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FEFB0" w14:textId="1DA68133" w:rsidR="00DB6ACA" w:rsidRPr="00F23168" w:rsidRDefault="00F23168" w:rsidP="00DB6ACA">
      <w:pPr>
        <w:jc w:val="both"/>
        <w:rPr>
          <w:rFonts w:ascii="Times New Roman" w:hAnsi="Times New Roman" w:cs="Times New Roman"/>
          <w:b/>
          <w:color w:val="5B9BD5" w:themeColor="accent1"/>
          <w:sz w:val="26"/>
          <w:szCs w:val="26"/>
        </w:rPr>
      </w:pPr>
      <w:r w:rsidRPr="00654932">
        <w:rPr>
          <w:rFonts w:ascii="Times New Roman" w:hAnsi="Times New Roman" w:cs="Times New Roman"/>
          <w:noProof/>
          <w:sz w:val="26"/>
          <w:szCs w:val="26"/>
        </w:rPr>
        <w:drawing>
          <wp:anchor distT="0" distB="0" distL="114300" distR="114300" simplePos="0" relativeHeight="251658240" behindDoc="0" locked="0" layoutInCell="1" allowOverlap="1" wp14:anchorId="067D20E6" wp14:editId="2B3A5D9C">
            <wp:simplePos x="0" y="0"/>
            <wp:positionH relativeFrom="column">
              <wp:posOffset>-99060</wp:posOffset>
            </wp:positionH>
            <wp:positionV relativeFrom="paragraph">
              <wp:posOffset>259080</wp:posOffset>
            </wp:positionV>
            <wp:extent cx="4236720" cy="1327453"/>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6-02_08065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36720" cy="1327453"/>
                    </a:xfrm>
                    <a:prstGeom prst="rect">
                      <a:avLst/>
                    </a:prstGeom>
                  </pic:spPr>
                </pic:pic>
              </a:graphicData>
            </a:graphic>
            <wp14:sizeRelH relativeFrom="margin">
              <wp14:pctWidth>0</wp14:pctWidth>
            </wp14:sizeRelH>
            <wp14:sizeRelV relativeFrom="margin">
              <wp14:pctHeight>0</wp14:pctHeight>
            </wp14:sizeRelV>
          </wp:anchor>
        </w:drawing>
      </w:r>
      <w:r w:rsidRPr="00F23168">
        <w:rPr>
          <w:rFonts w:ascii="Times New Roman" w:hAnsi="Times New Roman" w:cs="Times New Roman"/>
          <w:b/>
          <w:color w:val="5B9BD5" w:themeColor="accent1"/>
          <w:sz w:val="26"/>
          <w:szCs w:val="26"/>
        </w:rPr>
        <w:t>Sample size calculation:</w:t>
      </w:r>
    </w:p>
    <w:p w14:paraId="7C2EE01B" w14:textId="23B97ABE" w:rsidR="00F23168" w:rsidRDefault="00F23168" w:rsidP="00F23168">
      <w:pPr>
        <w:jc w:val="both"/>
        <w:rPr>
          <w:rFonts w:ascii="Times New Roman" w:hAnsi="Times New Roman" w:cs="Times New Roman"/>
          <w:sz w:val="26"/>
          <w:szCs w:val="26"/>
        </w:rPr>
      </w:pPr>
    </w:p>
    <w:p w14:paraId="32519691" w14:textId="1112A4B2" w:rsidR="00F23168" w:rsidRDefault="00F23168" w:rsidP="00F23168">
      <w:pPr>
        <w:jc w:val="both"/>
        <w:rPr>
          <w:rFonts w:ascii="Times New Roman" w:hAnsi="Times New Roman" w:cs="Times New Roman"/>
          <w:sz w:val="26"/>
          <w:szCs w:val="26"/>
        </w:rPr>
      </w:pPr>
    </w:p>
    <w:p w14:paraId="3BF4777C" w14:textId="77777777" w:rsidR="00F23168" w:rsidRDefault="00F23168" w:rsidP="00F23168">
      <w:pPr>
        <w:jc w:val="both"/>
        <w:rPr>
          <w:rFonts w:ascii="Times New Roman" w:hAnsi="Times New Roman" w:cs="Times New Roman"/>
          <w:sz w:val="26"/>
          <w:szCs w:val="26"/>
        </w:rPr>
      </w:pPr>
    </w:p>
    <w:p w14:paraId="6A993CDD" w14:textId="77777777" w:rsidR="00F23168" w:rsidRDefault="00F23168" w:rsidP="00F23168">
      <w:pPr>
        <w:jc w:val="both"/>
        <w:rPr>
          <w:rFonts w:ascii="Times New Roman" w:hAnsi="Times New Roman" w:cs="Times New Roman"/>
          <w:sz w:val="26"/>
          <w:szCs w:val="26"/>
        </w:rPr>
      </w:pPr>
    </w:p>
    <w:p w14:paraId="733EB12D" w14:textId="4C90D070" w:rsidR="00F23168" w:rsidRPr="00F23168" w:rsidRDefault="00F23168" w:rsidP="00F23168">
      <w:pPr>
        <w:jc w:val="both"/>
        <w:rPr>
          <w:rFonts w:ascii="Times New Roman" w:hAnsi="Times New Roman" w:cs="Times New Roman"/>
          <w:sz w:val="26"/>
          <w:szCs w:val="26"/>
          <w:lang w:val="vi-VN"/>
        </w:rPr>
      </w:pPr>
      <w:r w:rsidRPr="00F23168">
        <w:rPr>
          <w:rFonts w:ascii="Times New Roman" w:hAnsi="Times New Roman" w:cs="Times New Roman"/>
          <w:sz w:val="26"/>
          <w:szCs w:val="26"/>
          <w:lang w:val="vi-VN"/>
        </w:rPr>
        <w:t>In this study, we assume:</w:t>
      </w:r>
    </w:p>
    <w:p w14:paraId="47200CC0" w14:textId="77777777" w:rsidR="00F23168" w:rsidRPr="00F23168" w:rsidRDefault="00F23168" w:rsidP="00F23168">
      <w:pPr>
        <w:jc w:val="both"/>
        <w:rPr>
          <w:rFonts w:ascii="Times New Roman" w:hAnsi="Times New Roman" w:cs="Times New Roman"/>
          <w:sz w:val="26"/>
          <w:szCs w:val="26"/>
          <w:lang w:val="vi-VN"/>
        </w:rPr>
      </w:pPr>
      <w:r w:rsidRPr="00F23168">
        <w:rPr>
          <w:rFonts w:ascii="Times New Roman" w:hAnsi="Times New Roman" w:cs="Times New Roman"/>
          <w:sz w:val="26"/>
          <w:szCs w:val="26"/>
          <w:lang w:val="vi-VN"/>
        </w:rPr>
        <w:t>Type I error (α) = 0.05</w:t>
      </w:r>
    </w:p>
    <w:p w14:paraId="3395EFE7" w14:textId="77777777" w:rsidR="00F23168" w:rsidRPr="00F23168" w:rsidRDefault="00F23168" w:rsidP="00F23168">
      <w:pPr>
        <w:jc w:val="both"/>
        <w:rPr>
          <w:rFonts w:ascii="Times New Roman" w:hAnsi="Times New Roman" w:cs="Times New Roman"/>
          <w:sz w:val="26"/>
          <w:szCs w:val="26"/>
          <w:lang w:val="vi-VN"/>
        </w:rPr>
      </w:pPr>
      <w:r w:rsidRPr="00F23168">
        <w:rPr>
          <w:rFonts w:ascii="Times New Roman" w:hAnsi="Times New Roman" w:cs="Times New Roman"/>
          <w:sz w:val="26"/>
          <w:szCs w:val="26"/>
          <w:lang w:val="vi-VN"/>
        </w:rPr>
        <w:t>Type II error (β) = 0.2</w:t>
      </w:r>
    </w:p>
    <w:p w14:paraId="1A2135B4" w14:textId="77777777" w:rsidR="00F23168" w:rsidRPr="00F23168" w:rsidRDefault="00F23168" w:rsidP="00F23168">
      <w:pPr>
        <w:jc w:val="both"/>
        <w:rPr>
          <w:rFonts w:ascii="Times New Roman" w:hAnsi="Times New Roman" w:cs="Times New Roman"/>
          <w:sz w:val="26"/>
          <w:szCs w:val="26"/>
          <w:lang w:val="vi-VN"/>
        </w:rPr>
      </w:pPr>
      <w:r w:rsidRPr="00F23168">
        <w:rPr>
          <w:rFonts w:ascii="Times New Roman" w:hAnsi="Times New Roman" w:cs="Times New Roman"/>
          <w:sz w:val="26"/>
          <w:szCs w:val="26"/>
          <w:lang w:val="vi-VN"/>
        </w:rPr>
        <w:t>Outcome rate in group 1 (p1) = 0.0083</w:t>
      </w:r>
    </w:p>
    <w:p w14:paraId="07160A7E" w14:textId="77777777" w:rsidR="00F23168" w:rsidRPr="00F23168" w:rsidRDefault="00F23168" w:rsidP="00F23168">
      <w:pPr>
        <w:jc w:val="both"/>
        <w:rPr>
          <w:rFonts w:ascii="Times New Roman" w:hAnsi="Times New Roman" w:cs="Times New Roman"/>
          <w:sz w:val="26"/>
          <w:szCs w:val="26"/>
          <w:lang w:val="vi-VN"/>
        </w:rPr>
      </w:pPr>
      <w:r w:rsidRPr="00F23168">
        <w:rPr>
          <w:rFonts w:ascii="Times New Roman" w:hAnsi="Times New Roman" w:cs="Times New Roman"/>
          <w:sz w:val="26"/>
          <w:szCs w:val="26"/>
          <w:lang w:val="vi-VN"/>
        </w:rPr>
        <w:t>Outcome rate in group 2 (p2) = 0.0645</w:t>
      </w:r>
    </w:p>
    <w:p w14:paraId="7D49FE77" w14:textId="34D7C1F3" w:rsidR="00F23168" w:rsidRPr="00F23168" w:rsidRDefault="00F23168" w:rsidP="00F23168">
      <w:pPr>
        <w:jc w:val="both"/>
        <w:rPr>
          <w:rFonts w:ascii="Times New Roman" w:hAnsi="Times New Roman" w:cs="Times New Roman"/>
          <w:sz w:val="26"/>
          <w:szCs w:val="26"/>
          <w:lang w:val="vi-VN"/>
        </w:rPr>
      </w:pPr>
      <w:r w:rsidRPr="00F23168">
        <w:rPr>
          <w:rFonts w:ascii="Times New Roman" w:hAnsi="Times New Roman" w:cs="Times New Roman"/>
          <w:sz w:val="26"/>
          <w:szCs w:val="26"/>
          <w:lang w:val="vi-VN"/>
        </w:rPr>
        <w:t>Using these assumptions, we calculate the sample size for each group as:</w:t>
      </w:r>
      <w:r w:rsidR="00A11D13">
        <w:rPr>
          <w:rFonts w:ascii="Times New Roman" w:hAnsi="Times New Roman" w:cs="Times New Roman"/>
          <w:sz w:val="26"/>
          <w:szCs w:val="26"/>
        </w:rPr>
        <w:t xml:space="preserve"> </w:t>
      </w:r>
      <w:r w:rsidRPr="00F23168">
        <w:rPr>
          <w:rFonts w:ascii="Times New Roman" w:hAnsi="Times New Roman" w:cs="Times New Roman"/>
          <w:sz w:val="26"/>
          <w:szCs w:val="26"/>
          <w:lang w:val="vi-VN"/>
        </w:rPr>
        <w:t>N1 = N2 = 174</w:t>
      </w:r>
      <w:r w:rsidR="00A11D13">
        <w:rPr>
          <w:rFonts w:ascii="Times New Roman" w:hAnsi="Times New Roman" w:cs="Times New Roman"/>
          <w:sz w:val="26"/>
          <w:szCs w:val="26"/>
        </w:rPr>
        <w:t xml:space="preserve">. </w:t>
      </w:r>
      <w:r w:rsidRPr="00F23168">
        <w:rPr>
          <w:rFonts w:ascii="Times New Roman" w:hAnsi="Times New Roman" w:cs="Times New Roman"/>
          <w:sz w:val="26"/>
          <w:szCs w:val="26"/>
          <w:lang w:val="vi-VN"/>
        </w:rPr>
        <w:t>Total sample size (N) = 348</w:t>
      </w:r>
    </w:p>
    <w:p w14:paraId="716B53DE" w14:textId="0D8909FC" w:rsidR="00DB6ACA" w:rsidRPr="00A11D13" w:rsidRDefault="00F23168" w:rsidP="00F23168">
      <w:pPr>
        <w:jc w:val="both"/>
        <w:rPr>
          <w:rFonts w:ascii="Times New Roman" w:hAnsi="Times New Roman" w:cs="Times New Roman"/>
          <w:sz w:val="26"/>
          <w:szCs w:val="26"/>
          <w:lang w:val="vi-VN"/>
        </w:rPr>
      </w:pPr>
      <w:r w:rsidRPr="00F23168">
        <w:rPr>
          <w:rFonts w:ascii="Times New Roman" w:hAnsi="Times New Roman" w:cs="Times New Roman"/>
          <w:sz w:val="26"/>
          <w:szCs w:val="26"/>
          <w:lang w:val="vi-VN"/>
        </w:rPr>
        <w:t>To account for a potential loss to follow-up of ≤ 10%, the actual sample size required is:</w:t>
      </w:r>
      <w:r w:rsidR="00A11D13">
        <w:rPr>
          <w:rFonts w:ascii="Times New Roman" w:hAnsi="Times New Roman" w:cs="Times New Roman"/>
          <w:sz w:val="26"/>
          <w:szCs w:val="26"/>
        </w:rPr>
        <w:t xml:space="preserve"> </w:t>
      </w:r>
      <w:r w:rsidRPr="00F23168">
        <w:rPr>
          <w:rFonts w:ascii="Times New Roman" w:hAnsi="Times New Roman" w:cs="Times New Roman"/>
          <w:sz w:val="26"/>
          <w:szCs w:val="26"/>
          <w:lang w:val="vi-VN"/>
        </w:rPr>
        <w:t>N_actual = 348 + 10% of 348 = 380</w:t>
      </w:r>
    </w:p>
    <w:p w14:paraId="2B4F46A9" w14:textId="17B74185" w:rsidR="00F23168" w:rsidRPr="00F23168" w:rsidRDefault="00F23168" w:rsidP="00F23168">
      <w:pPr>
        <w:jc w:val="both"/>
        <w:rPr>
          <w:rFonts w:ascii="Times New Roman" w:hAnsi="Times New Roman" w:cs="Times New Roman"/>
          <w:b/>
          <w:bCs/>
          <w:color w:val="5B9BD5" w:themeColor="accent1"/>
          <w:sz w:val="26"/>
          <w:szCs w:val="26"/>
        </w:rPr>
      </w:pPr>
      <w:r w:rsidRPr="00F23168">
        <w:rPr>
          <w:rFonts w:ascii="Times New Roman" w:hAnsi="Times New Roman" w:cs="Times New Roman"/>
          <w:b/>
          <w:bCs/>
          <w:color w:val="5B9BD5" w:themeColor="accent1"/>
          <w:sz w:val="26"/>
          <w:szCs w:val="26"/>
        </w:rPr>
        <w:t>Sampling Method</w:t>
      </w:r>
      <w:r>
        <w:rPr>
          <w:rFonts w:ascii="Times New Roman" w:hAnsi="Times New Roman" w:cs="Times New Roman"/>
          <w:b/>
          <w:bCs/>
          <w:color w:val="5B9BD5" w:themeColor="accent1"/>
          <w:sz w:val="26"/>
          <w:szCs w:val="26"/>
        </w:rPr>
        <w:t>:</w:t>
      </w:r>
    </w:p>
    <w:p w14:paraId="1B5699BD" w14:textId="77777777" w:rsidR="00F23168" w:rsidRPr="00F23168" w:rsidRDefault="00F23168" w:rsidP="00F23168">
      <w:pPr>
        <w:jc w:val="both"/>
        <w:rPr>
          <w:rFonts w:ascii="Times New Roman" w:hAnsi="Times New Roman" w:cs="Times New Roman"/>
          <w:sz w:val="26"/>
          <w:szCs w:val="26"/>
        </w:rPr>
      </w:pPr>
      <w:r w:rsidRPr="00F23168">
        <w:rPr>
          <w:rFonts w:ascii="Times New Roman" w:hAnsi="Times New Roman" w:cs="Times New Roman"/>
          <w:sz w:val="26"/>
          <w:szCs w:val="26"/>
        </w:rPr>
        <w:t>Participants will be continuously selected based on inclusion criteria and then randomly assigned into two study groups: oral estradiol and transdermal estradiol.</w:t>
      </w:r>
    </w:p>
    <w:p w14:paraId="0DF5EE2B" w14:textId="6CBE370C" w:rsidR="00F23168" w:rsidRPr="00F23168" w:rsidRDefault="00F23168" w:rsidP="00F23168">
      <w:pPr>
        <w:jc w:val="both"/>
        <w:rPr>
          <w:rFonts w:ascii="Times New Roman" w:hAnsi="Times New Roman" w:cs="Times New Roman"/>
          <w:b/>
          <w:bCs/>
          <w:color w:val="5B9BD5" w:themeColor="accent1"/>
          <w:sz w:val="26"/>
          <w:szCs w:val="26"/>
        </w:rPr>
      </w:pPr>
      <w:r w:rsidRPr="00F23168">
        <w:rPr>
          <w:rFonts w:ascii="Times New Roman" w:hAnsi="Times New Roman" w:cs="Times New Roman"/>
          <w:b/>
          <w:bCs/>
          <w:color w:val="5B9BD5" w:themeColor="accent1"/>
          <w:sz w:val="26"/>
          <w:szCs w:val="26"/>
        </w:rPr>
        <w:t>Randomization</w:t>
      </w:r>
      <w:r>
        <w:rPr>
          <w:rFonts w:ascii="Times New Roman" w:hAnsi="Times New Roman" w:cs="Times New Roman"/>
          <w:b/>
          <w:bCs/>
          <w:color w:val="5B9BD5" w:themeColor="accent1"/>
          <w:sz w:val="26"/>
          <w:szCs w:val="26"/>
        </w:rPr>
        <w:t>:</w:t>
      </w:r>
    </w:p>
    <w:p w14:paraId="2EBEAA9C" w14:textId="32246EC9" w:rsidR="00F23168" w:rsidRPr="00F23168" w:rsidRDefault="00F23168" w:rsidP="00F23168">
      <w:pPr>
        <w:jc w:val="both"/>
        <w:rPr>
          <w:rFonts w:ascii="Times New Roman" w:hAnsi="Times New Roman" w:cs="Times New Roman"/>
          <w:sz w:val="26"/>
          <w:szCs w:val="26"/>
        </w:rPr>
      </w:pPr>
      <w:r w:rsidRPr="00F23168">
        <w:rPr>
          <w:rFonts w:ascii="Times New Roman" w:hAnsi="Times New Roman" w:cs="Times New Roman"/>
          <w:sz w:val="26"/>
          <w:szCs w:val="26"/>
        </w:rPr>
        <w:t>Participants will be randomly assigned to the study groups using software from www.random.org. Block randomization (block sizes: 2, 4, 6) with permutation will be employed. A staff member not involved in the study will print the randomized assignments (A or B), place them in sealed envelopes, and assign them according to the randomization table. Each participant has an equal probability (1:1) of being selected into either group after screening and signing the consent form. Envelopes will be numbered sequentially, and participants will be assigned drugs as follows upon opening their envelopes:</w:t>
      </w:r>
    </w:p>
    <w:p w14:paraId="63A3E4FB" w14:textId="77777777" w:rsidR="00F23168" w:rsidRPr="00F23168" w:rsidRDefault="00F23168" w:rsidP="00F23168">
      <w:pPr>
        <w:jc w:val="both"/>
        <w:rPr>
          <w:rFonts w:ascii="Times New Roman" w:hAnsi="Times New Roman" w:cs="Times New Roman"/>
          <w:sz w:val="26"/>
          <w:szCs w:val="26"/>
        </w:rPr>
      </w:pPr>
      <w:r w:rsidRPr="00F23168">
        <w:rPr>
          <w:rFonts w:ascii="Times New Roman" w:hAnsi="Times New Roman" w:cs="Times New Roman"/>
          <w:sz w:val="26"/>
          <w:szCs w:val="26"/>
        </w:rPr>
        <w:t>Group A: Oral estradiol</w:t>
      </w:r>
    </w:p>
    <w:p w14:paraId="219467DF" w14:textId="77777777" w:rsidR="00F23168" w:rsidRPr="00F23168" w:rsidRDefault="00F23168" w:rsidP="00F23168">
      <w:pPr>
        <w:jc w:val="both"/>
        <w:rPr>
          <w:rFonts w:ascii="Times New Roman" w:hAnsi="Times New Roman" w:cs="Times New Roman"/>
          <w:sz w:val="26"/>
          <w:szCs w:val="26"/>
        </w:rPr>
      </w:pPr>
      <w:r w:rsidRPr="00F23168">
        <w:rPr>
          <w:rFonts w:ascii="Times New Roman" w:hAnsi="Times New Roman" w:cs="Times New Roman"/>
          <w:sz w:val="26"/>
          <w:szCs w:val="26"/>
        </w:rPr>
        <w:t>Group B: Transdermal estradiol</w:t>
      </w:r>
    </w:p>
    <w:p w14:paraId="0826466C" w14:textId="77777777" w:rsidR="00B576CA" w:rsidRPr="00B576CA" w:rsidRDefault="00F23168" w:rsidP="00F23168">
      <w:pPr>
        <w:jc w:val="both"/>
        <w:rPr>
          <w:rFonts w:ascii="Times New Roman" w:hAnsi="Times New Roman" w:cs="Times New Roman"/>
          <w:b/>
          <w:bCs/>
          <w:color w:val="5B9BD5" w:themeColor="accent1"/>
          <w:sz w:val="26"/>
          <w:szCs w:val="26"/>
        </w:rPr>
      </w:pPr>
      <w:r w:rsidRPr="00B576CA">
        <w:rPr>
          <w:rFonts w:ascii="Times New Roman" w:hAnsi="Times New Roman" w:cs="Times New Roman"/>
          <w:b/>
          <w:bCs/>
          <w:color w:val="5B9BD5" w:themeColor="accent1"/>
          <w:sz w:val="26"/>
          <w:szCs w:val="26"/>
        </w:rPr>
        <w:t xml:space="preserve">Blinding: </w:t>
      </w:r>
    </w:p>
    <w:p w14:paraId="46AD6EB6" w14:textId="543864B6" w:rsidR="00730A80" w:rsidRPr="00A11D13" w:rsidRDefault="00F23168" w:rsidP="00A11D13">
      <w:pPr>
        <w:jc w:val="both"/>
        <w:rPr>
          <w:rFonts w:ascii="Times New Roman" w:hAnsi="Times New Roman" w:cs="Times New Roman"/>
          <w:sz w:val="26"/>
          <w:szCs w:val="26"/>
        </w:rPr>
      </w:pPr>
      <w:r w:rsidRPr="00F23168">
        <w:rPr>
          <w:rFonts w:ascii="Times New Roman" w:hAnsi="Times New Roman" w:cs="Times New Roman"/>
          <w:sz w:val="26"/>
          <w:szCs w:val="26"/>
        </w:rPr>
        <w:t>All study members, including doctors, midwives, and staff, will be blinded to the randomization table. Pharmacists dispensing the medications will not be blinded but will have no other role in the study.</w:t>
      </w:r>
    </w:p>
    <w:sectPr w:rsidR="00730A80" w:rsidRPr="00A11D13" w:rsidSect="00A11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F470F3"/>
    <w:multiLevelType w:val="multilevel"/>
    <w:tmpl w:val="3DD8ECB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heme="minorHAnsi" w:hAnsi="Wingdings" w:cs="Times New Roman" w:hint="default"/>
      </w:rPr>
    </w:lvl>
    <w:lvl w:ilvl="2">
      <w:start w:val="3"/>
      <w:numFmt w:val="bullet"/>
      <w:lvlText w:val=""/>
      <w:lvlJc w:val="left"/>
      <w:pPr>
        <w:ind w:left="540" w:hanging="360"/>
      </w:pPr>
      <w:rPr>
        <w:rFonts w:ascii="Wingdings" w:eastAsiaTheme="minorEastAsia" w:hAnsi="Wingding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817AFB"/>
    <w:multiLevelType w:val="multilevel"/>
    <w:tmpl w:val="5EB82D0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1991250981">
    <w:abstractNumId w:val="1"/>
  </w:num>
  <w:num w:numId="2" w16cid:durableId="1487668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ACA"/>
    <w:rsid w:val="001E20FD"/>
    <w:rsid w:val="004C1F96"/>
    <w:rsid w:val="005054FE"/>
    <w:rsid w:val="007058FA"/>
    <w:rsid w:val="00730A80"/>
    <w:rsid w:val="007D4FA1"/>
    <w:rsid w:val="009157C3"/>
    <w:rsid w:val="00A11D13"/>
    <w:rsid w:val="00A527B6"/>
    <w:rsid w:val="00AC71CA"/>
    <w:rsid w:val="00B576CA"/>
    <w:rsid w:val="00DB6ACA"/>
    <w:rsid w:val="00E173B1"/>
    <w:rsid w:val="00E4038F"/>
    <w:rsid w:val="00F23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A297"/>
  <w15:chartTrackingRefBased/>
  <w15:docId w15:val="{7BAE0979-D324-427D-959B-BDE92B5B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ACA"/>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B6ACA"/>
    <w:pPr>
      <w:ind w:left="720"/>
      <w:contextualSpacing/>
    </w:pPr>
  </w:style>
  <w:style w:type="character" w:customStyle="1" w:styleId="ListParagraphChar">
    <w:name w:val="List Paragraph Char"/>
    <w:basedOn w:val="DefaultParagraphFont"/>
    <w:link w:val="ListParagraph"/>
    <w:uiPriority w:val="34"/>
    <w:rsid w:val="00DB6ACA"/>
    <w:rPr>
      <w:rFonts w:eastAsiaTheme="minorEastAsia"/>
    </w:rPr>
  </w:style>
  <w:style w:type="character" w:styleId="Hyperlink">
    <w:name w:val="Hyperlink"/>
    <w:basedOn w:val="DefaultParagraphFont"/>
    <w:uiPriority w:val="99"/>
    <w:semiHidden/>
    <w:unhideWhenUsed/>
    <w:rsid w:val="00DB6A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357565">
      <w:bodyDiv w:val="1"/>
      <w:marLeft w:val="0"/>
      <w:marRight w:val="0"/>
      <w:marTop w:val="0"/>
      <w:marBottom w:val="0"/>
      <w:divBdr>
        <w:top w:val="none" w:sz="0" w:space="0" w:color="auto"/>
        <w:left w:val="none" w:sz="0" w:space="0" w:color="auto"/>
        <w:bottom w:val="none" w:sz="0" w:space="0" w:color="auto"/>
        <w:right w:val="none" w:sz="0" w:space="0" w:color="auto"/>
      </w:divBdr>
    </w:div>
    <w:div w:id="13132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Tran</dc:creator>
  <cp:keywords/>
  <dc:description/>
  <cp:lastModifiedBy>Sang Ngoc Thanh Vu</cp:lastModifiedBy>
  <cp:revision>9</cp:revision>
  <dcterms:created xsi:type="dcterms:W3CDTF">2024-07-02T13:45:00Z</dcterms:created>
  <dcterms:modified xsi:type="dcterms:W3CDTF">2024-07-06T05:58:00Z</dcterms:modified>
</cp:coreProperties>
</file>