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Table: Quality assessment of Case-control studies in New-Castle Ottawa Scale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Style w:val="3"/>
        <w:tblW w:w="7195" w:type="dxa"/>
        <w:tblInd w:w="-84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423"/>
        <w:gridCol w:w="1026"/>
        <w:gridCol w:w="1665"/>
        <w:gridCol w:w="1169"/>
        <w:gridCol w:w="1000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First author</w:t>
            </w:r>
          </w:p>
        </w:tc>
        <w:tc>
          <w:tcPr>
            <w:tcW w:w="1423" w:type="dxa"/>
            <w:tcBorders>
              <w:top w:val="single" w:color="000000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Year of publication</w:t>
            </w:r>
          </w:p>
        </w:tc>
        <w:tc>
          <w:tcPr>
            <w:tcW w:w="1026" w:type="dxa"/>
            <w:tcBorders>
              <w:top w:val="single" w:color="000000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Selection</w:t>
            </w:r>
          </w:p>
        </w:tc>
        <w:tc>
          <w:tcPr>
            <w:tcW w:w="1665" w:type="dxa"/>
            <w:tcBorders>
              <w:top w:val="single" w:color="000000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Comparability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Exposure</w:t>
            </w:r>
          </w:p>
        </w:tc>
        <w:tc>
          <w:tcPr>
            <w:tcW w:w="1000" w:type="dxa"/>
            <w:tcBorders>
              <w:top w:val="single" w:color="000000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Total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12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Chen [29]</w:t>
            </w:r>
          </w:p>
        </w:tc>
        <w:tc>
          <w:tcPr>
            <w:tcW w:w="1423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2021</w:t>
            </w:r>
          </w:p>
        </w:tc>
        <w:tc>
          <w:tcPr>
            <w:tcW w:w="102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**</w:t>
            </w:r>
          </w:p>
        </w:tc>
        <w:tc>
          <w:tcPr>
            <w:tcW w:w="1665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*</w:t>
            </w:r>
          </w:p>
        </w:tc>
        <w:tc>
          <w:tcPr>
            <w:tcW w:w="1169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**</w:t>
            </w:r>
          </w:p>
        </w:tc>
        <w:tc>
          <w:tcPr>
            <w:tcW w:w="1000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12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Adams [53]</w:t>
            </w:r>
          </w:p>
        </w:tc>
        <w:tc>
          <w:tcPr>
            <w:tcW w:w="1423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2017</w:t>
            </w:r>
          </w:p>
        </w:tc>
        <w:tc>
          <w:tcPr>
            <w:tcW w:w="102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**</w:t>
            </w:r>
          </w:p>
        </w:tc>
        <w:tc>
          <w:tcPr>
            <w:tcW w:w="1665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**</w:t>
            </w:r>
          </w:p>
        </w:tc>
        <w:tc>
          <w:tcPr>
            <w:tcW w:w="1169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**</w:t>
            </w:r>
          </w:p>
        </w:tc>
        <w:tc>
          <w:tcPr>
            <w:tcW w:w="1000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righ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6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Table: Quality assessment of Cohort studies in New-Castle Ottawa Scale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1555"/>
        <w:gridCol w:w="1174"/>
        <w:gridCol w:w="1775"/>
        <w:gridCol w:w="1225"/>
        <w:gridCol w:w="1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Arial" w:hAnsi="Arial" w:eastAsia="SimSun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First author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  <w:t>Year of Publication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  <w:t>Selection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Comparability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  <w:t>Outcome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Mahmoud [55]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2018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Mortensen [17]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2009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Ito [46]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2011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Alfonso-b [30]</w:t>
            </w:r>
          </w:p>
        </w:tc>
        <w:tc>
          <w:tcPr>
            <w:tcW w:w="155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2012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Seidl [64]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2021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Saw (4) [31]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2014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Tweet (1) [47]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2014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Lettieri [49]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2015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McGrath-Cadell [28]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2016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Nakashima [9]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2016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Lobo [50]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2017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Rogowski [46]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2017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Saw (1) [52]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2017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Saw (2) [62]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2022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Saw (3) [56]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2019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Clare [10]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2019</w:t>
            </w:r>
          </w:p>
        </w:tc>
        <w:tc>
          <w:tcPr>
            <w:tcW w:w="117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</w:t>
            </w:r>
          </w:p>
        </w:tc>
        <w:tc>
          <w:tcPr>
            <w:tcW w:w="122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Daoulah [11]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2021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Salamanca [63]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2023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Roboto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Díez-Villanueva [57]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2021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Tweet (2) [40]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2012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Liu [20]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2019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Benenati [68]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2023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McAlister [58]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2021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Wilander [65]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2022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Thaler [66]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2022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Roboto" w:cs="Times New Roman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Proença T [69]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2023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"https://pubmed.ncbi.nlm.nih.gov/?term=Garc%C3%ADa-Guimaraes+M&amp;cauthor_id=32418854" \t "_blank" </w:instrTex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García-Guimaraes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[59]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2021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-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 [66]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2023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  <w:t>Sharma [54]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2017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vertAlign w:val="superscript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  <w:t>Inoue [24]</w:t>
            </w:r>
          </w:p>
        </w:tc>
        <w:tc>
          <w:tcPr>
            <w:tcW w:w="155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2021</w:t>
            </w:r>
          </w:p>
        </w:tc>
        <w:tc>
          <w:tcPr>
            <w:tcW w:w="1174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77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</w:t>
            </w:r>
          </w:p>
        </w:tc>
        <w:tc>
          <w:tcPr>
            <w:tcW w:w="1225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/>
              </w:rPr>
              <w:t>***</w:t>
            </w:r>
          </w:p>
        </w:tc>
        <w:tc>
          <w:tcPr>
            <w:tcW w:w="1000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-SA"/>
              </w:rPr>
              <w:t>7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>
      <w:pP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single"/>
          <w:vertAlign w:val="baseline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/>
        </w:rPr>
        <w:t>Table: Quality assessment of Cohort studies in J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single"/>
          <w:vertAlign w:val="baseline"/>
          <w:lang w:val="en-US"/>
        </w:rPr>
        <w:t>oanna Briggs Inventory Scale</w:t>
      </w:r>
    </w:p>
    <w:p>
      <w:pP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single"/>
          <w:vertAlign w:val="baseline"/>
          <w:lang w:val="en-US"/>
        </w:rPr>
      </w:pPr>
    </w:p>
    <w:tbl>
      <w:tblPr>
        <w:tblStyle w:val="3"/>
        <w:tblW w:w="6588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58"/>
        <w:gridCol w:w="1236"/>
        <w:gridCol w:w="1747"/>
        <w:gridCol w:w="17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CCCCCC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First author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CCCCCC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Year of publication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CCCCCC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Total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CCCCCC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Interpretation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Vanzetto [18]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2009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333333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Kansara [36]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2011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90%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Alfonso-a [37]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2012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Sultan [39]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2015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Roura [40]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2016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90%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Cade [43]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2017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Abreu [44]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2018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Inohara [45]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2020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Rashid [42]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2016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Chan [67]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2022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Motreff [35]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2010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Manhaes [38]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2014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90%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CCCCCC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Godinho [41]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2016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90%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858" w:type="dxa"/>
            <w:tcBorders>
              <w:top w:val="single" w:color="CCCCCC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De Roeck [60]</w:t>
            </w:r>
          </w:p>
        </w:tc>
        <w:tc>
          <w:tcPr>
            <w:tcW w:w="1236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2021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100%</w:t>
            </w:r>
          </w:p>
        </w:tc>
        <w:tc>
          <w:tcPr>
            <w:tcW w:w="1747" w:type="dxa"/>
            <w:tcBorders>
              <w:top w:val="single" w:color="CCCCCC" w:sz="2" w:space="0"/>
              <w:left w:val="single" w:color="CCCCCC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bidi w:val="0"/>
              <w:jc w:val="lef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  <w:t>Good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single"/>
          <w:vertAlign w:val="baseline"/>
          <w:lang w:val="en-US"/>
        </w:rPr>
      </w:pPr>
    </w:p>
    <w:p>
      <w:pPr>
        <w:rPr>
          <w:vertAlign w:val="baseline"/>
        </w:rPr>
      </w:pPr>
    </w:p>
    <w:p>
      <w:pP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single"/>
          <w:vertAlign w:val="baseline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A20B4D"/>
    <w:rsid w:val="047425F2"/>
    <w:rsid w:val="08CB1881"/>
    <w:rsid w:val="0A613B29"/>
    <w:rsid w:val="47A20B4D"/>
    <w:rsid w:val="52B81576"/>
    <w:rsid w:val="57016C0B"/>
    <w:rsid w:val="5F0223ED"/>
    <w:rsid w:val="5F5543F5"/>
    <w:rsid w:val="626F5370"/>
    <w:rsid w:val="68517F0F"/>
    <w:rsid w:val="6F855E3C"/>
    <w:rsid w:val="768915EC"/>
    <w:rsid w:val="78540376"/>
    <w:rsid w:val="7912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2024-04-03T08:26:00Z</dcterms:created>
  <dc:creator>Aakanksha Pitliya</dc:creator>
  <cp:lastModifiedBy>Aakanksha Pitliya</cp:lastModifiedBy>
  <dcterms:modified xsi:type="dcterms:W3CDTF">2024-06-08T21:29:39Z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CFBC6FFD4E4448718E40058DC47867F3_11</vt:lpwstr>
  </property>
</Properties>
</file>