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Supplemental Table 1 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Hypertensive Heart Disease–related deaths stratified by sex and race in Older Adults in the United States, 1999 to 2020</w:t>
      </w:r>
    </w:p>
    <w:tbl>
      <w:tblPr>
        <w:tblW w:w="1034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58"/>
        <w:gridCol w:w="1034"/>
        <w:gridCol w:w="1000"/>
        <w:gridCol w:w="996"/>
        <w:gridCol w:w="999"/>
        <w:gridCol w:w="1131"/>
        <w:gridCol w:w="983"/>
        <w:gridCol w:w="1130"/>
        <w:gridCol w:w="1023"/>
        <w:gridCol w:w="1385"/>
      </w:tblGrid>
      <w:tr>
        <w:trPr>
          <w:trHeight w:val="310" w:hRule="atLeast"/>
        </w:trPr>
        <w:tc>
          <w:tcPr>
            <w:tcW w:w="10339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Hypertensive Heart Disease-Related Deaths</w:t>
            </w:r>
          </w:p>
        </w:tc>
      </w:tr>
      <w:tr>
        <w:trPr>
          <w:trHeight w:val="186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Year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Overall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Women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Men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NH White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NH Black or African American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NH Asian or Pacific Islander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NH American Indian or Alaska Native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Hispanic or Latino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Population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21356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13029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8327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15271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4762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368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46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784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58575867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29001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16049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12952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20309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6613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486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65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1321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59266437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29178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16033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13145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20146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6687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507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64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1548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60395586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29958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16173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13785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20915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6588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528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66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1633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62225539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31363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16532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14831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21930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6749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575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97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1809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63872474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31547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16184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15363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22155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6749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588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111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1775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65508623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32446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16469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15977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22869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6834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626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112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1873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67291295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42405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22619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19786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30507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8259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885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135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2463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69094220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44069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23221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20848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31886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8469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906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148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2515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70954145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45861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23956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21905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33232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8660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979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148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2647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72934684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47480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23995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23485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34049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9074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1008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193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2846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75028775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49570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24760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24810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35669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9216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1064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189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3156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76750713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50820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25250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25570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36678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9319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1076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231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3246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79456281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53669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25842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27827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38416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9943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1178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249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3554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81731558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57593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27322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30271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41297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10465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1243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279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3900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84020505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61638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28790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32848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44443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10759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1370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356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4237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86320792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66542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31162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35380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48109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11270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1515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394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4660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88638671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72040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33349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38691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51959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12239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1745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497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5100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90707339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79815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36956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42859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58108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12922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1878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585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5753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92854337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87877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40496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47381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64332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14117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2022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666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6191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94703829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97150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44382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52768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71765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14975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2273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727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6884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96506800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124805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57002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67803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87703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21489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3181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944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10880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98063042</w:t>
            </w:r>
          </w:p>
        </w:tc>
      </w:tr>
      <w:tr>
        <w:trPr>
          <w:trHeight w:val="310" w:hRule="atLeast"/>
        </w:trPr>
        <w:tc>
          <w:tcPr>
            <w:tcW w:w="6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103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1186183</w:t>
            </w:r>
          </w:p>
        </w:tc>
        <w:tc>
          <w:tcPr>
            <w:tcW w:w="10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579571</w:t>
            </w:r>
          </w:p>
        </w:tc>
        <w:tc>
          <w:tcPr>
            <w:tcW w:w="99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606612</w:t>
            </w:r>
          </w:p>
        </w:tc>
        <w:tc>
          <w:tcPr>
            <w:tcW w:w="99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851748</w:t>
            </w:r>
          </w:p>
        </w:tc>
        <w:tc>
          <w:tcPr>
            <w:tcW w:w="113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216158</w:t>
            </w:r>
          </w:p>
        </w:tc>
        <w:tc>
          <w:tcPr>
            <w:tcW w:w="98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26001</w:t>
            </w:r>
          </w:p>
        </w:tc>
        <w:tc>
          <w:tcPr>
            <w:tcW w:w="11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6302</w:t>
            </w:r>
          </w:p>
        </w:tc>
        <w:tc>
          <w:tcPr>
            <w:tcW w:w="102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78775</w:t>
            </w:r>
          </w:p>
        </w:tc>
        <w:tc>
          <w:tcPr>
            <w:tcW w:w="138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1694901512</w:t>
            </w:r>
          </w:p>
        </w:tc>
      </w:tr>
    </w:tbl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NH: Non-Hispanic</w:t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Supplemental Table 2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Hypertensive 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Heart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 Disease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–related deaths stratified by place of death in older Adults in the United States, 1999 to 2020</w:t>
      </w:r>
    </w:p>
    <w:tbl>
      <w:tblPr>
        <w:tblW w:w="788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24"/>
        <w:gridCol w:w="1829"/>
        <w:gridCol w:w="2189"/>
        <w:gridCol w:w="1001"/>
        <w:gridCol w:w="958"/>
        <w:gridCol w:w="956"/>
        <w:gridCol w:w="222"/>
      </w:tblGrid>
      <w:tr>
        <w:trPr>
          <w:trHeight w:val="310" w:hRule="atLeast"/>
        </w:trPr>
        <w:tc>
          <w:tcPr>
            <w:tcW w:w="765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Hypertensive Heart Disease-Related Deaths</w:t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2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Year</w:t>
            </w:r>
          </w:p>
        </w:tc>
        <w:tc>
          <w:tcPr>
            <w:tcW w:w="1829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Medical Facility</w:t>
            </w:r>
          </w:p>
        </w:tc>
        <w:tc>
          <w:tcPr>
            <w:tcW w:w="2189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Nursing Home/Long-term Care Facility</w:t>
            </w:r>
          </w:p>
        </w:tc>
        <w:tc>
          <w:tcPr>
            <w:tcW w:w="1001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Hospice</w:t>
            </w:r>
          </w:p>
        </w:tc>
        <w:tc>
          <w:tcPr>
            <w:tcW w:w="958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Home</w:t>
            </w:r>
          </w:p>
        </w:tc>
        <w:tc>
          <w:tcPr>
            <w:tcW w:w="956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Other</w:t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0" w:hRule="atLeast"/>
        </w:trPr>
        <w:tc>
          <w:tcPr>
            <w:tcW w:w="72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1829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2189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100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958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95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  <w:tc>
          <w:tcPr>
            <w:tcW w:w="222" w:type="dxa"/>
            <w:tcBorders/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8659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5068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6815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809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12192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5355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28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9975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1464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11914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5405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10260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1591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12203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5219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372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10835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1692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12389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5385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572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11631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1889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12087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5342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747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12042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1987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12026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5417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740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12691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2042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14716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8431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1068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16262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2516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15421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8620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1222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16718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2660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15604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8773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1536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17311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2592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15557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8339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1782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18749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2839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16433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8664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2169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20130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3250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16381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8796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2769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20922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3475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16723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8932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3008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22680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3777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17197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9480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3432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24875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4231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18056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9923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4062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26830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4602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18638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10594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4639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29253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5233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20067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10968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5195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32418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5558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21185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12594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33552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36753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5816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22006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13881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4095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41080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6831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23634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15626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4559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45445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7789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30056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18220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4571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61691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9621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  <w:tr>
        <w:trPr>
          <w:trHeight w:val="310" w:hRule="atLeast"/>
        </w:trPr>
        <w:tc>
          <w:tcPr>
            <w:tcW w:w="7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182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363144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199032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38230</w:t>
            </w:r>
          </w:p>
        </w:tc>
        <w:tc>
          <w:tcPr>
            <w:tcW w:w="958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505366</w:t>
            </w:r>
          </w:p>
        </w:tc>
        <w:tc>
          <w:tcPr>
            <w:tcW w:w="956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end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82264</w:t>
            </w:r>
          </w:p>
        </w:tc>
        <w:tc>
          <w:tcPr>
            <w:tcW w:w="222" w:type="dxa"/>
            <w:tcBorders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/>
                <w14:ligatures w14:val="none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b/>
          <w:bCs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14:ligatures w14:val="none"/>
        </w:rPr>
        <w:t xml:space="preserve">Supplemental Table 3 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Annual percent change (APC) of Hypertensive 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Heart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 Disease-related age-adjusted mortality rates in older adults in the United States, 1999 to 2020</w:t>
      </w:r>
    </w:p>
    <w:tbl>
      <w:tblPr>
        <w:tblpPr w:vertAnchor="page" w:horzAnchor="text" w:leftFromText="180" w:rightFromText="180" w:tblpX="0" w:tblpY="3771"/>
        <w:tblW w:w="9540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661"/>
        <w:gridCol w:w="4878"/>
      </w:tblGrid>
      <w:tr>
        <w:trPr>
          <w:trHeight w:val="303" w:hRule="atLeast"/>
        </w:trPr>
        <w:tc>
          <w:tcPr>
            <w:tcW w:w="46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 Interval</w:t>
            </w:r>
          </w:p>
        </w:tc>
        <w:tc>
          <w:tcPr>
            <w:tcW w:w="487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APC (95% CI)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Overall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1999-2013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-0.67 ( -2.49 to 1.80)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2013-2018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2.62 (-1.35 to 4.52)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9.81*  (4.26 to 13.25)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Male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1999-2012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-0.99*( -2.07 to -0.54)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2012-2018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1.94 (-0.25 to 3.75)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10.39* (5.74 to 13.44)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1999-2015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-0.89*(-1.43 to -0.43)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6.03*(3.91 to 9.85)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 White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-0.67* (-1.94 to -0.16)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2.32 (-0.18 to 4.09)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10.50* (5.05 to 13.73)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 Black or African American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-0.36 (-1.30 to 0.39)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6.78*</w:t>
            </w:r>
            <w:r>
              <w:rPr>
                <w:sz w:val="24"/>
                <w:szCs w:val="24"/>
                <w:lang w:val="en-US"/>
              </w:rPr>
              <w:t xml:space="preserve"> (4.68 to 11.28)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 American Indian or Alaska Native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99 - 2003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4.34</w:t>
            </w:r>
            <w:r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</w:rPr>
              <w:t>-1.28</w:t>
            </w:r>
            <w:r>
              <w:rPr>
                <w:sz w:val="24"/>
                <w:szCs w:val="24"/>
                <w:lang w:val="en-US"/>
              </w:rPr>
              <w:t xml:space="preserve"> to 26.18)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03-2013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-2.11 (-11.17 to 5.25)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2013-2020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3.62 (-1.02 to 12.79)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Hispanic or Latino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0.64 (-0.02 to 1.18)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14.42* (5.61 to 18.94)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 Asian or Pacific Islander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-0.82 (-1.94 to 0.07)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5.60 (3.62 to 10.64)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Nonmetropolitan areas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-0.44* (-0.89 to -0.04)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15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6.81* (4.97 to 9.63)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Metropolitan area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-0.82* (-2.36 to -0.27)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2.10 (-0.40 to 4.10)</w:t>
            </w:r>
          </w:p>
        </w:tc>
      </w:tr>
      <w:tr>
        <w:trPr>
          <w:trHeight w:val="55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10.52* (5.30 to 13.78)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Northeast region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-0.83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-3.57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3.04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2012-2018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1.61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-1.44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4.09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12.00*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4.64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16.49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Midwest region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-0.84*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-2.73 to -0.29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12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-2018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1.67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-0.41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4.01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2018-2020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12.95*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7.26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16.90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South region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-0.37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-0.91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0.10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5.72*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4.29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7.88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West region</w:t>
            </w:r>
          </w:p>
        </w:tc>
      </w:tr>
      <w:tr>
        <w:trPr>
          <w:trHeight w:val="303" w:hRule="atLeast"/>
        </w:trPr>
        <w:tc>
          <w:tcPr>
            <w:tcW w:w="953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star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1999-20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-0.99*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-1.42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-0.60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6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14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-2020</w:t>
            </w:r>
          </w:p>
        </w:tc>
        <w:tc>
          <w:tcPr>
            <w:tcW w:w="4878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3.82*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2.62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to 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14:ligatures w14:val="none"/>
              </w:rPr>
              <w:t>5.78</w:t>
            </w: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</w:t>
            </w:r>
          </w:p>
        </w:tc>
      </w:tr>
    </w:tbl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>* Indicates statistical significance. AAMR: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>age-adjusted mortality rate; APC: annual percent change; NH: non-Hispanic;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Supplemental Table 4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 xml:space="preserve"> Overall and sex‐stratified 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Hypertensive 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Heart</w:t>
      </w:r>
      <w:r>
        <w:rPr>
          <w:rFonts w:eastAsia="Times New Roman" w:cs="Calibri"/>
          <w:color w:val="000000"/>
          <w:kern w:val="0"/>
          <w:sz w:val="24"/>
          <w:szCs w:val="24"/>
          <w14:ligatures w14:val="none"/>
        </w:rPr>
        <w:t xml:space="preserve"> Disease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–related age-adjusted mortality rates per 10,000 in older adults in the United States</w:t>
      </w:r>
    </w:p>
    <w:tbl>
      <w:tblPr>
        <w:tblW w:w="834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59"/>
        <w:gridCol w:w="2261"/>
        <w:gridCol w:w="2719"/>
        <w:gridCol w:w="2400"/>
      </w:tblGrid>
      <w:tr>
        <w:trPr>
          <w:trHeight w:val="310" w:hRule="atLeast"/>
        </w:trPr>
        <w:tc>
          <w:tcPr>
            <w:tcW w:w="833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Age-Adjusted Mortality Rate (95% CI)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Year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Male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Female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Overall</w:t>
            </w:r>
          </w:p>
        </w:tc>
      </w:tr>
      <w:tr>
        <w:trPr>
          <w:trHeight w:val="343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1999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36.4 (35.6-37.2)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35.6 (35-36.2)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36.7 (36.2-37.2)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2000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54.3 (53.3-55.2)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43.8 (43.1-44.5)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49.2 (48.6-49.8)</w:t>
            </w:r>
          </w:p>
        </w:tc>
      </w:tr>
      <w:tr>
        <w:trPr>
          <w:trHeight w:val="283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2001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53.6 (52.7-54.5)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43.2 (42.5-43.9)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48.7 (48.1-49.2)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2002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54.8 (53.9-55.7)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43.1 (42.4-43.8)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48.9 (48.4-49.5)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2003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57.5 (56.6-58.4)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43.5 (42.8-44.1)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50.2 (49.7-50.8)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2004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57.5 (56.6-58.5)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41.9 (41.3-42.6)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49.6 (49-50.1)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2005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58.1 (57.1-59)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41.9 (41.2-42.5)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49.7 (49.1-50.2)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2006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71.1 (70.1-72.2)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55.6 (54.9-56.3)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63.6 (63-64.2)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2007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72.6 (71.6-73.6)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 (55.3-56.7)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64.4 (63.8-65)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2008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74.1 (73.1-75.1)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56.6 (55.8-57.3)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65.3 (64.7-65.9)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2009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76.7 (75.7-77.7)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55.7 (55-56.4)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65.9 (65.3-66.5)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2010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79.3 (78.3-80.3)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56.5 (55.8-57.2)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67.4 (66.8-68)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2011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78.2 (77.2-79.2)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55.9 (55.2-56.6)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66.7 (66.1-67.3)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2012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82.1 (81.1-83.1)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 (55.3-56.7)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68.4 (67.8-69)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2013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86.6 (85.6-87.6)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58 (57.3-58.7)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71.5 (70.9-72.1)</w:t>
            </w:r>
          </w:p>
        </w:tc>
      </w:tr>
      <w:tr>
        <w:trPr>
          <w:trHeight w:val="318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2014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90.9 (89.9-92)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59.9 (59.2-60.6)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74.7 (74.1-75.3)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2015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95.4 (94.4-96.4)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63.4 (62.7-64.1)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78.6 (78-79.2)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2016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101.7 (100.6-102.7)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66.8 (66.1-67.5)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83.3 (82.6-83.9)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2017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110.4 (109.4-111.5)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72.4 (71.7-73.2)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90.3 (89.6-90.9)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2018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119.4 (118.3-120.5)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78 (77.2-78.8)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97.4 (96.8-98.1)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2019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130.2 (129-131.3)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84.1 (83.3-84.9)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105.7 (105.1-106.4)</w:t>
            </w:r>
          </w:p>
        </w:tc>
      </w:tr>
      <w:tr>
        <w:trPr>
          <w:trHeight w:val="233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2020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164.9 (163.6-166.2)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106.8 (105.9-107.6)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133.9 (133.1-134.6)</w:t>
            </w:r>
          </w:p>
        </w:tc>
      </w:tr>
      <w:tr>
        <w:trPr>
          <w:trHeight w:val="310" w:hRule="atLeast"/>
        </w:trPr>
        <w:tc>
          <w:tcPr>
            <w:tcW w:w="9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Total</w:t>
            </w:r>
          </w:p>
        </w:tc>
        <w:tc>
          <w:tcPr>
            <w:tcW w:w="226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87.1 (86.9-87.4)</w:t>
            </w:r>
          </w:p>
        </w:tc>
        <w:tc>
          <w:tcPr>
            <w:tcW w:w="27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59.8 (59.6-59.9)</w:t>
            </w:r>
          </w:p>
        </w:tc>
        <w:tc>
          <w:tcPr>
            <w:tcW w:w="24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72.6 (72.5-72.8)</w:t>
            </w:r>
          </w:p>
        </w:tc>
      </w:tr>
    </w:tbl>
    <w:p>
      <w:pPr>
        <w:pStyle w:val="Normal"/>
        <w:bidi w:val="0"/>
        <w:jc w:val="start"/>
        <w:rPr>
          <w:rFonts w:cs="Calibri" w:cstheme="minorHAnsi"/>
        </w:rPr>
      </w:pPr>
      <w:r>
        <w:rPr>
          <w:rFonts w:cs="Calibri" w:cstheme="minorHAnsi"/>
          <w:b/>
          <w:bCs/>
        </w:rPr>
        <w:t>Supplemental Table 5</w:t>
      </w:r>
      <w:r>
        <w:rPr>
          <w:rFonts w:cs="Calibri" w:cstheme="minorHAnsi"/>
        </w:rPr>
        <w:t xml:space="preserve"> </w:t>
      </w:r>
      <w:r>
        <w:rPr>
          <w:rFonts w:cs="Calibri" w:cstheme="minorHAnsi"/>
          <w:lang w:val="en-US"/>
        </w:rPr>
        <w:t>Hypertensive</w:t>
      </w:r>
      <w:r>
        <w:rPr>
          <w:rFonts w:cs="Calibri" w:cstheme="minorHAnsi"/>
        </w:rPr>
        <w:t xml:space="preserve"> Heart Disease–related age-adjusted mortality rates per 100,000 stratified by race in the United States, 1999 to 2020.</w:t>
      </w:r>
    </w:p>
    <w:tbl>
      <w:tblPr>
        <w:tblW w:w="1290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479"/>
        <w:gridCol w:w="2420"/>
        <w:gridCol w:w="2620"/>
        <w:gridCol w:w="2060"/>
        <w:gridCol w:w="2001"/>
        <w:gridCol w:w="2319"/>
      </w:tblGrid>
      <w:tr>
        <w:trPr>
          <w:trHeight w:val="290" w:hRule="atLeast"/>
        </w:trPr>
        <w:tc>
          <w:tcPr>
            <w:tcW w:w="1289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57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Age-Adjusted Mortality Rate (95% CI)</w:t>
            </w:r>
          </w:p>
        </w:tc>
      </w:tr>
      <w:tr>
        <w:trPr>
          <w:trHeight w:val="58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Year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NH White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NH Black or African American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NH American Indian or Alaska Native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Hispanic or Latino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hanging="0" w:start="-1077" w:end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NH Asian or Pacific Islander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1999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30.8 (30.3-31.3)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100 (97.1-102.8)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21.3 (15.4-28.8)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29.9 (27.7-32.1)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31.4 (28.1-34.8)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2000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40.8 (40.2-41.3)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136.3 (133-139.6)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26.2 (20-33.7)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45.9 (43.3-48.5)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38.1 (34.6-41.6)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2001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39.9 (39.4-40.5)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135 (131.7-138.2)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25.6 (19.4-33.1)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50.2 (47.6-52.8)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 (31.8-38.1)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2002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40.8 (40.3-41.4)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130 (126.8-133.2)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24.3 (18.5-31.2)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50.5 (47.9-53)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35.7 (32.6-38.9)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2003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42.1 (41.6-42.7)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130.2 (127-133.3)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35.5 (28.4-43.8)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53.1 (50.6-55.7)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35.5 (32.5-38.5)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2004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 (41.4-42.5)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126.2 (123.1-129.3)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37 (29.6-44.4)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48.8 (46.4-51.1)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35.1 (32.2-38)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2005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42.5 (41.9-43)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124.2 (121.2-127.2)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35.6 (28.5-42.7)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49.4 (47.1-51.7)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34.7 (31.9-37.5)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2006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55.3 (54.7-55.9)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147 (143.7-150.2)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 (36.1-51.9)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63.6 (61-66.2)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46.7 (43.6-49.9)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2007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56.7 (56.1-57.3)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146.1 (142.9-149.3)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47.5 (39.3-55.7)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60.6 (58.1-63)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44.6 (41.6-47.6)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2008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57.8 (57.2-58.5)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145 (141.9-148.2)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44.4 (36.8-52.1)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60.2 (57.8-62.6)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45.5 (42.6-48.4)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2009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58.2 (57.5-58.8)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145.4 (142.4-148.5)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55.2 (46.8-63.6)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61.4 (59.1-63.7)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44.7 (41.9-47.6)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2010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59.9 (59.3-60.6)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143.1 (140.1-146.1)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51 (43.2-58.9)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65.2 (62.9-67.6)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44.9 (42.1-47.6)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2011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59.9 (59.3-60.6)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136.9 (134.1-139.8)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59.6 (51.4-67.9)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61.6 (59.4-63.8)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41.4 (38.9-44)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2012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61.4 (60.8-62)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140.1 (137.2-142.9)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59.9 (52-67.9)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63.6 (61.4-65.7)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42.2 (39.8-44.7)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2013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64.8 (64.2-65.5)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142.2 (139.4-145)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63.9 (55.9-71.9)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65.7 (63.6-67.8)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40.8 (38.5-43.1)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2014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68.6 (68-69.3)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139.6 (136.9-142.4)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74.1 (65.9-82.3)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66.5 (64.5-68.6)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41.8 (39.5-44)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2015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73.1 (72.4-73.7)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141 (138.3-143.7)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80 (71.6-88.4)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69.1 (67-71.1)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42.9 (40.7-45.1)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2016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77.6 (77-78.3)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148.2 (145.5-150.9)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99 (89.8-108.2)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72.3 (70.3-74.4)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47.2 (45-49.5)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2017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85.5 (84.8-86.2)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151 (148.3-153.7)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110.6 (101.2-120)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77 (75-79.1)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47.4 (45.2-49.6)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2018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93.4 (92.6-94.1)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160 (157.2-162.7)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119.8 (110.3-129.4)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79.6 (77.5-81.6)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49.2 (47-51.4)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2019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102.8 (102.1-103.6)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165.1 (162.4-167.8)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123.3 (114-132.7)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84.2 (82.2-86.3)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52 (49.9-54.2)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2020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124.5 (123.7-125.3)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231.8 (228.6-235)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156.8 (146.4-167.1)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129.8 (127.3-132.3)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69.7 (67.3-72.2)</w:t>
            </w:r>
          </w:p>
        </w:tc>
      </w:tr>
      <w:tr>
        <w:trPr>
          <w:trHeight w:val="310" w:hRule="atLeast"/>
        </w:trPr>
        <w:tc>
          <w:tcPr>
            <w:tcW w:w="14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Total</w:t>
            </w:r>
          </w:p>
        </w:tc>
        <w:tc>
          <w:tcPr>
            <w:tcW w:w="24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65.1 (65-65.3)</w:t>
            </w:r>
          </w:p>
        </w:tc>
        <w:tc>
          <w:tcPr>
            <w:tcW w:w="262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147.4 (146.8-148.1)</w:t>
            </w:r>
          </w:p>
        </w:tc>
        <w:tc>
          <w:tcPr>
            <w:tcW w:w="20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73.6 (71.7-75.5)</w:t>
            </w:r>
          </w:p>
        </w:tc>
        <w:tc>
          <w:tcPr>
            <w:tcW w:w="2001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69.8 (69.3-70.3)</w:t>
            </w:r>
          </w:p>
        </w:tc>
        <w:tc>
          <w:tcPr>
            <w:tcW w:w="231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45.6 (45-46.1)</w:t>
            </w:r>
          </w:p>
        </w:tc>
      </w:tr>
    </w:tbl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NH: Non-Hispanic</w:t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 w:ascii="Calibri" w:hAnsi="Calibri"/>
          <w:color w:val="000000"/>
          <w:kern w:val="0"/>
          <w:sz w:val="24"/>
          <w:szCs w:val="24"/>
          <w:lang w:val="en-US"/>
          <w14:ligatures w14:val="none"/>
        </w:rPr>
      </w:r>
    </w:p>
    <w:p>
      <w:pPr>
        <w:pStyle w:val="Normal"/>
        <w:bidi w:val="0"/>
        <w:jc w:val="start"/>
        <w:rPr>
          <w:rFonts w:ascii="Calibri" w:hAnsi="Calibri" w:eastAsia="Times New Roman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Supplemental Table 6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cs="Calibri" w:cstheme="minorHAnsi"/>
          <w:lang w:val="en-US"/>
        </w:rPr>
        <w:t>Hypertensive</w:t>
      </w:r>
      <w:r>
        <w:rPr>
          <w:rFonts w:cs="Calibri" w:cstheme="minorHAnsi"/>
        </w:rPr>
        <w:t xml:space="preserve"> Heart Disease</w:t>
      </w:r>
      <w:r>
        <w:rPr>
          <w:rFonts w:eastAsia="Times New Roman" w:cs="Calibri"/>
          <w:color w:val="000000"/>
          <w:kern w:val="0"/>
          <w:sz w:val="24"/>
          <w:szCs w:val="24"/>
          <w:lang w:val="en-US"/>
          <w14:ligatures w14:val="none"/>
        </w:rPr>
        <w:t>–related age-adjusted mortality rates per 100,000 stratified by state in older adults in the United States, 1999 to 2020.</w:t>
      </w:r>
    </w:p>
    <w:tbl>
      <w:tblPr>
        <w:tblW w:w="678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379"/>
        <w:gridCol w:w="3400"/>
      </w:tblGrid>
      <w:tr>
        <w:trPr>
          <w:trHeight w:val="300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State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Age-Adjusted Mortality Rate (95% CI)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Alabama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51.2 (50.3-52.1)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Alaska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52.9 (49.8-56)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Arizona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85.8 (84.8-86.8)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Arkansas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86.8 (85.4-88.3)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California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70.9 (70.5-71.3)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Colorado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56.4 (55.4-57.4)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Connecticut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42.4 (41.5-43.3)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Delaware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75.1 (72.7-77.5)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District of Columbia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333.5 (326.8-340.2)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Florida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80.9 (80.4-81.4)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Georgia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76.1 (75.3-77)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Hawaii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43.3 (41.9-44.8)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Idaho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38.5 (37.1-39.9)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Illinois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66.3 (65.6-66.9)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Indiana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53 (52.2-53.8)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Iowa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45.6 (44.7-46.6)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Kansas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36 (35.1-37)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Kentucky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52.9 (52-53.9)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Louisiana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124.5 (123-125.9)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Maine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29.6 (28.5-30.8)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Maryland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78.2 (77.2-79.2)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Massachusetts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39.8 (39.2-40.5)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Michigan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97.8 (96.9-98.6)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Minnesota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31.3 (30.7-32)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Mississippi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138.7 (136.8-140.6)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Missouri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64.9 (64-65.7)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Montana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42.3 (40.6-44)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Nebraska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26.1 (25.1-27.1)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Nevada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151.5 (149.3-153.8)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New Hampshire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49 (47.4-50.6)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New Jersey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61.3 (60.6-62)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New Mexico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104.6 (102.7-106.6)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New York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109 (108.4-109.6)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 Carolina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47.8 (47.2-48.4)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 Dakota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29.3 (27.7-31)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Ohio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78.6 (77.9-79.3)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Oklahoma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163.3 (161.5-165.1)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Oregon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28.9 (28.2-29.6)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Pennsylvania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42.4 (41.9-42.8)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Rhode Island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70.2 (68.2-72.3)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 Carolina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52.6 (51.7-53.6)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 Dakota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33.4 (31.8-35)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Tennessee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101.5 (100.4-102.6)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Texas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99.4 (98.8-100)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Utah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37 (35.8-38.2)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Vermont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147.9 (144-151.9)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Virginia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39.2 (38.6-39.8)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Washington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64.3 (63.5-65.2)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 Virginia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44.2 (43-45.4)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Wisconsin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56.8 (56-57.6)</w:t>
            </w:r>
          </w:p>
        </w:tc>
      </w:tr>
      <w:tr>
        <w:trPr>
          <w:trHeight w:val="310" w:hRule="atLeast"/>
        </w:trPr>
        <w:tc>
          <w:tcPr>
            <w:tcW w:w="3379" w:type="dxa"/>
            <w:tcBorders>
              <w:star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Wyoming</w:t>
            </w:r>
          </w:p>
        </w:tc>
        <w:tc>
          <w:tcPr>
            <w:tcW w:w="34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D0D0D"/>
                <w:kern w:val="0"/>
                <w:sz w:val="24"/>
                <w:szCs w:val="24"/>
                <w:lang w:val="en-US"/>
                <w14:ligatures w14:val="none"/>
              </w:rPr>
              <w:t>43.1 (40.7-45.6)</w:t>
            </w:r>
          </w:p>
        </w:tc>
      </w:tr>
    </w:tbl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b/>
          <w:bCs/>
          <w:lang w:val="en-US"/>
        </w:rPr>
        <w:t>Supplemental Table 7</w:t>
      </w:r>
      <w:r>
        <w:rPr>
          <w:lang w:val="en-US"/>
        </w:rPr>
        <w:t xml:space="preserve"> </w:t>
      </w:r>
      <w:r>
        <w:rPr>
          <w:rFonts w:cs="Calibri" w:cstheme="minorHAnsi"/>
          <w:lang w:val="en-US"/>
        </w:rPr>
        <w:t>Hypertensive</w:t>
      </w:r>
      <w:r>
        <w:rPr>
          <w:rFonts w:cs="Calibri" w:cstheme="minorHAnsi"/>
        </w:rPr>
        <w:t xml:space="preserve"> Heart Disease </w:t>
      </w:r>
      <w:r>
        <w:rPr>
          <w:lang w:val="en-US"/>
        </w:rPr>
        <w:t>–related age-adjusted mortality rates per 100,000 stratified by census region in older adults in the United States, 1999 to 2020</w:t>
      </w:r>
    </w:p>
    <w:tbl>
      <w:tblPr>
        <w:tblW w:w="752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98"/>
        <w:gridCol w:w="962"/>
        <w:gridCol w:w="3760"/>
      </w:tblGrid>
      <w:tr>
        <w:trPr>
          <w:trHeight w:val="290" w:hRule="atLeast"/>
        </w:trPr>
        <w:tc>
          <w:tcPr>
            <w:tcW w:w="27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Census Region</w:t>
            </w: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Year</w:t>
            </w:r>
          </w:p>
        </w:tc>
        <w:tc>
          <w:tcPr>
            <w:tcW w:w="37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Age-Adjusted Mortality Rate (95% CI)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(12.9-13.5)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13.3 (13-13.6)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(13-13.5)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12.8 (12.5-13.1)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(13-13.5)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(12.9-13.5)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13.4 (13.1-13.7)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(12.9-13.5)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13.3 (13-13.6)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13.9 (13.6-14.1)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13.3 (13-13.5)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13.6 (13.3-13.9)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14.0 (13.7-14.3)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13.8 (13.5-14)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13.9 (13.6-14.2)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13.5 (13.2-13.7)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14.1 (13.8-14.4)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13.7 (13.4-14)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13.9 (13.6-14.2)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14.3 (14-14.6)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14.6 (14.3-14.8)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16.8 (16.5-17.1)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Northeast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13.7 (13.7-13.8)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16.1 (15.8-16.4)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15.8 (15.4-16.1)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16.2 (15.9-16.5)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16.1 (15.8-16.4)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16.2 (15.9-16.5)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15.5 (15.2-15.8)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15.9 (15.6-16.2)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15.8 (15.5-16.1)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16.0 (15.7-16.3)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16.5 (16.2-16.8)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16.1 (15.8-16.4)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16.7 (16.4-17)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17.1 (16.8-17.4)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16.4 (16.1-16.7)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16.9 (16.6-17.2)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17.0 (16.7-17.3)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17.6 (17.3-17.9)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17.6 (17.3-17.9)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18.1 (17.8-18.4)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18.2 (17.9-18.5)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18.8 (18.5-19.1)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21.9 (21.6-22.2)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Midwest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17.0 (16.9-17.1)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15.3 (15-15.5)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15.4 (15.2-15.7)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15.4 (15.1-15.6)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15.6 (15.3-15.8)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15.5 (15.3-15.7)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15.2 (14.9-15.4)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15.3 (15-15.5)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15.3 (15-15.5)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15.0 (14.8-15.2)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15.4 (15.2-15.6)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15.6 (15.3-15.8)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15.7 (15.5-15.9)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15.6 (15.4-15.8)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15.7 (15.5-15.9)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15.6 (15.3-15.8)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15.7 (15.5-15.9)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16.1 (15.9-16.3)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16.3 (16.1-16.5)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16.7 (16.5-16.9)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16.7 (16.5-16.9)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17.1 (16.9-17.3)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19.8 (19.6-20)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South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16.0 (15.9-16)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13.6 (13.3-13.9)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13.2 (12.9-13.5)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13.9 (13.6-14.2)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13.5 (13.2-13.8)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13.6 (13.3-13.9)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13.4 (13.1-13.7)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13.5 (13.2-13.8)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13.7 (13.4-14)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13.9 (13.6-14.2)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14.2 (13.9-14.5)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14.2 (13.9-14.4)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14.7 (14.4-15)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14.9 (14.6-15.2)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14.8 (14.5-15)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15.0 (14.7-15.3)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15.2 (14.9-15.5)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15.7 (15.4-16)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16.3 (16-16.5)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16.6 (16.4-16.9)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16.8 (16.5-17)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17.1 (16.9-17.4)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20.1 (19.8-20.4)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West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15.1 (15.1-15.2)</w:t>
            </w:r>
          </w:p>
        </w:tc>
      </w:tr>
      <w:tr>
        <w:trPr>
          <w:trHeight w:val="290" w:hRule="atLeast"/>
        </w:trPr>
        <w:tc>
          <w:tcPr>
            <w:tcW w:w="27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962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3760" w:type="dxa"/>
            <w:tcBorders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15.6 (15.6-15.6)</w:t>
            </w:r>
          </w:p>
        </w:tc>
      </w:tr>
    </w:tbl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lang w:val="en-US"/>
        </w:rPr>
      </w:r>
    </w:p>
    <w:p>
      <w:pPr>
        <w:pStyle w:val="Normal"/>
        <w:bidi w:val="0"/>
        <w:jc w:val="start"/>
        <w:rPr>
          <w:lang w:val="en-US"/>
        </w:rPr>
      </w:pPr>
      <w:r>
        <w:rPr>
          <w:b/>
          <w:bCs/>
          <w:lang w:val="en-US"/>
        </w:rPr>
        <w:t>Supplemental Table 8</w:t>
      </w:r>
      <w:r>
        <w:rPr>
          <w:lang w:val="en-US"/>
        </w:rPr>
        <w:t xml:space="preserve"> </w:t>
      </w:r>
      <w:r>
        <w:rPr>
          <w:rFonts w:cs="Calibri" w:cstheme="minorHAnsi"/>
          <w:lang w:val="en-US"/>
        </w:rPr>
        <w:t>Hypertensive</w:t>
      </w:r>
      <w:r>
        <w:rPr>
          <w:rFonts w:cs="Calibri" w:cstheme="minorHAnsi"/>
        </w:rPr>
        <w:t xml:space="preserve"> Heart Disease</w:t>
      </w:r>
      <w:r>
        <w:rPr>
          <w:lang w:val="en-US"/>
        </w:rPr>
        <w:t>–related age-adjusted mortality rates per 100,000 stratified by urban-rural classification in older adults in the United States, 1999 to 2020</w:t>
      </w:r>
    </w:p>
    <w:tbl>
      <w:tblPr>
        <w:tblW w:w="578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60"/>
        <w:gridCol w:w="2160"/>
        <w:gridCol w:w="2660"/>
      </w:tblGrid>
      <w:tr>
        <w:trPr>
          <w:trHeight w:val="290" w:hRule="atLeast"/>
        </w:trPr>
        <w:tc>
          <w:tcPr>
            <w:tcW w:w="57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Age-Adjusted Mortality Rate (95% CI)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Year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Metropolitan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val="en-US"/>
                <w14:ligatures w14:val="none"/>
              </w:rPr>
              <w:t>Nonmetropolitan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1999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bookmarkStart w:id="0" w:name="RANGE!B4"/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14.4 (14.2-14.5)</w:t>
            </w:r>
            <w:bookmarkEnd w:id="0"/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bookmarkStart w:id="1" w:name="RANGE!C4"/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16.2 (15.8-16.5)</w:t>
            </w:r>
            <w:bookmarkEnd w:id="1"/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2000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14.3 (14.1-14.4)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16.2 (15.9-16.6)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2001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14.4 (14.3-14.6)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16.6 (16.3-17)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2002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14.3 (14.2-14.5)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16.3 (16-16.7)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2003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14.4 (14.2-14.5)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16.8 (16.4-17.2)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2004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14.1 (13.9-14.2)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16.3 (16-16.7)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2005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14.2 (14.1-14.4)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16.5 (16.1-16.8)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2006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14.3 (14.1-14.4)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16.2 (15.8-16.5)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2007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14.3 (14.1-14.4)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16.4 (16.1-16.8)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2008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14.7 (14.5-14.8)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17.2 (16.8-17.5)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2009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14.5 (14.4-14.6)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17.1 (16.7-17.4)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2010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14.9 (14.8-15.1)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17.1 (16.7-17.4)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2011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15.0 (14.9-15.2)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17.6 (17.3-18)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2012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14.8 (14.7-15.0)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17.6 (17.3-18)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2013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15.0 (14.9-15.1)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17.6 (17.2-17.9)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2014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14.9 (14.8-15.0)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18.2 (17.8-18.5)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15.4 (15.3-15.6)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18.7 (18.3-19)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15.5 (15.4-15.7)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19.1 (18.7-19.4)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2017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15.9 (15.8-16.1)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19.1 (18.8-19.5)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2018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16.1 (15.9-16.2)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19.4 (19.1-19.8)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16.4 (16.3-16.6)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20.2 (19.8-20.5)</w:t>
            </w:r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bookmarkStart w:id="2" w:name="RANGE!B25"/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19.0 (18.9-19.2)</w:t>
            </w:r>
            <w:bookmarkEnd w:id="2"/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bookmarkStart w:id="3" w:name="RANGE!C25"/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23.5 (23.1-23.9)</w:t>
            </w:r>
            <w:bookmarkEnd w:id="3"/>
          </w:p>
        </w:tc>
      </w:tr>
      <w:tr>
        <w:trPr>
          <w:trHeight w:val="290" w:hRule="atLeast"/>
        </w:trPr>
        <w:tc>
          <w:tcPr>
            <w:tcW w:w="9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Total</w:t>
            </w:r>
          </w:p>
        </w:tc>
        <w:tc>
          <w:tcPr>
            <w:tcW w:w="21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15.2 (15.1-15.2)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val="en-US"/>
                <w14:ligatures w14:val="none"/>
              </w:rPr>
              <w:t>17.8 (17.7-17.9)</w:t>
            </w:r>
          </w:p>
        </w:tc>
      </w:tr>
    </w:tbl>
    <w:p>
      <w:pPr>
        <w:pStyle w:val="Normal"/>
        <w:bidi w:val="0"/>
        <w:spacing w:before="0" w:after="160"/>
        <w:ind w:hanging="0" w:start="-850" w:end="-1134"/>
        <w:jc w:val="start"/>
        <w:rPr>
          <w:lang w:val="en-US"/>
        </w:rPr>
      </w:pPr>
      <w:r>
        <w:rPr>
          <w:lang w:val="en-US"/>
        </w:rPr>
      </w:r>
    </w:p>
    <w:sectPr>
      <w:type w:val="nextPage"/>
      <w:pgSz w:orient="landscape" w:w="15840" w:h="122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PH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PH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LibreOffice/24.2.2.2$Windows_X86_64 LibreOffice_project/d56cc158d8a96260b836f100ef4b4ef25d6f1a01</Application>
  <AppVersion>15.0000</AppVersion>
  <Pages>11</Pages>
  <Words>1962</Words>
  <Characters>11939</Characters>
  <CharactersWithSpaces>12713</CharactersWithSpaces>
  <Paragraphs>1184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2024-05-27T15:27:22Z</dcterms:created>
  <dc:creator/>
  <dc:description/>
  <dc:language>en-PH</dc:language>
  <cp:lastModifiedBy/>
  <dcterms:modified xsi:type="dcterms:W3CDTF">2024-05-27T15:37:23Z</dcterms:modified>
  <cp:revision>1</cp:revision>
  <dc:subject/>
  <dc:title/>
</cp:coreProperties>
</file>