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9A7" w:rsidRDefault="00D809A7" w:rsidP="00D8169F">
      <w:pPr>
        <w:spacing w:line="360" w:lineRule="auto"/>
        <w:ind w:left="-964" w:right="-567"/>
        <w:jc w:val="both"/>
        <w:rPr>
          <w:sz w:val="22"/>
          <w:lang w:val="en-US"/>
        </w:rPr>
      </w:pPr>
    </w:p>
    <w:tbl>
      <w:tblPr>
        <w:tblpPr w:leftFromText="141" w:rightFromText="141" w:vertAnchor="text" w:horzAnchor="page" w:tblpX="1067" w:tblpY="761"/>
        <w:tblW w:w="55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8"/>
        <w:gridCol w:w="2072"/>
        <w:gridCol w:w="1934"/>
        <w:gridCol w:w="1658"/>
        <w:gridCol w:w="1656"/>
      </w:tblGrid>
      <w:tr w:rsidR="00D809A7" w:rsidRPr="00D0795A" w:rsidTr="00D809A7">
        <w:tc>
          <w:tcPr>
            <w:tcW w:w="1146" w:type="pct"/>
            <w:shd w:val="clear" w:color="auto" w:fill="auto"/>
          </w:tcPr>
          <w:p w:rsidR="00D809A7" w:rsidRPr="00D0795A" w:rsidRDefault="00D809A7" w:rsidP="00D809A7">
            <w:pPr>
              <w:tabs>
                <w:tab w:val="left" w:pos="375"/>
                <w:tab w:val="center" w:pos="760"/>
              </w:tabs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D0795A">
              <w:rPr>
                <w:b/>
              </w:rPr>
              <w:t>Study</w:t>
            </w:r>
          </w:p>
        </w:tc>
        <w:tc>
          <w:tcPr>
            <w:tcW w:w="1091" w:type="pct"/>
            <w:shd w:val="clear" w:color="auto" w:fill="auto"/>
          </w:tcPr>
          <w:p w:rsidR="00D809A7" w:rsidRPr="00D0795A" w:rsidRDefault="00D809A7" w:rsidP="00D809A7">
            <w:pPr>
              <w:jc w:val="center"/>
              <w:rPr>
                <w:b/>
              </w:rPr>
            </w:pPr>
            <w:r w:rsidRPr="00D0795A">
              <w:rPr>
                <w:b/>
              </w:rPr>
              <w:t>Selection</w:t>
            </w:r>
          </w:p>
        </w:tc>
        <w:tc>
          <w:tcPr>
            <w:tcW w:w="1018" w:type="pct"/>
            <w:shd w:val="clear" w:color="auto" w:fill="auto"/>
          </w:tcPr>
          <w:p w:rsidR="00D809A7" w:rsidRPr="00D0795A" w:rsidRDefault="00D809A7" w:rsidP="00D809A7">
            <w:pPr>
              <w:jc w:val="center"/>
              <w:rPr>
                <w:b/>
              </w:rPr>
            </w:pPr>
            <w:r w:rsidRPr="00D0795A">
              <w:rPr>
                <w:b/>
              </w:rPr>
              <w:t>Comparability</w:t>
            </w:r>
          </w:p>
        </w:tc>
        <w:tc>
          <w:tcPr>
            <w:tcW w:w="873" w:type="pct"/>
            <w:shd w:val="clear" w:color="auto" w:fill="auto"/>
          </w:tcPr>
          <w:p w:rsidR="00D809A7" w:rsidRPr="00D0795A" w:rsidRDefault="00D809A7" w:rsidP="00D809A7">
            <w:pPr>
              <w:jc w:val="center"/>
              <w:rPr>
                <w:b/>
              </w:rPr>
            </w:pPr>
            <w:r w:rsidRPr="00D0795A">
              <w:rPr>
                <w:b/>
              </w:rPr>
              <w:t>Exposure</w:t>
            </w:r>
          </w:p>
        </w:tc>
        <w:tc>
          <w:tcPr>
            <w:tcW w:w="873" w:type="pct"/>
            <w:shd w:val="clear" w:color="auto" w:fill="auto"/>
          </w:tcPr>
          <w:p w:rsidR="00D809A7" w:rsidRPr="00D0795A" w:rsidRDefault="00D809A7" w:rsidP="00D809A7">
            <w:pPr>
              <w:jc w:val="center"/>
              <w:rPr>
                <w:b/>
              </w:rPr>
            </w:pPr>
            <w:r w:rsidRPr="00D0795A">
              <w:rPr>
                <w:b/>
              </w:rPr>
              <w:t>Total</w:t>
            </w:r>
            <w:r>
              <w:rPr>
                <w:b/>
              </w:rPr>
              <w:t xml:space="preserve"> score</w:t>
            </w:r>
          </w:p>
        </w:tc>
      </w:tr>
      <w:tr w:rsidR="00D809A7" w:rsidRPr="00D0795A" w:rsidTr="00D809A7">
        <w:tc>
          <w:tcPr>
            <w:tcW w:w="1146" w:type="pct"/>
            <w:shd w:val="clear" w:color="auto" w:fill="auto"/>
          </w:tcPr>
          <w:p w:rsidR="00D809A7" w:rsidRPr="00CD096B" w:rsidRDefault="00D809A7" w:rsidP="00D809A7">
            <w:pPr>
              <w:rPr>
                <w:sz w:val="18"/>
                <w:szCs w:val="18"/>
              </w:rPr>
            </w:pPr>
            <w:r w:rsidRPr="00CD096B">
              <w:rPr>
                <w:sz w:val="18"/>
                <w:szCs w:val="18"/>
              </w:rPr>
              <w:t>Isaacs et al. 2017</w:t>
            </w:r>
          </w:p>
        </w:tc>
        <w:tc>
          <w:tcPr>
            <w:tcW w:w="1091" w:type="pct"/>
            <w:shd w:val="clear" w:color="auto" w:fill="auto"/>
            <w:vAlign w:val="bottom"/>
          </w:tcPr>
          <w:p w:rsidR="00D809A7" w:rsidRPr="00D0795A" w:rsidRDefault="00D809A7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1018" w:type="pct"/>
            <w:shd w:val="clear" w:color="auto" w:fill="auto"/>
            <w:vAlign w:val="bottom"/>
          </w:tcPr>
          <w:p w:rsidR="00D809A7" w:rsidRPr="00D0795A" w:rsidRDefault="009B26CE" w:rsidP="00D809A7">
            <w:pPr>
              <w:ind w:right="4"/>
              <w:jc w:val="center"/>
            </w:pPr>
            <w:r>
              <w:t>2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2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5</w:t>
            </w:r>
          </w:p>
        </w:tc>
      </w:tr>
      <w:tr w:rsidR="00D809A7" w:rsidRPr="00D0795A" w:rsidTr="00D809A7">
        <w:tc>
          <w:tcPr>
            <w:tcW w:w="1146" w:type="pct"/>
            <w:shd w:val="clear" w:color="auto" w:fill="auto"/>
          </w:tcPr>
          <w:p w:rsidR="00D809A7" w:rsidRPr="00CD096B" w:rsidRDefault="00D809A7" w:rsidP="00D809A7">
            <w:pPr>
              <w:rPr>
                <w:sz w:val="18"/>
                <w:szCs w:val="18"/>
              </w:rPr>
            </w:pPr>
            <w:r w:rsidRPr="00CD096B">
              <w:rPr>
                <w:sz w:val="18"/>
                <w:szCs w:val="18"/>
              </w:rPr>
              <w:t>Lee et al. 2016</w:t>
            </w:r>
          </w:p>
        </w:tc>
        <w:tc>
          <w:tcPr>
            <w:tcW w:w="1091" w:type="pct"/>
            <w:shd w:val="clear" w:color="auto" w:fill="auto"/>
            <w:vAlign w:val="bottom"/>
          </w:tcPr>
          <w:p w:rsidR="00D809A7" w:rsidRPr="00D0795A" w:rsidRDefault="00D809A7" w:rsidP="00D809A7">
            <w:pPr>
              <w:ind w:right="4"/>
              <w:jc w:val="center"/>
            </w:pPr>
            <w:r>
              <w:t>2</w:t>
            </w:r>
          </w:p>
        </w:tc>
        <w:tc>
          <w:tcPr>
            <w:tcW w:w="1018" w:type="pct"/>
            <w:shd w:val="clear" w:color="auto" w:fill="auto"/>
            <w:vAlign w:val="bottom"/>
          </w:tcPr>
          <w:p w:rsidR="00D809A7" w:rsidRPr="00D0795A" w:rsidRDefault="009B26CE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4</w:t>
            </w:r>
          </w:p>
        </w:tc>
      </w:tr>
      <w:tr w:rsidR="00D809A7" w:rsidRPr="00D0795A" w:rsidTr="00D809A7">
        <w:tc>
          <w:tcPr>
            <w:tcW w:w="1146" w:type="pct"/>
            <w:shd w:val="clear" w:color="auto" w:fill="auto"/>
          </w:tcPr>
          <w:p w:rsidR="00D809A7" w:rsidRPr="00CD096B" w:rsidRDefault="00D809A7" w:rsidP="00D809A7">
            <w:pPr>
              <w:rPr>
                <w:sz w:val="18"/>
                <w:szCs w:val="18"/>
              </w:rPr>
            </w:pPr>
            <w:r w:rsidRPr="00CD096B">
              <w:rPr>
                <w:sz w:val="18"/>
                <w:szCs w:val="18"/>
              </w:rPr>
              <w:t>Wright et al. 2017</w:t>
            </w:r>
          </w:p>
        </w:tc>
        <w:tc>
          <w:tcPr>
            <w:tcW w:w="1091" w:type="pct"/>
            <w:shd w:val="clear" w:color="auto" w:fill="auto"/>
            <w:vAlign w:val="bottom"/>
          </w:tcPr>
          <w:p w:rsidR="00D809A7" w:rsidRPr="00D0795A" w:rsidRDefault="00D809A7" w:rsidP="00D809A7">
            <w:pPr>
              <w:ind w:right="4"/>
              <w:jc w:val="center"/>
            </w:pPr>
            <w:r>
              <w:t>2</w:t>
            </w:r>
          </w:p>
        </w:tc>
        <w:tc>
          <w:tcPr>
            <w:tcW w:w="1018" w:type="pct"/>
            <w:shd w:val="clear" w:color="auto" w:fill="auto"/>
            <w:vAlign w:val="bottom"/>
          </w:tcPr>
          <w:p w:rsidR="00D809A7" w:rsidRPr="00D0795A" w:rsidRDefault="009B26CE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4</w:t>
            </w:r>
          </w:p>
        </w:tc>
      </w:tr>
      <w:tr w:rsidR="00D809A7" w:rsidRPr="00D0795A" w:rsidTr="00D809A7">
        <w:tc>
          <w:tcPr>
            <w:tcW w:w="1146" w:type="pct"/>
            <w:shd w:val="clear" w:color="auto" w:fill="auto"/>
          </w:tcPr>
          <w:p w:rsidR="00D809A7" w:rsidRPr="00CD096B" w:rsidRDefault="00D809A7" w:rsidP="00D809A7">
            <w:pPr>
              <w:rPr>
                <w:sz w:val="18"/>
                <w:szCs w:val="18"/>
              </w:rPr>
            </w:pPr>
            <w:r w:rsidRPr="00CD096B">
              <w:rPr>
                <w:sz w:val="18"/>
                <w:szCs w:val="18"/>
              </w:rPr>
              <w:t>Marx et al. 2017</w:t>
            </w:r>
          </w:p>
        </w:tc>
        <w:tc>
          <w:tcPr>
            <w:tcW w:w="1091" w:type="pct"/>
            <w:shd w:val="clear" w:color="auto" w:fill="auto"/>
            <w:vAlign w:val="bottom"/>
          </w:tcPr>
          <w:p w:rsidR="00D809A7" w:rsidRPr="00D0795A" w:rsidRDefault="009B26CE" w:rsidP="00D809A7">
            <w:pPr>
              <w:ind w:right="4"/>
              <w:jc w:val="center"/>
            </w:pPr>
            <w:r>
              <w:t>3</w:t>
            </w:r>
          </w:p>
        </w:tc>
        <w:tc>
          <w:tcPr>
            <w:tcW w:w="1018" w:type="pct"/>
            <w:shd w:val="clear" w:color="auto" w:fill="auto"/>
            <w:vAlign w:val="bottom"/>
          </w:tcPr>
          <w:p w:rsidR="00D809A7" w:rsidRPr="00D0795A" w:rsidRDefault="004573E0" w:rsidP="00D809A7">
            <w:pPr>
              <w:ind w:right="4"/>
              <w:jc w:val="center"/>
            </w:pPr>
            <w:r>
              <w:t>2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2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7</w:t>
            </w:r>
          </w:p>
        </w:tc>
      </w:tr>
      <w:tr w:rsidR="00D809A7" w:rsidRPr="00D0795A" w:rsidTr="00D809A7">
        <w:tc>
          <w:tcPr>
            <w:tcW w:w="1146" w:type="pct"/>
            <w:shd w:val="clear" w:color="auto" w:fill="auto"/>
          </w:tcPr>
          <w:p w:rsidR="00D809A7" w:rsidRPr="00CD096B" w:rsidRDefault="00D809A7" w:rsidP="00D809A7">
            <w:r w:rsidRPr="00CD096B">
              <w:t>Green et al. 2010</w:t>
            </w:r>
          </w:p>
        </w:tc>
        <w:tc>
          <w:tcPr>
            <w:tcW w:w="1091" w:type="pct"/>
            <w:shd w:val="clear" w:color="auto" w:fill="auto"/>
            <w:vAlign w:val="bottom"/>
          </w:tcPr>
          <w:p w:rsidR="00D809A7" w:rsidRPr="00D0795A" w:rsidRDefault="009B26CE" w:rsidP="00D809A7">
            <w:pPr>
              <w:ind w:right="4"/>
              <w:jc w:val="center"/>
            </w:pPr>
            <w:r>
              <w:t>3</w:t>
            </w:r>
          </w:p>
        </w:tc>
        <w:tc>
          <w:tcPr>
            <w:tcW w:w="1018" w:type="pct"/>
            <w:shd w:val="clear" w:color="auto" w:fill="auto"/>
            <w:vAlign w:val="bottom"/>
          </w:tcPr>
          <w:p w:rsidR="00D809A7" w:rsidRPr="00D0795A" w:rsidRDefault="004573E0" w:rsidP="00D809A7">
            <w:pPr>
              <w:ind w:right="4"/>
              <w:jc w:val="center"/>
            </w:pPr>
            <w:r>
              <w:t>2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2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7</w:t>
            </w:r>
          </w:p>
        </w:tc>
      </w:tr>
      <w:tr w:rsidR="00D809A7" w:rsidRPr="00D0795A" w:rsidTr="00D809A7">
        <w:tc>
          <w:tcPr>
            <w:tcW w:w="1146" w:type="pct"/>
            <w:shd w:val="clear" w:color="auto" w:fill="auto"/>
          </w:tcPr>
          <w:p w:rsidR="00D809A7" w:rsidRPr="00CD096B" w:rsidRDefault="00D809A7" w:rsidP="00D809A7">
            <w:r w:rsidRPr="00CD096B">
              <w:rPr>
                <w:sz w:val="18"/>
              </w:rPr>
              <w:t>Meng et al. 2018</w:t>
            </w:r>
          </w:p>
        </w:tc>
        <w:tc>
          <w:tcPr>
            <w:tcW w:w="1091" w:type="pct"/>
            <w:shd w:val="clear" w:color="auto" w:fill="auto"/>
            <w:vAlign w:val="bottom"/>
          </w:tcPr>
          <w:p w:rsidR="00D809A7" w:rsidRPr="00D0795A" w:rsidRDefault="009B26CE" w:rsidP="00D809A7">
            <w:pPr>
              <w:ind w:right="4"/>
              <w:jc w:val="center"/>
            </w:pPr>
            <w:r>
              <w:t>3</w:t>
            </w:r>
          </w:p>
        </w:tc>
        <w:tc>
          <w:tcPr>
            <w:tcW w:w="1018" w:type="pct"/>
            <w:shd w:val="clear" w:color="auto" w:fill="auto"/>
            <w:vAlign w:val="bottom"/>
          </w:tcPr>
          <w:p w:rsidR="00D809A7" w:rsidRPr="00D0795A" w:rsidRDefault="004573E0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5</w:t>
            </w:r>
          </w:p>
        </w:tc>
      </w:tr>
      <w:tr w:rsidR="00D809A7" w:rsidRPr="00D0795A" w:rsidTr="00D809A7">
        <w:tc>
          <w:tcPr>
            <w:tcW w:w="1146" w:type="pct"/>
            <w:shd w:val="clear" w:color="auto" w:fill="auto"/>
          </w:tcPr>
          <w:p w:rsidR="00D809A7" w:rsidRPr="00CD096B" w:rsidRDefault="00D809A7" w:rsidP="00D809A7">
            <w:pPr>
              <w:rPr>
                <w:sz w:val="18"/>
              </w:rPr>
            </w:pPr>
            <w:proofErr w:type="spellStart"/>
            <w:r w:rsidRPr="00CD096B">
              <w:rPr>
                <w:sz w:val="18"/>
              </w:rPr>
              <w:t>Pietrzak</w:t>
            </w:r>
            <w:proofErr w:type="spellEnd"/>
            <w:r>
              <w:rPr>
                <w:sz w:val="18"/>
              </w:rPr>
              <w:t xml:space="preserve"> et al. 2009</w:t>
            </w:r>
          </w:p>
        </w:tc>
        <w:tc>
          <w:tcPr>
            <w:tcW w:w="1091" w:type="pct"/>
            <w:shd w:val="clear" w:color="auto" w:fill="auto"/>
            <w:vAlign w:val="bottom"/>
          </w:tcPr>
          <w:p w:rsidR="00D809A7" w:rsidRPr="00D0795A" w:rsidRDefault="009B26CE" w:rsidP="00D809A7">
            <w:pPr>
              <w:ind w:right="4"/>
              <w:jc w:val="center"/>
            </w:pPr>
            <w:r>
              <w:t>3</w:t>
            </w:r>
          </w:p>
        </w:tc>
        <w:tc>
          <w:tcPr>
            <w:tcW w:w="1018" w:type="pct"/>
            <w:shd w:val="clear" w:color="auto" w:fill="auto"/>
            <w:vAlign w:val="bottom"/>
          </w:tcPr>
          <w:p w:rsidR="00D809A7" w:rsidRPr="00D0795A" w:rsidRDefault="004573E0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2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6</w:t>
            </w:r>
          </w:p>
        </w:tc>
      </w:tr>
      <w:tr w:rsidR="00D809A7" w:rsidRPr="00D0795A" w:rsidTr="00D809A7">
        <w:tc>
          <w:tcPr>
            <w:tcW w:w="1146" w:type="pct"/>
            <w:shd w:val="clear" w:color="auto" w:fill="auto"/>
          </w:tcPr>
          <w:p w:rsidR="00D809A7" w:rsidRDefault="00D809A7" w:rsidP="00D809A7">
            <w:pPr>
              <w:rPr>
                <w:sz w:val="18"/>
              </w:rPr>
            </w:pPr>
            <w:r>
              <w:rPr>
                <w:sz w:val="18"/>
              </w:rPr>
              <w:t>Tsai et al. 2012</w:t>
            </w:r>
          </w:p>
        </w:tc>
        <w:tc>
          <w:tcPr>
            <w:tcW w:w="1091" w:type="pct"/>
            <w:shd w:val="clear" w:color="auto" w:fill="auto"/>
            <w:vAlign w:val="bottom"/>
          </w:tcPr>
          <w:p w:rsidR="00D809A7" w:rsidRPr="00D0795A" w:rsidRDefault="009B26CE" w:rsidP="00D809A7">
            <w:pPr>
              <w:ind w:right="4"/>
              <w:jc w:val="center"/>
            </w:pPr>
            <w:r>
              <w:t>2</w:t>
            </w:r>
          </w:p>
        </w:tc>
        <w:tc>
          <w:tcPr>
            <w:tcW w:w="1018" w:type="pct"/>
            <w:shd w:val="clear" w:color="auto" w:fill="auto"/>
            <w:vAlign w:val="bottom"/>
          </w:tcPr>
          <w:p w:rsidR="00D809A7" w:rsidRPr="00D0795A" w:rsidRDefault="004573E0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4</w:t>
            </w:r>
          </w:p>
        </w:tc>
      </w:tr>
      <w:tr w:rsidR="00D809A7" w:rsidRPr="00D0795A" w:rsidTr="00D809A7">
        <w:tc>
          <w:tcPr>
            <w:tcW w:w="1146" w:type="pct"/>
            <w:shd w:val="clear" w:color="auto" w:fill="auto"/>
          </w:tcPr>
          <w:p w:rsidR="00D809A7" w:rsidRDefault="00D809A7" w:rsidP="00D809A7">
            <w:pPr>
              <w:rPr>
                <w:sz w:val="18"/>
              </w:rPr>
            </w:pPr>
            <w:proofErr w:type="spellStart"/>
            <w:r w:rsidRPr="008222D4">
              <w:rPr>
                <w:sz w:val="18"/>
              </w:rPr>
              <w:t>Ssenyonga</w:t>
            </w:r>
            <w:proofErr w:type="spellEnd"/>
            <w:r>
              <w:rPr>
                <w:sz w:val="18"/>
              </w:rPr>
              <w:t xml:space="preserve"> et al. 2013</w:t>
            </w:r>
          </w:p>
        </w:tc>
        <w:tc>
          <w:tcPr>
            <w:tcW w:w="1091" w:type="pct"/>
            <w:shd w:val="clear" w:color="auto" w:fill="auto"/>
            <w:vAlign w:val="bottom"/>
          </w:tcPr>
          <w:p w:rsidR="00D809A7" w:rsidRPr="00D0795A" w:rsidRDefault="009B26CE" w:rsidP="00D809A7">
            <w:pPr>
              <w:ind w:right="4"/>
              <w:jc w:val="center"/>
            </w:pPr>
            <w:r>
              <w:t>3</w:t>
            </w:r>
          </w:p>
        </w:tc>
        <w:tc>
          <w:tcPr>
            <w:tcW w:w="1018" w:type="pct"/>
            <w:shd w:val="clear" w:color="auto" w:fill="auto"/>
            <w:vAlign w:val="bottom"/>
          </w:tcPr>
          <w:p w:rsidR="00D809A7" w:rsidRPr="00D0795A" w:rsidRDefault="004573E0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5</w:t>
            </w:r>
          </w:p>
        </w:tc>
      </w:tr>
      <w:tr w:rsidR="00D809A7" w:rsidRPr="00D0795A" w:rsidTr="00D809A7">
        <w:tc>
          <w:tcPr>
            <w:tcW w:w="1146" w:type="pct"/>
            <w:shd w:val="clear" w:color="auto" w:fill="auto"/>
          </w:tcPr>
          <w:p w:rsidR="00D809A7" w:rsidRPr="008222D4" w:rsidRDefault="00D809A7" w:rsidP="00D809A7">
            <w:pPr>
              <w:rPr>
                <w:sz w:val="18"/>
              </w:rPr>
            </w:pPr>
            <w:r>
              <w:rPr>
                <w:sz w:val="18"/>
              </w:rPr>
              <w:t>Wang et al. 2010</w:t>
            </w:r>
          </w:p>
        </w:tc>
        <w:tc>
          <w:tcPr>
            <w:tcW w:w="1091" w:type="pct"/>
            <w:shd w:val="clear" w:color="auto" w:fill="auto"/>
            <w:vAlign w:val="bottom"/>
          </w:tcPr>
          <w:p w:rsidR="00D809A7" w:rsidRPr="00D0795A" w:rsidRDefault="009B26CE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1018" w:type="pct"/>
            <w:shd w:val="clear" w:color="auto" w:fill="auto"/>
            <w:vAlign w:val="bottom"/>
          </w:tcPr>
          <w:p w:rsidR="00D809A7" w:rsidRPr="00D0795A" w:rsidRDefault="004573E0" w:rsidP="00D809A7">
            <w:pPr>
              <w:ind w:right="4"/>
              <w:jc w:val="center"/>
            </w:pPr>
            <w:r>
              <w:t>0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2</w:t>
            </w:r>
          </w:p>
        </w:tc>
      </w:tr>
      <w:tr w:rsidR="00D809A7" w:rsidRPr="00D0795A" w:rsidTr="00D809A7">
        <w:tc>
          <w:tcPr>
            <w:tcW w:w="1146" w:type="pct"/>
            <w:shd w:val="clear" w:color="auto" w:fill="auto"/>
          </w:tcPr>
          <w:p w:rsidR="00D809A7" w:rsidRDefault="00D809A7" w:rsidP="00D809A7">
            <w:pPr>
              <w:rPr>
                <w:sz w:val="18"/>
              </w:rPr>
            </w:pPr>
            <w:r>
              <w:rPr>
                <w:sz w:val="18"/>
              </w:rPr>
              <w:t>Anderson et al. 2011</w:t>
            </w:r>
          </w:p>
        </w:tc>
        <w:tc>
          <w:tcPr>
            <w:tcW w:w="1091" w:type="pct"/>
            <w:shd w:val="clear" w:color="auto" w:fill="auto"/>
            <w:vAlign w:val="bottom"/>
          </w:tcPr>
          <w:p w:rsidR="00D809A7" w:rsidRPr="00D0795A" w:rsidRDefault="009B26CE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1018" w:type="pct"/>
            <w:shd w:val="clear" w:color="auto" w:fill="auto"/>
            <w:vAlign w:val="bottom"/>
          </w:tcPr>
          <w:p w:rsidR="00D809A7" w:rsidRPr="00D0795A" w:rsidRDefault="004573E0" w:rsidP="00D809A7">
            <w:pPr>
              <w:ind w:right="4"/>
              <w:jc w:val="center"/>
            </w:pPr>
            <w:r>
              <w:t>0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2</w:t>
            </w:r>
          </w:p>
        </w:tc>
      </w:tr>
      <w:tr w:rsidR="00D809A7" w:rsidRPr="00D0795A" w:rsidTr="00D809A7">
        <w:tc>
          <w:tcPr>
            <w:tcW w:w="1146" w:type="pct"/>
            <w:shd w:val="clear" w:color="auto" w:fill="auto"/>
          </w:tcPr>
          <w:p w:rsidR="00D809A7" w:rsidRDefault="00D809A7" w:rsidP="00D809A7">
            <w:pPr>
              <w:rPr>
                <w:sz w:val="18"/>
              </w:rPr>
            </w:pPr>
            <w:r>
              <w:rPr>
                <w:sz w:val="18"/>
              </w:rPr>
              <w:t>Tran et al. 2013</w:t>
            </w:r>
          </w:p>
        </w:tc>
        <w:tc>
          <w:tcPr>
            <w:tcW w:w="1091" w:type="pct"/>
            <w:shd w:val="clear" w:color="auto" w:fill="auto"/>
            <w:vAlign w:val="bottom"/>
          </w:tcPr>
          <w:p w:rsidR="00D809A7" w:rsidRPr="00D0795A" w:rsidRDefault="009B26CE" w:rsidP="00D809A7">
            <w:pPr>
              <w:ind w:right="4"/>
              <w:jc w:val="center"/>
            </w:pPr>
            <w:r>
              <w:t>4</w:t>
            </w:r>
          </w:p>
        </w:tc>
        <w:tc>
          <w:tcPr>
            <w:tcW w:w="1018" w:type="pct"/>
            <w:shd w:val="clear" w:color="auto" w:fill="auto"/>
            <w:vAlign w:val="bottom"/>
          </w:tcPr>
          <w:p w:rsidR="00D809A7" w:rsidRPr="00D0795A" w:rsidRDefault="004573E0" w:rsidP="00D809A7">
            <w:pPr>
              <w:ind w:right="4"/>
              <w:jc w:val="center"/>
            </w:pPr>
            <w:r>
              <w:t>2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3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9</w:t>
            </w:r>
          </w:p>
        </w:tc>
      </w:tr>
      <w:tr w:rsidR="00D809A7" w:rsidRPr="00D0795A" w:rsidTr="00D809A7">
        <w:tc>
          <w:tcPr>
            <w:tcW w:w="1146" w:type="pct"/>
            <w:shd w:val="clear" w:color="auto" w:fill="auto"/>
          </w:tcPr>
          <w:p w:rsidR="00D809A7" w:rsidRDefault="00D4019B" w:rsidP="00D809A7">
            <w:pPr>
              <w:rPr>
                <w:sz w:val="18"/>
              </w:rPr>
            </w:pPr>
            <w:proofErr w:type="spellStart"/>
            <w:proofErr w:type="gramStart"/>
            <w:r w:rsidRPr="00D4019B">
              <w:rPr>
                <w:sz w:val="18"/>
              </w:rPr>
              <w:t>Jeong</w:t>
            </w:r>
            <w:proofErr w:type="spellEnd"/>
            <w:r w:rsidRPr="00D4019B">
              <w:rPr>
                <w:sz w:val="18"/>
              </w:rPr>
              <w:t xml:space="preserve"> </w:t>
            </w:r>
            <w:r w:rsidR="00D809A7">
              <w:rPr>
                <w:sz w:val="18"/>
              </w:rPr>
              <w:t xml:space="preserve"> et al.</w:t>
            </w:r>
            <w:proofErr w:type="gramEnd"/>
            <w:r w:rsidR="00D809A7">
              <w:rPr>
                <w:sz w:val="18"/>
              </w:rPr>
              <w:t xml:space="preserve"> 2015</w:t>
            </w:r>
          </w:p>
        </w:tc>
        <w:tc>
          <w:tcPr>
            <w:tcW w:w="1091" w:type="pct"/>
            <w:shd w:val="clear" w:color="auto" w:fill="auto"/>
            <w:vAlign w:val="bottom"/>
          </w:tcPr>
          <w:p w:rsidR="00D809A7" w:rsidRPr="00D0795A" w:rsidRDefault="009B26CE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1018" w:type="pct"/>
            <w:shd w:val="clear" w:color="auto" w:fill="auto"/>
            <w:vAlign w:val="bottom"/>
          </w:tcPr>
          <w:p w:rsidR="00D809A7" w:rsidRPr="00D0795A" w:rsidRDefault="004573E0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1</w:t>
            </w:r>
          </w:p>
        </w:tc>
        <w:tc>
          <w:tcPr>
            <w:tcW w:w="873" w:type="pct"/>
            <w:shd w:val="clear" w:color="auto" w:fill="auto"/>
            <w:vAlign w:val="bottom"/>
          </w:tcPr>
          <w:p w:rsidR="00D809A7" w:rsidRPr="00D0795A" w:rsidRDefault="00E760CD" w:rsidP="00D809A7">
            <w:pPr>
              <w:ind w:right="4"/>
              <w:jc w:val="center"/>
            </w:pPr>
            <w:r>
              <w:t>3</w:t>
            </w:r>
          </w:p>
        </w:tc>
      </w:tr>
    </w:tbl>
    <w:p w:rsidR="00D809A7" w:rsidRPr="00701ACB" w:rsidRDefault="00D809A7" w:rsidP="00701ACB">
      <w:pPr>
        <w:spacing w:line="360" w:lineRule="auto"/>
        <w:ind w:left="-964" w:right="-567"/>
        <w:rPr>
          <w:sz w:val="24"/>
          <w:lang w:val="en-US"/>
        </w:rPr>
      </w:pPr>
      <w:r w:rsidRPr="00701ACB">
        <w:rPr>
          <w:b/>
          <w:sz w:val="22"/>
          <w:lang w:val="en-US"/>
        </w:rPr>
        <w:t xml:space="preserve">Table S1. </w:t>
      </w:r>
      <w:r w:rsidRPr="00701ACB">
        <w:rPr>
          <w:sz w:val="22"/>
          <w:lang w:val="en-US"/>
        </w:rPr>
        <w:t>Results of the quality assessment of included studies by two independent referees</w:t>
      </w:r>
      <w:r w:rsidRPr="00701ACB">
        <w:rPr>
          <w:b/>
          <w:sz w:val="22"/>
          <w:lang w:val="en-US"/>
        </w:rPr>
        <w:t xml:space="preserve"> </w:t>
      </w:r>
    </w:p>
    <w:p w:rsidR="00D809A7" w:rsidRDefault="00D809A7" w:rsidP="00D8169F">
      <w:pPr>
        <w:spacing w:line="360" w:lineRule="auto"/>
        <w:ind w:left="-964" w:right="-567"/>
        <w:jc w:val="both"/>
        <w:rPr>
          <w:sz w:val="22"/>
          <w:lang w:val="en-US"/>
        </w:rPr>
      </w:pPr>
    </w:p>
    <w:p w:rsidR="00D809A7" w:rsidRDefault="00D809A7" w:rsidP="00D809A7">
      <w:pPr>
        <w:spacing w:line="360" w:lineRule="auto"/>
        <w:ind w:right="-567"/>
        <w:jc w:val="both"/>
        <w:rPr>
          <w:sz w:val="22"/>
          <w:lang w:val="en-US"/>
        </w:rPr>
      </w:pPr>
    </w:p>
    <w:p w:rsidR="00701ACB" w:rsidRDefault="00701ACB" w:rsidP="00D809A7">
      <w:pPr>
        <w:spacing w:line="360" w:lineRule="auto"/>
        <w:ind w:right="-567"/>
        <w:jc w:val="both"/>
        <w:rPr>
          <w:sz w:val="22"/>
          <w:lang w:val="en-US"/>
        </w:rPr>
      </w:pPr>
    </w:p>
    <w:p w:rsidR="00701ACB" w:rsidRDefault="00701ACB" w:rsidP="00D809A7">
      <w:pPr>
        <w:spacing w:line="360" w:lineRule="auto"/>
        <w:ind w:right="-567"/>
        <w:jc w:val="both"/>
        <w:rPr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047E06" w:rsidRDefault="00047E0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</w:p>
    <w:p w:rsidR="00CE4786" w:rsidRPr="00CE4786" w:rsidRDefault="00CE4786" w:rsidP="00D809A7">
      <w:pPr>
        <w:spacing w:line="360" w:lineRule="auto"/>
        <w:ind w:right="-567"/>
        <w:jc w:val="both"/>
        <w:rPr>
          <w:b/>
          <w:sz w:val="22"/>
          <w:lang w:val="en-US"/>
        </w:rPr>
      </w:pPr>
      <w:bookmarkStart w:id="0" w:name="_GoBack"/>
      <w:bookmarkEnd w:id="0"/>
      <w:r w:rsidRPr="00CE4786">
        <w:rPr>
          <w:b/>
          <w:sz w:val="22"/>
          <w:lang w:val="en-US"/>
        </w:rPr>
        <w:lastRenderedPageBreak/>
        <w:t xml:space="preserve">Figure caption </w:t>
      </w:r>
    </w:p>
    <w:p w:rsidR="00047E06" w:rsidRDefault="00047E06" w:rsidP="00047E06">
      <w:pPr>
        <w:pStyle w:val="NormalWeb"/>
      </w:pPr>
      <w:r>
        <w:rPr>
          <w:noProof/>
        </w:rPr>
        <w:drawing>
          <wp:inline distT="0" distB="0" distL="0" distR="0">
            <wp:extent cx="5155004" cy="5021580"/>
            <wp:effectExtent l="0" t="0" r="7620" b="7620"/>
            <wp:docPr id="1" name="Imagen 1" descr="C:\Users\Thinkpad E14\Downloads\Figura 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inkpad E14\Downloads\Figura S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509" cy="5025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786" w:rsidRDefault="00CE4786" w:rsidP="00D809A7">
      <w:pPr>
        <w:spacing w:line="360" w:lineRule="auto"/>
        <w:ind w:right="-567"/>
        <w:jc w:val="both"/>
        <w:rPr>
          <w:sz w:val="22"/>
          <w:lang w:val="en-US"/>
        </w:rPr>
      </w:pPr>
    </w:p>
    <w:p w:rsidR="00CE4786" w:rsidRDefault="00CE4786" w:rsidP="00CE4786">
      <w:pPr>
        <w:spacing w:line="360" w:lineRule="auto"/>
        <w:ind w:left="-964" w:right="-567"/>
        <w:jc w:val="both"/>
        <w:rPr>
          <w:sz w:val="22"/>
          <w:lang w:val="en-US"/>
        </w:rPr>
      </w:pPr>
      <w:r w:rsidRPr="00CE4786">
        <w:rPr>
          <w:b/>
          <w:sz w:val="22"/>
          <w:lang w:val="en-US"/>
        </w:rPr>
        <w:t>Figure S1.</w:t>
      </w:r>
      <w:r>
        <w:rPr>
          <w:sz w:val="22"/>
          <w:lang w:val="en-US"/>
        </w:rPr>
        <w:t xml:space="preserve"> 32 studies were excluded due to the absence of control group, not reporting of data (Mean and SD) for psychological resilience (including the non-response to the two corresponding authors for the access to not reported data), the measured the resilie</w:t>
      </w:r>
      <w:r w:rsidR="004E6A52">
        <w:rPr>
          <w:sz w:val="22"/>
          <w:lang w:val="en-US"/>
        </w:rPr>
        <w:t>nce-related variables (e.g. c</w:t>
      </w:r>
      <w:r>
        <w:rPr>
          <w:sz w:val="22"/>
          <w:lang w:val="en-US"/>
        </w:rPr>
        <w:t xml:space="preserve">oping or resistance) but not psychological resilience per-se and samples with ages &lt;18 years. </w:t>
      </w:r>
    </w:p>
    <w:p w:rsidR="00CE4786" w:rsidRPr="00ED0681" w:rsidRDefault="00CE4786" w:rsidP="00D809A7">
      <w:pPr>
        <w:spacing w:line="360" w:lineRule="auto"/>
        <w:ind w:right="-567"/>
        <w:jc w:val="both"/>
        <w:rPr>
          <w:sz w:val="22"/>
          <w:lang w:val="en-US"/>
        </w:rPr>
      </w:pPr>
    </w:p>
    <w:sectPr w:rsidR="00CE4786" w:rsidRPr="00ED0681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3C8D" w:rsidRDefault="00433C8D">
      <w:r>
        <w:separator/>
      </w:r>
    </w:p>
  </w:endnote>
  <w:endnote w:type="continuationSeparator" w:id="0">
    <w:p w:rsidR="00433C8D" w:rsidRDefault="00433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4E76" w:rsidRDefault="00C74E7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3C8D" w:rsidRDefault="00433C8D">
      <w:r>
        <w:separator/>
      </w:r>
    </w:p>
  </w:footnote>
  <w:footnote w:type="continuationSeparator" w:id="0">
    <w:p w:rsidR="00433C8D" w:rsidRDefault="00433C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E76"/>
    <w:rsid w:val="0002134D"/>
    <w:rsid w:val="00047E06"/>
    <w:rsid w:val="00082C18"/>
    <w:rsid w:val="000B7E47"/>
    <w:rsid w:val="000C3B95"/>
    <w:rsid w:val="001124F6"/>
    <w:rsid w:val="00117F90"/>
    <w:rsid w:val="00125AA0"/>
    <w:rsid w:val="0024026A"/>
    <w:rsid w:val="002B6643"/>
    <w:rsid w:val="002D09B1"/>
    <w:rsid w:val="002E42AB"/>
    <w:rsid w:val="003263CA"/>
    <w:rsid w:val="0033267D"/>
    <w:rsid w:val="00342BE7"/>
    <w:rsid w:val="0035572E"/>
    <w:rsid w:val="003738D2"/>
    <w:rsid w:val="003A33BD"/>
    <w:rsid w:val="003D4B1A"/>
    <w:rsid w:val="003E65AA"/>
    <w:rsid w:val="003F033D"/>
    <w:rsid w:val="00433C8D"/>
    <w:rsid w:val="004573E0"/>
    <w:rsid w:val="00481437"/>
    <w:rsid w:val="004C0346"/>
    <w:rsid w:val="004E1045"/>
    <w:rsid w:val="004E37CE"/>
    <w:rsid w:val="004E6A52"/>
    <w:rsid w:val="00541CE1"/>
    <w:rsid w:val="00546277"/>
    <w:rsid w:val="005A0FF0"/>
    <w:rsid w:val="005A5C50"/>
    <w:rsid w:val="005E66A6"/>
    <w:rsid w:val="006076C6"/>
    <w:rsid w:val="00613C1B"/>
    <w:rsid w:val="00663BC8"/>
    <w:rsid w:val="0067015D"/>
    <w:rsid w:val="006C1B75"/>
    <w:rsid w:val="006D603A"/>
    <w:rsid w:val="006F014F"/>
    <w:rsid w:val="00701ACB"/>
    <w:rsid w:val="00742263"/>
    <w:rsid w:val="00743754"/>
    <w:rsid w:val="00764770"/>
    <w:rsid w:val="00775D28"/>
    <w:rsid w:val="00776981"/>
    <w:rsid w:val="007933D9"/>
    <w:rsid w:val="007956ED"/>
    <w:rsid w:val="007D54F9"/>
    <w:rsid w:val="00811CF7"/>
    <w:rsid w:val="00823C44"/>
    <w:rsid w:val="008436C5"/>
    <w:rsid w:val="0085547B"/>
    <w:rsid w:val="008B372D"/>
    <w:rsid w:val="008D7742"/>
    <w:rsid w:val="008E59BA"/>
    <w:rsid w:val="008F2BBA"/>
    <w:rsid w:val="00950874"/>
    <w:rsid w:val="009675C8"/>
    <w:rsid w:val="009B26CE"/>
    <w:rsid w:val="009F47F2"/>
    <w:rsid w:val="009F489E"/>
    <w:rsid w:val="00A07936"/>
    <w:rsid w:val="00A13C08"/>
    <w:rsid w:val="00A336FC"/>
    <w:rsid w:val="00A36F07"/>
    <w:rsid w:val="00A465ED"/>
    <w:rsid w:val="00A541EF"/>
    <w:rsid w:val="00A63971"/>
    <w:rsid w:val="00B20039"/>
    <w:rsid w:val="00B53C3D"/>
    <w:rsid w:val="00B63E5E"/>
    <w:rsid w:val="00C01FDD"/>
    <w:rsid w:val="00C142F3"/>
    <w:rsid w:val="00C266FE"/>
    <w:rsid w:val="00C543A3"/>
    <w:rsid w:val="00C63328"/>
    <w:rsid w:val="00C6430F"/>
    <w:rsid w:val="00C74E76"/>
    <w:rsid w:val="00C9797F"/>
    <w:rsid w:val="00CB3624"/>
    <w:rsid w:val="00CD216D"/>
    <w:rsid w:val="00CE0C1F"/>
    <w:rsid w:val="00CE4786"/>
    <w:rsid w:val="00D4019B"/>
    <w:rsid w:val="00D809A7"/>
    <w:rsid w:val="00D8169F"/>
    <w:rsid w:val="00D93864"/>
    <w:rsid w:val="00DD0802"/>
    <w:rsid w:val="00DD27E0"/>
    <w:rsid w:val="00DE53F4"/>
    <w:rsid w:val="00DF36FE"/>
    <w:rsid w:val="00E070CB"/>
    <w:rsid w:val="00E52A7A"/>
    <w:rsid w:val="00E5442A"/>
    <w:rsid w:val="00E760CD"/>
    <w:rsid w:val="00ED0681"/>
    <w:rsid w:val="00F8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E5C85A"/>
  <w14:defaultImageDpi w14:val="300"/>
  <w15:chartTrackingRefBased/>
  <w15:docId w15:val="{82039B53-0699-4B91-BC30-67B23D7D1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419" w:eastAsia="es-419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74E76"/>
    <w:rPr>
      <w:color w:val="000000"/>
      <w:kern w:val="28"/>
      <w:lang w:val="en-CA" w:eastAsia="en-CA"/>
    </w:rPr>
  </w:style>
  <w:style w:type="paragraph" w:styleId="Ttulo2">
    <w:name w:val="heading 2"/>
    <w:basedOn w:val="Normal"/>
    <w:next w:val="Normal"/>
    <w:qFormat/>
    <w:rsid w:val="00C74E76"/>
    <w:pPr>
      <w:jc w:val="center"/>
      <w:outlineLvl w:val="1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C74E76"/>
    <w:pPr>
      <w:tabs>
        <w:tab w:val="center" w:pos="4320"/>
        <w:tab w:val="right" w:pos="8640"/>
      </w:tabs>
    </w:pPr>
    <w:rPr>
      <w:rFonts w:ascii="Garamond" w:hAnsi="Garamond"/>
      <w:color w:val="008000"/>
      <w:w w:val="120"/>
      <w:kern w:val="0"/>
      <w:sz w:val="24"/>
      <w:szCs w:val="24"/>
      <w:lang w:eastAsia="en-US"/>
    </w:rPr>
  </w:style>
  <w:style w:type="paragraph" w:styleId="Piedepgina">
    <w:name w:val="footer"/>
    <w:basedOn w:val="Normal"/>
    <w:rsid w:val="00C74E76"/>
    <w:pPr>
      <w:tabs>
        <w:tab w:val="center" w:pos="4320"/>
        <w:tab w:val="right" w:pos="8640"/>
      </w:tabs>
    </w:pPr>
  </w:style>
  <w:style w:type="character" w:styleId="Hipervnculo">
    <w:name w:val="Hyperlink"/>
    <w:rsid w:val="00C74E76"/>
    <w:rPr>
      <w:color w:val="0066FF"/>
      <w:u w:val="single"/>
    </w:rPr>
  </w:style>
  <w:style w:type="paragraph" w:styleId="Textodeglobo">
    <w:name w:val="Balloon Text"/>
    <w:basedOn w:val="Normal"/>
    <w:link w:val="TextodegloboCar"/>
    <w:rsid w:val="00D809A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D809A7"/>
    <w:rPr>
      <w:rFonts w:ascii="Segoe UI" w:hAnsi="Segoe UI" w:cs="Segoe UI"/>
      <w:color w:val="000000"/>
      <w:kern w:val="28"/>
      <w:sz w:val="18"/>
      <w:szCs w:val="18"/>
      <w:lang w:val="en-CA" w:eastAsia="en-CA"/>
    </w:rPr>
  </w:style>
  <w:style w:type="paragraph" w:styleId="NormalWeb">
    <w:name w:val="Normal (Web)"/>
    <w:basedOn w:val="Normal"/>
    <w:uiPriority w:val="99"/>
    <w:unhideWhenUsed/>
    <w:rsid w:val="00047E06"/>
    <w:pPr>
      <w:spacing w:before="100" w:beforeAutospacing="1" w:after="100" w:afterAutospacing="1"/>
    </w:pPr>
    <w:rPr>
      <w:color w:val="auto"/>
      <w:kern w:val="0"/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29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143</Words>
  <Characters>790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PRISMA 2009 Flow Diagram</vt:lpstr>
      <vt:lpstr>PRISMA 2009 Flow Diagram</vt:lpstr>
    </vt:vector>
  </TitlesOfParts>
  <Company>OHRI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PRISMA 2009 Flow Diagram</dc:title>
  <dc:subject/>
  <dc:creator>mocampo</dc:creator>
  <cp:keywords/>
  <dc:description/>
  <cp:lastModifiedBy>ANDRES CAMARGO SANCHEZ</cp:lastModifiedBy>
  <cp:revision>3</cp:revision>
  <dcterms:created xsi:type="dcterms:W3CDTF">2025-04-28T19:27:00Z</dcterms:created>
  <dcterms:modified xsi:type="dcterms:W3CDTF">2025-04-28T19:28:00Z</dcterms:modified>
</cp:coreProperties>
</file>