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A8361" w14:textId="01A517AF" w:rsidR="00845B1C" w:rsidRDefault="009D5432" w:rsidP="009D543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5432">
        <w:rPr>
          <w:rFonts w:ascii="Times New Roman" w:hAnsi="Times New Roman" w:cs="Times New Roman"/>
          <w:b/>
          <w:sz w:val="20"/>
          <w:szCs w:val="20"/>
        </w:rPr>
        <w:t>Pharmacovigilance and incidence of adverse drug reaction</w:t>
      </w:r>
      <w:bookmarkStart w:id="0" w:name="_GoBack"/>
      <w:bookmarkEnd w:id="0"/>
      <w:r w:rsidRPr="009D5432">
        <w:rPr>
          <w:rFonts w:ascii="Times New Roman" w:hAnsi="Times New Roman" w:cs="Times New Roman"/>
          <w:b/>
          <w:sz w:val="20"/>
          <w:szCs w:val="20"/>
        </w:rPr>
        <w:t>s in hospitalized pediatric patients: A mini systematic reviews</w:t>
      </w:r>
    </w:p>
    <w:p w14:paraId="66BE9645" w14:textId="3FC19CB1" w:rsidR="009D5432" w:rsidRPr="0082638D" w:rsidRDefault="009D543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Supplementary file 1: E</w:t>
      </w:r>
      <w:r w:rsidRPr="009D5432">
        <w:rPr>
          <w:rFonts w:ascii="Times New Roman" w:hAnsi="Times New Roman" w:cs="Times New Roman"/>
          <w:b/>
          <w:sz w:val="20"/>
          <w:szCs w:val="20"/>
        </w:rPr>
        <w:t>lectronic search strategy</w:t>
      </w:r>
    </w:p>
    <w:tbl>
      <w:tblPr>
        <w:tblStyle w:val="TableGrid"/>
        <w:tblW w:w="9402" w:type="dxa"/>
        <w:tblInd w:w="108" w:type="dxa"/>
        <w:tblLook w:val="04A0" w:firstRow="1" w:lastRow="0" w:firstColumn="1" w:lastColumn="0" w:noHBand="0" w:noVBand="1"/>
      </w:tblPr>
      <w:tblGrid>
        <w:gridCol w:w="5670"/>
        <w:gridCol w:w="990"/>
        <w:gridCol w:w="900"/>
        <w:gridCol w:w="900"/>
        <w:gridCol w:w="942"/>
      </w:tblGrid>
      <w:tr w:rsidR="00290E4A" w:rsidRPr="000C0DCD" w14:paraId="1B19B99B" w14:textId="208CF333" w:rsidTr="0082638D">
        <w:trPr>
          <w:trHeight w:val="274"/>
        </w:trPr>
        <w:tc>
          <w:tcPr>
            <w:tcW w:w="5670" w:type="dxa"/>
          </w:tcPr>
          <w:p w14:paraId="0A4EF59E" w14:textId="72F64A92" w:rsidR="00290E4A" w:rsidRPr="000C0DCD" w:rsidRDefault="00290E4A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MESH TERMS</w:t>
            </w:r>
          </w:p>
        </w:tc>
        <w:tc>
          <w:tcPr>
            <w:tcW w:w="990" w:type="dxa"/>
          </w:tcPr>
          <w:p w14:paraId="1231701D" w14:textId="38C6FCB6" w:rsidR="00290E4A" w:rsidRPr="000C0DCD" w:rsidRDefault="00290E4A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900" w:type="dxa"/>
          </w:tcPr>
          <w:p w14:paraId="0DA6C77A" w14:textId="58E61FBC" w:rsidR="00290E4A" w:rsidRPr="000C0DCD" w:rsidRDefault="00290E4A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PMC</w:t>
            </w:r>
          </w:p>
        </w:tc>
        <w:tc>
          <w:tcPr>
            <w:tcW w:w="900" w:type="dxa"/>
          </w:tcPr>
          <w:p w14:paraId="63DEAB80" w14:textId="35A9CEDC" w:rsidR="00290E4A" w:rsidRPr="000C0DCD" w:rsidRDefault="00ED7E6B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G. Sclr</w:t>
            </w:r>
          </w:p>
        </w:tc>
        <w:tc>
          <w:tcPr>
            <w:tcW w:w="942" w:type="dxa"/>
          </w:tcPr>
          <w:p w14:paraId="70662EAE" w14:textId="43DECFF4" w:rsidR="00290E4A" w:rsidRPr="000C0DCD" w:rsidRDefault="00290E4A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Ovid-SP</w:t>
            </w:r>
          </w:p>
        </w:tc>
      </w:tr>
      <w:tr w:rsidR="00290E4A" w:rsidRPr="000C0DCD" w14:paraId="594CC232" w14:textId="62397388" w:rsidTr="0082638D">
        <w:trPr>
          <w:trHeight w:val="233"/>
        </w:trPr>
        <w:tc>
          <w:tcPr>
            <w:tcW w:w="5670" w:type="dxa"/>
          </w:tcPr>
          <w:p w14:paraId="44F23478" w14:textId="31C770FC" w:rsidR="00290E4A" w:rsidRPr="000C0DCD" w:rsidRDefault="00290E4A" w:rsidP="000C0DCD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Adverse drug reactions AND pediatric patients</w:t>
            </w:r>
          </w:p>
        </w:tc>
        <w:tc>
          <w:tcPr>
            <w:tcW w:w="990" w:type="dxa"/>
          </w:tcPr>
          <w:p w14:paraId="1AD3AC2C" w14:textId="5D8141A1" w:rsidR="00290E4A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2320</w:t>
            </w:r>
          </w:p>
        </w:tc>
        <w:tc>
          <w:tcPr>
            <w:tcW w:w="900" w:type="dxa"/>
          </w:tcPr>
          <w:p w14:paraId="4580DFE3" w14:textId="603CFE5B" w:rsidR="00290E4A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15721</w:t>
            </w:r>
          </w:p>
        </w:tc>
        <w:tc>
          <w:tcPr>
            <w:tcW w:w="900" w:type="dxa"/>
          </w:tcPr>
          <w:p w14:paraId="07E81EE2" w14:textId="34F4E06E" w:rsidR="00290E4A" w:rsidRPr="000C0DCD" w:rsidRDefault="00B64092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18,000</w:t>
            </w:r>
          </w:p>
        </w:tc>
        <w:tc>
          <w:tcPr>
            <w:tcW w:w="942" w:type="dxa"/>
          </w:tcPr>
          <w:p w14:paraId="6EF57314" w14:textId="5D2FE986" w:rsidR="00290E4A" w:rsidRPr="000C0DCD" w:rsidRDefault="00670814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5774</w:t>
            </w:r>
          </w:p>
        </w:tc>
      </w:tr>
      <w:tr w:rsidR="00290E4A" w:rsidRPr="000C0DCD" w14:paraId="22B57BE2" w14:textId="3F484A61" w:rsidTr="0082638D">
        <w:trPr>
          <w:trHeight w:val="323"/>
        </w:trPr>
        <w:tc>
          <w:tcPr>
            <w:tcW w:w="5670" w:type="dxa"/>
          </w:tcPr>
          <w:p w14:paraId="70C2E2C9" w14:textId="37E52C68" w:rsidR="00290E4A" w:rsidRPr="000C0DCD" w:rsidRDefault="00290E4A" w:rsidP="000C0DCD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Adverse drug events AND pediatric population</w:t>
            </w:r>
          </w:p>
        </w:tc>
        <w:tc>
          <w:tcPr>
            <w:tcW w:w="990" w:type="dxa"/>
          </w:tcPr>
          <w:p w14:paraId="7F832510" w14:textId="5F7266B1" w:rsidR="00290E4A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1342</w:t>
            </w:r>
          </w:p>
        </w:tc>
        <w:tc>
          <w:tcPr>
            <w:tcW w:w="900" w:type="dxa"/>
          </w:tcPr>
          <w:p w14:paraId="6531D451" w14:textId="5561A49E" w:rsidR="00290E4A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26911</w:t>
            </w:r>
          </w:p>
        </w:tc>
        <w:tc>
          <w:tcPr>
            <w:tcW w:w="900" w:type="dxa"/>
          </w:tcPr>
          <w:p w14:paraId="13CC4ED3" w14:textId="38A60C35" w:rsidR="00290E4A" w:rsidRPr="000C0DCD" w:rsidRDefault="00B64092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36,400</w:t>
            </w:r>
          </w:p>
        </w:tc>
        <w:tc>
          <w:tcPr>
            <w:tcW w:w="942" w:type="dxa"/>
          </w:tcPr>
          <w:p w14:paraId="1FF8B146" w14:textId="28F00EBB" w:rsidR="00290E4A" w:rsidRPr="000C0DCD" w:rsidRDefault="00670814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6097</w:t>
            </w:r>
          </w:p>
        </w:tc>
      </w:tr>
      <w:tr w:rsidR="00290E4A" w:rsidRPr="000C0DCD" w14:paraId="69532CB7" w14:textId="4ADF0D81" w:rsidTr="0082638D">
        <w:trPr>
          <w:trHeight w:val="485"/>
        </w:trPr>
        <w:tc>
          <w:tcPr>
            <w:tcW w:w="5670" w:type="dxa"/>
          </w:tcPr>
          <w:p w14:paraId="275E6272" w14:textId="687D6996" w:rsidR="00290E4A" w:rsidRPr="000C0DCD" w:rsidRDefault="00290E4A" w:rsidP="000C0DCD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Adverse drug reactions AND pediatric patients AND observational studies</w:t>
            </w:r>
          </w:p>
        </w:tc>
        <w:tc>
          <w:tcPr>
            <w:tcW w:w="990" w:type="dxa"/>
          </w:tcPr>
          <w:p w14:paraId="6AF384FB" w14:textId="714D93F8" w:rsidR="00290E4A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00" w:type="dxa"/>
          </w:tcPr>
          <w:p w14:paraId="1B417BA9" w14:textId="4ED51CBD" w:rsidR="00290E4A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3104</w:t>
            </w:r>
          </w:p>
        </w:tc>
        <w:tc>
          <w:tcPr>
            <w:tcW w:w="900" w:type="dxa"/>
          </w:tcPr>
          <w:p w14:paraId="20C1B62F" w14:textId="0D7D8D04" w:rsidR="00290E4A" w:rsidRPr="000C0DCD" w:rsidRDefault="00B64092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19,</w:t>
            </w:r>
            <w:r w:rsidR="00C035DD" w:rsidRPr="000C0DC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42" w:type="dxa"/>
          </w:tcPr>
          <w:p w14:paraId="4276F99F" w14:textId="69760476" w:rsidR="00290E4A" w:rsidRPr="000C0DCD" w:rsidRDefault="00670814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7212</w:t>
            </w:r>
          </w:p>
        </w:tc>
      </w:tr>
      <w:tr w:rsidR="00290E4A" w:rsidRPr="000C0DCD" w14:paraId="31B3BAA9" w14:textId="657DB507" w:rsidTr="0082638D">
        <w:trPr>
          <w:trHeight w:val="260"/>
        </w:trPr>
        <w:tc>
          <w:tcPr>
            <w:tcW w:w="5670" w:type="dxa"/>
          </w:tcPr>
          <w:p w14:paraId="36E74E29" w14:textId="7282862D" w:rsidR="00290E4A" w:rsidRPr="000C0DCD" w:rsidRDefault="00290E4A" w:rsidP="000C0DCD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Pharmacovigilance AND Pediatrics</w:t>
            </w:r>
          </w:p>
        </w:tc>
        <w:tc>
          <w:tcPr>
            <w:tcW w:w="990" w:type="dxa"/>
          </w:tcPr>
          <w:p w14:paraId="62AE4107" w14:textId="759F2102" w:rsidR="00290E4A" w:rsidRPr="000C0DCD" w:rsidRDefault="00FA6431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900" w:type="dxa"/>
          </w:tcPr>
          <w:p w14:paraId="520183FB" w14:textId="1BCB2F55" w:rsidR="00290E4A" w:rsidRPr="000C0DCD" w:rsidRDefault="001F6CD7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</w:tc>
        <w:tc>
          <w:tcPr>
            <w:tcW w:w="900" w:type="dxa"/>
          </w:tcPr>
          <w:p w14:paraId="39555DF2" w14:textId="38E61348" w:rsidR="00290E4A" w:rsidRPr="000C0DCD" w:rsidRDefault="00B64092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7,060</w:t>
            </w:r>
          </w:p>
        </w:tc>
        <w:tc>
          <w:tcPr>
            <w:tcW w:w="942" w:type="dxa"/>
          </w:tcPr>
          <w:p w14:paraId="1B01DE24" w14:textId="7962F6FB" w:rsidR="00290E4A" w:rsidRPr="000C0DCD" w:rsidRDefault="00F35771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15269</w:t>
            </w:r>
          </w:p>
        </w:tc>
      </w:tr>
      <w:tr w:rsidR="00290E4A" w:rsidRPr="000C0DCD" w14:paraId="2B4D810E" w14:textId="095DE3BE" w:rsidTr="0082638D">
        <w:trPr>
          <w:trHeight w:val="242"/>
        </w:trPr>
        <w:tc>
          <w:tcPr>
            <w:tcW w:w="5670" w:type="dxa"/>
          </w:tcPr>
          <w:p w14:paraId="570CA5FB" w14:textId="003EF1CB" w:rsidR="00290E4A" w:rsidRPr="000C0DCD" w:rsidRDefault="00290E4A" w:rsidP="000C0DCD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Pharmacovigilance AND Pediatrics AND observational studies</w:t>
            </w:r>
          </w:p>
        </w:tc>
        <w:tc>
          <w:tcPr>
            <w:tcW w:w="990" w:type="dxa"/>
          </w:tcPr>
          <w:p w14:paraId="1B487E0E" w14:textId="7FC77E13" w:rsidR="00290E4A" w:rsidRPr="000C0DCD" w:rsidRDefault="00FA6431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00" w:type="dxa"/>
          </w:tcPr>
          <w:p w14:paraId="471899D4" w14:textId="55AD5EA1" w:rsidR="00290E4A" w:rsidRPr="000C0DCD" w:rsidRDefault="001F6CD7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900" w:type="dxa"/>
          </w:tcPr>
          <w:p w14:paraId="3E720F55" w14:textId="623844AC" w:rsidR="00290E4A" w:rsidRPr="000C0DCD" w:rsidRDefault="00B64092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6,700</w:t>
            </w:r>
          </w:p>
        </w:tc>
        <w:tc>
          <w:tcPr>
            <w:tcW w:w="942" w:type="dxa"/>
          </w:tcPr>
          <w:p w14:paraId="38C2FC15" w14:textId="5F753037" w:rsidR="00290E4A" w:rsidRPr="000C0DCD" w:rsidRDefault="00F35771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2885</w:t>
            </w:r>
          </w:p>
        </w:tc>
      </w:tr>
      <w:tr w:rsidR="00290E4A" w:rsidRPr="000C0DCD" w14:paraId="07D6A1D0" w14:textId="1D55BDE6" w:rsidTr="0082638D">
        <w:trPr>
          <w:trHeight w:val="242"/>
        </w:trPr>
        <w:tc>
          <w:tcPr>
            <w:tcW w:w="5670" w:type="dxa"/>
          </w:tcPr>
          <w:p w14:paraId="575CBE3E" w14:textId="3A032F2D" w:rsidR="00290E4A" w:rsidRPr="000C0DCD" w:rsidRDefault="00290E4A" w:rsidP="000C0DCD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Pharmacovigilance AND Pediatrics AND Adverse drug reactions</w:t>
            </w:r>
          </w:p>
        </w:tc>
        <w:tc>
          <w:tcPr>
            <w:tcW w:w="990" w:type="dxa"/>
          </w:tcPr>
          <w:p w14:paraId="1BFB274B" w14:textId="0374D779" w:rsidR="00290E4A" w:rsidRPr="000C0DCD" w:rsidRDefault="00FA6431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900" w:type="dxa"/>
          </w:tcPr>
          <w:p w14:paraId="0D1F28C3" w14:textId="40D858C1" w:rsidR="00290E4A" w:rsidRPr="000C0DCD" w:rsidRDefault="001F6CD7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488</w:t>
            </w:r>
          </w:p>
        </w:tc>
        <w:tc>
          <w:tcPr>
            <w:tcW w:w="900" w:type="dxa"/>
          </w:tcPr>
          <w:p w14:paraId="5A9BDF1A" w14:textId="6F91182B" w:rsidR="00290E4A" w:rsidRPr="000C0DCD" w:rsidRDefault="00C035DD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12,900</w:t>
            </w:r>
          </w:p>
        </w:tc>
        <w:tc>
          <w:tcPr>
            <w:tcW w:w="942" w:type="dxa"/>
          </w:tcPr>
          <w:p w14:paraId="28CAD192" w14:textId="28641B19" w:rsidR="00290E4A" w:rsidRPr="000C0DCD" w:rsidRDefault="00F35771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4681</w:t>
            </w:r>
          </w:p>
        </w:tc>
      </w:tr>
      <w:tr w:rsidR="005F37CD" w:rsidRPr="000C0DCD" w14:paraId="4F7BBBC2" w14:textId="77777777" w:rsidTr="0082638D">
        <w:trPr>
          <w:trHeight w:val="422"/>
        </w:trPr>
        <w:tc>
          <w:tcPr>
            <w:tcW w:w="5670" w:type="dxa"/>
          </w:tcPr>
          <w:p w14:paraId="194E59B5" w14:textId="5F7B82BA" w:rsidR="005F37CD" w:rsidRPr="000C0DCD" w:rsidRDefault="005F37CD" w:rsidP="000C0DCD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Adverse drug reaction reporting system OR</w:t>
            </w:r>
            <w:r w:rsidR="0082638D" w:rsidRPr="000C0D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drug therapy/adverse effects OR pharmaceutical preparations/ adverse effects</w:t>
            </w:r>
          </w:p>
        </w:tc>
        <w:tc>
          <w:tcPr>
            <w:tcW w:w="990" w:type="dxa"/>
          </w:tcPr>
          <w:p w14:paraId="6DD42B13" w14:textId="53276793" w:rsidR="005F37CD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53953</w:t>
            </w:r>
          </w:p>
        </w:tc>
        <w:tc>
          <w:tcPr>
            <w:tcW w:w="900" w:type="dxa"/>
          </w:tcPr>
          <w:p w14:paraId="7F856C30" w14:textId="46A73FC7" w:rsidR="005F37CD" w:rsidRPr="000C0DCD" w:rsidRDefault="001F6CD7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29966</w:t>
            </w:r>
          </w:p>
        </w:tc>
        <w:tc>
          <w:tcPr>
            <w:tcW w:w="900" w:type="dxa"/>
          </w:tcPr>
          <w:p w14:paraId="3C946A0B" w14:textId="38B2598A" w:rsidR="005F37CD" w:rsidRPr="000C0DCD" w:rsidRDefault="003D6918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  <w:r w:rsidR="00C035DD" w:rsidRPr="000C0DC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42" w:type="dxa"/>
          </w:tcPr>
          <w:p w14:paraId="24B50489" w14:textId="14C29AD0" w:rsidR="005F37CD" w:rsidRPr="000C0DCD" w:rsidRDefault="00F35771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3998</w:t>
            </w:r>
          </w:p>
        </w:tc>
      </w:tr>
      <w:tr w:rsidR="0082638D" w:rsidRPr="000C0DCD" w14:paraId="39E8E104" w14:textId="77777777" w:rsidTr="000C0DCD">
        <w:trPr>
          <w:trHeight w:val="332"/>
        </w:trPr>
        <w:tc>
          <w:tcPr>
            <w:tcW w:w="9402" w:type="dxa"/>
            <w:gridSpan w:val="5"/>
          </w:tcPr>
          <w:p w14:paraId="100C10B0" w14:textId="3A01CEA8" w:rsidR="0082638D" w:rsidRPr="000C0DCD" w:rsidRDefault="0082638D" w:rsidP="000C0DC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35383210"/>
            <w:r w:rsidRPr="000C0D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Initial search strategy employed the </w:t>
            </w:r>
            <w:bookmarkEnd w:id="1"/>
            <w:r w:rsidR="000C0DCD" w:rsidRPr="000C0D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desired keywords</w:t>
            </w:r>
          </w:p>
        </w:tc>
      </w:tr>
      <w:tr w:rsidR="00ED7E6B" w:rsidRPr="000C0DCD" w14:paraId="5FF2AF0E" w14:textId="77777777" w:rsidTr="0082638D">
        <w:trPr>
          <w:trHeight w:val="808"/>
        </w:trPr>
        <w:tc>
          <w:tcPr>
            <w:tcW w:w="5670" w:type="dxa"/>
          </w:tcPr>
          <w:p w14:paraId="6A11189F" w14:textId="04F9B970" w:rsidR="00ED7E6B" w:rsidRPr="000C0DCD" w:rsidRDefault="00ED7E6B" w:rsidP="000C0DC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 xml:space="preserve">Pharmacovigilance OR </w:t>
            </w:r>
            <w:r w:rsidR="00B64092" w:rsidRPr="000C0DCD">
              <w:rPr>
                <w:rFonts w:ascii="Times New Roman" w:hAnsi="Times New Roman" w:cs="Times New Roman"/>
                <w:sz w:val="20"/>
                <w:szCs w:val="20"/>
              </w:rPr>
              <w:t xml:space="preserve">drug therapy/adverse effects </w:t>
            </w: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="00B64092" w:rsidRPr="000C0DCD">
              <w:rPr>
                <w:rFonts w:ascii="Times New Roman" w:hAnsi="Times New Roman" w:cs="Times New Roman"/>
                <w:sz w:val="20"/>
                <w:szCs w:val="20"/>
              </w:rPr>
              <w:t xml:space="preserve">Adverse drug reaction reporting system </w:t>
            </w:r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OR pharmaceutical preparations/ adverse effects AND child OR pediatrics OR child-preschool AND Observational studies</w:t>
            </w:r>
          </w:p>
        </w:tc>
        <w:tc>
          <w:tcPr>
            <w:tcW w:w="990" w:type="dxa"/>
          </w:tcPr>
          <w:p w14:paraId="2CEA87D8" w14:textId="3443C403" w:rsidR="00ED7E6B" w:rsidRPr="000C0DCD" w:rsidRDefault="0085300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35382711"/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12445</w:t>
            </w:r>
            <w:bookmarkEnd w:id="2"/>
          </w:p>
        </w:tc>
        <w:tc>
          <w:tcPr>
            <w:tcW w:w="900" w:type="dxa"/>
          </w:tcPr>
          <w:p w14:paraId="3C6A3B84" w14:textId="784A25FE" w:rsidR="00ED7E6B" w:rsidRPr="000C0DCD" w:rsidRDefault="00B64092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35382737"/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23542</w:t>
            </w:r>
            <w:bookmarkEnd w:id="3"/>
          </w:p>
        </w:tc>
        <w:tc>
          <w:tcPr>
            <w:tcW w:w="900" w:type="dxa"/>
          </w:tcPr>
          <w:p w14:paraId="527A0CD2" w14:textId="1BA44828" w:rsidR="00ED7E6B" w:rsidRPr="000C0DCD" w:rsidRDefault="00C035DD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35382763"/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  <w:bookmarkEnd w:id="4"/>
          </w:p>
        </w:tc>
        <w:tc>
          <w:tcPr>
            <w:tcW w:w="942" w:type="dxa"/>
          </w:tcPr>
          <w:p w14:paraId="2F4AB446" w14:textId="541F3967" w:rsidR="00ED7E6B" w:rsidRPr="000C0DCD" w:rsidRDefault="00DD593E" w:rsidP="000C0DC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bookmarkStart w:id="5" w:name="_Hlk35382786"/>
            <w:r w:rsidRPr="000C0DCD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  <w:bookmarkEnd w:id="5"/>
          </w:p>
        </w:tc>
      </w:tr>
    </w:tbl>
    <w:p w14:paraId="6420F96D" w14:textId="5AF568B4" w:rsidR="00845B1C" w:rsidRDefault="00845B1C" w:rsidP="008F2A45"/>
    <w:p w14:paraId="03CEAFC5" w14:textId="77777777" w:rsidR="0008000D" w:rsidRDefault="0008000D" w:rsidP="008F2A45">
      <w:pPr>
        <w:rPr>
          <w:b/>
          <w:bCs/>
        </w:rPr>
      </w:pPr>
    </w:p>
    <w:p w14:paraId="675B92D2" w14:textId="77777777" w:rsidR="008F2A45" w:rsidRPr="008F2A45" w:rsidRDefault="008F2A45" w:rsidP="008F2A45">
      <w:pPr>
        <w:rPr>
          <w:b/>
          <w:bCs/>
        </w:rPr>
      </w:pPr>
    </w:p>
    <w:sectPr w:rsidR="008F2A45" w:rsidRPr="008F2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861F6"/>
    <w:multiLevelType w:val="hybridMultilevel"/>
    <w:tmpl w:val="C1D22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AwNjGwMDU3tjQ2sjBW0lEKTi0uzszPAykwqgUApGWDpiwAAAA="/>
    <w:docVar w:name="Total_Editing_Time" w:val="790"/>
  </w:docVars>
  <w:rsids>
    <w:rsidRoot w:val="00845B1C"/>
    <w:rsid w:val="0003331E"/>
    <w:rsid w:val="0008000D"/>
    <w:rsid w:val="0008209B"/>
    <w:rsid w:val="000B2284"/>
    <w:rsid w:val="000C0DCD"/>
    <w:rsid w:val="000F7C41"/>
    <w:rsid w:val="0010798A"/>
    <w:rsid w:val="001D7AAF"/>
    <w:rsid w:val="001F6CD7"/>
    <w:rsid w:val="00251522"/>
    <w:rsid w:val="00290E4A"/>
    <w:rsid w:val="002C350D"/>
    <w:rsid w:val="002C48C6"/>
    <w:rsid w:val="0036623E"/>
    <w:rsid w:val="003D6918"/>
    <w:rsid w:val="004F0D8F"/>
    <w:rsid w:val="005F37CD"/>
    <w:rsid w:val="00622FB9"/>
    <w:rsid w:val="00670814"/>
    <w:rsid w:val="006B1C0E"/>
    <w:rsid w:val="007E019D"/>
    <w:rsid w:val="00810E2E"/>
    <w:rsid w:val="0082638D"/>
    <w:rsid w:val="00830498"/>
    <w:rsid w:val="00837FEE"/>
    <w:rsid w:val="00845B1C"/>
    <w:rsid w:val="0085300E"/>
    <w:rsid w:val="008C21AE"/>
    <w:rsid w:val="008F2A45"/>
    <w:rsid w:val="00951FBA"/>
    <w:rsid w:val="009B0CD8"/>
    <w:rsid w:val="009D5432"/>
    <w:rsid w:val="00A818EA"/>
    <w:rsid w:val="00AE3D40"/>
    <w:rsid w:val="00B64092"/>
    <w:rsid w:val="00B872CC"/>
    <w:rsid w:val="00C035DD"/>
    <w:rsid w:val="00C15FFF"/>
    <w:rsid w:val="00C601B9"/>
    <w:rsid w:val="00CA3D11"/>
    <w:rsid w:val="00D26056"/>
    <w:rsid w:val="00D3460F"/>
    <w:rsid w:val="00DB650F"/>
    <w:rsid w:val="00DD593E"/>
    <w:rsid w:val="00DD7F31"/>
    <w:rsid w:val="00E77DF1"/>
    <w:rsid w:val="00ED7E6B"/>
    <w:rsid w:val="00EF4C59"/>
    <w:rsid w:val="00F35771"/>
    <w:rsid w:val="00F45135"/>
    <w:rsid w:val="00F86C4E"/>
    <w:rsid w:val="00FA6431"/>
    <w:rsid w:val="00FC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A7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5B1C"/>
    <w:pPr>
      <w:ind w:left="720"/>
      <w:contextualSpacing/>
    </w:pPr>
  </w:style>
  <w:style w:type="table" w:styleId="TableGrid">
    <w:name w:val="Table Grid"/>
    <w:basedOn w:val="TableNormal"/>
    <w:uiPriority w:val="59"/>
    <w:rsid w:val="002C3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5B1C"/>
    <w:pPr>
      <w:ind w:left="720"/>
      <w:contextualSpacing/>
    </w:pPr>
  </w:style>
  <w:style w:type="table" w:styleId="TableGrid">
    <w:name w:val="Table Grid"/>
    <w:basedOn w:val="TableNormal"/>
    <w:uiPriority w:val="59"/>
    <w:rsid w:val="002C3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143</Words>
  <Characters>929</Characters>
  <Application>Microsoft Office Word</Application>
  <DocSecurity>0</DocSecurity>
  <Lines>56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Sohail</dc:creator>
  <cp:lastModifiedBy>LAMIRA</cp:lastModifiedBy>
  <cp:revision>68</cp:revision>
  <cp:lastPrinted>2018-04-12T10:56:00Z</cp:lastPrinted>
  <dcterms:created xsi:type="dcterms:W3CDTF">2018-04-12T10:46:00Z</dcterms:created>
  <dcterms:modified xsi:type="dcterms:W3CDTF">2020-07-15T23:24:00Z</dcterms:modified>
</cp:coreProperties>
</file>