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26B84">
      <w:pPr>
        <w:rPr>
          <w:rFonts w:hint="default" w:eastAsiaTheme="minorEastAsia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Table S1. </w:t>
      </w:r>
      <w:r>
        <w:rPr>
          <w:rFonts w:hint="eastAsia"/>
          <w:b/>
          <w:bCs/>
          <w:i/>
          <w:iCs/>
          <w:sz w:val="21"/>
          <w:szCs w:val="21"/>
          <w:lang w:val="en-US" w:eastAsia="zh-CN"/>
        </w:rPr>
        <w:t>MP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positivity was calculated as the number of </w:t>
      </w:r>
      <w:r>
        <w:rPr>
          <w:rFonts w:hint="eastAsia"/>
          <w:b/>
          <w:bCs/>
          <w:i/>
          <w:iCs/>
          <w:sz w:val="21"/>
          <w:szCs w:val="21"/>
          <w:lang w:val="en-US" w:eastAsia="zh-CN"/>
        </w:rPr>
        <w:t>MP</w:t>
      </w:r>
      <w:r>
        <w:rPr>
          <w:rFonts w:hint="eastAsia"/>
          <w:b/>
          <w:bCs/>
          <w:sz w:val="21"/>
          <w:szCs w:val="21"/>
          <w:lang w:val="en-US" w:eastAsia="zh-CN"/>
        </w:rPr>
        <w:t>-positive cases divided by the total number of tested cases for each year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224"/>
        <w:gridCol w:w="2394"/>
        <w:gridCol w:w="2131"/>
      </w:tblGrid>
      <w:tr w14:paraId="7A2429F1">
        <w:tc>
          <w:tcPr>
            <w:tcW w:w="1773" w:type="dxa"/>
            <w:tcBorders>
              <w:bottom w:val="single" w:color="auto" w:sz="4" w:space="0"/>
            </w:tcBorders>
          </w:tcPr>
          <w:p w14:paraId="153A3C52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Year</w:t>
            </w:r>
          </w:p>
        </w:tc>
        <w:tc>
          <w:tcPr>
            <w:tcW w:w="2224" w:type="dxa"/>
            <w:tcBorders>
              <w:bottom w:val="single" w:color="auto" w:sz="4" w:space="0"/>
            </w:tcBorders>
          </w:tcPr>
          <w:p w14:paraId="2E545C1D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No. tested (n)</w:t>
            </w:r>
          </w:p>
        </w:tc>
        <w:tc>
          <w:tcPr>
            <w:tcW w:w="2394" w:type="dxa"/>
            <w:tcBorders>
              <w:bottom w:val="single" w:color="auto" w:sz="4" w:space="0"/>
            </w:tcBorders>
          </w:tcPr>
          <w:p w14:paraId="0BE2A5C5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 xml:space="preserve">No. </w:t>
            </w:r>
            <w:r>
              <w:rPr>
                <w:rFonts w:hint="eastAsia"/>
                <w:i/>
                <w:iCs/>
                <w:sz w:val="20"/>
                <w:szCs w:val="22"/>
                <w:vertAlign w:val="baseline"/>
                <w:lang w:val="en-US" w:eastAsia="zh-CN"/>
              </w:rPr>
              <w:t>MP</w:t>
            </w: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-positive (n)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 w14:paraId="119DADD9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20"/>
                <w:szCs w:val="22"/>
                <w:vertAlign w:val="baseline"/>
                <w:lang w:val="en-US" w:eastAsia="zh-CN"/>
              </w:rPr>
              <w:t>MP</w:t>
            </w: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 xml:space="preserve"> positivity (%)</w:t>
            </w:r>
          </w:p>
        </w:tc>
      </w:tr>
      <w:tr w14:paraId="5C89AD8E">
        <w:tc>
          <w:tcPr>
            <w:tcW w:w="1773" w:type="dxa"/>
            <w:tcBorders>
              <w:top w:val="single" w:color="auto" w:sz="4" w:space="0"/>
            </w:tcBorders>
          </w:tcPr>
          <w:p w14:paraId="27AAADE9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2005</w:t>
            </w:r>
          </w:p>
        </w:tc>
        <w:tc>
          <w:tcPr>
            <w:tcW w:w="2224" w:type="dxa"/>
            <w:tcBorders>
              <w:top w:val="single" w:color="auto" w:sz="4" w:space="0"/>
            </w:tcBorders>
          </w:tcPr>
          <w:p w14:paraId="423DB374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296</w:t>
            </w:r>
          </w:p>
        </w:tc>
        <w:tc>
          <w:tcPr>
            <w:tcW w:w="2394" w:type="dxa"/>
            <w:tcBorders>
              <w:top w:val="single" w:color="auto" w:sz="4" w:space="0"/>
            </w:tcBorders>
          </w:tcPr>
          <w:p w14:paraId="1E886C3A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90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55E2B6E4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30.41</w:t>
            </w:r>
          </w:p>
        </w:tc>
      </w:tr>
      <w:tr w14:paraId="414EDD33">
        <w:tc>
          <w:tcPr>
            <w:tcW w:w="1773" w:type="dxa"/>
          </w:tcPr>
          <w:p w14:paraId="420612D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2006</w:t>
            </w:r>
          </w:p>
        </w:tc>
        <w:tc>
          <w:tcPr>
            <w:tcW w:w="2224" w:type="dxa"/>
          </w:tcPr>
          <w:p w14:paraId="119C5068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2181</w:t>
            </w:r>
          </w:p>
        </w:tc>
        <w:tc>
          <w:tcPr>
            <w:tcW w:w="2394" w:type="dxa"/>
          </w:tcPr>
          <w:p w14:paraId="5A4F6783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661</w:t>
            </w:r>
          </w:p>
        </w:tc>
        <w:tc>
          <w:tcPr>
            <w:tcW w:w="2131" w:type="dxa"/>
          </w:tcPr>
          <w:p w14:paraId="3769B21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30.31</w:t>
            </w:r>
          </w:p>
        </w:tc>
      </w:tr>
      <w:tr w14:paraId="3C9E731D">
        <w:tc>
          <w:tcPr>
            <w:tcW w:w="1773" w:type="dxa"/>
          </w:tcPr>
          <w:p w14:paraId="2C74666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2007</w:t>
            </w:r>
          </w:p>
        </w:tc>
        <w:tc>
          <w:tcPr>
            <w:tcW w:w="2224" w:type="dxa"/>
          </w:tcPr>
          <w:p w14:paraId="029565C8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2192</w:t>
            </w:r>
          </w:p>
        </w:tc>
        <w:tc>
          <w:tcPr>
            <w:tcW w:w="2394" w:type="dxa"/>
          </w:tcPr>
          <w:p w14:paraId="4C03904C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637</w:t>
            </w:r>
          </w:p>
        </w:tc>
        <w:tc>
          <w:tcPr>
            <w:tcW w:w="2131" w:type="dxa"/>
          </w:tcPr>
          <w:p w14:paraId="53677AED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29.06</w:t>
            </w:r>
          </w:p>
        </w:tc>
      </w:tr>
      <w:tr w14:paraId="3237DFE0">
        <w:tc>
          <w:tcPr>
            <w:tcW w:w="1773" w:type="dxa"/>
          </w:tcPr>
          <w:p w14:paraId="7FA00C4A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2008</w:t>
            </w:r>
          </w:p>
        </w:tc>
        <w:tc>
          <w:tcPr>
            <w:tcW w:w="2224" w:type="dxa"/>
          </w:tcPr>
          <w:p w14:paraId="5958C8E5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2153</w:t>
            </w:r>
          </w:p>
        </w:tc>
        <w:tc>
          <w:tcPr>
            <w:tcW w:w="2394" w:type="dxa"/>
          </w:tcPr>
          <w:p w14:paraId="5A8C638B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991</w:t>
            </w:r>
          </w:p>
        </w:tc>
        <w:tc>
          <w:tcPr>
            <w:tcW w:w="2131" w:type="dxa"/>
          </w:tcPr>
          <w:p w14:paraId="4AB04E9F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46.03</w:t>
            </w:r>
          </w:p>
        </w:tc>
      </w:tr>
      <w:tr w14:paraId="2201FE76">
        <w:tc>
          <w:tcPr>
            <w:tcW w:w="1773" w:type="dxa"/>
          </w:tcPr>
          <w:p w14:paraId="681BF775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2009</w:t>
            </w:r>
          </w:p>
        </w:tc>
        <w:tc>
          <w:tcPr>
            <w:tcW w:w="2224" w:type="dxa"/>
          </w:tcPr>
          <w:p w14:paraId="06922816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2234</w:t>
            </w:r>
          </w:p>
        </w:tc>
        <w:tc>
          <w:tcPr>
            <w:tcW w:w="2394" w:type="dxa"/>
          </w:tcPr>
          <w:p w14:paraId="04E669D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1041</w:t>
            </w:r>
          </w:p>
        </w:tc>
        <w:tc>
          <w:tcPr>
            <w:tcW w:w="2131" w:type="dxa"/>
          </w:tcPr>
          <w:p w14:paraId="0BE6B4B5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46.60</w:t>
            </w:r>
          </w:p>
        </w:tc>
      </w:tr>
      <w:tr w14:paraId="579C782B">
        <w:tc>
          <w:tcPr>
            <w:tcW w:w="1773" w:type="dxa"/>
          </w:tcPr>
          <w:p w14:paraId="7F982D3C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2010</w:t>
            </w:r>
          </w:p>
        </w:tc>
        <w:tc>
          <w:tcPr>
            <w:tcW w:w="2224" w:type="dxa"/>
          </w:tcPr>
          <w:p w14:paraId="4EFFD9FE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1920</w:t>
            </w:r>
          </w:p>
        </w:tc>
        <w:tc>
          <w:tcPr>
            <w:tcW w:w="2394" w:type="dxa"/>
          </w:tcPr>
          <w:p w14:paraId="5E62827C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562</w:t>
            </w:r>
          </w:p>
        </w:tc>
        <w:tc>
          <w:tcPr>
            <w:tcW w:w="2131" w:type="dxa"/>
          </w:tcPr>
          <w:p w14:paraId="42E52A10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29.27</w:t>
            </w:r>
          </w:p>
        </w:tc>
      </w:tr>
      <w:tr w14:paraId="0B3131B8">
        <w:tc>
          <w:tcPr>
            <w:tcW w:w="1773" w:type="dxa"/>
          </w:tcPr>
          <w:p w14:paraId="1E6BF315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2011</w:t>
            </w:r>
          </w:p>
        </w:tc>
        <w:tc>
          <w:tcPr>
            <w:tcW w:w="2224" w:type="dxa"/>
          </w:tcPr>
          <w:p w14:paraId="4C9DB248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2377</w:t>
            </w:r>
          </w:p>
        </w:tc>
        <w:tc>
          <w:tcPr>
            <w:tcW w:w="2394" w:type="dxa"/>
          </w:tcPr>
          <w:p w14:paraId="26F7E46C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605</w:t>
            </w:r>
          </w:p>
        </w:tc>
        <w:tc>
          <w:tcPr>
            <w:tcW w:w="2131" w:type="dxa"/>
          </w:tcPr>
          <w:p w14:paraId="237BE1D9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25.45</w:t>
            </w:r>
          </w:p>
        </w:tc>
      </w:tr>
      <w:tr w14:paraId="586CBEBB">
        <w:tc>
          <w:tcPr>
            <w:tcW w:w="1773" w:type="dxa"/>
          </w:tcPr>
          <w:p w14:paraId="563111AC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2012</w:t>
            </w:r>
          </w:p>
        </w:tc>
        <w:tc>
          <w:tcPr>
            <w:tcW w:w="2224" w:type="dxa"/>
          </w:tcPr>
          <w:p w14:paraId="13A0C41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2347</w:t>
            </w:r>
          </w:p>
        </w:tc>
        <w:tc>
          <w:tcPr>
            <w:tcW w:w="2394" w:type="dxa"/>
          </w:tcPr>
          <w:p w14:paraId="5DE31C1E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922</w:t>
            </w:r>
          </w:p>
        </w:tc>
        <w:tc>
          <w:tcPr>
            <w:tcW w:w="2131" w:type="dxa"/>
          </w:tcPr>
          <w:p w14:paraId="5CB12E64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39.28</w:t>
            </w:r>
          </w:p>
        </w:tc>
      </w:tr>
      <w:tr w14:paraId="36259898">
        <w:tc>
          <w:tcPr>
            <w:tcW w:w="1773" w:type="dxa"/>
          </w:tcPr>
          <w:p w14:paraId="30B4AD6B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2013</w:t>
            </w:r>
          </w:p>
        </w:tc>
        <w:tc>
          <w:tcPr>
            <w:tcW w:w="2224" w:type="dxa"/>
          </w:tcPr>
          <w:p w14:paraId="52FFD27E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2114</w:t>
            </w:r>
          </w:p>
        </w:tc>
        <w:tc>
          <w:tcPr>
            <w:tcW w:w="2394" w:type="dxa"/>
          </w:tcPr>
          <w:p w14:paraId="3C472B89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1002</w:t>
            </w:r>
          </w:p>
        </w:tc>
        <w:tc>
          <w:tcPr>
            <w:tcW w:w="2131" w:type="dxa"/>
          </w:tcPr>
          <w:p w14:paraId="050F5373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47.40</w:t>
            </w:r>
          </w:p>
        </w:tc>
      </w:tr>
      <w:tr w14:paraId="14F16C67">
        <w:tc>
          <w:tcPr>
            <w:tcW w:w="1773" w:type="dxa"/>
          </w:tcPr>
          <w:p w14:paraId="4913B02D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2014</w:t>
            </w:r>
          </w:p>
        </w:tc>
        <w:tc>
          <w:tcPr>
            <w:tcW w:w="2224" w:type="dxa"/>
          </w:tcPr>
          <w:p w14:paraId="328D40DB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2207</w:t>
            </w:r>
          </w:p>
        </w:tc>
        <w:tc>
          <w:tcPr>
            <w:tcW w:w="2394" w:type="dxa"/>
          </w:tcPr>
          <w:p w14:paraId="58C3CCC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713</w:t>
            </w:r>
          </w:p>
        </w:tc>
        <w:tc>
          <w:tcPr>
            <w:tcW w:w="2131" w:type="dxa"/>
          </w:tcPr>
          <w:p w14:paraId="45E4E81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32.31</w:t>
            </w:r>
          </w:p>
        </w:tc>
      </w:tr>
      <w:tr w14:paraId="0D4EBA26">
        <w:tc>
          <w:tcPr>
            <w:tcW w:w="1773" w:type="dxa"/>
          </w:tcPr>
          <w:p w14:paraId="489D68C8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2015</w:t>
            </w:r>
          </w:p>
        </w:tc>
        <w:tc>
          <w:tcPr>
            <w:tcW w:w="2224" w:type="dxa"/>
          </w:tcPr>
          <w:p w14:paraId="77114997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2065</w:t>
            </w:r>
          </w:p>
        </w:tc>
        <w:tc>
          <w:tcPr>
            <w:tcW w:w="2394" w:type="dxa"/>
          </w:tcPr>
          <w:p w14:paraId="039A0DAA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659</w:t>
            </w:r>
          </w:p>
        </w:tc>
        <w:tc>
          <w:tcPr>
            <w:tcW w:w="2131" w:type="dxa"/>
          </w:tcPr>
          <w:p w14:paraId="20369A36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31.91</w:t>
            </w:r>
          </w:p>
        </w:tc>
      </w:tr>
      <w:tr w14:paraId="3F9AE28A">
        <w:tc>
          <w:tcPr>
            <w:tcW w:w="1773" w:type="dxa"/>
          </w:tcPr>
          <w:p w14:paraId="4EA19EA0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2016</w:t>
            </w:r>
          </w:p>
        </w:tc>
        <w:tc>
          <w:tcPr>
            <w:tcW w:w="2224" w:type="dxa"/>
          </w:tcPr>
          <w:p w14:paraId="6DF48860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1913</w:t>
            </w:r>
          </w:p>
        </w:tc>
        <w:tc>
          <w:tcPr>
            <w:tcW w:w="2394" w:type="dxa"/>
          </w:tcPr>
          <w:p w14:paraId="36D34C83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862</w:t>
            </w:r>
          </w:p>
        </w:tc>
        <w:tc>
          <w:tcPr>
            <w:tcW w:w="2131" w:type="dxa"/>
          </w:tcPr>
          <w:p w14:paraId="31262DB7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45.06</w:t>
            </w:r>
          </w:p>
        </w:tc>
      </w:tr>
      <w:tr w14:paraId="6480AFC2">
        <w:tc>
          <w:tcPr>
            <w:tcW w:w="1773" w:type="dxa"/>
          </w:tcPr>
          <w:p w14:paraId="47F7BD8B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2017</w:t>
            </w:r>
          </w:p>
        </w:tc>
        <w:tc>
          <w:tcPr>
            <w:tcW w:w="2224" w:type="dxa"/>
          </w:tcPr>
          <w:p w14:paraId="03D3EBFE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1985</w:t>
            </w:r>
          </w:p>
        </w:tc>
        <w:tc>
          <w:tcPr>
            <w:tcW w:w="2394" w:type="dxa"/>
          </w:tcPr>
          <w:p w14:paraId="240B2A05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519</w:t>
            </w:r>
          </w:p>
        </w:tc>
        <w:tc>
          <w:tcPr>
            <w:tcW w:w="2131" w:type="dxa"/>
          </w:tcPr>
          <w:p w14:paraId="1526A77A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26.15</w:t>
            </w:r>
          </w:p>
        </w:tc>
      </w:tr>
      <w:tr w14:paraId="1D6D16C3">
        <w:tc>
          <w:tcPr>
            <w:tcW w:w="1773" w:type="dxa"/>
          </w:tcPr>
          <w:p w14:paraId="00AA225C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2018</w:t>
            </w:r>
          </w:p>
        </w:tc>
        <w:tc>
          <w:tcPr>
            <w:tcW w:w="2224" w:type="dxa"/>
          </w:tcPr>
          <w:p w14:paraId="2654726F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2163</w:t>
            </w:r>
          </w:p>
        </w:tc>
        <w:tc>
          <w:tcPr>
            <w:tcW w:w="2394" w:type="dxa"/>
          </w:tcPr>
          <w:p w14:paraId="558288D0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505</w:t>
            </w:r>
          </w:p>
        </w:tc>
        <w:tc>
          <w:tcPr>
            <w:tcW w:w="2131" w:type="dxa"/>
          </w:tcPr>
          <w:p w14:paraId="26764C23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23.35</w:t>
            </w:r>
          </w:p>
        </w:tc>
      </w:tr>
      <w:tr w14:paraId="20BCE289">
        <w:tc>
          <w:tcPr>
            <w:tcW w:w="1773" w:type="dxa"/>
          </w:tcPr>
          <w:p w14:paraId="3B552831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2019</w:t>
            </w:r>
          </w:p>
        </w:tc>
        <w:tc>
          <w:tcPr>
            <w:tcW w:w="2224" w:type="dxa"/>
          </w:tcPr>
          <w:p w14:paraId="7569CC62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2103</w:t>
            </w:r>
          </w:p>
        </w:tc>
        <w:tc>
          <w:tcPr>
            <w:tcW w:w="2394" w:type="dxa"/>
          </w:tcPr>
          <w:p w14:paraId="7F6342C6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782</w:t>
            </w:r>
          </w:p>
        </w:tc>
        <w:tc>
          <w:tcPr>
            <w:tcW w:w="2131" w:type="dxa"/>
          </w:tcPr>
          <w:p w14:paraId="48D71437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37.18</w:t>
            </w:r>
          </w:p>
        </w:tc>
      </w:tr>
      <w:tr w14:paraId="090BF45D">
        <w:tc>
          <w:tcPr>
            <w:tcW w:w="1773" w:type="dxa"/>
          </w:tcPr>
          <w:p w14:paraId="415B760A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2020</w:t>
            </w:r>
          </w:p>
        </w:tc>
        <w:tc>
          <w:tcPr>
            <w:tcW w:w="2224" w:type="dxa"/>
          </w:tcPr>
          <w:p w14:paraId="4882FDA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2172</w:t>
            </w:r>
          </w:p>
        </w:tc>
        <w:tc>
          <w:tcPr>
            <w:tcW w:w="2394" w:type="dxa"/>
          </w:tcPr>
          <w:p w14:paraId="62ADF94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487</w:t>
            </w:r>
          </w:p>
        </w:tc>
        <w:tc>
          <w:tcPr>
            <w:tcW w:w="2131" w:type="dxa"/>
          </w:tcPr>
          <w:p w14:paraId="753E473D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22.42</w:t>
            </w:r>
          </w:p>
        </w:tc>
      </w:tr>
      <w:tr w14:paraId="2AC24B08">
        <w:tc>
          <w:tcPr>
            <w:tcW w:w="1773" w:type="dxa"/>
          </w:tcPr>
          <w:p w14:paraId="5BA92D18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2021</w:t>
            </w:r>
          </w:p>
        </w:tc>
        <w:tc>
          <w:tcPr>
            <w:tcW w:w="2224" w:type="dxa"/>
          </w:tcPr>
          <w:p w14:paraId="438DD0EE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2121</w:t>
            </w:r>
          </w:p>
        </w:tc>
        <w:tc>
          <w:tcPr>
            <w:tcW w:w="2394" w:type="dxa"/>
          </w:tcPr>
          <w:p w14:paraId="1E0CCAE6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543</w:t>
            </w:r>
          </w:p>
        </w:tc>
        <w:tc>
          <w:tcPr>
            <w:tcW w:w="2131" w:type="dxa"/>
          </w:tcPr>
          <w:p w14:paraId="19BAEA70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25.58</w:t>
            </w:r>
          </w:p>
        </w:tc>
      </w:tr>
      <w:tr w14:paraId="68793B52">
        <w:tc>
          <w:tcPr>
            <w:tcW w:w="1773" w:type="dxa"/>
          </w:tcPr>
          <w:p w14:paraId="449B29B8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2022</w:t>
            </w:r>
          </w:p>
        </w:tc>
        <w:tc>
          <w:tcPr>
            <w:tcW w:w="2224" w:type="dxa"/>
          </w:tcPr>
          <w:p w14:paraId="3617F34D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2192</w:t>
            </w:r>
          </w:p>
        </w:tc>
        <w:tc>
          <w:tcPr>
            <w:tcW w:w="2394" w:type="dxa"/>
          </w:tcPr>
          <w:p w14:paraId="48314029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494</w:t>
            </w:r>
          </w:p>
        </w:tc>
        <w:tc>
          <w:tcPr>
            <w:tcW w:w="2131" w:type="dxa"/>
          </w:tcPr>
          <w:p w14:paraId="08CC083B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22.54</w:t>
            </w:r>
          </w:p>
        </w:tc>
      </w:tr>
      <w:tr w14:paraId="6A430F6F">
        <w:tc>
          <w:tcPr>
            <w:tcW w:w="1773" w:type="dxa"/>
          </w:tcPr>
          <w:p w14:paraId="6D7A9D11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2023</w:t>
            </w:r>
          </w:p>
        </w:tc>
        <w:tc>
          <w:tcPr>
            <w:tcW w:w="2224" w:type="dxa"/>
          </w:tcPr>
          <w:p w14:paraId="6D55E000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2223</w:t>
            </w:r>
          </w:p>
        </w:tc>
        <w:tc>
          <w:tcPr>
            <w:tcW w:w="2394" w:type="dxa"/>
          </w:tcPr>
          <w:p w14:paraId="4C840AA3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1004</w:t>
            </w:r>
          </w:p>
        </w:tc>
        <w:tc>
          <w:tcPr>
            <w:tcW w:w="2131" w:type="dxa"/>
          </w:tcPr>
          <w:p w14:paraId="03441066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45.16</w:t>
            </w:r>
          </w:p>
        </w:tc>
      </w:tr>
      <w:tr w14:paraId="62488840">
        <w:tc>
          <w:tcPr>
            <w:tcW w:w="1773" w:type="dxa"/>
          </w:tcPr>
          <w:p w14:paraId="4B78B56C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2024</w:t>
            </w:r>
          </w:p>
        </w:tc>
        <w:tc>
          <w:tcPr>
            <w:tcW w:w="2224" w:type="dxa"/>
          </w:tcPr>
          <w:p w14:paraId="1D4BD551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7079</w:t>
            </w:r>
          </w:p>
        </w:tc>
        <w:tc>
          <w:tcPr>
            <w:tcW w:w="2394" w:type="dxa"/>
          </w:tcPr>
          <w:p w14:paraId="17545443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2035</w:t>
            </w:r>
          </w:p>
        </w:tc>
        <w:tc>
          <w:tcPr>
            <w:tcW w:w="2131" w:type="dxa"/>
          </w:tcPr>
          <w:p w14:paraId="2F1300E7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28.75</w:t>
            </w:r>
          </w:p>
        </w:tc>
      </w:tr>
      <w:tr w14:paraId="1A5CB38F">
        <w:tc>
          <w:tcPr>
            <w:tcW w:w="1773" w:type="dxa"/>
          </w:tcPr>
          <w:p w14:paraId="5A63247B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2025</w:t>
            </w:r>
          </w:p>
        </w:tc>
        <w:tc>
          <w:tcPr>
            <w:tcW w:w="2224" w:type="dxa"/>
          </w:tcPr>
          <w:p w14:paraId="44062587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5362</w:t>
            </w:r>
          </w:p>
        </w:tc>
        <w:tc>
          <w:tcPr>
            <w:tcW w:w="2394" w:type="dxa"/>
          </w:tcPr>
          <w:p w14:paraId="3604134C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972</w:t>
            </w:r>
          </w:p>
        </w:tc>
        <w:tc>
          <w:tcPr>
            <w:tcW w:w="2131" w:type="dxa"/>
          </w:tcPr>
          <w:p w14:paraId="28A21BA2">
            <w:pPr>
              <w:rPr>
                <w:rFonts w:hint="default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18.13</w:t>
            </w:r>
          </w:p>
        </w:tc>
      </w:tr>
    </w:tbl>
    <w:p w14:paraId="455C97C1">
      <w:pPr>
        <w:rPr>
          <w:rFonts w:hint="default" w:eastAsiaTheme="minorEastAsia"/>
          <w:sz w:val="20"/>
          <w:szCs w:val="22"/>
          <w:lang w:val="en-US" w:eastAsia="zh-CN"/>
        </w:rPr>
      </w:pPr>
    </w:p>
    <w:p w14:paraId="74F9E807"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br w:type="page"/>
      </w:r>
    </w:p>
    <w:p w14:paraId="39BE3EB0"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Table S2. Age-specific </w:t>
      </w:r>
      <w:r>
        <w:rPr>
          <w:rFonts w:hint="eastAsia"/>
          <w:b/>
          <w:bCs/>
          <w:i/>
          <w:iCs/>
          <w:sz w:val="21"/>
          <w:szCs w:val="21"/>
          <w:lang w:val="en-US" w:eastAsia="zh-CN"/>
        </w:rPr>
        <w:t>MP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positivity across successive calendar periods [% (n)]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11"/>
        <w:gridCol w:w="1377"/>
        <w:gridCol w:w="1659"/>
        <w:gridCol w:w="1506"/>
        <w:gridCol w:w="764"/>
        <w:gridCol w:w="729"/>
      </w:tblGrid>
      <w:tr w14:paraId="0D8DE5F7">
        <w:tc>
          <w:tcPr>
            <w:tcW w:w="939" w:type="dxa"/>
            <w:tcBorders>
              <w:top w:val="single" w:color="auto" w:sz="4" w:space="0"/>
              <w:bottom w:val="single" w:color="auto" w:sz="4" w:space="0"/>
            </w:tcBorders>
          </w:tcPr>
          <w:p w14:paraId="4E9144CC">
            <w:pPr>
              <w:rPr>
                <w:rFonts w:hint="eastAsia"/>
                <w:sz w:val="18"/>
                <w:szCs w:val="18"/>
                <w:vertAlign w:val="baseline"/>
              </w:rPr>
            </w:pPr>
          </w:p>
        </w:tc>
        <w:tc>
          <w:tcPr>
            <w:tcW w:w="1411" w:type="dxa"/>
            <w:tcBorders>
              <w:top w:val="single" w:color="auto" w:sz="4" w:space="0"/>
              <w:bottom w:val="single" w:color="auto" w:sz="4" w:space="0"/>
            </w:tcBorders>
          </w:tcPr>
          <w:p w14:paraId="02E90A28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2005~2009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</w:tcPr>
          <w:p w14:paraId="56B67D7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2010~2015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 w14:paraId="73DF805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2016~2020</w:t>
            </w:r>
          </w:p>
        </w:tc>
        <w:tc>
          <w:tcPr>
            <w:tcW w:w="1506" w:type="dxa"/>
            <w:tcBorders>
              <w:top w:val="single" w:color="auto" w:sz="4" w:space="0"/>
              <w:bottom w:val="single" w:color="auto" w:sz="4" w:space="0"/>
            </w:tcBorders>
          </w:tcPr>
          <w:p w14:paraId="5D8A641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2021~2025</w:t>
            </w:r>
          </w:p>
        </w:tc>
        <w:tc>
          <w:tcPr>
            <w:tcW w:w="764" w:type="dxa"/>
            <w:tcBorders>
              <w:top w:val="single" w:color="auto" w:sz="4" w:space="0"/>
              <w:bottom w:val="single" w:color="auto" w:sz="4" w:space="0"/>
            </w:tcBorders>
          </w:tcPr>
          <w:p w14:paraId="0E216A72">
            <w:pPr>
              <w:rPr>
                <w:rFonts w:hint="default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729" w:type="dxa"/>
            <w:tcBorders>
              <w:top w:val="single" w:color="auto" w:sz="4" w:space="0"/>
              <w:bottom w:val="single" w:color="auto" w:sz="4" w:space="0"/>
            </w:tcBorders>
          </w:tcPr>
          <w:p w14:paraId="3DA35C2D">
            <w:pPr>
              <w:rPr>
                <w:rFonts w:hint="eastAsia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78CFA629">
        <w:tc>
          <w:tcPr>
            <w:tcW w:w="939" w:type="dxa"/>
            <w:tcBorders>
              <w:top w:val="single" w:color="auto" w:sz="4" w:space="0"/>
            </w:tcBorders>
          </w:tcPr>
          <w:p w14:paraId="3773843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&lt;6 months</w:t>
            </w:r>
          </w:p>
        </w:tc>
        <w:tc>
          <w:tcPr>
            <w:tcW w:w="1411" w:type="dxa"/>
            <w:tcBorders>
              <w:top w:val="single" w:color="auto" w:sz="4" w:space="0"/>
            </w:tcBorders>
          </w:tcPr>
          <w:p w14:paraId="6D6A25F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18.34(587/3201)</w:t>
            </w:r>
          </w:p>
        </w:tc>
        <w:tc>
          <w:tcPr>
            <w:tcW w:w="1377" w:type="dxa"/>
            <w:tcBorders>
              <w:top w:val="single" w:color="auto" w:sz="4" w:space="0"/>
            </w:tcBorders>
          </w:tcPr>
          <w:p w14:paraId="1CD7849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16.46(612/3718)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 w14:paraId="0C621238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8.95(262/2927)</w:t>
            </w:r>
          </w:p>
        </w:tc>
        <w:tc>
          <w:tcPr>
            <w:tcW w:w="1506" w:type="dxa"/>
            <w:tcBorders>
              <w:top w:val="single" w:color="auto" w:sz="4" w:space="0"/>
            </w:tcBorders>
          </w:tcPr>
          <w:p w14:paraId="48CBA84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6.59(190/2881)</w:t>
            </w:r>
          </w:p>
        </w:tc>
        <w:tc>
          <w:tcPr>
            <w:tcW w:w="764" w:type="dxa"/>
            <w:tcBorders>
              <w:top w:val="single" w:color="auto" w:sz="4" w:space="0"/>
            </w:tcBorders>
          </w:tcPr>
          <w:p w14:paraId="437AAA6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267.414</w:t>
            </w:r>
          </w:p>
        </w:tc>
        <w:tc>
          <w:tcPr>
            <w:tcW w:w="729" w:type="dxa"/>
            <w:tcBorders>
              <w:top w:val="single" w:color="auto" w:sz="4" w:space="0"/>
            </w:tcBorders>
          </w:tcPr>
          <w:p w14:paraId="22F682E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768C753A">
        <w:tc>
          <w:tcPr>
            <w:tcW w:w="939" w:type="dxa"/>
          </w:tcPr>
          <w:p w14:paraId="2313900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6~12 months</w:t>
            </w:r>
          </w:p>
        </w:tc>
        <w:tc>
          <w:tcPr>
            <w:tcW w:w="1411" w:type="dxa"/>
          </w:tcPr>
          <w:p w14:paraId="69585443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29.38(612/2083)</w:t>
            </w:r>
          </w:p>
        </w:tc>
        <w:tc>
          <w:tcPr>
            <w:tcW w:w="1377" w:type="dxa"/>
          </w:tcPr>
          <w:p w14:paraId="39F650D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28.53(610/2138)</w:t>
            </w:r>
          </w:p>
        </w:tc>
        <w:tc>
          <w:tcPr>
            <w:tcW w:w="1659" w:type="dxa"/>
          </w:tcPr>
          <w:p w14:paraId="1B09FA3E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20.03(282/1408)</w:t>
            </w:r>
          </w:p>
        </w:tc>
        <w:tc>
          <w:tcPr>
            <w:tcW w:w="1506" w:type="dxa"/>
          </w:tcPr>
          <w:p w14:paraId="325DCCD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17.41(255/1465)</w:t>
            </w:r>
          </w:p>
        </w:tc>
        <w:tc>
          <w:tcPr>
            <w:tcW w:w="764" w:type="dxa"/>
          </w:tcPr>
          <w:p w14:paraId="5D75B304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99.543</w:t>
            </w:r>
          </w:p>
        </w:tc>
        <w:tc>
          <w:tcPr>
            <w:tcW w:w="729" w:type="dxa"/>
          </w:tcPr>
          <w:p w14:paraId="07C73012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1FF90001">
        <w:tc>
          <w:tcPr>
            <w:tcW w:w="939" w:type="dxa"/>
          </w:tcPr>
          <w:p w14:paraId="021DC0D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1~3 years</w:t>
            </w:r>
          </w:p>
        </w:tc>
        <w:tc>
          <w:tcPr>
            <w:tcW w:w="1411" w:type="dxa"/>
          </w:tcPr>
          <w:p w14:paraId="4FF70853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43.94(1317/2997)</w:t>
            </w:r>
          </w:p>
        </w:tc>
        <w:tc>
          <w:tcPr>
            <w:tcW w:w="1377" w:type="dxa"/>
          </w:tcPr>
          <w:p w14:paraId="2AEA4995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43.26(1153/2665)</w:t>
            </w:r>
          </w:p>
        </w:tc>
        <w:tc>
          <w:tcPr>
            <w:tcW w:w="1659" w:type="dxa"/>
          </w:tcPr>
          <w:p w14:paraId="6273597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33.49(916/2735)</w:t>
            </w:r>
          </w:p>
        </w:tc>
        <w:tc>
          <w:tcPr>
            <w:tcW w:w="1506" w:type="dxa"/>
          </w:tcPr>
          <w:p w14:paraId="065BDAE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22.65(1025/4526)</w:t>
            </w:r>
          </w:p>
        </w:tc>
        <w:tc>
          <w:tcPr>
            <w:tcW w:w="764" w:type="dxa"/>
          </w:tcPr>
          <w:p w14:paraId="770F67F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615.168</w:t>
            </w:r>
          </w:p>
        </w:tc>
        <w:tc>
          <w:tcPr>
            <w:tcW w:w="729" w:type="dxa"/>
          </w:tcPr>
          <w:p w14:paraId="5E95A373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695C9781">
        <w:tc>
          <w:tcPr>
            <w:tcW w:w="939" w:type="dxa"/>
          </w:tcPr>
          <w:p w14:paraId="6BDC2C02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3~7 years</w:t>
            </w:r>
          </w:p>
        </w:tc>
        <w:tc>
          <w:tcPr>
            <w:tcW w:w="1411" w:type="dxa"/>
          </w:tcPr>
          <w:p w14:paraId="02D74C3C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51.39(1107/2154)</w:t>
            </w:r>
          </w:p>
        </w:tc>
        <w:tc>
          <w:tcPr>
            <w:tcW w:w="1377" w:type="dxa"/>
          </w:tcPr>
          <w:p w14:paraId="3B45F65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57.47(1138/1980)</w:t>
            </w:r>
          </w:p>
        </w:tc>
        <w:tc>
          <w:tcPr>
            <w:tcW w:w="1659" w:type="dxa"/>
          </w:tcPr>
          <w:p w14:paraId="05A8888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47.75(1176/2463)</w:t>
            </w:r>
          </w:p>
        </w:tc>
        <w:tc>
          <w:tcPr>
            <w:tcW w:w="1506" w:type="dxa"/>
          </w:tcPr>
          <w:p w14:paraId="13942D0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29.80(1894/6355)</w:t>
            </w:r>
          </w:p>
        </w:tc>
        <w:tc>
          <w:tcPr>
            <w:tcW w:w="764" w:type="dxa"/>
          </w:tcPr>
          <w:p w14:paraId="603E100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693.841</w:t>
            </w:r>
          </w:p>
        </w:tc>
        <w:tc>
          <w:tcPr>
            <w:tcW w:w="729" w:type="dxa"/>
          </w:tcPr>
          <w:p w14:paraId="2BA4BFE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69608FB5">
        <w:tc>
          <w:tcPr>
            <w:tcW w:w="939" w:type="dxa"/>
          </w:tcPr>
          <w:p w14:paraId="27FEE533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&gt;7years</w:t>
            </w:r>
          </w:p>
        </w:tc>
        <w:tc>
          <w:tcPr>
            <w:tcW w:w="1411" w:type="dxa"/>
          </w:tcPr>
          <w:p w14:paraId="068B175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66.36(359/541)</w:t>
            </w:r>
          </w:p>
        </w:tc>
        <w:tc>
          <w:tcPr>
            <w:tcW w:w="1377" w:type="dxa"/>
          </w:tcPr>
          <w:p w14:paraId="33798825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63.71(388/609)</w:t>
            </w:r>
          </w:p>
        </w:tc>
        <w:tc>
          <w:tcPr>
            <w:tcW w:w="1659" w:type="dxa"/>
          </w:tcPr>
          <w:p w14:paraId="26F853C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64.63(519/803)</w:t>
            </w:r>
          </w:p>
        </w:tc>
        <w:tc>
          <w:tcPr>
            <w:tcW w:w="1506" w:type="dxa"/>
          </w:tcPr>
          <w:p w14:paraId="621DB26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44.91(1684/3750)</w:t>
            </w:r>
          </w:p>
        </w:tc>
        <w:tc>
          <w:tcPr>
            <w:tcW w:w="764" w:type="dxa"/>
          </w:tcPr>
          <w:p w14:paraId="191B7AE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204.830</w:t>
            </w:r>
          </w:p>
        </w:tc>
        <w:tc>
          <w:tcPr>
            <w:tcW w:w="729" w:type="dxa"/>
          </w:tcPr>
          <w:p w14:paraId="5F04702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313878C2">
        <w:tc>
          <w:tcPr>
            <w:tcW w:w="939" w:type="dxa"/>
          </w:tcPr>
          <w:p w14:paraId="07CA8E1E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411" w:type="dxa"/>
          </w:tcPr>
          <w:p w14:paraId="04065CA2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989.321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410D5082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1339.302</w:t>
            </w:r>
          </w:p>
        </w:tc>
        <w:tc>
          <w:tcPr>
            <w:tcW w:w="1659" w:type="dxa"/>
            <w:shd w:val="clear" w:color="auto" w:fill="auto"/>
            <w:vAlign w:val="top"/>
          </w:tcPr>
          <w:p w14:paraId="7C618E34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1596.080</w:t>
            </w:r>
          </w:p>
        </w:tc>
        <w:tc>
          <w:tcPr>
            <w:tcW w:w="1506" w:type="dxa"/>
          </w:tcPr>
          <w:p w14:paraId="719D9650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1367.246</w:t>
            </w:r>
          </w:p>
        </w:tc>
        <w:tc>
          <w:tcPr>
            <w:tcW w:w="764" w:type="dxa"/>
          </w:tcPr>
          <w:p w14:paraId="1B5A45EF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 w14:paraId="3875C44E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6067091">
        <w:tc>
          <w:tcPr>
            <w:tcW w:w="939" w:type="dxa"/>
            <w:tcBorders>
              <w:bottom w:val="single" w:color="auto" w:sz="4" w:space="0"/>
            </w:tcBorders>
          </w:tcPr>
          <w:p w14:paraId="2CD755EF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14:paraId="5EA9C416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5E96968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659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7D02E51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506" w:type="dxa"/>
            <w:tcBorders>
              <w:bottom w:val="single" w:color="auto" w:sz="4" w:space="0"/>
            </w:tcBorders>
          </w:tcPr>
          <w:p w14:paraId="0297CE6D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764" w:type="dxa"/>
            <w:tcBorders>
              <w:bottom w:val="single" w:color="auto" w:sz="4" w:space="0"/>
            </w:tcBorders>
          </w:tcPr>
          <w:p w14:paraId="32927126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  <w:tcBorders>
              <w:bottom w:val="single" w:color="auto" w:sz="4" w:space="0"/>
            </w:tcBorders>
          </w:tcPr>
          <w:p w14:paraId="33FE5082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50C641CA">
      <w:pPr>
        <w:rPr>
          <w:rFonts w:hint="default" w:eastAsiaTheme="minorEastAsia"/>
          <w:sz w:val="20"/>
          <w:szCs w:val="22"/>
          <w:lang w:val="en-US" w:eastAsia="zh-CN"/>
        </w:rPr>
      </w:pPr>
    </w:p>
    <w:p w14:paraId="1ABE87A2">
      <w:pPr>
        <w:rPr>
          <w:rFonts w:hint="eastAsia"/>
          <w:b/>
          <w:bCs/>
          <w:sz w:val="20"/>
          <w:szCs w:val="22"/>
          <w:lang w:val="en-US" w:eastAsia="zh-CN"/>
        </w:rPr>
      </w:pPr>
      <w:r>
        <w:rPr>
          <w:rFonts w:hint="eastAsia"/>
          <w:b/>
          <w:bCs/>
          <w:sz w:val="20"/>
          <w:szCs w:val="22"/>
          <w:lang w:val="en-US" w:eastAsia="zh-CN"/>
        </w:rPr>
        <w:br w:type="page"/>
      </w:r>
    </w:p>
    <w:p w14:paraId="1DD3F07D">
      <w:pPr>
        <w:rPr>
          <w:rFonts w:hint="default" w:eastAsiaTheme="minorEastAsia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Table S3. Sex-specific </w:t>
      </w:r>
      <w:r>
        <w:rPr>
          <w:rFonts w:hint="eastAsia"/>
          <w:b/>
          <w:bCs/>
          <w:i/>
          <w:iCs/>
          <w:sz w:val="21"/>
          <w:szCs w:val="21"/>
          <w:lang w:val="en-US" w:eastAsia="zh-CN"/>
        </w:rPr>
        <w:t>MP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positivity across successive calendar periods [% (n)]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11"/>
        <w:gridCol w:w="1377"/>
        <w:gridCol w:w="1659"/>
        <w:gridCol w:w="1506"/>
        <w:gridCol w:w="764"/>
        <w:gridCol w:w="729"/>
      </w:tblGrid>
      <w:tr w14:paraId="3AB26F8E">
        <w:tc>
          <w:tcPr>
            <w:tcW w:w="939" w:type="dxa"/>
            <w:tcBorders>
              <w:top w:val="single" w:color="auto" w:sz="4" w:space="0"/>
              <w:bottom w:val="single" w:color="auto" w:sz="4" w:space="0"/>
            </w:tcBorders>
          </w:tcPr>
          <w:p w14:paraId="11C5F890">
            <w:pPr>
              <w:rPr>
                <w:rFonts w:hint="eastAsia"/>
                <w:sz w:val="18"/>
                <w:szCs w:val="18"/>
                <w:vertAlign w:val="baseline"/>
              </w:rPr>
            </w:pPr>
          </w:p>
        </w:tc>
        <w:tc>
          <w:tcPr>
            <w:tcW w:w="1411" w:type="dxa"/>
            <w:tcBorders>
              <w:top w:val="single" w:color="auto" w:sz="4" w:space="0"/>
              <w:bottom w:val="single" w:color="auto" w:sz="4" w:space="0"/>
            </w:tcBorders>
          </w:tcPr>
          <w:p w14:paraId="5F81ED35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2005~2009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</w:tcPr>
          <w:p w14:paraId="6E7FC7D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2010~2015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 w14:paraId="46F4BFC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2016~2020</w:t>
            </w:r>
          </w:p>
        </w:tc>
        <w:tc>
          <w:tcPr>
            <w:tcW w:w="1506" w:type="dxa"/>
            <w:tcBorders>
              <w:top w:val="single" w:color="auto" w:sz="4" w:space="0"/>
              <w:bottom w:val="single" w:color="auto" w:sz="4" w:space="0"/>
            </w:tcBorders>
          </w:tcPr>
          <w:p w14:paraId="6F45218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2021~2025</w:t>
            </w:r>
          </w:p>
        </w:tc>
        <w:tc>
          <w:tcPr>
            <w:tcW w:w="764" w:type="dxa"/>
            <w:tcBorders>
              <w:top w:val="single" w:color="auto" w:sz="4" w:space="0"/>
              <w:bottom w:val="single" w:color="auto" w:sz="4" w:space="0"/>
            </w:tcBorders>
          </w:tcPr>
          <w:p w14:paraId="57FE112E">
            <w:pPr>
              <w:rPr>
                <w:rFonts w:hint="default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729" w:type="dxa"/>
            <w:tcBorders>
              <w:top w:val="single" w:color="auto" w:sz="4" w:space="0"/>
              <w:bottom w:val="single" w:color="auto" w:sz="4" w:space="0"/>
            </w:tcBorders>
          </w:tcPr>
          <w:p w14:paraId="251843A0">
            <w:pPr>
              <w:rPr>
                <w:rFonts w:hint="eastAsia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0A298E55">
        <w:tc>
          <w:tcPr>
            <w:tcW w:w="939" w:type="dxa"/>
            <w:tcBorders>
              <w:top w:val="single" w:color="auto" w:sz="4" w:space="0"/>
            </w:tcBorders>
          </w:tcPr>
          <w:p w14:paraId="57A8DBC1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Male</w:t>
            </w:r>
          </w:p>
        </w:tc>
        <w:tc>
          <w:tcPr>
            <w:tcW w:w="1411" w:type="dxa"/>
            <w:tcBorders>
              <w:top w:val="single" w:color="auto" w:sz="4" w:space="0"/>
            </w:tcBorders>
          </w:tcPr>
          <w:p w14:paraId="4151AA3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33.39(2272/6804)</w:t>
            </w:r>
          </w:p>
        </w:tc>
        <w:tc>
          <w:tcPr>
            <w:tcW w:w="1377" w:type="dxa"/>
            <w:tcBorders>
              <w:top w:val="single" w:color="auto" w:sz="4" w:space="0"/>
            </w:tcBorders>
          </w:tcPr>
          <w:p w14:paraId="68682B5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32.08(2239/6979)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 w14:paraId="56766B2E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28.02(1756/6268)</w:t>
            </w:r>
          </w:p>
        </w:tc>
        <w:tc>
          <w:tcPr>
            <w:tcW w:w="1506" w:type="dxa"/>
            <w:tcBorders>
              <w:top w:val="single" w:color="auto" w:sz="4" w:space="0"/>
            </w:tcBorders>
          </w:tcPr>
          <w:p w14:paraId="64624C24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23.73(2584/10890)</w:t>
            </w:r>
          </w:p>
        </w:tc>
        <w:tc>
          <w:tcPr>
            <w:tcW w:w="764" w:type="dxa"/>
            <w:tcBorders>
              <w:top w:val="single" w:color="auto" w:sz="4" w:space="0"/>
            </w:tcBorders>
          </w:tcPr>
          <w:p w14:paraId="09800C42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245.544</w:t>
            </w:r>
          </w:p>
        </w:tc>
        <w:tc>
          <w:tcPr>
            <w:tcW w:w="729" w:type="dxa"/>
            <w:tcBorders>
              <w:top w:val="single" w:color="auto" w:sz="4" w:space="0"/>
            </w:tcBorders>
          </w:tcPr>
          <w:p w14:paraId="646B7A24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44C4227A">
        <w:tc>
          <w:tcPr>
            <w:tcW w:w="939" w:type="dxa"/>
          </w:tcPr>
          <w:p w14:paraId="26E6E1D3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Female</w:t>
            </w:r>
          </w:p>
        </w:tc>
        <w:tc>
          <w:tcPr>
            <w:tcW w:w="1411" w:type="dxa"/>
          </w:tcPr>
          <w:p w14:paraId="2740376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40.99(1710/4172)</w:t>
            </w:r>
          </w:p>
        </w:tc>
        <w:tc>
          <w:tcPr>
            <w:tcW w:w="1377" w:type="dxa"/>
          </w:tcPr>
          <w:p w14:paraId="7AF29C4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40.23(1662/4131)</w:t>
            </w:r>
          </w:p>
        </w:tc>
        <w:tc>
          <w:tcPr>
            <w:tcW w:w="1659" w:type="dxa"/>
          </w:tcPr>
          <w:p w14:paraId="2B3E129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34.39(1399/4068)</w:t>
            </w:r>
          </w:p>
        </w:tc>
        <w:tc>
          <w:tcPr>
            <w:tcW w:w="1506" w:type="dxa"/>
          </w:tcPr>
          <w:p w14:paraId="538CE62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30.47(2464/8087)</w:t>
            </w:r>
          </w:p>
        </w:tc>
        <w:tc>
          <w:tcPr>
            <w:tcW w:w="764" w:type="dxa"/>
          </w:tcPr>
          <w:p w14:paraId="437565F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187.024</w:t>
            </w:r>
          </w:p>
        </w:tc>
        <w:tc>
          <w:tcPr>
            <w:tcW w:w="729" w:type="dxa"/>
          </w:tcPr>
          <w:p w14:paraId="4DF7680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126EBF60">
        <w:tc>
          <w:tcPr>
            <w:tcW w:w="939" w:type="dxa"/>
          </w:tcPr>
          <w:p w14:paraId="143C6BFF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411" w:type="dxa"/>
          </w:tcPr>
          <w:p w14:paraId="1F7B020F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64.540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349B686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75.661</w:t>
            </w:r>
          </w:p>
        </w:tc>
        <w:tc>
          <w:tcPr>
            <w:tcW w:w="1659" w:type="dxa"/>
            <w:shd w:val="clear" w:color="auto" w:fill="auto"/>
            <w:vAlign w:val="top"/>
          </w:tcPr>
          <w:p w14:paraId="464444CB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47.276</w:t>
            </w:r>
          </w:p>
        </w:tc>
        <w:tc>
          <w:tcPr>
            <w:tcW w:w="1506" w:type="dxa"/>
          </w:tcPr>
          <w:p w14:paraId="237AD48C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107.990</w:t>
            </w:r>
          </w:p>
        </w:tc>
        <w:tc>
          <w:tcPr>
            <w:tcW w:w="764" w:type="dxa"/>
          </w:tcPr>
          <w:p w14:paraId="15400ED8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 w14:paraId="4A1EAC19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69D1380">
        <w:tc>
          <w:tcPr>
            <w:tcW w:w="939" w:type="dxa"/>
            <w:tcBorders>
              <w:bottom w:val="single" w:color="auto" w:sz="4" w:space="0"/>
            </w:tcBorders>
          </w:tcPr>
          <w:p w14:paraId="6063C0CA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14:paraId="40C7923F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E921E9E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659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25862984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506" w:type="dxa"/>
            <w:tcBorders>
              <w:bottom w:val="single" w:color="auto" w:sz="4" w:space="0"/>
            </w:tcBorders>
          </w:tcPr>
          <w:p w14:paraId="262622A5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764" w:type="dxa"/>
            <w:tcBorders>
              <w:bottom w:val="single" w:color="auto" w:sz="4" w:space="0"/>
            </w:tcBorders>
          </w:tcPr>
          <w:p w14:paraId="708018A4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  <w:tcBorders>
              <w:bottom w:val="single" w:color="auto" w:sz="4" w:space="0"/>
            </w:tcBorders>
          </w:tcPr>
          <w:p w14:paraId="5D970161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2BC597C2">
      <w:pPr>
        <w:rPr>
          <w:rFonts w:hint="eastAsia" w:eastAsiaTheme="minorEastAsia"/>
          <w:sz w:val="20"/>
          <w:szCs w:val="22"/>
          <w:lang w:eastAsia="zh-CN"/>
        </w:rPr>
      </w:pPr>
    </w:p>
    <w:p w14:paraId="304366CD"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br w:type="page"/>
      </w:r>
    </w:p>
    <w:p w14:paraId="5DD20190">
      <w:pPr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Table S4. Comparison of seasonal MP positivity across successive calendar periods [% (n)]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11"/>
        <w:gridCol w:w="1377"/>
        <w:gridCol w:w="1659"/>
        <w:gridCol w:w="1506"/>
        <w:gridCol w:w="764"/>
        <w:gridCol w:w="729"/>
      </w:tblGrid>
      <w:tr w14:paraId="35C2CEDD">
        <w:tc>
          <w:tcPr>
            <w:tcW w:w="939" w:type="dxa"/>
            <w:tcBorders>
              <w:top w:val="single" w:color="auto" w:sz="4" w:space="0"/>
              <w:bottom w:val="single" w:color="auto" w:sz="4" w:space="0"/>
            </w:tcBorders>
          </w:tcPr>
          <w:p w14:paraId="7D4B54D0">
            <w:pPr>
              <w:rPr>
                <w:rFonts w:hint="eastAsia"/>
                <w:sz w:val="18"/>
                <w:szCs w:val="18"/>
                <w:vertAlign w:val="baseline"/>
              </w:rPr>
            </w:pPr>
          </w:p>
        </w:tc>
        <w:tc>
          <w:tcPr>
            <w:tcW w:w="1411" w:type="dxa"/>
            <w:tcBorders>
              <w:top w:val="single" w:color="auto" w:sz="4" w:space="0"/>
              <w:bottom w:val="single" w:color="auto" w:sz="4" w:space="0"/>
            </w:tcBorders>
          </w:tcPr>
          <w:p w14:paraId="16A015D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2005~2009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</w:tcPr>
          <w:p w14:paraId="5BD711F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2010~2015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 w14:paraId="138BDC2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2016~2020</w:t>
            </w:r>
          </w:p>
        </w:tc>
        <w:tc>
          <w:tcPr>
            <w:tcW w:w="1506" w:type="dxa"/>
            <w:tcBorders>
              <w:top w:val="single" w:color="auto" w:sz="4" w:space="0"/>
              <w:bottom w:val="single" w:color="auto" w:sz="4" w:space="0"/>
            </w:tcBorders>
          </w:tcPr>
          <w:p w14:paraId="0179BDC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2021~2025</w:t>
            </w:r>
          </w:p>
        </w:tc>
        <w:tc>
          <w:tcPr>
            <w:tcW w:w="764" w:type="dxa"/>
            <w:tcBorders>
              <w:top w:val="single" w:color="auto" w:sz="4" w:space="0"/>
              <w:bottom w:val="single" w:color="auto" w:sz="4" w:space="0"/>
            </w:tcBorders>
          </w:tcPr>
          <w:p w14:paraId="5D986D50">
            <w:pPr>
              <w:rPr>
                <w:rFonts w:hint="default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729" w:type="dxa"/>
            <w:tcBorders>
              <w:top w:val="single" w:color="auto" w:sz="4" w:space="0"/>
              <w:bottom w:val="single" w:color="auto" w:sz="4" w:space="0"/>
            </w:tcBorders>
          </w:tcPr>
          <w:p w14:paraId="4A830572">
            <w:pPr>
              <w:rPr>
                <w:rFonts w:hint="eastAsia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44CC14F7">
        <w:tc>
          <w:tcPr>
            <w:tcW w:w="939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6E667851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Spring</w:t>
            </w:r>
          </w:p>
        </w:tc>
        <w:tc>
          <w:tcPr>
            <w:tcW w:w="1411" w:type="dxa"/>
            <w:tcBorders>
              <w:top w:val="single" w:color="auto" w:sz="4" w:space="0"/>
            </w:tcBorders>
          </w:tcPr>
          <w:p w14:paraId="3B1908C1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32.79(873/2662)</w:t>
            </w:r>
          </w:p>
        </w:tc>
        <w:tc>
          <w:tcPr>
            <w:tcW w:w="1377" w:type="dxa"/>
            <w:tcBorders>
              <w:top w:val="single" w:color="auto" w:sz="4" w:space="0"/>
            </w:tcBorders>
          </w:tcPr>
          <w:p w14:paraId="4D38C4C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28.61(818/2859)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 w14:paraId="3547C21C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28.59(681/2382)</w:t>
            </w:r>
          </w:p>
        </w:tc>
        <w:tc>
          <w:tcPr>
            <w:tcW w:w="1506" w:type="dxa"/>
            <w:tcBorders>
              <w:top w:val="single" w:color="auto" w:sz="4" w:space="0"/>
            </w:tcBorders>
          </w:tcPr>
          <w:p w14:paraId="1974499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21.70(945/4354)</w:t>
            </w:r>
          </w:p>
        </w:tc>
        <w:tc>
          <w:tcPr>
            <w:tcW w:w="764" w:type="dxa"/>
            <w:tcBorders>
              <w:top w:val="single" w:color="auto" w:sz="4" w:space="0"/>
            </w:tcBorders>
          </w:tcPr>
          <w:p w14:paraId="1CEDE2F4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113.938</w:t>
            </w:r>
          </w:p>
        </w:tc>
        <w:tc>
          <w:tcPr>
            <w:tcW w:w="729" w:type="dxa"/>
            <w:tcBorders>
              <w:top w:val="single" w:color="auto" w:sz="4" w:space="0"/>
            </w:tcBorders>
          </w:tcPr>
          <w:p w14:paraId="1465076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1F4CD118">
        <w:tc>
          <w:tcPr>
            <w:tcW w:w="939" w:type="dxa"/>
            <w:shd w:val="clear" w:color="auto" w:fill="auto"/>
            <w:vAlign w:val="top"/>
          </w:tcPr>
          <w:p w14:paraId="6F1E50D4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Summer</w:t>
            </w:r>
          </w:p>
        </w:tc>
        <w:tc>
          <w:tcPr>
            <w:tcW w:w="1411" w:type="dxa"/>
          </w:tcPr>
          <w:p w14:paraId="5BA8D6A1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40.56(1070/2638)</w:t>
            </w:r>
          </w:p>
        </w:tc>
        <w:tc>
          <w:tcPr>
            <w:tcW w:w="1377" w:type="dxa"/>
          </w:tcPr>
          <w:p w14:paraId="773C1F8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41.02(1140/2779)</w:t>
            </w:r>
          </w:p>
        </w:tc>
        <w:tc>
          <w:tcPr>
            <w:tcW w:w="1659" w:type="dxa"/>
          </w:tcPr>
          <w:p w14:paraId="254FA5F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32.90(876/2663)</w:t>
            </w:r>
          </w:p>
        </w:tc>
        <w:tc>
          <w:tcPr>
            <w:tcW w:w="1506" w:type="dxa"/>
          </w:tcPr>
          <w:p w14:paraId="16716C8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33.76(1597/4731)</w:t>
            </w:r>
          </w:p>
        </w:tc>
        <w:tc>
          <w:tcPr>
            <w:tcW w:w="764" w:type="dxa"/>
          </w:tcPr>
          <w:p w14:paraId="62633591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73.523</w:t>
            </w:r>
          </w:p>
        </w:tc>
        <w:tc>
          <w:tcPr>
            <w:tcW w:w="729" w:type="dxa"/>
          </w:tcPr>
          <w:p w14:paraId="2DDF02C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14442548">
        <w:tc>
          <w:tcPr>
            <w:tcW w:w="939" w:type="dxa"/>
            <w:shd w:val="clear" w:color="auto" w:fill="auto"/>
            <w:vAlign w:val="top"/>
          </w:tcPr>
          <w:p w14:paraId="2A363343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Autumn</w:t>
            </w:r>
          </w:p>
        </w:tc>
        <w:tc>
          <w:tcPr>
            <w:tcW w:w="1411" w:type="dxa"/>
          </w:tcPr>
          <w:p w14:paraId="060A320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42.27(1225/2898)</w:t>
            </w:r>
          </w:p>
        </w:tc>
        <w:tc>
          <w:tcPr>
            <w:tcW w:w="1377" w:type="dxa"/>
          </w:tcPr>
          <w:p w14:paraId="3E63965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40.61(1092/2689)</w:t>
            </w:r>
          </w:p>
        </w:tc>
        <w:tc>
          <w:tcPr>
            <w:tcW w:w="1659" w:type="dxa"/>
          </w:tcPr>
          <w:p w14:paraId="4B44D11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33.78(929/2750)</w:t>
            </w:r>
          </w:p>
        </w:tc>
        <w:tc>
          <w:tcPr>
            <w:tcW w:w="1506" w:type="dxa"/>
          </w:tcPr>
          <w:p w14:paraId="0F1A8CF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26.41(1304/4938)</w:t>
            </w:r>
          </w:p>
        </w:tc>
        <w:tc>
          <w:tcPr>
            <w:tcW w:w="764" w:type="dxa"/>
          </w:tcPr>
          <w:p w14:paraId="1EA58F8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266.122</w:t>
            </w:r>
          </w:p>
        </w:tc>
        <w:tc>
          <w:tcPr>
            <w:tcW w:w="729" w:type="dxa"/>
          </w:tcPr>
          <w:p w14:paraId="4300F5B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1E64D521">
        <w:tc>
          <w:tcPr>
            <w:tcW w:w="939" w:type="dxa"/>
            <w:shd w:val="clear" w:color="auto" w:fill="auto"/>
            <w:vAlign w:val="top"/>
          </w:tcPr>
          <w:p w14:paraId="12F2787C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Winter</w:t>
            </w:r>
          </w:p>
        </w:tc>
        <w:tc>
          <w:tcPr>
            <w:tcW w:w="1411" w:type="dxa"/>
          </w:tcPr>
          <w:p w14:paraId="27E8979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28.54(914/3203)</w:t>
            </w:r>
          </w:p>
        </w:tc>
        <w:tc>
          <w:tcPr>
            <w:tcW w:w="1377" w:type="dxa"/>
          </w:tcPr>
          <w:p w14:paraId="7FCB9072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32.12(859/2674)</w:t>
            </w:r>
          </w:p>
        </w:tc>
        <w:tc>
          <w:tcPr>
            <w:tcW w:w="1659" w:type="dxa"/>
          </w:tcPr>
          <w:p w14:paraId="66B4CB14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23.64(616/2606)</w:t>
            </w:r>
          </w:p>
        </w:tc>
        <w:tc>
          <w:tcPr>
            <w:tcW w:w="1506" w:type="dxa"/>
          </w:tcPr>
          <w:p w14:paraId="5201C9B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24.92(1147/4603)</w:t>
            </w:r>
          </w:p>
        </w:tc>
        <w:tc>
          <w:tcPr>
            <w:tcW w:w="764" w:type="dxa"/>
          </w:tcPr>
          <w:p w14:paraId="5CC9240C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64.485</w:t>
            </w:r>
          </w:p>
        </w:tc>
        <w:tc>
          <w:tcPr>
            <w:tcW w:w="729" w:type="dxa"/>
          </w:tcPr>
          <w:p w14:paraId="1C018B7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530D54B4">
        <w:tc>
          <w:tcPr>
            <w:tcW w:w="939" w:type="dxa"/>
          </w:tcPr>
          <w:p w14:paraId="7A43F679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411" w:type="dxa"/>
          </w:tcPr>
          <w:p w14:paraId="7ACFF282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162.799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1A322545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140.166</w:t>
            </w:r>
          </w:p>
        </w:tc>
        <w:tc>
          <w:tcPr>
            <w:tcW w:w="1659" w:type="dxa"/>
            <w:shd w:val="clear" w:color="auto" w:fill="auto"/>
            <w:vAlign w:val="top"/>
          </w:tcPr>
          <w:p w14:paraId="11E5D8FD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81.970</w:t>
            </w:r>
          </w:p>
        </w:tc>
        <w:tc>
          <w:tcPr>
            <w:tcW w:w="1506" w:type="dxa"/>
          </w:tcPr>
          <w:p w14:paraId="71F19BA7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182.988</w:t>
            </w:r>
          </w:p>
        </w:tc>
        <w:tc>
          <w:tcPr>
            <w:tcW w:w="764" w:type="dxa"/>
          </w:tcPr>
          <w:p w14:paraId="3012CED4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 w14:paraId="16ECD9B1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775B8BB">
        <w:tc>
          <w:tcPr>
            <w:tcW w:w="939" w:type="dxa"/>
            <w:tcBorders>
              <w:bottom w:val="single" w:color="auto" w:sz="4" w:space="0"/>
            </w:tcBorders>
          </w:tcPr>
          <w:p w14:paraId="08302C1E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14:paraId="05F85311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BE737D9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659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25FED56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&lt;0.001</w:t>
            </w:r>
          </w:p>
        </w:tc>
        <w:tc>
          <w:tcPr>
            <w:tcW w:w="1506" w:type="dxa"/>
            <w:tcBorders>
              <w:bottom w:val="single" w:color="auto" w:sz="4" w:space="0"/>
            </w:tcBorders>
          </w:tcPr>
          <w:p w14:paraId="358B42F2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764" w:type="dxa"/>
            <w:tcBorders>
              <w:bottom w:val="single" w:color="auto" w:sz="4" w:space="0"/>
            </w:tcBorders>
          </w:tcPr>
          <w:p w14:paraId="20E03145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  <w:tcBorders>
              <w:bottom w:val="single" w:color="auto" w:sz="4" w:space="0"/>
            </w:tcBorders>
          </w:tcPr>
          <w:p w14:paraId="1370E70C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BB7E812">
      <w:pPr>
        <w:rPr>
          <w:rFonts w:hint="eastAsia" w:eastAsiaTheme="minorEastAsia"/>
          <w:sz w:val="20"/>
          <w:szCs w:val="22"/>
          <w:lang w:eastAsia="zh-CN"/>
        </w:rPr>
      </w:pPr>
    </w:p>
    <w:p w14:paraId="59671B7D">
      <w:pPr>
        <w:rPr>
          <w:rFonts w:hint="eastAsia" w:eastAsiaTheme="minorEastAsia"/>
          <w:sz w:val="20"/>
          <w:szCs w:val="22"/>
          <w:lang w:eastAsia="zh-CN"/>
        </w:rPr>
      </w:pPr>
    </w:p>
    <w:p w14:paraId="45736CC0"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br w:type="page"/>
      </w:r>
    </w:p>
    <w:p w14:paraId="597FE8DF">
      <w:pPr>
        <w:rPr>
          <w:rFonts w:hint="default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Table S5. Comparison of age-specific </w:t>
      </w:r>
      <w:r>
        <w:rPr>
          <w:rFonts w:hint="eastAsia"/>
          <w:b/>
          <w:bCs/>
          <w:i/>
          <w:iCs/>
          <w:sz w:val="21"/>
          <w:szCs w:val="21"/>
          <w:lang w:val="en-US" w:eastAsia="zh-CN"/>
        </w:rPr>
        <w:t xml:space="preserve">MP </w:t>
      </w:r>
      <w:r>
        <w:rPr>
          <w:rFonts w:hint="eastAsia"/>
          <w:b/>
          <w:bCs/>
          <w:sz w:val="21"/>
          <w:szCs w:val="21"/>
          <w:lang w:val="en-US" w:eastAsia="zh-CN"/>
        </w:rPr>
        <w:t>positivity before, during, and after the COVID-19 pandemic [% (n)]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11"/>
        <w:gridCol w:w="1377"/>
        <w:gridCol w:w="1659"/>
        <w:gridCol w:w="1506"/>
        <w:gridCol w:w="764"/>
        <w:gridCol w:w="729"/>
      </w:tblGrid>
      <w:tr w14:paraId="2CABC632">
        <w:tc>
          <w:tcPr>
            <w:tcW w:w="939" w:type="dxa"/>
            <w:tcBorders>
              <w:top w:val="single" w:color="auto" w:sz="4" w:space="0"/>
              <w:bottom w:val="single" w:color="auto" w:sz="4" w:space="0"/>
            </w:tcBorders>
          </w:tcPr>
          <w:p w14:paraId="64A43D48">
            <w:pPr>
              <w:rPr>
                <w:rFonts w:hint="eastAsia"/>
                <w:sz w:val="18"/>
                <w:szCs w:val="18"/>
                <w:vertAlign w:val="baseline"/>
              </w:rPr>
            </w:pPr>
          </w:p>
        </w:tc>
        <w:tc>
          <w:tcPr>
            <w:tcW w:w="1411" w:type="dxa"/>
            <w:tcBorders>
              <w:top w:val="single" w:color="auto" w:sz="4" w:space="0"/>
              <w:bottom w:val="single" w:color="auto" w:sz="4" w:space="0"/>
            </w:tcBorders>
          </w:tcPr>
          <w:p w14:paraId="236FB7B8">
            <w:pPr>
              <w:rPr>
                <w:rFonts w:hint="eastAsia"/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Overall (2005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~</w:t>
            </w:r>
            <w:r>
              <w:rPr>
                <w:rFonts w:hint="eastAsia"/>
                <w:sz w:val="18"/>
                <w:szCs w:val="18"/>
                <w:vertAlign w:val="baseline"/>
              </w:rPr>
              <w:t>2025)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</w:tcPr>
          <w:p w14:paraId="172F4B34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Pre-pandemic (2005~2019)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 w14:paraId="7D77280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Pandemic Period (2020~2022)</w:t>
            </w:r>
          </w:p>
        </w:tc>
        <w:tc>
          <w:tcPr>
            <w:tcW w:w="1506" w:type="dxa"/>
            <w:tcBorders>
              <w:top w:val="single" w:color="auto" w:sz="4" w:space="0"/>
              <w:bottom w:val="single" w:color="auto" w:sz="4" w:space="0"/>
            </w:tcBorders>
          </w:tcPr>
          <w:p w14:paraId="005CE654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Post-pandemic (2023~2025)</w:t>
            </w:r>
          </w:p>
        </w:tc>
        <w:tc>
          <w:tcPr>
            <w:tcW w:w="764" w:type="dxa"/>
            <w:tcBorders>
              <w:top w:val="single" w:color="auto" w:sz="4" w:space="0"/>
              <w:bottom w:val="single" w:color="auto" w:sz="4" w:space="0"/>
            </w:tcBorders>
          </w:tcPr>
          <w:p w14:paraId="26FA4E12">
            <w:pPr>
              <w:rPr>
                <w:rFonts w:hint="default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729" w:type="dxa"/>
            <w:tcBorders>
              <w:top w:val="single" w:color="auto" w:sz="4" w:space="0"/>
              <w:bottom w:val="single" w:color="auto" w:sz="4" w:space="0"/>
            </w:tcBorders>
          </w:tcPr>
          <w:p w14:paraId="2DF92F51">
            <w:pPr>
              <w:rPr>
                <w:rFonts w:hint="eastAsia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1A6B44C3">
        <w:tc>
          <w:tcPr>
            <w:tcW w:w="939" w:type="dxa"/>
            <w:tcBorders>
              <w:top w:val="single" w:color="auto" w:sz="4" w:space="0"/>
            </w:tcBorders>
          </w:tcPr>
          <w:p w14:paraId="010B433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&lt;6 months</w:t>
            </w:r>
          </w:p>
        </w:tc>
        <w:tc>
          <w:tcPr>
            <w:tcW w:w="1411" w:type="dxa"/>
            <w:tcBorders>
              <w:top w:val="single" w:color="auto" w:sz="4" w:space="0"/>
            </w:tcBorders>
          </w:tcPr>
          <w:p w14:paraId="1D95C851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12.97(1651/12727)</w:t>
            </w:r>
          </w:p>
        </w:tc>
        <w:tc>
          <w:tcPr>
            <w:tcW w:w="1377" w:type="dxa"/>
            <w:tcBorders>
              <w:top w:val="single" w:color="auto" w:sz="4" w:space="0"/>
            </w:tcBorders>
          </w:tcPr>
          <w:p w14:paraId="251851A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15.35(1449/9437)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 w14:paraId="04FF78D4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5.71(74/1296)</w:t>
            </w:r>
          </w:p>
        </w:tc>
        <w:tc>
          <w:tcPr>
            <w:tcW w:w="1506" w:type="dxa"/>
            <w:tcBorders>
              <w:top w:val="single" w:color="auto" w:sz="4" w:space="0"/>
            </w:tcBorders>
          </w:tcPr>
          <w:p w14:paraId="3262825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6.42(128/1994)</w:t>
            </w:r>
          </w:p>
        </w:tc>
        <w:tc>
          <w:tcPr>
            <w:tcW w:w="764" w:type="dxa"/>
            <w:tcBorders>
              <w:top w:val="single" w:color="auto" w:sz="4" w:space="0"/>
            </w:tcBorders>
          </w:tcPr>
          <w:p w14:paraId="2F103AD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183.827</w:t>
            </w:r>
          </w:p>
        </w:tc>
        <w:tc>
          <w:tcPr>
            <w:tcW w:w="729" w:type="dxa"/>
            <w:tcBorders>
              <w:top w:val="single" w:color="auto" w:sz="4" w:space="0"/>
            </w:tcBorders>
          </w:tcPr>
          <w:p w14:paraId="678C0505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607B7F17">
        <w:tc>
          <w:tcPr>
            <w:tcW w:w="939" w:type="dxa"/>
          </w:tcPr>
          <w:p w14:paraId="2356BAF8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6~12 months</w:t>
            </w:r>
          </w:p>
        </w:tc>
        <w:tc>
          <w:tcPr>
            <w:tcW w:w="1411" w:type="dxa"/>
          </w:tcPr>
          <w:p w14:paraId="05336695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24.80(1759/7094)</w:t>
            </w:r>
          </w:p>
        </w:tc>
        <w:tc>
          <w:tcPr>
            <w:tcW w:w="1377" w:type="dxa"/>
          </w:tcPr>
          <w:p w14:paraId="38F7F3C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27.22(1447/5315)</w:t>
            </w:r>
          </w:p>
        </w:tc>
        <w:tc>
          <w:tcPr>
            <w:tcW w:w="1659" w:type="dxa"/>
          </w:tcPr>
          <w:p w14:paraId="15E03CAC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20.09(141/702)</w:t>
            </w:r>
          </w:p>
        </w:tc>
        <w:tc>
          <w:tcPr>
            <w:tcW w:w="1506" w:type="dxa"/>
          </w:tcPr>
          <w:p w14:paraId="741AC21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15.88(171/1077)</w:t>
            </w:r>
          </w:p>
        </w:tc>
        <w:tc>
          <w:tcPr>
            <w:tcW w:w="764" w:type="dxa"/>
          </w:tcPr>
          <w:p w14:paraId="5C9D2E8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71.107</w:t>
            </w:r>
          </w:p>
        </w:tc>
        <w:tc>
          <w:tcPr>
            <w:tcW w:w="729" w:type="dxa"/>
          </w:tcPr>
          <w:p w14:paraId="45EAA61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4820B172">
        <w:tc>
          <w:tcPr>
            <w:tcW w:w="939" w:type="dxa"/>
          </w:tcPr>
          <w:p w14:paraId="1BB09AEC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1~3 years</w:t>
            </w:r>
          </w:p>
        </w:tc>
        <w:tc>
          <w:tcPr>
            <w:tcW w:w="1411" w:type="dxa"/>
          </w:tcPr>
          <w:p w14:paraId="0AEF615C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34.13(4411/12923)</w:t>
            </w:r>
          </w:p>
        </w:tc>
        <w:tc>
          <w:tcPr>
            <w:tcW w:w="1377" w:type="dxa"/>
          </w:tcPr>
          <w:p w14:paraId="7D79533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41.52(3195/7695)</w:t>
            </w:r>
          </w:p>
        </w:tc>
        <w:tc>
          <w:tcPr>
            <w:tcW w:w="1659" w:type="dxa"/>
          </w:tcPr>
          <w:p w14:paraId="629CFAA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27.73(518/1868)</w:t>
            </w:r>
          </w:p>
        </w:tc>
        <w:tc>
          <w:tcPr>
            <w:tcW w:w="1506" w:type="dxa"/>
          </w:tcPr>
          <w:p w14:paraId="32AF9078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20.77(698/3360)</w:t>
            </w:r>
          </w:p>
        </w:tc>
        <w:tc>
          <w:tcPr>
            <w:tcW w:w="764" w:type="dxa"/>
          </w:tcPr>
          <w:p w14:paraId="2FF18B42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487.575</w:t>
            </w:r>
          </w:p>
        </w:tc>
        <w:tc>
          <w:tcPr>
            <w:tcW w:w="729" w:type="dxa"/>
          </w:tcPr>
          <w:p w14:paraId="72644298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48A6E34D">
        <w:tc>
          <w:tcPr>
            <w:tcW w:w="939" w:type="dxa"/>
          </w:tcPr>
          <w:p w14:paraId="42F4D5E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3~7 years</w:t>
            </w:r>
          </w:p>
        </w:tc>
        <w:tc>
          <w:tcPr>
            <w:tcW w:w="1411" w:type="dxa"/>
          </w:tcPr>
          <w:p w14:paraId="56859961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41.04(5315/12952)</w:t>
            </w:r>
          </w:p>
        </w:tc>
        <w:tc>
          <w:tcPr>
            <w:tcW w:w="1377" w:type="dxa"/>
          </w:tcPr>
          <w:p w14:paraId="1C6F564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54.12(3264/6031)</w:t>
            </w:r>
          </w:p>
        </w:tc>
        <w:tc>
          <w:tcPr>
            <w:tcW w:w="1659" w:type="dxa"/>
          </w:tcPr>
          <w:p w14:paraId="1DA45523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26.40(528/2000)</w:t>
            </w:r>
          </w:p>
        </w:tc>
        <w:tc>
          <w:tcPr>
            <w:tcW w:w="1506" w:type="dxa"/>
          </w:tcPr>
          <w:p w14:paraId="20C9744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30.95 (1523/4921)</w:t>
            </w:r>
          </w:p>
        </w:tc>
        <w:tc>
          <w:tcPr>
            <w:tcW w:w="764" w:type="dxa"/>
          </w:tcPr>
          <w:p w14:paraId="0CD4B90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810.712</w:t>
            </w:r>
          </w:p>
        </w:tc>
        <w:tc>
          <w:tcPr>
            <w:tcW w:w="729" w:type="dxa"/>
          </w:tcPr>
          <w:p w14:paraId="6C9916C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0D6E93E9">
        <w:tc>
          <w:tcPr>
            <w:tcW w:w="939" w:type="dxa"/>
          </w:tcPr>
          <w:p w14:paraId="2AD97AD9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&gt;7years</w:t>
            </w:r>
          </w:p>
        </w:tc>
        <w:tc>
          <w:tcPr>
            <w:tcW w:w="1411" w:type="dxa"/>
          </w:tcPr>
          <w:p w14:paraId="7DE1DE4E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51.73(2950/5703)</w:t>
            </w:r>
          </w:p>
        </w:tc>
        <w:tc>
          <w:tcPr>
            <w:tcW w:w="1377" w:type="dxa"/>
          </w:tcPr>
          <w:p w14:paraId="3601D84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67.49(1196/1772)</w:t>
            </w:r>
          </w:p>
        </w:tc>
        <w:tc>
          <w:tcPr>
            <w:tcW w:w="1659" w:type="dxa"/>
          </w:tcPr>
          <w:p w14:paraId="580B267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42.49(263/619)</w:t>
            </w:r>
          </w:p>
        </w:tc>
        <w:tc>
          <w:tcPr>
            <w:tcW w:w="1506" w:type="dxa"/>
          </w:tcPr>
          <w:p w14:paraId="08C07338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45.02(1491/3312)</w:t>
            </w:r>
          </w:p>
        </w:tc>
        <w:tc>
          <w:tcPr>
            <w:tcW w:w="764" w:type="dxa"/>
          </w:tcPr>
          <w:p w14:paraId="38F6BEA5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257.285</w:t>
            </w:r>
          </w:p>
        </w:tc>
        <w:tc>
          <w:tcPr>
            <w:tcW w:w="729" w:type="dxa"/>
          </w:tcPr>
          <w:p w14:paraId="53350A21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60DBD8A0">
        <w:tc>
          <w:tcPr>
            <w:tcW w:w="939" w:type="dxa"/>
          </w:tcPr>
          <w:p w14:paraId="391533B9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411" w:type="dxa"/>
          </w:tcPr>
          <w:p w14:paraId="710E5118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3853.773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76EC5FDD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3683.295</w:t>
            </w:r>
          </w:p>
        </w:tc>
        <w:tc>
          <w:tcPr>
            <w:tcW w:w="1659" w:type="dxa"/>
            <w:shd w:val="clear" w:color="auto" w:fill="auto"/>
            <w:vAlign w:val="top"/>
          </w:tcPr>
          <w:p w14:paraId="173CEA6C">
            <w:pPr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384.796</w:t>
            </w:r>
          </w:p>
        </w:tc>
        <w:tc>
          <w:tcPr>
            <w:tcW w:w="1506" w:type="dxa"/>
          </w:tcPr>
          <w:p w14:paraId="658735CC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1136.454</w:t>
            </w:r>
          </w:p>
        </w:tc>
        <w:tc>
          <w:tcPr>
            <w:tcW w:w="764" w:type="dxa"/>
          </w:tcPr>
          <w:p w14:paraId="44A009E9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 w14:paraId="4926B659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EB1184A">
        <w:tc>
          <w:tcPr>
            <w:tcW w:w="939" w:type="dxa"/>
            <w:tcBorders>
              <w:bottom w:val="single" w:color="auto" w:sz="4" w:space="0"/>
            </w:tcBorders>
          </w:tcPr>
          <w:p w14:paraId="448BFCB7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14:paraId="71ECD510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4547B1E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59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B87ECA0">
            <w:pPr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506" w:type="dxa"/>
            <w:tcBorders>
              <w:bottom w:val="single" w:color="auto" w:sz="4" w:space="0"/>
            </w:tcBorders>
          </w:tcPr>
          <w:p w14:paraId="440DB73D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764" w:type="dxa"/>
            <w:tcBorders>
              <w:bottom w:val="single" w:color="auto" w:sz="4" w:space="0"/>
            </w:tcBorders>
          </w:tcPr>
          <w:p w14:paraId="1AAFB74C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  <w:tcBorders>
              <w:bottom w:val="single" w:color="auto" w:sz="4" w:space="0"/>
            </w:tcBorders>
          </w:tcPr>
          <w:p w14:paraId="035443EB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65F5C82B">
      <w:pPr>
        <w:rPr>
          <w:rFonts w:hint="eastAsia" w:eastAsiaTheme="minorEastAsia"/>
          <w:sz w:val="20"/>
          <w:szCs w:val="22"/>
          <w:lang w:eastAsia="zh-CN"/>
        </w:rPr>
      </w:pPr>
    </w:p>
    <w:p w14:paraId="5CEEF33C">
      <w:pPr>
        <w:rPr>
          <w:rFonts w:hint="eastAsia" w:eastAsiaTheme="minorEastAsia"/>
          <w:sz w:val="20"/>
          <w:szCs w:val="22"/>
          <w:lang w:eastAsia="zh-CN"/>
        </w:rPr>
      </w:pPr>
    </w:p>
    <w:p w14:paraId="5C6726C2">
      <w:pPr>
        <w:rPr>
          <w:rFonts w:hint="eastAsia"/>
          <w:b/>
          <w:bCs/>
          <w:i w:val="0"/>
          <w:iCs w:val="0"/>
          <w:sz w:val="20"/>
          <w:szCs w:val="22"/>
          <w:lang w:val="en-US" w:eastAsia="zh-CN"/>
        </w:rPr>
      </w:pPr>
      <w:r>
        <w:rPr>
          <w:rFonts w:hint="eastAsia"/>
          <w:b/>
          <w:bCs/>
          <w:i w:val="0"/>
          <w:iCs w:val="0"/>
          <w:sz w:val="20"/>
          <w:szCs w:val="22"/>
          <w:lang w:val="en-US" w:eastAsia="zh-CN"/>
        </w:rPr>
        <w:br w:type="page"/>
      </w:r>
    </w:p>
    <w:p w14:paraId="4B5C6609">
      <w:pPr>
        <w:rPr>
          <w:rFonts w:hint="default" w:eastAsiaTheme="minorEastAsia"/>
          <w:b/>
          <w:bCs/>
          <w:i w:val="0"/>
          <w:iCs w:val="0"/>
          <w:sz w:val="20"/>
          <w:szCs w:val="22"/>
          <w:lang w:val="en-US" w:eastAsia="zh-CN"/>
        </w:rPr>
      </w:pPr>
      <w:r>
        <w:rPr>
          <w:rFonts w:hint="eastAsia"/>
          <w:b/>
          <w:bCs/>
          <w:i w:val="0"/>
          <w:iCs w:val="0"/>
          <w:sz w:val="20"/>
          <w:szCs w:val="22"/>
          <w:lang w:val="en-US" w:eastAsia="zh-CN"/>
        </w:rPr>
        <w:t xml:space="preserve">Table S6. Comparison of Sex-specific </w:t>
      </w:r>
      <w:r>
        <w:rPr>
          <w:rFonts w:hint="eastAsia"/>
          <w:b/>
          <w:bCs/>
          <w:i/>
          <w:iCs/>
          <w:sz w:val="20"/>
          <w:szCs w:val="22"/>
          <w:lang w:val="en-US" w:eastAsia="zh-CN"/>
        </w:rPr>
        <w:t>MP</w:t>
      </w:r>
      <w:r>
        <w:rPr>
          <w:rFonts w:hint="eastAsia"/>
          <w:b/>
          <w:bCs/>
          <w:i w:val="0"/>
          <w:iCs w:val="0"/>
          <w:sz w:val="20"/>
          <w:szCs w:val="22"/>
          <w:lang w:val="en-US" w:eastAsia="zh-CN"/>
        </w:rPr>
        <w:t xml:space="preserve"> positivity before, during, and after the COVID-19 pandemic [% (n)]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11"/>
        <w:gridCol w:w="1377"/>
        <w:gridCol w:w="1659"/>
        <w:gridCol w:w="1506"/>
        <w:gridCol w:w="764"/>
        <w:gridCol w:w="729"/>
      </w:tblGrid>
      <w:tr w14:paraId="706C3EEC">
        <w:tc>
          <w:tcPr>
            <w:tcW w:w="939" w:type="dxa"/>
            <w:tcBorders>
              <w:top w:val="single" w:color="auto" w:sz="4" w:space="0"/>
              <w:bottom w:val="single" w:color="auto" w:sz="4" w:space="0"/>
            </w:tcBorders>
          </w:tcPr>
          <w:p w14:paraId="00524511">
            <w:pPr>
              <w:rPr>
                <w:rFonts w:hint="eastAsia"/>
                <w:sz w:val="18"/>
                <w:szCs w:val="18"/>
                <w:vertAlign w:val="baseline"/>
              </w:rPr>
            </w:pPr>
          </w:p>
        </w:tc>
        <w:tc>
          <w:tcPr>
            <w:tcW w:w="1411" w:type="dxa"/>
            <w:tcBorders>
              <w:top w:val="single" w:color="auto" w:sz="4" w:space="0"/>
              <w:bottom w:val="single" w:color="auto" w:sz="4" w:space="0"/>
            </w:tcBorders>
          </w:tcPr>
          <w:p w14:paraId="3A8F741A">
            <w:pPr>
              <w:rPr>
                <w:rFonts w:hint="eastAsia"/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Overall (2005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~</w:t>
            </w:r>
            <w:r>
              <w:rPr>
                <w:rFonts w:hint="eastAsia"/>
                <w:sz w:val="18"/>
                <w:szCs w:val="18"/>
                <w:vertAlign w:val="baseline"/>
              </w:rPr>
              <w:t>2025)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</w:tcPr>
          <w:p w14:paraId="50750D9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Pre-pandemic (2005~2019)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 w14:paraId="5B592503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Pandemic Period (2020~2022)</w:t>
            </w:r>
          </w:p>
        </w:tc>
        <w:tc>
          <w:tcPr>
            <w:tcW w:w="1506" w:type="dxa"/>
            <w:tcBorders>
              <w:top w:val="single" w:color="auto" w:sz="4" w:space="0"/>
              <w:bottom w:val="single" w:color="auto" w:sz="4" w:space="0"/>
            </w:tcBorders>
          </w:tcPr>
          <w:p w14:paraId="4891C63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Post-pandemic (2023~2025)</w:t>
            </w:r>
          </w:p>
        </w:tc>
        <w:tc>
          <w:tcPr>
            <w:tcW w:w="764" w:type="dxa"/>
            <w:tcBorders>
              <w:top w:val="single" w:color="auto" w:sz="4" w:space="0"/>
              <w:bottom w:val="single" w:color="auto" w:sz="4" w:space="0"/>
            </w:tcBorders>
          </w:tcPr>
          <w:p w14:paraId="168112FC">
            <w:pPr>
              <w:rPr>
                <w:rFonts w:hint="default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729" w:type="dxa"/>
            <w:tcBorders>
              <w:top w:val="single" w:color="auto" w:sz="4" w:space="0"/>
              <w:bottom w:val="single" w:color="auto" w:sz="4" w:space="0"/>
            </w:tcBorders>
          </w:tcPr>
          <w:p w14:paraId="1AA89E83">
            <w:pPr>
              <w:rPr>
                <w:rFonts w:hint="eastAsia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6D291CB1">
        <w:tc>
          <w:tcPr>
            <w:tcW w:w="939" w:type="dxa"/>
            <w:tcBorders>
              <w:top w:val="single" w:color="auto" w:sz="4" w:space="0"/>
            </w:tcBorders>
          </w:tcPr>
          <w:p w14:paraId="538EA5CE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Male</w:t>
            </w:r>
          </w:p>
        </w:tc>
        <w:tc>
          <w:tcPr>
            <w:tcW w:w="1411" w:type="dxa"/>
            <w:tcBorders>
              <w:top w:val="single" w:color="auto" w:sz="4" w:space="0"/>
            </w:tcBorders>
          </w:tcPr>
          <w:p w14:paraId="6EBA62B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28.61(8851/30941)</w:t>
            </w:r>
          </w:p>
        </w:tc>
        <w:tc>
          <w:tcPr>
            <w:tcW w:w="1377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12D1F315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32.06(6017/18767)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 w14:paraId="16AB9EE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20.49(789/3850)</w:t>
            </w:r>
          </w:p>
        </w:tc>
        <w:tc>
          <w:tcPr>
            <w:tcW w:w="1506" w:type="dxa"/>
            <w:tcBorders>
              <w:top w:val="single" w:color="auto" w:sz="4" w:space="0"/>
            </w:tcBorders>
          </w:tcPr>
          <w:p w14:paraId="57B1045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24.57(2045/8324)</w:t>
            </w:r>
          </w:p>
        </w:tc>
        <w:tc>
          <w:tcPr>
            <w:tcW w:w="764" w:type="dxa"/>
            <w:tcBorders>
              <w:top w:val="single" w:color="auto" w:sz="4" w:space="0"/>
            </w:tcBorders>
          </w:tcPr>
          <w:p w14:paraId="35A62AA6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300.268</w:t>
            </w:r>
          </w:p>
        </w:tc>
        <w:tc>
          <w:tcPr>
            <w:tcW w:w="729" w:type="dxa"/>
            <w:tcBorders>
              <w:top w:val="single" w:color="auto" w:sz="4" w:space="0"/>
            </w:tcBorders>
          </w:tcPr>
          <w:p w14:paraId="21B57E82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724CA59C">
        <w:trPr>
          <w:trHeight w:val="636" w:hRule="atLeast"/>
        </w:trPr>
        <w:tc>
          <w:tcPr>
            <w:tcW w:w="939" w:type="dxa"/>
          </w:tcPr>
          <w:p w14:paraId="41EA7F1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Female</w:t>
            </w:r>
          </w:p>
        </w:tc>
        <w:tc>
          <w:tcPr>
            <w:tcW w:w="1411" w:type="dxa"/>
          </w:tcPr>
          <w:p w14:paraId="4DF2D103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35.37(7235/20458)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0814EDF4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39.48(4534/11483)</w:t>
            </w:r>
          </w:p>
        </w:tc>
        <w:tc>
          <w:tcPr>
            <w:tcW w:w="1659" w:type="dxa"/>
          </w:tcPr>
          <w:p w14:paraId="0EE21338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27.89(735/2635)</w:t>
            </w:r>
          </w:p>
        </w:tc>
        <w:tc>
          <w:tcPr>
            <w:tcW w:w="1506" w:type="dxa"/>
          </w:tcPr>
          <w:p w14:paraId="05D7AC89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31.01(1966/6340)</w:t>
            </w:r>
          </w:p>
        </w:tc>
        <w:tc>
          <w:tcPr>
            <w:tcW w:w="764" w:type="dxa"/>
          </w:tcPr>
          <w:p w14:paraId="6B8CEA9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202.214</w:t>
            </w:r>
          </w:p>
        </w:tc>
        <w:tc>
          <w:tcPr>
            <w:tcW w:w="729" w:type="dxa"/>
          </w:tcPr>
          <w:p w14:paraId="04138B9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271DEA7B">
        <w:tc>
          <w:tcPr>
            <w:tcW w:w="939" w:type="dxa"/>
          </w:tcPr>
          <w:p w14:paraId="3A5ECDE9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411" w:type="dxa"/>
          </w:tcPr>
          <w:p w14:paraId="5F15EEFD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261.659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482AFA3E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172.814</w:t>
            </w:r>
          </w:p>
        </w:tc>
        <w:tc>
          <w:tcPr>
            <w:tcW w:w="1659" w:type="dxa"/>
          </w:tcPr>
          <w:p w14:paraId="7F711D09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47.653</w:t>
            </w:r>
          </w:p>
        </w:tc>
        <w:tc>
          <w:tcPr>
            <w:tcW w:w="1506" w:type="dxa"/>
          </w:tcPr>
          <w:p w14:paraId="1F6A5BB1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75.159</w:t>
            </w:r>
          </w:p>
        </w:tc>
        <w:tc>
          <w:tcPr>
            <w:tcW w:w="764" w:type="dxa"/>
          </w:tcPr>
          <w:p w14:paraId="75E970E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 w14:paraId="7D4D8B8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F6960D">
        <w:tc>
          <w:tcPr>
            <w:tcW w:w="939" w:type="dxa"/>
            <w:tcBorders>
              <w:bottom w:val="single" w:color="auto" w:sz="4" w:space="0"/>
            </w:tcBorders>
          </w:tcPr>
          <w:p w14:paraId="694A74D7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14:paraId="2A7596F7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303E0D4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 w14:paraId="32F58C34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506" w:type="dxa"/>
            <w:tcBorders>
              <w:bottom w:val="single" w:color="auto" w:sz="4" w:space="0"/>
            </w:tcBorders>
          </w:tcPr>
          <w:p w14:paraId="3311A68F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764" w:type="dxa"/>
            <w:tcBorders>
              <w:bottom w:val="single" w:color="auto" w:sz="4" w:space="0"/>
            </w:tcBorders>
          </w:tcPr>
          <w:p w14:paraId="2AED4FC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  <w:tcBorders>
              <w:bottom w:val="single" w:color="auto" w:sz="4" w:space="0"/>
            </w:tcBorders>
          </w:tcPr>
          <w:p w14:paraId="629BCA72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5E08A79A">
      <w:pPr>
        <w:rPr>
          <w:rFonts w:hint="default" w:eastAsiaTheme="minorEastAsia"/>
          <w:sz w:val="20"/>
          <w:szCs w:val="22"/>
          <w:lang w:val="en-US" w:eastAsia="zh-CN"/>
        </w:rPr>
      </w:pPr>
    </w:p>
    <w:p w14:paraId="3E36F084">
      <w:pPr>
        <w:rPr>
          <w:rFonts w:hint="default" w:eastAsiaTheme="minorEastAsia"/>
          <w:sz w:val="20"/>
          <w:szCs w:val="22"/>
          <w:lang w:val="en-US" w:eastAsia="zh-CN"/>
        </w:rPr>
      </w:pPr>
    </w:p>
    <w:p w14:paraId="4BA00610">
      <w:pPr>
        <w:rPr>
          <w:rFonts w:hint="eastAsia"/>
          <w:b/>
          <w:bCs/>
          <w:sz w:val="20"/>
          <w:szCs w:val="22"/>
          <w:lang w:val="en-US" w:eastAsia="zh-CN"/>
        </w:rPr>
      </w:pPr>
      <w:r>
        <w:rPr>
          <w:rFonts w:hint="eastAsia"/>
          <w:b/>
          <w:bCs/>
          <w:sz w:val="20"/>
          <w:szCs w:val="22"/>
          <w:lang w:val="en-US" w:eastAsia="zh-CN"/>
        </w:rPr>
        <w:br w:type="page"/>
      </w:r>
    </w:p>
    <w:p w14:paraId="0404467B">
      <w:pPr>
        <w:rPr>
          <w:rFonts w:hint="default" w:eastAsiaTheme="minorEastAsia"/>
          <w:b/>
          <w:bCs/>
          <w:sz w:val="20"/>
          <w:szCs w:val="22"/>
          <w:lang w:val="en-US" w:eastAsia="zh-CN"/>
        </w:rPr>
      </w:pPr>
      <w:r>
        <w:rPr>
          <w:rFonts w:hint="eastAsia"/>
          <w:b/>
          <w:bCs/>
          <w:sz w:val="20"/>
          <w:szCs w:val="22"/>
          <w:lang w:val="en-US" w:eastAsia="zh-CN"/>
        </w:rPr>
        <w:t xml:space="preserve">Table S7. Comparison of seasonal </w:t>
      </w:r>
      <w:r>
        <w:rPr>
          <w:rFonts w:hint="eastAsia"/>
          <w:b/>
          <w:bCs/>
          <w:i/>
          <w:iCs/>
          <w:sz w:val="20"/>
          <w:szCs w:val="22"/>
          <w:lang w:val="en-US" w:eastAsia="zh-CN"/>
        </w:rPr>
        <w:t>MP</w:t>
      </w:r>
      <w:r>
        <w:rPr>
          <w:rFonts w:hint="eastAsia"/>
          <w:b/>
          <w:bCs/>
          <w:sz w:val="20"/>
          <w:szCs w:val="22"/>
          <w:lang w:val="en-US" w:eastAsia="zh-CN"/>
        </w:rPr>
        <w:t xml:space="preserve"> positivity before, during, and after the COVID-19 pandemic [% (n)]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11"/>
        <w:gridCol w:w="1377"/>
        <w:gridCol w:w="1659"/>
        <w:gridCol w:w="1506"/>
        <w:gridCol w:w="764"/>
        <w:gridCol w:w="729"/>
      </w:tblGrid>
      <w:tr w14:paraId="2229ED5A">
        <w:tc>
          <w:tcPr>
            <w:tcW w:w="939" w:type="dxa"/>
            <w:tcBorders>
              <w:top w:val="single" w:color="auto" w:sz="4" w:space="0"/>
              <w:bottom w:val="single" w:color="auto" w:sz="4" w:space="0"/>
            </w:tcBorders>
          </w:tcPr>
          <w:p w14:paraId="7E250C92">
            <w:pPr>
              <w:rPr>
                <w:rFonts w:hint="eastAsia"/>
                <w:sz w:val="18"/>
                <w:szCs w:val="18"/>
                <w:vertAlign w:val="baseline"/>
              </w:rPr>
            </w:pPr>
          </w:p>
        </w:tc>
        <w:tc>
          <w:tcPr>
            <w:tcW w:w="1411" w:type="dxa"/>
            <w:tcBorders>
              <w:top w:val="single" w:color="auto" w:sz="4" w:space="0"/>
              <w:bottom w:val="single" w:color="auto" w:sz="4" w:space="0"/>
            </w:tcBorders>
          </w:tcPr>
          <w:p w14:paraId="74F1BE74">
            <w:pPr>
              <w:rPr>
                <w:rFonts w:hint="eastAsia"/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Overall (2005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~</w:t>
            </w:r>
            <w:r>
              <w:rPr>
                <w:rFonts w:hint="eastAsia"/>
                <w:sz w:val="18"/>
                <w:szCs w:val="18"/>
                <w:vertAlign w:val="baseline"/>
              </w:rPr>
              <w:t>2025)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</w:tcPr>
          <w:p w14:paraId="4836712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Pre-pandemic (2005~2019)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</w:tcPr>
          <w:p w14:paraId="2AD5A32E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Pandemic Period (2020~2022)</w:t>
            </w:r>
          </w:p>
        </w:tc>
        <w:tc>
          <w:tcPr>
            <w:tcW w:w="1506" w:type="dxa"/>
            <w:tcBorders>
              <w:top w:val="single" w:color="auto" w:sz="4" w:space="0"/>
              <w:bottom w:val="single" w:color="auto" w:sz="4" w:space="0"/>
            </w:tcBorders>
          </w:tcPr>
          <w:p w14:paraId="5733D6E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Post-pandemic (2023~2025)</w:t>
            </w:r>
          </w:p>
        </w:tc>
        <w:tc>
          <w:tcPr>
            <w:tcW w:w="764" w:type="dxa"/>
            <w:tcBorders>
              <w:top w:val="single" w:color="auto" w:sz="4" w:space="0"/>
              <w:bottom w:val="single" w:color="auto" w:sz="4" w:space="0"/>
            </w:tcBorders>
          </w:tcPr>
          <w:p w14:paraId="10095459">
            <w:pPr>
              <w:rPr>
                <w:rFonts w:hint="default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729" w:type="dxa"/>
            <w:tcBorders>
              <w:top w:val="single" w:color="auto" w:sz="4" w:space="0"/>
              <w:bottom w:val="single" w:color="auto" w:sz="4" w:space="0"/>
            </w:tcBorders>
          </w:tcPr>
          <w:p w14:paraId="244C62CF">
            <w:pPr>
              <w:rPr>
                <w:rFonts w:hint="eastAsia" w:eastAsiaTheme="minorEastAsia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 w14:paraId="7BD028DE">
        <w:tc>
          <w:tcPr>
            <w:tcW w:w="939" w:type="dxa"/>
            <w:tcBorders>
              <w:top w:val="single" w:color="auto" w:sz="4" w:space="0"/>
            </w:tcBorders>
          </w:tcPr>
          <w:p w14:paraId="189CC744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Spring</w:t>
            </w:r>
          </w:p>
        </w:tc>
        <w:tc>
          <w:tcPr>
            <w:tcW w:w="1411" w:type="dxa"/>
            <w:tcBorders>
              <w:top w:val="single" w:color="auto" w:sz="4" w:space="0"/>
            </w:tcBorders>
          </w:tcPr>
          <w:p w14:paraId="3DAAD78B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27.06(3317/12257)</w:t>
            </w:r>
          </w:p>
        </w:tc>
        <w:tc>
          <w:tcPr>
            <w:tcW w:w="1377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439EBE8A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30.43(2279/7492)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 w14:paraId="01355B22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22.19(253/1140)</w:t>
            </w:r>
          </w:p>
        </w:tc>
        <w:tc>
          <w:tcPr>
            <w:tcW w:w="1506" w:type="dxa"/>
            <w:tcBorders>
              <w:top w:val="single" w:color="auto" w:sz="4" w:space="0"/>
            </w:tcBorders>
          </w:tcPr>
          <w:p w14:paraId="3AB76AF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21.66(785/3625)</w:t>
            </w:r>
          </w:p>
        </w:tc>
        <w:tc>
          <w:tcPr>
            <w:tcW w:w="764" w:type="dxa"/>
            <w:tcBorders>
              <w:top w:val="single" w:color="auto" w:sz="4" w:space="0"/>
            </w:tcBorders>
          </w:tcPr>
          <w:p w14:paraId="47B73605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110.158</w:t>
            </w:r>
          </w:p>
        </w:tc>
        <w:tc>
          <w:tcPr>
            <w:tcW w:w="729" w:type="dxa"/>
            <w:tcBorders>
              <w:top w:val="single" w:color="auto" w:sz="4" w:space="0"/>
            </w:tcBorders>
          </w:tcPr>
          <w:p w14:paraId="70ED7E03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60401634">
        <w:tc>
          <w:tcPr>
            <w:tcW w:w="939" w:type="dxa"/>
          </w:tcPr>
          <w:p w14:paraId="376A1D4A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Summer</w:t>
            </w:r>
          </w:p>
        </w:tc>
        <w:tc>
          <w:tcPr>
            <w:tcW w:w="1411" w:type="dxa"/>
          </w:tcPr>
          <w:p w14:paraId="1857F928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36.55(4683/12811)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42F4D8C1">
            <w:pPr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vertAlign w:val="baseline"/>
                <w:lang w:val="en-US" w:eastAsia="zh-CN" w:bidi="ar-SA"/>
              </w:rPr>
              <w:t>39.46(2953/7484)</w:t>
            </w:r>
          </w:p>
        </w:tc>
        <w:tc>
          <w:tcPr>
            <w:tcW w:w="1659" w:type="dxa"/>
          </w:tcPr>
          <w:p w14:paraId="5971FDEE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26.20(442/1687)</w:t>
            </w:r>
          </w:p>
        </w:tc>
        <w:tc>
          <w:tcPr>
            <w:tcW w:w="1506" w:type="dxa"/>
          </w:tcPr>
          <w:p w14:paraId="53A9AA7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35.38(1288/3640)</w:t>
            </w:r>
          </w:p>
        </w:tc>
        <w:tc>
          <w:tcPr>
            <w:tcW w:w="764" w:type="dxa"/>
          </w:tcPr>
          <w:p w14:paraId="7B5647B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107.326</w:t>
            </w:r>
          </w:p>
        </w:tc>
        <w:tc>
          <w:tcPr>
            <w:tcW w:w="729" w:type="dxa"/>
          </w:tcPr>
          <w:p w14:paraId="31366ADE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63813E0F">
        <w:tc>
          <w:tcPr>
            <w:tcW w:w="939" w:type="dxa"/>
          </w:tcPr>
          <w:p w14:paraId="455AC426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Autumn</w:t>
            </w:r>
          </w:p>
        </w:tc>
        <w:tc>
          <w:tcPr>
            <w:tcW w:w="1411" w:type="dxa"/>
          </w:tcPr>
          <w:p w14:paraId="260383CB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34.29(4551/13273)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37AF3889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40.71(3072/7546)</w:t>
            </w:r>
          </w:p>
        </w:tc>
        <w:tc>
          <w:tcPr>
            <w:tcW w:w="1659" w:type="dxa"/>
          </w:tcPr>
          <w:p w14:paraId="1EFF0060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24.05(474/1971)</w:t>
            </w:r>
          </w:p>
        </w:tc>
        <w:tc>
          <w:tcPr>
            <w:tcW w:w="1506" w:type="dxa"/>
          </w:tcPr>
          <w:p w14:paraId="61AEAFCD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26.51(962/3629)</w:t>
            </w:r>
          </w:p>
        </w:tc>
        <w:tc>
          <w:tcPr>
            <w:tcW w:w="764" w:type="dxa"/>
          </w:tcPr>
          <w:p w14:paraId="6D5B3C7F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327.308</w:t>
            </w:r>
          </w:p>
        </w:tc>
        <w:tc>
          <w:tcPr>
            <w:tcW w:w="729" w:type="dxa"/>
          </w:tcPr>
          <w:p w14:paraId="035A6455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3EFFF05D">
        <w:tc>
          <w:tcPr>
            <w:tcW w:w="939" w:type="dxa"/>
          </w:tcPr>
          <w:p w14:paraId="19136EC7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Winter</w:t>
            </w:r>
          </w:p>
        </w:tc>
        <w:tc>
          <w:tcPr>
            <w:tcW w:w="1411" w:type="dxa"/>
          </w:tcPr>
          <w:p w14:paraId="0E70926B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27.07(3535/13058)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07E8CFFA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29.37(2181/7425)</w:t>
            </w:r>
          </w:p>
        </w:tc>
        <w:tc>
          <w:tcPr>
            <w:tcW w:w="1659" w:type="dxa"/>
          </w:tcPr>
          <w:p w14:paraId="584BA487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19.36(321/1658)</w:t>
            </w:r>
          </w:p>
        </w:tc>
        <w:tc>
          <w:tcPr>
            <w:tcW w:w="1506" w:type="dxa"/>
          </w:tcPr>
          <w:p w14:paraId="64DA87B5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25.97(908/3497)</w:t>
            </w:r>
          </w:p>
        </w:tc>
        <w:tc>
          <w:tcPr>
            <w:tcW w:w="764" w:type="dxa"/>
          </w:tcPr>
          <w:p w14:paraId="10F58030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71.967</w:t>
            </w:r>
          </w:p>
        </w:tc>
        <w:tc>
          <w:tcPr>
            <w:tcW w:w="729" w:type="dxa"/>
          </w:tcPr>
          <w:p w14:paraId="03B292FD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 w14:paraId="2B35FE87">
        <w:tc>
          <w:tcPr>
            <w:tcW w:w="939" w:type="dxa"/>
          </w:tcPr>
          <w:p w14:paraId="794D0271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sz w:val="18"/>
                <w:szCs w:val="18"/>
                <w:vertAlign w:val="baseline"/>
                <w:lang w:val="en-US" w:eastAsia="zh-CN"/>
              </w:rPr>
              <w:t>χ</w:t>
            </w:r>
            <w:r>
              <w:rPr>
                <w:rFonts w:hint="eastAsia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411" w:type="dxa"/>
          </w:tcPr>
          <w:p w14:paraId="6EEBAFF6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181.874</w:t>
            </w:r>
          </w:p>
        </w:tc>
        <w:tc>
          <w:tcPr>
            <w:tcW w:w="1377" w:type="dxa"/>
            <w:shd w:val="clear" w:color="auto" w:fill="auto"/>
            <w:vAlign w:val="top"/>
          </w:tcPr>
          <w:p w14:paraId="18FF7121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345.884</w:t>
            </w:r>
          </w:p>
        </w:tc>
        <w:tc>
          <w:tcPr>
            <w:tcW w:w="1659" w:type="dxa"/>
          </w:tcPr>
          <w:p w14:paraId="5A118581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23.719</w:t>
            </w:r>
          </w:p>
        </w:tc>
        <w:tc>
          <w:tcPr>
            <w:tcW w:w="1506" w:type="dxa"/>
          </w:tcPr>
          <w:p w14:paraId="0F6FFD35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181.874</w:t>
            </w:r>
          </w:p>
        </w:tc>
        <w:tc>
          <w:tcPr>
            <w:tcW w:w="764" w:type="dxa"/>
          </w:tcPr>
          <w:p w14:paraId="1C42FFC5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</w:tcPr>
          <w:p w14:paraId="6E1DC477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46AE32A">
        <w:tc>
          <w:tcPr>
            <w:tcW w:w="939" w:type="dxa"/>
            <w:tcBorders>
              <w:bottom w:val="single" w:color="auto" w:sz="4" w:space="0"/>
            </w:tcBorders>
          </w:tcPr>
          <w:p w14:paraId="4E085171"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14:paraId="55CE5026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28FEDA3E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 w14:paraId="75C9CB7D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506" w:type="dxa"/>
            <w:tcBorders>
              <w:bottom w:val="single" w:color="auto" w:sz="4" w:space="0"/>
            </w:tcBorders>
          </w:tcPr>
          <w:p w14:paraId="6EDB68DB"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  <w:tc>
          <w:tcPr>
            <w:tcW w:w="764" w:type="dxa"/>
            <w:tcBorders>
              <w:bottom w:val="single" w:color="auto" w:sz="4" w:space="0"/>
            </w:tcBorders>
          </w:tcPr>
          <w:p w14:paraId="7B8CAD3E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29" w:type="dxa"/>
            <w:tcBorders>
              <w:bottom w:val="single" w:color="auto" w:sz="4" w:space="0"/>
            </w:tcBorders>
          </w:tcPr>
          <w:p w14:paraId="187E359E">
            <w:pPr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109101DA">
      <w:pPr>
        <w:rPr>
          <w:rFonts w:hint="default" w:eastAsiaTheme="minorEastAsia"/>
          <w:sz w:val="20"/>
          <w:szCs w:val="22"/>
          <w:lang w:val="en-US" w:eastAsia="zh-CN"/>
        </w:rPr>
      </w:pPr>
    </w:p>
    <w:p w14:paraId="4BC156DC">
      <w:r>
        <w:br w:type="page"/>
      </w:r>
    </w:p>
    <w:p w14:paraId="2B5BA622">
      <w:r>
        <w:drawing>
          <wp:inline distT="0" distB="0" distL="114300" distR="114300">
            <wp:extent cx="3552825" cy="2095500"/>
            <wp:effectExtent l="0" t="0" r="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71710">
      <w:pPr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Figure S1. Sex</w:t>
      </w:r>
      <w:r>
        <w:rPr>
          <w:rFonts w:hint="eastAsia"/>
          <w:b/>
          <w:bCs/>
          <w:sz w:val="21"/>
          <w:szCs w:val="21"/>
        </w:rPr>
        <w:t xml:space="preserve"> variation in </w:t>
      </w:r>
      <w:r>
        <w:rPr>
          <w:rFonts w:hint="eastAsia"/>
          <w:b/>
          <w:bCs/>
          <w:i/>
          <w:iCs/>
          <w:sz w:val="21"/>
          <w:szCs w:val="21"/>
          <w:lang w:val="en-US" w:eastAsia="zh-CN"/>
        </w:rPr>
        <w:t>MP</w:t>
      </w:r>
      <w:r>
        <w:rPr>
          <w:rFonts w:hint="eastAsia"/>
          <w:b/>
          <w:bCs/>
          <w:sz w:val="21"/>
          <w:szCs w:val="21"/>
        </w:rPr>
        <w:t xml:space="preserve"> positivity across different calendar periods.</w:t>
      </w:r>
    </w:p>
    <w:p w14:paraId="47816EE4">
      <w:pPr>
        <w:rPr>
          <w:rFonts w:hint="eastAsia"/>
          <w:sz w:val="20"/>
          <w:szCs w:val="22"/>
        </w:rPr>
      </w:pPr>
    </w:p>
    <w:p w14:paraId="317F41A0">
      <w:r>
        <w:br w:type="page"/>
      </w:r>
    </w:p>
    <w:p w14:paraId="2111B2D2">
      <w:r>
        <w:drawing>
          <wp:inline distT="0" distB="0" distL="114300" distR="114300">
            <wp:extent cx="3853180" cy="1767205"/>
            <wp:effectExtent l="0" t="0" r="0" b="1016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318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8DB87"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Figure S2.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 xml:space="preserve"> Sex</w:t>
      </w:r>
      <w:r>
        <w:rPr>
          <w:rFonts w:hint="eastAsia"/>
          <w:b/>
          <w:bCs/>
        </w:rPr>
        <w:t xml:space="preserve">-specific positivity rates of </w:t>
      </w:r>
      <w:r>
        <w:rPr>
          <w:rFonts w:hint="eastAsia"/>
          <w:b/>
          <w:bCs/>
          <w:i/>
          <w:iCs/>
          <w:lang w:val="en-US" w:eastAsia="zh-CN"/>
        </w:rPr>
        <w:t>MP</w:t>
      </w:r>
      <w:r>
        <w:rPr>
          <w:rFonts w:hint="eastAsia"/>
          <w:b/>
          <w:bCs/>
        </w:rPr>
        <w:t xml:space="preserve"> infection stratified by study period.</w:t>
      </w:r>
    </w:p>
    <w:p w14:paraId="0BF9E0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4DDB4"/>
    <w:rsid w:val="79F4D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2026-02-04T16:08:00Z</dcterms:created>
  <dc:creator>Wenjing Gu</dc:creator>
  <cp:lastModifiedBy>Wenjing Gu</cp:lastModifiedBy>
  <dcterms:modified xsi:type="dcterms:W3CDTF">2026-02-04T16:14:22Z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2052-6.11.0.8615</vt:lpwstr>
  </property>
  <property fmtid="{D5CDD505-2E9C-101B-9397-08002B2CF9AE}" pid="3" name="ICV">
    <vt:lpwstr>DA4E01DAB6AE26F860B58369F07CC32D_41</vt:lpwstr>
  </property>
</Properties>
</file>