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7F632A" w14:textId="0167194B" w:rsidR="0060107C" w:rsidRPr="0060107C" w:rsidRDefault="0060107C" w:rsidP="0060107C">
      <w:pPr>
        <w:bidi w:val="0"/>
        <w:spacing w:after="0" w:line="276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4"/>
          <w:szCs w:val="34"/>
          <w:lang w:bidi="ar-EG"/>
        </w:rPr>
      </w:pPr>
      <w:bookmarkStart w:id="0" w:name="_GoBack"/>
      <w:r w:rsidRPr="0060107C">
        <w:rPr>
          <w:rFonts w:asciiTheme="majorBidi" w:hAnsiTheme="majorBidi" w:cstheme="majorBidi"/>
          <w:b/>
          <w:bCs/>
          <w:color w:val="000000" w:themeColor="text1"/>
          <w:sz w:val="34"/>
          <w:szCs w:val="34"/>
          <w:lang w:bidi="ar-EG"/>
        </w:rPr>
        <w:t>Supplementary file (Reviewer 3)</w:t>
      </w:r>
    </w:p>
    <w:bookmarkEnd w:id="0"/>
    <w:p w14:paraId="47871212" w14:textId="7CD110D3" w:rsidR="00DF53B6" w:rsidRPr="00521FB2" w:rsidRDefault="00DF53B6" w:rsidP="0060107C">
      <w:pPr>
        <w:bidi w:val="0"/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>Table 1.</w:t>
      </w: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Baseline demographic, maternal and clinical characteristics of preeclampsia and control groups (N=88)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2"/>
        <w:gridCol w:w="2633"/>
        <w:gridCol w:w="2031"/>
        <w:gridCol w:w="970"/>
      </w:tblGrid>
      <w:tr w:rsidR="00A97071" w:rsidRPr="00521FB2" w14:paraId="29F07070" w14:textId="77777777" w:rsidTr="004451BA">
        <w:tc>
          <w:tcPr>
            <w:tcW w:w="0" w:type="auto"/>
            <w:hideMark/>
          </w:tcPr>
          <w:p w14:paraId="40C21149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>Variables</w:t>
            </w:r>
          </w:p>
        </w:tc>
        <w:tc>
          <w:tcPr>
            <w:tcW w:w="0" w:type="auto"/>
            <w:hideMark/>
          </w:tcPr>
          <w:p w14:paraId="701E0332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>Preeclampsia Group (N=44)</w:t>
            </w:r>
          </w:p>
        </w:tc>
        <w:tc>
          <w:tcPr>
            <w:tcW w:w="0" w:type="auto"/>
            <w:hideMark/>
          </w:tcPr>
          <w:p w14:paraId="4A6D81A9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>Control Group (N=44)</w:t>
            </w:r>
          </w:p>
        </w:tc>
        <w:tc>
          <w:tcPr>
            <w:tcW w:w="0" w:type="auto"/>
            <w:hideMark/>
          </w:tcPr>
          <w:p w14:paraId="66140AD5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>p-value</w:t>
            </w:r>
          </w:p>
        </w:tc>
      </w:tr>
      <w:tr w:rsidR="00A97071" w:rsidRPr="00521FB2" w14:paraId="62802ADB" w14:textId="77777777" w:rsidTr="004451BA">
        <w:tc>
          <w:tcPr>
            <w:tcW w:w="0" w:type="auto"/>
            <w:hideMark/>
          </w:tcPr>
          <w:p w14:paraId="0816311D" w14:textId="77777777" w:rsidR="00A97071" w:rsidRPr="00521FB2" w:rsidRDefault="00A97071" w:rsidP="004451BA">
            <w:pPr>
              <w:spacing w:line="276" w:lineRule="auto"/>
              <w:contextualSpacing/>
              <w:jc w:val="right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>Maternal Age (years)</w:t>
            </w:r>
          </w:p>
          <w:p w14:paraId="5666D06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Mean (SD</w:t>
            </w: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  <w:lang w:bidi="ar-EG"/>
              </w:rPr>
              <w:t>)</w:t>
            </w:r>
          </w:p>
          <w:p w14:paraId="415588A2" w14:textId="77777777" w:rsidR="00A97071" w:rsidRPr="00521FB2" w:rsidRDefault="00A97071" w:rsidP="004451BA">
            <w:pPr>
              <w:spacing w:line="276" w:lineRule="auto"/>
              <w:contextualSpacing/>
              <w:jc w:val="right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>Age Subgroups</w:t>
            </w:r>
          </w:p>
          <w:p w14:paraId="096795CF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20-30</w:t>
            </w:r>
          </w:p>
          <w:p w14:paraId="65EAC957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30-40</w:t>
            </w:r>
          </w:p>
          <w:p w14:paraId="7B3AEFB6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More than 40</w:t>
            </w:r>
          </w:p>
          <w:p w14:paraId="1F0B028B" w14:textId="77777777" w:rsidR="00A97071" w:rsidRPr="00521FB2" w:rsidRDefault="00A97071" w:rsidP="004451BA">
            <w:pPr>
              <w:spacing w:line="276" w:lineRule="auto"/>
              <w:contextualSpacing/>
              <w:jc w:val="right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</w:tc>
        <w:tc>
          <w:tcPr>
            <w:tcW w:w="0" w:type="auto"/>
          </w:tcPr>
          <w:p w14:paraId="046D57DB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71D0195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33.7 (SD=7.2)</w:t>
            </w:r>
          </w:p>
          <w:p w14:paraId="5769F673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172088C0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18 (41%)</w:t>
            </w:r>
          </w:p>
          <w:p w14:paraId="562AE199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14 (32%)</w:t>
            </w:r>
          </w:p>
          <w:p w14:paraId="461D9F18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12 (27%)</w:t>
            </w:r>
          </w:p>
        </w:tc>
        <w:tc>
          <w:tcPr>
            <w:tcW w:w="0" w:type="auto"/>
          </w:tcPr>
          <w:p w14:paraId="796D46DD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704482BF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32.7 (SD=5.4)</w:t>
            </w:r>
          </w:p>
          <w:p w14:paraId="0F58B9F9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59E33E2D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18 (41%)</w:t>
            </w:r>
          </w:p>
          <w:p w14:paraId="7DD53171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21 (47.7%)</w:t>
            </w:r>
          </w:p>
          <w:p w14:paraId="76D6A7DF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5 (11.3%)</w:t>
            </w:r>
          </w:p>
        </w:tc>
        <w:tc>
          <w:tcPr>
            <w:tcW w:w="0" w:type="auto"/>
          </w:tcPr>
          <w:p w14:paraId="23F2FE8A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3C1BB698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0.46</w:t>
            </w:r>
          </w:p>
          <w:p w14:paraId="0E38C37B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32B00C7E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26DC0A34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0.11</w:t>
            </w:r>
          </w:p>
        </w:tc>
      </w:tr>
      <w:tr w:rsidR="00A97071" w:rsidRPr="00521FB2" w14:paraId="10C82B18" w14:textId="77777777" w:rsidTr="004451BA">
        <w:trPr>
          <w:trHeight w:val="591"/>
        </w:trPr>
        <w:tc>
          <w:tcPr>
            <w:tcW w:w="0" w:type="auto"/>
            <w:hideMark/>
          </w:tcPr>
          <w:p w14:paraId="69F8F5B6" w14:textId="77777777" w:rsidR="00A97071" w:rsidRPr="00521FB2" w:rsidRDefault="00A97071" w:rsidP="004451BA">
            <w:pPr>
              <w:spacing w:line="276" w:lineRule="auto"/>
              <w:contextualSpacing/>
              <w:jc w:val="right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>BMI (kg/m</w:t>
            </w: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  <w:vertAlign w:val="superscript"/>
              </w:rPr>
              <w:t>2</w:t>
            </w: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>)</w:t>
            </w:r>
          </w:p>
          <w:p w14:paraId="0EF74560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 xml:space="preserve">Mean </w:t>
            </w: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(</w:t>
            </w: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SD)</w:t>
            </w:r>
          </w:p>
          <w:p w14:paraId="3F2D29D3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(Range)</w:t>
            </w:r>
          </w:p>
        </w:tc>
        <w:tc>
          <w:tcPr>
            <w:tcW w:w="0" w:type="auto"/>
          </w:tcPr>
          <w:p w14:paraId="42AA5519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1B8F8AEF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22.8 (SD=4.5)</w:t>
            </w:r>
          </w:p>
          <w:p w14:paraId="6CD1A70C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(18-27)</w:t>
            </w:r>
          </w:p>
        </w:tc>
        <w:tc>
          <w:tcPr>
            <w:tcW w:w="0" w:type="auto"/>
          </w:tcPr>
          <w:p w14:paraId="4202685A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716A1B3C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20.1 (SD=4.6)</w:t>
            </w:r>
          </w:p>
          <w:p w14:paraId="0EA3C523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(16-25)</w:t>
            </w:r>
          </w:p>
        </w:tc>
        <w:tc>
          <w:tcPr>
            <w:tcW w:w="0" w:type="auto"/>
          </w:tcPr>
          <w:p w14:paraId="3BCE7867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7AEDD318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0.001</w:t>
            </w:r>
          </w:p>
        </w:tc>
      </w:tr>
      <w:tr w:rsidR="00A97071" w:rsidRPr="00521FB2" w14:paraId="154E7FD1" w14:textId="77777777" w:rsidTr="004451BA">
        <w:tc>
          <w:tcPr>
            <w:tcW w:w="0" w:type="auto"/>
          </w:tcPr>
          <w:p w14:paraId="6A29F66E" w14:textId="77777777" w:rsidR="00A97071" w:rsidRPr="00521FB2" w:rsidRDefault="00A97071" w:rsidP="004451BA">
            <w:pPr>
              <w:spacing w:line="276" w:lineRule="auto"/>
              <w:contextualSpacing/>
              <w:jc w:val="right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 xml:space="preserve">Gravidity </w:t>
            </w:r>
          </w:p>
          <w:p w14:paraId="66DFDB6F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Mean (SD)</w:t>
            </w:r>
          </w:p>
          <w:p w14:paraId="34F22CBB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(Range)</w:t>
            </w:r>
          </w:p>
        </w:tc>
        <w:tc>
          <w:tcPr>
            <w:tcW w:w="0" w:type="auto"/>
          </w:tcPr>
          <w:p w14:paraId="49AAE1FE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3BACA1DE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3.7 (SD=1.5)</w:t>
            </w:r>
          </w:p>
          <w:p w14:paraId="68CA9E42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(2-7)</w:t>
            </w:r>
          </w:p>
        </w:tc>
        <w:tc>
          <w:tcPr>
            <w:tcW w:w="0" w:type="auto"/>
          </w:tcPr>
          <w:p w14:paraId="4026374C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152438FA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3.9 (SD=1.6)</w:t>
            </w:r>
          </w:p>
          <w:p w14:paraId="29AA848C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(1-7)</w:t>
            </w:r>
          </w:p>
        </w:tc>
        <w:tc>
          <w:tcPr>
            <w:tcW w:w="0" w:type="auto"/>
          </w:tcPr>
          <w:p w14:paraId="0DABAB68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0DDB5F45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0.54</w:t>
            </w:r>
          </w:p>
          <w:p w14:paraId="33E28D2B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</w:tc>
      </w:tr>
      <w:tr w:rsidR="00A97071" w:rsidRPr="00521FB2" w14:paraId="525A5F27" w14:textId="77777777" w:rsidTr="004451BA">
        <w:trPr>
          <w:trHeight w:val="1439"/>
        </w:trPr>
        <w:tc>
          <w:tcPr>
            <w:tcW w:w="0" w:type="auto"/>
          </w:tcPr>
          <w:p w14:paraId="7F8A3C8E" w14:textId="77777777" w:rsidR="00A97071" w:rsidRPr="00521FB2" w:rsidRDefault="00A97071" w:rsidP="004451BA">
            <w:pPr>
              <w:spacing w:line="276" w:lineRule="auto"/>
              <w:contextualSpacing/>
              <w:jc w:val="right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 xml:space="preserve">Parity </w:t>
            </w:r>
          </w:p>
          <w:p w14:paraId="7542064C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proofErr w:type="spellStart"/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Primigravida</w:t>
            </w:r>
            <w:proofErr w:type="spellEnd"/>
          </w:p>
          <w:p w14:paraId="00F8956A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Multigravida</w:t>
            </w:r>
          </w:p>
        </w:tc>
        <w:tc>
          <w:tcPr>
            <w:tcW w:w="0" w:type="auto"/>
          </w:tcPr>
          <w:p w14:paraId="5B88A41A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240C53D0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23 (52.3%)</w:t>
            </w:r>
          </w:p>
          <w:p w14:paraId="07F813C1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21 (47.7%)</w:t>
            </w:r>
          </w:p>
        </w:tc>
        <w:tc>
          <w:tcPr>
            <w:tcW w:w="0" w:type="auto"/>
          </w:tcPr>
          <w:p w14:paraId="531A87A3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3BD25EB8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25 (57%)</w:t>
            </w:r>
          </w:p>
          <w:p w14:paraId="10887EE8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19 (43%)</w:t>
            </w:r>
          </w:p>
        </w:tc>
        <w:tc>
          <w:tcPr>
            <w:tcW w:w="0" w:type="auto"/>
          </w:tcPr>
          <w:p w14:paraId="5F793763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</w:p>
          <w:p w14:paraId="484EB824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0EFB1B7E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0.66</w:t>
            </w:r>
          </w:p>
        </w:tc>
      </w:tr>
      <w:tr w:rsidR="00A97071" w:rsidRPr="00521FB2" w14:paraId="7AB933A4" w14:textId="77777777" w:rsidTr="004451BA">
        <w:tc>
          <w:tcPr>
            <w:tcW w:w="0" w:type="auto"/>
          </w:tcPr>
          <w:p w14:paraId="700145B7" w14:textId="77777777" w:rsidR="00A97071" w:rsidRPr="00521FB2" w:rsidRDefault="00A97071" w:rsidP="004451BA">
            <w:pPr>
              <w:spacing w:line="276" w:lineRule="auto"/>
              <w:contextualSpacing/>
              <w:jc w:val="right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>Socioeconomic Status</w:t>
            </w:r>
          </w:p>
          <w:p w14:paraId="7BDC628E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Lower middle</w:t>
            </w:r>
          </w:p>
          <w:p w14:paraId="50BDE323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Upper middle</w:t>
            </w:r>
          </w:p>
        </w:tc>
        <w:tc>
          <w:tcPr>
            <w:tcW w:w="0" w:type="auto"/>
          </w:tcPr>
          <w:p w14:paraId="1FBF91CE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13494862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26 (59%)</w:t>
            </w:r>
          </w:p>
          <w:p w14:paraId="7D6A8215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18 (41%)</w:t>
            </w:r>
          </w:p>
        </w:tc>
        <w:tc>
          <w:tcPr>
            <w:tcW w:w="0" w:type="auto"/>
          </w:tcPr>
          <w:p w14:paraId="7A0D5F74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6E13E0D8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24 (55%)</w:t>
            </w:r>
          </w:p>
          <w:p w14:paraId="0BA5BA7B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20 (45%)</w:t>
            </w:r>
          </w:p>
        </w:tc>
        <w:tc>
          <w:tcPr>
            <w:tcW w:w="0" w:type="auto"/>
          </w:tcPr>
          <w:p w14:paraId="6FEFA579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rtl/>
                <w:lang w:bidi="ar-EG"/>
              </w:rPr>
            </w:pPr>
          </w:p>
          <w:p w14:paraId="57ABF3EA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0.66</w:t>
            </w:r>
          </w:p>
        </w:tc>
      </w:tr>
      <w:tr w:rsidR="00A97071" w:rsidRPr="00521FB2" w14:paraId="7E488B6E" w14:textId="77777777" w:rsidTr="004451BA">
        <w:tc>
          <w:tcPr>
            <w:tcW w:w="0" w:type="auto"/>
          </w:tcPr>
          <w:p w14:paraId="2DFF2067" w14:textId="77777777" w:rsidR="00A97071" w:rsidRPr="00521FB2" w:rsidRDefault="00A97071" w:rsidP="004451BA">
            <w:pPr>
              <w:spacing w:line="276" w:lineRule="auto"/>
              <w:contextualSpacing/>
              <w:jc w:val="right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>Residence</w:t>
            </w:r>
          </w:p>
          <w:p w14:paraId="2F8AD2C8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Rural</w:t>
            </w:r>
          </w:p>
          <w:p w14:paraId="7BC50171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Urban</w:t>
            </w:r>
          </w:p>
        </w:tc>
        <w:tc>
          <w:tcPr>
            <w:tcW w:w="0" w:type="auto"/>
          </w:tcPr>
          <w:p w14:paraId="4FD5547F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46175D22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16 (36%)</w:t>
            </w:r>
          </w:p>
          <w:p w14:paraId="095CC8C2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28 (64%)</w:t>
            </w:r>
          </w:p>
        </w:tc>
        <w:tc>
          <w:tcPr>
            <w:tcW w:w="0" w:type="auto"/>
          </w:tcPr>
          <w:p w14:paraId="478E6111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3C2E918F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30 (68%)</w:t>
            </w:r>
          </w:p>
          <w:p w14:paraId="6192E042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14 (32%)</w:t>
            </w:r>
          </w:p>
        </w:tc>
        <w:tc>
          <w:tcPr>
            <w:tcW w:w="0" w:type="auto"/>
          </w:tcPr>
          <w:p w14:paraId="5AB21E7D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  <w:rtl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0.001</w:t>
            </w:r>
          </w:p>
        </w:tc>
      </w:tr>
      <w:tr w:rsidR="00A97071" w:rsidRPr="00521FB2" w14:paraId="328AFB0E" w14:textId="77777777" w:rsidTr="004451BA">
        <w:tc>
          <w:tcPr>
            <w:tcW w:w="0" w:type="auto"/>
            <w:hideMark/>
          </w:tcPr>
          <w:p w14:paraId="4019FBF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  <w:t>Gestational Age at Examination (weeks)</w:t>
            </w:r>
          </w:p>
          <w:p w14:paraId="3FE4EAA8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Mean (SD)</w:t>
            </w:r>
          </w:p>
          <w:p w14:paraId="4C0B0F63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(Range)</w:t>
            </w:r>
          </w:p>
        </w:tc>
        <w:tc>
          <w:tcPr>
            <w:tcW w:w="0" w:type="auto"/>
          </w:tcPr>
          <w:p w14:paraId="5F5A396E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235A2374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rtl/>
                <w:lang w:bidi="ar-EG"/>
              </w:rPr>
            </w:pPr>
          </w:p>
          <w:p w14:paraId="540EE198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35.2 (SD=0.8)</w:t>
            </w:r>
          </w:p>
          <w:p w14:paraId="59F176DC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(34 – 36)</w:t>
            </w:r>
          </w:p>
        </w:tc>
        <w:tc>
          <w:tcPr>
            <w:tcW w:w="0" w:type="auto"/>
          </w:tcPr>
          <w:p w14:paraId="1F69AC51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34046376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rtl/>
                <w:lang w:bidi="ar-EG"/>
              </w:rPr>
            </w:pPr>
          </w:p>
          <w:p w14:paraId="27687D03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34.9 (SD=0.7)</w:t>
            </w:r>
          </w:p>
          <w:p w14:paraId="6E909914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(34 – 36)</w:t>
            </w:r>
          </w:p>
        </w:tc>
        <w:tc>
          <w:tcPr>
            <w:tcW w:w="0" w:type="auto"/>
          </w:tcPr>
          <w:p w14:paraId="3C4D8EEC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  <w:lang w:bidi="ar-EG"/>
              </w:rPr>
            </w:pPr>
          </w:p>
          <w:p w14:paraId="0670DAEA" w14:textId="77777777" w:rsidR="00A97071" w:rsidRPr="00521FB2" w:rsidRDefault="00A97071" w:rsidP="004451BA">
            <w:pPr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D0D0D" w:themeColor="text1" w:themeTint="F2"/>
                <w:sz w:val="28"/>
                <w:szCs w:val="28"/>
              </w:rPr>
              <w:t>0.06</w:t>
            </w:r>
          </w:p>
        </w:tc>
      </w:tr>
    </w:tbl>
    <w:p w14:paraId="18CE1CD5" w14:textId="77777777" w:rsidR="00A97071" w:rsidRPr="00521FB2" w:rsidRDefault="00A97071" w:rsidP="00A97071">
      <w:pPr>
        <w:spacing w:line="276" w:lineRule="auto"/>
        <w:ind w:firstLine="720"/>
        <w:rPr>
          <w:rFonts w:asciiTheme="majorBidi" w:hAnsiTheme="majorBidi" w:cstheme="majorBidi"/>
          <w:sz w:val="28"/>
          <w:szCs w:val="28"/>
          <w:rtl/>
          <w:lang w:bidi="ar-EG"/>
        </w:rPr>
      </w:pPr>
    </w:p>
    <w:p w14:paraId="7CF70D0C" w14:textId="1A70F600" w:rsidR="00DF53B6" w:rsidRPr="00521FB2" w:rsidRDefault="00DF53B6" w:rsidP="002F009B">
      <w:pPr>
        <w:bidi w:val="0"/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>Table 2.</w:t>
      </w: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Standard obstetric B-mode ultrasound findings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and</w:t>
      </w: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Doppler ultrasound parameters in preeclampsia and control groups (N=88)</w:t>
      </w:r>
    </w:p>
    <w:tbl>
      <w:tblPr>
        <w:tblStyle w:val="TableGrid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4"/>
        <w:gridCol w:w="4410"/>
        <w:gridCol w:w="1980"/>
        <w:gridCol w:w="1800"/>
        <w:gridCol w:w="1101"/>
      </w:tblGrid>
      <w:tr w:rsidR="00A97071" w:rsidRPr="00521FB2" w14:paraId="7AACE9D0" w14:textId="77777777" w:rsidTr="004451BA">
        <w:tc>
          <w:tcPr>
            <w:tcW w:w="4424" w:type="dxa"/>
            <w:gridSpan w:val="2"/>
            <w:hideMark/>
          </w:tcPr>
          <w:p w14:paraId="0EC6BF7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lastRenderedPageBreak/>
              <w:t>Variables</w:t>
            </w:r>
          </w:p>
        </w:tc>
        <w:tc>
          <w:tcPr>
            <w:tcW w:w="1980" w:type="dxa"/>
            <w:hideMark/>
          </w:tcPr>
          <w:p w14:paraId="79AB271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Preeclampsia Group (N=44)</w:t>
            </w:r>
          </w:p>
        </w:tc>
        <w:tc>
          <w:tcPr>
            <w:tcW w:w="1800" w:type="dxa"/>
            <w:hideMark/>
          </w:tcPr>
          <w:p w14:paraId="3607A3C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Control Group (N=44)</w:t>
            </w:r>
          </w:p>
        </w:tc>
        <w:tc>
          <w:tcPr>
            <w:tcW w:w="1101" w:type="dxa"/>
            <w:hideMark/>
          </w:tcPr>
          <w:p w14:paraId="5E22DE0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p-value</w:t>
            </w:r>
          </w:p>
        </w:tc>
      </w:tr>
      <w:tr w:rsidR="00A97071" w:rsidRPr="00521FB2" w14:paraId="5B0EED8D" w14:textId="77777777" w:rsidTr="004451BA">
        <w:tc>
          <w:tcPr>
            <w:tcW w:w="9305" w:type="dxa"/>
            <w:gridSpan w:val="5"/>
          </w:tcPr>
          <w:p w14:paraId="5692DC0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Basic US Findings</w:t>
            </w:r>
          </w:p>
        </w:tc>
      </w:tr>
      <w:tr w:rsidR="00A97071" w:rsidRPr="00521FB2" w14:paraId="34267A24" w14:textId="77777777" w:rsidTr="004451BA">
        <w:tc>
          <w:tcPr>
            <w:tcW w:w="4424" w:type="dxa"/>
            <w:gridSpan w:val="2"/>
            <w:hideMark/>
          </w:tcPr>
          <w:p w14:paraId="66BC163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AFI (cm)</w:t>
            </w:r>
          </w:p>
          <w:p w14:paraId="58ADD7B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(SD)</w:t>
            </w:r>
          </w:p>
          <w:p w14:paraId="203A1C4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1980" w:type="dxa"/>
          </w:tcPr>
          <w:p w14:paraId="705B35C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762B857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 xml:space="preserve">8.5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</w:t>
            </w: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SD=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5.0)</w:t>
            </w:r>
          </w:p>
          <w:p w14:paraId="7EABDC1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(3.5-13)</w:t>
            </w:r>
          </w:p>
        </w:tc>
        <w:tc>
          <w:tcPr>
            <w:tcW w:w="1800" w:type="dxa"/>
          </w:tcPr>
          <w:p w14:paraId="2227C25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6A58396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12.1(</w:t>
            </w: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SD=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3.6)</w:t>
            </w:r>
          </w:p>
          <w:p w14:paraId="55A0346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(8.5-15.7)</w:t>
            </w:r>
          </w:p>
        </w:tc>
        <w:tc>
          <w:tcPr>
            <w:tcW w:w="1101" w:type="dxa"/>
          </w:tcPr>
          <w:p w14:paraId="7E06845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  <w:lang w:bidi="ar-EG"/>
              </w:rPr>
            </w:pPr>
          </w:p>
          <w:p w14:paraId="5B10F22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691AAAC4" w14:textId="77777777" w:rsidTr="004451BA">
        <w:tc>
          <w:tcPr>
            <w:tcW w:w="4424" w:type="dxa"/>
            <w:gridSpan w:val="2"/>
            <w:hideMark/>
          </w:tcPr>
          <w:p w14:paraId="432884D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 xml:space="preserve">Oligohydramnios </w:t>
            </w:r>
          </w:p>
          <w:p w14:paraId="047D8DD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(AFI &lt; 5 cm), N (%)</w:t>
            </w:r>
          </w:p>
        </w:tc>
        <w:tc>
          <w:tcPr>
            <w:tcW w:w="1980" w:type="dxa"/>
          </w:tcPr>
          <w:p w14:paraId="5FB83BF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39E2378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12 (27.27%)</w:t>
            </w:r>
          </w:p>
        </w:tc>
        <w:tc>
          <w:tcPr>
            <w:tcW w:w="1800" w:type="dxa"/>
          </w:tcPr>
          <w:p w14:paraId="3679B92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76C09EA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2 (4.54%)</w:t>
            </w:r>
          </w:p>
        </w:tc>
        <w:tc>
          <w:tcPr>
            <w:tcW w:w="1101" w:type="dxa"/>
          </w:tcPr>
          <w:p w14:paraId="5692465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  <w:lang w:bidi="ar-EG"/>
              </w:rPr>
            </w:pPr>
          </w:p>
          <w:p w14:paraId="44A0D51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1525E7F2" w14:textId="77777777" w:rsidTr="004451BA">
        <w:tc>
          <w:tcPr>
            <w:tcW w:w="4424" w:type="dxa"/>
            <w:gridSpan w:val="2"/>
            <w:hideMark/>
          </w:tcPr>
          <w:p w14:paraId="3F1606E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Placental Thickness (cm)</w:t>
            </w:r>
          </w:p>
          <w:p w14:paraId="4B12D23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± SD</w:t>
            </w:r>
          </w:p>
          <w:p w14:paraId="2C18223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1980" w:type="dxa"/>
          </w:tcPr>
          <w:p w14:paraId="34E63ADA" w14:textId="77777777" w:rsidR="00A97071" w:rsidRPr="00521FB2" w:rsidRDefault="00A97071" w:rsidP="004451BA">
            <w:pPr>
              <w:bidi w:val="0"/>
              <w:spacing w:line="276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7F6C9BF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4.1 (</w:t>
            </w: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SD=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1.4)</w:t>
            </w:r>
          </w:p>
          <w:p w14:paraId="04A8BD6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(3-6)</w:t>
            </w:r>
          </w:p>
        </w:tc>
        <w:tc>
          <w:tcPr>
            <w:tcW w:w="1800" w:type="dxa"/>
          </w:tcPr>
          <w:p w14:paraId="587714B9" w14:textId="77777777" w:rsidR="00A97071" w:rsidRPr="00521FB2" w:rsidRDefault="00A97071" w:rsidP="004451BA">
            <w:pPr>
              <w:bidi w:val="0"/>
              <w:spacing w:line="276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6B62E42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3.2 (</w:t>
            </w: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SD=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1.5)</w:t>
            </w:r>
          </w:p>
          <w:p w14:paraId="4BD7C26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(2-4.5)</w:t>
            </w:r>
          </w:p>
        </w:tc>
        <w:tc>
          <w:tcPr>
            <w:tcW w:w="1101" w:type="dxa"/>
          </w:tcPr>
          <w:p w14:paraId="2F49A43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372E823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0E4556F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24AB2575" w14:textId="77777777" w:rsidTr="004451BA">
        <w:tc>
          <w:tcPr>
            <w:tcW w:w="4424" w:type="dxa"/>
            <w:gridSpan w:val="2"/>
          </w:tcPr>
          <w:p w14:paraId="6A3FFAD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Placental Grading</w:t>
            </w:r>
          </w:p>
          <w:p w14:paraId="3385FDD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Grade II, N (%)</w:t>
            </w:r>
          </w:p>
          <w:p w14:paraId="3667F9B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Grade III, N (%)</w:t>
            </w:r>
          </w:p>
        </w:tc>
        <w:tc>
          <w:tcPr>
            <w:tcW w:w="1980" w:type="dxa"/>
          </w:tcPr>
          <w:p w14:paraId="4DE4E9A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61E4A0A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20 (45%)</w:t>
            </w:r>
          </w:p>
          <w:p w14:paraId="1AF32F1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24 (54%)</w:t>
            </w:r>
          </w:p>
        </w:tc>
        <w:tc>
          <w:tcPr>
            <w:tcW w:w="1800" w:type="dxa"/>
          </w:tcPr>
          <w:p w14:paraId="7E62165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1400D08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40 (90.9%)</w:t>
            </w:r>
          </w:p>
          <w:p w14:paraId="7E4D278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4 (9.1%)</w:t>
            </w:r>
          </w:p>
        </w:tc>
        <w:tc>
          <w:tcPr>
            <w:tcW w:w="1101" w:type="dxa"/>
          </w:tcPr>
          <w:p w14:paraId="70F3623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440C3DC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63A8AED7" w14:textId="77777777" w:rsidTr="004451BA">
        <w:tc>
          <w:tcPr>
            <w:tcW w:w="4424" w:type="dxa"/>
            <w:gridSpan w:val="2"/>
          </w:tcPr>
          <w:p w14:paraId="54C8C06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Subcutaneous Skin Thickness (mm)</w:t>
            </w:r>
          </w:p>
          <w:p w14:paraId="3489695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(SD)</w:t>
            </w:r>
          </w:p>
          <w:p w14:paraId="169BCEA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1980" w:type="dxa"/>
          </w:tcPr>
          <w:p w14:paraId="7252D90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6F5C692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28.8 (</w:t>
            </w: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SD=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7.9)</w:t>
            </w:r>
          </w:p>
          <w:p w14:paraId="473C1E4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(12-49)</w:t>
            </w:r>
          </w:p>
        </w:tc>
        <w:tc>
          <w:tcPr>
            <w:tcW w:w="1800" w:type="dxa"/>
          </w:tcPr>
          <w:p w14:paraId="6863049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39B379B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22.9(</w:t>
            </w:r>
            <w:r w:rsidRPr="00521FB2">
              <w:rPr>
                <w:rFonts w:asciiTheme="majorBidi" w:eastAsia="Calibri" w:hAnsiTheme="majorBidi" w:cstheme="majorBidi"/>
                <w:color w:val="0D0D0D" w:themeColor="text1" w:themeTint="F2"/>
                <w:sz w:val="28"/>
                <w:szCs w:val="28"/>
              </w:rPr>
              <w:t>SD=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11.4)</w:t>
            </w:r>
          </w:p>
          <w:p w14:paraId="3551DE3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(2-50)</w:t>
            </w:r>
          </w:p>
        </w:tc>
        <w:tc>
          <w:tcPr>
            <w:tcW w:w="1101" w:type="dxa"/>
          </w:tcPr>
          <w:p w14:paraId="20C6B14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018CE89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15C28D0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0.001</w:t>
            </w:r>
          </w:p>
        </w:tc>
      </w:tr>
      <w:tr w:rsidR="00A97071" w:rsidRPr="00521FB2" w14:paraId="467F7F27" w14:textId="77777777" w:rsidTr="004451BA">
        <w:trPr>
          <w:gridBefore w:val="1"/>
          <w:wBefore w:w="14" w:type="dxa"/>
        </w:trPr>
        <w:tc>
          <w:tcPr>
            <w:tcW w:w="9291" w:type="dxa"/>
            <w:gridSpan w:val="4"/>
            <w:hideMark/>
          </w:tcPr>
          <w:p w14:paraId="5948520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Doppler Parameter</w:t>
            </w:r>
          </w:p>
        </w:tc>
      </w:tr>
      <w:tr w:rsidR="00A97071" w:rsidRPr="00521FB2" w14:paraId="2A1379E4" w14:textId="77777777" w:rsidTr="004451BA">
        <w:trPr>
          <w:gridBefore w:val="1"/>
          <w:wBefore w:w="14" w:type="dxa"/>
        </w:trPr>
        <w:tc>
          <w:tcPr>
            <w:tcW w:w="4410" w:type="dxa"/>
            <w:hideMark/>
          </w:tcPr>
          <w:p w14:paraId="243DE63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Uterine artery (PI)</w:t>
            </w:r>
          </w:p>
          <w:p w14:paraId="75B6A1A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(SD)</w:t>
            </w:r>
          </w:p>
          <w:p w14:paraId="7A64684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  <w:p w14:paraId="7902035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bidi="ar-EG"/>
              </w:rPr>
            </w:pPr>
          </w:p>
        </w:tc>
        <w:tc>
          <w:tcPr>
            <w:tcW w:w="1980" w:type="dxa"/>
          </w:tcPr>
          <w:p w14:paraId="5D47622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168D062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1.84 (SD=0.1)</w:t>
            </w:r>
          </w:p>
          <w:p w14:paraId="3B32B2E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(1.6-2.1)</w:t>
            </w:r>
          </w:p>
        </w:tc>
        <w:tc>
          <w:tcPr>
            <w:tcW w:w="1800" w:type="dxa"/>
          </w:tcPr>
          <w:p w14:paraId="2307325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66234AA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1.12 (SD=0.2)</w:t>
            </w:r>
          </w:p>
          <w:p w14:paraId="72F4166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(0.8-1.5)</w:t>
            </w:r>
          </w:p>
        </w:tc>
        <w:tc>
          <w:tcPr>
            <w:tcW w:w="1101" w:type="dxa"/>
          </w:tcPr>
          <w:p w14:paraId="190D360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2ADF84A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5BF03AF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17ED2F43" w14:textId="77777777" w:rsidTr="004451BA">
        <w:trPr>
          <w:gridBefore w:val="1"/>
          <w:wBefore w:w="14" w:type="dxa"/>
        </w:trPr>
        <w:tc>
          <w:tcPr>
            <w:tcW w:w="4410" w:type="dxa"/>
            <w:hideMark/>
          </w:tcPr>
          <w:p w14:paraId="4837D6F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Umbilical artery (PI)</w:t>
            </w:r>
          </w:p>
          <w:p w14:paraId="213F02A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(SD)</w:t>
            </w:r>
          </w:p>
          <w:p w14:paraId="09564FC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1980" w:type="dxa"/>
          </w:tcPr>
          <w:p w14:paraId="4F3EA60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31756C7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1.3 (SD=0.6)</w:t>
            </w:r>
          </w:p>
          <w:p w14:paraId="00CEAAA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(0.7- 1.9)</w:t>
            </w:r>
          </w:p>
        </w:tc>
        <w:tc>
          <w:tcPr>
            <w:tcW w:w="1800" w:type="dxa"/>
          </w:tcPr>
          <w:p w14:paraId="1374D26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03B9AE0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0.87 (SD=0.2)</w:t>
            </w:r>
          </w:p>
          <w:p w14:paraId="0556801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(0.6-1)</w:t>
            </w:r>
          </w:p>
        </w:tc>
        <w:tc>
          <w:tcPr>
            <w:tcW w:w="1101" w:type="dxa"/>
          </w:tcPr>
          <w:p w14:paraId="627C313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5178875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4C67998B" w14:textId="77777777" w:rsidTr="004451BA">
        <w:trPr>
          <w:gridBefore w:val="1"/>
          <w:wBefore w:w="14" w:type="dxa"/>
        </w:trPr>
        <w:tc>
          <w:tcPr>
            <w:tcW w:w="4410" w:type="dxa"/>
            <w:hideMark/>
          </w:tcPr>
          <w:p w14:paraId="013ACD3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MCA (PI)</w:t>
            </w:r>
          </w:p>
          <w:p w14:paraId="47DFB9C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(SD)</w:t>
            </w:r>
          </w:p>
          <w:p w14:paraId="6CE7F33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1980" w:type="dxa"/>
          </w:tcPr>
          <w:p w14:paraId="196A996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298C4AE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0.98 (SD=0.3)</w:t>
            </w:r>
          </w:p>
          <w:p w14:paraId="0622602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(0.7- 1.2)</w:t>
            </w:r>
          </w:p>
        </w:tc>
        <w:tc>
          <w:tcPr>
            <w:tcW w:w="1800" w:type="dxa"/>
          </w:tcPr>
          <w:p w14:paraId="6FCE8E2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623068E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1.6 (SD=0.5)</w:t>
            </w:r>
          </w:p>
          <w:p w14:paraId="76352DC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(1.1-2.1)</w:t>
            </w:r>
          </w:p>
        </w:tc>
        <w:tc>
          <w:tcPr>
            <w:tcW w:w="1101" w:type="dxa"/>
          </w:tcPr>
          <w:p w14:paraId="7129E62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6F70909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1B8869F6" w14:textId="77777777" w:rsidTr="004451BA">
        <w:trPr>
          <w:gridBefore w:val="1"/>
          <w:wBefore w:w="14" w:type="dxa"/>
        </w:trPr>
        <w:tc>
          <w:tcPr>
            <w:tcW w:w="4410" w:type="dxa"/>
            <w:hideMark/>
          </w:tcPr>
          <w:p w14:paraId="3D7A354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Cerebroplacental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 xml:space="preserve"> ratio (CPR) </w:t>
            </w:r>
          </w:p>
          <w:p w14:paraId="1459A43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(SD)</w:t>
            </w:r>
          </w:p>
          <w:p w14:paraId="4DFE25F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1980" w:type="dxa"/>
          </w:tcPr>
          <w:p w14:paraId="2A02D62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49DEB88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 xml:space="preserve">1.1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0.6)</w:t>
            </w:r>
          </w:p>
          <w:p w14:paraId="005A513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(0.5-1.6)</w:t>
            </w:r>
          </w:p>
        </w:tc>
        <w:tc>
          <w:tcPr>
            <w:tcW w:w="1800" w:type="dxa"/>
          </w:tcPr>
          <w:p w14:paraId="23EA5E9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713C3FE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 xml:space="preserve">2.0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0.6)</w:t>
            </w:r>
          </w:p>
          <w:p w14:paraId="2F6CF9E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(1.4-2.6)</w:t>
            </w:r>
          </w:p>
        </w:tc>
        <w:tc>
          <w:tcPr>
            <w:tcW w:w="1101" w:type="dxa"/>
          </w:tcPr>
          <w:p w14:paraId="02BC038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01E078D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</w:tbl>
    <w:p w14:paraId="0417BEDC" w14:textId="77777777" w:rsidR="002F009B" w:rsidRDefault="002F009B" w:rsidP="002F009B">
      <w:pPr>
        <w:bidi w:val="0"/>
        <w:spacing w:after="0" w:line="276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</w:pPr>
    </w:p>
    <w:p w14:paraId="060D0AEF" w14:textId="3D691A03" w:rsidR="002F009B" w:rsidRPr="00521FB2" w:rsidRDefault="002F009B" w:rsidP="002F009B">
      <w:pPr>
        <w:bidi w:val="0"/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>Table 3.</w:t>
      </w: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Quantitative </w:t>
      </w:r>
      <w:proofErr w:type="spellStart"/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elastographic</w:t>
      </w:r>
      <w:proofErr w:type="spellEnd"/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parameters of placental tissue in preeclampsia and control groups across different placental regions (N=88)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7"/>
        <w:gridCol w:w="2102"/>
        <w:gridCol w:w="2559"/>
        <w:gridCol w:w="1178"/>
      </w:tblGrid>
      <w:tr w:rsidR="00A97071" w:rsidRPr="00521FB2" w14:paraId="5E9EECAF" w14:textId="77777777" w:rsidTr="004451BA">
        <w:tc>
          <w:tcPr>
            <w:tcW w:w="3156" w:type="dxa"/>
            <w:hideMark/>
          </w:tcPr>
          <w:p w14:paraId="03B4B18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Elastography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Parameter</w:t>
            </w:r>
          </w:p>
        </w:tc>
        <w:tc>
          <w:tcPr>
            <w:tcW w:w="2095" w:type="dxa"/>
            <w:hideMark/>
          </w:tcPr>
          <w:p w14:paraId="460C1C0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Preeclampsia Group (n=44)</w:t>
            </w:r>
          </w:p>
        </w:tc>
        <w:tc>
          <w:tcPr>
            <w:tcW w:w="2583" w:type="dxa"/>
            <w:hideMark/>
          </w:tcPr>
          <w:p w14:paraId="599B2B8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Control Group (n=44)</w:t>
            </w:r>
          </w:p>
        </w:tc>
        <w:tc>
          <w:tcPr>
            <w:tcW w:w="1182" w:type="dxa"/>
            <w:hideMark/>
          </w:tcPr>
          <w:p w14:paraId="30E1B9B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p-value</w:t>
            </w:r>
          </w:p>
        </w:tc>
      </w:tr>
      <w:tr w:rsidR="00A97071" w:rsidRPr="00521FB2" w14:paraId="57C1AC43" w14:textId="77777777" w:rsidTr="004451BA">
        <w:trPr>
          <w:trHeight w:val="2930"/>
        </w:trPr>
        <w:tc>
          <w:tcPr>
            <w:tcW w:w="3156" w:type="dxa"/>
            <w:hideMark/>
          </w:tcPr>
          <w:p w14:paraId="11EAE6C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1-Maternal-Central</w:t>
            </w:r>
          </w:p>
          <w:p w14:paraId="7BA4BED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Velocity (m/s)</w:t>
            </w:r>
          </w:p>
          <w:p w14:paraId="7A39B6F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132DD80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60C4A54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Mean Elasticity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  <w:p w14:paraId="7306A6B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613653E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7C3CCEC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IQR</w:t>
            </w:r>
            <w:r w:rsidRPr="00521FB2"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  <w:p w14:paraId="43D4B12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Mean± SD</w:t>
            </w:r>
          </w:p>
          <w:p w14:paraId="519D2CD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15CEF24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095" w:type="dxa"/>
          </w:tcPr>
          <w:p w14:paraId="3F30648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3E8D82B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1.85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hAnsiTheme="majorBidi" w:cstheme="majorBidi"/>
                <w:sz w:val="28"/>
                <w:szCs w:val="28"/>
              </w:rPr>
              <w:t>0.033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  <w:p w14:paraId="55DD2B2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(1.81- 1.9)</w:t>
            </w:r>
          </w:p>
          <w:p w14:paraId="20CD749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04FEEDF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24.2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2.0)</w:t>
            </w:r>
          </w:p>
          <w:p w14:paraId="42FC1B8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(22- 26)</w:t>
            </w:r>
          </w:p>
          <w:p w14:paraId="5CB830F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213ADB9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5.98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0.75)</w:t>
            </w:r>
          </w:p>
          <w:p w14:paraId="6A07906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(5-7)</w:t>
            </w:r>
          </w:p>
        </w:tc>
        <w:tc>
          <w:tcPr>
            <w:tcW w:w="2583" w:type="dxa"/>
          </w:tcPr>
          <w:p w14:paraId="3F3C1AC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FDD4B0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1.27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0.033)</w:t>
            </w:r>
          </w:p>
          <w:p w14:paraId="6794C8A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(1.2-1.3)</w:t>
            </w:r>
          </w:p>
          <w:p w14:paraId="51E2789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83A505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028041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6.8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1.2)</w:t>
            </w:r>
          </w:p>
          <w:p w14:paraId="4A330B3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(5-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8)</w:t>
            </w:r>
          </w:p>
          <w:p w14:paraId="2342948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4C49AEF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3.15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1.06)</w:t>
            </w:r>
          </w:p>
          <w:p w14:paraId="41C9964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(1.33-4.5)</w:t>
            </w:r>
          </w:p>
        </w:tc>
        <w:tc>
          <w:tcPr>
            <w:tcW w:w="1182" w:type="dxa"/>
          </w:tcPr>
          <w:p w14:paraId="6D9771F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65FB1B5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6D53DA8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  <w:p w14:paraId="44F245C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D6CB97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6F14DF7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  <w:p w14:paraId="0ECD465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40FA84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7B6B81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</w:tr>
      <w:tr w:rsidR="00A97071" w:rsidRPr="00521FB2" w14:paraId="15992B02" w14:textId="77777777" w:rsidTr="004451BA">
        <w:tc>
          <w:tcPr>
            <w:tcW w:w="0" w:type="auto"/>
            <w:hideMark/>
          </w:tcPr>
          <w:p w14:paraId="3BFA78F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2- Maternal-Peripheral</w:t>
            </w:r>
          </w:p>
          <w:p w14:paraId="13000B9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Velocity (m/s)</w:t>
            </w:r>
          </w:p>
          <w:p w14:paraId="03C8F0C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4ECABF9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5325CD6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Mean Elasticity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) </w:t>
            </w:r>
          </w:p>
          <w:p w14:paraId="6C45499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39263FD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0B6CD8B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IQR</w:t>
            </w:r>
            <w:r w:rsidRPr="00521FB2"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  <w:p w14:paraId="69C3306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0025FC8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4C547CB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</w:tcPr>
          <w:p w14:paraId="6042280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6506030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32AE509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1.86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0.033)</w:t>
            </w:r>
          </w:p>
          <w:p w14:paraId="6456D47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(1.8-1.9)</w:t>
            </w:r>
          </w:p>
          <w:p w14:paraId="722300F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43E84AE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20.9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1.03)</w:t>
            </w:r>
          </w:p>
          <w:p w14:paraId="418F98F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(19.0-23)</w:t>
            </w:r>
          </w:p>
          <w:p w14:paraId="3CEB923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3455566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6.1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0.4)</w:t>
            </w:r>
          </w:p>
          <w:p w14:paraId="48E12C2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(5-7)</w:t>
            </w:r>
          </w:p>
        </w:tc>
        <w:tc>
          <w:tcPr>
            <w:tcW w:w="2583" w:type="dxa"/>
          </w:tcPr>
          <w:p w14:paraId="0168840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219CE30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ABEFE2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1.2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0.034)</w:t>
            </w:r>
          </w:p>
          <w:p w14:paraId="2C2A003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(1.2-1.3)</w:t>
            </w:r>
          </w:p>
          <w:p w14:paraId="62581E5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69906FD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7.3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0.9)</w:t>
            </w:r>
          </w:p>
          <w:p w14:paraId="652076A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(5.1-9)</w:t>
            </w:r>
          </w:p>
          <w:p w14:paraId="2974F12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06547B7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2.85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0.8)</w:t>
            </w:r>
          </w:p>
          <w:p w14:paraId="7211B90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(1.3-4.5)</w:t>
            </w:r>
          </w:p>
        </w:tc>
        <w:tc>
          <w:tcPr>
            <w:tcW w:w="1182" w:type="dxa"/>
          </w:tcPr>
          <w:p w14:paraId="2CF44D3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3342DA4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26BC781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  <w:p w14:paraId="2758AB5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0FB28C1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4FB5138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  <w:p w14:paraId="70BA7B8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3D21DC4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70D9CB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4040EB8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</w:tr>
      <w:tr w:rsidR="00A97071" w:rsidRPr="00521FB2" w14:paraId="30F53910" w14:textId="77777777" w:rsidTr="004451BA">
        <w:tc>
          <w:tcPr>
            <w:tcW w:w="0" w:type="auto"/>
            <w:hideMark/>
          </w:tcPr>
          <w:p w14:paraId="3013BAB4" w14:textId="77777777" w:rsidR="00A97071" w:rsidRPr="00521FB2" w:rsidRDefault="00A97071" w:rsidP="00A45777">
            <w:pPr>
              <w:numPr>
                <w:ilvl w:val="0"/>
                <w:numId w:val="1"/>
              </w:num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Fetal-Central </w:t>
            </w:r>
          </w:p>
          <w:p w14:paraId="7FEE501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Velocity (m/s)</w:t>
            </w:r>
          </w:p>
          <w:p w14:paraId="7483BE9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7D32F20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267BF4A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Mean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  <w:p w14:paraId="7C6552C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562496C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54B8E9B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IQR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  <w:p w14:paraId="54EA1B3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3424019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645E2FE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</w:tcPr>
          <w:p w14:paraId="0C5FE11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54C2AF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661840B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1.84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0.035)</w:t>
            </w:r>
          </w:p>
          <w:p w14:paraId="4B78365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(1.8-1.9)</w:t>
            </w:r>
          </w:p>
          <w:p w14:paraId="5DC8F9A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021F2E6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23.9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0.8)</w:t>
            </w:r>
          </w:p>
          <w:p w14:paraId="0144D78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(21.9-26.4)</w:t>
            </w:r>
          </w:p>
          <w:p w14:paraId="490C236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1B7892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6.1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0.52)</w:t>
            </w:r>
          </w:p>
          <w:p w14:paraId="29152FE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(5-7)</w:t>
            </w:r>
          </w:p>
        </w:tc>
        <w:tc>
          <w:tcPr>
            <w:tcW w:w="2583" w:type="dxa"/>
          </w:tcPr>
          <w:p w14:paraId="2CDB744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A08ACF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39DFA1F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1.26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0.031)</w:t>
            </w:r>
          </w:p>
          <w:p w14:paraId="535684A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(1.2-1.3)</w:t>
            </w:r>
          </w:p>
          <w:p w14:paraId="392B224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46CDE49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7.2 (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1.2)</w:t>
            </w:r>
          </w:p>
          <w:p w14:paraId="63C6570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(4.8- 9.6)</w:t>
            </w:r>
          </w:p>
          <w:p w14:paraId="4B069FC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82BAFF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2.94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0.8)</w:t>
            </w:r>
          </w:p>
          <w:p w14:paraId="1F0B66F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(1.42- 4.5)</w:t>
            </w:r>
          </w:p>
        </w:tc>
        <w:tc>
          <w:tcPr>
            <w:tcW w:w="1182" w:type="dxa"/>
          </w:tcPr>
          <w:p w14:paraId="1378B97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970C20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5CF992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  <w:p w14:paraId="5833192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3B58B88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5ACA25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  <w:p w14:paraId="5ADD728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C80378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DDE371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</w:tr>
      <w:tr w:rsidR="00A97071" w:rsidRPr="00521FB2" w14:paraId="620FFF17" w14:textId="77777777" w:rsidTr="004451BA">
        <w:trPr>
          <w:trHeight w:val="3251"/>
        </w:trPr>
        <w:tc>
          <w:tcPr>
            <w:tcW w:w="0" w:type="auto"/>
            <w:hideMark/>
          </w:tcPr>
          <w:p w14:paraId="4A9AF95F" w14:textId="77777777" w:rsidR="00A97071" w:rsidRPr="00521FB2" w:rsidRDefault="00A97071" w:rsidP="00A45777">
            <w:pPr>
              <w:numPr>
                <w:ilvl w:val="0"/>
                <w:numId w:val="1"/>
              </w:num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Fetal-Peripheral </w:t>
            </w:r>
          </w:p>
          <w:p w14:paraId="365D943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Velocity</w:t>
            </w:r>
            <w:r w:rsidRPr="00521FB2"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(m/s)</w:t>
            </w:r>
          </w:p>
          <w:p w14:paraId="3F0AFE1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23C337A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133A3C4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Mean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) </w:t>
            </w:r>
          </w:p>
          <w:p w14:paraId="3C278EB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549AE64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5581564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IQR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  <w:p w14:paraId="5DD716B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1F8F442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</w:tc>
        <w:tc>
          <w:tcPr>
            <w:tcW w:w="0" w:type="auto"/>
          </w:tcPr>
          <w:p w14:paraId="56370FB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962E77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025700C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1.86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0.034)</w:t>
            </w:r>
          </w:p>
          <w:p w14:paraId="5EC664E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(1.8-1.9)</w:t>
            </w:r>
          </w:p>
          <w:p w14:paraId="7C19E71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08C3EAF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21.02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1.4)</w:t>
            </w:r>
          </w:p>
          <w:p w14:paraId="5F1934B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(17.4-22.9)</w:t>
            </w:r>
          </w:p>
          <w:p w14:paraId="6508DC9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2002C9C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6.1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0.4)</w:t>
            </w:r>
          </w:p>
          <w:p w14:paraId="26045B2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(5-7)</w:t>
            </w:r>
          </w:p>
        </w:tc>
        <w:tc>
          <w:tcPr>
            <w:tcW w:w="2583" w:type="dxa"/>
          </w:tcPr>
          <w:p w14:paraId="1029719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20F7447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490B1D5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1.2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0.030)</w:t>
            </w:r>
          </w:p>
          <w:p w14:paraId="4A7179B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(1.2-1.3)</w:t>
            </w:r>
          </w:p>
          <w:p w14:paraId="7E56EC3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67B0130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7.4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1.1)</w:t>
            </w:r>
          </w:p>
          <w:p w14:paraId="68D6DDD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(5.5-9)</w:t>
            </w:r>
          </w:p>
          <w:p w14:paraId="160A5DD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26BE28C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2.85 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0.8)</w:t>
            </w:r>
          </w:p>
          <w:p w14:paraId="682EBB1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(1.3-4.5)</w:t>
            </w:r>
          </w:p>
          <w:p w14:paraId="63CD7EE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82" w:type="dxa"/>
          </w:tcPr>
          <w:p w14:paraId="5D89902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016BD8C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2168DF8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  <w:p w14:paraId="4F541A9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688C919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3BB477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  <w:p w14:paraId="72B2989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4894E7B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38B4CD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</w:tr>
      <w:tr w:rsidR="00A97071" w:rsidRPr="00521FB2" w14:paraId="066BB3D1" w14:textId="77777777" w:rsidTr="004451BA">
        <w:trPr>
          <w:trHeight w:val="3251"/>
        </w:trPr>
        <w:tc>
          <w:tcPr>
            <w:tcW w:w="0" w:type="auto"/>
          </w:tcPr>
          <w:p w14:paraId="1ABA028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5-Overall Mean Placenta</w:t>
            </w:r>
          </w:p>
          <w:p w14:paraId="6CFFC17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Velocity</w:t>
            </w:r>
            <w:r w:rsidRPr="00521FB2"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(m/s)</w:t>
            </w:r>
          </w:p>
          <w:p w14:paraId="2AADFCE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6FCCCBF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1EB9A19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Mean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) </w:t>
            </w:r>
          </w:p>
          <w:p w14:paraId="5278F63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0589BBE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  <w:p w14:paraId="0FFB2BD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IQR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)</w:t>
            </w:r>
          </w:p>
          <w:p w14:paraId="31CCDE0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Mean (SD)</w:t>
            </w:r>
          </w:p>
          <w:p w14:paraId="1B6E51A4" w14:textId="77777777" w:rsidR="00A97071" w:rsidRPr="00521FB2" w:rsidRDefault="00A97071" w:rsidP="004451BA">
            <w:pPr>
              <w:bidi w:val="0"/>
              <w:spacing w:line="276" w:lineRule="auto"/>
              <w:ind w:left="720"/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(Range)</w:t>
            </w:r>
          </w:p>
        </w:tc>
        <w:tc>
          <w:tcPr>
            <w:tcW w:w="0" w:type="auto"/>
            <w:shd w:val="clear" w:color="auto" w:fill="FFFFFF" w:themeFill="background1"/>
          </w:tcPr>
          <w:p w14:paraId="723EC2A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6CBED58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7012EA9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1.85 (SD=0.016)</w:t>
            </w:r>
          </w:p>
          <w:p w14:paraId="20BFA75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(1.82- 1.9)</w:t>
            </w:r>
          </w:p>
          <w:p w14:paraId="738446E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34A17EB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20 (SD=4.1)</w:t>
            </w:r>
          </w:p>
          <w:p w14:paraId="3285ED3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(15-25)</w:t>
            </w:r>
          </w:p>
          <w:p w14:paraId="56E9670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322B63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6.5 (SD=2.5)</w:t>
            </w:r>
          </w:p>
          <w:p w14:paraId="75B6003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(3-10)</w:t>
            </w:r>
          </w:p>
        </w:tc>
        <w:tc>
          <w:tcPr>
            <w:tcW w:w="2583" w:type="dxa"/>
            <w:shd w:val="clear" w:color="auto" w:fill="FFFFFF" w:themeFill="background1"/>
          </w:tcPr>
          <w:p w14:paraId="62328DA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4871138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35066C3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1.27 (SD=0.017)</w:t>
            </w:r>
          </w:p>
          <w:p w14:paraId="527376B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(1.2-1.3)</w:t>
            </w:r>
          </w:p>
          <w:p w14:paraId="329D3AE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4EA224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7.6 (SD=3.6)</w:t>
            </w:r>
          </w:p>
          <w:p w14:paraId="353321D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(4-11)</w:t>
            </w:r>
          </w:p>
          <w:p w14:paraId="05A6199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030593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2.5 (SD=1.5)</w:t>
            </w:r>
          </w:p>
          <w:p w14:paraId="69DBAF5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  <w:t>(1-4)</w:t>
            </w:r>
          </w:p>
        </w:tc>
        <w:tc>
          <w:tcPr>
            <w:tcW w:w="1182" w:type="dxa"/>
          </w:tcPr>
          <w:p w14:paraId="2BE3131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416156A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  <w:p w14:paraId="4E469FC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6CDE0056" w14:textId="7AAB960B" w:rsidR="00A97071" w:rsidRDefault="00A97071" w:rsidP="00A97071">
      <w:pPr>
        <w:bidi w:val="0"/>
        <w:spacing w:after="0" w:line="276" w:lineRule="auto"/>
        <w:contextualSpacing/>
        <w:jc w:val="both"/>
        <w:rPr>
          <w:rFonts w:asciiTheme="majorBidi" w:eastAsia="Calibri" w:hAnsiTheme="majorBidi" w:cstheme="majorBidi"/>
          <w:b/>
          <w:bCs/>
          <w:color w:val="000000"/>
          <w:kern w:val="0"/>
          <w:sz w:val="28"/>
          <w:szCs w:val="28"/>
          <w14:ligatures w14:val="none"/>
        </w:rPr>
      </w:pPr>
    </w:p>
    <w:p w14:paraId="02EC3C97" w14:textId="66C11298" w:rsidR="002F009B" w:rsidRPr="00521FB2" w:rsidRDefault="002F009B" w:rsidP="002F009B">
      <w:pPr>
        <w:bidi w:val="0"/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>Table 4.</w:t>
      </w: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Regional and overall placental </w:t>
      </w:r>
      <w:r w:rsidR="00BC4684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shear wave </w:t>
      </w:r>
      <w:proofErr w:type="spellStart"/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elastography</w:t>
      </w:r>
      <w:proofErr w:type="spellEnd"/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parameters according to preeclampsia severity (N=44)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04"/>
        <w:gridCol w:w="2113"/>
        <w:gridCol w:w="2095"/>
        <w:gridCol w:w="1004"/>
      </w:tblGrid>
      <w:tr w:rsidR="00A97071" w:rsidRPr="00521FB2" w14:paraId="5BACECCE" w14:textId="77777777" w:rsidTr="00BC4684">
        <w:tc>
          <w:tcPr>
            <w:tcW w:w="3792" w:type="dxa"/>
            <w:hideMark/>
          </w:tcPr>
          <w:p w14:paraId="1BBFD1E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Elastography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 xml:space="preserve"> Parameter</w:t>
            </w:r>
          </w:p>
          <w:p w14:paraId="28E4BC6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</w:p>
        </w:tc>
        <w:tc>
          <w:tcPr>
            <w:tcW w:w="2125" w:type="dxa"/>
            <w:hideMark/>
          </w:tcPr>
          <w:p w14:paraId="6A1D60D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Preeclampsia without Severe Features (N=19)</w:t>
            </w:r>
          </w:p>
        </w:tc>
        <w:tc>
          <w:tcPr>
            <w:tcW w:w="2095" w:type="dxa"/>
            <w:hideMark/>
          </w:tcPr>
          <w:p w14:paraId="0418D74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Preeclampsia with Severe Features (N=25)</w:t>
            </w:r>
          </w:p>
        </w:tc>
        <w:tc>
          <w:tcPr>
            <w:tcW w:w="1004" w:type="dxa"/>
            <w:hideMark/>
          </w:tcPr>
          <w:p w14:paraId="480750A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p-value</w:t>
            </w:r>
          </w:p>
        </w:tc>
      </w:tr>
      <w:tr w:rsidR="00A97071" w:rsidRPr="00521FB2" w14:paraId="7373663C" w14:textId="77777777" w:rsidTr="00BC4684">
        <w:trPr>
          <w:trHeight w:val="1183"/>
        </w:trPr>
        <w:tc>
          <w:tcPr>
            <w:tcW w:w="3792" w:type="dxa"/>
            <w:hideMark/>
          </w:tcPr>
          <w:p w14:paraId="14057D25" w14:textId="77777777" w:rsidR="00A97071" w:rsidRPr="00521FB2" w:rsidRDefault="00A97071" w:rsidP="00A45777">
            <w:pPr>
              <w:numPr>
                <w:ilvl w:val="0"/>
                <w:numId w:val="2"/>
              </w:num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Maternal-Central SWE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)</w:t>
            </w:r>
          </w:p>
          <w:p w14:paraId="319EB3E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(SD)</w:t>
            </w:r>
          </w:p>
          <w:p w14:paraId="30689F5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2125" w:type="dxa"/>
          </w:tcPr>
          <w:p w14:paraId="38B611E4" w14:textId="77777777" w:rsidR="00A97071" w:rsidRPr="00521FB2" w:rsidRDefault="00A97071" w:rsidP="004451BA">
            <w:pPr>
              <w:bidi w:val="0"/>
              <w:spacing w:line="276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3BD93BA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16.3 (SD=3.92)</w:t>
            </w:r>
          </w:p>
          <w:p w14:paraId="17D18D9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(12-20)</w:t>
            </w:r>
          </w:p>
          <w:p w14:paraId="5D31CE9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</w:tc>
        <w:tc>
          <w:tcPr>
            <w:tcW w:w="2095" w:type="dxa"/>
          </w:tcPr>
          <w:p w14:paraId="5ACF76E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64118C6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20.1 (SD=2.24)</w:t>
            </w:r>
          </w:p>
          <w:p w14:paraId="104346E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(18-22)</w:t>
            </w:r>
          </w:p>
        </w:tc>
        <w:tc>
          <w:tcPr>
            <w:tcW w:w="1004" w:type="dxa"/>
          </w:tcPr>
          <w:p w14:paraId="0002A67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00B9DC3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7541AC1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2B36CE9D" w14:textId="77777777" w:rsidTr="00BC4684">
        <w:tc>
          <w:tcPr>
            <w:tcW w:w="0" w:type="auto"/>
            <w:hideMark/>
          </w:tcPr>
          <w:p w14:paraId="2D25F885" w14:textId="77777777" w:rsidR="00A97071" w:rsidRPr="00521FB2" w:rsidRDefault="00A97071" w:rsidP="00A45777">
            <w:pPr>
              <w:numPr>
                <w:ilvl w:val="0"/>
                <w:numId w:val="2"/>
              </w:num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Maternal-Peripheral SWE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)</w:t>
            </w:r>
          </w:p>
          <w:p w14:paraId="24BBCF6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(SD)</w:t>
            </w:r>
          </w:p>
          <w:p w14:paraId="540F4D2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2125" w:type="dxa"/>
          </w:tcPr>
          <w:p w14:paraId="6A106CC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1329AEF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4129F4B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019D4EF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15.2 (SD=2.36)</w:t>
            </w:r>
          </w:p>
          <w:p w14:paraId="0AEC498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lastRenderedPageBreak/>
              <w:t>(13-18)</w:t>
            </w:r>
          </w:p>
        </w:tc>
        <w:tc>
          <w:tcPr>
            <w:tcW w:w="2095" w:type="dxa"/>
          </w:tcPr>
          <w:p w14:paraId="25CE99E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01F3765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7410D9D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4582D01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20.5 (SD=3.92)</w:t>
            </w:r>
          </w:p>
          <w:p w14:paraId="4675B83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lastRenderedPageBreak/>
              <w:t>(17-24)</w:t>
            </w:r>
          </w:p>
        </w:tc>
        <w:tc>
          <w:tcPr>
            <w:tcW w:w="1004" w:type="dxa"/>
          </w:tcPr>
          <w:p w14:paraId="2D2979E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lastRenderedPageBreak/>
              <w:t>&lt;0.001</w:t>
            </w:r>
          </w:p>
        </w:tc>
      </w:tr>
      <w:tr w:rsidR="00A97071" w:rsidRPr="00521FB2" w14:paraId="3DA4F025" w14:textId="77777777" w:rsidTr="00BC4684">
        <w:tc>
          <w:tcPr>
            <w:tcW w:w="0" w:type="auto"/>
            <w:hideMark/>
          </w:tcPr>
          <w:p w14:paraId="70A1373F" w14:textId="77777777" w:rsidR="00A97071" w:rsidRPr="00521FB2" w:rsidRDefault="00A97071" w:rsidP="00A45777">
            <w:pPr>
              <w:numPr>
                <w:ilvl w:val="0"/>
                <w:numId w:val="2"/>
              </w:num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Fetal-Central SWE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)</w:t>
            </w:r>
          </w:p>
          <w:p w14:paraId="73D1606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(SD)</w:t>
            </w:r>
          </w:p>
          <w:p w14:paraId="426C144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2125" w:type="dxa"/>
          </w:tcPr>
          <w:p w14:paraId="4752BEE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4C73BA2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0EBA4B0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16.1 (SD=3.42)</w:t>
            </w:r>
          </w:p>
          <w:p w14:paraId="1BDC4C7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(13-20)</w:t>
            </w:r>
          </w:p>
        </w:tc>
        <w:tc>
          <w:tcPr>
            <w:tcW w:w="2095" w:type="dxa"/>
          </w:tcPr>
          <w:p w14:paraId="6D6E48A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3AE6C75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427A8BA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19.1 (SD=3.64)</w:t>
            </w:r>
          </w:p>
          <w:p w14:paraId="724C7C3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(15-23)</w:t>
            </w:r>
          </w:p>
        </w:tc>
        <w:tc>
          <w:tcPr>
            <w:tcW w:w="1004" w:type="dxa"/>
          </w:tcPr>
          <w:p w14:paraId="7B45BE5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675B68C1" w14:textId="77777777" w:rsidTr="00BC4684">
        <w:tc>
          <w:tcPr>
            <w:tcW w:w="0" w:type="auto"/>
            <w:hideMark/>
          </w:tcPr>
          <w:p w14:paraId="7B9D86BE" w14:textId="77777777" w:rsidR="00A97071" w:rsidRPr="00521FB2" w:rsidRDefault="00A97071" w:rsidP="00A45777">
            <w:pPr>
              <w:numPr>
                <w:ilvl w:val="0"/>
                <w:numId w:val="2"/>
              </w:num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Fetal-Peripheral SWE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)</w:t>
            </w:r>
          </w:p>
          <w:p w14:paraId="654715E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(SD)</w:t>
            </w:r>
          </w:p>
          <w:p w14:paraId="7320AB9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2125" w:type="dxa"/>
            <w:hideMark/>
          </w:tcPr>
          <w:p w14:paraId="47649EA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7A27F10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6957148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16.1 (SD=2.43) (14-19)</w:t>
            </w:r>
          </w:p>
        </w:tc>
        <w:tc>
          <w:tcPr>
            <w:tcW w:w="2095" w:type="dxa"/>
            <w:hideMark/>
          </w:tcPr>
          <w:p w14:paraId="4CBC523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6FABF96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338AC47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 xml:space="preserve">18.5 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(SD=3.52)</w:t>
            </w:r>
          </w:p>
          <w:p w14:paraId="6D9F2AE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(15-22)</w:t>
            </w:r>
          </w:p>
        </w:tc>
        <w:tc>
          <w:tcPr>
            <w:tcW w:w="1004" w:type="dxa"/>
            <w:hideMark/>
          </w:tcPr>
          <w:p w14:paraId="0E3D791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4B2E8D18" w14:textId="77777777" w:rsidTr="00BC4684">
        <w:tc>
          <w:tcPr>
            <w:tcW w:w="0" w:type="auto"/>
          </w:tcPr>
          <w:p w14:paraId="38CEA88D" w14:textId="77777777" w:rsidR="00A97071" w:rsidRPr="00521FB2" w:rsidRDefault="00A97071" w:rsidP="00A45777">
            <w:pPr>
              <w:numPr>
                <w:ilvl w:val="0"/>
                <w:numId w:val="2"/>
              </w:num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Overall placental SWE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)</w:t>
            </w:r>
          </w:p>
          <w:p w14:paraId="6B250D6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(SD)</w:t>
            </w:r>
          </w:p>
          <w:p w14:paraId="077FFCA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2125" w:type="dxa"/>
          </w:tcPr>
          <w:p w14:paraId="540BD95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659E06E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15.93 (SD=0.49)</w:t>
            </w:r>
          </w:p>
          <w:p w14:paraId="7A7B57A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(15-19)</w:t>
            </w:r>
          </w:p>
        </w:tc>
        <w:tc>
          <w:tcPr>
            <w:tcW w:w="2095" w:type="dxa"/>
          </w:tcPr>
          <w:p w14:paraId="68DF9BE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656CEA1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19.68 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(SD=</w:t>
            </w: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0.74)</w:t>
            </w:r>
          </w:p>
          <w:p w14:paraId="1E5E951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(18-25)</w:t>
            </w:r>
          </w:p>
        </w:tc>
        <w:tc>
          <w:tcPr>
            <w:tcW w:w="1004" w:type="dxa"/>
          </w:tcPr>
          <w:p w14:paraId="2D8B119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 0.001</w:t>
            </w:r>
          </w:p>
        </w:tc>
      </w:tr>
    </w:tbl>
    <w:p w14:paraId="2A67E80B" w14:textId="77777777" w:rsidR="00BC4684" w:rsidRPr="00521FB2" w:rsidRDefault="00BC4684" w:rsidP="00BC4684">
      <w:pPr>
        <w:bidi w:val="0"/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>Table 5.</w:t>
      </w: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Comparison of neonatal outcomes between preeclampsia and control groups (N=88)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1"/>
        <w:gridCol w:w="2500"/>
        <w:gridCol w:w="2411"/>
        <w:gridCol w:w="1034"/>
      </w:tblGrid>
      <w:tr w:rsidR="00A97071" w:rsidRPr="00521FB2" w14:paraId="239BFBB0" w14:textId="77777777" w:rsidTr="004451BA">
        <w:tc>
          <w:tcPr>
            <w:tcW w:w="0" w:type="auto"/>
            <w:hideMark/>
          </w:tcPr>
          <w:p w14:paraId="7B6DCA71" w14:textId="77777777" w:rsidR="00A97071" w:rsidRPr="00521FB2" w:rsidRDefault="00A97071" w:rsidP="004451BA">
            <w:pPr>
              <w:bidi w:val="0"/>
              <w:spacing w:line="276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Neonatal Outcome</w:t>
            </w:r>
          </w:p>
        </w:tc>
        <w:tc>
          <w:tcPr>
            <w:tcW w:w="2500" w:type="dxa"/>
            <w:hideMark/>
          </w:tcPr>
          <w:p w14:paraId="3DFC5A18" w14:textId="77777777" w:rsidR="00A97071" w:rsidRPr="00521FB2" w:rsidRDefault="00A97071" w:rsidP="004451BA">
            <w:pPr>
              <w:bidi w:val="0"/>
              <w:spacing w:line="276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Preeclampsia Group (n=44)</w:t>
            </w:r>
          </w:p>
        </w:tc>
        <w:tc>
          <w:tcPr>
            <w:tcW w:w="2411" w:type="dxa"/>
            <w:hideMark/>
          </w:tcPr>
          <w:p w14:paraId="15192D1A" w14:textId="77777777" w:rsidR="00A97071" w:rsidRPr="00521FB2" w:rsidRDefault="00A97071" w:rsidP="004451BA">
            <w:pPr>
              <w:bidi w:val="0"/>
              <w:spacing w:line="276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Control Group (n=44)</w:t>
            </w:r>
          </w:p>
        </w:tc>
        <w:tc>
          <w:tcPr>
            <w:tcW w:w="0" w:type="auto"/>
            <w:hideMark/>
          </w:tcPr>
          <w:p w14:paraId="01E404E2" w14:textId="77777777" w:rsidR="00A97071" w:rsidRPr="00521FB2" w:rsidRDefault="00A97071" w:rsidP="004451BA">
            <w:pPr>
              <w:bidi w:val="0"/>
              <w:spacing w:line="276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p-value</w:t>
            </w:r>
          </w:p>
        </w:tc>
      </w:tr>
      <w:tr w:rsidR="00A97071" w:rsidRPr="00521FB2" w14:paraId="7057A5CF" w14:textId="77777777" w:rsidTr="004451BA">
        <w:tc>
          <w:tcPr>
            <w:tcW w:w="0" w:type="auto"/>
          </w:tcPr>
          <w:p w14:paraId="3213618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Mode of Delivery</w:t>
            </w:r>
            <w:r w:rsidRPr="00521FB2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  <w:p w14:paraId="2C90AF8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 xml:space="preserve">       Vaginal Delivery </w:t>
            </w:r>
          </w:p>
          <w:p w14:paraId="45AA150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 xml:space="preserve">       Cesarean Delivery </w:t>
            </w:r>
          </w:p>
        </w:tc>
        <w:tc>
          <w:tcPr>
            <w:tcW w:w="2500" w:type="dxa"/>
          </w:tcPr>
          <w:p w14:paraId="28F5584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67477D9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15 (34.1%)</w:t>
            </w:r>
          </w:p>
          <w:p w14:paraId="3CAB059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29 (65.9%)</w:t>
            </w:r>
          </w:p>
        </w:tc>
        <w:tc>
          <w:tcPr>
            <w:tcW w:w="2411" w:type="dxa"/>
          </w:tcPr>
          <w:p w14:paraId="080260F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5E4F189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26 (59.1%)</w:t>
            </w:r>
          </w:p>
          <w:p w14:paraId="1B6FDE9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18 (40.9%)</w:t>
            </w:r>
          </w:p>
        </w:tc>
        <w:tc>
          <w:tcPr>
            <w:tcW w:w="0" w:type="auto"/>
          </w:tcPr>
          <w:p w14:paraId="2DBABFA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0.033</w:t>
            </w:r>
          </w:p>
        </w:tc>
      </w:tr>
      <w:tr w:rsidR="00A97071" w:rsidRPr="00521FB2" w14:paraId="590ADBE7" w14:textId="77777777" w:rsidTr="004451BA">
        <w:tc>
          <w:tcPr>
            <w:tcW w:w="0" w:type="auto"/>
          </w:tcPr>
          <w:p w14:paraId="6D80FA3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 xml:space="preserve">Composite Adverse Neonatal Outcome, 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N (%)</w:t>
            </w:r>
          </w:p>
        </w:tc>
        <w:tc>
          <w:tcPr>
            <w:tcW w:w="2500" w:type="dxa"/>
          </w:tcPr>
          <w:p w14:paraId="080C38A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19 (43.2%)</w:t>
            </w:r>
          </w:p>
        </w:tc>
        <w:tc>
          <w:tcPr>
            <w:tcW w:w="2411" w:type="dxa"/>
          </w:tcPr>
          <w:p w14:paraId="57E5E6F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6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rtl/>
              </w:rPr>
              <w:t xml:space="preserve"> 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(13.6%)</w:t>
            </w:r>
          </w:p>
        </w:tc>
        <w:tc>
          <w:tcPr>
            <w:tcW w:w="0" w:type="auto"/>
          </w:tcPr>
          <w:p w14:paraId="29DB319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66560D81" w14:textId="77777777" w:rsidTr="004451BA">
        <w:tc>
          <w:tcPr>
            <w:tcW w:w="0" w:type="auto"/>
            <w:hideMark/>
          </w:tcPr>
          <w:p w14:paraId="10A3098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Gestational Age at Delivery (weeks)</w:t>
            </w:r>
          </w:p>
          <w:p w14:paraId="59B16D5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 (SD)</w:t>
            </w:r>
          </w:p>
          <w:p w14:paraId="06BD632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2500" w:type="dxa"/>
          </w:tcPr>
          <w:p w14:paraId="2A9184E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2BA401B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4DE35A2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36.5 (SD=1.2)</w:t>
            </w:r>
          </w:p>
          <w:p w14:paraId="260616E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(35-38)</w:t>
            </w:r>
          </w:p>
        </w:tc>
        <w:tc>
          <w:tcPr>
            <w:tcW w:w="2411" w:type="dxa"/>
          </w:tcPr>
          <w:p w14:paraId="52A9977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4F24EAF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56565EF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37.2 (SD=1.1)</w:t>
            </w:r>
          </w:p>
          <w:p w14:paraId="4A8713A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(36-38)</w:t>
            </w:r>
          </w:p>
        </w:tc>
        <w:tc>
          <w:tcPr>
            <w:tcW w:w="0" w:type="auto"/>
          </w:tcPr>
          <w:p w14:paraId="3B09142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06AE0029" w14:textId="77777777" w:rsidTr="004451BA">
        <w:tc>
          <w:tcPr>
            <w:tcW w:w="0" w:type="auto"/>
            <w:hideMark/>
          </w:tcPr>
          <w:p w14:paraId="0E50EDB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Birth Weight (Grams)</w:t>
            </w:r>
          </w:p>
          <w:p w14:paraId="51BBABB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Mean± SD</w:t>
            </w:r>
          </w:p>
          <w:p w14:paraId="27B7747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(Range)</w:t>
            </w:r>
          </w:p>
        </w:tc>
        <w:tc>
          <w:tcPr>
            <w:tcW w:w="2500" w:type="dxa"/>
          </w:tcPr>
          <w:p w14:paraId="43FB725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205E322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2796.3 (SD=396.2)</w:t>
            </w:r>
          </w:p>
          <w:p w14:paraId="58B78F2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(2400-3192)</w:t>
            </w:r>
          </w:p>
        </w:tc>
        <w:tc>
          <w:tcPr>
            <w:tcW w:w="2411" w:type="dxa"/>
          </w:tcPr>
          <w:p w14:paraId="14FBF52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20F9C50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3125.5 (SD=456)</w:t>
            </w:r>
          </w:p>
          <w:p w14:paraId="29082C7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(2670-3581)</w:t>
            </w:r>
          </w:p>
        </w:tc>
        <w:tc>
          <w:tcPr>
            <w:tcW w:w="0" w:type="auto"/>
          </w:tcPr>
          <w:p w14:paraId="399E3D9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2EDAB487" w14:textId="77777777" w:rsidTr="004451BA">
        <w:tc>
          <w:tcPr>
            <w:tcW w:w="0" w:type="auto"/>
            <w:hideMark/>
          </w:tcPr>
          <w:p w14:paraId="5C48D5B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Small for Gestational Age (SGA),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 xml:space="preserve"> N (%)</w:t>
            </w:r>
          </w:p>
        </w:tc>
        <w:tc>
          <w:tcPr>
            <w:tcW w:w="2500" w:type="dxa"/>
          </w:tcPr>
          <w:p w14:paraId="713CEAB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4905184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17 (38.63%)</w:t>
            </w:r>
          </w:p>
        </w:tc>
        <w:tc>
          <w:tcPr>
            <w:tcW w:w="2411" w:type="dxa"/>
          </w:tcPr>
          <w:p w14:paraId="6381B68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</w:p>
          <w:p w14:paraId="02437B1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1 (2.27%)</w:t>
            </w:r>
          </w:p>
        </w:tc>
        <w:tc>
          <w:tcPr>
            <w:tcW w:w="0" w:type="auto"/>
          </w:tcPr>
          <w:p w14:paraId="71D5B70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&lt;0.001</w:t>
            </w:r>
          </w:p>
        </w:tc>
      </w:tr>
      <w:tr w:rsidR="00A97071" w:rsidRPr="00521FB2" w14:paraId="6EB3225D" w14:textId="77777777" w:rsidTr="004451BA">
        <w:tc>
          <w:tcPr>
            <w:tcW w:w="0" w:type="auto"/>
            <w:hideMark/>
          </w:tcPr>
          <w:p w14:paraId="174C5FB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 xml:space="preserve">Preterm Birth (&lt;37 weeks), 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N (%)</w:t>
            </w:r>
          </w:p>
        </w:tc>
        <w:tc>
          <w:tcPr>
            <w:tcW w:w="2500" w:type="dxa"/>
          </w:tcPr>
          <w:p w14:paraId="6800733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7451550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10 (22.7%)</w:t>
            </w:r>
          </w:p>
        </w:tc>
        <w:tc>
          <w:tcPr>
            <w:tcW w:w="2411" w:type="dxa"/>
          </w:tcPr>
          <w:p w14:paraId="6F38E3E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  <w:p w14:paraId="748B413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3 (6.8%)</w:t>
            </w:r>
          </w:p>
        </w:tc>
        <w:tc>
          <w:tcPr>
            <w:tcW w:w="0" w:type="auto"/>
          </w:tcPr>
          <w:p w14:paraId="1D5205B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0.03</w:t>
            </w:r>
          </w:p>
        </w:tc>
      </w:tr>
      <w:tr w:rsidR="00A97071" w:rsidRPr="00521FB2" w14:paraId="43619A9F" w14:textId="77777777" w:rsidTr="004451BA">
        <w:tc>
          <w:tcPr>
            <w:tcW w:w="0" w:type="auto"/>
            <w:hideMark/>
          </w:tcPr>
          <w:p w14:paraId="693A298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NICU Admission,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 xml:space="preserve"> N (%)</w:t>
            </w:r>
          </w:p>
        </w:tc>
        <w:tc>
          <w:tcPr>
            <w:tcW w:w="2500" w:type="dxa"/>
          </w:tcPr>
          <w:p w14:paraId="775898B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8(18.2%)</w:t>
            </w:r>
          </w:p>
        </w:tc>
        <w:tc>
          <w:tcPr>
            <w:tcW w:w="2411" w:type="dxa"/>
          </w:tcPr>
          <w:p w14:paraId="1CE8129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2(4.5%)</w:t>
            </w:r>
          </w:p>
        </w:tc>
        <w:tc>
          <w:tcPr>
            <w:tcW w:w="0" w:type="auto"/>
          </w:tcPr>
          <w:p w14:paraId="0E1E81A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0.04</w:t>
            </w:r>
          </w:p>
        </w:tc>
      </w:tr>
      <w:tr w:rsidR="00A97071" w:rsidRPr="00521FB2" w14:paraId="2C401F44" w14:textId="77777777" w:rsidTr="004451BA">
        <w:tc>
          <w:tcPr>
            <w:tcW w:w="0" w:type="auto"/>
            <w:hideMark/>
          </w:tcPr>
          <w:p w14:paraId="1275984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5-minute Apgar &lt; 7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, N (%)</w:t>
            </w:r>
          </w:p>
        </w:tc>
        <w:tc>
          <w:tcPr>
            <w:tcW w:w="2500" w:type="dxa"/>
          </w:tcPr>
          <w:p w14:paraId="445EF54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5 (11.36%)</w:t>
            </w:r>
          </w:p>
        </w:tc>
        <w:tc>
          <w:tcPr>
            <w:tcW w:w="2411" w:type="dxa"/>
          </w:tcPr>
          <w:p w14:paraId="09F5058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1 (2.27%)</w:t>
            </w:r>
          </w:p>
        </w:tc>
        <w:tc>
          <w:tcPr>
            <w:tcW w:w="0" w:type="auto"/>
          </w:tcPr>
          <w:p w14:paraId="17E0F5B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0.09</w:t>
            </w:r>
          </w:p>
        </w:tc>
      </w:tr>
      <w:tr w:rsidR="00A97071" w:rsidRPr="00521FB2" w14:paraId="274A6C48" w14:textId="77777777" w:rsidTr="004451BA">
        <w:tc>
          <w:tcPr>
            <w:tcW w:w="0" w:type="auto"/>
          </w:tcPr>
          <w:p w14:paraId="32FC31B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lastRenderedPageBreak/>
              <w:t>Neonatal complications,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 xml:space="preserve"> N (%)</w:t>
            </w:r>
          </w:p>
        </w:tc>
        <w:tc>
          <w:tcPr>
            <w:tcW w:w="2500" w:type="dxa"/>
          </w:tcPr>
          <w:p w14:paraId="100D2F2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4 (9.1%)</w:t>
            </w:r>
          </w:p>
        </w:tc>
        <w:tc>
          <w:tcPr>
            <w:tcW w:w="2411" w:type="dxa"/>
          </w:tcPr>
          <w:p w14:paraId="64D6989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14:paraId="17A81C1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 0.116</w:t>
            </w:r>
          </w:p>
        </w:tc>
      </w:tr>
      <w:tr w:rsidR="00A97071" w:rsidRPr="00521FB2" w14:paraId="369738F4" w14:textId="77777777" w:rsidTr="004451BA">
        <w:tc>
          <w:tcPr>
            <w:tcW w:w="0" w:type="auto"/>
          </w:tcPr>
          <w:p w14:paraId="6D28DC6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rtl/>
                <w:lang w:bidi="ar-EG"/>
              </w:rPr>
            </w:pPr>
            <w:proofErr w:type="gram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Still birth/</w:t>
            </w:r>
            <w:proofErr w:type="gram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neonatal death,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 xml:space="preserve"> N (%)</w:t>
            </w:r>
          </w:p>
        </w:tc>
        <w:tc>
          <w:tcPr>
            <w:tcW w:w="2500" w:type="dxa"/>
          </w:tcPr>
          <w:p w14:paraId="539C118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7 (15.9%)</w:t>
            </w:r>
          </w:p>
        </w:tc>
        <w:tc>
          <w:tcPr>
            <w:tcW w:w="2411" w:type="dxa"/>
          </w:tcPr>
          <w:p w14:paraId="2558D47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1 (2.3%)</w:t>
            </w:r>
          </w:p>
        </w:tc>
        <w:tc>
          <w:tcPr>
            <w:tcW w:w="0" w:type="auto"/>
          </w:tcPr>
          <w:p w14:paraId="5BDC899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0.058</w:t>
            </w:r>
          </w:p>
        </w:tc>
      </w:tr>
    </w:tbl>
    <w:p w14:paraId="379253F6" w14:textId="77777777" w:rsidR="005253D0" w:rsidRDefault="005253D0" w:rsidP="005253D0">
      <w:pPr>
        <w:bidi w:val="0"/>
        <w:spacing w:after="0" w:line="276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</w:pPr>
    </w:p>
    <w:p w14:paraId="4DBE832A" w14:textId="20BAC132" w:rsidR="005253D0" w:rsidRPr="00521FB2" w:rsidRDefault="005253D0" w:rsidP="005253D0">
      <w:pPr>
        <w:bidi w:val="0"/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 xml:space="preserve">Table 6. </w:t>
      </w: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Correlation between shear wave </w:t>
      </w:r>
      <w:proofErr w:type="spellStart"/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elastography</w:t>
      </w:r>
      <w:proofErr w:type="spellEnd"/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parameters and composite adverse neonatal outcome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118"/>
        <w:gridCol w:w="2784"/>
      </w:tblGrid>
      <w:tr w:rsidR="00A97071" w:rsidRPr="00521FB2" w14:paraId="372435CF" w14:textId="77777777" w:rsidTr="004451BA">
        <w:tc>
          <w:tcPr>
            <w:tcW w:w="3114" w:type="dxa"/>
          </w:tcPr>
          <w:p w14:paraId="17A8BF7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color w:val="000000"/>
                <w:sz w:val="28"/>
                <w:szCs w:val="28"/>
                <w:lang w:bidi="ar-EG"/>
              </w:rPr>
            </w:pPr>
          </w:p>
        </w:tc>
        <w:tc>
          <w:tcPr>
            <w:tcW w:w="5902" w:type="dxa"/>
            <w:gridSpan w:val="2"/>
          </w:tcPr>
          <w:p w14:paraId="3FC657D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Composite Adverse Neonatal Outcome (CANO)</w:t>
            </w:r>
          </w:p>
        </w:tc>
      </w:tr>
      <w:tr w:rsidR="00A97071" w:rsidRPr="00521FB2" w14:paraId="03215092" w14:textId="77777777" w:rsidTr="004451BA">
        <w:tc>
          <w:tcPr>
            <w:tcW w:w="3114" w:type="dxa"/>
          </w:tcPr>
          <w:p w14:paraId="03311F3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Parameter</w:t>
            </w:r>
            <w:r w:rsidRPr="00521FB2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lang w:bidi="ar-EG"/>
              </w:rPr>
              <w:t xml:space="preserve"> (</w:t>
            </w:r>
            <w:proofErr w:type="spellStart"/>
            <w:r w:rsidRPr="00521FB2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lang w:bidi="ar-EG"/>
              </w:rPr>
              <w:t>kPa</w:t>
            </w:r>
            <w:proofErr w:type="spellEnd"/>
            <w:r w:rsidRPr="00521FB2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lang w:bidi="ar-EG"/>
              </w:rPr>
              <w:t>)</w:t>
            </w:r>
          </w:p>
        </w:tc>
        <w:tc>
          <w:tcPr>
            <w:tcW w:w="3118" w:type="dxa"/>
          </w:tcPr>
          <w:p w14:paraId="0E8752B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Correlation Coefficient r</w:t>
            </w:r>
          </w:p>
        </w:tc>
        <w:tc>
          <w:tcPr>
            <w:tcW w:w="2784" w:type="dxa"/>
          </w:tcPr>
          <w:p w14:paraId="787D89E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</w:rPr>
              <w:t>p-value</w:t>
            </w:r>
          </w:p>
        </w:tc>
      </w:tr>
      <w:tr w:rsidR="00A97071" w:rsidRPr="00521FB2" w14:paraId="218334A7" w14:textId="77777777" w:rsidTr="004451BA">
        <w:tc>
          <w:tcPr>
            <w:tcW w:w="3114" w:type="dxa"/>
          </w:tcPr>
          <w:p w14:paraId="301CB41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  <w:lang w:bidi="ar-EG"/>
              </w:rPr>
              <w:t xml:space="preserve">Central-Maternal SWE </w:t>
            </w:r>
          </w:p>
        </w:tc>
        <w:tc>
          <w:tcPr>
            <w:tcW w:w="3118" w:type="dxa"/>
          </w:tcPr>
          <w:p w14:paraId="583612BA" w14:textId="77777777" w:rsidR="00A97071" w:rsidRPr="00521FB2" w:rsidRDefault="00A97071" w:rsidP="004451BA">
            <w:pPr>
              <w:tabs>
                <w:tab w:val="center" w:pos="1450"/>
                <w:tab w:val="right" w:pos="2901"/>
              </w:tabs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2784" w:type="dxa"/>
          </w:tcPr>
          <w:p w14:paraId="2D794CC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0.001</w:t>
            </w:r>
          </w:p>
        </w:tc>
      </w:tr>
      <w:tr w:rsidR="00A97071" w:rsidRPr="00521FB2" w14:paraId="586D2484" w14:textId="77777777" w:rsidTr="004451BA">
        <w:tc>
          <w:tcPr>
            <w:tcW w:w="3114" w:type="dxa"/>
          </w:tcPr>
          <w:p w14:paraId="4187B3A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 xml:space="preserve">Central-Fetal SWE </w:t>
            </w:r>
          </w:p>
        </w:tc>
        <w:tc>
          <w:tcPr>
            <w:tcW w:w="3118" w:type="dxa"/>
          </w:tcPr>
          <w:p w14:paraId="0E03BE0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0.35</w:t>
            </w:r>
          </w:p>
        </w:tc>
        <w:tc>
          <w:tcPr>
            <w:tcW w:w="2784" w:type="dxa"/>
          </w:tcPr>
          <w:p w14:paraId="409CBF8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0.02</w:t>
            </w:r>
          </w:p>
        </w:tc>
      </w:tr>
      <w:tr w:rsidR="00A97071" w:rsidRPr="00521FB2" w14:paraId="39F34E3E" w14:textId="77777777" w:rsidTr="004451BA">
        <w:tc>
          <w:tcPr>
            <w:tcW w:w="3114" w:type="dxa"/>
          </w:tcPr>
          <w:p w14:paraId="6E1EC0C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 xml:space="preserve">Peripheral-Maternal SWE </w:t>
            </w:r>
          </w:p>
        </w:tc>
        <w:tc>
          <w:tcPr>
            <w:tcW w:w="3118" w:type="dxa"/>
          </w:tcPr>
          <w:p w14:paraId="2CD78B6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0.19</w:t>
            </w:r>
          </w:p>
        </w:tc>
        <w:tc>
          <w:tcPr>
            <w:tcW w:w="2784" w:type="dxa"/>
          </w:tcPr>
          <w:p w14:paraId="640BF64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0.04</w:t>
            </w:r>
          </w:p>
        </w:tc>
      </w:tr>
      <w:tr w:rsidR="00A97071" w:rsidRPr="00521FB2" w14:paraId="27754AAA" w14:textId="77777777" w:rsidTr="004451BA">
        <w:tc>
          <w:tcPr>
            <w:tcW w:w="3114" w:type="dxa"/>
          </w:tcPr>
          <w:p w14:paraId="460D7B9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 xml:space="preserve">Peripheral-Fetal SWE </w:t>
            </w:r>
          </w:p>
        </w:tc>
        <w:tc>
          <w:tcPr>
            <w:tcW w:w="3118" w:type="dxa"/>
          </w:tcPr>
          <w:p w14:paraId="0E4A116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0.15</w:t>
            </w:r>
          </w:p>
        </w:tc>
        <w:tc>
          <w:tcPr>
            <w:tcW w:w="2784" w:type="dxa"/>
          </w:tcPr>
          <w:p w14:paraId="4A89E72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0.03</w:t>
            </w:r>
          </w:p>
        </w:tc>
      </w:tr>
      <w:tr w:rsidR="00A97071" w:rsidRPr="00521FB2" w14:paraId="0648B8E2" w14:textId="77777777" w:rsidTr="004451BA">
        <w:tc>
          <w:tcPr>
            <w:tcW w:w="3114" w:type="dxa"/>
          </w:tcPr>
          <w:p w14:paraId="59BE158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  <w:lang w:bidi="ar-EG"/>
              </w:rPr>
              <w:t xml:space="preserve">Overall Mean SWE </w:t>
            </w:r>
          </w:p>
        </w:tc>
        <w:tc>
          <w:tcPr>
            <w:tcW w:w="3118" w:type="dxa"/>
          </w:tcPr>
          <w:p w14:paraId="6C4CB79A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0.47</w:t>
            </w:r>
          </w:p>
        </w:tc>
        <w:tc>
          <w:tcPr>
            <w:tcW w:w="2784" w:type="dxa"/>
          </w:tcPr>
          <w:p w14:paraId="562C8DC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0.001</w:t>
            </w:r>
          </w:p>
        </w:tc>
      </w:tr>
    </w:tbl>
    <w:p w14:paraId="2EE96D8D" w14:textId="4ED40C73" w:rsidR="00A97071" w:rsidRDefault="00A97071" w:rsidP="00A97071">
      <w:pPr>
        <w:bidi w:val="0"/>
        <w:spacing w:after="0" w:line="276" w:lineRule="auto"/>
        <w:contextualSpacing/>
        <w:jc w:val="both"/>
        <w:rPr>
          <w:rFonts w:asciiTheme="majorBidi" w:eastAsia="Times New Roman" w:hAnsiTheme="majorBidi" w:cstheme="majorBidi"/>
          <w:b/>
          <w:bCs/>
          <w:color w:val="000000"/>
          <w:kern w:val="0"/>
          <w:sz w:val="28"/>
          <w:szCs w:val="28"/>
          <w14:ligatures w14:val="none"/>
        </w:rPr>
      </w:pPr>
    </w:p>
    <w:p w14:paraId="5349F7E5" w14:textId="77777777" w:rsidR="00856D65" w:rsidRPr="00521FB2" w:rsidRDefault="00856D65" w:rsidP="00856D65">
      <w:pPr>
        <w:bidi w:val="0"/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eastAsia="Times New Roman" w:hAnsiTheme="majorBidi" w:cstheme="majorBidi"/>
          <w:b/>
          <w:bCs/>
          <w:color w:val="000000"/>
          <w:kern w:val="0"/>
          <w:sz w:val="28"/>
          <w:szCs w:val="28"/>
          <w14:ligatures w14:val="none"/>
        </w:rPr>
        <w:t>Table 7:</w:t>
      </w:r>
      <w:r w:rsidRPr="00521FB2">
        <w:rPr>
          <w:rFonts w:asciiTheme="majorBidi" w:eastAsia="Times New Roman" w:hAnsiTheme="majorBidi" w:cstheme="majorBidi"/>
          <w:color w:val="000000"/>
          <w:kern w:val="0"/>
          <w:sz w:val="28"/>
          <w:szCs w:val="28"/>
          <w14:ligatures w14:val="none"/>
        </w:rPr>
        <w:t xml:space="preserve"> Diagnostic accuracy of regional and overall mean placental stiffness by shear wave </w:t>
      </w:r>
      <w:proofErr w:type="spellStart"/>
      <w:r w:rsidRPr="00521FB2">
        <w:rPr>
          <w:rFonts w:asciiTheme="majorBidi" w:eastAsia="Times New Roman" w:hAnsiTheme="majorBidi" w:cstheme="majorBidi"/>
          <w:color w:val="000000"/>
          <w:kern w:val="0"/>
          <w:sz w:val="28"/>
          <w:szCs w:val="28"/>
          <w14:ligatures w14:val="none"/>
        </w:rPr>
        <w:t>elastography</w:t>
      </w:r>
      <w:proofErr w:type="spellEnd"/>
      <w:r w:rsidRPr="00521FB2">
        <w:rPr>
          <w:rFonts w:asciiTheme="majorBidi" w:eastAsia="Times New Roman" w:hAnsiTheme="majorBidi" w:cstheme="majorBidi"/>
          <w:color w:val="000000"/>
          <w:kern w:val="0"/>
          <w:sz w:val="28"/>
          <w:szCs w:val="28"/>
          <w14:ligatures w14:val="none"/>
        </w:rPr>
        <w:t xml:space="preserve"> in predicting a</w:t>
      </w:r>
      <w:r>
        <w:rPr>
          <w:rFonts w:asciiTheme="majorBidi" w:eastAsia="Times New Roman" w:hAnsiTheme="majorBidi" w:cstheme="majorBidi"/>
          <w:color w:val="000000"/>
          <w:kern w:val="0"/>
          <w:sz w:val="28"/>
          <w:szCs w:val="28"/>
          <w14:ligatures w14:val="none"/>
        </w:rPr>
        <w:t>dverse neonatal outcomes (N=88)</w:t>
      </w:r>
    </w:p>
    <w:tbl>
      <w:tblPr>
        <w:tblStyle w:val="TableGrid"/>
        <w:tblW w:w="10060" w:type="dxa"/>
        <w:jc w:val="center"/>
        <w:tblLook w:val="04A0" w:firstRow="1" w:lastRow="0" w:firstColumn="1" w:lastColumn="0" w:noHBand="0" w:noVBand="1"/>
      </w:tblPr>
      <w:tblGrid>
        <w:gridCol w:w="1530"/>
        <w:gridCol w:w="1114"/>
        <w:gridCol w:w="1212"/>
        <w:gridCol w:w="1486"/>
        <w:gridCol w:w="1486"/>
        <w:gridCol w:w="940"/>
        <w:gridCol w:w="940"/>
        <w:gridCol w:w="1352"/>
      </w:tblGrid>
      <w:tr w:rsidR="00A97071" w:rsidRPr="00521FB2" w14:paraId="3E2D4205" w14:textId="77777777" w:rsidTr="00856D65">
        <w:trPr>
          <w:jc w:val="center"/>
        </w:trPr>
        <w:tc>
          <w:tcPr>
            <w:tcW w:w="1530" w:type="dxa"/>
            <w:hideMark/>
          </w:tcPr>
          <w:p w14:paraId="4C1C7D9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SWE Measure</w:t>
            </w:r>
          </w:p>
        </w:tc>
        <w:tc>
          <w:tcPr>
            <w:tcW w:w="1114" w:type="dxa"/>
            <w:hideMark/>
          </w:tcPr>
          <w:p w14:paraId="7C0AA24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AUC (95% CI)</w:t>
            </w:r>
          </w:p>
        </w:tc>
        <w:tc>
          <w:tcPr>
            <w:tcW w:w="1212" w:type="dxa"/>
            <w:hideMark/>
          </w:tcPr>
          <w:p w14:paraId="3F00863D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Optimal Cut-off (</w:t>
            </w:r>
            <w:proofErr w:type="spellStart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kPa</w:t>
            </w:r>
            <w:proofErr w:type="spellEnd"/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486" w:type="dxa"/>
            <w:hideMark/>
          </w:tcPr>
          <w:p w14:paraId="122AA32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Sensitivity % (95% CI)</w:t>
            </w:r>
          </w:p>
        </w:tc>
        <w:tc>
          <w:tcPr>
            <w:tcW w:w="1486" w:type="dxa"/>
            <w:hideMark/>
          </w:tcPr>
          <w:p w14:paraId="08C21CF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Specificity % (95% CI)</w:t>
            </w:r>
          </w:p>
        </w:tc>
        <w:tc>
          <w:tcPr>
            <w:tcW w:w="940" w:type="dxa"/>
            <w:hideMark/>
          </w:tcPr>
          <w:p w14:paraId="19DCC9C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PPV % (95% CI)</w:t>
            </w:r>
          </w:p>
        </w:tc>
        <w:tc>
          <w:tcPr>
            <w:tcW w:w="940" w:type="dxa"/>
            <w:hideMark/>
          </w:tcPr>
          <w:p w14:paraId="46359FA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NPV % (95% CI)</w:t>
            </w:r>
          </w:p>
        </w:tc>
        <w:tc>
          <w:tcPr>
            <w:tcW w:w="1352" w:type="dxa"/>
          </w:tcPr>
          <w:p w14:paraId="123B752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Accuracy</w:t>
            </w:r>
          </w:p>
          <w:p w14:paraId="0E0A5A0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% (95% CI)</w:t>
            </w:r>
          </w:p>
        </w:tc>
      </w:tr>
      <w:tr w:rsidR="00A97071" w:rsidRPr="00521FB2" w14:paraId="31C03013" w14:textId="77777777" w:rsidTr="00856D65">
        <w:trPr>
          <w:jc w:val="center"/>
        </w:trPr>
        <w:tc>
          <w:tcPr>
            <w:tcW w:w="1530" w:type="dxa"/>
            <w:hideMark/>
          </w:tcPr>
          <w:p w14:paraId="694A947A" w14:textId="77777777" w:rsidR="00A97071" w:rsidRPr="00E4189B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4189B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Overall Mean Placental SWE</w:t>
            </w:r>
          </w:p>
        </w:tc>
        <w:tc>
          <w:tcPr>
            <w:tcW w:w="1114" w:type="dxa"/>
          </w:tcPr>
          <w:p w14:paraId="6D2F044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0.85 (0.76-0.94)</w:t>
            </w:r>
          </w:p>
        </w:tc>
        <w:tc>
          <w:tcPr>
            <w:tcW w:w="1212" w:type="dxa"/>
          </w:tcPr>
          <w:p w14:paraId="3FC41094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&gt;19.0</w:t>
            </w:r>
          </w:p>
        </w:tc>
        <w:tc>
          <w:tcPr>
            <w:tcW w:w="1486" w:type="dxa"/>
          </w:tcPr>
          <w:p w14:paraId="5FBCD01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78.9 (54.4–93.9)</w:t>
            </w:r>
          </w:p>
        </w:tc>
        <w:tc>
          <w:tcPr>
            <w:tcW w:w="1486" w:type="dxa"/>
          </w:tcPr>
          <w:p w14:paraId="6988B3E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88.9 (73.9–96.9)</w:t>
            </w:r>
          </w:p>
        </w:tc>
        <w:tc>
          <w:tcPr>
            <w:tcW w:w="940" w:type="dxa"/>
          </w:tcPr>
          <w:p w14:paraId="3C6AE78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75.0</w:t>
            </w:r>
            <w:r w:rsidRPr="00521FB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(56.6–87.3)</w:t>
            </w:r>
          </w:p>
        </w:tc>
        <w:tc>
          <w:tcPr>
            <w:tcW w:w="940" w:type="dxa"/>
          </w:tcPr>
          <w:p w14:paraId="6C40355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90.9 (81.3–96.1)</w:t>
            </w:r>
          </w:p>
        </w:tc>
        <w:tc>
          <w:tcPr>
            <w:tcW w:w="135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4"/>
            </w:tblGrid>
            <w:tr w:rsidR="00A97071" w:rsidRPr="00521FB2" w14:paraId="4BED40EE" w14:textId="77777777" w:rsidTr="004451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64B9057" w14:textId="77777777" w:rsidR="00A97071" w:rsidRPr="00521FB2" w:rsidRDefault="00A97071" w:rsidP="004451BA">
                  <w:pPr>
                    <w:bidi w:val="0"/>
                    <w:spacing w:after="0" w:line="276" w:lineRule="auto"/>
                    <w:contextualSpacing/>
                    <w:jc w:val="center"/>
                    <w:rPr>
                      <w:rFonts w:asciiTheme="majorBidi" w:eastAsia="Times New Roman" w:hAnsiTheme="majorBidi" w:cstheme="majorBidi"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  <w:r w:rsidRPr="00521FB2">
                    <w:rPr>
                      <w:rFonts w:asciiTheme="majorBidi" w:eastAsia="Times New Roman" w:hAnsiTheme="majorBidi" w:cstheme="majorBidi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84.1%</w:t>
                  </w:r>
                </w:p>
              </w:tc>
            </w:tr>
          </w:tbl>
          <w:p w14:paraId="67E0D6E1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vanish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(75.0-90.3)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97071" w:rsidRPr="00521FB2" w14:paraId="20E51B38" w14:textId="77777777" w:rsidTr="004451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7A06F93" w14:textId="77777777" w:rsidR="00A97071" w:rsidRPr="00521FB2" w:rsidRDefault="00A97071" w:rsidP="004451BA">
                  <w:pPr>
                    <w:bidi w:val="0"/>
                    <w:spacing w:after="0" w:line="276" w:lineRule="auto"/>
                    <w:contextualSpacing/>
                    <w:jc w:val="center"/>
                    <w:rPr>
                      <w:rFonts w:asciiTheme="majorBidi" w:eastAsia="Times New Roman" w:hAnsiTheme="majorBidi" w:cstheme="majorBidi"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</w:p>
              </w:tc>
            </w:tr>
          </w:tbl>
          <w:p w14:paraId="1051EB6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</w:tc>
      </w:tr>
      <w:tr w:rsidR="00A97071" w:rsidRPr="00521FB2" w14:paraId="5B022A25" w14:textId="77777777" w:rsidTr="00856D65">
        <w:trPr>
          <w:jc w:val="center"/>
        </w:trPr>
        <w:tc>
          <w:tcPr>
            <w:tcW w:w="1530" w:type="dxa"/>
            <w:hideMark/>
          </w:tcPr>
          <w:p w14:paraId="35010D17" w14:textId="77777777" w:rsidR="00A97071" w:rsidRPr="00E4189B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E4189B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Maternal-Central SWE</w:t>
            </w:r>
          </w:p>
        </w:tc>
        <w:tc>
          <w:tcPr>
            <w:tcW w:w="1114" w:type="dxa"/>
          </w:tcPr>
          <w:p w14:paraId="045FEA1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0.88 (0.80-0.96)</w:t>
            </w:r>
          </w:p>
        </w:tc>
        <w:tc>
          <w:tcPr>
            <w:tcW w:w="1212" w:type="dxa"/>
          </w:tcPr>
          <w:p w14:paraId="6EA38FA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&gt; 20.0</w:t>
            </w:r>
          </w:p>
        </w:tc>
        <w:tc>
          <w:tcPr>
            <w:tcW w:w="1486" w:type="dxa"/>
          </w:tcPr>
          <w:p w14:paraId="13CACEB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84.2 (65.3–93.6)</w:t>
            </w:r>
          </w:p>
        </w:tc>
        <w:tc>
          <w:tcPr>
            <w:tcW w:w="1486" w:type="dxa"/>
          </w:tcPr>
          <w:p w14:paraId="6668FC4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88.9 (78.8–94.5)</w:t>
            </w:r>
          </w:p>
        </w:tc>
        <w:tc>
          <w:tcPr>
            <w:tcW w:w="940" w:type="dxa"/>
          </w:tcPr>
          <w:p w14:paraId="64A1FEC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80.0</w:t>
            </w:r>
            <w:r w:rsidRPr="00521FB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(61.4–91.1)</w:t>
            </w:r>
          </w:p>
        </w:tc>
        <w:tc>
          <w:tcPr>
            <w:tcW w:w="940" w:type="dxa"/>
          </w:tcPr>
          <w:p w14:paraId="35B94A0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92.6 (83.7–97.0)</w:t>
            </w:r>
          </w:p>
        </w:tc>
        <w:tc>
          <w:tcPr>
            <w:tcW w:w="135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4"/>
            </w:tblGrid>
            <w:tr w:rsidR="00A97071" w:rsidRPr="00521FB2" w14:paraId="54E159B6" w14:textId="77777777" w:rsidTr="004451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05AC26C" w14:textId="77777777" w:rsidR="00A97071" w:rsidRPr="00521FB2" w:rsidRDefault="00A97071" w:rsidP="004451BA">
                  <w:pPr>
                    <w:bidi w:val="0"/>
                    <w:spacing w:after="0" w:line="276" w:lineRule="auto"/>
                    <w:contextualSpacing/>
                    <w:jc w:val="center"/>
                    <w:rPr>
                      <w:rFonts w:asciiTheme="majorBidi" w:eastAsia="Times New Roman" w:hAnsiTheme="majorBidi" w:cstheme="majorBidi"/>
                      <w:color w:val="000000"/>
                      <w:kern w:val="0"/>
                      <w:sz w:val="28"/>
                      <w:szCs w:val="28"/>
                      <w14:ligatures w14:val="none"/>
                    </w:rPr>
                  </w:pPr>
                  <w:r w:rsidRPr="00521FB2">
                    <w:rPr>
                      <w:rFonts w:asciiTheme="majorBidi" w:eastAsia="Times New Roman" w:hAnsiTheme="majorBidi" w:cstheme="majorBidi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86.4%</w:t>
                  </w:r>
                </w:p>
              </w:tc>
            </w:tr>
          </w:tbl>
          <w:p w14:paraId="643B88F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(77.7-92.0)</w:t>
            </w:r>
          </w:p>
        </w:tc>
      </w:tr>
      <w:tr w:rsidR="00A97071" w:rsidRPr="00521FB2" w14:paraId="5B2846FD" w14:textId="77777777" w:rsidTr="00856D65">
        <w:trPr>
          <w:jc w:val="center"/>
        </w:trPr>
        <w:tc>
          <w:tcPr>
            <w:tcW w:w="1530" w:type="dxa"/>
            <w:hideMark/>
          </w:tcPr>
          <w:p w14:paraId="7D17B30A" w14:textId="77777777" w:rsidR="00A97071" w:rsidRPr="00E4189B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4189B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Maternal-Peripheral SWE</w:t>
            </w:r>
          </w:p>
        </w:tc>
        <w:tc>
          <w:tcPr>
            <w:tcW w:w="1114" w:type="dxa"/>
          </w:tcPr>
          <w:p w14:paraId="113C928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0.82 (0.72-0.92)</w:t>
            </w:r>
          </w:p>
        </w:tc>
        <w:tc>
          <w:tcPr>
            <w:tcW w:w="1212" w:type="dxa"/>
          </w:tcPr>
          <w:p w14:paraId="5BCDFD5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&gt;18.5</w:t>
            </w:r>
          </w:p>
        </w:tc>
        <w:tc>
          <w:tcPr>
            <w:tcW w:w="1486" w:type="dxa"/>
          </w:tcPr>
          <w:p w14:paraId="087BCFB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73.7 (52.4–85.7)</w:t>
            </w:r>
          </w:p>
        </w:tc>
        <w:tc>
          <w:tcPr>
            <w:tcW w:w="1486" w:type="dxa"/>
          </w:tcPr>
          <w:p w14:paraId="10DC574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85.2 (75.0–92.3)</w:t>
            </w:r>
          </w:p>
        </w:tc>
        <w:tc>
          <w:tcPr>
            <w:tcW w:w="940" w:type="dxa"/>
          </w:tcPr>
          <w:p w14:paraId="700E0B2C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70.0 (50.6–84.0)</w:t>
            </w:r>
          </w:p>
        </w:tc>
        <w:tc>
          <w:tcPr>
            <w:tcW w:w="940" w:type="dxa"/>
          </w:tcPr>
          <w:p w14:paraId="65CF8DE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88.5 (78.5–94.2)</w:t>
            </w:r>
          </w:p>
        </w:tc>
        <w:tc>
          <w:tcPr>
            <w:tcW w:w="1352" w:type="dxa"/>
          </w:tcPr>
          <w:p w14:paraId="66836E3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80.7%</w:t>
            </w:r>
            <w:r w:rsidRPr="00521FB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(71.2–87.6)</w:t>
            </w:r>
          </w:p>
        </w:tc>
      </w:tr>
      <w:tr w:rsidR="00A97071" w:rsidRPr="00521FB2" w14:paraId="1DC6C190" w14:textId="77777777" w:rsidTr="00856D65">
        <w:trPr>
          <w:jc w:val="center"/>
        </w:trPr>
        <w:tc>
          <w:tcPr>
            <w:tcW w:w="1530" w:type="dxa"/>
            <w:hideMark/>
          </w:tcPr>
          <w:p w14:paraId="33384049" w14:textId="77777777" w:rsidR="00A97071" w:rsidRPr="00E4189B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4189B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Fetal-Central SWE</w:t>
            </w:r>
          </w:p>
        </w:tc>
        <w:tc>
          <w:tcPr>
            <w:tcW w:w="1114" w:type="dxa"/>
          </w:tcPr>
          <w:p w14:paraId="10070B56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0.80 (0.69-0.91)</w:t>
            </w:r>
          </w:p>
        </w:tc>
        <w:tc>
          <w:tcPr>
            <w:tcW w:w="1212" w:type="dxa"/>
          </w:tcPr>
          <w:p w14:paraId="794A9B6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&gt;17.5</w:t>
            </w:r>
          </w:p>
        </w:tc>
        <w:tc>
          <w:tcPr>
            <w:tcW w:w="1486" w:type="dxa"/>
          </w:tcPr>
          <w:p w14:paraId="3E38FBB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73.7</w:t>
            </w:r>
            <w:r w:rsidRPr="00521FB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(52.4–85.7)</w:t>
            </w:r>
          </w:p>
        </w:tc>
        <w:tc>
          <w:tcPr>
            <w:tcW w:w="1486" w:type="dxa"/>
          </w:tcPr>
          <w:p w14:paraId="2B1C622F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81.5 (69.6–88.8)</w:t>
            </w:r>
          </w:p>
        </w:tc>
        <w:tc>
          <w:tcPr>
            <w:tcW w:w="940" w:type="dxa"/>
          </w:tcPr>
          <w:p w14:paraId="7AEF7758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66.7 (47.6–81.1)</w:t>
            </w:r>
          </w:p>
        </w:tc>
        <w:tc>
          <w:tcPr>
            <w:tcW w:w="940" w:type="dxa"/>
          </w:tcPr>
          <w:p w14:paraId="4FC255BE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85.2 (74.6–92.0)</w:t>
            </w:r>
          </w:p>
        </w:tc>
        <w:tc>
          <w:tcPr>
            <w:tcW w:w="1352" w:type="dxa"/>
          </w:tcPr>
          <w:p w14:paraId="6D602DB7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77.3% (67.5–84.8)</w:t>
            </w:r>
          </w:p>
        </w:tc>
      </w:tr>
      <w:tr w:rsidR="00A97071" w:rsidRPr="00521FB2" w14:paraId="28E64AAB" w14:textId="77777777" w:rsidTr="00856D65">
        <w:trPr>
          <w:jc w:val="center"/>
        </w:trPr>
        <w:tc>
          <w:tcPr>
            <w:tcW w:w="1530" w:type="dxa"/>
            <w:hideMark/>
          </w:tcPr>
          <w:p w14:paraId="6CFC835B" w14:textId="77777777" w:rsidR="00A97071" w:rsidRPr="00E4189B" w:rsidRDefault="00A97071" w:rsidP="004451BA">
            <w:pPr>
              <w:bidi w:val="0"/>
              <w:spacing w:line="276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4189B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lastRenderedPageBreak/>
              <w:t>Fetal-Peripheral SWE</w:t>
            </w:r>
          </w:p>
        </w:tc>
        <w:tc>
          <w:tcPr>
            <w:tcW w:w="1114" w:type="dxa"/>
          </w:tcPr>
          <w:p w14:paraId="2E48364B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0.78 (0.66-0.90)</w:t>
            </w:r>
          </w:p>
        </w:tc>
        <w:tc>
          <w:tcPr>
            <w:tcW w:w="1212" w:type="dxa"/>
          </w:tcPr>
          <w:p w14:paraId="23579505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&gt;17.0</w:t>
            </w:r>
          </w:p>
        </w:tc>
        <w:tc>
          <w:tcPr>
            <w:tcW w:w="1486" w:type="dxa"/>
          </w:tcPr>
          <w:p w14:paraId="71FC960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68.4 (48.4–82.8)</w:t>
            </w:r>
          </w:p>
        </w:tc>
        <w:tc>
          <w:tcPr>
            <w:tcW w:w="1486" w:type="dxa"/>
          </w:tcPr>
          <w:p w14:paraId="0213EFF3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81.5 (69.6–88.8)</w:t>
            </w:r>
          </w:p>
        </w:tc>
        <w:tc>
          <w:tcPr>
            <w:tcW w:w="940" w:type="dxa"/>
          </w:tcPr>
          <w:p w14:paraId="51E8DE52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65.0</w:t>
            </w:r>
            <w:r w:rsidRPr="00521FB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(45.8–80.8)</w:t>
            </w:r>
          </w:p>
        </w:tc>
        <w:tc>
          <w:tcPr>
            <w:tcW w:w="940" w:type="dxa"/>
          </w:tcPr>
          <w:p w14:paraId="6DA5CD99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83.3 (72.1–90.5)</w:t>
            </w:r>
          </w:p>
        </w:tc>
        <w:tc>
          <w:tcPr>
            <w:tcW w:w="1352" w:type="dxa"/>
          </w:tcPr>
          <w:p w14:paraId="0CCD675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  <w:r w:rsidRPr="00521FB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75.0% (65.0–82.9)</w:t>
            </w:r>
          </w:p>
          <w:p w14:paraId="3F011DF0" w14:textId="77777777" w:rsidR="00A97071" w:rsidRPr="00521FB2" w:rsidRDefault="00A97071" w:rsidP="004451BA">
            <w:pPr>
              <w:bidi w:val="0"/>
              <w:spacing w:line="276" w:lineRule="auto"/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</w:tc>
      </w:tr>
    </w:tbl>
    <w:p w14:paraId="25CB4ABB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sz w:val="28"/>
          <w:szCs w:val="28"/>
          <w:lang w:bidi="ar-EG"/>
        </w:rPr>
      </w:pPr>
    </w:p>
    <w:p w14:paraId="02FE9BCA" w14:textId="77777777" w:rsidR="00A97071" w:rsidRPr="00521FB2" w:rsidRDefault="00A97071" w:rsidP="00A97071">
      <w:pPr>
        <w:bidi w:val="0"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21FB2">
        <w:rPr>
          <w:rFonts w:asciiTheme="majorBidi" w:hAnsiTheme="majorBidi" w:cstheme="majorBidi"/>
          <w:sz w:val="28"/>
          <w:szCs w:val="28"/>
        </w:rPr>
        <w:br w:type="page"/>
      </w:r>
      <w:r w:rsidRPr="00521FB2"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 wp14:anchorId="1D5BA36B" wp14:editId="5F991284">
            <wp:extent cx="5886788" cy="3803650"/>
            <wp:effectExtent l="0" t="0" r="0" b="6350"/>
            <wp:docPr id="169829524" name="Picture 1" descr="A collage of ultrasou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29524" name="Picture 1" descr="A collage of ultrasound images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88315" cy="3804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79141" w14:textId="77777777" w:rsidR="003F4E26" w:rsidRPr="00521FB2" w:rsidRDefault="003F4E26" w:rsidP="003F4E26">
      <w:pPr>
        <w:bidi w:val="0"/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 xml:space="preserve">Fig. 1. </w:t>
      </w: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Illustrative guide to placental SWE and regional ROI placement in a low-risk participant.</w:t>
      </w:r>
    </w:p>
    <w:p w14:paraId="7CAB3C2B" w14:textId="77777777" w:rsidR="00A97071" w:rsidRPr="00521FB2" w:rsidRDefault="00A97071" w:rsidP="00A97071">
      <w:pPr>
        <w:bidi w:val="0"/>
        <w:spacing w:line="276" w:lineRule="auto"/>
        <w:rPr>
          <w:rFonts w:asciiTheme="majorBidi" w:hAnsiTheme="majorBidi" w:cstheme="majorBidi"/>
          <w:sz w:val="28"/>
          <w:szCs w:val="28"/>
        </w:rPr>
      </w:pPr>
    </w:p>
    <w:p w14:paraId="503028C5" w14:textId="77777777" w:rsidR="00A97071" w:rsidRPr="00521FB2" w:rsidRDefault="00A97071" w:rsidP="00A97071">
      <w:pPr>
        <w:bidi w:val="0"/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0E683935" wp14:editId="4F676545">
            <wp:extent cx="5731510" cy="2000885"/>
            <wp:effectExtent l="0" t="0" r="2540" b="0"/>
            <wp:docPr id="678234088" name="Picture 1" descr="A close-up of a ultras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234088" name="Picture 1" descr="A close-up of a ultrasoun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542D8" w14:textId="77777777" w:rsidR="003F4E26" w:rsidRPr="00521FB2" w:rsidRDefault="003F4E26" w:rsidP="003F4E26">
      <w:pPr>
        <w:bidi w:val="0"/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3F4E26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>Fig. 2.</w:t>
      </w:r>
      <w:r w:rsidRPr="003F4E26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Side-by-side comparison: central maternal SWE in a control vs. mild </w:t>
      </w:r>
      <w:proofErr w:type="spellStart"/>
      <w:r w:rsidRPr="003F4E26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preeclamptic</w:t>
      </w:r>
      <w:proofErr w:type="spellEnd"/>
      <w:r w:rsidRPr="003F4E26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pregnancy with quantitative values overlaid.</w:t>
      </w:r>
    </w:p>
    <w:p w14:paraId="6298F4BE" w14:textId="77777777" w:rsidR="00A97071" w:rsidRPr="00521FB2" w:rsidRDefault="00A97071" w:rsidP="00A97071">
      <w:pPr>
        <w:bidi w:val="0"/>
        <w:spacing w:line="276" w:lineRule="auto"/>
        <w:rPr>
          <w:rFonts w:asciiTheme="majorBidi" w:hAnsiTheme="majorBidi" w:cstheme="majorBidi"/>
          <w:sz w:val="28"/>
          <w:szCs w:val="28"/>
          <w:rtl/>
        </w:rPr>
      </w:pPr>
      <w:r w:rsidRPr="00521FB2">
        <w:rPr>
          <w:rFonts w:asciiTheme="majorBidi" w:eastAsia="Calibri" w:hAnsiTheme="majorBidi" w:cstheme="majorBidi"/>
          <w:noProof/>
          <w:color w:val="000000"/>
          <w:kern w:val="0"/>
          <w:sz w:val="28"/>
          <w:szCs w:val="28"/>
          <w14:ligatures w14:val="none"/>
        </w:rPr>
        <w:lastRenderedPageBreak/>
        <w:drawing>
          <wp:anchor distT="0" distB="0" distL="114300" distR="114300" simplePos="0" relativeHeight="251659264" behindDoc="0" locked="0" layoutInCell="1" allowOverlap="1" wp14:anchorId="4CA4D8B0" wp14:editId="6B19C2DC">
            <wp:simplePos x="0" y="0"/>
            <wp:positionH relativeFrom="column">
              <wp:posOffset>0</wp:posOffset>
            </wp:positionH>
            <wp:positionV relativeFrom="paragraph">
              <wp:posOffset>323850</wp:posOffset>
            </wp:positionV>
            <wp:extent cx="3966210" cy="2785110"/>
            <wp:effectExtent l="19050" t="19050" r="15240" b="15240"/>
            <wp:wrapThrough wrapText="bothSides">
              <wp:wrapPolygon edited="0">
                <wp:start x="-104" y="-148"/>
                <wp:lineTo x="-104" y="21570"/>
                <wp:lineTo x="21579" y="21570"/>
                <wp:lineTo x="21579" y="-148"/>
                <wp:lineTo x="-104" y="-148"/>
              </wp:wrapPolygon>
            </wp:wrapThrough>
            <wp:docPr id="33" name="Picture 1" descr="A pie chart with text and numbers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1" descr="A pie chart with text and numbers  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278511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0F1FB6F" w14:textId="77777777" w:rsidR="00A97071" w:rsidRPr="00521FB2" w:rsidRDefault="00A97071" w:rsidP="00A97071">
      <w:pPr>
        <w:bidi w:val="0"/>
        <w:spacing w:after="0" w:line="276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</w:pPr>
    </w:p>
    <w:p w14:paraId="7E47A611" w14:textId="77777777" w:rsidR="00A97071" w:rsidRPr="00521FB2" w:rsidRDefault="00A97071" w:rsidP="00A97071">
      <w:pPr>
        <w:bidi w:val="0"/>
        <w:spacing w:after="0" w:line="276" w:lineRule="auto"/>
        <w:ind w:left="717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1DBAC4BA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2119D270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76AAD55F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12C890AE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33631DBB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7C786373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318C2EC9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69EBA02C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0F6C98F2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5434310A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45F8A7CA" w14:textId="77777777" w:rsidR="00EE0E23" w:rsidRPr="00521FB2" w:rsidRDefault="00EE0E23" w:rsidP="00EE0E23">
      <w:pPr>
        <w:bidi w:val="0"/>
        <w:spacing w:after="0" w:line="276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 xml:space="preserve">Fig. 3. </w:t>
      </w: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Distribution of preeclampsia severity and risk factors.</w:t>
      </w:r>
    </w:p>
    <w:p w14:paraId="714A1E27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4373AFFC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48332D17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5655537A" wp14:editId="22705C58">
            <wp:extent cx="5731510" cy="2814955"/>
            <wp:effectExtent l="19050" t="19050" r="21590" b="23495"/>
            <wp:docPr id="1280005830" name="Picture 1" descr="A graph of numbers and columns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005830" name="Picture 1" descr="A graph of numbers and columns  AI-generated content may be incorrect.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49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709D8FC" w14:textId="77777777" w:rsidR="00A45777" w:rsidRPr="00521FB2" w:rsidRDefault="00A45777" w:rsidP="00A45777">
      <w:pPr>
        <w:bidi w:val="0"/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 xml:space="preserve">Fig. 4. </w:t>
      </w: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Neonatal outcomes in severe vs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.</w:t>
      </w: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non-severe preeclampsia.</w:t>
      </w:r>
    </w:p>
    <w:p w14:paraId="6E559D53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65816E6A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6648887F" w14:textId="77777777" w:rsidR="00A45777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 wp14:anchorId="4B935A75" wp14:editId="6F022713">
            <wp:extent cx="5321935" cy="3991610"/>
            <wp:effectExtent l="19050" t="19050" r="12065" b="27940"/>
            <wp:docPr id="2" name="Picture 1" descr="A graph of different colored lines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aph of different colored lines  AI-generated content may be incorrect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935" cy="39916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7A95AFD" w14:textId="77777777" w:rsidR="00A45777" w:rsidRPr="00521FB2" w:rsidRDefault="00A45777" w:rsidP="00A45777">
      <w:pPr>
        <w:bidi w:val="0"/>
        <w:spacing w:after="0" w:line="276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  <w:t xml:space="preserve">Fig. 5. </w:t>
      </w: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ROC curves of placental SWE for prediction of adverse neonatal outcomes.</w:t>
      </w:r>
    </w:p>
    <w:p w14:paraId="3175BCB0" w14:textId="26996871" w:rsidR="00A97071" w:rsidRPr="00521FB2" w:rsidRDefault="00A97071" w:rsidP="00A45777">
      <w:pPr>
        <w:bidi w:val="0"/>
        <w:spacing w:after="0" w:line="276" w:lineRule="auto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br w:type="page"/>
      </w:r>
    </w:p>
    <w:p w14:paraId="0CD48029" w14:textId="77777777" w:rsidR="00A97071" w:rsidRPr="00521FB2" w:rsidRDefault="00A97071" w:rsidP="00A97071">
      <w:pPr>
        <w:bidi w:val="0"/>
        <w:spacing w:after="0" w:line="276" w:lineRule="auto"/>
        <w:ind w:left="360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40A1E54F" wp14:editId="1DE6E6A3">
            <wp:extent cx="4876800" cy="2869835"/>
            <wp:effectExtent l="0" t="0" r="0" b="698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997" cy="288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55EAA" w14:textId="77777777" w:rsidR="00A97071" w:rsidRPr="00521FB2" w:rsidRDefault="00A97071" w:rsidP="00A97071">
      <w:pPr>
        <w:bidi w:val="0"/>
        <w:spacing w:after="0" w:line="276" w:lineRule="auto"/>
        <w:ind w:left="360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drawing>
          <wp:inline distT="0" distB="0" distL="0" distR="0" wp14:anchorId="3E2AB403" wp14:editId="0748A4CB">
            <wp:extent cx="4955927" cy="322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0421" cy="3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D7B52" w14:textId="77777777" w:rsidR="00A97071" w:rsidRPr="00521FB2" w:rsidRDefault="00A97071" w:rsidP="00A97071">
      <w:pPr>
        <w:bidi w:val="0"/>
        <w:spacing w:after="0" w:line="276" w:lineRule="auto"/>
        <w:ind w:left="360"/>
        <w:contextualSpacing/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</w:pPr>
    </w:p>
    <w:p w14:paraId="3E80D148" w14:textId="77777777" w:rsidR="00A97071" w:rsidRPr="00521FB2" w:rsidRDefault="00A97071" w:rsidP="00A97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 w:val="0"/>
        <w:spacing w:after="0" w:line="276" w:lineRule="auto"/>
        <w:contextualSpacing/>
        <w:jc w:val="both"/>
        <w:rPr>
          <w:rFonts w:asciiTheme="majorBidi" w:hAnsiTheme="majorBidi" w:cstheme="majorBidi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sz w:val="28"/>
          <w:szCs w:val="28"/>
          <w:lang w:bidi="ar-EG"/>
        </w:rPr>
        <w:t>Fig. 6.</w:t>
      </w:r>
      <w:r w:rsidRPr="00521FB2">
        <w:rPr>
          <w:rFonts w:asciiTheme="majorBidi" w:hAnsiTheme="majorBidi" w:cstheme="majorBidi"/>
          <w:sz w:val="28"/>
          <w:szCs w:val="28"/>
        </w:rPr>
        <w:t xml:space="preserve"> </w:t>
      </w:r>
      <w:r w:rsidRPr="00521FB2">
        <w:rPr>
          <w:rFonts w:asciiTheme="majorBidi" w:hAnsiTheme="majorBidi" w:cstheme="majorBidi"/>
          <w:b/>
          <w:bCs/>
          <w:sz w:val="28"/>
          <w:szCs w:val="28"/>
        </w:rPr>
        <w:t>Normal third-trimester placental assessment in a low-risk pregnancy at 35 weeks.</w:t>
      </w:r>
      <w:r w:rsidRPr="00521FB2">
        <w:rPr>
          <w:rFonts w:asciiTheme="majorBidi" w:hAnsiTheme="majorBidi" w:cstheme="majorBidi"/>
          <w:sz w:val="28"/>
          <w:szCs w:val="28"/>
        </w:rPr>
        <w:t xml:space="preserve"> </w:t>
      </w:r>
      <w:r w:rsidRPr="00521FB2">
        <w:rPr>
          <w:rFonts w:asciiTheme="majorBidi" w:hAnsiTheme="majorBidi" w:cstheme="majorBidi"/>
          <w:b/>
          <w:bCs/>
          <w:sz w:val="28"/>
          <w:szCs w:val="28"/>
        </w:rPr>
        <w:t>(A–C)</w:t>
      </w:r>
      <w:r w:rsidRPr="00521FB2">
        <w:rPr>
          <w:rFonts w:asciiTheme="majorBidi" w:hAnsiTheme="majorBidi" w:cstheme="majorBidi"/>
          <w:sz w:val="28"/>
          <w:szCs w:val="28"/>
        </w:rPr>
        <w:t xml:space="preserve"> Doppler indices within normal limits: MCA PI 1.05, umbilical artery PI 0.47, mean uterine artery PI 0.8, CPR 2.23. </w:t>
      </w:r>
      <w:r w:rsidRPr="00521FB2">
        <w:rPr>
          <w:rFonts w:asciiTheme="majorBidi" w:hAnsiTheme="majorBidi" w:cstheme="majorBidi"/>
          <w:b/>
          <w:bCs/>
          <w:sz w:val="28"/>
          <w:szCs w:val="28"/>
        </w:rPr>
        <w:t>(D–G)</w:t>
      </w:r>
      <w:r w:rsidRPr="00521FB2">
        <w:rPr>
          <w:rFonts w:asciiTheme="majorBidi" w:hAnsiTheme="majorBidi" w:cstheme="majorBidi"/>
          <w:sz w:val="28"/>
          <w:szCs w:val="28"/>
        </w:rPr>
        <w:t xml:space="preserve"> SWE demonstrating uniformly low placental stiffness with predominantly blue elasticity map; regional values: central fetal 3.0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central maternal 2.5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peripheral fetal 2.3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peripheral maternal 4.8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; overall mean elasticity 3.15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>; mean SWV 1.25 m/s. Findings consistent with normal third-trimester placental biomechanics. Vaginal delivery at 39 weeks; birth weight 3200 g; Apgar 9/9</w:t>
      </w:r>
      <w:r w:rsidRPr="00521FB2">
        <w:rPr>
          <w:rFonts w:asciiTheme="majorBidi" w:hAnsiTheme="majorBidi" w:cstheme="majorBidi"/>
          <w:sz w:val="28"/>
          <w:szCs w:val="28"/>
          <w:lang w:bidi="ar-EG"/>
        </w:rPr>
        <w:t>.</w:t>
      </w:r>
    </w:p>
    <w:p w14:paraId="6EE97E7C" w14:textId="77777777" w:rsidR="00A97071" w:rsidRPr="00521FB2" w:rsidRDefault="00A97071" w:rsidP="00A97071">
      <w:pPr>
        <w:tabs>
          <w:tab w:val="left" w:pos="3290"/>
        </w:tabs>
        <w:bidi w:val="0"/>
        <w:spacing w:line="276" w:lineRule="auto"/>
        <w:rPr>
          <w:rFonts w:asciiTheme="majorBidi" w:hAnsiTheme="majorBidi" w:cstheme="majorBidi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sz w:val="28"/>
          <w:szCs w:val="28"/>
          <w:lang w:bidi="ar-EG"/>
        </w:rPr>
        <w:tab/>
      </w:r>
    </w:p>
    <w:p w14:paraId="0EA65841" w14:textId="77777777" w:rsidR="00A97071" w:rsidRPr="00521FB2" w:rsidRDefault="00A97071" w:rsidP="00A97071">
      <w:pPr>
        <w:tabs>
          <w:tab w:val="left" w:pos="3290"/>
        </w:tabs>
        <w:bidi w:val="0"/>
        <w:spacing w:line="276" w:lineRule="auto"/>
        <w:rPr>
          <w:rFonts w:asciiTheme="majorBidi" w:hAnsiTheme="majorBidi" w:cstheme="majorBidi"/>
          <w:sz w:val="28"/>
          <w:szCs w:val="28"/>
          <w:lang w:bidi="ar-EG"/>
        </w:rPr>
      </w:pPr>
    </w:p>
    <w:p w14:paraId="1E947D2C" w14:textId="77777777" w:rsidR="00A97071" w:rsidRPr="00521FB2" w:rsidRDefault="00A97071" w:rsidP="00A97071">
      <w:pPr>
        <w:tabs>
          <w:tab w:val="left" w:pos="3290"/>
        </w:tabs>
        <w:bidi w:val="0"/>
        <w:spacing w:line="276" w:lineRule="auto"/>
        <w:rPr>
          <w:rFonts w:asciiTheme="majorBidi" w:hAnsiTheme="majorBidi" w:cstheme="majorBidi"/>
          <w:sz w:val="28"/>
          <w:szCs w:val="28"/>
          <w:lang w:bidi="ar-EG"/>
        </w:rPr>
      </w:pPr>
    </w:p>
    <w:p w14:paraId="4192C65E" w14:textId="77777777" w:rsidR="00A97071" w:rsidRPr="00521FB2" w:rsidRDefault="00A97071" w:rsidP="00A97071">
      <w:pPr>
        <w:tabs>
          <w:tab w:val="left" w:pos="3290"/>
        </w:tabs>
        <w:bidi w:val="0"/>
        <w:spacing w:line="276" w:lineRule="auto"/>
        <w:rPr>
          <w:rFonts w:asciiTheme="majorBidi" w:hAnsiTheme="majorBidi" w:cstheme="majorBidi"/>
          <w:sz w:val="28"/>
          <w:szCs w:val="28"/>
          <w:lang w:bidi="ar-EG"/>
        </w:rPr>
      </w:pPr>
    </w:p>
    <w:p w14:paraId="36D0E5A2" w14:textId="77777777" w:rsidR="00A97071" w:rsidRPr="00521FB2" w:rsidRDefault="00A97071" w:rsidP="00A97071">
      <w:pPr>
        <w:tabs>
          <w:tab w:val="left" w:pos="3290"/>
        </w:tabs>
        <w:bidi w:val="0"/>
        <w:spacing w:line="276" w:lineRule="auto"/>
        <w:rPr>
          <w:rFonts w:asciiTheme="majorBidi" w:hAnsiTheme="majorBidi" w:cstheme="majorBidi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08E6C116" wp14:editId="178A2B75">
            <wp:extent cx="5585988" cy="3342640"/>
            <wp:effectExtent l="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1691" cy="335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63765" w14:textId="77777777" w:rsidR="00A97071" w:rsidRPr="00521FB2" w:rsidRDefault="00A97071" w:rsidP="00A97071">
      <w:pPr>
        <w:tabs>
          <w:tab w:val="left" w:pos="3290"/>
        </w:tabs>
        <w:bidi w:val="0"/>
        <w:spacing w:line="276" w:lineRule="auto"/>
        <w:rPr>
          <w:rFonts w:asciiTheme="majorBidi" w:hAnsiTheme="majorBidi" w:cstheme="majorBidi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2AB1DF67" wp14:editId="04D4393B">
            <wp:extent cx="5731510" cy="4039870"/>
            <wp:effectExtent l="0" t="0" r="2540" b="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3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7D25E" w14:textId="77777777" w:rsidR="00A97071" w:rsidRPr="00521FB2" w:rsidRDefault="00A97071" w:rsidP="00A9707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bidi w:val="0"/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sz w:val="28"/>
          <w:szCs w:val="28"/>
          <w:lang w:bidi="ar-EG"/>
        </w:rPr>
        <w:lastRenderedPageBreak/>
        <w:t>Fig. 7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>.</w:t>
      </w:r>
      <w:r w:rsidRPr="00521FB2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 w:rsidRPr="00521FB2">
        <w:rPr>
          <w:rFonts w:asciiTheme="majorBidi" w:hAnsiTheme="majorBidi" w:cstheme="majorBidi"/>
          <w:b/>
          <w:bCs/>
          <w:sz w:val="28"/>
          <w:szCs w:val="28"/>
        </w:rPr>
        <w:t>Mild preeclampsia without severe features at 35+2 weeks</w:t>
      </w:r>
      <w:r w:rsidRPr="00521FB2">
        <w:rPr>
          <w:rFonts w:asciiTheme="majorBidi" w:hAnsiTheme="majorBidi" w:cstheme="majorBidi"/>
          <w:sz w:val="28"/>
          <w:szCs w:val="28"/>
        </w:rPr>
        <w:t xml:space="preserve"> (</w:t>
      </w:r>
      <w:proofErr w:type="gramStart"/>
      <w:r w:rsidRPr="00521FB2">
        <w:rPr>
          <w:rFonts w:asciiTheme="majorBidi" w:hAnsiTheme="majorBidi" w:cstheme="majorBidi"/>
          <w:sz w:val="28"/>
          <w:szCs w:val="28"/>
        </w:rPr>
        <w:t>BP 145/100</w:t>
      </w:r>
      <w:proofErr w:type="gramEnd"/>
      <w:r w:rsidRPr="00521FB2">
        <w:rPr>
          <w:rFonts w:asciiTheme="majorBidi" w:hAnsiTheme="majorBidi" w:cstheme="majorBidi"/>
          <w:sz w:val="28"/>
          <w:szCs w:val="28"/>
        </w:rPr>
        <w:t xml:space="preserve"> mmHg, proteinuria &lt;5 g/24h). </w:t>
      </w:r>
      <w:r w:rsidRPr="00521FB2">
        <w:rPr>
          <w:rFonts w:asciiTheme="majorBidi" w:hAnsiTheme="majorBidi" w:cstheme="majorBidi"/>
          <w:b/>
          <w:bCs/>
          <w:sz w:val="28"/>
          <w:szCs w:val="28"/>
        </w:rPr>
        <w:t xml:space="preserve">(A–C) </w:t>
      </w:r>
      <w:r w:rsidRPr="00521FB2">
        <w:rPr>
          <w:rFonts w:asciiTheme="majorBidi" w:hAnsiTheme="majorBidi" w:cstheme="majorBidi"/>
          <w:sz w:val="28"/>
          <w:szCs w:val="28"/>
        </w:rPr>
        <w:t xml:space="preserve">Doppler indices within normal limits: MCA PI 1.3, umbilical artery PI 0.61, mean uterine artery PI 0.9, CPR 2.1. (D–G) SWE demonstrating mildly increased placental stiffness with non-homogeneous blue elasticity map; regional values: central fetal 21.0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central maternal 22.0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peripheral fetal 17.0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peripheral maternal 19.0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; overall mean 19.75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>; mean SWV 1.7 m/s. Despite preserved Doppler perfusion indices, elevated SWE values indicate subclinical placental microstructural changes. Vaginal delivery at 38 weeks; birth weight 2500 g (borderline SGA); Apgar 8/8.</w:t>
      </w:r>
    </w:p>
    <w:p w14:paraId="399E2E39" w14:textId="77777777" w:rsidR="00A97071" w:rsidRPr="00521FB2" w:rsidRDefault="00A97071" w:rsidP="00A97071">
      <w:pPr>
        <w:bidi w:val="0"/>
        <w:spacing w:line="276" w:lineRule="auto"/>
        <w:rPr>
          <w:rFonts w:asciiTheme="majorBidi" w:hAnsiTheme="majorBidi" w:cstheme="majorBidi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sz w:val="28"/>
          <w:szCs w:val="28"/>
          <w:lang w:bidi="ar-EG"/>
        </w:rPr>
        <w:br w:type="page"/>
      </w:r>
    </w:p>
    <w:p w14:paraId="046024E4" w14:textId="77777777" w:rsidR="00A97071" w:rsidRPr="00521FB2" w:rsidRDefault="00A97071" w:rsidP="00A97071">
      <w:pPr>
        <w:bidi w:val="0"/>
        <w:spacing w:after="0" w:line="276" w:lineRule="auto"/>
        <w:ind w:firstLine="720"/>
        <w:contextualSpacing/>
        <w:rPr>
          <w:rFonts w:asciiTheme="majorBidi" w:hAnsiTheme="majorBidi" w:cstheme="majorBidi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 wp14:anchorId="5CA4327F" wp14:editId="22321678">
            <wp:extent cx="5731510" cy="3623945"/>
            <wp:effectExtent l="0" t="0" r="254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 t="-1" b="1106"/>
                    <a:stretch/>
                  </pic:blipFill>
                  <pic:spPr>
                    <a:xfrm>
                      <a:off x="0" y="0"/>
                      <a:ext cx="5731510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3ECAE" w14:textId="77777777" w:rsidR="00A97071" w:rsidRPr="00521FB2" w:rsidRDefault="00A97071" w:rsidP="00A97071">
      <w:pPr>
        <w:bidi w:val="0"/>
        <w:spacing w:after="0" w:line="276" w:lineRule="auto"/>
        <w:ind w:firstLine="720"/>
        <w:contextualSpacing/>
        <w:rPr>
          <w:rFonts w:asciiTheme="majorBidi" w:hAnsiTheme="majorBidi" w:cstheme="majorBidi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7694B562" wp14:editId="41FF6EDB">
            <wp:extent cx="5731510" cy="4239895"/>
            <wp:effectExtent l="0" t="0" r="2540" b="8255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3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BD5B5" w14:textId="77777777" w:rsidR="00A97071" w:rsidRPr="00521FB2" w:rsidRDefault="00A97071" w:rsidP="00A97071">
      <w:pPr>
        <w:bidi w:val="0"/>
        <w:spacing w:after="0" w:line="276" w:lineRule="auto"/>
        <w:ind w:firstLine="720"/>
        <w:contextualSpacing/>
        <w:rPr>
          <w:rFonts w:asciiTheme="majorBidi" w:hAnsiTheme="majorBidi" w:cstheme="majorBidi"/>
          <w:sz w:val="28"/>
          <w:szCs w:val="28"/>
          <w:lang w:bidi="ar-EG"/>
        </w:rPr>
      </w:pPr>
    </w:p>
    <w:p w14:paraId="39525C64" w14:textId="77777777" w:rsidR="00A97071" w:rsidRPr="00521FB2" w:rsidRDefault="00A97071" w:rsidP="00A97071">
      <w:pPr>
        <w:bidi w:val="0"/>
        <w:spacing w:after="0" w:line="276" w:lineRule="auto"/>
        <w:ind w:firstLine="720"/>
        <w:contextualSpacing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14:paraId="27AF47CA" w14:textId="77777777" w:rsidR="00A97071" w:rsidRPr="00521FB2" w:rsidRDefault="00A97071" w:rsidP="00A97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 w:val="0"/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sz w:val="28"/>
          <w:szCs w:val="28"/>
          <w:lang w:bidi="ar-EG"/>
        </w:rPr>
        <w:lastRenderedPageBreak/>
        <w:t xml:space="preserve">Fig. 8. </w:t>
      </w:r>
      <w:r w:rsidRPr="00521FB2">
        <w:rPr>
          <w:rFonts w:asciiTheme="majorBidi" w:hAnsiTheme="majorBidi" w:cstheme="majorBidi"/>
          <w:b/>
          <w:bCs/>
          <w:sz w:val="28"/>
          <w:szCs w:val="28"/>
        </w:rPr>
        <w:t>Preeclampsia without severe features at 36+1 weeks with history of pre-gestational diabetes</w:t>
      </w:r>
      <w:r w:rsidRPr="00521FB2">
        <w:rPr>
          <w:rFonts w:asciiTheme="majorBidi" w:hAnsiTheme="majorBidi" w:cstheme="majorBidi"/>
          <w:sz w:val="28"/>
          <w:szCs w:val="28"/>
        </w:rPr>
        <w:t xml:space="preserve"> (</w:t>
      </w:r>
      <w:proofErr w:type="gramStart"/>
      <w:r w:rsidRPr="00521FB2">
        <w:rPr>
          <w:rFonts w:asciiTheme="majorBidi" w:hAnsiTheme="majorBidi" w:cstheme="majorBidi"/>
          <w:sz w:val="28"/>
          <w:szCs w:val="28"/>
        </w:rPr>
        <w:t>BP 150/110</w:t>
      </w:r>
      <w:proofErr w:type="gramEnd"/>
      <w:r w:rsidRPr="00521FB2">
        <w:rPr>
          <w:rFonts w:asciiTheme="majorBidi" w:hAnsiTheme="majorBidi" w:cstheme="majorBidi"/>
          <w:sz w:val="28"/>
          <w:szCs w:val="28"/>
        </w:rPr>
        <w:t xml:space="preserve"> mmHg, proteinuria &lt;5 g/24h). </w:t>
      </w:r>
      <w:r w:rsidRPr="00521FB2">
        <w:rPr>
          <w:rFonts w:asciiTheme="majorBidi" w:hAnsiTheme="majorBidi" w:cstheme="majorBidi"/>
          <w:b/>
          <w:bCs/>
          <w:sz w:val="28"/>
          <w:szCs w:val="28"/>
        </w:rPr>
        <w:t>(A–C)</w:t>
      </w:r>
      <w:r w:rsidRPr="00521FB2">
        <w:rPr>
          <w:rFonts w:asciiTheme="majorBidi" w:hAnsiTheme="majorBidi" w:cstheme="majorBidi"/>
          <w:sz w:val="28"/>
          <w:szCs w:val="28"/>
        </w:rPr>
        <w:t xml:space="preserve"> Abnormal Doppler indices: MCA PI 0.6, umbilical artery PI 1.2, mean uterine artery PI 1.9, CPR 0.5, indicating impaired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fetoplacental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 perfusion. </w:t>
      </w:r>
      <w:r w:rsidRPr="00521FB2">
        <w:rPr>
          <w:rFonts w:asciiTheme="majorBidi" w:hAnsiTheme="majorBidi" w:cstheme="majorBidi"/>
          <w:b/>
          <w:bCs/>
          <w:sz w:val="28"/>
          <w:szCs w:val="28"/>
        </w:rPr>
        <w:t>(D–G)</w:t>
      </w:r>
      <w:r w:rsidRPr="00521FB2">
        <w:rPr>
          <w:rFonts w:asciiTheme="majorBidi" w:hAnsiTheme="majorBidi" w:cstheme="majorBidi"/>
          <w:sz w:val="28"/>
          <w:szCs w:val="28"/>
        </w:rPr>
        <w:t xml:space="preserve"> SWE demonstrating increased placental stiffness with heterogeneous elasticity map; regional values: central fetal 22.0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central maternal 22.5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peripheral fetal 18.0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peripheral maternal 20.0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; overall mean 20.6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>; mean SWV 2.2 m/s. Concordant Doppler and SWE abnormalities reflect significant placental dysfunction. Cesarean delivery at 37 weeks; birth weight 2100</w:t>
      </w:r>
      <w:r>
        <w:rPr>
          <w:rFonts w:asciiTheme="majorBidi" w:hAnsiTheme="majorBidi" w:cstheme="majorBidi"/>
          <w:sz w:val="28"/>
          <w:szCs w:val="28"/>
        </w:rPr>
        <w:t xml:space="preserve"> g; Apgar 7/7; NICU admission</w:t>
      </w:r>
      <w:r w:rsidRPr="00521FB2">
        <w:rPr>
          <w:rFonts w:asciiTheme="majorBidi" w:hAnsiTheme="majorBidi" w:cstheme="majorBidi"/>
          <w:sz w:val="28"/>
          <w:szCs w:val="28"/>
          <w:lang w:bidi="ar-EG"/>
        </w:rPr>
        <w:t>.</w:t>
      </w:r>
    </w:p>
    <w:p w14:paraId="0A61D399" w14:textId="77777777" w:rsidR="00A97071" w:rsidRPr="00521FB2" w:rsidRDefault="00A97071" w:rsidP="00A97071">
      <w:pPr>
        <w:bidi w:val="0"/>
        <w:spacing w:after="0" w:line="276" w:lineRule="auto"/>
        <w:ind w:firstLine="720"/>
        <w:contextualSpacing/>
        <w:jc w:val="both"/>
        <w:rPr>
          <w:rFonts w:asciiTheme="majorBidi" w:hAnsiTheme="majorBidi" w:cstheme="majorBidi"/>
          <w:noProof/>
          <w:sz w:val="28"/>
          <w:szCs w:val="28"/>
        </w:rPr>
      </w:pPr>
    </w:p>
    <w:p w14:paraId="65FF456F" w14:textId="77777777" w:rsidR="00A97071" w:rsidRPr="00521FB2" w:rsidRDefault="00A97071" w:rsidP="00A97071">
      <w:pPr>
        <w:bidi w:val="0"/>
        <w:spacing w:line="276" w:lineRule="auto"/>
        <w:rPr>
          <w:rFonts w:asciiTheme="majorBidi" w:hAnsiTheme="majorBidi" w:cstheme="majorBidi"/>
          <w:noProof/>
          <w:sz w:val="28"/>
          <w:szCs w:val="28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br w:type="page"/>
      </w:r>
    </w:p>
    <w:p w14:paraId="0D179DA7" w14:textId="77777777" w:rsidR="00A97071" w:rsidRPr="00521FB2" w:rsidRDefault="00A97071" w:rsidP="00A97071">
      <w:pPr>
        <w:bidi w:val="0"/>
        <w:spacing w:after="0" w:line="276" w:lineRule="auto"/>
        <w:ind w:firstLine="720"/>
        <w:contextualSpacing/>
        <w:rPr>
          <w:rFonts w:asciiTheme="majorBidi" w:hAnsiTheme="majorBidi" w:cstheme="majorBidi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 wp14:anchorId="7F4CA3F1" wp14:editId="3A3A5355">
            <wp:extent cx="5731510" cy="3833495"/>
            <wp:effectExtent l="0" t="0" r="2540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7B97A" w14:textId="77777777" w:rsidR="00A97071" w:rsidRPr="00521FB2" w:rsidRDefault="00A97071" w:rsidP="00A97071">
      <w:pPr>
        <w:bidi w:val="0"/>
        <w:spacing w:after="0" w:line="276" w:lineRule="auto"/>
        <w:ind w:firstLine="720"/>
        <w:contextualSpacing/>
        <w:rPr>
          <w:rFonts w:asciiTheme="majorBidi" w:hAnsiTheme="majorBidi" w:cstheme="majorBidi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6A9BA43D" wp14:editId="6FF8B97C">
            <wp:extent cx="5731510" cy="3978910"/>
            <wp:effectExtent l="0" t="0" r="2540" b="254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364CB" w14:textId="77777777" w:rsidR="00A97071" w:rsidRPr="00521FB2" w:rsidRDefault="00A97071" w:rsidP="00A97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 w:val="0"/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sz w:val="28"/>
          <w:szCs w:val="28"/>
          <w:lang w:bidi="ar-EG"/>
        </w:rPr>
        <w:t>Fig. 9.</w:t>
      </w:r>
      <w:r w:rsidRPr="00521FB2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521FB2">
        <w:rPr>
          <w:rFonts w:asciiTheme="majorBidi" w:hAnsiTheme="majorBidi" w:cstheme="majorBidi"/>
          <w:b/>
          <w:bCs/>
          <w:sz w:val="28"/>
          <w:szCs w:val="28"/>
        </w:rPr>
        <w:t>Preeclampsia with severe features at 35+3 weeks</w:t>
      </w:r>
      <w:r w:rsidRPr="00521FB2">
        <w:rPr>
          <w:rFonts w:asciiTheme="majorBidi" w:hAnsiTheme="majorBidi" w:cstheme="majorBidi"/>
          <w:sz w:val="28"/>
          <w:szCs w:val="28"/>
        </w:rPr>
        <w:t xml:space="preserve"> (</w:t>
      </w:r>
      <w:proofErr w:type="gramStart"/>
      <w:r w:rsidRPr="00521FB2">
        <w:rPr>
          <w:rFonts w:asciiTheme="majorBidi" w:hAnsiTheme="majorBidi" w:cstheme="majorBidi"/>
          <w:sz w:val="28"/>
          <w:szCs w:val="28"/>
        </w:rPr>
        <w:t>BP 160/115</w:t>
      </w:r>
      <w:proofErr w:type="gramEnd"/>
      <w:r w:rsidRPr="00521FB2">
        <w:rPr>
          <w:rFonts w:asciiTheme="majorBidi" w:hAnsiTheme="majorBidi" w:cstheme="majorBidi"/>
          <w:sz w:val="28"/>
          <w:szCs w:val="28"/>
        </w:rPr>
        <w:t xml:space="preserve"> mmHg, proteinuria &gt;5 g/24h). </w:t>
      </w:r>
      <w:r w:rsidRPr="00521FB2">
        <w:rPr>
          <w:rFonts w:asciiTheme="majorBidi" w:hAnsiTheme="majorBidi" w:cstheme="majorBidi"/>
          <w:b/>
          <w:bCs/>
          <w:sz w:val="28"/>
          <w:szCs w:val="28"/>
        </w:rPr>
        <w:t>(A–C)</w:t>
      </w:r>
      <w:r w:rsidRPr="00521FB2">
        <w:rPr>
          <w:rFonts w:asciiTheme="majorBidi" w:hAnsiTheme="majorBidi" w:cstheme="majorBidi"/>
          <w:sz w:val="28"/>
          <w:szCs w:val="28"/>
        </w:rPr>
        <w:t xml:space="preserve"> Markedly abnormal Doppler indices: MCA PI 0.7, umbilical artery PI 1.46, mean uterine artery PI 1.95, CPR 0.46, indicating severely impaired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fetoplacental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uteroplacental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 circulation. </w:t>
      </w:r>
      <w:r w:rsidRPr="00521FB2">
        <w:rPr>
          <w:rFonts w:asciiTheme="majorBidi" w:hAnsiTheme="majorBidi" w:cstheme="majorBidi"/>
          <w:b/>
          <w:bCs/>
          <w:sz w:val="28"/>
          <w:szCs w:val="28"/>
        </w:rPr>
        <w:t>(D–G)</w:t>
      </w:r>
      <w:r w:rsidRPr="00521FB2">
        <w:rPr>
          <w:rFonts w:asciiTheme="majorBidi" w:hAnsiTheme="majorBidi" w:cstheme="majorBidi"/>
          <w:sz w:val="28"/>
          <w:szCs w:val="28"/>
        </w:rPr>
        <w:t xml:space="preserve"> SWE </w:t>
      </w:r>
      <w:r w:rsidRPr="00521FB2">
        <w:rPr>
          <w:rFonts w:asciiTheme="majorBidi" w:hAnsiTheme="majorBidi" w:cstheme="majorBidi"/>
          <w:sz w:val="28"/>
          <w:szCs w:val="28"/>
        </w:rPr>
        <w:lastRenderedPageBreak/>
        <w:t xml:space="preserve">demonstrating moderately-to-markedly increased placental stiffness with heterogeneous elasticity map; regional values: central fetal 23.0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central maternal 24.0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peripheral fetal 22.0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peripheral maternal 23.0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; overall mean 23.0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>; mean SWV 2.7 m/s. Combined Doppler and SWE findings confirm placental insufficiency. Cesarean delivery at 37 weeks; birth weight 2050 g; Apgar 5/5; NICU admission; adverse neonatal outcome.</w:t>
      </w:r>
      <w:r w:rsidRPr="00521FB2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</w:p>
    <w:p w14:paraId="251EBA08" w14:textId="77777777" w:rsidR="00A97071" w:rsidRPr="00521FB2" w:rsidRDefault="00A97071" w:rsidP="00A97071">
      <w:pPr>
        <w:bidi w:val="0"/>
        <w:spacing w:line="276" w:lineRule="auto"/>
        <w:rPr>
          <w:rFonts w:asciiTheme="majorBidi" w:hAnsiTheme="majorBidi" w:cstheme="majorBidi"/>
          <w:noProof/>
          <w:sz w:val="28"/>
          <w:szCs w:val="28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br w:type="page"/>
      </w:r>
    </w:p>
    <w:p w14:paraId="26D3892B" w14:textId="77777777" w:rsidR="00A97071" w:rsidRPr="00521FB2" w:rsidRDefault="00A97071" w:rsidP="00A97071">
      <w:pPr>
        <w:tabs>
          <w:tab w:val="left" w:pos="3132"/>
        </w:tabs>
        <w:bidi w:val="0"/>
        <w:spacing w:after="0" w:line="276" w:lineRule="auto"/>
        <w:contextualSpacing/>
        <w:jc w:val="center"/>
        <w:rPr>
          <w:rFonts w:asciiTheme="majorBidi" w:hAnsiTheme="majorBidi" w:cstheme="majorBidi"/>
          <w:noProof/>
          <w:sz w:val="28"/>
          <w:szCs w:val="28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 wp14:anchorId="33F0B785" wp14:editId="34BD2B54">
            <wp:extent cx="5257800" cy="4008120"/>
            <wp:effectExtent l="0" t="0" r="0" b="0"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213" cy="402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1FC4F" w14:textId="77777777" w:rsidR="00A97071" w:rsidRPr="00521FB2" w:rsidRDefault="00A97071" w:rsidP="00A97071">
      <w:pPr>
        <w:tabs>
          <w:tab w:val="left" w:pos="3132"/>
        </w:tabs>
        <w:bidi w:val="0"/>
        <w:spacing w:after="0" w:line="276" w:lineRule="auto"/>
        <w:contextualSpacing/>
        <w:jc w:val="center"/>
        <w:rPr>
          <w:rFonts w:asciiTheme="majorBidi" w:hAnsiTheme="majorBidi" w:cstheme="majorBidi"/>
          <w:noProof/>
          <w:sz w:val="28"/>
          <w:szCs w:val="28"/>
        </w:rPr>
      </w:pPr>
      <w:r w:rsidRPr="00521FB2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58341054" wp14:editId="6063460C">
            <wp:extent cx="5556250" cy="3897630"/>
            <wp:effectExtent l="0" t="0" r="6350" b="7620"/>
            <wp:docPr id="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625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91354" w14:textId="77777777" w:rsidR="00A97071" w:rsidRPr="00521FB2" w:rsidRDefault="00A97071" w:rsidP="00A97071">
      <w:pPr>
        <w:tabs>
          <w:tab w:val="left" w:pos="3132"/>
        </w:tabs>
        <w:bidi w:val="0"/>
        <w:spacing w:after="0" w:line="276" w:lineRule="auto"/>
        <w:contextualSpacing/>
        <w:rPr>
          <w:rFonts w:asciiTheme="majorBidi" w:hAnsiTheme="majorBidi" w:cstheme="majorBidi"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sz w:val="28"/>
          <w:szCs w:val="28"/>
          <w:lang w:bidi="ar-EG"/>
        </w:rPr>
        <w:tab/>
      </w:r>
    </w:p>
    <w:p w14:paraId="01E752F0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sz w:val="28"/>
          <w:szCs w:val="28"/>
          <w:lang w:bidi="ar-EG"/>
        </w:rPr>
      </w:pPr>
    </w:p>
    <w:p w14:paraId="2265775D" w14:textId="77777777" w:rsidR="00A97071" w:rsidRPr="00521FB2" w:rsidRDefault="00A97071" w:rsidP="00A97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0"/>
        </w:tabs>
        <w:bidi w:val="0"/>
        <w:spacing w:after="0" w:line="276" w:lineRule="auto"/>
        <w:contextualSpacing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521FB2">
        <w:rPr>
          <w:rFonts w:asciiTheme="majorBidi" w:hAnsiTheme="majorBidi" w:cstheme="majorBidi"/>
          <w:b/>
          <w:bCs/>
          <w:sz w:val="28"/>
          <w:szCs w:val="28"/>
          <w:lang w:bidi="ar-EG"/>
        </w:rPr>
        <w:lastRenderedPageBreak/>
        <w:t>Fig. 10.</w:t>
      </w:r>
      <w:r w:rsidRPr="00521FB2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521FB2">
        <w:rPr>
          <w:rFonts w:asciiTheme="majorBidi" w:hAnsiTheme="majorBidi" w:cstheme="majorBidi"/>
          <w:b/>
          <w:bCs/>
          <w:sz w:val="28"/>
          <w:szCs w:val="28"/>
        </w:rPr>
        <w:t>Severe preeclampsia requiring ICU admission at 36 weeks</w:t>
      </w:r>
      <w:r w:rsidRPr="00521FB2">
        <w:rPr>
          <w:rFonts w:asciiTheme="majorBidi" w:hAnsiTheme="majorBidi" w:cstheme="majorBidi"/>
          <w:sz w:val="28"/>
          <w:szCs w:val="28"/>
        </w:rPr>
        <w:t xml:space="preserve"> (</w:t>
      </w:r>
      <w:proofErr w:type="gramStart"/>
      <w:r w:rsidRPr="00521FB2">
        <w:rPr>
          <w:rFonts w:asciiTheme="majorBidi" w:hAnsiTheme="majorBidi" w:cstheme="majorBidi"/>
          <w:sz w:val="28"/>
          <w:szCs w:val="28"/>
        </w:rPr>
        <w:t>BP 170/120</w:t>
      </w:r>
      <w:proofErr w:type="gramEnd"/>
      <w:r w:rsidRPr="00521FB2">
        <w:rPr>
          <w:rFonts w:asciiTheme="majorBidi" w:hAnsiTheme="majorBidi" w:cstheme="majorBidi"/>
          <w:sz w:val="28"/>
          <w:szCs w:val="28"/>
        </w:rPr>
        <w:t xml:space="preserve"> mmHg, proteinuria &gt;5 g/24h, epigastric pain, visual disturbances). (A–C) Critically abnormal Doppler indices: MCA PI 0.5, umbilical artery PI 1.5, mean uterine artery PI 1.8, CPR 0.33 with persistent pre-diastolic uterine artery notch, indicating severely compromised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fetoplacental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 perfusion. (D–G) SWE demonstrating markedly increased placental stiffness with red-blue heterogeneous elasticity map; regional values: central fetal 25.5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central maternal 27.0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peripheral fetal 26.5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, peripheral maternal 23.0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; overall mean 25.5 </w:t>
      </w:r>
      <w:proofErr w:type="spellStart"/>
      <w:r w:rsidRPr="00521FB2">
        <w:rPr>
          <w:rFonts w:asciiTheme="majorBidi" w:hAnsiTheme="majorBidi" w:cstheme="majorBidi"/>
          <w:sz w:val="28"/>
          <w:szCs w:val="28"/>
        </w:rPr>
        <w:t>kPa</w:t>
      </w:r>
      <w:proofErr w:type="spellEnd"/>
      <w:r w:rsidRPr="00521FB2">
        <w:rPr>
          <w:rFonts w:asciiTheme="majorBidi" w:hAnsiTheme="majorBidi" w:cstheme="majorBidi"/>
          <w:sz w:val="28"/>
          <w:szCs w:val="28"/>
        </w:rPr>
        <w:t xml:space="preserve">; mean SWV 2.9 m/s. </w:t>
      </w:r>
      <w:proofErr w:type="gramStart"/>
      <w:r w:rsidRPr="00521FB2">
        <w:rPr>
          <w:rFonts w:asciiTheme="majorBidi" w:hAnsiTheme="majorBidi" w:cstheme="majorBidi"/>
          <w:sz w:val="28"/>
          <w:szCs w:val="28"/>
        </w:rPr>
        <w:t>Critically</w:t>
      </w:r>
      <w:proofErr w:type="gramEnd"/>
      <w:r w:rsidRPr="00521FB2">
        <w:rPr>
          <w:rFonts w:asciiTheme="majorBidi" w:hAnsiTheme="majorBidi" w:cstheme="majorBidi"/>
          <w:sz w:val="28"/>
          <w:szCs w:val="28"/>
        </w:rPr>
        <w:t xml:space="preserve"> abnormal Doppler and SWE findings are consistent with advanced placental insufficiency in severe preeclampsia. Urgent cesarean delivery at 36 weeks; birth weight 1950 g; Apgar 3/3; NICU admission; </w:t>
      </w:r>
      <w:r w:rsidRPr="00922E9C">
        <w:rPr>
          <w:rFonts w:asciiTheme="majorBidi" w:hAnsiTheme="majorBidi" w:cstheme="majorBidi"/>
          <w:sz w:val="28"/>
          <w:szCs w:val="28"/>
        </w:rPr>
        <w:t>critically</w:t>
      </w:r>
      <w:r>
        <w:t xml:space="preserve"> </w:t>
      </w:r>
      <w:r w:rsidRPr="00521FB2">
        <w:rPr>
          <w:rFonts w:asciiTheme="majorBidi" w:hAnsiTheme="majorBidi" w:cstheme="majorBidi"/>
          <w:sz w:val="28"/>
          <w:szCs w:val="28"/>
        </w:rPr>
        <w:t>adverse neonatal outcome.</w:t>
      </w:r>
    </w:p>
    <w:p w14:paraId="29A0EAC7" w14:textId="77777777" w:rsidR="00A97071" w:rsidRPr="00521FB2" w:rsidRDefault="00A97071" w:rsidP="00A97071">
      <w:pPr>
        <w:bidi w:val="0"/>
        <w:spacing w:after="0" w:line="276" w:lineRule="auto"/>
        <w:contextualSpacing/>
        <w:rPr>
          <w:rFonts w:asciiTheme="majorBidi" w:hAnsiTheme="majorBidi" w:cstheme="majorBidi"/>
          <w:sz w:val="28"/>
          <w:szCs w:val="28"/>
          <w:lang w:bidi="ar-EG"/>
        </w:rPr>
      </w:pPr>
    </w:p>
    <w:p w14:paraId="3386E2B7" w14:textId="77777777" w:rsidR="00E42382" w:rsidRPr="00A97071" w:rsidRDefault="00E42382" w:rsidP="00A97071">
      <w:pPr>
        <w:rPr>
          <w:lang w:bidi="ar-EG"/>
        </w:rPr>
      </w:pPr>
    </w:p>
    <w:sectPr w:rsidR="00E42382" w:rsidRPr="00A97071" w:rsidSect="002C5CF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61456"/>
    <w:multiLevelType w:val="hybridMultilevel"/>
    <w:tmpl w:val="B538B636"/>
    <w:lvl w:ilvl="0" w:tplc="C6786C5E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773214"/>
    <w:multiLevelType w:val="hybridMultilevel"/>
    <w:tmpl w:val="62864044"/>
    <w:lvl w:ilvl="0" w:tplc="3A3CA1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381"/>
    <w:rsid w:val="00085381"/>
    <w:rsid w:val="002120D9"/>
    <w:rsid w:val="002F009B"/>
    <w:rsid w:val="003F4E26"/>
    <w:rsid w:val="005253D0"/>
    <w:rsid w:val="005D2858"/>
    <w:rsid w:val="0060107C"/>
    <w:rsid w:val="00856D65"/>
    <w:rsid w:val="00A41C72"/>
    <w:rsid w:val="00A45777"/>
    <w:rsid w:val="00A97071"/>
    <w:rsid w:val="00BC4684"/>
    <w:rsid w:val="00C00ED2"/>
    <w:rsid w:val="00DF53B6"/>
    <w:rsid w:val="00E42382"/>
    <w:rsid w:val="00EE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12C65E"/>
  <w15:chartTrackingRefBased/>
  <w15:docId w15:val="{AB08BB5D-E7AD-4FED-A40A-82AA9CA8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381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085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5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5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5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85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85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85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381"/>
    <w:rPr>
      <w:b/>
      <w:bCs/>
      <w:smallCaps/>
      <w:color w:val="0F4761" w:themeColor="accent1" w:themeShade="BF"/>
      <w:spacing w:val="5"/>
    </w:rPr>
  </w:style>
  <w:style w:type="character" w:customStyle="1" w:styleId="H1Char">
    <w:name w:val="H1 Char"/>
    <w:link w:val="H1"/>
    <w:locked/>
    <w:rsid w:val="00085381"/>
    <w:rPr>
      <w:b/>
      <w:bCs/>
      <w:color w:val="000000"/>
      <w:sz w:val="28"/>
      <w:szCs w:val="28"/>
    </w:rPr>
  </w:style>
  <w:style w:type="paragraph" w:customStyle="1" w:styleId="H1">
    <w:name w:val="H1"/>
    <w:basedOn w:val="Normal"/>
    <w:link w:val="H1Char"/>
    <w:qFormat/>
    <w:rsid w:val="00085381"/>
    <w:pPr>
      <w:autoSpaceDE w:val="0"/>
      <w:autoSpaceDN w:val="0"/>
      <w:bidi w:val="0"/>
      <w:adjustRightInd w:val="0"/>
      <w:spacing w:after="0" w:line="480" w:lineRule="auto"/>
      <w:ind w:firstLine="720"/>
      <w:contextualSpacing/>
      <w:jc w:val="both"/>
      <w:outlineLvl w:val="0"/>
    </w:pPr>
    <w:rPr>
      <w:b/>
      <w:bCs/>
      <w:color w:val="000000"/>
      <w:sz w:val="28"/>
      <w:szCs w:val="28"/>
    </w:rPr>
  </w:style>
  <w:style w:type="paragraph" w:styleId="NoSpacing">
    <w:name w:val="No Spacing"/>
    <w:uiPriority w:val="1"/>
    <w:qFormat/>
    <w:rsid w:val="00085381"/>
    <w:pPr>
      <w:bidi/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8538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085381"/>
    <w:rPr>
      <w:i/>
      <w:iCs/>
    </w:rPr>
  </w:style>
  <w:style w:type="character" w:styleId="Strong">
    <w:name w:val="Strong"/>
    <w:basedOn w:val="DefaultParagraphFont"/>
    <w:uiPriority w:val="22"/>
    <w:qFormat/>
    <w:rsid w:val="00085381"/>
    <w:rPr>
      <w:b/>
      <w:bCs/>
    </w:rPr>
  </w:style>
  <w:style w:type="table" w:customStyle="1" w:styleId="GridTable6Colorful-Accent41">
    <w:name w:val="Grid Table 6 Colorful - Accent 41"/>
    <w:basedOn w:val="TableNormal"/>
    <w:next w:val="GridTable6Colorful-Accent4"/>
    <w:uiPriority w:val="51"/>
    <w:rsid w:val="00085381"/>
    <w:pPr>
      <w:spacing w:after="0" w:line="240" w:lineRule="auto"/>
    </w:pPr>
    <w:rPr>
      <w:color w:val="BF8F00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ridTable6Colorful-Accent4">
    <w:name w:val="Grid Table 6 Colorful Accent 4"/>
    <w:basedOn w:val="TableNormal"/>
    <w:uiPriority w:val="51"/>
    <w:rsid w:val="00085381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Grid">
    <w:name w:val="Table Grid"/>
    <w:basedOn w:val="TableNormal"/>
    <w:uiPriority w:val="39"/>
    <w:rsid w:val="00085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53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381"/>
  </w:style>
  <w:style w:type="paragraph" w:styleId="Footer">
    <w:name w:val="footer"/>
    <w:basedOn w:val="Normal"/>
    <w:link w:val="FooterChar"/>
    <w:uiPriority w:val="99"/>
    <w:unhideWhenUsed/>
    <w:rsid w:val="000853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381"/>
  </w:style>
  <w:style w:type="paragraph" w:customStyle="1" w:styleId="authername">
    <w:name w:val="auther name"/>
    <w:basedOn w:val="Normal"/>
    <w:link w:val="authernameChar"/>
    <w:qFormat/>
    <w:rsid w:val="00085381"/>
    <w:pPr>
      <w:bidi w:val="0"/>
      <w:spacing w:after="0" w:line="360" w:lineRule="auto"/>
      <w:ind w:firstLine="720"/>
      <w:jc w:val="center"/>
    </w:pPr>
    <w:rPr>
      <w:rFonts w:ascii="Times New Roman" w:eastAsia="Times New Roman" w:hAnsi="Times New Roman" w:cs="Times New Roman"/>
      <w:b/>
      <w:bCs/>
      <w:iCs/>
      <w:color w:val="000000"/>
      <w:kern w:val="0"/>
      <w14:ligatures w14:val="none"/>
    </w:rPr>
  </w:style>
  <w:style w:type="character" w:customStyle="1" w:styleId="authernameChar">
    <w:name w:val="auther name Char"/>
    <w:basedOn w:val="DefaultParagraphFont"/>
    <w:link w:val="authername"/>
    <w:rsid w:val="00085381"/>
    <w:rPr>
      <w:rFonts w:ascii="Times New Roman" w:eastAsia="Times New Roman" w:hAnsi="Times New Roman" w:cs="Times New Roman"/>
      <w:b/>
      <w:bCs/>
      <w:iCs/>
      <w:color w:val="000000"/>
      <w:kern w:val="0"/>
      <w14:ligatures w14:val="none"/>
    </w:rPr>
  </w:style>
  <w:style w:type="paragraph" w:customStyle="1" w:styleId="my-2">
    <w:name w:val="my-2"/>
    <w:basedOn w:val="Normal"/>
    <w:rsid w:val="0008538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C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C7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41C7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hdphoto" Target="media/hdphoto3.wdp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2.wdp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microsoft.com/office/2007/relationships/hdphoto" Target="media/hdphoto4.wdp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19</Pages>
  <Words>1612</Words>
  <Characters>9191</Characters>
  <Application>Microsoft Office Word</Application>
  <DocSecurity>0</DocSecurity>
  <Lines>76</Lines>
  <Paragraphs>21</Paragraphs>
  <ScaleCrop>false</ScaleCrop>
  <Company/>
  <LinksUpToDate>false</LinksUpToDate>
  <CharactersWithSpaces>10782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منار محمد سيد محمد</dc:creator>
  <cp:keywords/>
  <dc:description/>
  <cp:lastModifiedBy>Dr MANAR</cp:lastModifiedBy>
  <cp:revision>13</cp:revision>
  <dcterms:created xsi:type="dcterms:W3CDTF">2026-05-28T23:40:00Z</dcterms:created>
  <dcterms:modified xsi:type="dcterms:W3CDTF">2026-06-13T15:32:00Z</dcterms:modified>
</cp:coreProperties>
</file>