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04825" w14:textId="77777777" w:rsidR="00BA4C5A" w:rsidRPr="002B328D" w:rsidRDefault="00BA4C5A" w:rsidP="00BA4C5A">
      <w:pPr>
        <w:spacing w:line="480" w:lineRule="auto"/>
        <w:rPr>
          <w:b/>
          <w:bCs/>
        </w:rPr>
      </w:pPr>
    </w:p>
    <w:p w14:paraId="1AD76998" w14:textId="77777777" w:rsidR="007B3590" w:rsidRPr="0057309B" w:rsidRDefault="007B3590" w:rsidP="007B3590">
      <w:pPr>
        <w:spacing w:line="480" w:lineRule="auto"/>
      </w:pPr>
      <w:r w:rsidRPr="0057309B">
        <w:t>Supplemental table A: Intra-operative characteristics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27"/>
        <w:gridCol w:w="1807"/>
        <w:gridCol w:w="1803"/>
        <w:gridCol w:w="1701"/>
        <w:gridCol w:w="1088"/>
      </w:tblGrid>
      <w:tr w:rsidR="007B3590" w:rsidRPr="0057309B" w14:paraId="718129EF" w14:textId="77777777" w:rsidTr="00660A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54FAB2CD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 xml:space="preserve">Intraoperative findings </w:t>
            </w:r>
          </w:p>
        </w:tc>
        <w:tc>
          <w:tcPr>
            <w:tcW w:w="1807" w:type="dxa"/>
          </w:tcPr>
          <w:p w14:paraId="30AA405C" w14:textId="77777777" w:rsidR="007B3590" w:rsidRPr="0057309B" w:rsidRDefault="007B3590" w:rsidP="00660AD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Total Cohort (n=77)</w:t>
            </w:r>
          </w:p>
        </w:tc>
        <w:tc>
          <w:tcPr>
            <w:tcW w:w="1803" w:type="dxa"/>
          </w:tcPr>
          <w:p w14:paraId="0E73D3C1" w14:textId="77777777" w:rsidR="007B3590" w:rsidRPr="0057309B" w:rsidRDefault="007B3590" w:rsidP="00660AD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Female (n=20)</w:t>
            </w:r>
          </w:p>
        </w:tc>
        <w:tc>
          <w:tcPr>
            <w:tcW w:w="1701" w:type="dxa"/>
          </w:tcPr>
          <w:p w14:paraId="0C8F4DC9" w14:textId="77777777" w:rsidR="007B3590" w:rsidRPr="0057309B" w:rsidRDefault="007B3590" w:rsidP="00660AD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Male (n=57)</w:t>
            </w:r>
          </w:p>
        </w:tc>
        <w:tc>
          <w:tcPr>
            <w:tcW w:w="1088" w:type="dxa"/>
          </w:tcPr>
          <w:p w14:paraId="70A7D41C" w14:textId="77777777" w:rsidR="007B3590" w:rsidRPr="0057309B" w:rsidRDefault="007B3590" w:rsidP="00660AD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p-value</w:t>
            </w:r>
          </w:p>
        </w:tc>
      </w:tr>
      <w:tr w:rsidR="007B3590" w:rsidRPr="0057309B" w14:paraId="3B82D4B1" w14:textId="77777777" w:rsidTr="0066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0332A818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 xml:space="preserve">Incision type </w:t>
            </w:r>
          </w:p>
        </w:tc>
        <w:tc>
          <w:tcPr>
            <w:tcW w:w="1807" w:type="dxa"/>
          </w:tcPr>
          <w:p w14:paraId="49675458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1C1B9395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8F97CEA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088" w:type="dxa"/>
          </w:tcPr>
          <w:p w14:paraId="463A0947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B3590" w:rsidRPr="0057309B" w14:paraId="4E6E8F4A" w14:textId="77777777" w:rsidTr="0066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2526535C" w14:textId="77777777" w:rsidR="007B3590" w:rsidRPr="0057309B" w:rsidRDefault="007B3590" w:rsidP="00660ADD">
            <w:pPr>
              <w:pStyle w:val="ListParagraph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730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Re-sternotomy </w:t>
            </w:r>
          </w:p>
        </w:tc>
        <w:tc>
          <w:tcPr>
            <w:tcW w:w="1807" w:type="dxa"/>
          </w:tcPr>
          <w:p w14:paraId="4A58A7B8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75 (97.4%)</w:t>
            </w:r>
          </w:p>
        </w:tc>
        <w:tc>
          <w:tcPr>
            <w:tcW w:w="1803" w:type="dxa"/>
          </w:tcPr>
          <w:p w14:paraId="462719A1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19 (24.7%)</w:t>
            </w:r>
          </w:p>
        </w:tc>
        <w:tc>
          <w:tcPr>
            <w:tcW w:w="1701" w:type="dxa"/>
          </w:tcPr>
          <w:p w14:paraId="650F22E2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56 (72.7%)</w:t>
            </w:r>
          </w:p>
        </w:tc>
        <w:tc>
          <w:tcPr>
            <w:tcW w:w="1088" w:type="dxa"/>
          </w:tcPr>
          <w:p w14:paraId="10BA1970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B3590" w:rsidRPr="0057309B" w14:paraId="46CD8DEB" w14:textId="77777777" w:rsidTr="0066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027BED2B" w14:textId="77777777" w:rsidR="007B3590" w:rsidRPr="0057309B" w:rsidRDefault="007B3590" w:rsidP="00660ADD">
            <w:pPr>
              <w:pStyle w:val="ListParagraph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730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5730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st</w:t>
            </w:r>
            <w:r w:rsidRPr="005730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sternotomy (previous left thoracotomy)</w:t>
            </w:r>
          </w:p>
        </w:tc>
        <w:tc>
          <w:tcPr>
            <w:tcW w:w="1807" w:type="dxa"/>
          </w:tcPr>
          <w:p w14:paraId="67463195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2 (2.6%)</w:t>
            </w:r>
          </w:p>
        </w:tc>
        <w:tc>
          <w:tcPr>
            <w:tcW w:w="1803" w:type="dxa"/>
          </w:tcPr>
          <w:p w14:paraId="0AE90C5B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 (1.3%)</w:t>
            </w:r>
          </w:p>
        </w:tc>
        <w:tc>
          <w:tcPr>
            <w:tcW w:w="1701" w:type="dxa"/>
          </w:tcPr>
          <w:p w14:paraId="298BC6C4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 (1.3%)</w:t>
            </w:r>
          </w:p>
        </w:tc>
        <w:tc>
          <w:tcPr>
            <w:tcW w:w="1088" w:type="dxa"/>
          </w:tcPr>
          <w:p w14:paraId="72552085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B3590" w:rsidRPr="0057309B" w14:paraId="108B44FC" w14:textId="77777777" w:rsidTr="0066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56CA5719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 xml:space="preserve">Dense Adhesions </w:t>
            </w:r>
          </w:p>
        </w:tc>
        <w:tc>
          <w:tcPr>
            <w:tcW w:w="1807" w:type="dxa"/>
          </w:tcPr>
          <w:p w14:paraId="2B7C350C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47 (61.0%)</w:t>
            </w:r>
          </w:p>
        </w:tc>
        <w:tc>
          <w:tcPr>
            <w:tcW w:w="1803" w:type="dxa"/>
          </w:tcPr>
          <w:p w14:paraId="570BD477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16 (32.7%)</w:t>
            </w:r>
          </w:p>
        </w:tc>
        <w:tc>
          <w:tcPr>
            <w:tcW w:w="1701" w:type="dxa"/>
          </w:tcPr>
          <w:p w14:paraId="7BE2C187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31 (63.3%)</w:t>
            </w:r>
          </w:p>
        </w:tc>
        <w:tc>
          <w:tcPr>
            <w:tcW w:w="1088" w:type="dxa"/>
          </w:tcPr>
          <w:p w14:paraId="45275240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0.603</w:t>
            </w:r>
          </w:p>
        </w:tc>
      </w:tr>
      <w:tr w:rsidR="007B3590" w:rsidRPr="0057309B" w14:paraId="6A870A2D" w14:textId="77777777" w:rsidTr="0066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49E221F5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Re-entry injury</w:t>
            </w:r>
          </w:p>
        </w:tc>
        <w:tc>
          <w:tcPr>
            <w:tcW w:w="1807" w:type="dxa"/>
          </w:tcPr>
          <w:p w14:paraId="033D8681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4 (5.2%)</w:t>
            </w:r>
          </w:p>
        </w:tc>
        <w:tc>
          <w:tcPr>
            <w:tcW w:w="1803" w:type="dxa"/>
          </w:tcPr>
          <w:p w14:paraId="6A5DB5D0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3 (3.9%)</w:t>
            </w:r>
          </w:p>
        </w:tc>
        <w:tc>
          <w:tcPr>
            <w:tcW w:w="1701" w:type="dxa"/>
          </w:tcPr>
          <w:p w14:paraId="2814DA30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 (1.3%)</w:t>
            </w:r>
          </w:p>
        </w:tc>
        <w:tc>
          <w:tcPr>
            <w:tcW w:w="1088" w:type="dxa"/>
          </w:tcPr>
          <w:p w14:paraId="430323F3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B3590" w:rsidRPr="0057309B" w14:paraId="40EACD39" w14:textId="77777777" w:rsidTr="0066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599E4593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Cardiopulmonary Bypass time</w:t>
            </w:r>
          </w:p>
        </w:tc>
        <w:tc>
          <w:tcPr>
            <w:tcW w:w="1807" w:type="dxa"/>
          </w:tcPr>
          <w:p w14:paraId="27E00174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t>224 (154 – 268)</w:t>
            </w:r>
          </w:p>
        </w:tc>
        <w:tc>
          <w:tcPr>
            <w:tcW w:w="1803" w:type="dxa"/>
          </w:tcPr>
          <w:p w14:paraId="57A48BF1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127.0 (97.25 – 201.75)</w:t>
            </w:r>
          </w:p>
        </w:tc>
        <w:tc>
          <w:tcPr>
            <w:tcW w:w="1701" w:type="dxa"/>
          </w:tcPr>
          <w:p w14:paraId="5E997D5B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154.0 (105 – 227)</w:t>
            </w:r>
          </w:p>
        </w:tc>
        <w:tc>
          <w:tcPr>
            <w:tcW w:w="1088" w:type="dxa"/>
          </w:tcPr>
          <w:p w14:paraId="416AFFF9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0.282</w:t>
            </w:r>
          </w:p>
        </w:tc>
      </w:tr>
      <w:tr w:rsidR="007B3590" w:rsidRPr="0057309B" w14:paraId="06F61485" w14:textId="77777777" w:rsidTr="0066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0ACFCE6A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Cross clamp time</w:t>
            </w:r>
          </w:p>
        </w:tc>
        <w:tc>
          <w:tcPr>
            <w:tcW w:w="1807" w:type="dxa"/>
          </w:tcPr>
          <w:p w14:paraId="612E6FA7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color w:val="000000" w:themeColor="text1"/>
              </w:rPr>
              <w:t>94 (73 – 137)</w:t>
            </w:r>
          </w:p>
        </w:tc>
        <w:tc>
          <w:tcPr>
            <w:tcW w:w="1803" w:type="dxa"/>
          </w:tcPr>
          <w:p w14:paraId="4D7E4DE2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82 (61 – 105)</w:t>
            </w:r>
          </w:p>
        </w:tc>
        <w:tc>
          <w:tcPr>
            <w:tcW w:w="1701" w:type="dxa"/>
          </w:tcPr>
          <w:p w14:paraId="017EA661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86 (60 – 126.25)</w:t>
            </w:r>
          </w:p>
        </w:tc>
        <w:tc>
          <w:tcPr>
            <w:tcW w:w="1088" w:type="dxa"/>
          </w:tcPr>
          <w:p w14:paraId="72C19174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0.699</w:t>
            </w:r>
          </w:p>
        </w:tc>
      </w:tr>
      <w:tr w:rsidR="007B3590" w:rsidRPr="0057309B" w14:paraId="1926122B" w14:textId="77777777" w:rsidTr="00660A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297DD742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Femoral cannulation</w:t>
            </w:r>
          </w:p>
        </w:tc>
        <w:tc>
          <w:tcPr>
            <w:tcW w:w="1807" w:type="dxa"/>
          </w:tcPr>
          <w:p w14:paraId="5BB7C781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14 (18.2%)</w:t>
            </w:r>
          </w:p>
        </w:tc>
        <w:tc>
          <w:tcPr>
            <w:tcW w:w="1803" w:type="dxa"/>
          </w:tcPr>
          <w:p w14:paraId="346D9979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2 (2.6%)</w:t>
            </w:r>
          </w:p>
        </w:tc>
        <w:tc>
          <w:tcPr>
            <w:tcW w:w="1701" w:type="dxa"/>
          </w:tcPr>
          <w:p w14:paraId="6BA5893A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12 (15.6%)</w:t>
            </w:r>
          </w:p>
        </w:tc>
        <w:tc>
          <w:tcPr>
            <w:tcW w:w="1088" w:type="dxa"/>
          </w:tcPr>
          <w:p w14:paraId="488E60D8" w14:textId="77777777" w:rsidR="007B3590" w:rsidRPr="0057309B" w:rsidRDefault="007B3590" w:rsidP="00660AD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0.335</w:t>
            </w:r>
          </w:p>
        </w:tc>
      </w:tr>
      <w:tr w:rsidR="007B3590" w:rsidRPr="0057309B" w14:paraId="3CB10B4C" w14:textId="77777777" w:rsidTr="0066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6493AAF9" w14:textId="77777777" w:rsidR="007B3590" w:rsidRPr="0057309B" w:rsidRDefault="007B3590" w:rsidP="00660ADD">
            <w:pPr>
              <w:spacing w:line="480" w:lineRule="auto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Mechanical circulatory support</w:t>
            </w:r>
          </w:p>
        </w:tc>
        <w:tc>
          <w:tcPr>
            <w:tcW w:w="1807" w:type="dxa"/>
          </w:tcPr>
          <w:p w14:paraId="10130ADF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5 (6.5%)</w:t>
            </w:r>
          </w:p>
        </w:tc>
        <w:tc>
          <w:tcPr>
            <w:tcW w:w="1803" w:type="dxa"/>
          </w:tcPr>
          <w:p w14:paraId="4594BC84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2 (2.6%)</w:t>
            </w:r>
          </w:p>
        </w:tc>
        <w:tc>
          <w:tcPr>
            <w:tcW w:w="1701" w:type="dxa"/>
          </w:tcPr>
          <w:p w14:paraId="7610F3EF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7309B">
              <w:rPr>
                <w:sz w:val="24"/>
                <w:szCs w:val="24"/>
              </w:rPr>
              <w:t>3 (3.9%)</w:t>
            </w:r>
          </w:p>
        </w:tc>
        <w:tc>
          <w:tcPr>
            <w:tcW w:w="1088" w:type="dxa"/>
          </w:tcPr>
          <w:p w14:paraId="036B0BD1" w14:textId="77777777" w:rsidR="007B3590" w:rsidRPr="0057309B" w:rsidRDefault="007B3590" w:rsidP="00660AD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6F0B2930" w14:textId="77777777" w:rsidR="007B3590" w:rsidRPr="0057309B" w:rsidRDefault="007B3590" w:rsidP="007B3590">
      <w:pPr>
        <w:rPr>
          <w:i/>
          <w:iCs/>
          <w:color w:val="212121"/>
          <w:sz w:val="20"/>
          <w:szCs w:val="20"/>
        </w:rPr>
      </w:pPr>
      <w:r w:rsidRPr="0057309B">
        <w:rPr>
          <w:i/>
          <w:iCs/>
          <w:sz w:val="20"/>
          <w:szCs w:val="20"/>
        </w:rPr>
        <w:t xml:space="preserve">Data presented as n (%) or </w:t>
      </w:r>
      <w:r w:rsidRPr="0057309B">
        <w:rPr>
          <w:i/>
          <w:iCs/>
          <w:color w:val="212121"/>
          <w:sz w:val="20"/>
          <w:szCs w:val="20"/>
        </w:rPr>
        <w:t xml:space="preserve">median (Interquartile range). Skewedly distributed numerical variables reported as median (interquartile range), and categorical variables reported in counts and percentages. </w:t>
      </w:r>
    </w:p>
    <w:p w14:paraId="44E95E85" w14:textId="77777777" w:rsidR="00BA4C5A" w:rsidRPr="002B328D" w:rsidRDefault="00BA4C5A" w:rsidP="00BA4C5A">
      <w:pPr>
        <w:spacing w:line="480" w:lineRule="auto"/>
        <w:rPr>
          <w:b/>
          <w:bCs/>
        </w:rPr>
      </w:pPr>
    </w:p>
    <w:p w14:paraId="47DBF02E" w14:textId="77777777" w:rsidR="00BA4C5A" w:rsidRPr="002B328D" w:rsidRDefault="00BA4C5A" w:rsidP="00BA4C5A">
      <w:pPr>
        <w:spacing w:line="480" w:lineRule="auto"/>
        <w:ind w:firstLine="720"/>
        <w:rPr>
          <w:b/>
          <w:bCs/>
        </w:rPr>
      </w:pPr>
    </w:p>
    <w:p w14:paraId="5B99E2B6" w14:textId="77777777" w:rsidR="00BA4C5A" w:rsidRPr="002B328D" w:rsidRDefault="00BA4C5A" w:rsidP="00BA4C5A">
      <w:pPr>
        <w:spacing w:line="480" w:lineRule="auto"/>
        <w:rPr>
          <w:b/>
          <w:bCs/>
        </w:rPr>
      </w:pPr>
    </w:p>
    <w:p w14:paraId="399B3D54" w14:textId="77777777" w:rsidR="00BA4C5A" w:rsidRPr="002B328D" w:rsidRDefault="00BA4C5A" w:rsidP="00BA4C5A">
      <w:pPr>
        <w:spacing w:line="480" w:lineRule="auto"/>
        <w:rPr>
          <w:b/>
          <w:bCs/>
        </w:rPr>
      </w:pPr>
    </w:p>
    <w:p w14:paraId="138C97DC" w14:textId="77777777" w:rsidR="00BA4C5A" w:rsidRPr="002B328D" w:rsidRDefault="00BA4C5A" w:rsidP="00BA4C5A"/>
    <w:p w14:paraId="545A0B34" w14:textId="77777777" w:rsidR="009411FB" w:rsidRPr="00BA4C5A" w:rsidRDefault="009411FB" w:rsidP="00BA4C5A"/>
    <w:sectPr w:rsidR="009411FB" w:rsidRPr="00BA4C5A" w:rsidSect="00BA4C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75"/>
    <w:rsid w:val="002847A1"/>
    <w:rsid w:val="00312E00"/>
    <w:rsid w:val="00505F5C"/>
    <w:rsid w:val="006C7C19"/>
    <w:rsid w:val="007B3590"/>
    <w:rsid w:val="009411FB"/>
    <w:rsid w:val="009912D3"/>
    <w:rsid w:val="00B52375"/>
    <w:rsid w:val="00BA4C5A"/>
    <w:rsid w:val="00BA762C"/>
    <w:rsid w:val="00C6358C"/>
    <w:rsid w:val="00E0377B"/>
    <w:rsid w:val="00E43AE7"/>
    <w:rsid w:val="00E8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49990"/>
  <w15:chartTrackingRefBased/>
  <w15:docId w15:val="{6693FC38-E968-374D-8C79-71F82A6D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37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2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3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3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3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3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3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3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3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3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2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3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2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37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2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37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2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375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B52375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O.O. Akintoye</dc:creator>
  <cp:keywords/>
  <dc:description/>
  <cp:lastModifiedBy>Akintoye Oluwanifemi</cp:lastModifiedBy>
  <cp:revision>3</cp:revision>
  <dcterms:created xsi:type="dcterms:W3CDTF">2024-04-25T02:05:00Z</dcterms:created>
  <dcterms:modified xsi:type="dcterms:W3CDTF">2024-09-07T20:16:00Z</dcterms:modified>
</cp:coreProperties>
</file>