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40C91" w14:textId="77777777" w:rsidR="00B45FB6" w:rsidRDefault="00762D72" w:rsidP="00B45FB6">
      <w:pPr>
        <w:spacing w:after="0"/>
        <w:rPr>
          <w:rFonts w:ascii="Arial" w:hAnsi="Arial" w:cs="Arial"/>
          <w:b/>
        </w:rPr>
      </w:pPr>
      <w:r w:rsidRPr="00762D72">
        <w:rPr>
          <w:rFonts w:ascii="Arial" w:hAnsi="Arial" w:cs="Arial"/>
          <w:b/>
        </w:rPr>
        <w:t>S</w:t>
      </w:r>
      <w:r w:rsidR="00B45FB6">
        <w:rPr>
          <w:rFonts w:ascii="Arial" w:hAnsi="Arial" w:cs="Arial"/>
          <w:b/>
        </w:rPr>
        <w:t>emi-structured interview guide</w:t>
      </w:r>
    </w:p>
    <w:p w14:paraId="12250C7E" w14:textId="0CE6ADF3" w:rsidR="0087038D" w:rsidRPr="006E74CE" w:rsidRDefault="007A1AB8" w:rsidP="00F85E9E">
      <w:pPr>
        <w:rPr>
          <w:rFonts w:ascii="Arial" w:eastAsiaTheme="minorHAnsi" w:hAnsi="Arial" w:cs="Arial"/>
          <w:sz w:val="20"/>
          <w:szCs w:val="20"/>
        </w:rPr>
      </w:pPr>
      <w:r w:rsidRPr="00F85E9E">
        <w:rPr>
          <w:rFonts w:ascii="Arial" w:hAnsi="Arial" w:cs="Arial"/>
          <w:i/>
          <w:sz w:val="20"/>
          <w:szCs w:val="20"/>
        </w:rPr>
        <w:t xml:space="preserve">Introduction: </w:t>
      </w:r>
      <w:r w:rsidR="003B064C" w:rsidRPr="00F85E9E">
        <w:rPr>
          <w:rFonts w:ascii="Arial" w:hAnsi="Arial" w:cs="Arial"/>
          <w:sz w:val="20"/>
          <w:szCs w:val="20"/>
        </w:rPr>
        <w:t>Over the last ten years or so,</w:t>
      </w:r>
      <w:r w:rsidR="00CF7296" w:rsidRPr="00F85E9E">
        <w:rPr>
          <w:rFonts w:ascii="Arial" w:hAnsi="Arial" w:cs="Arial"/>
          <w:sz w:val="20"/>
          <w:szCs w:val="20"/>
        </w:rPr>
        <w:t xml:space="preserve"> there has been increasing information published about therapeutic drug monitoring for beta-lactams.  </w:t>
      </w:r>
      <w:r w:rsidR="00F85E9E" w:rsidRPr="002812D5">
        <w:rPr>
          <w:rFonts w:ascii="Arial" w:hAnsi="Arial" w:cs="Arial"/>
          <w:sz w:val="20"/>
          <w:szCs w:val="20"/>
        </w:rPr>
        <w:t xml:space="preserve">For the purposes of this </w:t>
      </w:r>
      <w:r w:rsidR="00F85E9E">
        <w:rPr>
          <w:rFonts w:ascii="Arial" w:hAnsi="Arial" w:cs="Arial"/>
          <w:sz w:val="20"/>
          <w:szCs w:val="20"/>
        </w:rPr>
        <w:t>discussion</w:t>
      </w:r>
      <w:r w:rsidR="00F85E9E" w:rsidRPr="002812D5">
        <w:rPr>
          <w:rFonts w:ascii="Arial" w:hAnsi="Arial" w:cs="Arial"/>
          <w:sz w:val="20"/>
          <w:szCs w:val="20"/>
        </w:rPr>
        <w:t xml:space="preserve">, therapeutic drug monitoring or what is sometimes called ‘TDM,’ is the use of drug levels to assess whether a patient is achieving their treatment goals.  Commonly in practice </w:t>
      </w:r>
      <w:r w:rsidR="00F85E9E">
        <w:rPr>
          <w:rFonts w:ascii="Arial" w:hAnsi="Arial" w:cs="Arial"/>
          <w:sz w:val="20"/>
          <w:szCs w:val="20"/>
        </w:rPr>
        <w:t>TDM</w:t>
      </w:r>
      <w:r w:rsidR="00F85E9E" w:rsidRPr="002812D5">
        <w:rPr>
          <w:rFonts w:ascii="Arial" w:hAnsi="Arial" w:cs="Arial"/>
          <w:sz w:val="20"/>
          <w:szCs w:val="20"/>
        </w:rPr>
        <w:t xml:space="preserve"> </w:t>
      </w:r>
      <w:r w:rsidR="005A6613">
        <w:rPr>
          <w:rFonts w:ascii="Arial" w:hAnsi="Arial" w:cs="Arial"/>
          <w:sz w:val="20"/>
          <w:szCs w:val="20"/>
        </w:rPr>
        <w:t xml:space="preserve">is used </w:t>
      </w:r>
      <w:r w:rsidR="00F85E9E" w:rsidRPr="002812D5">
        <w:rPr>
          <w:rFonts w:ascii="Arial" w:hAnsi="Arial" w:cs="Arial"/>
          <w:sz w:val="20"/>
          <w:szCs w:val="20"/>
        </w:rPr>
        <w:t xml:space="preserve">for other antibiotics like vancomycin and aminoglycosides.  </w:t>
      </w:r>
      <w:r w:rsidR="00F85E9E">
        <w:rPr>
          <w:rFonts w:ascii="Arial" w:hAnsi="Arial" w:cs="Arial"/>
          <w:sz w:val="20"/>
          <w:szCs w:val="20"/>
        </w:rPr>
        <w:t>Today</w:t>
      </w:r>
      <w:r w:rsidR="00F85E9E" w:rsidRPr="002812D5">
        <w:rPr>
          <w:rFonts w:ascii="Arial" w:hAnsi="Arial" w:cs="Arial"/>
          <w:sz w:val="20"/>
          <w:szCs w:val="20"/>
        </w:rPr>
        <w:t xml:space="preserve"> we are </w:t>
      </w:r>
      <w:r w:rsidR="00F85E9E">
        <w:rPr>
          <w:rFonts w:ascii="Arial" w:hAnsi="Arial" w:cs="Arial"/>
          <w:sz w:val="20"/>
          <w:szCs w:val="20"/>
        </w:rPr>
        <w:t>trying</w:t>
      </w:r>
      <w:r w:rsidR="00F85E9E" w:rsidRPr="002812D5">
        <w:rPr>
          <w:rFonts w:ascii="Arial" w:hAnsi="Arial" w:cs="Arial"/>
          <w:sz w:val="20"/>
          <w:szCs w:val="20"/>
        </w:rPr>
        <w:t xml:space="preserve"> to understand its application to beta-lactams such as cephalosporins, penicillins, and carbapenems.    </w:t>
      </w:r>
      <w:r w:rsidR="00CD1D1E" w:rsidRPr="00F85E9E">
        <w:rPr>
          <w:rFonts w:ascii="Arial" w:hAnsi="Arial" w:cs="Arial"/>
          <w:sz w:val="20"/>
          <w:szCs w:val="20"/>
        </w:rPr>
        <w:t xml:space="preserve">Some centers have been performing beta-lactam TDM for years, whereas others have not introduced this practice.  </w:t>
      </w:r>
      <w:r w:rsidR="0002042B" w:rsidRPr="00F85E9E">
        <w:rPr>
          <w:rFonts w:ascii="Arial" w:hAnsi="Arial" w:cs="Arial"/>
          <w:sz w:val="20"/>
          <w:szCs w:val="20"/>
        </w:rPr>
        <w:t>W</w:t>
      </w:r>
      <w:r w:rsidR="003B064C" w:rsidRPr="00F85E9E">
        <w:rPr>
          <w:rFonts w:ascii="Arial" w:hAnsi="Arial" w:cs="Arial"/>
          <w:sz w:val="20"/>
          <w:szCs w:val="20"/>
        </w:rPr>
        <w:t>e want</w:t>
      </w:r>
      <w:r w:rsidR="003B064C">
        <w:rPr>
          <w:rFonts w:ascii="Arial" w:hAnsi="Arial" w:cs="Arial"/>
          <w:sz w:val="20"/>
          <w:szCs w:val="20"/>
        </w:rPr>
        <w:t xml:space="preserve"> to talk to </w:t>
      </w:r>
      <w:r w:rsidR="0002042B">
        <w:rPr>
          <w:rFonts w:ascii="Arial" w:hAnsi="Arial" w:cs="Arial"/>
          <w:sz w:val="20"/>
          <w:szCs w:val="20"/>
        </w:rPr>
        <w:t xml:space="preserve">clinicians </w:t>
      </w:r>
      <w:r w:rsidR="003B064C">
        <w:rPr>
          <w:rFonts w:ascii="Arial" w:hAnsi="Arial" w:cs="Arial"/>
          <w:sz w:val="20"/>
          <w:szCs w:val="20"/>
        </w:rPr>
        <w:t>from a variety of backgrounds</w:t>
      </w:r>
      <w:r w:rsidR="0002042B">
        <w:rPr>
          <w:rFonts w:ascii="Arial" w:hAnsi="Arial" w:cs="Arial"/>
          <w:sz w:val="20"/>
          <w:szCs w:val="20"/>
        </w:rPr>
        <w:t>, environments, and experiences</w:t>
      </w:r>
      <w:r w:rsidR="003B064C">
        <w:rPr>
          <w:rFonts w:ascii="Arial" w:hAnsi="Arial" w:cs="Arial"/>
          <w:sz w:val="20"/>
          <w:szCs w:val="20"/>
        </w:rPr>
        <w:t xml:space="preserve"> to </w:t>
      </w:r>
      <w:r w:rsidRPr="006E74CE">
        <w:rPr>
          <w:rFonts w:ascii="Arial" w:eastAsiaTheme="minorHAnsi" w:hAnsi="Arial" w:cs="Arial"/>
          <w:sz w:val="20"/>
          <w:szCs w:val="20"/>
        </w:rPr>
        <w:t xml:space="preserve">develop </w:t>
      </w:r>
      <w:r w:rsidR="001E59E3" w:rsidRPr="006E74CE">
        <w:rPr>
          <w:rFonts w:ascii="Arial" w:eastAsiaTheme="minorHAnsi" w:hAnsi="Arial" w:cs="Arial"/>
          <w:sz w:val="20"/>
          <w:szCs w:val="20"/>
        </w:rPr>
        <w:t xml:space="preserve">a </w:t>
      </w:r>
      <w:r w:rsidRPr="006E74CE">
        <w:rPr>
          <w:rFonts w:ascii="Arial" w:eastAsiaTheme="minorHAnsi" w:hAnsi="Arial" w:cs="Arial"/>
          <w:sz w:val="20"/>
          <w:szCs w:val="20"/>
        </w:rPr>
        <w:t>better understanding</w:t>
      </w:r>
      <w:r w:rsidR="003B064C">
        <w:rPr>
          <w:rFonts w:ascii="Arial" w:eastAsiaTheme="minorHAnsi" w:hAnsi="Arial" w:cs="Arial"/>
          <w:sz w:val="20"/>
          <w:szCs w:val="20"/>
        </w:rPr>
        <w:t xml:space="preserve"> </w:t>
      </w:r>
      <w:r w:rsidR="0002042B">
        <w:rPr>
          <w:rFonts w:ascii="Arial" w:eastAsiaTheme="minorHAnsi" w:hAnsi="Arial" w:cs="Arial"/>
          <w:sz w:val="20"/>
          <w:szCs w:val="20"/>
        </w:rPr>
        <w:t xml:space="preserve">of </w:t>
      </w:r>
      <w:r w:rsidR="003B064C">
        <w:rPr>
          <w:rFonts w:ascii="Arial" w:eastAsiaTheme="minorHAnsi" w:hAnsi="Arial" w:cs="Arial"/>
          <w:sz w:val="20"/>
          <w:szCs w:val="20"/>
        </w:rPr>
        <w:t xml:space="preserve">your impressions of </w:t>
      </w:r>
      <w:r w:rsidR="0002042B">
        <w:rPr>
          <w:rFonts w:ascii="Arial" w:eastAsiaTheme="minorHAnsi" w:hAnsi="Arial" w:cs="Arial"/>
          <w:sz w:val="20"/>
          <w:szCs w:val="20"/>
        </w:rPr>
        <w:t xml:space="preserve">beta-lactam therapeutic drug monitoring, specifically for critically ill </w:t>
      </w:r>
      <w:r w:rsidR="003B064C">
        <w:rPr>
          <w:rFonts w:ascii="Arial" w:eastAsiaTheme="minorHAnsi" w:hAnsi="Arial" w:cs="Arial"/>
          <w:sz w:val="20"/>
          <w:szCs w:val="20"/>
        </w:rPr>
        <w:t>patients</w:t>
      </w:r>
      <w:r w:rsidRPr="006E74CE">
        <w:rPr>
          <w:rFonts w:ascii="Arial" w:eastAsiaTheme="minorHAnsi" w:hAnsi="Arial" w:cs="Arial"/>
          <w:sz w:val="20"/>
          <w:szCs w:val="20"/>
        </w:rPr>
        <w:t>.</w:t>
      </w:r>
      <w:r w:rsidR="0087038D" w:rsidRPr="006E74CE">
        <w:rPr>
          <w:rFonts w:ascii="Arial" w:eastAsiaTheme="minorHAnsi" w:hAnsi="Arial" w:cs="Arial"/>
          <w:sz w:val="20"/>
          <w:szCs w:val="20"/>
        </w:rPr>
        <w:t xml:space="preserve"> </w:t>
      </w:r>
    </w:p>
    <w:p w14:paraId="1BCC4873" w14:textId="08080AC1" w:rsidR="0087038D" w:rsidRPr="006E74CE" w:rsidRDefault="001E59E3" w:rsidP="006E74CE">
      <w:pPr>
        <w:rPr>
          <w:rFonts w:ascii="Arial" w:hAnsi="Arial" w:cs="Arial"/>
          <w:sz w:val="20"/>
          <w:szCs w:val="20"/>
        </w:rPr>
      </w:pPr>
      <w:r w:rsidRPr="006E74CE">
        <w:rPr>
          <w:rFonts w:ascii="Arial" w:hAnsi="Arial" w:cs="Arial"/>
          <w:i/>
          <w:sz w:val="20"/>
          <w:szCs w:val="20"/>
        </w:rPr>
        <w:t>H</w:t>
      </w:r>
      <w:r w:rsidR="0087038D" w:rsidRPr="006E74CE">
        <w:rPr>
          <w:rFonts w:ascii="Arial" w:hAnsi="Arial" w:cs="Arial"/>
          <w:i/>
          <w:sz w:val="20"/>
          <w:szCs w:val="20"/>
        </w:rPr>
        <w:t>ousekeeping</w:t>
      </w:r>
      <w:r w:rsidRPr="006E74CE">
        <w:rPr>
          <w:rFonts w:ascii="Arial" w:hAnsi="Arial" w:cs="Arial"/>
          <w:i/>
          <w:sz w:val="20"/>
          <w:szCs w:val="20"/>
        </w:rPr>
        <w:t xml:space="preserve"> issue</w:t>
      </w:r>
      <w:r w:rsidR="00AC15E9" w:rsidRPr="006E74CE">
        <w:rPr>
          <w:rFonts w:ascii="Arial" w:hAnsi="Arial" w:cs="Arial"/>
          <w:sz w:val="20"/>
          <w:szCs w:val="20"/>
        </w:rPr>
        <w:t xml:space="preserve">: </w:t>
      </w:r>
      <w:r w:rsidR="0087038D" w:rsidRPr="006E74CE">
        <w:rPr>
          <w:rFonts w:ascii="Arial" w:hAnsi="Arial" w:cs="Arial"/>
          <w:sz w:val="20"/>
          <w:szCs w:val="20"/>
        </w:rPr>
        <w:t xml:space="preserve"> Before we begin, </w:t>
      </w:r>
      <w:r w:rsidRPr="006E74CE">
        <w:rPr>
          <w:rFonts w:ascii="Arial" w:hAnsi="Arial" w:cs="Arial"/>
          <w:sz w:val="20"/>
          <w:szCs w:val="20"/>
        </w:rPr>
        <w:t xml:space="preserve">just want to note that </w:t>
      </w:r>
      <w:r w:rsidR="0087038D" w:rsidRPr="006E74CE">
        <w:rPr>
          <w:rFonts w:ascii="Arial" w:hAnsi="Arial" w:cs="Arial"/>
          <w:sz w:val="20"/>
          <w:szCs w:val="20"/>
        </w:rPr>
        <w:t xml:space="preserve">we’d like to record this conversation. We plan to </w:t>
      </w:r>
      <w:r w:rsidR="00AC15E9" w:rsidRPr="006E74CE">
        <w:rPr>
          <w:rFonts w:ascii="Arial" w:hAnsi="Arial" w:cs="Arial"/>
          <w:sz w:val="20"/>
          <w:szCs w:val="20"/>
        </w:rPr>
        <w:t>transcrib</w:t>
      </w:r>
      <w:r w:rsidR="0087038D" w:rsidRPr="006E74CE">
        <w:rPr>
          <w:rFonts w:ascii="Arial" w:hAnsi="Arial" w:cs="Arial"/>
          <w:sz w:val="20"/>
          <w:szCs w:val="20"/>
        </w:rPr>
        <w:t xml:space="preserve">e the tape and </w:t>
      </w:r>
      <w:r w:rsidRPr="006E74CE">
        <w:rPr>
          <w:rFonts w:ascii="Arial" w:hAnsi="Arial" w:cs="Arial"/>
          <w:sz w:val="20"/>
          <w:szCs w:val="20"/>
        </w:rPr>
        <w:t>review the</w:t>
      </w:r>
      <w:r w:rsidR="0087038D" w:rsidRPr="006E74CE">
        <w:rPr>
          <w:rFonts w:ascii="Arial" w:hAnsi="Arial" w:cs="Arial"/>
          <w:sz w:val="20"/>
          <w:szCs w:val="20"/>
        </w:rPr>
        <w:t xml:space="preserve"> transcript as a team. The transcript will not include your name </w:t>
      </w:r>
      <w:r w:rsidR="00E95D8D">
        <w:rPr>
          <w:rFonts w:ascii="Arial" w:hAnsi="Arial" w:cs="Arial"/>
          <w:sz w:val="20"/>
          <w:szCs w:val="20"/>
        </w:rPr>
        <w:t>but we would like to capture some basic information about you to understand the background and experience that underlies your thoughts</w:t>
      </w:r>
      <w:r w:rsidR="0087038D" w:rsidRPr="006E74CE">
        <w:rPr>
          <w:rFonts w:ascii="Arial" w:hAnsi="Arial" w:cs="Arial"/>
          <w:sz w:val="20"/>
          <w:szCs w:val="20"/>
        </w:rPr>
        <w:t xml:space="preserve">. </w:t>
      </w:r>
      <w:r w:rsidR="00AC15E9" w:rsidRPr="006E74CE">
        <w:rPr>
          <w:rFonts w:ascii="Arial" w:hAnsi="Arial" w:cs="Arial"/>
          <w:sz w:val="20"/>
          <w:szCs w:val="20"/>
        </w:rPr>
        <w:t xml:space="preserve"> </w:t>
      </w:r>
      <w:r w:rsidR="0087038D" w:rsidRPr="006E74CE">
        <w:rPr>
          <w:rFonts w:ascii="Arial" w:hAnsi="Arial" w:cs="Arial"/>
          <w:sz w:val="20"/>
          <w:szCs w:val="20"/>
        </w:rPr>
        <w:t xml:space="preserve"> Is that okay with you?</w:t>
      </w:r>
    </w:p>
    <w:p w14:paraId="5310DD51" w14:textId="49073C73" w:rsidR="00C44E96" w:rsidRPr="006E74CE" w:rsidRDefault="00C44E96" w:rsidP="006E74CE">
      <w:pPr>
        <w:jc w:val="center"/>
        <w:rPr>
          <w:rFonts w:ascii="Arial" w:hAnsi="Arial" w:cs="Arial"/>
          <w:sz w:val="20"/>
          <w:szCs w:val="20"/>
        </w:rPr>
      </w:pPr>
      <w:r w:rsidRPr="006E74CE">
        <w:rPr>
          <w:rFonts w:ascii="Arial" w:hAnsi="Arial" w:cs="Arial"/>
          <w:sz w:val="20"/>
          <w:szCs w:val="20"/>
        </w:rPr>
        <w:t>**</w:t>
      </w:r>
    </w:p>
    <w:p w14:paraId="26641DC6" w14:textId="51993D4B" w:rsidR="001E59E3" w:rsidRPr="006E74CE" w:rsidRDefault="0087038D" w:rsidP="006E74C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6E74CE">
        <w:rPr>
          <w:rFonts w:ascii="Arial" w:hAnsi="Arial" w:cs="Arial"/>
          <w:b/>
          <w:i/>
          <w:sz w:val="20"/>
          <w:szCs w:val="20"/>
        </w:rPr>
        <w:t>Context.</w:t>
      </w:r>
      <w:r w:rsidRPr="006E74CE">
        <w:rPr>
          <w:rFonts w:ascii="Arial" w:hAnsi="Arial" w:cs="Arial"/>
          <w:b/>
          <w:sz w:val="20"/>
          <w:szCs w:val="20"/>
        </w:rPr>
        <w:t xml:space="preserve"> </w:t>
      </w:r>
      <w:r w:rsidR="001E59E3" w:rsidRPr="006E74CE">
        <w:rPr>
          <w:rFonts w:ascii="Arial" w:hAnsi="Arial" w:cs="Arial"/>
          <w:sz w:val="20"/>
          <w:szCs w:val="20"/>
        </w:rPr>
        <w:t xml:space="preserve">To </w:t>
      </w:r>
      <w:r w:rsidRPr="006E74CE">
        <w:rPr>
          <w:rFonts w:ascii="Arial" w:hAnsi="Arial" w:cs="Arial"/>
          <w:sz w:val="20"/>
          <w:szCs w:val="20"/>
        </w:rPr>
        <w:t xml:space="preserve">help me </w:t>
      </w:r>
      <w:r w:rsidR="000B61D3" w:rsidRPr="006E74CE">
        <w:rPr>
          <w:rFonts w:ascii="Arial" w:hAnsi="Arial" w:cs="Arial"/>
          <w:sz w:val="20"/>
          <w:szCs w:val="20"/>
        </w:rPr>
        <w:t xml:space="preserve">have a little </w:t>
      </w:r>
      <w:r w:rsidRPr="006E74CE">
        <w:rPr>
          <w:rFonts w:ascii="Arial" w:hAnsi="Arial" w:cs="Arial"/>
          <w:sz w:val="20"/>
          <w:szCs w:val="20"/>
        </w:rPr>
        <w:t xml:space="preserve">the context for your </w:t>
      </w:r>
      <w:r w:rsidR="00732E92" w:rsidRPr="006E74CE">
        <w:rPr>
          <w:rFonts w:ascii="Arial" w:hAnsi="Arial" w:cs="Arial"/>
          <w:sz w:val="20"/>
          <w:szCs w:val="20"/>
        </w:rPr>
        <w:t>comments</w:t>
      </w:r>
      <w:r w:rsidR="000B61D3" w:rsidRPr="006E74CE">
        <w:rPr>
          <w:rFonts w:ascii="Arial" w:hAnsi="Arial" w:cs="Arial"/>
          <w:sz w:val="20"/>
          <w:szCs w:val="20"/>
        </w:rPr>
        <w:t>, could</w:t>
      </w:r>
      <w:r w:rsidRPr="006E74CE">
        <w:rPr>
          <w:rFonts w:ascii="Arial" w:hAnsi="Arial" w:cs="Arial"/>
          <w:sz w:val="20"/>
          <w:szCs w:val="20"/>
        </w:rPr>
        <w:t xml:space="preserve"> you tell me briefly about </w:t>
      </w:r>
      <w:r w:rsidR="000B61D3" w:rsidRPr="006E74CE">
        <w:rPr>
          <w:rFonts w:ascii="Arial" w:hAnsi="Arial" w:cs="Arial"/>
          <w:sz w:val="20"/>
          <w:szCs w:val="20"/>
        </w:rPr>
        <w:t xml:space="preserve">the </w:t>
      </w:r>
      <w:r w:rsidR="001E59E3" w:rsidRPr="006E74CE">
        <w:rPr>
          <w:rFonts w:ascii="Arial" w:hAnsi="Arial" w:cs="Arial"/>
          <w:sz w:val="20"/>
          <w:szCs w:val="20"/>
        </w:rPr>
        <w:t>work you do</w:t>
      </w:r>
      <w:r w:rsidR="000B61D3" w:rsidRPr="006E74CE">
        <w:rPr>
          <w:rFonts w:ascii="Arial" w:hAnsi="Arial" w:cs="Arial"/>
          <w:sz w:val="20"/>
          <w:szCs w:val="20"/>
        </w:rPr>
        <w:t>, the patient</w:t>
      </w:r>
      <w:r w:rsidR="001E59E3" w:rsidRPr="006E74CE">
        <w:rPr>
          <w:rFonts w:ascii="Arial" w:hAnsi="Arial" w:cs="Arial"/>
          <w:sz w:val="20"/>
          <w:szCs w:val="20"/>
        </w:rPr>
        <w:t xml:space="preserve"> population you deal with</w:t>
      </w:r>
      <w:r w:rsidR="00E95D8D">
        <w:rPr>
          <w:rFonts w:ascii="Arial" w:hAnsi="Arial" w:cs="Arial"/>
          <w:sz w:val="20"/>
          <w:szCs w:val="20"/>
        </w:rPr>
        <w:t xml:space="preserve"> and how long you have been in practice</w:t>
      </w:r>
      <w:r w:rsidR="001E59E3" w:rsidRPr="006E74CE">
        <w:rPr>
          <w:rFonts w:ascii="Arial" w:hAnsi="Arial" w:cs="Arial"/>
          <w:sz w:val="20"/>
          <w:szCs w:val="20"/>
        </w:rPr>
        <w:t xml:space="preserve">? </w:t>
      </w:r>
    </w:p>
    <w:p w14:paraId="59DC04CD" w14:textId="77777777" w:rsidR="001E59E3" w:rsidRDefault="001E59E3" w:rsidP="006E74CE">
      <w:pPr>
        <w:pStyle w:val="ListParagraph"/>
        <w:spacing w:after="0"/>
        <w:ind w:left="630"/>
        <w:rPr>
          <w:rFonts w:ascii="Arial" w:hAnsi="Arial" w:cs="Arial"/>
          <w:sz w:val="20"/>
          <w:szCs w:val="20"/>
        </w:rPr>
      </w:pPr>
    </w:p>
    <w:p w14:paraId="1B0F9EAD" w14:textId="7ED14C72" w:rsidR="00D12B30" w:rsidRDefault="00E95D8D" w:rsidP="00B40A47">
      <w:pPr>
        <w:pStyle w:val="ListParagraph"/>
        <w:spacing w:after="0"/>
        <w:ind w:left="1350"/>
        <w:rPr>
          <w:rFonts w:ascii="Arial" w:hAnsi="Arial" w:cs="Arial"/>
          <w:i/>
          <w:sz w:val="20"/>
          <w:szCs w:val="20"/>
        </w:rPr>
      </w:pPr>
      <w:r w:rsidRPr="00D04C7A">
        <w:rPr>
          <w:rFonts w:ascii="Arial" w:hAnsi="Arial" w:cs="Arial"/>
          <w:i/>
          <w:sz w:val="20"/>
          <w:szCs w:val="20"/>
        </w:rPr>
        <w:t xml:space="preserve">Probe: </w:t>
      </w:r>
      <w:r w:rsidR="002C2617" w:rsidRPr="00BF0BD7">
        <w:rPr>
          <w:rFonts w:ascii="Arial" w:hAnsi="Arial" w:cs="Arial"/>
          <w:i/>
          <w:sz w:val="20"/>
          <w:szCs w:val="20"/>
        </w:rPr>
        <w:t>If unclear, explicitly ask years of experience</w:t>
      </w:r>
      <w:r w:rsidR="004A478C" w:rsidRPr="00BF0BD7">
        <w:rPr>
          <w:rFonts w:ascii="Arial" w:hAnsi="Arial" w:cs="Arial"/>
          <w:i/>
          <w:sz w:val="20"/>
          <w:szCs w:val="20"/>
        </w:rPr>
        <w:t xml:space="preserve"> total, elsewhere and at</w:t>
      </w:r>
      <w:r w:rsidR="002C2617" w:rsidRPr="00BF0BD7">
        <w:rPr>
          <w:rFonts w:ascii="Arial" w:hAnsi="Arial" w:cs="Arial"/>
          <w:i/>
          <w:sz w:val="20"/>
          <w:szCs w:val="20"/>
        </w:rPr>
        <w:t xml:space="preserve"> </w:t>
      </w:r>
      <w:r w:rsidR="0002042B" w:rsidRPr="00BF0BD7">
        <w:rPr>
          <w:rFonts w:ascii="Arial" w:hAnsi="Arial" w:cs="Arial"/>
          <w:i/>
          <w:sz w:val="20"/>
          <w:szCs w:val="20"/>
        </w:rPr>
        <w:t>current center</w:t>
      </w:r>
      <w:r w:rsidR="002C2617" w:rsidRPr="00BF0BD7">
        <w:rPr>
          <w:rFonts w:ascii="Arial" w:hAnsi="Arial" w:cs="Arial"/>
          <w:i/>
          <w:sz w:val="20"/>
          <w:szCs w:val="20"/>
        </w:rPr>
        <w:t>, job role</w:t>
      </w:r>
      <w:r w:rsidR="004A478C" w:rsidRPr="00BF0BD7">
        <w:rPr>
          <w:rFonts w:ascii="Arial" w:hAnsi="Arial" w:cs="Arial"/>
          <w:i/>
          <w:sz w:val="20"/>
          <w:szCs w:val="20"/>
        </w:rPr>
        <w:t xml:space="preserve"> (e.g. physician, APP, pharmacist)</w:t>
      </w:r>
      <w:r w:rsidR="00B06B19" w:rsidRPr="00BF0BD7">
        <w:rPr>
          <w:rFonts w:ascii="Arial" w:hAnsi="Arial" w:cs="Arial"/>
          <w:i/>
          <w:sz w:val="20"/>
          <w:szCs w:val="20"/>
        </w:rPr>
        <w:t xml:space="preserve">, </w:t>
      </w:r>
      <w:r w:rsidR="0002042B" w:rsidRPr="00BF0BD7">
        <w:rPr>
          <w:rFonts w:ascii="Arial" w:hAnsi="Arial" w:cs="Arial"/>
          <w:i/>
          <w:sz w:val="20"/>
          <w:szCs w:val="20"/>
        </w:rPr>
        <w:t>practice type – ICU, infectious diseases, etc</w:t>
      </w:r>
      <w:r w:rsidR="00B06B19" w:rsidRPr="00BF0BD7">
        <w:rPr>
          <w:rFonts w:ascii="Arial" w:hAnsi="Arial" w:cs="Arial"/>
          <w:i/>
          <w:sz w:val="20"/>
          <w:szCs w:val="20"/>
        </w:rPr>
        <w:t xml:space="preserve">.  </w:t>
      </w:r>
    </w:p>
    <w:p w14:paraId="6087A4C2" w14:textId="77777777" w:rsidR="00D12B30" w:rsidRDefault="00D12B30" w:rsidP="00B40A47">
      <w:pPr>
        <w:pStyle w:val="ListParagraph"/>
        <w:spacing w:after="0"/>
        <w:ind w:left="1350"/>
        <w:rPr>
          <w:rFonts w:ascii="Arial" w:hAnsi="Arial" w:cs="Arial"/>
          <w:i/>
          <w:sz w:val="20"/>
          <w:szCs w:val="20"/>
        </w:rPr>
      </w:pPr>
    </w:p>
    <w:p w14:paraId="01B34927" w14:textId="41471F46" w:rsidR="000C3F28" w:rsidRPr="00BF0BD7" w:rsidRDefault="00B06B19" w:rsidP="00B40A47">
      <w:pPr>
        <w:pStyle w:val="ListParagraph"/>
        <w:spacing w:after="0"/>
        <w:ind w:left="1350"/>
        <w:rPr>
          <w:rFonts w:ascii="Arial" w:hAnsi="Arial" w:cs="Arial"/>
          <w:i/>
          <w:sz w:val="20"/>
          <w:szCs w:val="20"/>
        </w:rPr>
      </w:pPr>
      <w:r w:rsidRPr="00D04C7A">
        <w:rPr>
          <w:rFonts w:ascii="Arial" w:hAnsi="Arial" w:cs="Arial"/>
          <w:i/>
          <w:sz w:val="20"/>
          <w:szCs w:val="20"/>
        </w:rPr>
        <w:t xml:space="preserve">Emphasize that the focus remains on </w:t>
      </w:r>
      <w:r w:rsidR="0002042B" w:rsidRPr="00D04C7A">
        <w:rPr>
          <w:rFonts w:ascii="Arial" w:hAnsi="Arial" w:cs="Arial"/>
          <w:i/>
          <w:sz w:val="20"/>
          <w:szCs w:val="20"/>
        </w:rPr>
        <w:t>critically ill</w:t>
      </w:r>
      <w:r w:rsidRPr="00D04C7A">
        <w:rPr>
          <w:rFonts w:ascii="Arial" w:hAnsi="Arial" w:cs="Arial"/>
          <w:i/>
          <w:sz w:val="20"/>
          <w:szCs w:val="20"/>
        </w:rPr>
        <w:t xml:space="preserve"> patients</w:t>
      </w:r>
      <w:r w:rsidR="00227136" w:rsidRPr="00D04C7A">
        <w:rPr>
          <w:rFonts w:ascii="Arial" w:hAnsi="Arial" w:cs="Arial"/>
          <w:i/>
          <w:sz w:val="20"/>
          <w:szCs w:val="20"/>
        </w:rPr>
        <w:t xml:space="preserve"> so if they have a mixed practice, hop</w:t>
      </w:r>
      <w:r w:rsidR="0002042B" w:rsidRPr="00D04C7A">
        <w:rPr>
          <w:rFonts w:ascii="Arial" w:hAnsi="Arial" w:cs="Arial"/>
          <w:i/>
          <w:sz w:val="20"/>
          <w:szCs w:val="20"/>
        </w:rPr>
        <w:t>efully they can reflect on the ICU</w:t>
      </w:r>
      <w:r w:rsidR="000521F6" w:rsidRPr="00D04C7A">
        <w:rPr>
          <w:rFonts w:ascii="Arial" w:hAnsi="Arial" w:cs="Arial"/>
          <w:i/>
          <w:sz w:val="20"/>
          <w:szCs w:val="20"/>
        </w:rPr>
        <w:t xml:space="preserve"> aspect </w:t>
      </w:r>
      <w:r w:rsidR="00227136" w:rsidRPr="00D04C7A">
        <w:rPr>
          <w:rFonts w:ascii="Arial" w:hAnsi="Arial" w:cs="Arial"/>
          <w:i/>
          <w:sz w:val="20"/>
          <w:szCs w:val="20"/>
        </w:rPr>
        <w:t>explicitly</w:t>
      </w:r>
    </w:p>
    <w:p w14:paraId="20853EBF" w14:textId="77777777" w:rsidR="00E95D8D" w:rsidRPr="00BF0BD7" w:rsidRDefault="00E95D8D" w:rsidP="006E74CE">
      <w:pPr>
        <w:pStyle w:val="ListParagraph"/>
        <w:spacing w:after="0"/>
        <w:ind w:left="630"/>
        <w:rPr>
          <w:rFonts w:ascii="Arial" w:hAnsi="Arial" w:cs="Arial"/>
          <w:b/>
          <w:sz w:val="20"/>
          <w:szCs w:val="20"/>
        </w:rPr>
      </w:pPr>
    </w:p>
    <w:p w14:paraId="37FC06C0" w14:textId="786190DF" w:rsidR="00F85E9E" w:rsidRPr="002812D5" w:rsidRDefault="00F85E9E" w:rsidP="006E74C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Current practice - TDM</w:t>
      </w:r>
      <w:r>
        <w:rPr>
          <w:rFonts w:ascii="Arial" w:hAnsi="Arial" w:cs="Arial"/>
          <w:b/>
          <w:iCs/>
          <w:sz w:val="20"/>
          <w:szCs w:val="20"/>
        </w:rPr>
        <w:t xml:space="preserve">: </w:t>
      </w:r>
      <w:r>
        <w:rPr>
          <w:rFonts w:ascii="Arial" w:hAnsi="Arial" w:cs="Arial"/>
          <w:bCs/>
          <w:iCs/>
          <w:sz w:val="20"/>
          <w:szCs w:val="20"/>
        </w:rPr>
        <w:t xml:space="preserve">Can you tell me about how you approach the use of therapeutic drug monitoring or drug level testing for critically ill patients in general?  </w:t>
      </w:r>
    </w:p>
    <w:p w14:paraId="17AE77E8" w14:textId="2240246E" w:rsidR="00F85E9E" w:rsidRDefault="00F85E9E" w:rsidP="00F85E9E">
      <w:pPr>
        <w:pStyle w:val="ListParagraph"/>
        <w:spacing w:after="0"/>
        <w:ind w:left="1440"/>
        <w:rPr>
          <w:rFonts w:ascii="Arial" w:hAnsi="Arial" w:cs="Arial"/>
          <w:b/>
          <w:i/>
          <w:sz w:val="20"/>
          <w:szCs w:val="20"/>
        </w:rPr>
      </w:pPr>
    </w:p>
    <w:p w14:paraId="11C24730" w14:textId="536C226A" w:rsidR="00F85E9E" w:rsidRDefault="00F85E9E" w:rsidP="00F85E9E">
      <w:pPr>
        <w:pStyle w:val="ListParagraph"/>
        <w:spacing w:after="0"/>
        <w:ind w:left="144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Probe: Which drugs, specifically antibiotics (vancomycin, aminoglycosides, beta-lactams), which patients</w:t>
      </w:r>
    </w:p>
    <w:p w14:paraId="7E2262B8" w14:textId="77777777" w:rsidR="00F85E9E" w:rsidRPr="002812D5" w:rsidRDefault="00F85E9E" w:rsidP="002812D5">
      <w:pPr>
        <w:pStyle w:val="ListParagraph"/>
        <w:spacing w:after="0"/>
        <w:ind w:left="1440"/>
        <w:rPr>
          <w:rFonts w:ascii="Arial" w:hAnsi="Arial" w:cs="Arial"/>
          <w:bCs/>
          <w:i/>
          <w:sz w:val="20"/>
          <w:szCs w:val="20"/>
        </w:rPr>
      </w:pPr>
    </w:p>
    <w:p w14:paraId="7D689127" w14:textId="51FFB166" w:rsidR="005013C6" w:rsidRPr="00BF0BD7" w:rsidRDefault="005013C6" w:rsidP="00BF0BD7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BF0BD7">
        <w:rPr>
          <w:rFonts w:ascii="Arial" w:hAnsi="Arial" w:cs="Arial"/>
          <w:sz w:val="20"/>
          <w:szCs w:val="20"/>
        </w:rPr>
        <w:t>Can you give me examples of sit</w:t>
      </w:r>
      <w:r w:rsidR="000C3F28" w:rsidRPr="00BF0BD7">
        <w:rPr>
          <w:rFonts w:ascii="Arial" w:hAnsi="Arial" w:cs="Arial"/>
          <w:sz w:val="20"/>
          <w:szCs w:val="20"/>
        </w:rPr>
        <w:t>uations</w:t>
      </w:r>
      <w:r w:rsidR="00623ADB" w:rsidRPr="00BF0BD7">
        <w:rPr>
          <w:rFonts w:ascii="Arial" w:hAnsi="Arial" w:cs="Arial"/>
          <w:sz w:val="20"/>
          <w:szCs w:val="20"/>
        </w:rPr>
        <w:t xml:space="preserve"> in the critically ill</w:t>
      </w:r>
      <w:r w:rsidR="000C3F28" w:rsidRPr="00BF0BD7">
        <w:rPr>
          <w:rFonts w:ascii="Arial" w:hAnsi="Arial" w:cs="Arial"/>
          <w:sz w:val="20"/>
          <w:szCs w:val="20"/>
        </w:rPr>
        <w:t xml:space="preserve"> </w:t>
      </w:r>
      <w:r w:rsidRPr="00BF0BD7">
        <w:rPr>
          <w:rFonts w:ascii="Arial" w:hAnsi="Arial" w:cs="Arial"/>
          <w:sz w:val="20"/>
          <w:szCs w:val="20"/>
        </w:rPr>
        <w:t xml:space="preserve">where </w:t>
      </w:r>
      <w:r w:rsidR="000C3F28" w:rsidRPr="00BF0BD7">
        <w:rPr>
          <w:rFonts w:ascii="Arial" w:hAnsi="Arial" w:cs="Arial"/>
          <w:sz w:val="20"/>
          <w:szCs w:val="20"/>
        </w:rPr>
        <w:t xml:space="preserve">you feel like </w:t>
      </w:r>
      <w:r w:rsidR="00623ADB" w:rsidRPr="00BF0BD7">
        <w:rPr>
          <w:rFonts w:ascii="Arial" w:hAnsi="Arial" w:cs="Arial"/>
          <w:sz w:val="20"/>
          <w:szCs w:val="20"/>
        </w:rPr>
        <w:t xml:space="preserve">this approach </w:t>
      </w:r>
      <w:r w:rsidR="004774E2" w:rsidRPr="00BF0BD7">
        <w:rPr>
          <w:rFonts w:ascii="Arial" w:hAnsi="Arial" w:cs="Arial"/>
          <w:sz w:val="20"/>
          <w:szCs w:val="20"/>
        </w:rPr>
        <w:t xml:space="preserve">works well?  </w:t>
      </w:r>
      <w:r w:rsidR="00F85E9E">
        <w:rPr>
          <w:rFonts w:ascii="Arial" w:hAnsi="Arial" w:cs="Arial"/>
          <w:sz w:val="20"/>
          <w:szCs w:val="20"/>
        </w:rPr>
        <w:t>Doesn’t work well?</w:t>
      </w:r>
    </w:p>
    <w:p w14:paraId="391AA92E" w14:textId="77777777" w:rsidR="00A64234" w:rsidRDefault="00A64234" w:rsidP="00BF0BD7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01FE7C23" w14:textId="7DB02531" w:rsidR="00D6326A" w:rsidRPr="002812D5" w:rsidRDefault="00F85E9E" w:rsidP="00F85E9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Current practice – Beta lactams</w:t>
      </w:r>
      <w:r w:rsidRPr="00BF0BD7">
        <w:rPr>
          <w:rFonts w:ascii="Arial" w:hAnsi="Arial" w:cs="Arial"/>
          <w:b/>
          <w:i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Talking specifically about beta-lactams then, </w:t>
      </w:r>
      <w:r w:rsidR="00D6326A">
        <w:rPr>
          <w:rFonts w:ascii="Arial" w:hAnsi="Arial" w:cs="Arial"/>
          <w:bCs/>
          <w:sz w:val="20"/>
          <w:szCs w:val="20"/>
        </w:rPr>
        <w:t xml:space="preserve">what is your method for dosing and monitoring drugs like cefepime, piperacillin/tazobactam, or meropenem in the critically ill?  </w:t>
      </w:r>
    </w:p>
    <w:p w14:paraId="7E0594A9" w14:textId="0CE8D580" w:rsidR="00D6326A" w:rsidRDefault="00D6326A" w:rsidP="00D6326A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14:paraId="5B5344C6" w14:textId="42D88599" w:rsidR="00D6326A" w:rsidRPr="002812D5" w:rsidRDefault="00D6326A" w:rsidP="002812D5">
      <w:pPr>
        <w:spacing w:after="0"/>
        <w:ind w:left="144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Probe: Patient factors, tools/calculators/software used</w:t>
      </w:r>
    </w:p>
    <w:p w14:paraId="301EBD74" w14:textId="77777777" w:rsidR="006135DB" w:rsidRPr="00BF0BD7" w:rsidRDefault="006135DB" w:rsidP="00BF0BD7">
      <w:pPr>
        <w:spacing w:after="0"/>
        <w:rPr>
          <w:rFonts w:ascii="Arial" w:hAnsi="Arial" w:cs="Arial"/>
          <w:b/>
          <w:sz w:val="20"/>
          <w:szCs w:val="20"/>
        </w:rPr>
      </w:pPr>
    </w:p>
    <w:p w14:paraId="18A757CB" w14:textId="003DA332" w:rsidR="00732E92" w:rsidRDefault="00D6326A" w:rsidP="00D6326A">
      <w:pPr>
        <w:spacing w:after="0"/>
        <w:ind w:left="13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(If not evident from previous answer) </w:t>
      </w:r>
      <w:r w:rsidRPr="002812D5">
        <w:rPr>
          <w:rFonts w:ascii="Arial" w:hAnsi="Arial" w:cs="Arial"/>
          <w:bCs/>
          <w:iCs/>
          <w:sz w:val="20"/>
          <w:szCs w:val="20"/>
        </w:rPr>
        <w:t>O</w:t>
      </w:r>
      <w:r w:rsidR="00F30130" w:rsidRPr="002812D5">
        <w:rPr>
          <w:rFonts w:ascii="Arial" w:hAnsi="Arial" w:cs="Arial"/>
          <w:sz w:val="20"/>
          <w:szCs w:val="20"/>
        </w:rPr>
        <w:t xml:space="preserve">n an average day in your practice environment, do you </w:t>
      </w:r>
      <w:r w:rsidR="00732E92" w:rsidRPr="002812D5">
        <w:rPr>
          <w:rFonts w:ascii="Arial" w:hAnsi="Arial" w:cs="Arial"/>
          <w:sz w:val="20"/>
          <w:szCs w:val="20"/>
        </w:rPr>
        <w:t>use beta-lactam therapeutic drug monitoring</w:t>
      </w:r>
      <w:r w:rsidR="00160153">
        <w:rPr>
          <w:rFonts w:ascii="Arial" w:hAnsi="Arial" w:cs="Arial"/>
          <w:sz w:val="20"/>
          <w:szCs w:val="20"/>
        </w:rPr>
        <w:t xml:space="preserve"> or drug level testing</w:t>
      </w:r>
      <w:r w:rsidR="00732E92" w:rsidRPr="002812D5">
        <w:rPr>
          <w:rFonts w:ascii="Arial" w:hAnsi="Arial" w:cs="Arial"/>
          <w:sz w:val="20"/>
          <w:szCs w:val="20"/>
        </w:rPr>
        <w:t xml:space="preserve"> </w:t>
      </w:r>
      <w:r w:rsidR="00F30130" w:rsidRPr="002812D5">
        <w:rPr>
          <w:rFonts w:ascii="Arial" w:hAnsi="Arial" w:cs="Arial"/>
          <w:sz w:val="20"/>
          <w:szCs w:val="20"/>
        </w:rPr>
        <w:t>as part of your approach to caring for</w:t>
      </w:r>
      <w:r w:rsidR="00732E92" w:rsidRPr="002812D5">
        <w:rPr>
          <w:rFonts w:ascii="Arial" w:hAnsi="Arial" w:cs="Arial"/>
          <w:sz w:val="20"/>
          <w:szCs w:val="20"/>
        </w:rPr>
        <w:t xml:space="preserve"> critically ill patients</w:t>
      </w:r>
      <w:r w:rsidR="00F30130" w:rsidRPr="002812D5">
        <w:rPr>
          <w:rFonts w:ascii="Arial" w:hAnsi="Arial" w:cs="Arial"/>
          <w:sz w:val="20"/>
          <w:szCs w:val="20"/>
        </w:rPr>
        <w:t>?</w:t>
      </w:r>
    </w:p>
    <w:p w14:paraId="3F40BF33" w14:textId="77777777" w:rsidR="00D6326A" w:rsidRPr="002812D5" w:rsidRDefault="00D6326A" w:rsidP="002812D5">
      <w:pPr>
        <w:pStyle w:val="ListParagraph"/>
        <w:ind w:left="630"/>
        <w:rPr>
          <w:rFonts w:ascii="Arial" w:hAnsi="Arial" w:cs="Arial"/>
          <w:i/>
          <w:sz w:val="20"/>
          <w:szCs w:val="20"/>
        </w:rPr>
      </w:pPr>
    </w:p>
    <w:p w14:paraId="2459F41B" w14:textId="06BF72E5" w:rsidR="00F30130" w:rsidRPr="002812D5" w:rsidRDefault="00D6326A" w:rsidP="002812D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(</w:t>
      </w:r>
      <w:r w:rsidR="00F30130">
        <w:t>If Yes</w:t>
      </w:r>
      <w:r>
        <w:t xml:space="preserve"> to 3)</w:t>
      </w:r>
      <w:r w:rsidR="00B516EB">
        <w:t xml:space="preserve"> </w:t>
      </w:r>
      <w:r w:rsidR="00B516EB">
        <w:rPr>
          <w:rFonts w:ascii="Arial" w:hAnsi="Arial" w:cs="Arial"/>
          <w:b/>
          <w:i/>
          <w:sz w:val="20"/>
          <w:szCs w:val="20"/>
        </w:rPr>
        <w:t>Barriers/facilitators:</w:t>
      </w:r>
      <w:r w:rsidR="00F30130">
        <w:t xml:space="preserve"> </w:t>
      </w:r>
      <w:r w:rsidR="00F30130" w:rsidRPr="002812D5">
        <w:rPr>
          <w:rFonts w:ascii="Arial" w:hAnsi="Arial" w:cs="Arial"/>
          <w:sz w:val="20"/>
          <w:szCs w:val="20"/>
        </w:rPr>
        <w:t xml:space="preserve">Can you recall when you first started performing beta-lactam therapeutic drug monitoring?  </w:t>
      </w:r>
    </w:p>
    <w:p w14:paraId="2F576EE2" w14:textId="4AB065B4" w:rsidR="00DB4E29" w:rsidRDefault="00DB4E29" w:rsidP="00BF0BD7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How did it come on your radar?  </w:t>
      </w:r>
    </w:p>
    <w:p w14:paraId="1D5F5878" w14:textId="77777777" w:rsidR="002C3ED3" w:rsidRDefault="002C3ED3" w:rsidP="00BF0BD7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3A85051C" w14:textId="3F767368" w:rsidR="00F30130" w:rsidRDefault="00F30130" w:rsidP="00BF0BD7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How has your </w:t>
      </w:r>
      <w:r w:rsidR="00CC4198">
        <w:rPr>
          <w:rFonts w:ascii="Arial" w:hAnsi="Arial" w:cs="Arial"/>
          <w:sz w:val="20"/>
          <w:szCs w:val="20"/>
        </w:rPr>
        <w:t xml:space="preserve">understanding and </w:t>
      </w:r>
      <w:r>
        <w:rPr>
          <w:rFonts w:ascii="Arial" w:hAnsi="Arial" w:cs="Arial"/>
          <w:sz w:val="20"/>
          <w:szCs w:val="20"/>
        </w:rPr>
        <w:t>approach</w:t>
      </w:r>
      <w:r w:rsidR="00CC4198">
        <w:rPr>
          <w:rFonts w:ascii="Arial" w:hAnsi="Arial" w:cs="Arial"/>
          <w:sz w:val="20"/>
          <w:szCs w:val="20"/>
        </w:rPr>
        <w:t xml:space="preserve"> to using it</w:t>
      </w:r>
      <w:r>
        <w:rPr>
          <w:rFonts w:ascii="Arial" w:hAnsi="Arial" w:cs="Arial"/>
          <w:sz w:val="20"/>
          <w:szCs w:val="20"/>
        </w:rPr>
        <w:t xml:space="preserve"> evolved over time</w:t>
      </w:r>
      <w:r w:rsidR="00943EE3">
        <w:rPr>
          <w:rFonts w:ascii="Arial" w:hAnsi="Arial" w:cs="Arial"/>
          <w:sz w:val="20"/>
          <w:szCs w:val="20"/>
        </w:rPr>
        <w:t>,</w:t>
      </w:r>
      <w:r w:rsidR="007C0C53">
        <w:rPr>
          <w:rFonts w:ascii="Arial" w:hAnsi="Arial" w:cs="Arial"/>
          <w:sz w:val="20"/>
          <w:szCs w:val="20"/>
        </w:rPr>
        <w:t xml:space="preserve"> or has</w:t>
      </w:r>
      <w:r w:rsidR="00D60895">
        <w:rPr>
          <w:rFonts w:ascii="Arial" w:hAnsi="Arial" w:cs="Arial"/>
          <w:sz w:val="20"/>
          <w:szCs w:val="20"/>
        </w:rPr>
        <w:t xml:space="preserve"> it</w:t>
      </w:r>
      <w:r>
        <w:rPr>
          <w:rFonts w:ascii="Arial" w:hAnsi="Arial" w:cs="Arial"/>
          <w:sz w:val="20"/>
          <w:szCs w:val="20"/>
        </w:rPr>
        <w:t xml:space="preserve">? </w:t>
      </w:r>
    </w:p>
    <w:p w14:paraId="6E8AAFF2" w14:textId="77777777" w:rsidR="002C3ED3" w:rsidRDefault="002C3ED3" w:rsidP="00BF0BD7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7798BFB9" w14:textId="7D52DA39" w:rsidR="00D74F02" w:rsidRDefault="00D74F02" w:rsidP="00BF0BD7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do you think the pros- and cons- of beta-lactam therapeutic drug monitoring are?</w:t>
      </w:r>
    </w:p>
    <w:p w14:paraId="0782158D" w14:textId="6F0E40DC" w:rsidR="002C3ED3" w:rsidRDefault="002C3ED3" w:rsidP="00BF0BD7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44474972" w14:textId="77777777" w:rsidR="008E603A" w:rsidRDefault="008E603A" w:rsidP="008E603A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Were you around for the transition/roll-out of beta-lactam therapeutic drug monitoring in your practice?  </w:t>
      </w:r>
    </w:p>
    <w:p w14:paraId="7DD97D2B" w14:textId="77777777" w:rsidR="008E603A" w:rsidRDefault="008E603A" w:rsidP="008E603A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1BA3C3E6" w14:textId="5B8195B2" w:rsidR="008E603A" w:rsidRDefault="008E603A" w:rsidP="008E603A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If yes – What do you recall about that? What went well?  What went poorly?</w:t>
      </w:r>
    </w:p>
    <w:p w14:paraId="1558A376" w14:textId="77777777" w:rsidR="00217D36" w:rsidRDefault="00217D36" w:rsidP="008E603A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144E70DF" w14:textId="36940B06" w:rsidR="008E603A" w:rsidRDefault="008E603A" w:rsidP="008E603A">
      <w:pPr>
        <w:spacing w:after="0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no – Think about maybe some other protocol or orderset that rolled out, what factors made that successful?  What could have been better?</w:t>
      </w:r>
    </w:p>
    <w:p w14:paraId="6877BAF8" w14:textId="544CBB79" w:rsidR="00EE1F15" w:rsidRDefault="00EE1F15" w:rsidP="008E603A">
      <w:pPr>
        <w:spacing w:after="0"/>
        <w:ind w:left="2160"/>
        <w:rPr>
          <w:rFonts w:ascii="Arial" w:hAnsi="Arial" w:cs="Arial"/>
          <w:sz w:val="20"/>
          <w:szCs w:val="20"/>
        </w:rPr>
      </w:pPr>
    </w:p>
    <w:p w14:paraId="68C5F3BF" w14:textId="77777777" w:rsidR="00EE1F15" w:rsidRPr="00BF0BD7" w:rsidRDefault="00EE1F15" w:rsidP="002812D5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BF0BD7">
        <w:rPr>
          <w:rFonts w:ascii="Arial" w:hAnsi="Arial" w:cs="Arial"/>
          <w:i/>
          <w:sz w:val="20"/>
          <w:szCs w:val="20"/>
        </w:rPr>
        <w:t>Probes: Team dynamics</w:t>
      </w:r>
      <w:r>
        <w:rPr>
          <w:rFonts w:ascii="Arial" w:hAnsi="Arial" w:cs="Arial"/>
          <w:i/>
          <w:sz w:val="20"/>
          <w:szCs w:val="20"/>
        </w:rPr>
        <w:t xml:space="preserve"> (critical care, ID, pharmacists, lab, etc.)</w:t>
      </w:r>
      <w:r w:rsidRPr="00BF0BD7">
        <w:rPr>
          <w:rFonts w:ascii="Arial" w:hAnsi="Arial" w:cs="Arial"/>
          <w:i/>
          <w:sz w:val="20"/>
          <w:szCs w:val="20"/>
        </w:rPr>
        <w:t>, institutional policies/procedures, electronic tools, t</w:t>
      </w:r>
      <w:r>
        <w:rPr>
          <w:rFonts w:ascii="Arial" w:hAnsi="Arial" w:cs="Arial"/>
          <w:i/>
          <w:sz w:val="20"/>
          <w:szCs w:val="20"/>
        </w:rPr>
        <w:t>est t</w:t>
      </w:r>
      <w:r w:rsidRPr="00BF0BD7">
        <w:rPr>
          <w:rFonts w:ascii="Arial" w:hAnsi="Arial" w:cs="Arial"/>
          <w:i/>
          <w:sz w:val="20"/>
          <w:szCs w:val="20"/>
        </w:rPr>
        <w:t>urnaround time, calculations, education, familiarity</w:t>
      </w:r>
      <w:r>
        <w:rPr>
          <w:rFonts w:ascii="Arial" w:hAnsi="Arial" w:cs="Arial"/>
          <w:i/>
          <w:sz w:val="20"/>
          <w:szCs w:val="20"/>
        </w:rPr>
        <w:t>, published guidelines (SCCM, ESICM, etc.)</w:t>
      </w:r>
    </w:p>
    <w:p w14:paraId="1EC0E2B5" w14:textId="77777777" w:rsidR="00EE1F15" w:rsidRDefault="00EE1F15" w:rsidP="002812D5">
      <w:pPr>
        <w:spacing w:after="0"/>
        <w:ind w:left="2160"/>
        <w:rPr>
          <w:rFonts w:ascii="Arial" w:hAnsi="Arial" w:cs="Arial"/>
          <w:sz w:val="20"/>
          <w:szCs w:val="20"/>
        </w:rPr>
      </w:pPr>
    </w:p>
    <w:p w14:paraId="53501BCA" w14:textId="77777777" w:rsidR="00E60567" w:rsidRDefault="00256BF1" w:rsidP="00BF0BD7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are a number of centers who don’t currently have beta-lactam therapeutic drug monitoring</w:t>
      </w:r>
      <w:r w:rsidR="00C17F71">
        <w:rPr>
          <w:rFonts w:ascii="Arial" w:hAnsi="Arial" w:cs="Arial"/>
          <w:sz w:val="20"/>
          <w:szCs w:val="20"/>
        </w:rPr>
        <w:t xml:space="preserve">.  What are your thoughts on that?  </w:t>
      </w:r>
    </w:p>
    <w:p w14:paraId="13CBEB45" w14:textId="77777777" w:rsidR="00E60567" w:rsidRDefault="00256BF1" w:rsidP="00BF0BD7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Would you advocate for them getting it?  </w:t>
      </w:r>
    </w:p>
    <w:p w14:paraId="505ABB96" w14:textId="110D6C9E" w:rsidR="00256BF1" w:rsidRPr="006E74CE" w:rsidRDefault="00256BF1" w:rsidP="00E60567">
      <w:pPr>
        <w:spacing w:after="0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so, what would be your recommendations to them as to how to begin understanding it and using it in the critical care </w:t>
      </w:r>
      <w:r w:rsidR="000724B0">
        <w:rPr>
          <w:rFonts w:ascii="Arial" w:hAnsi="Arial" w:cs="Arial"/>
          <w:sz w:val="20"/>
          <w:szCs w:val="20"/>
        </w:rPr>
        <w:t>environment</w:t>
      </w:r>
      <w:r>
        <w:rPr>
          <w:rFonts w:ascii="Arial" w:hAnsi="Arial" w:cs="Arial"/>
          <w:sz w:val="20"/>
          <w:szCs w:val="20"/>
        </w:rPr>
        <w:t>?  I imagine there was a learning curve for you and probably similarly there would be for others.</w:t>
      </w:r>
    </w:p>
    <w:p w14:paraId="2D271B9A" w14:textId="77777777" w:rsidR="00256BF1" w:rsidRDefault="00256BF1" w:rsidP="00BF0BD7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62F93B6E" w14:textId="35598E6C" w:rsidR="00732E92" w:rsidRPr="002812D5" w:rsidRDefault="00593B1F" w:rsidP="002812D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D65E8F" w:rsidRPr="002812D5">
        <w:rPr>
          <w:rFonts w:ascii="Arial" w:hAnsi="Arial" w:cs="Arial"/>
          <w:sz w:val="20"/>
          <w:szCs w:val="20"/>
        </w:rPr>
        <w:t>If No</w:t>
      </w:r>
      <w:r>
        <w:rPr>
          <w:rFonts w:ascii="Arial" w:hAnsi="Arial" w:cs="Arial"/>
          <w:sz w:val="20"/>
          <w:szCs w:val="20"/>
        </w:rPr>
        <w:t xml:space="preserve"> to 3)</w:t>
      </w:r>
      <w:r w:rsidR="00B516EB">
        <w:rPr>
          <w:rFonts w:ascii="Arial" w:hAnsi="Arial" w:cs="Arial"/>
          <w:sz w:val="20"/>
          <w:szCs w:val="20"/>
        </w:rPr>
        <w:t xml:space="preserve"> </w:t>
      </w:r>
      <w:r w:rsidR="00B516EB">
        <w:rPr>
          <w:rFonts w:ascii="Arial" w:hAnsi="Arial" w:cs="Arial"/>
          <w:b/>
          <w:i/>
          <w:sz w:val="20"/>
          <w:szCs w:val="20"/>
        </w:rPr>
        <w:t>Barriers/facilitators</w:t>
      </w:r>
      <w:r>
        <w:rPr>
          <w:rFonts w:ascii="Arial" w:hAnsi="Arial" w:cs="Arial"/>
          <w:sz w:val="20"/>
          <w:szCs w:val="20"/>
        </w:rPr>
        <w:t xml:space="preserve">:  What are your thoughts on </w:t>
      </w:r>
      <w:r w:rsidR="00D74F02" w:rsidRPr="002812D5">
        <w:rPr>
          <w:rFonts w:ascii="Arial" w:hAnsi="Arial" w:cs="Arial"/>
          <w:sz w:val="20"/>
          <w:szCs w:val="20"/>
        </w:rPr>
        <w:t>beta-lactam therapeutic drug monitoring</w:t>
      </w:r>
      <w:r>
        <w:rPr>
          <w:rFonts w:ascii="Arial" w:hAnsi="Arial" w:cs="Arial"/>
          <w:sz w:val="20"/>
          <w:szCs w:val="20"/>
        </w:rPr>
        <w:t>?</w:t>
      </w:r>
    </w:p>
    <w:p w14:paraId="6C514D75" w14:textId="77777777" w:rsidR="002C3ED3" w:rsidRDefault="002C3ED3" w:rsidP="00BF0BD7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16F15B45" w14:textId="5C4B7D0F" w:rsidR="00D74F02" w:rsidRDefault="00D74F02" w:rsidP="00D74F02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do you think the pros- and cons- of beta-lactam therapeutic drug monitoring are?</w:t>
      </w:r>
    </w:p>
    <w:p w14:paraId="5709994A" w14:textId="264A9ADA" w:rsidR="00114438" w:rsidRDefault="00114438" w:rsidP="00D74F02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2BDC273B" w14:textId="210DBA94" w:rsidR="00114438" w:rsidRDefault="00540379" w:rsidP="002812D5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We’re interested in implementation of something like this.  </w:t>
      </w:r>
      <w:r w:rsidR="00114438">
        <w:rPr>
          <w:rFonts w:ascii="Arial" w:hAnsi="Arial" w:cs="Arial"/>
          <w:sz w:val="20"/>
          <w:szCs w:val="20"/>
        </w:rPr>
        <w:t>Think about maybe some other protocol or orderset that rolled out</w:t>
      </w:r>
      <w:r>
        <w:rPr>
          <w:rFonts w:ascii="Arial" w:hAnsi="Arial" w:cs="Arial"/>
          <w:sz w:val="20"/>
          <w:szCs w:val="20"/>
        </w:rPr>
        <w:t xml:space="preserve"> in your practice</w:t>
      </w:r>
      <w:r w:rsidR="00114438">
        <w:rPr>
          <w:rFonts w:ascii="Arial" w:hAnsi="Arial" w:cs="Arial"/>
          <w:sz w:val="20"/>
          <w:szCs w:val="20"/>
        </w:rPr>
        <w:t xml:space="preserve">, what factors made that </w:t>
      </w:r>
      <w:r w:rsidR="00402A37">
        <w:rPr>
          <w:rFonts w:ascii="Arial" w:hAnsi="Arial" w:cs="Arial"/>
          <w:sz w:val="20"/>
          <w:szCs w:val="20"/>
        </w:rPr>
        <w:t>implementation</w:t>
      </w:r>
      <w:r>
        <w:rPr>
          <w:rFonts w:ascii="Arial" w:hAnsi="Arial" w:cs="Arial"/>
          <w:sz w:val="20"/>
          <w:szCs w:val="20"/>
        </w:rPr>
        <w:t xml:space="preserve"> </w:t>
      </w:r>
      <w:r w:rsidR="00114438">
        <w:rPr>
          <w:rFonts w:ascii="Arial" w:hAnsi="Arial" w:cs="Arial"/>
          <w:sz w:val="20"/>
          <w:szCs w:val="20"/>
        </w:rPr>
        <w:t>successful?  What could have been better?</w:t>
      </w:r>
    </w:p>
    <w:p w14:paraId="37D9D18F" w14:textId="77777777" w:rsidR="00114438" w:rsidRDefault="00114438" w:rsidP="00114438">
      <w:pPr>
        <w:spacing w:after="0"/>
        <w:ind w:left="2160"/>
        <w:rPr>
          <w:rFonts w:ascii="Arial" w:hAnsi="Arial" w:cs="Arial"/>
          <w:sz w:val="20"/>
          <w:szCs w:val="20"/>
        </w:rPr>
      </w:pPr>
    </w:p>
    <w:p w14:paraId="3A492D99" w14:textId="26BB9230" w:rsidR="00114438" w:rsidRDefault="00114438" w:rsidP="002812D5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 w:rsidRPr="00BF0BD7">
        <w:rPr>
          <w:rFonts w:ascii="Arial" w:hAnsi="Arial" w:cs="Arial"/>
          <w:i/>
          <w:sz w:val="20"/>
          <w:szCs w:val="20"/>
        </w:rPr>
        <w:t>Probes: Team dynamics</w:t>
      </w:r>
      <w:r>
        <w:rPr>
          <w:rFonts w:ascii="Arial" w:hAnsi="Arial" w:cs="Arial"/>
          <w:i/>
          <w:sz w:val="20"/>
          <w:szCs w:val="20"/>
        </w:rPr>
        <w:t xml:space="preserve"> (critical care, ID, pharmacists, lab, etc.)</w:t>
      </w:r>
      <w:r w:rsidRPr="00BF0BD7">
        <w:rPr>
          <w:rFonts w:ascii="Arial" w:hAnsi="Arial" w:cs="Arial"/>
          <w:i/>
          <w:sz w:val="20"/>
          <w:szCs w:val="20"/>
        </w:rPr>
        <w:t>, institutional policies/procedures, electronic tools, t</w:t>
      </w:r>
      <w:r>
        <w:rPr>
          <w:rFonts w:ascii="Arial" w:hAnsi="Arial" w:cs="Arial"/>
          <w:i/>
          <w:sz w:val="20"/>
          <w:szCs w:val="20"/>
        </w:rPr>
        <w:t>est t</w:t>
      </w:r>
      <w:r w:rsidRPr="00BF0BD7">
        <w:rPr>
          <w:rFonts w:ascii="Arial" w:hAnsi="Arial" w:cs="Arial"/>
          <w:i/>
          <w:sz w:val="20"/>
          <w:szCs w:val="20"/>
        </w:rPr>
        <w:t>urnaround time, calculations, education, familiarity</w:t>
      </w:r>
      <w:r>
        <w:rPr>
          <w:rFonts w:ascii="Arial" w:hAnsi="Arial" w:cs="Arial"/>
          <w:i/>
          <w:sz w:val="20"/>
          <w:szCs w:val="20"/>
        </w:rPr>
        <w:t>, published guidelines (SCCM, ESICM, etc.)</w:t>
      </w:r>
    </w:p>
    <w:p w14:paraId="04E40DCA" w14:textId="3BF1A366" w:rsidR="00402A37" w:rsidRDefault="00402A37" w:rsidP="002812D5">
      <w:pPr>
        <w:spacing w:after="0"/>
        <w:ind w:left="1440"/>
        <w:rPr>
          <w:rFonts w:ascii="Arial" w:hAnsi="Arial" w:cs="Arial"/>
          <w:i/>
          <w:sz w:val="20"/>
          <w:szCs w:val="20"/>
        </w:rPr>
      </w:pPr>
    </w:p>
    <w:p w14:paraId="40164F8E" w14:textId="397446E2" w:rsidR="00402A37" w:rsidRPr="00402A37" w:rsidRDefault="00402A37" w:rsidP="002812D5">
      <w:pPr>
        <w:spacing w:after="0"/>
        <w:ind w:left="144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If you draw parallels then, how do you think implementing beta-lactam therapeutic drug monitoring should be approached?</w:t>
      </w:r>
    </w:p>
    <w:p w14:paraId="4BC76C6C" w14:textId="77777777" w:rsidR="00964342" w:rsidRPr="006E74CE" w:rsidRDefault="00964342" w:rsidP="002812D5">
      <w:pPr>
        <w:spacing w:after="0"/>
        <w:rPr>
          <w:rFonts w:ascii="Arial" w:hAnsi="Arial" w:cs="Arial"/>
          <w:sz w:val="20"/>
          <w:szCs w:val="20"/>
        </w:rPr>
      </w:pPr>
    </w:p>
    <w:p w14:paraId="36871EC5" w14:textId="584B057D" w:rsidR="00964342" w:rsidRPr="006E74CE" w:rsidRDefault="00964342" w:rsidP="006E74CE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E74CE">
        <w:rPr>
          <w:rFonts w:ascii="Arial" w:hAnsi="Arial" w:cs="Arial"/>
          <w:b/>
          <w:i/>
          <w:sz w:val="20"/>
          <w:szCs w:val="20"/>
        </w:rPr>
        <w:t>What else?</w:t>
      </w:r>
      <w:r w:rsidRPr="006E74CE">
        <w:rPr>
          <w:rFonts w:ascii="Arial" w:hAnsi="Arial" w:cs="Arial"/>
          <w:sz w:val="20"/>
          <w:szCs w:val="20"/>
        </w:rPr>
        <w:t xml:space="preserve"> Is there anything we didn’t touch on that you think we should consider as we look at this issue? </w:t>
      </w:r>
    </w:p>
    <w:p w14:paraId="511E742F" w14:textId="77777777" w:rsidR="00964342" w:rsidRPr="006E74CE" w:rsidRDefault="00964342">
      <w:pPr>
        <w:rPr>
          <w:rFonts w:ascii="Arial" w:hAnsi="Arial" w:cs="Arial"/>
          <w:sz w:val="20"/>
          <w:szCs w:val="20"/>
        </w:rPr>
      </w:pPr>
    </w:p>
    <w:p w14:paraId="4EF55EC3" w14:textId="73D0D925" w:rsidR="00385CE2" w:rsidRPr="006E74CE" w:rsidRDefault="00661562" w:rsidP="009D6A7C">
      <w:pPr>
        <w:jc w:val="center"/>
        <w:rPr>
          <w:rFonts w:ascii="Arial" w:hAnsi="Arial" w:cs="Arial"/>
          <w:sz w:val="20"/>
          <w:szCs w:val="20"/>
        </w:rPr>
      </w:pPr>
      <w:r w:rsidRPr="006E74CE">
        <w:rPr>
          <w:rFonts w:ascii="Arial" w:hAnsi="Arial" w:cs="Arial"/>
          <w:sz w:val="20"/>
          <w:szCs w:val="20"/>
        </w:rPr>
        <w:t>(</w:t>
      </w:r>
      <w:r w:rsidR="00AC15E9" w:rsidRPr="006E74CE">
        <w:rPr>
          <w:rFonts w:ascii="Arial" w:hAnsi="Arial" w:cs="Arial"/>
          <w:sz w:val="20"/>
          <w:szCs w:val="20"/>
        </w:rPr>
        <w:t>Thank them</w:t>
      </w:r>
      <w:r w:rsidR="003C53E7" w:rsidRPr="006E74CE">
        <w:rPr>
          <w:rFonts w:ascii="Arial" w:hAnsi="Arial" w:cs="Arial"/>
          <w:sz w:val="20"/>
          <w:szCs w:val="20"/>
        </w:rPr>
        <w:t>, plan to share the results</w:t>
      </w:r>
      <w:r w:rsidR="004146D1" w:rsidRPr="006E74CE">
        <w:rPr>
          <w:rFonts w:ascii="Arial" w:hAnsi="Arial" w:cs="Arial"/>
          <w:sz w:val="20"/>
          <w:szCs w:val="20"/>
        </w:rPr>
        <w:t xml:space="preserve"> and feed</w:t>
      </w:r>
      <w:r w:rsidR="004D6D28" w:rsidRPr="006E74CE">
        <w:rPr>
          <w:rFonts w:ascii="Arial" w:hAnsi="Arial" w:cs="Arial"/>
          <w:sz w:val="20"/>
          <w:szCs w:val="20"/>
        </w:rPr>
        <w:t>-</w:t>
      </w:r>
      <w:r w:rsidR="004146D1" w:rsidRPr="006E74CE">
        <w:rPr>
          <w:rFonts w:ascii="Arial" w:hAnsi="Arial" w:cs="Arial"/>
          <w:sz w:val="20"/>
          <w:szCs w:val="20"/>
        </w:rPr>
        <w:t>back the findings.</w:t>
      </w:r>
      <w:r w:rsidRPr="006E74CE">
        <w:rPr>
          <w:rFonts w:ascii="Arial" w:hAnsi="Arial" w:cs="Arial"/>
          <w:sz w:val="20"/>
          <w:szCs w:val="20"/>
        </w:rPr>
        <w:t>)</w:t>
      </w:r>
    </w:p>
    <w:sectPr w:rsidR="00385CE2" w:rsidRPr="006E74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53B83" w14:textId="77777777" w:rsidR="00C70F67" w:rsidRDefault="00C70F67" w:rsidP="0087038D">
      <w:pPr>
        <w:spacing w:after="0" w:line="240" w:lineRule="auto"/>
      </w:pPr>
      <w:r>
        <w:separator/>
      </w:r>
    </w:p>
  </w:endnote>
  <w:endnote w:type="continuationSeparator" w:id="0">
    <w:p w14:paraId="6588835C" w14:textId="77777777" w:rsidR="00C70F67" w:rsidRDefault="00C70F67" w:rsidP="0087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1853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BC5BF" w14:textId="5F3343B9" w:rsidR="00EA550A" w:rsidRDefault="00EA55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F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7ED1DA" w14:textId="77777777" w:rsidR="00EA550A" w:rsidRDefault="00EA5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E3F38" w14:textId="77777777" w:rsidR="00C70F67" w:rsidRDefault="00C70F67" w:rsidP="0087038D">
      <w:pPr>
        <w:spacing w:after="0" w:line="240" w:lineRule="auto"/>
      </w:pPr>
      <w:r>
        <w:separator/>
      </w:r>
    </w:p>
  </w:footnote>
  <w:footnote w:type="continuationSeparator" w:id="0">
    <w:p w14:paraId="21786CE3" w14:textId="77777777" w:rsidR="00C70F67" w:rsidRDefault="00C70F67" w:rsidP="0087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08F98" w14:textId="664CCC4B" w:rsidR="0087038D" w:rsidRPr="00BF0BD7" w:rsidRDefault="00EA550A" w:rsidP="006E74CE">
    <w:pPr>
      <w:jc w:val="center"/>
      <w:rPr>
        <w:rFonts w:ascii="Arial" w:eastAsiaTheme="minorHAnsi" w:hAnsi="Arial" w:cs="Arial"/>
        <w:b/>
      </w:rPr>
    </w:pPr>
    <w:r w:rsidRPr="00BF0BD7">
      <w:rPr>
        <w:rFonts w:ascii="Arial" w:eastAsiaTheme="minorHAnsi" w:hAnsi="Arial" w:cs="Arial"/>
        <w:b/>
      </w:rPr>
      <w:t>INTERVIEW GUIDE</w:t>
    </w:r>
  </w:p>
  <w:p w14:paraId="6CBEFFA6" w14:textId="77777777" w:rsidR="0087038D" w:rsidRDefault="00870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0BA8"/>
    <w:multiLevelType w:val="hybridMultilevel"/>
    <w:tmpl w:val="390E340E"/>
    <w:lvl w:ilvl="0" w:tplc="5E765EA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i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0473497"/>
    <w:multiLevelType w:val="hybridMultilevel"/>
    <w:tmpl w:val="FFC83838"/>
    <w:lvl w:ilvl="0" w:tplc="A66AA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38B6"/>
    <w:multiLevelType w:val="hybridMultilevel"/>
    <w:tmpl w:val="C46261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54154A"/>
    <w:multiLevelType w:val="hybridMultilevel"/>
    <w:tmpl w:val="F698EA9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E9"/>
    <w:rsid w:val="000051F0"/>
    <w:rsid w:val="00015ECB"/>
    <w:rsid w:val="0002042B"/>
    <w:rsid w:val="000322D6"/>
    <w:rsid w:val="000521F6"/>
    <w:rsid w:val="00064C4F"/>
    <w:rsid w:val="000724B0"/>
    <w:rsid w:val="00076B86"/>
    <w:rsid w:val="00076C73"/>
    <w:rsid w:val="0009085B"/>
    <w:rsid w:val="000A1E0C"/>
    <w:rsid w:val="000A63C2"/>
    <w:rsid w:val="000B0DAF"/>
    <w:rsid w:val="000B61D3"/>
    <w:rsid w:val="000C3F28"/>
    <w:rsid w:val="000C7D0D"/>
    <w:rsid w:val="000D1D5B"/>
    <w:rsid w:val="00114438"/>
    <w:rsid w:val="00122804"/>
    <w:rsid w:val="00127B78"/>
    <w:rsid w:val="001331D0"/>
    <w:rsid w:val="001455C5"/>
    <w:rsid w:val="00160153"/>
    <w:rsid w:val="00163381"/>
    <w:rsid w:val="001923A2"/>
    <w:rsid w:val="001A045B"/>
    <w:rsid w:val="001A0C17"/>
    <w:rsid w:val="001B46DA"/>
    <w:rsid w:val="001B7B1E"/>
    <w:rsid w:val="001C5D8A"/>
    <w:rsid w:val="001D1DE4"/>
    <w:rsid w:val="001E59E3"/>
    <w:rsid w:val="001E7052"/>
    <w:rsid w:val="00212169"/>
    <w:rsid w:val="00217D36"/>
    <w:rsid w:val="00227136"/>
    <w:rsid w:val="00232554"/>
    <w:rsid w:val="00254524"/>
    <w:rsid w:val="00256BF1"/>
    <w:rsid w:val="00266B8D"/>
    <w:rsid w:val="002812D5"/>
    <w:rsid w:val="00296943"/>
    <w:rsid w:val="002A2A76"/>
    <w:rsid w:val="002B1579"/>
    <w:rsid w:val="002C2617"/>
    <w:rsid w:val="002C3ED3"/>
    <w:rsid w:val="002D31A8"/>
    <w:rsid w:val="003130A9"/>
    <w:rsid w:val="00331464"/>
    <w:rsid w:val="003350CA"/>
    <w:rsid w:val="00385CE2"/>
    <w:rsid w:val="003925E3"/>
    <w:rsid w:val="003A647C"/>
    <w:rsid w:val="003B064C"/>
    <w:rsid w:val="003C320B"/>
    <w:rsid w:val="003C53E7"/>
    <w:rsid w:val="003D3F6F"/>
    <w:rsid w:val="003E0F19"/>
    <w:rsid w:val="003E3C4B"/>
    <w:rsid w:val="003F6060"/>
    <w:rsid w:val="00402A37"/>
    <w:rsid w:val="004146D1"/>
    <w:rsid w:val="00456B84"/>
    <w:rsid w:val="004774E2"/>
    <w:rsid w:val="00482355"/>
    <w:rsid w:val="004A46CA"/>
    <w:rsid w:val="004A478C"/>
    <w:rsid w:val="004C709D"/>
    <w:rsid w:val="004D13E1"/>
    <w:rsid w:val="004D6D28"/>
    <w:rsid w:val="004E06D8"/>
    <w:rsid w:val="004E247A"/>
    <w:rsid w:val="004F323B"/>
    <w:rsid w:val="005013C6"/>
    <w:rsid w:val="00511979"/>
    <w:rsid w:val="00530BBA"/>
    <w:rsid w:val="00540379"/>
    <w:rsid w:val="00574781"/>
    <w:rsid w:val="00586A3D"/>
    <w:rsid w:val="00593B1F"/>
    <w:rsid w:val="005A6613"/>
    <w:rsid w:val="005C130B"/>
    <w:rsid w:val="006135DB"/>
    <w:rsid w:val="00623ADB"/>
    <w:rsid w:val="00661562"/>
    <w:rsid w:val="006647B9"/>
    <w:rsid w:val="006721B2"/>
    <w:rsid w:val="006A625E"/>
    <w:rsid w:val="006D6ADE"/>
    <w:rsid w:val="006D7A4D"/>
    <w:rsid w:val="006E74CE"/>
    <w:rsid w:val="006F207B"/>
    <w:rsid w:val="006F61B8"/>
    <w:rsid w:val="00732E92"/>
    <w:rsid w:val="00762D72"/>
    <w:rsid w:val="0076521F"/>
    <w:rsid w:val="00781DBE"/>
    <w:rsid w:val="007A1AB8"/>
    <w:rsid w:val="007C0C53"/>
    <w:rsid w:val="007C3C7C"/>
    <w:rsid w:val="007F230F"/>
    <w:rsid w:val="00800BBE"/>
    <w:rsid w:val="00807806"/>
    <w:rsid w:val="00813445"/>
    <w:rsid w:val="00824148"/>
    <w:rsid w:val="008661C2"/>
    <w:rsid w:val="0087038D"/>
    <w:rsid w:val="00872894"/>
    <w:rsid w:val="00887011"/>
    <w:rsid w:val="008E603A"/>
    <w:rsid w:val="008F3E56"/>
    <w:rsid w:val="00904BB2"/>
    <w:rsid w:val="0094041B"/>
    <w:rsid w:val="00943EE3"/>
    <w:rsid w:val="00951BF4"/>
    <w:rsid w:val="00960B46"/>
    <w:rsid w:val="00964342"/>
    <w:rsid w:val="009805B1"/>
    <w:rsid w:val="009903DD"/>
    <w:rsid w:val="00990C32"/>
    <w:rsid w:val="009B3F76"/>
    <w:rsid w:val="009C6A6F"/>
    <w:rsid w:val="009D6A7C"/>
    <w:rsid w:val="00A12AE1"/>
    <w:rsid w:val="00A316ED"/>
    <w:rsid w:val="00A37CE6"/>
    <w:rsid w:val="00A37FFA"/>
    <w:rsid w:val="00A5117B"/>
    <w:rsid w:val="00A5165C"/>
    <w:rsid w:val="00A63932"/>
    <w:rsid w:val="00A64234"/>
    <w:rsid w:val="00AA66D6"/>
    <w:rsid w:val="00AB698B"/>
    <w:rsid w:val="00AC15E9"/>
    <w:rsid w:val="00AC3863"/>
    <w:rsid w:val="00AE0060"/>
    <w:rsid w:val="00AE24DA"/>
    <w:rsid w:val="00AE37ED"/>
    <w:rsid w:val="00AE651A"/>
    <w:rsid w:val="00B06B19"/>
    <w:rsid w:val="00B14958"/>
    <w:rsid w:val="00B36D09"/>
    <w:rsid w:val="00B40A47"/>
    <w:rsid w:val="00B42205"/>
    <w:rsid w:val="00B459F4"/>
    <w:rsid w:val="00B45FB6"/>
    <w:rsid w:val="00B516EB"/>
    <w:rsid w:val="00B72860"/>
    <w:rsid w:val="00B82106"/>
    <w:rsid w:val="00BA29A5"/>
    <w:rsid w:val="00BA6AE3"/>
    <w:rsid w:val="00BC4B8B"/>
    <w:rsid w:val="00BF0BD7"/>
    <w:rsid w:val="00BF747F"/>
    <w:rsid w:val="00C03C7A"/>
    <w:rsid w:val="00C17F71"/>
    <w:rsid w:val="00C25B15"/>
    <w:rsid w:val="00C36901"/>
    <w:rsid w:val="00C44E96"/>
    <w:rsid w:val="00C466A6"/>
    <w:rsid w:val="00C70F67"/>
    <w:rsid w:val="00CA143A"/>
    <w:rsid w:val="00CC4198"/>
    <w:rsid w:val="00CD1D1E"/>
    <w:rsid w:val="00CF7296"/>
    <w:rsid w:val="00D04C7A"/>
    <w:rsid w:val="00D12B30"/>
    <w:rsid w:val="00D15BEA"/>
    <w:rsid w:val="00D5412A"/>
    <w:rsid w:val="00D60895"/>
    <w:rsid w:val="00D6326A"/>
    <w:rsid w:val="00D65E8F"/>
    <w:rsid w:val="00D662B1"/>
    <w:rsid w:val="00D71368"/>
    <w:rsid w:val="00D74F02"/>
    <w:rsid w:val="00D77E45"/>
    <w:rsid w:val="00D90FB6"/>
    <w:rsid w:val="00D94817"/>
    <w:rsid w:val="00D959EC"/>
    <w:rsid w:val="00DB4E29"/>
    <w:rsid w:val="00DD058C"/>
    <w:rsid w:val="00DD5900"/>
    <w:rsid w:val="00DE3D3A"/>
    <w:rsid w:val="00DF56B3"/>
    <w:rsid w:val="00E02FC3"/>
    <w:rsid w:val="00E03025"/>
    <w:rsid w:val="00E106E2"/>
    <w:rsid w:val="00E374FB"/>
    <w:rsid w:val="00E474F5"/>
    <w:rsid w:val="00E60567"/>
    <w:rsid w:val="00E95D8D"/>
    <w:rsid w:val="00EA550A"/>
    <w:rsid w:val="00EB5CD5"/>
    <w:rsid w:val="00EE1F15"/>
    <w:rsid w:val="00F0250D"/>
    <w:rsid w:val="00F1258F"/>
    <w:rsid w:val="00F27F50"/>
    <w:rsid w:val="00F30130"/>
    <w:rsid w:val="00F62503"/>
    <w:rsid w:val="00F7036E"/>
    <w:rsid w:val="00F84E3F"/>
    <w:rsid w:val="00F85E9E"/>
    <w:rsid w:val="00FC68F4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5E33"/>
  <w15:docId w15:val="{33D25E68-540B-43EB-97B8-01872077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5E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1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17B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A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0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3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70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38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8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D8C2BF-B7D9-4833-8F2A-53F4BF8E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Barreto, Erin F., Pharm.D.</dc:creator>
  <cp:lastModifiedBy>Barreto, Erin F., Pharm.D., R.Ph.</cp:lastModifiedBy>
  <cp:revision>3</cp:revision>
  <cp:lastPrinted>2019-08-21T21:39:00Z</cp:lastPrinted>
  <dcterms:created xsi:type="dcterms:W3CDTF">2021-02-05T20:15:00Z</dcterms:created>
  <dcterms:modified xsi:type="dcterms:W3CDTF">2021-02-05T20:15:00Z</dcterms:modified>
</cp:coreProperties>
</file>