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596" w:rsidRDefault="001255E8">
      <w:r>
        <w:t>Additional File 4</w:t>
      </w:r>
      <w:r w:rsidR="005664E3">
        <w:t xml:space="preserve">. Results of multi-level model predicting readiness for implementation of </w:t>
      </w:r>
      <w:proofErr w:type="spellStart"/>
      <w:r w:rsidR="005664E3">
        <w:t>PrEP</w:t>
      </w:r>
      <w:proofErr w:type="spellEnd"/>
    </w:p>
    <w:tbl>
      <w:tblPr>
        <w:tblStyle w:val="TableGrid"/>
        <w:tblW w:w="9698" w:type="dxa"/>
        <w:tblInd w:w="-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9"/>
        <w:gridCol w:w="1542"/>
        <w:gridCol w:w="1297"/>
        <w:gridCol w:w="1420"/>
        <w:gridCol w:w="1420"/>
      </w:tblGrid>
      <w:tr w:rsidR="0083304B" w:rsidRPr="0045606C" w:rsidTr="006F68E2">
        <w:trPr>
          <w:trHeight w:val="1430"/>
        </w:trPr>
        <w:tc>
          <w:tcPr>
            <w:tcW w:w="4019" w:type="dxa"/>
            <w:tcBorders>
              <w:top w:val="single" w:sz="4" w:space="0" w:color="auto"/>
              <w:bottom w:val="single" w:sz="4" w:space="0" w:color="auto"/>
            </w:tcBorders>
          </w:tcPr>
          <w:p w:rsidR="0045606C" w:rsidRPr="0045606C" w:rsidRDefault="0045606C"/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45606C" w:rsidRPr="0045606C" w:rsidRDefault="0045606C">
            <w:r w:rsidRPr="0083304B">
              <w:rPr>
                <w:b/>
              </w:rPr>
              <w:t>Model 1</w:t>
            </w:r>
            <w:r w:rsidRPr="0045606C">
              <w:t xml:space="preserve"> (Unconditional Model)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</w:tcPr>
          <w:p w:rsidR="0045606C" w:rsidRPr="0045606C" w:rsidRDefault="0045606C">
            <w:r w:rsidRPr="0083304B">
              <w:rPr>
                <w:b/>
              </w:rPr>
              <w:t>Model 2</w:t>
            </w:r>
            <w:r w:rsidRPr="0045606C">
              <w:t xml:space="preserve"> (group as only predictor)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45606C" w:rsidRPr="0045606C" w:rsidRDefault="0045606C">
            <w:r w:rsidRPr="0083304B">
              <w:rPr>
                <w:b/>
              </w:rPr>
              <w:t>Model 3</w:t>
            </w:r>
            <w:r w:rsidRPr="0045606C">
              <w:t xml:space="preserve"> (controlling for individual level</w:t>
            </w:r>
            <w:r w:rsidR="00650013">
              <w:t xml:space="preserve"> factors</w:t>
            </w:r>
            <w:r w:rsidRPr="0045606C">
              <w:t>)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</w:tcPr>
          <w:p w:rsidR="0045606C" w:rsidRPr="0045606C" w:rsidRDefault="0045606C">
            <w:r w:rsidRPr="0083304B">
              <w:rPr>
                <w:b/>
              </w:rPr>
              <w:t>Model 4</w:t>
            </w:r>
            <w:r w:rsidRPr="0045606C">
              <w:t xml:space="preserve"> (controlling for individual and clinic level</w:t>
            </w:r>
            <w:r w:rsidR="00650013">
              <w:t xml:space="preserve"> factors</w:t>
            </w:r>
            <w:r w:rsidR="0083304B">
              <w:t>, final model</w:t>
            </w:r>
            <w:r w:rsidRPr="0045606C">
              <w:t>)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  <w:tcBorders>
              <w:top w:val="single" w:sz="4" w:space="0" w:color="auto"/>
            </w:tcBorders>
          </w:tcPr>
          <w:p w:rsidR="0045606C" w:rsidRPr="0045606C" w:rsidRDefault="0045606C">
            <w:pPr>
              <w:rPr>
                <w:b/>
              </w:rPr>
            </w:pPr>
            <w:r w:rsidRPr="0045606C">
              <w:rPr>
                <w:b/>
              </w:rPr>
              <w:t>Fixed Effects</w:t>
            </w:r>
          </w:p>
        </w:tc>
        <w:tc>
          <w:tcPr>
            <w:tcW w:w="1542" w:type="dxa"/>
            <w:tcBorders>
              <w:top w:val="single" w:sz="4" w:space="0" w:color="auto"/>
            </w:tcBorders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297" w:type="dxa"/>
            <w:tcBorders>
              <w:top w:val="single" w:sz="4" w:space="0" w:color="auto"/>
            </w:tcBorders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45606C" w:rsidRPr="0045606C" w:rsidRDefault="0045606C" w:rsidP="005664E3">
            <w:pPr>
              <w:jc w:val="center"/>
            </w:pP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>Individual Level Variables</w:t>
            </w:r>
          </w:p>
        </w:tc>
        <w:tc>
          <w:tcPr>
            <w:tcW w:w="1542" w:type="dxa"/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297" w:type="dxa"/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420" w:type="dxa"/>
          </w:tcPr>
          <w:p w:rsidR="0045606C" w:rsidRPr="0045606C" w:rsidRDefault="0045606C" w:rsidP="005664E3">
            <w:pPr>
              <w:jc w:val="center"/>
            </w:pPr>
          </w:p>
        </w:tc>
        <w:tc>
          <w:tcPr>
            <w:tcW w:w="1420" w:type="dxa"/>
          </w:tcPr>
          <w:p w:rsidR="0045606C" w:rsidRPr="0045606C" w:rsidRDefault="0045606C" w:rsidP="005664E3">
            <w:pPr>
              <w:jc w:val="center"/>
            </w:pPr>
          </w:p>
        </w:tc>
      </w:tr>
      <w:tr w:rsidR="0045606C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>
              <w:t xml:space="preserve">        Intercept</w:t>
            </w:r>
          </w:p>
        </w:tc>
        <w:tc>
          <w:tcPr>
            <w:tcW w:w="1542" w:type="dxa"/>
          </w:tcPr>
          <w:p w:rsidR="0045606C" w:rsidRPr="0045606C" w:rsidRDefault="0045606C" w:rsidP="00CE6685">
            <w:r>
              <w:t>3.58***</w:t>
            </w:r>
          </w:p>
        </w:tc>
        <w:tc>
          <w:tcPr>
            <w:tcW w:w="1297" w:type="dxa"/>
          </w:tcPr>
          <w:p w:rsidR="0045606C" w:rsidRPr="0045606C" w:rsidRDefault="005664E3" w:rsidP="00CE6685">
            <w:r>
              <w:t>3.46***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3.52***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3.30***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Group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Highest Capacity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5664E3" w:rsidP="00CE6685">
            <w:r>
              <w:t>0.89***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0.86***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0.86***</w:t>
            </w:r>
          </w:p>
        </w:tc>
      </w:tr>
      <w:tr w:rsidR="0083304B" w:rsidRPr="0045606C" w:rsidTr="006F68E2">
        <w:trPr>
          <w:trHeight w:val="25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Favorable Conditions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5664E3" w:rsidP="00CE6685">
            <w:r>
              <w:t>0.40***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0.39***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0.40***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Mixed Context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5664E3" w:rsidP="00CE6685">
            <w:r>
              <w:t>0.13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0.11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0.14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Neutral Context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6D5E01" w:rsidP="00CE6685">
            <w:r>
              <w:t>R</w:t>
            </w:r>
            <w:r w:rsidR="005664E3">
              <w:t>ef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R</w:t>
            </w:r>
            <w:r w:rsidR="005664E3">
              <w:t>ef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R</w:t>
            </w:r>
            <w:r w:rsidR="005664E3">
              <w:t>ef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Incompatible Setting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5664E3" w:rsidP="00CE6685">
            <w:r>
              <w:t>-0.26*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-0.27*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-0.20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      Resource-Strained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5664E3" w:rsidP="00CE6685">
            <w:r>
              <w:t>-0.56**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-0.58***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-0.61***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Race=White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-0.11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-0.08</w:t>
            </w:r>
          </w:p>
        </w:tc>
      </w:tr>
      <w:tr w:rsidR="0083304B" w:rsidRPr="0045606C" w:rsidTr="006F68E2">
        <w:trPr>
          <w:trHeight w:val="260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Ability to Prescribe Medication=Yes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0.07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0.06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>Clinic Level Variables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</w:tr>
      <w:tr w:rsidR="0083304B" w:rsidRPr="0045606C" w:rsidTr="006F68E2">
        <w:trPr>
          <w:trHeight w:val="260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Primary Care Provision= Yes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0.27***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HIV County Prevalence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0.00006</w:t>
            </w:r>
          </w:p>
        </w:tc>
      </w:tr>
      <w:tr w:rsidR="0083304B" w:rsidRPr="0045606C" w:rsidTr="006F68E2">
        <w:trPr>
          <w:trHeight w:val="233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Percent Female (age 15-44) in County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0.002</w:t>
            </w:r>
          </w:p>
        </w:tc>
      </w:tr>
      <w:tr w:rsidR="0083304B" w:rsidRPr="0045606C" w:rsidTr="006F68E2">
        <w:trPr>
          <w:trHeight w:val="258"/>
        </w:trPr>
        <w:tc>
          <w:tcPr>
            <w:tcW w:w="4019" w:type="dxa"/>
          </w:tcPr>
          <w:p w:rsidR="0045606C" w:rsidRPr="0045606C" w:rsidRDefault="0045606C">
            <w:r w:rsidRPr="0045606C">
              <w:t xml:space="preserve">        Percent White in County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A32775" w:rsidP="00CE6685">
            <w:r>
              <w:t>0.001</w:t>
            </w:r>
          </w:p>
        </w:tc>
      </w:tr>
      <w:tr w:rsidR="00A32775" w:rsidRPr="0045606C" w:rsidTr="006F68E2">
        <w:trPr>
          <w:trHeight w:val="268"/>
        </w:trPr>
        <w:tc>
          <w:tcPr>
            <w:tcW w:w="4019" w:type="dxa"/>
          </w:tcPr>
          <w:p w:rsidR="00A32775" w:rsidRPr="00A32775" w:rsidRDefault="00A32775">
            <w:r>
              <w:rPr>
                <w:b/>
              </w:rPr>
              <w:t xml:space="preserve">        </w:t>
            </w:r>
            <w:r w:rsidRPr="00A32775">
              <w:t>Percent Hispanic</w:t>
            </w:r>
          </w:p>
        </w:tc>
        <w:tc>
          <w:tcPr>
            <w:tcW w:w="1542" w:type="dxa"/>
          </w:tcPr>
          <w:p w:rsidR="00A32775" w:rsidRPr="0045606C" w:rsidRDefault="00A32775" w:rsidP="00CE6685"/>
        </w:tc>
        <w:tc>
          <w:tcPr>
            <w:tcW w:w="1297" w:type="dxa"/>
          </w:tcPr>
          <w:p w:rsidR="00A32775" w:rsidRPr="0045606C" w:rsidRDefault="00A32775" w:rsidP="00CE6685"/>
        </w:tc>
        <w:tc>
          <w:tcPr>
            <w:tcW w:w="1420" w:type="dxa"/>
          </w:tcPr>
          <w:p w:rsidR="00A32775" w:rsidRPr="0045606C" w:rsidRDefault="00A32775" w:rsidP="00CE6685"/>
        </w:tc>
        <w:tc>
          <w:tcPr>
            <w:tcW w:w="1420" w:type="dxa"/>
          </w:tcPr>
          <w:p w:rsidR="00A32775" w:rsidRPr="0045606C" w:rsidRDefault="00A32775" w:rsidP="00CE6685">
            <w:r>
              <w:t>-0.01**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pPr>
              <w:rPr>
                <w:b/>
              </w:rPr>
            </w:pPr>
            <w:r w:rsidRPr="0045606C">
              <w:rPr>
                <w:b/>
              </w:rPr>
              <w:t>Random Effects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r>
              <w:t xml:space="preserve">        </w:t>
            </w:r>
            <w:r w:rsidR="00807A36">
              <w:t>Level 1 (</w:t>
            </w:r>
            <w:bookmarkStart w:id="0" w:name="_GoBack"/>
            <w:bookmarkEnd w:id="0"/>
            <w:r w:rsidR="0083304B">
              <w:t>between individual) variance</w:t>
            </w:r>
          </w:p>
        </w:tc>
        <w:tc>
          <w:tcPr>
            <w:tcW w:w="1542" w:type="dxa"/>
          </w:tcPr>
          <w:p w:rsidR="0045606C" w:rsidRPr="0045606C" w:rsidRDefault="0083304B" w:rsidP="00CE6685">
            <w:r>
              <w:t>0.25*</w:t>
            </w:r>
          </w:p>
        </w:tc>
        <w:tc>
          <w:tcPr>
            <w:tcW w:w="1297" w:type="dxa"/>
          </w:tcPr>
          <w:p w:rsidR="0045606C" w:rsidRPr="0045606C" w:rsidRDefault="005664E3" w:rsidP="00CE6685">
            <w:r>
              <w:t>0.20*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0.20*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0.20*</w:t>
            </w:r>
          </w:p>
        </w:tc>
      </w:tr>
      <w:tr w:rsidR="0045606C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83304B">
            <w:r>
              <w:t xml:space="preserve">        Level 2 (between clinic) variance</w:t>
            </w:r>
          </w:p>
        </w:tc>
        <w:tc>
          <w:tcPr>
            <w:tcW w:w="1542" w:type="dxa"/>
          </w:tcPr>
          <w:p w:rsidR="0045606C" w:rsidRPr="0045606C" w:rsidRDefault="0083304B" w:rsidP="00CE6685">
            <w:r>
              <w:t>0.13*</w:t>
            </w:r>
          </w:p>
        </w:tc>
        <w:tc>
          <w:tcPr>
            <w:tcW w:w="1297" w:type="dxa"/>
          </w:tcPr>
          <w:p w:rsidR="0045606C" w:rsidRPr="0045606C" w:rsidRDefault="005664E3" w:rsidP="00CE6685">
            <w:r>
              <w:t>0.12*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0.11*</w:t>
            </w:r>
          </w:p>
        </w:tc>
        <w:tc>
          <w:tcPr>
            <w:tcW w:w="1420" w:type="dxa"/>
          </w:tcPr>
          <w:p w:rsidR="0045606C" w:rsidRPr="0045606C" w:rsidRDefault="00A32775" w:rsidP="00CE6685">
            <w:r>
              <w:t>0.09*</w:t>
            </w:r>
          </w:p>
        </w:tc>
      </w:tr>
      <w:tr w:rsidR="0083304B" w:rsidRPr="0045606C" w:rsidTr="006F68E2">
        <w:trPr>
          <w:trHeight w:val="268"/>
        </w:trPr>
        <w:tc>
          <w:tcPr>
            <w:tcW w:w="4019" w:type="dxa"/>
          </w:tcPr>
          <w:p w:rsidR="0045606C" w:rsidRPr="0045606C" w:rsidRDefault="0045606C">
            <w:pPr>
              <w:rPr>
                <w:b/>
              </w:rPr>
            </w:pPr>
            <w:r w:rsidRPr="0045606C">
              <w:rPr>
                <w:b/>
              </w:rPr>
              <w:t>Model Fit</w:t>
            </w:r>
          </w:p>
        </w:tc>
        <w:tc>
          <w:tcPr>
            <w:tcW w:w="1542" w:type="dxa"/>
          </w:tcPr>
          <w:p w:rsidR="0045606C" w:rsidRPr="0045606C" w:rsidRDefault="0045606C" w:rsidP="00CE6685"/>
        </w:tc>
        <w:tc>
          <w:tcPr>
            <w:tcW w:w="1297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  <w:tc>
          <w:tcPr>
            <w:tcW w:w="1420" w:type="dxa"/>
          </w:tcPr>
          <w:p w:rsidR="0045606C" w:rsidRPr="0045606C" w:rsidRDefault="0045606C" w:rsidP="00CE6685"/>
        </w:tc>
      </w:tr>
      <w:tr w:rsidR="0045606C" w:rsidRPr="0045606C" w:rsidTr="006F68E2">
        <w:trPr>
          <w:trHeight w:val="268"/>
        </w:trPr>
        <w:tc>
          <w:tcPr>
            <w:tcW w:w="4019" w:type="dxa"/>
            <w:tcBorders>
              <w:bottom w:val="single" w:sz="4" w:space="0" w:color="auto"/>
            </w:tcBorders>
          </w:tcPr>
          <w:p w:rsidR="0045606C" w:rsidRPr="0045606C" w:rsidRDefault="0045606C">
            <w:r>
              <w:rPr>
                <w:b/>
              </w:rPr>
              <w:t xml:space="preserve">         </w:t>
            </w:r>
            <w:r w:rsidRPr="0045606C">
              <w:t>Deviance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45606C" w:rsidRPr="0045606C" w:rsidRDefault="0045606C" w:rsidP="00CE6685">
            <w:r>
              <w:t>747.76</w:t>
            </w:r>
          </w:p>
        </w:tc>
        <w:tc>
          <w:tcPr>
            <w:tcW w:w="1297" w:type="dxa"/>
            <w:tcBorders>
              <w:bottom w:val="single" w:sz="4" w:space="0" w:color="auto"/>
            </w:tcBorders>
          </w:tcPr>
          <w:p w:rsidR="0045606C" w:rsidRPr="0045606C" w:rsidRDefault="005664E3" w:rsidP="00CE6685">
            <w:r>
              <w:t>663.96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45606C" w:rsidRPr="0045606C" w:rsidRDefault="00652261" w:rsidP="00CE6685">
            <w:r>
              <w:t>667.63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45606C" w:rsidRPr="0045606C" w:rsidRDefault="00A32775" w:rsidP="00CE6685">
            <w:r>
              <w:t>693.48</w:t>
            </w:r>
          </w:p>
        </w:tc>
      </w:tr>
    </w:tbl>
    <w:p w:rsidR="005664E3" w:rsidRPr="00B25CE3" w:rsidRDefault="005664E3" w:rsidP="005664E3">
      <w:pPr>
        <w:rPr>
          <w:rFonts w:cstheme="minorHAnsi"/>
        </w:rPr>
      </w:pPr>
      <w:r w:rsidRPr="00B25CE3">
        <w:rPr>
          <w:rFonts w:cstheme="minorHAnsi"/>
        </w:rPr>
        <w:t>Note: All models account for clustering of participants. p&lt;0.05* p&lt;0.01** p&lt;0.001***</w:t>
      </w:r>
    </w:p>
    <w:p w:rsidR="001255E8" w:rsidRDefault="001255E8"/>
    <w:sectPr w:rsidR="00125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5E8"/>
    <w:rsid w:val="001255E8"/>
    <w:rsid w:val="002E02D1"/>
    <w:rsid w:val="0045606C"/>
    <w:rsid w:val="00514EFC"/>
    <w:rsid w:val="005664E3"/>
    <w:rsid w:val="00650013"/>
    <w:rsid w:val="00652261"/>
    <w:rsid w:val="006D5E01"/>
    <w:rsid w:val="006F68E2"/>
    <w:rsid w:val="00807A36"/>
    <w:rsid w:val="0083304B"/>
    <w:rsid w:val="008F6CA2"/>
    <w:rsid w:val="00A32775"/>
    <w:rsid w:val="00CE6685"/>
    <w:rsid w:val="00F9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30F1"/>
  <w15:chartTrackingRefBased/>
  <w15:docId w15:val="{B8CB9E1C-4E6A-475D-BF71-F4E3F4920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Emory University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Piper, Kaitlin</dc:creator>
  <cp:keywords/>
  <dc:description/>
  <cp:lastModifiedBy>Piper, Kaitlin</cp:lastModifiedBy>
  <cp:revision>11</cp:revision>
  <dcterms:created xsi:type="dcterms:W3CDTF">2021-03-05T19:27:00Z</dcterms:created>
  <dcterms:modified xsi:type="dcterms:W3CDTF">2021-03-05T20:25:00Z</dcterms:modified>
</cp:coreProperties>
</file>