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167" w:rsidRPr="00297BC0" w:rsidRDefault="00EB1167" w:rsidP="002D4CA5">
      <w:pPr>
        <w:spacing w:line="200" w:lineRule="exact"/>
        <w:contextualSpacing/>
        <w:rPr>
          <w:rFonts w:eastAsia="Times New Roman" w:cs="Times New Roman"/>
          <w:bCs/>
          <w:color w:val="000000"/>
          <w:sz w:val="20"/>
          <w:szCs w:val="20"/>
        </w:rPr>
      </w:pPr>
      <w:r w:rsidRPr="00297BC0">
        <w:rPr>
          <w:rFonts w:eastAsia="Times New Roman" w:cs="Times New Roman"/>
          <w:b/>
          <w:bCs/>
          <w:color w:val="000000"/>
          <w:sz w:val="20"/>
          <w:szCs w:val="20"/>
        </w:rPr>
        <w:t>Supplementary Table 2</w:t>
      </w:r>
      <w:r w:rsidRPr="00622AD5">
        <w:rPr>
          <w:rFonts w:eastAsia="Times New Roman" w:cs="Times New Roman"/>
          <w:b/>
          <w:bCs/>
          <w:color w:val="000000"/>
          <w:sz w:val="20"/>
          <w:szCs w:val="20"/>
        </w:rPr>
        <w:t xml:space="preserve">. Domains I, III </w:t>
      </w:r>
      <w:r w:rsidR="000441C2" w:rsidRPr="00622AD5">
        <w:rPr>
          <w:rFonts w:eastAsia="Times New Roman" w:cs="Times New Roman"/>
          <w:b/>
          <w:bCs/>
          <w:color w:val="000000"/>
          <w:sz w:val="20"/>
          <w:szCs w:val="20"/>
        </w:rPr>
        <w:t>&amp;</w:t>
      </w:r>
      <w:r w:rsidRPr="00622AD5">
        <w:rPr>
          <w:rFonts w:eastAsia="Times New Roman" w:cs="Times New Roman"/>
          <w:b/>
          <w:bCs/>
          <w:color w:val="000000"/>
          <w:sz w:val="20"/>
          <w:szCs w:val="20"/>
        </w:rPr>
        <w:t xml:space="preserve"> V of the Consolidated Framework for Implementation Research (CFIR</w:t>
      </w:r>
      <w:r w:rsidR="005840C1" w:rsidRPr="00622AD5">
        <w:rPr>
          <w:rFonts w:eastAsia="Times New Roman" w:cs="Times New Roman"/>
          <w:b/>
          <w:bCs/>
          <w:color w:val="000000"/>
          <w:sz w:val="20"/>
          <w:szCs w:val="20"/>
        </w:rPr>
        <w:t>)</w:t>
      </w:r>
      <w:r w:rsidRPr="00622AD5">
        <w:rPr>
          <w:rFonts w:eastAsia="Times New Roman" w:cs="Times New Roman"/>
          <w:b/>
          <w:bCs/>
          <w:color w:val="000000"/>
          <w:sz w:val="20"/>
          <w:szCs w:val="20"/>
        </w:rPr>
        <w:t>.</w:t>
      </w:r>
      <w:r w:rsidR="00BF6DF6">
        <w:rPr>
          <w:rStyle w:val="Funotenzeichen"/>
          <w:rFonts w:eastAsia="Times New Roman" w:cs="Times New Roman"/>
          <w:bCs/>
          <w:color w:val="000000"/>
          <w:sz w:val="20"/>
          <w:szCs w:val="20"/>
        </w:rPr>
        <w:footnoteReference w:id="1"/>
      </w:r>
    </w:p>
    <w:p w:rsidR="00A14DE7" w:rsidRPr="00BD7694" w:rsidRDefault="00A14DE7" w:rsidP="002D4CA5">
      <w:pPr>
        <w:spacing w:line="200" w:lineRule="exact"/>
        <w:contextualSpacing/>
        <w:rPr>
          <w:sz w:val="18"/>
        </w:rPr>
      </w:pPr>
    </w:p>
    <w:tbl>
      <w:tblPr>
        <w:tblpPr w:leftFromText="187" w:rightFromText="187" w:vertAnchor="text" w:horzAnchor="page" w:tblpX="851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"/>
        <w:gridCol w:w="2459"/>
        <w:gridCol w:w="7654"/>
      </w:tblGrid>
      <w:tr w:rsidR="00EB1167" w:rsidRPr="00D13F4E" w:rsidTr="002D4CA5">
        <w:trPr>
          <w:trHeight w:val="138"/>
        </w:trPr>
        <w:tc>
          <w:tcPr>
            <w:tcW w:w="10456" w:type="dxa"/>
            <w:gridSpan w:val="3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b/>
                <w:bCs/>
                <w:sz w:val="20"/>
                <w:szCs w:val="20"/>
              </w:rPr>
              <w:t>I. Intervention Characteristics</w:t>
            </w:r>
            <w:r w:rsidRPr="00D13F4E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A14DE7" w:rsidRPr="00D13F4E" w:rsidTr="00BD7694">
        <w:trPr>
          <w:trHeight w:val="313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Intervention Source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Perception of key stakeholders about whether the intervention is externally or internally developed.</w:t>
            </w:r>
          </w:p>
        </w:tc>
      </w:tr>
      <w:tr w:rsidR="00A14DE7" w:rsidRPr="00D13F4E" w:rsidTr="00BD7694">
        <w:trPr>
          <w:trHeight w:val="332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Evidence Strength &amp; Quality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Stakeholders’ perceptions of the quality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validity of evidence supporting the belief that the intervention will have desired outcomes.</w:t>
            </w:r>
          </w:p>
        </w:tc>
      </w:tr>
      <w:tr w:rsidR="00A14DE7" w:rsidRPr="00D13F4E" w:rsidTr="00BD7694">
        <w:trPr>
          <w:trHeight w:val="240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Relative Advantage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Stakeholders’ perception of the advantage of implementing the intervention versus an alternative solution.</w:t>
            </w:r>
          </w:p>
        </w:tc>
      </w:tr>
      <w:tr w:rsidR="00A14DE7" w:rsidRPr="00D13F4E" w:rsidTr="00BD7694">
        <w:trPr>
          <w:trHeight w:val="240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D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Adaptability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degree to which an intervention can be adapted, tailored, refined, or reinvented to meet local needs. </w:t>
            </w:r>
          </w:p>
        </w:tc>
      </w:tr>
      <w:tr w:rsidR="00A14DE7" w:rsidRPr="00D13F4E" w:rsidTr="00BD7694">
        <w:trPr>
          <w:trHeight w:val="222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E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proofErr w:type="spellStart"/>
            <w:r w:rsidRPr="00D13F4E">
              <w:rPr>
                <w:rFonts w:cs="Times New Roman"/>
                <w:sz w:val="20"/>
                <w:szCs w:val="20"/>
              </w:rPr>
              <w:t>Trialability</w:t>
            </w:r>
            <w:proofErr w:type="spellEnd"/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ability to test the intervention on a small scale in the organization,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to be able to reverse course (undo implementation) if warranted.</w:t>
            </w:r>
          </w:p>
        </w:tc>
      </w:tr>
      <w:tr w:rsidR="00A14DE7" w:rsidRPr="00D13F4E" w:rsidTr="00BD7694">
        <w:trPr>
          <w:trHeight w:val="216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F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Complexity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Perceived difficulty of implementation, reflected by duration, scope, radicalness, disruptiveness, centrality,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intricacy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number of steps required to implement.  </w:t>
            </w:r>
          </w:p>
        </w:tc>
      </w:tr>
      <w:tr w:rsidR="00A14DE7" w:rsidRPr="00D13F4E" w:rsidTr="00BD7694">
        <w:trPr>
          <w:trHeight w:val="53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Design Quality &amp; Packaging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Perceived excellence in how the intervention is bundled, presented,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assembled.</w:t>
            </w:r>
          </w:p>
        </w:tc>
      </w:tr>
      <w:tr w:rsidR="00A14DE7" w:rsidRPr="00D13F4E" w:rsidTr="00BD7694">
        <w:trPr>
          <w:trHeight w:val="293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H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Cost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Costs of the intervention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costs associated with implementing the intervention including investment, supply,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opportunity costs. </w:t>
            </w:r>
          </w:p>
        </w:tc>
      </w:tr>
      <w:tr w:rsidR="00EB1167" w:rsidRPr="00D13F4E" w:rsidTr="002D4CA5">
        <w:trPr>
          <w:trHeight w:val="157"/>
        </w:trPr>
        <w:tc>
          <w:tcPr>
            <w:tcW w:w="10456" w:type="dxa"/>
            <w:gridSpan w:val="3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b/>
                <w:bCs/>
                <w:sz w:val="20"/>
                <w:szCs w:val="20"/>
              </w:rPr>
              <w:t>III. Inner Setting</w:t>
            </w:r>
            <w:r w:rsidRPr="00D13F4E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FA5391" w:rsidRPr="00D13F4E" w:rsidTr="00BD7694">
        <w:trPr>
          <w:trHeight w:val="173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Structural Characteristics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social architecture, age, maturity,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size of an organization.</w:t>
            </w:r>
          </w:p>
        </w:tc>
      </w:tr>
      <w:tr w:rsidR="00FA5391" w:rsidRPr="00D13F4E" w:rsidTr="00BD7694">
        <w:trPr>
          <w:trHeight w:val="235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Networks &amp; Communications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nature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quality of webs of social networks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the nature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quality of formal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informal communications within an organization.</w:t>
            </w:r>
          </w:p>
        </w:tc>
      </w:tr>
      <w:tr w:rsidR="00FA5391" w:rsidRPr="00D13F4E" w:rsidTr="00BD7694">
        <w:trPr>
          <w:trHeight w:val="114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Culture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Norms, values,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basic assumptions of a given organization.</w:t>
            </w:r>
          </w:p>
        </w:tc>
      </w:tr>
      <w:tr w:rsidR="004262A5" w:rsidRPr="00D13F4E" w:rsidTr="00BD7694">
        <w:trPr>
          <w:trHeight w:val="571"/>
        </w:trPr>
        <w:tc>
          <w:tcPr>
            <w:tcW w:w="343" w:type="dxa"/>
            <w:vMerge w:val="restart"/>
            <w:shd w:val="clear" w:color="auto" w:fill="auto"/>
            <w:noWrap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D</w:t>
            </w: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Implementation Climate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absorptive capacity for change, shared receptivity of involved individuals to an intervention,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the extent to which use of that intervention will be rewarded, supported,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expected within their organization.</w:t>
            </w:r>
          </w:p>
        </w:tc>
      </w:tr>
      <w:tr w:rsidR="004262A5" w:rsidRPr="00D13F4E" w:rsidTr="00BD7694">
        <w:trPr>
          <w:trHeight w:val="240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1  Tension for Change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The degree to which stakeholders perceive the current situation as intolerable or needing change.</w:t>
            </w:r>
          </w:p>
        </w:tc>
      </w:tr>
      <w:tr w:rsidR="004262A5" w:rsidRPr="00D13F4E" w:rsidTr="00BD7694">
        <w:trPr>
          <w:trHeight w:val="429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2  Compatibility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degree of tangible fit between meaning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values attached to the intervention by involved individuals, how those align with individuals’ own norms, values,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perceived risks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needs,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how the intervention fits with existing workflows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systems.</w:t>
            </w:r>
          </w:p>
        </w:tc>
      </w:tr>
      <w:tr w:rsidR="004262A5" w:rsidRPr="00D13F4E" w:rsidTr="00BD7694">
        <w:trPr>
          <w:trHeight w:val="240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3  Relative Priority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Individuals’ shared perception of the importance of the implementation within the organization.</w:t>
            </w:r>
          </w:p>
        </w:tc>
      </w:tr>
      <w:tr w:rsidR="004262A5" w:rsidRPr="00D13F4E" w:rsidTr="00BD7694">
        <w:trPr>
          <w:trHeight w:val="272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4  Organizational Incentives &amp; Rewards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Extrinsic incentives such as goal-sharing awards, performance reviews, promotions,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raises in salary,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less tangible incentives such as increased stature or respect.</w:t>
            </w:r>
          </w:p>
        </w:tc>
      </w:tr>
      <w:tr w:rsidR="004262A5" w:rsidRPr="00D13F4E" w:rsidTr="00BD7694">
        <w:trPr>
          <w:trHeight w:val="279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 xml:space="preserve">5  Goals </w:t>
            </w:r>
            <w:r w:rsidR="000441C2">
              <w:rPr>
                <w:rFonts w:cs="Times New Roman"/>
                <w:i/>
                <w:sz w:val="20"/>
                <w:szCs w:val="20"/>
              </w:rPr>
              <w:t>&amp;</w:t>
            </w:r>
            <w:r w:rsidRPr="00D13F4E">
              <w:rPr>
                <w:rFonts w:cs="Times New Roman"/>
                <w:i/>
                <w:sz w:val="20"/>
                <w:szCs w:val="20"/>
              </w:rPr>
              <w:t xml:space="preserve"> Feedback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degree to which goals are clearly communicated, acted upon,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fed back to staff,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alignment of that feedback with goals.</w:t>
            </w:r>
          </w:p>
        </w:tc>
      </w:tr>
      <w:tr w:rsidR="004262A5" w:rsidRPr="00D13F4E" w:rsidTr="00BD7694">
        <w:trPr>
          <w:trHeight w:val="744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6  Learning Climate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A climate in which: a) leaders express their own fallibility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need for team members’ assistance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input; b) team members feel that they are essential, valued,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knowledgeable partners in the change process; c) individuals feel psychologically safe to try new methods;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d) there is sufficient time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space for reflective thinking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evaluation.</w:t>
            </w:r>
          </w:p>
        </w:tc>
      </w:tr>
      <w:tr w:rsidR="004262A5" w:rsidRPr="00D13F4E" w:rsidTr="00BD7694">
        <w:trPr>
          <w:trHeight w:val="271"/>
        </w:trPr>
        <w:tc>
          <w:tcPr>
            <w:tcW w:w="343" w:type="dxa"/>
            <w:vMerge w:val="restart"/>
            <w:shd w:val="clear" w:color="auto" w:fill="auto"/>
            <w:noWrap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E</w:t>
            </w: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Readiness for Implementation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Tangible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immediate indicators of organizational commitment to its decision to implement an intervention.</w:t>
            </w:r>
          </w:p>
        </w:tc>
      </w:tr>
      <w:tr w:rsidR="004262A5" w:rsidRPr="00D13F4E" w:rsidTr="00BD7694">
        <w:trPr>
          <w:trHeight w:val="240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1  Leadership Engagement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Commitment, involvement,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accountability of leaders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managers with the implementation.</w:t>
            </w:r>
          </w:p>
        </w:tc>
      </w:tr>
      <w:tr w:rsidR="004262A5" w:rsidRPr="00D13F4E" w:rsidTr="00BD7694">
        <w:trPr>
          <w:trHeight w:val="311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2  Available Resources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level of resources dedicated for implementation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on-going operations, including money, training, education, physical space,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time.</w:t>
            </w:r>
          </w:p>
        </w:tc>
      </w:tr>
      <w:tr w:rsidR="004262A5" w:rsidRPr="00D13F4E" w:rsidTr="00BD7694">
        <w:trPr>
          <w:trHeight w:val="331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3  Access to Knowledge &amp; Information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Ease of access to digestible information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knowledge about the intervention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how to incorporate it into work tasks.</w:t>
            </w:r>
          </w:p>
        </w:tc>
      </w:tr>
      <w:tr w:rsidR="00EB1167" w:rsidRPr="00D13F4E" w:rsidTr="002D4CA5">
        <w:trPr>
          <w:trHeight w:val="54"/>
        </w:trPr>
        <w:tc>
          <w:tcPr>
            <w:tcW w:w="10456" w:type="dxa"/>
            <w:gridSpan w:val="3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b/>
                <w:bCs/>
                <w:sz w:val="20"/>
                <w:szCs w:val="20"/>
              </w:rPr>
              <w:t>V. Process</w:t>
            </w:r>
            <w:r w:rsidRPr="00D13F4E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B8266B" w:rsidRPr="00D13F4E" w:rsidTr="00BD7694">
        <w:trPr>
          <w:trHeight w:val="139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Planning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The degree to which a scheme or method of behavior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tasks for implementing an intervention are developed in advance,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the quality of those schemes or methods.</w:t>
            </w:r>
          </w:p>
        </w:tc>
      </w:tr>
      <w:tr w:rsidR="004262A5" w:rsidRPr="00D13F4E" w:rsidTr="00BD7694">
        <w:trPr>
          <w:trHeight w:val="480"/>
        </w:trPr>
        <w:tc>
          <w:tcPr>
            <w:tcW w:w="343" w:type="dxa"/>
            <w:vMerge w:val="restart"/>
            <w:shd w:val="clear" w:color="auto" w:fill="auto"/>
            <w:noWrap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Engaging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Attracting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involving appropriate individuals in the implementation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use of the intervention through a combined strategy of social marketing, education, role modeling, training,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other similar activities.</w:t>
            </w:r>
          </w:p>
        </w:tc>
      </w:tr>
      <w:tr w:rsidR="004262A5" w:rsidRPr="00D13F4E" w:rsidTr="00BD7694">
        <w:trPr>
          <w:trHeight w:val="409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1  Opinion Leaders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Individuals in an organization who have formal or informal influence on the attitudes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beliefs of their colleagues with respect to implementing the intervention.</w:t>
            </w:r>
          </w:p>
        </w:tc>
      </w:tr>
      <w:tr w:rsidR="004262A5" w:rsidRPr="00D13F4E" w:rsidTr="00BD7694">
        <w:trPr>
          <w:trHeight w:val="480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2  Formally Appointed Internal Implementation Leaders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Individuals from within the organization who have been formally appointed with responsibility for implementing an intervention as coordinator, project manager, team leader, or other similar role.</w:t>
            </w:r>
          </w:p>
        </w:tc>
      </w:tr>
      <w:tr w:rsidR="004262A5" w:rsidRPr="00D13F4E" w:rsidTr="00BD7694">
        <w:trPr>
          <w:trHeight w:val="480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3  Champions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“Individuals who dedicate themselves to supporting, marketing,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‘drivin</w:t>
            </w:r>
            <w:r w:rsidR="00DC1A88">
              <w:rPr>
                <w:rFonts w:cs="Times New Roman"/>
                <w:sz w:val="20"/>
                <w:szCs w:val="20"/>
              </w:rPr>
              <w:t>g through’ an [implementation]”</w:t>
            </w:r>
            <w:r w:rsidR="00DC1A88">
              <w:rPr>
                <w:rStyle w:val="Funotenzeichen"/>
                <w:rFonts w:cs="Times New Roman"/>
                <w:sz w:val="20"/>
                <w:szCs w:val="20"/>
              </w:rPr>
              <w:footnoteReference w:id="2"/>
            </w:r>
            <w:r w:rsidRPr="00D13F4E">
              <w:rPr>
                <w:rFonts w:cs="Times New Roman"/>
                <w:sz w:val="20"/>
                <w:szCs w:val="20"/>
              </w:rPr>
              <w:t>, overcoming indifference or resistance that the intervention may provoke in an organization.</w:t>
            </w:r>
          </w:p>
        </w:tc>
      </w:tr>
      <w:tr w:rsidR="004262A5" w:rsidRPr="00D13F4E" w:rsidTr="00BD7694">
        <w:trPr>
          <w:trHeight w:val="249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4  External Change Agents</w:t>
            </w:r>
          </w:p>
        </w:tc>
        <w:tc>
          <w:tcPr>
            <w:tcW w:w="7654" w:type="dxa"/>
            <w:shd w:val="clear" w:color="auto" w:fill="auto"/>
            <w:hideMark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Individuals who are affiliated with an outside entity who formally influence or facilitate intervention decisions in a desirable direction.</w:t>
            </w:r>
          </w:p>
        </w:tc>
      </w:tr>
      <w:tr w:rsidR="004262A5" w:rsidRPr="00D13F4E" w:rsidTr="00BD7694">
        <w:trPr>
          <w:trHeight w:val="127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5 Key Stakeholders</w:t>
            </w:r>
          </w:p>
        </w:tc>
        <w:tc>
          <w:tcPr>
            <w:tcW w:w="7654" w:type="dxa"/>
            <w:shd w:val="clear" w:color="auto" w:fill="auto"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e.g. providers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staff (proposed new sub-construct, will be included in CFIR V2)</w:t>
            </w:r>
          </w:p>
        </w:tc>
      </w:tr>
      <w:tr w:rsidR="004262A5" w:rsidRPr="00D13F4E" w:rsidTr="00BD7694">
        <w:trPr>
          <w:trHeight w:val="89"/>
        </w:trPr>
        <w:tc>
          <w:tcPr>
            <w:tcW w:w="343" w:type="dxa"/>
            <w:vMerge/>
            <w:shd w:val="clear" w:color="auto" w:fill="auto"/>
            <w:noWrap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i/>
                <w:sz w:val="20"/>
                <w:szCs w:val="20"/>
              </w:rPr>
            </w:pPr>
            <w:r w:rsidRPr="00D13F4E">
              <w:rPr>
                <w:rFonts w:cs="Times New Roman"/>
                <w:i/>
                <w:sz w:val="20"/>
                <w:szCs w:val="20"/>
              </w:rPr>
              <w:t>6 Innovation Participants</w:t>
            </w:r>
          </w:p>
        </w:tc>
        <w:tc>
          <w:tcPr>
            <w:tcW w:w="7654" w:type="dxa"/>
            <w:shd w:val="clear" w:color="auto" w:fill="auto"/>
          </w:tcPr>
          <w:p w:rsidR="004262A5" w:rsidRPr="00D13F4E" w:rsidRDefault="004262A5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e.g. patients (proposed new sub</w:t>
            </w:r>
            <w:bookmarkStart w:id="0" w:name="_GoBack"/>
            <w:bookmarkEnd w:id="0"/>
            <w:r w:rsidRPr="00D13F4E">
              <w:rPr>
                <w:rFonts w:cs="Times New Roman"/>
                <w:sz w:val="20"/>
                <w:szCs w:val="20"/>
              </w:rPr>
              <w:t>-construct, will be included in CFIR V2)</w:t>
            </w:r>
          </w:p>
        </w:tc>
      </w:tr>
      <w:tr w:rsidR="00B8266B" w:rsidRPr="00D13F4E" w:rsidTr="00BD7694">
        <w:trPr>
          <w:trHeight w:val="133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Executing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Carrying out or accomplishing the implementation according to plan.</w:t>
            </w:r>
          </w:p>
        </w:tc>
      </w:tr>
      <w:tr w:rsidR="00B8266B" w:rsidRPr="00BD7694" w:rsidTr="00BD7694">
        <w:trPr>
          <w:trHeight w:val="208"/>
        </w:trPr>
        <w:tc>
          <w:tcPr>
            <w:tcW w:w="343" w:type="dxa"/>
            <w:shd w:val="clear" w:color="auto" w:fill="auto"/>
            <w:noWrap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D</w:t>
            </w:r>
          </w:p>
        </w:tc>
        <w:tc>
          <w:tcPr>
            <w:tcW w:w="2459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>Reflecting &amp; Evaluating</w:t>
            </w:r>
          </w:p>
        </w:tc>
        <w:tc>
          <w:tcPr>
            <w:tcW w:w="7654" w:type="dxa"/>
            <w:shd w:val="clear" w:color="auto" w:fill="auto"/>
            <w:hideMark/>
          </w:tcPr>
          <w:p w:rsidR="00EB1167" w:rsidRPr="00D13F4E" w:rsidRDefault="00EB1167" w:rsidP="002D4CA5">
            <w:pPr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13F4E">
              <w:rPr>
                <w:rFonts w:cs="Times New Roman"/>
                <w:sz w:val="20"/>
                <w:szCs w:val="20"/>
              </w:rPr>
              <w:t xml:space="preserve">Quantitative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qualitative feedback about the progress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quality of implementation accompanied with regular personal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team debriefing about progress </w:t>
            </w:r>
            <w:r w:rsidR="000441C2">
              <w:rPr>
                <w:rFonts w:cs="Times New Roman"/>
                <w:sz w:val="20"/>
                <w:szCs w:val="20"/>
              </w:rPr>
              <w:t>&amp;</w:t>
            </w:r>
            <w:r w:rsidRPr="00D13F4E">
              <w:rPr>
                <w:rFonts w:cs="Times New Roman"/>
                <w:sz w:val="20"/>
                <w:szCs w:val="20"/>
              </w:rPr>
              <w:t xml:space="preserve"> experience.</w:t>
            </w:r>
          </w:p>
        </w:tc>
      </w:tr>
    </w:tbl>
    <w:p w:rsidR="00484031" w:rsidRPr="00BD7694" w:rsidRDefault="00484031" w:rsidP="00BD7694">
      <w:pPr>
        <w:rPr>
          <w:rFonts w:cs="Times New Roman"/>
          <w:sz w:val="12"/>
          <w:szCs w:val="20"/>
        </w:rPr>
      </w:pPr>
    </w:p>
    <w:sectPr w:rsidR="00484031" w:rsidRPr="00BD7694" w:rsidSect="00BD7694">
      <w:pgSz w:w="11906" w:h="16838" w:code="9"/>
      <w:pgMar w:top="720" w:right="720" w:bottom="454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A58" w:rsidRDefault="00CB4A58" w:rsidP="00DC1A88">
      <w:r>
        <w:separator/>
      </w:r>
    </w:p>
  </w:endnote>
  <w:endnote w:type="continuationSeparator" w:id="0">
    <w:p w:rsidR="00CB4A58" w:rsidRDefault="00CB4A58" w:rsidP="00DC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A58" w:rsidRDefault="00CB4A58" w:rsidP="00DC1A88">
      <w:r>
        <w:separator/>
      </w:r>
    </w:p>
  </w:footnote>
  <w:footnote w:type="continuationSeparator" w:id="0">
    <w:p w:rsidR="00CB4A58" w:rsidRDefault="00CB4A58" w:rsidP="00DC1A88">
      <w:r>
        <w:continuationSeparator/>
      </w:r>
    </w:p>
  </w:footnote>
  <w:footnote w:id="1">
    <w:p w:rsidR="00BF6DF6" w:rsidRPr="00BD7694" w:rsidRDefault="00BF6DF6">
      <w:pPr>
        <w:pStyle w:val="Funotentext"/>
        <w:rPr>
          <w:lang w:val="de-DE"/>
        </w:rPr>
      </w:pPr>
      <w:r w:rsidRPr="00BD7694">
        <w:rPr>
          <w:rStyle w:val="Funotenzeichen"/>
        </w:rPr>
        <w:footnoteRef/>
      </w:r>
      <w:r w:rsidRPr="00BD7694">
        <w:t xml:space="preserve"> </w:t>
      </w:r>
      <w:r w:rsidRPr="00BD7694">
        <w:rPr>
          <w:sz w:val="18"/>
        </w:rPr>
        <w:t>Source: https://cfirguide.org/.</w:t>
      </w:r>
    </w:p>
  </w:footnote>
  <w:footnote w:id="2">
    <w:p w:rsidR="00DC1A88" w:rsidRPr="00622AD5" w:rsidRDefault="00DC1A88">
      <w:pPr>
        <w:pStyle w:val="Funotentext"/>
      </w:pPr>
      <w:r w:rsidRPr="00BD7694">
        <w:rPr>
          <w:rStyle w:val="Funotenzeichen"/>
        </w:rPr>
        <w:footnoteRef/>
      </w:r>
      <w:r w:rsidRPr="00BD7694">
        <w:t xml:space="preserve"> </w:t>
      </w:r>
      <w:proofErr w:type="spellStart"/>
      <w:r w:rsidRPr="00BD7694">
        <w:rPr>
          <w:sz w:val="18"/>
        </w:rPr>
        <w:t>Greenhalgh</w:t>
      </w:r>
      <w:proofErr w:type="spellEnd"/>
      <w:r w:rsidRPr="00BD7694">
        <w:rPr>
          <w:sz w:val="18"/>
        </w:rPr>
        <w:t>, Trisha</w:t>
      </w:r>
      <w:r w:rsidR="00EC456A" w:rsidRPr="00BD7694">
        <w:rPr>
          <w:sz w:val="18"/>
        </w:rPr>
        <w:t xml:space="preserve"> et al.</w:t>
      </w:r>
      <w:r w:rsidRPr="00BD7694">
        <w:rPr>
          <w:sz w:val="18"/>
        </w:rPr>
        <w:t xml:space="preserve"> 2004. </w:t>
      </w:r>
      <w:r w:rsidR="00EC456A" w:rsidRPr="00BD7694">
        <w:rPr>
          <w:sz w:val="18"/>
        </w:rPr>
        <w:t>‘</w:t>
      </w:r>
      <w:r w:rsidRPr="00BD7694">
        <w:rPr>
          <w:sz w:val="18"/>
        </w:rPr>
        <w:t xml:space="preserve">How to spread </w:t>
      </w:r>
      <w:r w:rsidRPr="00622AD5">
        <w:rPr>
          <w:sz w:val="18"/>
        </w:rPr>
        <w:t>good ideas</w:t>
      </w:r>
      <w:r w:rsidR="00EC456A" w:rsidRPr="00622AD5">
        <w:rPr>
          <w:sz w:val="18"/>
        </w:rPr>
        <w:t>’</w:t>
      </w:r>
      <w:r w:rsidRPr="00622AD5">
        <w:rPr>
          <w:sz w:val="18"/>
        </w:rPr>
        <w:t xml:space="preserve">, A systematic review of the literature on diffusion, dissemination </w:t>
      </w:r>
      <w:r w:rsidR="000441C2" w:rsidRPr="00622AD5">
        <w:rPr>
          <w:sz w:val="18"/>
        </w:rPr>
        <w:t>&amp;</w:t>
      </w:r>
      <w:r w:rsidRPr="00622AD5">
        <w:rPr>
          <w:sz w:val="18"/>
        </w:rPr>
        <w:t xml:space="preserve"> sustainability of innovations in health service delivery </w:t>
      </w:r>
      <w:r w:rsidR="000441C2" w:rsidRPr="00622AD5">
        <w:rPr>
          <w:sz w:val="18"/>
        </w:rPr>
        <w:t>&amp;</w:t>
      </w:r>
      <w:r w:rsidRPr="00622AD5">
        <w:rPr>
          <w:sz w:val="18"/>
        </w:rPr>
        <w:t xml:space="preserve"> </w:t>
      </w:r>
      <w:r w:rsidR="00622AD5" w:rsidRPr="00622AD5">
        <w:rPr>
          <w:sz w:val="18"/>
        </w:rPr>
        <w:t>organization. Report for NCCSDO</w:t>
      </w:r>
      <w:r w:rsidRPr="00622AD5">
        <w:rPr>
          <w:sz w:val="18"/>
        </w:rPr>
        <w:t>:</w:t>
      </w:r>
      <w:r w:rsidRPr="00BD7694">
        <w:rPr>
          <w:sz w:val="18"/>
        </w:rPr>
        <w:t xml:space="preserve"> 1-424.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HRA (Author-Date)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xxsva2pwdxs8extxgxf291xatrzxad9eat&quot;&gt;Sonja Literatur&lt;record-ids&gt;&lt;item&gt;290&lt;/item&gt;&lt;/record-ids&gt;&lt;/item&gt;&lt;/Libraries&gt;"/>
  </w:docVars>
  <w:rsids>
    <w:rsidRoot w:val="00484031"/>
    <w:rsid w:val="000062F0"/>
    <w:rsid w:val="000441C2"/>
    <w:rsid w:val="00057D21"/>
    <w:rsid w:val="00076DD8"/>
    <w:rsid w:val="000E710F"/>
    <w:rsid w:val="001B3094"/>
    <w:rsid w:val="00224CFF"/>
    <w:rsid w:val="00297BC0"/>
    <w:rsid w:val="002B68DA"/>
    <w:rsid w:val="002D4CA5"/>
    <w:rsid w:val="002D67E4"/>
    <w:rsid w:val="00356D11"/>
    <w:rsid w:val="003B14EB"/>
    <w:rsid w:val="0041008A"/>
    <w:rsid w:val="004262A5"/>
    <w:rsid w:val="00484031"/>
    <w:rsid w:val="00496339"/>
    <w:rsid w:val="004E5FAE"/>
    <w:rsid w:val="005840C1"/>
    <w:rsid w:val="0058502B"/>
    <w:rsid w:val="00622AD5"/>
    <w:rsid w:val="00666AAB"/>
    <w:rsid w:val="0080187A"/>
    <w:rsid w:val="009171B0"/>
    <w:rsid w:val="00990D36"/>
    <w:rsid w:val="00A14DE7"/>
    <w:rsid w:val="00A272A2"/>
    <w:rsid w:val="00A57BCC"/>
    <w:rsid w:val="00AA064C"/>
    <w:rsid w:val="00B027AA"/>
    <w:rsid w:val="00B8266B"/>
    <w:rsid w:val="00B9623F"/>
    <w:rsid w:val="00BD7694"/>
    <w:rsid w:val="00BF6DF6"/>
    <w:rsid w:val="00CB4A58"/>
    <w:rsid w:val="00CE596A"/>
    <w:rsid w:val="00D13F4E"/>
    <w:rsid w:val="00D23DFA"/>
    <w:rsid w:val="00D63BCA"/>
    <w:rsid w:val="00D81E29"/>
    <w:rsid w:val="00D82401"/>
    <w:rsid w:val="00DC1051"/>
    <w:rsid w:val="00DC1A88"/>
    <w:rsid w:val="00DD5543"/>
    <w:rsid w:val="00E56C9D"/>
    <w:rsid w:val="00EB1167"/>
    <w:rsid w:val="00EC456A"/>
    <w:rsid w:val="00F03F8C"/>
    <w:rsid w:val="00F43962"/>
    <w:rsid w:val="00F82259"/>
    <w:rsid w:val="00FA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7F09"/>
  <w15:docId w15:val="{84181CA0-9CBC-45E8-8439-5DF48D1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B1167"/>
    <w:pPr>
      <w:spacing w:after="0" w:line="240" w:lineRule="auto"/>
    </w:pPr>
    <w:rPr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84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4CF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4CFF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67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67E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67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67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67E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A57BCC"/>
    <w:pPr>
      <w:jc w:val="center"/>
    </w:pPr>
    <w:rPr>
      <w:rFonts w:ascii="Calibri" w:hAnsi="Calibri"/>
      <w:noProof/>
      <w:sz w:val="22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57BCC"/>
    <w:rPr>
      <w:rFonts w:ascii="Calibri" w:hAnsi="Calibri"/>
      <w:noProof/>
      <w:szCs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A57BCC"/>
    <w:rPr>
      <w:rFonts w:ascii="Calibri" w:hAnsi="Calibri"/>
      <w:noProof/>
      <w:sz w:val="22"/>
    </w:rPr>
  </w:style>
  <w:style w:type="character" w:customStyle="1" w:styleId="EndNoteBibliographyZchn">
    <w:name w:val="EndNote Bibliography Zchn"/>
    <w:basedOn w:val="Absatz-Standardschriftart"/>
    <w:link w:val="EndNoteBibliography"/>
    <w:rsid w:val="00A57BCC"/>
    <w:rPr>
      <w:rFonts w:ascii="Calibri" w:hAnsi="Calibri"/>
      <w:noProof/>
      <w:szCs w:val="24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C1A8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C1A88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DC1A88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0441C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41C2"/>
    <w:rPr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0441C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41C2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1588E-CF61-4C15-B30F-0ABA1DFE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735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DZNE e.V.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Teupen, Sonja /DZNE</dc:creator>
  <cp:lastModifiedBy>Teupen, Sonja /DZNE</cp:lastModifiedBy>
  <cp:revision>7</cp:revision>
  <cp:lastPrinted>2019-11-21T13:19:00Z</cp:lastPrinted>
  <dcterms:created xsi:type="dcterms:W3CDTF">2020-07-14T08:36:00Z</dcterms:created>
  <dcterms:modified xsi:type="dcterms:W3CDTF">2020-11-09T20:30:00Z</dcterms:modified>
</cp:coreProperties>
</file>