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3FC7D" w14:textId="77777777" w:rsidR="00A177A4" w:rsidRPr="000649C9" w:rsidRDefault="00A177A4" w:rsidP="00A177A4">
      <w:pPr>
        <w:spacing w:line="480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0649C9">
        <w:rPr>
          <w:rFonts w:asciiTheme="minorHAnsi" w:eastAsia="Calibri" w:hAnsiTheme="minorHAnsi" w:cstheme="minorHAnsi"/>
          <w:b/>
          <w:sz w:val="22"/>
          <w:szCs w:val="22"/>
        </w:rPr>
        <w:t>Additional file 1 Information</w:t>
      </w:r>
    </w:p>
    <w:p w14:paraId="2CBA20A7" w14:textId="77777777" w:rsidR="00A177A4" w:rsidRPr="000649C9" w:rsidRDefault="00A177A4" w:rsidP="00A177A4">
      <w:pPr>
        <w:spacing w:line="480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0649C9">
        <w:rPr>
          <w:rFonts w:asciiTheme="minorHAnsi" w:eastAsia="Calibri" w:hAnsiTheme="minorHAnsi" w:cstheme="minorHAnsi"/>
          <w:bCs/>
          <w:sz w:val="22"/>
          <w:szCs w:val="22"/>
        </w:rPr>
        <w:t>File name: Additional file 1</w:t>
      </w:r>
    </w:p>
    <w:p w14:paraId="7B8366F4" w14:textId="77777777" w:rsidR="00A177A4" w:rsidRPr="000649C9" w:rsidRDefault="00A177A4" w:rsidP="00A177A4">
      <w:pPr>
        <w:spacing w:line="480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0649C9">
        <w:rPr>
          <w:rFonts w:asciiTheme="minorHAnsi" w:eastAsia="Calibri" w:hAnsiTheme="minorHAnsi" w:cstheme="minorHAnsi"/>
          <w:bCs/>
          <w:sz w:val="22"/>
          <w:szCs w:val="22"/>
        </w:rPr>
        <w:t>File format: Word document (.docx)</w:t>
      </w:r>
    </w:p>
    <w:p w14:paraId="7B1198FF" w14:textId="77777777" w:rsidR="00A177A4" w:rsidRPr="000649C9" w:rsidRDefault="00A177A4" w:rsidP="00A177A4">
      <w:pPr>
        <w:spacing w:line="480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0649C9">
        <w:rPr>
          <w:rFonts w:asciiTheme="minorHAnsi" w:eastAsia="Calibri" w:hAnsiTheme="minorHAnsi" w:cstheme="minorHAnsi"/>
          <w:bCs/>
          <w:sz w:val="22"/>
          <w:szCs w:val="22"/>
        </w:rPr>
        <w:t>Title of data: List of Storytelling Literature Collected</w:t>
      </w:r>
    </w:p>
    <w:p w14:paraId="6D27604D" w14:textId="77777777" w:rsidR="00A177A4" w:rsidRPr="000649C9" w:rsidRDefault="00A177A4" w:rsidP="00A177A4">
      <w:pPr>
        <w:spacing w:line="480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0649C9">
        <w:rPr>
          <w:rFonts w:asciiTheme="minorHAnsi" w:eastAsia="Calibri" w:hAnsiTheme="minorHAnsi" w:cstheme="minorHAnsi"/>
          <w:bCs/>
          <w:sz w:val="22"/>
          <w:szCs w:val="22"/>
        </w:rPr>
        <w:t>Description of data: literature used to build framework presented in this manuscript</w:t>
      </w:r>
    </w:p>
    <w:p w14:paraId="1AA658F2" w14:textId="77777777" w:rsidR="00A177A4" w:rsidRPr="000649C9" w:rsidRDefault="00A177A4" w:rsidP="00A177A4">
      <w:pPr>
        <w:spacing w:line="480" w:lineRule="auto"/>
        <w:rPr>
          <w:rFonts w:asciiTheme="minorHAnsi" w:eastAsia="Calibri" w:hAnsiTheme="minorHAnsi" w:cstheme="minorHAnsi"/>
          <w:b/>
          <w:sz w:val="22"/>
          <w:szCs w:val="22"/>
        </w:rPr>
      </w:pPr>
    </w:p>
    <w:p w14:paraId="7AAEEFD6" w14:textId="77777777" w:rsidR="00A177A4" w:rsidRPr="000649C9" w:rsidRDefault="00A177A4" w:rsidP="00A177A4">
      <w:pPr>
        <w:spacing w:line="480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0649C9">
        <w:rPr>
          <w:rFonts w:asciiTheme="minorHAnsi" w:eastAsia="Calibri" w:hAnsiTheme="minorHAnsi" w:cstheme="minorHAnsi"/>
          <w:b/>
          <w:sz w:val="22"/>
          <w:szCs w:val="22"/>
        </w:rPr>
        <w:t>Additional file 1: List of Storytelling Literature Cited</w:t>
      </w:r>
    </w:p>
    <w:p w14:paraId="1C9CF7CE" w14:textId="7777777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Alberta Addiction &amp; Mental Health Research Partnership Program. Creative KT: Ideas and Resources. 2015. Edmonton, AB: Alberta Health Services. </w:t>
      </w:r>
      <w:hyperlink r:id="rId5" w:history="1">
        <w:r w:rsidRPr="000649C9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https://www.albertahealthservices.ca/assets/info/res/mhr/if-res-mhr-creative-kt.pdf</w:t>
        </w:r>
      </w:hyperlink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. Accessed 2 Sept 2021.</w:t>
      </w:r>
    </w:p>
    <w:p w14:paraId="243FB3FF" w14:textId="7777777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Alberta Innovates - Health Solutions. Bridging the Gap - Knowledge Translation in Alberta KT Casebook. Alberta Innovates-Health Solutions. 2010. </w:t>
      </w:r>
      <w:hyperlink r:id="rId6" w:history="1">
        <w:r w:rsidRPr="000649C9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https://fliphtml5.com/nums/dgtc</w:t>
        </w:r>
      </w:hyperlink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. Accessed 2 Sept 2021. </w:t>
      </w:r>
    </w:p>
    <w:p w14:paraId="11A8A25E" w14:textId="7777777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Banerjee SC, Greene K. 'I quit' versus 'I'm sorry I used': a preliminary investigation of variations in narrative ending and transportation. Psychol Health. 2012;27(11):1308-22</w:t>
      </w: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09D483B2" w14:textId="77777777" w:rsidR="00AA56D0" w:rsidRPr="000649C9" w:rsidRDefault="005D6E9C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Bekker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HL, Winterbottom AE,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Butow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P, Dillard AJ, Feldman-Stewart D, Fowler FJ,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Jibaja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-Weiss ML, Shaffer VA, Volk RJ. Do personal stories make patient decision aids more effective? A critical review of theory and evidence. BMC Med Inform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Decis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Mak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. 2013;13 Suppl </w:t>
      </w:r>
      <w:proofErr w:type="gram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2:S</w:t>
      </w:r>
      <w:proofErr w:type="gram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9. </w:t>
      </w:r>
    </w:p>
    <w:p w14:paraId="1E8D469C" w14:textId="77777777" w:rsidR="00AA56D0" w:rsidRPr="000649C9" w:rsidRDefault="005D6E9C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Boeijinga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A,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Hoeken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H, Sanders J.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Storybridging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: Four steps for constructing effective health narratives. Health Educ J. 2017;76(8):923-935.</w:t>
      </w:r>
    </w:p>
    <w:p w14:paraId="646A2052" w14:textId="791465AB" w:rsidR="005D6E9C" w:rsidRPr="000649C9" w:rsidRDefault="005D6E9C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Cameron KA. A practitioner's guide to persuasion: an overview of 15 selected persuasion theories, </w:t>
      </w:r>
      <w:proofErr w:type="gram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models</w:t>
      </w:r>
      <w:proofErr w:type="gram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and frameworks. Patient Educ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Couns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. 2009;74(3):309-17.</w:t>
      </w:r>
    </w:p>
    <w:p w14:paraId="47D5F4AD" w14:textId="7777777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Couldry</w:t>
      </w:r>
      <w:proofErr w:type="spellEnd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N. Digital storytelling, media research and democracy: conceptual choices and alternative </w:t>
      </w:r>
      <w:proofErr w:type="spellStart"/>
      <w:proofErr w:type="gramStart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futures.In</w:t>
      </w:r>
      <w:proofErr w:type="spellEnd"/>
      <w:proofErr w:type="gramEnd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  <w:proofErr w:type="spellStart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Lundby</w:t>
      </w:r>
      <w:proofErr w:type="spellEnd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, Knut, editor. Digital storytelling, mediatized stories: self-representations in new media. New York, NY, USA: Peter Lang Publishing, Inc. 2008. p. 41-60.</w:t>
      </w:r>
    </w:p>
    <w:p w14:paraId="41C1501B" w14:textId="77777777" w:rsidR="00AA56D0" w:rsidRPr="000649C9" w:rsidRDefault="005D6E9C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Downs JS, Murray PJ,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Bruine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de Bruin W, Penrose J,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Palmgren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C,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Fischhoff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B. Interactive video behavioral intervention to reduce adolescent females' STD risk: a randomized controlled trial. Soc Sci Med. 2004t;59(8):1561-72. </w:t>
      </w:r>
    </w:p>
    <w:p w14:paraId="2071B5B2" w14:textId="4BB389FB" w:rsidR="005D6E9C" w:rsidRPr="000649C9" w:rsidRDefault="005D6E9C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Dunlop SM, Kashima Y, Wakefield M. </w:t>
      </w:r>
      <w:proofErr w:type="gram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Predictors</w:t>
      </w:r>
      <w:proofErr w:type="gram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and consequences of conversations about health promoting media messages.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Commun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Monogr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. 2010;77(4):518-39.</w:t>
      </w:r>
    </w:p>
    <w:p w14:paraId="0B7F88BA" w14:textId="7777777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Dunlop SM, Wakefield M, Kashima Y. Pathways to persuasion: Cognitive and experiential responses to health-promoting mass media messages. Comm Res. 2010;37(1):133-64.</w:t>
      </w:r>
    </w:p>
    <w:p w14:paraId="5BC2C4EC" w14:textId="7777777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Ford N,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Koetsawang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S. A pragmatic intervention to promote condom use by female sex workers in Thailand. B World Health Organ. 1999;77(11):888.</w:t>
      </w:r>
    </w:p>
    <w:p w14:paraId="069E9BAB" w14:textId="3E22053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Gallagher KM. In search of a theoretical basis for storytelling in education research: Story as method. Int J Res Method Educ. 2011 Apr 1;34(1):49-61.</w:t>
      </w:r>
    </w:p>
    <w:p w14:paraId="3A2EE8D2" w14:textId="46ECD6CB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Goddu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AP,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Raffel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KE, Peek ME. A story of change: The influence of narrative on </w:t>
      </w:r>
      <w:proofErr w:type="gram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African-Americans</w:t>
      </w:r>
      <w:proofErr w:type="gram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with diabetes. Patient Educ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Couns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. 2015;98(8):1017-24.</w:t>
      </w:r>
    </w:p>
    <w:p w14:paraId="504DBFA2" w14:textId="47ACE3AD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Greene K, </w:t>
      </w:r>
      <w:proofErr w:type="spellStart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Brinn</w:t>
      </w:r>
      <w:proofErr w:type="spellEnd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LS. Messages influencing college women's tanning bed use: Statistical versus narrative evidence format and a self-assessment to increase perceived susceptibility. J Health Comm. 2003;8(5):443-61.</w:t>
      </w:r>
    </w:p>
    <w:p w14:paraId="03A81FF4" w14:textId="7777777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Greene K, Campo S, Banerjee SC. Comparing normative, anecdotal, and statistical risk evidence to discourage tanning bed use. Comm Quart. 2010;58(2):111-32.</w:t>
      </w:r>
    </w:p>
    <w:p w14:paraId="5DB3F614" w14:textId="7777777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Greenhalgh T, Hurwitz B. Why study narrative? BMJ. 1999;318(7175):48-50.</w:t>
      </w:r>
    </w:p>
    <w:p w14:paraId="29F16BCB" w14:textId="7777777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lastRenderedPageBreak/>
        <w:t>Gucciardi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E, Jean-Pierre N, Karam G,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Sidani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S. Designing and delivering facilitated storytelling interventions for chronic disease self-management: a scoping review. BMC Health Serv Res. </w:t>
      </w:r>
      <w:proofErr w:type="gram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2016;16:249</w:t>
      </w:r>
      <w:proofErr w:type="gram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.</w:t>
      </w: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</w:t>
      </w:r>
    </w:p>
    <w:p w14:paraId="59E895B9" w14:textId="7777777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Hernandez MY, </w:t>
      </w:r>
      <w:proofErr w:type="spellStart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Organista</w:t>
      </w:r>
      <w:proofErr w:type="spellEnd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KC. Entertainment-education? A </w:t>
      </w:r>
      <w:proofErr w:type="spellStart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fotonovela</w:t>
      </w:r>
      <w:proofErr w:type="spellEnd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? A new strategy to improve depression literacy and help-seeking behaviors in at-risk immigrant Latinas. Am J Community Psychol. 2013;52(3-4):224-35.</w:t>
      </w:r>
      <w:r w:rsidRPr="000649C9">
        <w:rPr>
          <w:rFonts w:asciiTheme="minorHAnsi" w:eastAsia="Calibr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14:paraId="3DC48234" w14:textId="77777777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Hopfer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S, Garcia S, Duong HT, Russo JA,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Tanjasiri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SP. A narrative engagement framework to understand HPV vaccination among Latina and Vietnamese women in a planned parenthood setting. Health Educ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Behav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. 2017;44(5):738-47.</w:t>
      </w:r>
    </w:p>
    <w:p w14:paraId="4BF21F1B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Houston TK, Cherrington A, Coley HL, Robinson KM,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Trobaugh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JA, Williams JH, Foster PH, Ford DE, Gerber BS, Shewchuk RM, Allison JJ. The art and science of patient storytelling—harnessing narrative communication for behavioral interventions: the ACCE project. J Health Comm. 2011;16(7):686-97.</w:t>
      </w:r>
    </w:p>
    <w:p w14:paraId="5CD934FC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Lewis PJ. Storytelling as research/research as storytelling. Qual Inq. 2011;17(6):505-10.</w:t>
      </w:r>
    </w:p>
    <w:p w14:paraId="479E5E45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Mello R. The Power of Storytelling: How Oral Narrative Influences Children's Relationships in Classrooms. Int J Educ Arts. 2001;2(1).</w:t>
      </w:r>
    </w:p>
    <w:p w14:paraId="732D1412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Murphy ST, Frank LB, Chatterjee JS, Moran MB, Zhao N,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Amezola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de Herrera P,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Baezconde-Garbanati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LA. Comparing the Relative Efficacy of Narrative vs Nonnarrative Health Messages in Reducing Health Disparities Using a Randomized Trial. Am J Public Health. 2015;105(10):2117-23.</w:t>
      </w:r>
    </w:p>
    <w:p w14:paraId="0AF82E5E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Nguyen HL, Ha DA, Goldberg RJ,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Kiefe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CI,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Chiriboga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G, Ly HN, Nguyen CK, Phan NT, Vu NC, Nguyen QP, Allison JJ. Culturally adaptive storytelling intervention versus didactic intervention to improve hypertension control in Vietnam- 12 month follow up results: A cluster randomized controlled feasibility trial.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PLoS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One. 2018; 31;13(12</w:t>
      </w:r>
      <w:proofErr w:type="gram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):e</w:t>
      </w:r>
      <w:proofErr w:type="gramEnd"/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0209912.</w:t>
      </w: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</w:t>
      </w:r>
    </w:p>
    <w:p w14:paraId="3D27F005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Perrier MJ, Martin </w:t>
      </w:r>
      <w:proofErr w:type="spellStart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Ginis</w:t>
      </w:r>
      <w:proofErr w:type="spellEnd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KA. Changing health-promoting behaviours through narrative interventions: A systematic review. J Health Psychol. 2018;23(11):1499-1517.</w:t>
      </w:r>
      <w:r w:rsidRPr="000649C9">
        <w:rPr>
          <w:rFonts w:asciiTheme="minorHAnsi" w:eastAsia="Calibr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14:paraId="50D7CDDE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 xml:space="preserve">Perrier MJ, Martin </w:t>
      </w:r>
      <w:proofErr w:type="spellStart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Ginis</w:t>
      </w:r>
      <w:proofErr w:type="spellEnd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KA. Narrative interventions for health screening behaviours: A systematic review. Journal of Health Psychology. 2017;22(3):375-93.</w:t>
      </w:r>
    </w:p>
    <w:p w14:paraId="02774591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Plaisant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C,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Druin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A, Lathan C,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Dakhane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K, Edwards K, Vice JM, Montemayor J. A storytelling robot for pediatric rehabilitation. In: Proceedings of the fourth international ACM conference on Assistive technologies. 2000:50-55. Doi:</w:t>
      </w:r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</w:t>
      </w:r>
      <w:r w:rsidRPr="000649C9">
        <w:rPr>
          <w:rFonts w:asciiTheme="minorHAnsi" w:hAnsiTheme="minorHAnsi" w:cstheme="minorHAnsi"/>
          <w:sz w:val="22"/>
          <w:szCs w:val="22"/>
          <w:shd w:val="clear" w:color="auto" w:fill="FFFFFF"/>
        </w:rPr>
        <w:t>10.1145/354324.354338</w:t>
      </w:r>
    </w:p>
    <w:p w14:paraId="49138B78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Price S. Knowledge translation for a new generation. Canadian Nurse. 2016. </w:t>
      </w:r>
      <w:hyperlink r:id="rId7" w:history="1">
        <w:r w:rsidRPr="000649C9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https://canadian-nurse.com/en/articles/issues/2016/november-2016/knowledge-translation-for-a-new-generation</w:t>
        </w:r>
      </w:hyperlink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. Accessed 2 Sept 2021.</w:t>
      </w:r>
    </w:p>
    <w:p w14:paraId="5160781A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Reid K, Hartling L, Ali S, Le A, Norris A, Scott SD. Development and usability evaluation of an art and narrative-based knowledge translation tool for parents with a child with pediatric chronic pain: multi-method study. J Med Internet Res. 2017;19(12</w:t>
      </w:r>
      <w:proofErr w:type="gram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):e</w:t>
      </w:r>
      <w:proofErr w:type="gram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8877.</w:t>
      </w:r>
    </w:p>
    <w:p w14:paraId="27CBD13B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Robin B. The educational uses of digital storytelling. </w:t>
      </w:r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In C. Crawford, R. Carlsen, K. McFerrin, J. Price, R. Weber &amp; D. Willis (Eds.), Proceedings of SITE 2006--Society for Information Technology &amp; Teacher Education International Conference (pp. 709-716). Orlando, Florida, USA: Association for the Advancement of Computing in Education (AACE). https://www.learntechlib.org/primary/p/22129/.</w:t>
      </w: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</w:t>
      </w:r>
      <w:r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Accessed 2 Sept 2, 2021.</w:t>
      </w:r>
    </w:p>
    <w:p w14:paraId="6526B1AD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Sadik</w:t>
      </w:r>
      <w:proofErr w:type="spellEnd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A. Digital storytelling: A meaningful technology-integrated approach for engaged student learning. Educ Tech Res Dev. 2008;56(4):487-506.</w:t>
      </w:r>
    </w:p>
    <w:p w14:paraId="777E046B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Shelby A, Ernst K. </w:t>
      </w:r>
      <w:proofErr w:type="gram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Story</w:t>
      </w:r>
      <w:proofErr w:type="gram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and science: how providers and parents can utilize storytelling to combat anti-vaccine misinformation. </w:t>
      </w:r>
      <w:proofErr w:type="gram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Hum 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Vacc</w:t>
      </w:r>
      <w:proofErr w:type="spellEnd"/>
      <w:proofErr w:type="gram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Immunother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. 2013;9(8):1795-801.</w:t>
      </w:r>
    </w:p>
    <w:p w14:paraId="17636BFA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Smith B, </w:t>
      </w:r>
      <w:proofErr w:type="spellStart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Tomasone</w:t>
      </w:r>
      <w:proofErr w:type="spellEnd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JR, Latimer-Cheung AE, Martin </w:t>
      </w:r>
      <w:proofErr w:type="spellStart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Ginis</w:t>
      </w:r>
      <w:proofErr w:type="spellEnd"/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KA. Narrative as a knowledge translation tool for facilitating impact: Translating physical activity knowledge to disabled people and health professionals. Health Psychol. 2015;34(4):303.</w:t>
      </w:r>
    </w:p>
    <w:p w14:paraId="4CBA8415" w14:textId="6EB66CDC" w:rsidR="005D6E9C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lastRenderedPageBreak/>
        <w:t xml:space="preserve">Solórzano DG,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Yosso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TJ. Critical race methodology: Counter-storytelling as an analytical framework for education research. Qual Inq. 2002;8(1):23-44.</w:t>
      </w:r>
    </w:p>
    <w:p w14:paraId="041A6796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Sundin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A, Andersson K, Watt R. Rethinking communication: integrating storytelling for increased stakeholder engagement in environmental evidence synthesis. Environ Evid. 2018;7(1):1-6.</w:t>
      </w:r>
    </w:p>
    <w:p w14:paraId="7E9809C1" w14:textId="77777777" w:rsidR="00AA56D0" w:rsidRPr="000649C9" w:rsidRDefault="00AA56D0" w:rsidP="00AA5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Wieland ML, Njeru JW,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Hanza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MM, Boehm DH, Singh D, Yawn BP, Patten CA, Clark MM, Weis JA, Osman A, Goodson M. Pilot feasibility study of a digital storytelling intervention for immigrant and refugee adults with diabetes. Diabetes Educator. 2017;43(4):349-59.</w:t>
      </w:r>
    </w:p>
    <w:p w14:paraId="752DD1BB" w14:textId="7C5603DD" w:rsidR="00A177A4" w:rsidRPr="000649C9" w:rsidRDefault="00A177A4" w:rsidP="00A177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Woodside AG. Brand‐consumer storytelling theory and research: Introduction to a Psychology &amp; Marketing special issue.</w:t>
      </w:r>
      <w:r w:rsidR="00050D69"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Psychol Marketing. 2010;27(6): 531-40.</w:t>
      </w:r>
    </w:p>
    <w:p w14:paraId="738A1834" w14:textId="5D743723" w:rsidR="00054161" w:rsidRPr="000649C9" w:rsidRDefault="00A177A4" w:rsidP="00A177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480" w:lineRule="auto"/>
        <w:ind w:left="0" w:firstLine="0"/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</w:pP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Wolitski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RJ, Fishbein M, Higgins DL, </w:t>
      </w:r>
      <w:proofErr w:type="spellStart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>Rietmeijer</w:t>
      </w:r>
      <w:proofErr w:type="spellEnd"/>
      <w:r w:rsidRPr="000649C9">
        <w:rPr>
          <w:rFonts w:asciiTheme="minorHAnsi" w:eastAsia="Calibri" w:hAnsiTheme="minorHAnsi" w:cstheme="minorHAnsi"/>
          <w:color w:val="222222"/>
          <w:sz w:val="22"/>
          <w:szCs w:val="22"/>
          <w:highlight w:val="white"/>
        </w:rPr>
        <w:t xml:space="preserve"> C, Guenther-Grey CA, Johnson WD. </w:t>
      </w:r>
      <w:r w:rsidR="00054161"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Community-level HIV intervention in 5 cities: </w:t>
      </w:r>
      <w:proofErr w:type="gramStart"/>
      <w:r w:rsidR="00054161"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>final outcome</w:t>
      </w:r>
      <w:proofErr w:type="gramEnd"/>
      <w:r w:rsidR="00054161" w:rsidRPr="000649C9">
        <w:rPr>
          <w:rFonts w:asciiTheme="minorHAnsi" w:eastAsia="Calibri" w:hAnsiTheme="minorHAnsi" w:cstheme="minorHAnsi"/>
          <w:color w:val="222222"/>
          <w:sz w:val="22"/>
          <w:szCs w:val="22"/>
        </w:rPr>
        <w:t xml:space="preserve"> data from the CDC AIDS Community Demonstration Projects. Am J Public Health. 1999;89(3):336-45.</w:t>
      </w:r>
    </w:p>
    <w:p w14:paraId="6B5589DC" w14:textId="0795BADA" w:rsidR="005D6E9C" w:rsidRPr="000649C9" w:rsidRDefault="005D6E9C" w:rsidP="005D6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649C9">
        <w:rPr>
          <w:rFonts w:asciiTheme="minorHAnsi" w:eastAsia="Calibri" w:hAnsiTheme="minorHAnsi" w:cstheme="minorHAnsi"/>
          <w:color w:val="000000"/>
          <w:sz w:val="22"/>
          <w:szCs w:val="22"/>
        </w:rPr>
        <w:t>Zhou Z, Cheok AD, Pan J, Li Y. Magic Story Cube: an interactive tangible interface for storytelling. In: Proceedings of the 2004 ACM SIGCHI International conference on advances in computer entertainment technology. 2004.</w:t>
      </w:r>
    </w:p>
    <w:sectPr w:rsidR="005D6E9C" w:rsidRPr="000649C9" w:rsidSect="00693AC6">
      <w:headerReference w:type="default" r:id="rId8"/>
      <w:footerReference w:type="default" r:id="rId9"/>
      <w:pgSz w:w="12240" w:h="15840"/>
      <w:pgMar w:top="1440" w:right="1440" w:bottom="1440" w:left="1440" w:header="706" w:footer="706" w:gutter="0"/>
      <w:lnNumType w:countBy="1" w:restart="continuous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C433" w14:textId="77777777" w:rsidR="002339EA" w:rsidRDefault="0006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4DB1B2E4" w14:textId="77777777" w:rsidR="002339EA" w:rsidRDefault="0006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2F0D" w14:textId="77777777" w:rsidR="002339EA" w:rsidRDefault="0006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1DAF"/>
    <w:multiLevelType w:val="multilevel"/>
    <w:tmpl w:val="0F9C28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A4"/>
    <w:rsid w:val="0004146C"/>
    <w:rsid w:val="00050D69"/>
    <w:rsid w:val="00054161"/>
    <w:rsid w:val="000649C9"/>
    <w:rsid w:val="001215A0"/>
    <w:rsid w:val="001A5541"/>
    <w:rsid w:val="002068EC"/>
    <w:rsid w:val="00456760"/>
    <w:rsid w:val="005D6E9C"/>
    <w:rsid w:val="007409CE"/>
    <w:rsid w:val="007E2252"/>
    <w:rsid w:val="00A177A4"/>
    <w:rsid w:val="00AA56D0"/>
    <w:rsid w:val="00C0674A"/>
    <w:rsid w:val="00CF16EB"/>
    <w:rsid w:val="00D3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7BEF6"/>
  <w15:chartTrackingRefBased/>
  <w15:docId w15:val="{A9A0B77E-39F5-4B22-8B3F-4A8F5896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A4"/>
    <w:pPr>
      <w:spacing w:after="0" w:line="240" w:lineRule="auto"/>
    </w:pPr>
    <w:rPr>
      <w:rFonts w:ascii="Cambria" w:eastAsia="Cambria" w:hAnsi="Cambria" w:cs="Cambria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177A4"/>
  </w:style>
  <w:style w:type="character" w:styleId="Hyperlink">
    <w:name w:val="Hyperlink"/>
    <w:basedOn w:val="DefaultParagraphFont"/>
    <w:uiPriority w:val="99"/>
    <w:unhideWhenUsed/>
    <w:rsid w:val="00D30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nadian-nurse.com/en/articles/issues/2016/november-2016/knowledge-translation-for-a-new-gener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liphtml5.com/nums/dgt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lbertahealthservices.ca/assets/info/res/mhr/if-res-mhr-creative-kt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Brooks</dc:creator>
  <cp:keywords/>
  <dc:description/>
  <cp:lastModifiedBy>Stephanie Brooks</cp:lastModifiedBy>
  <cp:revision>9</cp:revision>
  <dcterms:created xsi:type="dcterms:W3CDTF">2021-09-02T12:17:00Z</dcterms:created>
  <dcterms:modified xsi:type="dcterms:W3CDTF">2021-09-02T20:13:00Z</dcterms:modified>
</cp:coreProperties>
</file>