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DEA" w:rsidRPr="00C47716" w:rsidRDefault="00D63337">
      <w:pPr>
        <w:rPr>
          <w:lang w:val="en-US"/>
        </w:rPr>
      </w:pPr>
      <w:r w:rsidRPr="00C47716">
        <w:rPr>
          <w:b/>
          <w:lang w:val="en-US"/>
        </w:rPr>
        <w:t xml:space="preserve">Additional file </w:t>
      </w:r>
      <w:r w:rsidR="00C47716" w:rsidRPr="00C47716">
        <w:rPr>
          <w:b/>
          <w:lang w:val="en-US"/>
        </w:rPr>
        <w:t>1:</w:t>
      </w:r>
      <w:bookmarkStart w:id="0" w:name="_Hlk111066076"/>
      <w:r w:rsidR="00C47716" w:rsidRPr="00C47716">
        <w:rPr>
          <w:b/>
          <w:lang w:val="en-US"/>
        </w:rPr>
        <w:t xml:space="preserve"> </w:t>
      </w:r>
      <w:r w:rsidR="006E5418" w:rsidRPr="006E5418">
        <w:rPr>
          <w:lang w:val="en-US"/>
        </w:rPr>
        <w:t>The</w:t>
      </w:r>
      <w:r w:rsidR="006E5418">
        <w:rPr>
          <w:b/>
          <w:lang w:val="en-US"/>
        </w:rPr>
        <w:t xml:space="preserve"> </w:t>
      </w:r>
      <w:r w:rsidR="00C47716">
        <w:rPr>
          <w:lang w:val="en-US"/>
        </w:rPr>
        <w:t xml:space="preserve">Basel Approach for </w:t>
      </w:r>
      <w:proofErr w:type="spellStart"/>
      <w:r w:rsidR="00C47716">
        <w:rPr>
          <w:lang w:val="en-US"/>
        </w:rPr>
        <w:t>coNtextual</w:t>
      </w:r>
      <w:proofErr w:type="spellEnd"/>
      <w:r w:rsidR="00C47716">
        <w:rPr>
          <w:lang w:val="en-US"/>
        </w:rPr>
        <w:t xml:space="preserve"> </w:t>
      </w:r>
      <w:proofErr w:type="spellStart"/>
      <w:r w:rsidR="00C47716">
        <w:rPr>
          <w:lang w:val="en-US"/>
        </w:rPr>
        <w:t>ANAlysis</w:t>
      </w:r>
      <w:proofErr w:type="spellEnd"/>
      <w:r w:rsidR="00C47716">
        <w:rPr>
          <w:lang w:val="en-US"/>
        </w:rPr>
        <w:t xml:space="preserve"> (BANANA)</w:t>
      </w:r>
      <w:r w:rsidR="006E5418">
        <w:rPr>
          <w:lang w:val="en-US"/>
        </w:rPr>
        <w:t>:</w:t>
      </w:r>
      <w:r w:rsidR="006E5418" w:rsidRPr="006E5418">
        <w:rPr>
          <w:lang w:val="en-US"/>
        </w:rPr>
        <w:t xml:space="preserve"> </w:t>
      </w:r>
      <w:r w:rsidR="006E5418" w:rsidRPr="00C47716">
        <w:rPr>
          <w:lang w:val="en-US"/>
        </w:rPr>
        <w:t xml:space="preserve">Overview </w:t>
      </w:r>
      <w:r w:rsidR="006E5418">
        <w:rPr>
          <w:lang w:val="en-US"/>
        </w:rPr>
        <w:t xml:space="preserve">of its </w:t>
      </w:r>
      <w:r w:rsidR="006E5418" w:rsidRPr="00C47716">
        <w:rPr>
          <w:lang w:val="en-US"/>
        </w:rPr>
        <w:t>development p</w:t>
      </w:r>
      <w:r w:rsidR="006E5418">
        <w:rPr>
          <w:lang w:val="en-US"/>
        </w:rPr>
        <w:t>rocess</w:t>
      </w:r>
      <w:r w:rsidR="00C47716">
        <w:rPr>
          <w:lang w:val="en-US"/>
        </w:rPr>
        <w:t xml:space="preserve"> and theoretical underpinning</w:t>
      </w:r>
      <w:bookmarkEnd w:id="0"/>
    </w:p>
    <w:p w:rsidR="00D863B8" w:rsidRPr="00D863B8" w:rsidRDefault="00D863B8">
      <w:pPr>
        <w:rPr>
          <w:lang w:val="en-US"/>
        </w:rPr>
      </w:pPr>
    </w:p>
    <w:tbl>
      <w:tblPr>
        <w:tblStyle w:val="Tabellenraster"/>
        <w:tblW w:w="977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5"/>
        <w:gridCol w:w="2606"/>
        <w:gridCol w:w="5065"/>
      </w:tblGrid>
      <w:tr w:rsidR="00F110DB" w:rsidRPr="00A52D52" w:rsidTr="002813CF">
        <w:tc>
          <w:tcPr>
            <w:tcW w:w="2105" w:type="dxa"/>
            <w:vMerge w:val="restart"/>
            <w:vAlign w:val="center"/>
          </w:tcPr>
          <w:p w:rsidR="00F110DB" w:rsidRPr="002813CF" w:rsidRDefault="00F110DB" w:rsidP="002813CF">
            <w:pPr>
              <w:spacing w:before="120" w:after="120"/>
              <w:jc w:val="center"/>
              <w:rPr>
                <w:b/>
                <w:sz w:val="20"/>
                <w:szCs w:val="20"/>
                <w:lang w:val="de-CH"/>
              </w:rPr>
            </w:pPr>
            <w:r w:rsidRPr="002813CF">
              <w:rPr>
                <w:b/>
                <w:sz w:val="20"/>
                <w:szCs w:val="20"/>
                <w:lang w:val="de-CH"/>
              </w:rPr>
              <w:t xml:space="preserve">Approach Stange and Glasgow </w:t>
            </w:r>
            <w:r w:rsidRPr="00F110DB">
              <w:rPr>
                <w:sz w:val="20"/>
                <w:szCs w:val="20"/>
                <w:lang w:val="de-CH"/>
              </w:rPr>
              <w:fldChar w:fldCharType="begin"/>
            </w:r>
            <w:r w:rsidR="003C118D">
              <w:rPr>
                <w:sz w:val="20"/>
                <w:szCs w:val="20"/>
                <w:lang w:val="de-CH"/>
              </w:rPr>
              <w:instrText xml:space="preserve"> ADDIN EN.CITE &lt;EndNote&gt;&lt;Cite&gt;&lt;Author&gt;Stange&lt;/Author&gt;&lt;Year&gt;2013&lt;/Year&gt;&lt;RecNum&gt;301&lt;/RecNum&gt;&lt;DisplayText&gt;[1]&lt;/DisplayText&gt;&lt;record&gt;&lt;rec-number&gt;301&lt;/rec-number&gt;&lt;foreign-keys&gt;&lt;key app="EN" db-id="pwszsx5xqx0seoe9xv1xfevgwvx2zs9wpa2z" timestamp="1536865523"&gt;301&lt;/key&gt;&lt;/foreign-keys&gt;&lt;ref-type name="Report"&gt;27&lt;/ref-type&gt;&lt;contributors&gt;&lt;authors&gt;&lt;author&gt;Stange, K C&lt;/author&gt;&lt;author&gt;Glasgow, R E&lt;/author&gt;&lt;/authors&gt;&lt;/contributors&gt;&lt;titles&gt;&lt;title&gt;Contextual factors: the importance of considering and reporting on context in research on the patient-centered medical home&lt;/title&gt;&lt;/titles&gt;&lt;number&gt;ARHQ Publication No. 13-0045-EF&lt;/number&gt;&lt;dates&gt;&lt;year&gt;2013&lt;/year&gt;&lt;/dates&gt;&lt;pub-location&gt;Rockville, MD&lt;/pub-location&gt;&lt;publisher&gt;Agency for Healthcare Research and Quality&lt;/publisher&gt;&lt;urls&gt;&lt;/urls&gt;&lt;/record&gt;&lt;/Cite&gt;&lt;/EndNote&gt;</w:instrText>
            </w:r>
            <w:r w:rsidRPr="00F110DB">
              <w:rPr>
                <w:sz w:val="20"/>
                <w:szCs w:val="20"/>
                <w:lang w:val="de-CH"/>
              </w:rPr>
              <w:fldChar w:fldCharType="separate"/>
            </w:r>
            <w:r w:rsidR="003C118D">
              <w:rPr>
                <w:noProof/>
                <w:sz w:val="20"/>
                <w:szCs w:val="20"/>
                <w:lang w:val="de-CH"/>
              </w:rPr>
              <w:t>[1]</w:t>
            </w:r>
            <w:r w:rsidRPr="00F110DB">
              <w:rPr>
                <w:sz w:val="20"/>
                <w:szCs w:val="20"/>
                <w:lang w:val="de-CH"/>
              </w:rPr>
              <w:fldChar w:fldCharType="end"/>
            </w:r>
          </w:p>
        </w:tc>
        <w:tc>
          <w:tcPr>
            <w:tcW w:w="7671" w:type="dxa"/>
            <w:gridSpan w:val="2"/>
            <w:vAlign w:val="center"/>
          </w:tcPr>
          <w:p w:rsidR="00F110DB" w:rsidRPr="003C118D" w:rsidRDefault="00F110DB" w:rsidP="002813CF">
            <w:pPr>
              <w:spacing w:before="120" w:after="120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813CF">
              <w:rPr>
                <w:b/>
                <w:sz w:val="20"/>
                <w:szCs w:val="20"/>
                <w:lang w:val="en-US"/>
              </w:rPr>
              <w:t xml:space="preserve">Basel Approach for </w:t>
            </w:r>
            <w:proofErr w:type="spellStart"/>
            <w:r w:rsidRPr="002813CF">
              <w:rPr>
                <w:b/>
                <w:sz w:val="20"/>
                <w:szCs w:val="20"/>
                <w:lang w:val="en-US"/>
              </w:rPr>
              <w:t>coNtextual</w:t>
            </w:r>
            <w:proofErr w:type="spellEnd"/>
            <w:r w:rsidRPr="002813CF">
              <w:rPr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13CF">
              <w:rPr>
                <w:b/>
                <w:sz w:val="20"/>
                <w:szCs w:val="20"/>
                <w:lang w:val="en-US"/>
              </w:rPr>
              <w:t>ANAlysis</w:t>
            </w:r>
            <w:proofErr w:type="spellEnd"/>
            <w:r w:rsidRPr="002813CF">
              <w:rPr>
                <w:b/>
                <w:sz w:val="20"/>
                <w:szCs w:val="20"/>
                <w:lang w:val="en-US"/>
              </w:rPr>
              <w:t xml:space="preserve"> (BANANA)</w:t>
            </w:r>
            <w:r w:rsidR="003C118D">
              <w:rPr>
                <w:b/>
                <w:sz w:val="20"/>
                <w:szCs w:val="20"/>
                <w:vertAlign w:val="superscript"/>
                <w:lang w:val="en-US"/>
              </w:rPr>
              <w:t>1</w:t>
            </w:r>
          </w:p>
        </w:tc>
      </w:tr>
      <w:tr w:rsidR="00F110DB" w:rsidRPr="00A52D52" w:rsidTr="002813CF">
        <w:tc>
          <w:tcPr>
            <w:tcW w:w="2105" w:type="dxa"/>
            <w:vMerge/>
            <w:vAlign w:val="center"/>
          </w:tcPr>
          <w:p w:rsidR="00F110DB" w:rsidRPr="002813CF" w:rsidRDefault="00F110DB" w:rsidP="002813CF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2606" w:type="dxa"/>
            <w:vAlign w:val="center"/>
          </w:tcPr>
          <w:p w:rsidR="00F110DB" w:rsidRPr="002813CF" w:rsidRDefault="00F110DB" w:rsidP="002813CF">
            <w:pPr>
              <w:spacing w:before="120" w:after="120"/>
              <w:jc w:val="center"/>
              <w:rPr>
                <w:b/>
                <w:sz w:val="20"/>
                <w:szCs w:val="20"/>
                <w:lang w:val="de-CH"/>
              </w:rPr>
            </w:pPr>
            <w:r w:rsidRPr="002813CF">
              <w:rPr>
                <w:b/>
                <w:sz w:val="20"/>
                <w:szCs w:val="20"/>
                <w:lang w:val="de-CH"/>
              </w:rPr>
              <w:t xml:space="preserve">Initial </w:t>
            </w:r>
            <w:proofErr w:type="spellStart"/>
            <w:r w:rsidRPr="002813CF">
              <w:rPr>
                <w:b/>
                <w:sz w:val="20"/>
                <w:szCs w:val="20"/>
                <w:lang w:val="de-CH"/>
              </w:rPr>
              <w:t>version</w:t>
            </w:r>
            <w:proofErr w:type="spellEnd"/>
          </w:p>
        </w:tc>
        <w:tc>
          <w:tcPr>
            <w:tcW w:w="5065" w:type="dxa"/>
            <w:vAlign w:val="center"/>
          </w:tcPr>
          <w:p w:rsidR="00F110DB" w:rsidRPr="002813CF" w:rsidRDefault="00F110DB" w:rsidP="002813CF">
            <w:pPr>
              <w:spacing w:before="120" w:after="120"/>
              <w:jc w:val="center"/>
              <w:rPr>
                <w:b/>
                <w:sz w:val="20"/>
                <w:szCs w:val="20"/>
                <w:lang w:val="de-CH"/>
              </w:rPr>
            </w:pPr>
            <w:r w:rsidRPr="002813CF">
              <w:rPr>
                <w:b/>
                <w:sz w:val="20"/>
                <w:szCs w:val="20"/>
                <w:lang w:val="de-CH"/>
              </w:rPr>
              <w:t xml:space="preserve">Final </w:t>
            </w:r>
            <w:proofErr w:type="spellStart"/>
            <w:r w:rsidRPr="002813CF">
              <w:rPr>
                <w:b/>
                <w:sz w:val="20"/>
                <w:szCs w:val="20"/>
                <w:lang w:val="de-CH"/>
              </w:rPr>
              <w:t>version</w:t>
            </w:r>
            <w:proofErr w:type="spellEnd"/>
          </w:p>
        </w:tc>
      </w:tr>
      <w:tr w:rsidR="00A52D52" w:rsidRPr="00A52D52" w:rsidTr="002813CF">
        <w:tc>
          <w:tcPr>
            <w:tcW w:w="2105" w:type="dxa"/>
            <w:vMerge w:val="restart"/>
          </w:tcPr>
          <w:p w:rsidR="00A52D52" w:rsidRPr="00A52D52" w:rsidRDefault="00A52D52" w:rsidP="00993F69">
            <w:pPr>
              <w:spacing w:before="120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  <w:lang w:val="en-US"/>
              </w:rPr>
              <w:t>Identifying relevant contextual factors based on theory, local history, and the perspectives of multiple stakeholders at the beginning of a project.</w:t>
            </w:r>
          </w:p>
          <w:p w:rsidR="00A52D52" w:rsidRPr="00A52D52" w:rsidRDefault="00A52D52" w:rsidP="00993F69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2606" w:type="dxa"/>
          </w:tcPr>
          <w:p w:rsidR="00A52D52" w:rsidRPr="00A52D52" w:rsidRDefault="002813CF" w:rsidP="00993F69">
            <w:pPr>
              <w:spacing w:before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Step 1: </w:t>
            </w:r>
            <w:r w:rsidR="00A52D52" w:rsidRPr="00A52D52">
              <w:rPr>
                <w:sz w:val="20"/>
                <w:szCs w:val="20"/>
                <w:lang w:val="en-US"/>
              </w:rPr>
              <w:t>Choose relevant theories: context/setting (CICI</w:t>
            </w:r>
            <w:r w:rsidR="00F110DB">
              <w:rPr>
                <w:sz w:val="20"/>
                <w:szCs w:val="20"/>
                <w:lang w:val="en-US"/>
              </w:rPr>
              <w:t xml:space="preserve"> </w:t>
            </w:r>
            <w:r w:rsidR="00D863B8">
              <w:rPr>
                <w:sz w:val="20"/>
                <w:szCs w:val="20"/>
                <w:lang w:val="en-US"/>
              </w:rPr>
              <w:fldChar w:fldCharType="begin"/>
            </w:r>
            <w:r w:rsidR="003C118D">
              <w:rPr>
                <w:sz w:val="20"/>
                <w:szCs w:val="20"/>
                <w:lang w:val="en-US"/>
              </w:rPr>
              <w:instrText xml:space="preserve"> ADDIN EN.CITE &lt;EndNote&gt;&lt;Cite&gt;&lt;Author&gt;Pfadenhauer&lt;/Author&gt;&lt;Year&gt;2017&lt;/Year&gt;&lt;RecNum&gt;219&lt;/RecNum&gt;&lt;DisplayText&gt;[2]&lt;/DisplayText&gt;&lt;record&gt;&lt;rec-number&gt;219&lt;/rec-number&gt;&lt;foreign-keys&gt;&lt;key app="EN" db-id="pwszsx5xqx0seoe9xv1xfevgwvx2zs9wpa2z" timestamp="1536321442"&gt;219&lt;/key&gt;&lt;/foreign-keys&gt;&lt;ref-type name="Journal Article"&gt;17&lt;/ref-type&gt;&lt;contributors&gt;&lt;authors&gt;&lt;author&gt;Pfadenhauer, Lisa M.&lt;/author&gt;&lt;author&gt;Gerhardus, Ansgar&lt;/author&gt;&lt;author&gt;Mozygemba, Kati&lt;/author&gt;&lt;author&gt;Lysdahl, Kristin Bakke&lt;/author&gt;&lt;author&gt;Booth, Andrew&lt;/author&gt;&lt;author&gt;Hofmann, Bjørn&lt;/author&gt;&lt;author&gt;Wahlster, Philip&lt;/author&gt;&lt;author&gt;Polus, Stephanie&lt;/author&gt;&lt;author&gt;Burns, Jacob&lt;/author&gt;&lt;author&gt;Brereton, Louise&lt;/author&gt;&lt;author&gt;Rehfuess, Eva&lt;/author&gt;&lt;/authors&gt;&lt;/contributors&gt;&lt;titles&gt;&lt;title&gt;Making sense of complexity in context and implementation: the Context and Implementation of Complex Interventions (CICI) framework&lt;/title&gt;&lt;secondary-title&gt;Implement Sci&lt;/secondary-title&gt;&lt;/titles&gt;&lt;periodical&gt;&lt;full-title&gt;Implement Sci&lt;/full-title&gt;&lt;abbr-1&gt;Implementation science : IS&lt;/abbr-1&gt;&lt;/periodical&gt;&lt;pages&gt;21&lt;/pages&gt;&lt;volume&gt;12&lt;/volume&gt;&lt;number&gt;1&lt;/number&gt;&lt;dates&gt;&lt;year&gt;2017&lt;/year&gt;&lt;pub-dates&gt;&lt;date&gt;February 15&lt;/date&gt;&lt;/pub-dates&gt;&lt;/dates&gt;&lt;isbn&gt;1748-5908&lt;/isbn&gt;&lt;label&gt;Pfadenhauer2017&lt;/label&gt;&lt;work-type&gt;journal article&lt;/work-type&gt;&lt;urls&gt;&lt;related-urls&gt;&lt;url&gt;https://doi.org/10.1186/s13012-017-0552-5&lt;/url&gt;&lt;url&gt;https://www.ncbi.nlm.nih.gov/pmc/articles/PMC5312531/pdf/13012_2017_Article_552.pdf&lt;/url&gt;&lt;/related-urls&gt;&lt;/urls&gt;&lt;electronic-resource-num&gt;10.1186/s13012-017-0552-5&lt;/electronic-resource-num&gt;&lt;/record&gt;&lt;/Cite&gt;&lt;/EndNote&gt;</w:instrText>
            </w:r>
            <w:r w:rsidR="00D863B8">
              <w:rPr>
                <w:sz w:val="20"/>
                <w:szCs w:val="20"/>
                <w:lang w:val="en-US"/>
              </w:rPr>
              <w:fldChar w:fldCharType="separate"/>
            </w:r>
            <w:r w:rsidR="003C118D">
              <w:rPr>
                <w:noProof/>
                <w:sz w:val="20"/>
                <w:szCs w:val="20"/>
                <w:lang w:val="en-US"/>
              </w:rPr>
              <w:t>[2]</w:t>
            </w:r>
            <w:r w:rsidR="00D863B8">
              <w:rPr>
                <w:sz w:val="20"/>
                <w:szCs w:val="20"/>
                <w:lang w:val="en-US"/>
              </w:rPr>
              <w:fldChar w:fldCharType="end"/>
            </w:r>
            <w:r w:rsidR="00A52D52" w:rsidRPr="00A52D52">
              <w:rPr>
                <w:sz w:val="20"/>
                <w:szCs w:val="20"/>
                <w:lang w:val="en-US"/>
              </w:rPr>
              <w:t xml:space="preserve"> &amp; setting specific theory)</w:t>
            </w:r>
          </w:p>
        </w:tc>
        <w:tc>
          <w:tcPr>
            <w:tcW w:w="5065" w:type="dxa"/>
          </w:tcPr>
          <w:p w:rsidR="00A52D52" w:rsidRDefault="00A52D52" w:rsidP="00993F69">
            <w:pPr>
              <w:spacing w:before="120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C</w:t>
            </w:r>
            <w:proofErr w:type="spellStart"/>
            <w:r w:rsidR="002813CF" w:rsidRPr="002813CF">
              <w:rPr>
                <w:sz w:val="20"/>
                <w:szCs w:val="20"/>
                <w:lang w:val="en-US"/>
              </w:rPr>
              <w:t>om</w:t>
            </w:r>
            <w:r w:rsidR="002813CF">
              <w:rPr>
                <w:sz w:val="20"/>
                <w:szCs w:val="20"/>
                <w:lang w:val="en-US"/>
              </w:rPr>
              <w:t>ponent</w:t>
            </w:r>
            <w:proofErr w:type="spellEnd"/>
            <w:r w:rsidR="002813CF">
              <w:rPr>
                <w:sz w:val="20"/>
                <w:szCs w:val="20"/>
                <w:lang w:val="en-US"/>
              </w:rPr>
              <w:t xml:space="preserve"> 1: C</w:t>
            </w:r>
            <w:r w:rsidRPr="00A52D52">
              <w:rPr>
                <w:sz w:val="20"/>
                <w:szCs w:val="20"/>
              </w:rPr>
              <w:t>hoose a theory, model or framework (TMF) to guide contextual analysis</w:t>
            </w:r>
          </w:p>
          <w:p w:rsidR="00A52D52" w:rsidRPr="00A52D52" w:rsidRDefault="00A52D52" w:rsidP="00BF0BE5">
            <w:pPr>
              <w:rPr>
                <w:sz w:val="20"/>
                <w:szCs w:val="20"/>
              </w:rPr>
            </w:pPr>
          </w:p>
          <w:p w:rsidR="00A52D52" w:rsidRPr="00A52D52" w:rsidRDefault="00A52D52" w:rsidP="00BF0BE5">
            <w:pPr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Considerations when selecting a TMF for contextual analysis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 xml:space="preserve">TMF acknowledges the </w:t>
            </w:r>
            <w:r w:rsidRPr="00777DEA">
              <w:rPr>
                <w:color w:val="4472C4" w:themeColor="accent1"/>
                <w:sz w:val="20"/>
                <w:szCs w:val="20"/>
              </w:rPr>
              <w:t>multidimensional, multilevel and dynamic nature of context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TMF fits the intervention and/or setting in which the intervention will be implemented</w:t>
            </w:r>
          </w:p>
          <w:p w:rsidR="00A52D52" w:rsidRDefault="00A52D52" w:rsidP="00BF0BE5">
            <w:pPr>
              <w:rPr>
                <w:i/>
                <w:sz w:val="20"/>
                <w:szCs w:val="20"/>
              </w:rPr>
            </w:pPr>
          </w:p>
          <w:p w:rsidR="00A52D52" w:rsidRPr="00A52D52" w:rsidRDefault="00A52D52" w:rsidP="00993F69">
            <w:pPr>
              <w:spacing w:after="120"/>
              <w:rPr>
                <w:i/>
                <w:sz w:val="20"/>
                <w:szCs w:val="20"/>
              </w:rPr>
            </w:pPr>
            <w:r w:rsidRPr="00A52D52">
              <w:rPr>
                <w:i/>
                <w:sz w:val="20"/>
                <w:szCs w:val="20"/>
              </w:rPr>
              <w:t xml:space="preserve">Consider combination of a </w:t>
            </w:r>
            <w:r w:rsidRPr="00777DEA">
              <w:rPr>
                <w:i/>
                <w:color w:val="4472C4" w:themeColor="accent1"/>
                <w:sz w:val="20"/>
                <w:szCs w:val="20"/>
              </w:rPr>
              <w:t xml:space="preserve">context and setting </w:t>
            </w:r>
            <w:r w:rsidRPr="00A52D52">
              <w:rPr>
                <w:i/>
                <w:sz w:val="20"/>
                <w:szCs w:val="20"/>
              </w:rPr>
              <w:t>specific TMF</w:t>
            </w:r>
          </w:p>
        </w:tc>
      </w:tr>
      <w:tr w:rsidR="00A52D52" w:rsidRPr="00A52D52" w:rsidTr="002813CF">
        <w:tc>
          <w:tcPr>
            <w:tcW w:w="2105" w:type="dxa"/>
            <w:vMerge/>
          </w:tcPr>
          <w:p w:rsidR="00A52D52" w:rsidRPr="00A52D52" w:rsidRDefault="00A52D52" w:rsidP="00993F69">
            <w:pPr>
              <w:spacing w:before="120"/>
              <w:rPr>
                <w:sz w:val="20"/>
                <w:szCs w:val="20"/>
                <w:lang w:val="en-US"/>
              </w:rPr>
            </w:pPr>
          </w:p>
        </w:tc>
        <w:tc>
          <w:tcPr>
            <w:tcW w:w="2606" w:type="dxa"/>
          </w:tcPr>
          <w:p w:rsidR="00A52D52" w:rsidRPr="00A52D52" w:rsidRDefault="002813CF" w:rsidP="00993F69">
            <w:pPr>
              <w:spacing w:before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Step 2: </w:t>
            </w:r>
            <w:r w:rsidR="00A52D52" w:rsidRPr="00A52D52">
              <w:rPr>
                <w:sz w:val="20"/>
                <w:szCs w:val="20"/>
                <w:lang w:val="en-US"/>
              </w:rPr>
              <w:t>Use available empirical evidence: e.g. barriers/facilitators/practice patterns</w:t>
            </w:r>
          </w:p>
        </w:tc>
        <w:tc>
          <w:tcPr>
            <w:tcW w:w="5065" w:type="dxa"/>
          </w:tcPr>
          <w:p w:rsidR="00A52D52" w:rsidRPr="00A52D52" w:rsidRDefault="002813CF" w:rsidP="00993F69">
            <w:pPr>
              <w:spacing w:before="120"/>
              <w:rPr>
                <w:sz w:val="20"/>
                <w:szCs w:val="20"/>
              </w:rPr>
            </w:pPr>
            <w:r w:rsidRPr="002813CF">
              <w:rPr>
                <w:sz w:val="20"/>
                <w:szCs w:val="20"/>
                <w:lang w:val="en-US"/>
              </w:rPr>
              <w:t>Co</w:t>
            </w:r>
            <w:r>
              <w:rPr>
                <w:sz w:val="20"/>
                <w:szCs w:val="20"/>
                <w:lang w:val="en-US"/>
              </w:rPr>
              <w:t xml:space="preserve">mponent 2: </w:t>
            </w:r>
            <w:r w:rsidR="00A52D52" w:rsidRPr="00A52D52">
              <w:rPr>
                <w:sz w:val="20"/>
                <w:szCs w:val="20"/>
              </w:rPr>
              <w:t>Use empirical evidence to identify relevant contextual and setting factors</w:t>
            </w:r>
          </w:p>
          <w:p w:rsidR="00A52D52" w:rsidRPr="00A52D52" w:rsidRDefault="00A52D52" w:rsidP="00BF0BE5">
            <w:pPr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Identification of empirical evidence on relevant contextual and setting factors for</w:t>
            </w:r>
          </w:p>
          <w:p w:rsidR="00A52D52" w:rsidRPr="00A52D52" w:rsidRDefault="00A52D52" w:rsidP="00BF0BE5">
            <w:pPr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implementation using various sources of evidence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local data and information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professional knowledge/clinical experience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patient experiences and preferences</w:t>
            </w:r>
          </w:p>
          <w:p w:rsidR="00A52D52" w:rsidRPr="00A52D52" w:rsidRDefault="00A52D52" w:rsidP="00993F69">
            <w:pPr>
              <w:pStyle w:val="Listenabsatz"/>
              <w:numPr>
                <w:ilvl w:val="0"/>
                <w:numId w:val="3"/>
              </w:numPr>
              <w:spacing w:after="120" w:line="240" w:lineRule="auto"/>
              <w:ind w:left="363" w:hanging="210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research</w:t>
            </w:r>
          </w:p>
        </w:tc>
      </w:tr>
      <w:tr w:rsidR="00A52D52" w:rsidRPr="00A52D52" w:rsidTr="002813CF">
        <w:tc>
          <w:tcPr>
            <w:tcW w:w="2105" w:type="dxa"/>
            <w:vMerge/>
          </w:tcPr>
          <w:p w:rsidR="00A52D52" w:rsidRPr="00A52D52" w:rsidRDefault="00A52D52" w:rsidP="00993F69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2606" w:type="dxa"/>
          </w:tcPr>
          <w:p w:rsidR="00A52D52" w:rsidRPr="002813CF" w:rsidRDefault="002813CF" w:rsidP="00993F69">
            <w:pPr>
              <w:spacing w:before="120"/>
              <w:rPr>
                <w:sz w:val="20"/>
                <w:szCs w:val="20"/>
                <w:lang w:val="en-US"/>
              </w:rPr>
            </w:pPr>
            <w:r w:rsidRPr="002813CF">
              <w:rPr>
                <w:sz w:val="20"/>
                <w:szCs w:val="20"/>
                <w:lang w:val="en-US"/>
              </w:rPr>
              <w:t xml:space="preserve">Step 3: </w:t>
            </w:r>
            <w:r w:rsidR="00A52D52" w:rsidRPr="002813CF">
              <w:rPr>
                <w:sz w:val="20"/>
                <w:szCs w:val="20"/>
                <w:lang w:val="en-US"/>
              </w:rPr>
              <w:t>Stakeholder involvement is essential</w:t>
            </w:r>
          </w:p>
        </w:tc>
        <w:tc>
          <w:tcPr>
            <w:tcW w:w="5065" w:type="dxa"/>
          </w:tcPr>
          <w:p w:rsidR="00A52D52" w:rsidRPr="00A52D52" w:rsidRDefault="002813CF" w:rsidP="00993F69">
            <w:pPr>
              <w:spacing w:before="1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de-CH"/>
              </w:rPr>
              <w:t>Component</w:t>
            </w:r>
            <w:proofErr w:type="spellEnd"/>
            <w:r>
              <w:rPr>
                <w:sz w:val="20"/>
                <w:szCs w:val="20"/>
                <w:lang w:val="de-CH"/>
              </w:rPr>
              <w:t xml:space="preserve"> 3: </w:t>
            </w:r>
            <w:r w:rsidR="00A52D52" w:rsidRPr="00A52D52">
              <w:rPr>
                <w:sz w:val="20"/>
                <w:szCs w:val="20"/>
              </w:rPr>
              <w:t>Involve stakeholder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Identification and listing of relevant stakeholders for contextual analysis (</w:t>
            </w:r>
            <w:r w:rsidRPr="00777DEA">
              <w:rPr>
                <w:color w:val="4472C4" w:themeColor="accent1"/>
                <w:sz w:val="20"/>
                <w:szCs w:val="20"/>
              </w:rPr>
              <w:t>target group, implementers, decision makers</w:t>
            </w:r>
            <w:r w:rsidRPr="00A52D52">
              <w:rPr>
                <w:sz w:val="20"/>
                <w:szCs w:val="20"/>
              </w:rPr>
              <w:t>, other) from different levels (micro-, meso-, macro)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Mapping of stakeholders in a stakeholder matrix specifying their characteristics (e.g., influence, role, activity, product)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Visualizing stakeholder characteristics in an influence-interest-capacity matrix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Verifying stakeholder availability and commitment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Developing a stakeholder strategy specifying stakeholder tasks, timepoints and methods for involvement</w:t>
            </w:r>
          </w:p>
          <w:p w:rsidR="00A52D52" w:rsidRPr="00A52D52" w:rsidRDefault="00A52D52" w:rsidP="00993F69">
            <w:pPr>
              <w:pStyle w:val="Listenabsatz"/>
              <w:numPr>
                <w:ilvl w:val="0"/>
                <w:numId w:val="3"/>
              </w:numPr>
              <w:spacing w:after="120" w:line="240" w:lineRule="auto"/>
              <w:ind w:left="363" w:hanging="210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Evaluation of stakeholder involvement and adaption if needed</w:t>
            </w:r>
          </w:p>
        </w:tc>
      </w:tr>
      <w:tr w:rsidR="00A46641" w:rsidRPr="00A52D52" w:rsidTr="002813CF">
        <w:tc>
          <w:tcPr>
            <w:tcW w:w="2105" w:type="dxa"/>
          </w:tcPr>
          <w:p w:rsidR="00A46641" w:rsidRPr="00A52D52" w:rsidRDefault="00257818" w:rsidP="00993F69">
            <w:pPr>
              <w:spacing w:before="120" w:after="120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  <w:lang w:val="en-US"/>
              </w:rPr>
              <w:t>Collecting and analyzing contextual data at multiple time point during the study</w:t>
            </w:r>
          </w:p>
        </w:tc>
        <w:tc>
          <w:tcPr>
            <w:tcW w:w="2606" w:type="dxa"/>
          </w:tcPr>
          <w:p w:rsidR="00A46641" w:rsidRPr="00A52D52" w:rsidRDefault="002813CF" w:rsidP="00993F69">
            <w:pPr>
              <w:spacing w:before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Step 4: </w:t>
            </w:r>
            <w:r w:rsidR="008134A2" w:rsidRPr="00A52D52">
              <w:rPr>
                <w:sz w:val="20"/>
                <w:szCs w:val="20"/>
                <w:lang w:val="en-US"/>
              </w:rPr>
              <w:t>Collecting and analyzing data: Mixed methods (QUAN/qual or QUAN/QUAL)</w:t>
            </w:r>
          </w:p>
          <w:p w:rsidR="008134A2" w:rsidRPr="00A52D52" w:rsidRDefault="008134A2" w:rsidP="00993F69">
            <w:pPr>
              <w:rPr>
                <w:sz w:val="20"/>
                <w:szCs w:val="20"/>
                <w:lang w:val="en-US"/>
              </w:rPr>
            </w:pPr>
            <w:r w:rsidRPr="00A52D52">
              <w:rPr>
                <w:sz w:val="20"/>
                <w:szCs w:val="20"/>
                <w:lang w:val="en-US"/>
              </w:rPr>
              <w:t xml:space="preserve">Explore contextual/setting factors &amp; practice patterns using theories and choose appropriate quantitative measures (longitudinal </w:t>
            </w:r>
            <w:r w:rsidRPr="00A52D52">
              <w:rPr>
                <w:sz w:val="20"/>
                <w:szCs w:val="20"/>
                <w:lang w:val="en-US"/>
              </w:rPr>
              <w:lastRenderedPageBreak/>
              <w:t>assessment needs to be considered)</w:t>
            </w:r>
          </w:p>
          <w:p w:rsidR="008134A2" w:rsidRPr="00A52D52" w:rsidRDefault="008134A2" w:rsidP="00993F69">
            <w:pPr>
              <w:rPr>
                <w:sz w:val="20"/>
                <w:szCs w:val="20"/>
                <w:lang w:val="en-US"/>
              </w:rPr>
            </w:pPr>
            <w:r w:rsidRPr="00A52D52">
              <w:rPr>
                <w:sz w:val="20"/>
                <w:szCs w:val="20"/>
                <w:lang w:val="en-US"/>
              </w:rPr>
              <w:t>Qualitative methods are integral part</w:t>
            </w:r>
          </w:p>
        </w:tc>
        <w:tc>
          <w:tcPr>
            <w:tcW w:w="5065" w:type="dxa"/>
          </w:tcPr>
          <w:p w:rsidR="00BF0BE5" w:rsidRPr="00A52D52" w:rsidRDefault="002813CF" w:rsidP="00993F69">
            <w:pPr>
              <w:spacing w:before="120"/>
              <w:rPr>
                <w:sz w:val="20"/>
                <w:szCs w:val="20"/>
              </w:rPr>
            </w:pPr>
            <w:r w:rsidRPr="002813CF">
              <w:rPr>
                <w:sz w:val="20"/>
                <w:szCs w:val="20"/>
                <w:lang w:val="en-US"/>
              </w:rPr>
              <w:lastRenderedPageBreak/>
              <w:t xml:space="preserve">Component 4: </w:t>
            </w:r>
            <w:r w:rsidR="00BF0BE5" w:rsidRPr="00A52D52">
              <w:rPr>
                <w:sz w:val="20"/>
                <w:szCs w:val="20"/>
              </w:rPr>
              <w:t>Develop a study design for contextual analysis</w:t>
            </w:r>
          </w:p>
          <w:p w:rsidR="00BF0BE5" w:rsidRPr="00777DEA" w:rsidRDefault="00BF0BE5" w:rsidP="00BF0BE5">
            <w:pPr>
              <w:rPr>
                <w:sz w:val="20"/>
                <w:szCs w:val="20"/>
              </w:rPr>
            </w:pPr>
            <w:r w:rsidRPr="00777DEA">
              <w:rPr>
                <w:sz w:val="20"/>
                <w:szCs w:val="20"/>
              </w:rPr>
              <w:t>Data collection is guided by theory, empirical evidence and stakeholder input</w:t>
            </w:r>
          </w:p>
          <w:p w:rsidR="00A52D52" w:rsidRPr="00A52D52" w:rsidRDefault="00A52D52" w:rsidP="00BF0BE5">
            <w:pPr>
              <w:rPr>
                <w:sz w:val="20"/>
                <w:szCs w:val="20"/>
              </w:rPr>
            </w:pPr>
          </w:p>
          <w:p w:rsidR="00BF0BE5" w:rsidRPr="00A52D52" w:rsidRDefault="00BF0BE5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 xml:space="preserve">Choice of appropriate methods to answer the research questions such as </w:t>
            </w:r>
          </w:p>
          <w:p w:rsidR="00BF0BE5" w:rsidRPr="00A52D52" w:rsidRDefault="00BF0BE5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Quantitative methods (e.g., survey, routine data)</w:t>
            </w:r>
          </w:p>
          <w:p w:rsidR="00BF0BE5" w:rsidRPr="00A52D52" w:rsidRDefault="00BF0BE5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lastRenderedPageBreak/>
              <w:t>Qualitative methods (e.g., interview, focus group, observation)</w:t>
            </w:r>
          </w:p>
          <w:p w:rsidR="00BF0BE5" w:rsidRPr="00A52D52" w:rsidRDefault="00BF0BE5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(Rapid) ethnography</w:t>
            </w:r>
          </w:p>
          <w:p w:rsidR="00993F69" w:rsidRDefault="00993F69" w:rsidP="00993F69">
            <w:pPr>
              <w:ind w:left="154"/>
              <w:rPr>
                <w:sz w:val="20"/>
                <w:szCs w:val="20"/>
              </w:rPr>
            </w:pPr>
          </w:p>
          <w:p w:rsidR="006E61E0" w:rsidRPr="006E61E0" w:rsidRDefault="00BF0BE5" w:rsidP="00993F69">
            <w:pPr>
              <w:spacing w:after="120"/>
              <w:rPr>
                <w:i/>
                <w:color w:val="4472C4" w:themeColor="accent1"/>
                <w:sz w:val="20"/>
                <w:szCs w:val="20"/>
                <w:lang w:val="en-US"/>
              </w:rPr>
            </w:pPr>
            <w:r w:rsidRPr="006E61E0">
              <w:rPr>
                <w:i/>
                <w:color w:val="4472C4" w:themeColor="accent1"/>
                <w:sz w:val="20"/>
                <w:szCs w:val="20"/>
              </w:rPr>
              <w:t xml:space="preserve">Consider </w:t>
            </w:r>
            <w:r w:rsidR="006E61E0" w:rsidRPr="006E61E0">
              <w:rPr>
                <w:i/>
                <w:color w:val="4472C4" w:themeColor="accent1"/>
                <w:sz w:val="20"/>
                <w:szCs w:val="20"/>
                <w:lang w:val="en-US"/>
              </w:rPr>
              <w:t>changes of context over time</w:t>
            </w:r>
          </w:p>
          <w:p w:rsidR="00A46641" w:rsidRPr="00993F69" w:rsidRDefault="006E61E0" w:rsidP="00993F69">
            <w:pPr>
              <w:spacing w:after="120"/>
              <w:rPr>
                <w:i/>
                <w:sz w:val="20"/>
                <w:szCs w:val="20"/>
              </w:rPr>
            </w:pPr>
            <w:r w:rsidRPr="006E61E0">
              <w:rPr>
                <w:i/>
                <w:sz w:val="20"/>
                <w:szCs w:val="20"/>
                <w:lang w:val="en-US"/>
              </w:rPr>
              <w:t xml:space="preserve">Plan (if possible) </w:t>
            </w:r>
            <w:r w:rsidR="00BF0BE5" w:rsidRPr="006E61E0">
              <w:rPr>
                <w:i/>
                <w:sz w:val="20"/>
                <w:szCs w:val="20"/>
              </w:rPr>
              <w:t>several timepoints for data collection</w:t>
            </w:r>
            <w:r w:rsidR="00BF0BE5" w:rsidRPr="00993F69">
              <w:rPr>
                <w:i/>
                <w:sz w:val="20"/>
                <w:szCs w:val="20"/>
              </w:rPr>
              <w:t xml:space="preserve"> (e.g., prior, during and at the end of the project)</w:t>
            </w:r>
          </w:p>
        </w:tc>
      </w:tr>
      <w:tr w:rsidR="00A52D52" w:rsidRPr="00A52D52" w:rsidTr="002813CF">
        <w:tc>
          <w:tcPr>
            <w:tcW w:w="2105" w:type="dxa"/>
            <w:vMerge w:val="restart"/>
          </w:tcPr>
          <w:p w:rsidR="00A52D52" w:rsidRPr="00A52D52" w:rsidRDefault="00A52D52" w:rsidP="00993F69">
            <w:pPr>
              <w:spacing w:before="120" w:after="120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  <w:lang w:val="en-US"/>
              </w:rPr>
              <w:lastRenderedPageBreak/>
              <w:t>Reporting relevant contextual factors and how they affected important processes and outcomes.</w:t>
            </w:r>
          </w:p>
        </w:tc>
        <w:tc>
          <w:tcPr>
            <w:tcW w:w="2606" w:type="dxa"/>
          </w:tcPr>
          <w:p w:rsidR="00A52D52" w:rsidRPr="00A52D52" w:rsidRDefault="002813CF" w:rsidP="00993F69">
            <w:pPr>
              <w:spacing w:before="120"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Step 5: </w:t>
            </w:r>
            <w:r w:rsidR="00A52D52" w:rsidRPr="00A52D52">
              <w:rPr>
                <w:sz w:val="20"/>
                <w:szCs w:val="20"/>
                <w:lang w:val="en-US"/>
              </w:rPr>
              <w:t>Determine relevance of contextual/setting factors for implementation strategies/outcomes and intervention co-design</w:t>
            </w:r>
          </w:p>
        </w:tc>
        <w:tc>
          <w:tcPr>
            <w:tcW w:w="5065" w:type="dxa"/>
          </w:tcPr>
          <w:p w:rsidR="00A52D52" w:rsidRDefault="002813CF" w:rsidP="00993F69">
            <w:pPr>
              <w:spacing w:before="120"/>
              <w:rPr>
                <w:sz w:val="20"/>
                <w:szCs w:val="20"/>
              </w:rPr>
            </w:pPr>
            <w:r w:rsidRPr="002813CF">
              <w:rPr>
                <w:sz w:val="20"/>
                <w:szCs w:val="20"/>
                <w:lang w:val="en-US"/>
              </w:rPr>
              <w:t>Co</w:t>
            </w:r>
            <w:r>
              <w:rPr>
                <w:sz w:val="20"/>
                <w:szCs w:val="20"/>
                <w:lang w:val="en-US"/>
              </w:rPr>
              <w:t xml:space="preserve">mponent 5: </w:t>
            </w:r>
            <w:r w:rsidR="00A52D52" w:rsidRPr="00A52D52">
              <w:rPr>
                <w:sz w:val="20"/>
                <w:szCs w:val="20"/>
              </w:rPr>
              <w:t xml:space="preserve">Determine the relevance of context for </w:t>
            </w:r>
            <w:r w:rsidR="00A52D52" w:rsidRPr="00777DEA">
              <w:rPr>
                <w:color w:val="4472C4" w:themeColor="accent1"/>
                <w:sz w:val="20"/>
                <w:szCs w:val="20"/>
              </w:rPr>
              <w:t>intervention co-design, choice of implementation strategies and interpretation of outcomes</w:t>
            </w:r>
          </w:p>
          <w:p w:rsidR="00A52D52" w:rsidRPr="00A52D52" w:rsidRDefault="00A52D52" w:rsidP="00BF0BE5">
            <w:pPr>
              <w:rPr>
                <w:sz w:val="20"/>
                <w:szCs w:val="20"/>
              </w:rPr>
            </w:pPr>
          </w:p>
          <w:p w:rsidR="00A52D52" w:rsidRPr="00A52D52" w:rsidRDefault="00A52D52" w:rsidP="00BF0BE5">
            <w:pPr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Findings from the contextual analysis can be used for: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Development/adaption of the intervention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Choice/adaption of implementation strategies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Interpretation of implementation and effectiveness outcomes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Choice of sustainability strategies</w:t>
            </w:r>
          </w:p>
          <w:p w:rsidR="00993F69" w:rsidRDefault="00993F69" w:rsidP="00993F69">
            <w:pPr>
              <w:ind w:left="154"/>
              <w:rPr>
                <w:sz w:val="20"/>
                <w:szCs w:val="20"/>
              </w:rPr>
            </w:pPr>
          </w:p>
          <w:p w:rsidR="00A52D52" w:rsidRPr="00993F69" w:rsidRDefault="00A52D52" w:rsidP="00993F69">
            <w:pPr>
              <w:spacing w:after="120"/>
              <w:rPr>
                <w:i/>
                <w:sz w:val="20"/>
                <w:szCs w:val="20"/>
              </w:rPr>
            </w:pPr>
            <w:r w:rsidRPr="00993F69">
              <w:rPr>
                <w:i/>
                <w:sz w:val="20"/>
                <w:szCs w:val="20"/>
              </w:rPr>
              <w:t>Consider development of a program theory to describe/visualize causal pathways between intervention components, implementation strategies and contextual factors</w:t>
            </w:r>
          </w:p>
        </w:tc>
      </w:tr>
      <w:tr w:rsidR="00A52D52" w:rsidRPr="00A52D52" w:rsidTr="002813CF">
        <w:tc>
          <w:tcPr>
            <w:tcW w:w="2105" w:type="dxa"/>
            <w:vMerge/>
          </w:tcPr>
          <w:p w:rsidR="00A52D52" w:rsidRPr="00A52D52" w:rsidRDefault="00A52D52" w:rsidP="00993F6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606" w:type="dxa"/>
          </w:tcPr>
          <w:p w:rsidR="00A52D52" w:rsidRPr="00A52D52" w:rsidRDefault="002813CF" w:rsidP="00993F69">
            <w:pPr>
              <w:spacing w:before="120" w:after="12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Step 6: </w:t>
            </w:r>
            <w:r w:rsidR="00A52D52" w:rsidRPr="00A52D52">
              <w:rPr>
                <w:sz w:val="20"/>
                <w:szCs w:val="20"/>
                <w:lang w:val="en-US"/>
              </w:rPr>
              <w:t>Publish findings of contextual analysis (can be done as separate paper yet need also to be part of the reporting of implementation science study)</w:t>
            </w:r>
          </w:p>
        </w:tc>
        <w:tc>
          <w:tcPr>
            <w:tcW w:w="5065" w:type="dxa"/>
          </w:tcPr>
          <w:p w:rsidR="00A52D52" w:rsidRDefault="002813CF" w:rsidP="00993F69">
            <w:pPr>
              <w:spacing w:before="120"/>
              <w:rPr>
                <w:sz w:val="20"/>
                <w:szCs w:val="20"/>
              </w:rPr>
            </w:pPr>
            <w:r w:rsidRPr="006E61E0">
              <w:rPr>
                <w:sz w:val="20"/>
                <w:szCs w:val="20"/>
                <w:lang w:val="en-US"/>
              </w:rPr>
              <w:t xml:space="preserve">Component 6: </w:t>
            </w:r>
            <w:r w:rsidR="00A52D52" w:rsidRPr="00A52D52">
              <w:rPr>
                <w:sz w:val="20"/>
                <w:szCs w:val="20"/>
              </w:rPr>
              <w:t>Report on contextual analysis</w:t>
            </w:r>
          </w:p>
          <w:p w:rsidR="00A52D52" w:rsidRPr="00A52D52" w:rsidRDefault="00A52D52" w:rsidP="00BF0BE5">
            <w:pPr>
              <w:rPr>
                <w:sz w:val="20"/>
                <w:szCs w:val="20"/>
              </w:rPr>
            </w:pPr>
          </w:p>
          <w:p w:rsidR="00A52D52" w:rsidRPr="00A52D52" w:rsidRDefault="00A52D52" w:rsidP="00BF0BE5">
            <w:pPr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Reporting contextual analysis as part of the implementation intervention study (detailed findings can be reported in a separate paper)</w:t>
            </w:r>
          </w:p>
          <w:p w:rsidR="00A52D52" w:rsidRPr="00A52D52" w:rsidRDefault="00A52D52" w:rsidP="00BF0BE5">
            <w:pPr>
              <w:rPr>
                <w:sz w:val="20"/>
                <w:szCs w:val="20"/>
              </w:rPr>
            </w:pPr>
          </w:p>
          <w:p w:rsidR="00A52D52" w:rsidRPr="00A52D52" w:rsidRDefault="00A52D52" w:rsidP="00BF0BE5">
            <w:pPr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Suggestions for reporting based on BANANA:</w:t>
            </w:r>
          </w:p>
          <w:p w:rsidR="00A52D52" w:rsidRPr="00777DEA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color w:val="4472C4" w:themeColor="accent1"/>
                <w:sz w:val="20"/>
                <w:szCs w:val="20"/>
              </w:rPr>
            </w:pPr>
            <w:r w:rsidRPr="00777DEA">
              <w:rPr>
                <w:color w:val="4472C4" w:themeColor="accent1"/>
                <w:sz w:val="20"/>
                <w:szCs w:val="20"/>
              </w:rPr>
              <w:t>Definition of context and operationalizations of contextual and setting factors studied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TMF applied for contextual and setting analysis and description how it was used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Overview of empirical evidence identified and used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Stakeholder involvement (i.e., stakeholder strategy)</w:t>
            </w:r>
          </w:p>
          <w:p w:rsidR="00A52D52" w:rsidRPr="00A52D52" w:rsidRDefault="00A52D52" w:rsidP="00257818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66" w:hanging="212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Reporting methods applied for data collection and analysis (e.g., study design, measures used, contextual and setting factors assessed)</w:t>
            </w:r>
          </w:p>
          <w:p w:rsidR="00A52D52" w:rsidRPr="00A52D52" w:rsidRDefault="00A52D52" w:rsidP="00993F69">
            <w:pPr>
              <w:pStyle w:val="Listenabsatz"/>
              <w:numPr>
                <w:ilvl w:val="0"/>
                <w:numId w:val="3"/>
              </w:numPr>
              <w:spacing w:after="120" w:line="240" w:lineRule="auto"/>
              <w:ind w:left="363" w:hanging="210"/>
              <w:rPr>
                <w:sz w:val="20"/>
                <w:szCs w:val="20"/>
              </w:rPr>
            </w:pPr>
            <w:r w:rsidRPr="00A52D52">
              <w:rPr>
                <w:sz w:val="20"/>
                <w:szCs w:val="20"/>
              </w:rPr>
              <w:t>Use of findings from the contextual analysis for subsequent project phases (cf. component 5)</w:t>
            </w:r>
          </w:p>
        </w:tc>
      </w:tr>
      <w:tr w:rsidR="003C118D" w:rsidRPr="00A52D52" w:rsidTr="0098062A">
        <w:tc>
          <w:tcPr>
            <w:tcW w:w="9776" w:type="dxa"/>
            <w:gridSpan w:val="3"/>
          </w:tcPr>
          <w:p w:rsidR="003C118D" w:rsidRPr="003C118D" w:rsidRDefault="003C118D" w:rsidP="003C118D">
            <w:pPr>
              <w:rPr>
                <w:lang w:val="en-US"/>
              </w:rPr>
            </w:pPr>
            <w:r w:rsidRPr="003C118D">
              <w:rPr>
                <w:sz w:val="20"/>
                <w:szCs w:val="20"/>
                <w:lang w:val="en-US"/>
              </w:rPr>
              <w:t xml:space="preserve">Note. </w:t>
            </w:r>
            <w:r w:rsidRPr="003C118D">
              <w:rPr>
                <w:sz w:val="20"/>
                <w:szCs w:val="20"/>
                <w:vertAlign w:val="superscript"/>
                <w:lang w:val="en-US"/>
              </w:rPr>
              <w:t>1</w:t>
            </w:r>
            <w:r w:rsidRPr="003C118D">
              <w:rPr>
                <w:sz w:val="20"/>
                <w:szCs w:val="20"/>
                <w:lang w:val="en-US"/>
              </w:rPr>
              <w:t xml:space="preserve"> </w:t>
            </w:r>
            <w:r w:rsidRPr="003C118D">
              <w:rPr>
                <w:sz w:val="20"/>
                <w:szCs w:val="20"/>
                <w:lang w:val="en-US"/>
              </w:rPr>
              <w:t xml:space="preserve">Aspects of BANANA that are conceptually based on the Context and Implementation of Complex Interventions (CICI) framework </w:t>
            </w:r>
            <w:r w:rsidRPr="003C118D">
              <w:rPr>
                <w:sz w:val="20"/>
                <w:szCs w:val="20"/>
                <w:lang w:val="en-US"/>
              </w:rPr>
              <w:fldChar w:fldCharType="begin"/>
            </w:r>
            <w:r w:rsidRPr="003C118D">
              <w:rPr>
                <w:sz w:val="20"/>
                <w:szCs w:val="20"/>
                <w:lang w:val="en-US"/>
              </w:rPr>
              <w:instrText xml:space="preserve"> ADDIN EN.CITE &lt;EndNote&gt;&lt;Cite&gt;&lt;Author&gt;Pfadenhauer&lt;/Author&gt;&lt;Year&gt;2017&lt;/Year&gt;&lt;RecNum&gt;219&lt;/RecNum&gt;&lt;DisplayText&gt;[2]&lt;/DisplayText&gt;&lt;record&gt;&lt;rec-number&gt;219&lt;/rec-number&gt;&lt;foreign-keys&gt;&lt;key app="EN" db-id="pwszsx5xqx0seoe9xv1xfevgwvx2zs9wpa2z" timestamp="1536321442"&gt;219&lt;/key&gt;&lt;/foreign-keys&gt;&lt;ref-type name="Journal Article"&gt;17&lt;/ref-type&gt;&lt;contributors&gt;&lt;authors&gt;&lt;author&gt;Pfadenhauer, Lisa M.&lt;/author&gt;&lt;author&gt;Gerhardus, Ansgar&lt;/author&gt;&lt;author&gt;Mozygemba, Kati&lt;/author&gt;&lt;author&gt;Lysdahl, Kristin Bakke&lt;/author&gt;&lt;author&gt;Booth, Andrew&lt;/author&gt;&lt;author&gt;Hofmann, Bjørn&lt;/author&gt;&lt;author&gt;Wahlster, Philip&lt;/author&gt;&lt;author&gt;Polus, Stephanie&lt;/author&gt;&lt;author&gt;Burns, Jacob&lt;/author&gt;&lt;author&gt;Brereton, Louise&lt;/author&gt;&lt;author&gt;Rehfuess, Eva&lt;/author&gt;&lt;/authors&gt;&lt;/contributors&gt;&lt;titles&gt;&lt;title&gt;Making sense of complexity in context and implementation: the Context and Implementation of Complex Interventions (CICI) framework&lt;/title&gt;&lt;secondary-title&gt;Implement Sci&lt;/secondary-title&gt;&lt;/titles&gt;&lt;periodical&gt;&lt;full-title&gt;Implement Sci&lt;/full-title&gt;&lt;abbr-1&gt;Implementation science : IS&lt;/abbr-1&gt;&lt;/periodical&gt;&lt;pages&gt;21&lt;/pages&gt;&lt;volume&gt;12&lt;/volume&gt;&lt;number&gt;1&lt;/number&gt;&lt;dates&gt;&lt;year&gt;2017&lt;/year&gt;&lt;pub-dates&gt;&lt;date&gt;February 15&lt;/date&gt;&lt;/pub-dates&gt;&lt;/dates&gt;&lt;isbn&gt;1748-5908&lt;/isbn&gt;&lt;label&gt;Pfadenhauer2017&lt;/label&gt;&lt;work-type&gt;journal article&lt;/work-type&gt;&lt;urls&gt;&lt;related-urls&gt;&lt;url&gt;https://doi.org/10.1186/s13012-017-0552-5&lt;/url&gt;&lt;url&gt;https://www.ncbi.nlm.nih.gov/pmc/articles/PMC5312531/pdf/13012_2017_Article_552.pdf&lt;/url&gt;&lt;/related-urls&gt;&lt;/urls&gt;&lt;electronic-resource-num&gt;10.1186/s13012-017-0552-5&lt;/electronic-resource-num&gt;&lt;/record&gt;&lt;/Cite&gt;&lt;/EndNote&gt;</w:instrText>
            </w:r>
            <w:r w:rsidRPr="003C118D">
              <w:rPr>
                <w:sz w:val="20"/>
                <w:szCs w:val="20"/>
                <w:lang w:val="en-US"/>
              </w:rPr>
              <w:fldChar w:fldCharType="separate"/>
            </w:r>
            <w:r w:rsidRPr="003C118D">
              <w:rPr>
                <w:noProof/>
                <w:sz w:val="20"/>
                <w:szCs w:val="20"/>
                <w:lang w:val="en-US"/>
              </w:rPr>
              <w:t>[2]</w:t>
            </w:r>
            <w:r w:rsidRPr="003C118D">
              <w:rPr>
                <w:sz w:val="20"/>
                <w:szCs w:val="20"/>
                <w:lang w:val="en-US"/>
              </w:rPr>
              <w:fldChar w:fldCharType="end"/>
            </w:r>
            <w:r w:rsidRPr="003C118D">
              <w:rPr>
                <w:sz w:val="20"/>
                <w:szCs w:val="20"/>
                <w:lang w:val="en-US"/>
              </w:rPr>
              <w:t xml:space="preserve"> are highlighted in </w:t>
            </w:r>
            <w:r w:rsidRPr="003C118D">
              <w:rPr>
                <w:color w:val="4472C4" w:themeColor="accent1"/>
                <w:sz w:val="20"/>
                <w:szCs w:val="20"/>
                <w:lang w:val="en-US"/>
              </w:rPr>
              <w:t>blue</w:t>
            </w:r>
            <w:r w:rsidRPr="003C118D">
              <w:rPr>
                <w:sz w:val="20"/>
                <w:szCs w:val="20"/>
                <w:lang w:val="en-US"/>
              </w:rPr>
              <w:t>.</w:t>
            </w:r>
          </w:p>
        </w:tc>
      </w:tr>
    </w:tbl>
    <w:p w:rsidR="00F110DB" w:rsidRDefault="00F110DB"/>
    <w:p w:rsidR="00F110DB" w:rsidRPr="006E61E0" w:rsidRDefault="00D863B8">
      <w:pPr>
        <w:rPr>
          <w:b/>
          <w:lang w:val="en-US"/>
        </w:rPr>
      </w:pPr>
      <w:r w:rsidRPr="006E61E0">
        <w:rPr>
          <w:b/>
          <w:lang w:val="en-US"/>
        </w:rPr>
        <w:t>References:</w:t>
      </w:r>
    </w:p>
    <w:p w:rsidR="003C118D" w:rsidRPr="003C118D" w:rsidRDefault="00F110DB" w:rsidP="003C118D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3C118D" w:rsidRPr="003C118D">
        <w:t>1.</w:t>
      </w:r>
      <w:r w:rsidR="003C118D" w:rsidRPr="003C118D">
        <w:tab/>
        <w:t xml:space="preserve">Stange KC, Glasgow RE: </w:t>
      </w:r>
      <w:r w:rsidR="003C118D" w:rsidRPr="003C118D">
        <w:rPr>
          <w:b/>
        </w:rPr>
        <w:t>Contextual factors: the importance of considering and reporting on context in research on the patient-centered medical home</w:t>
      </w:r>
      <w:r w:rsidR="003C118D" w:rsidRPr="003C118D">
        <w:t>. Rockville, MD: Agency for Healthcare Research and Quality; 2013. ARHQ Publication No. 13-0045-EF.</w:t>
      </w:r>
    </w:p>
    <w:p w:rsidR="006F5816" w:rsidRDefault="003C118D" w:rsidP="00DA66ED">
      <w:pPr>
        <w:pStyle w:val="EndNoteBibliography"/>
        <w:ind w:left="720" w:hanging="720"/>
      </w:pPr>
      <w:r w:rsidRPr="003C118D">
        <w:t>2.</w:t>
      </w:r>
      <w:r w:rsidRPr="003C118D">
        <w:tab/>
        <w:t>Pfadenhauer LM, Gerhardus A, Mozygemba K, Lysdahl KB, Booth A, Hofmann B, Wahlster P, Polus S, Burns J, Brereton L</w:t>
      </w:r>
      <w:r w:rsidRPr="003C118D">
        <w:rPr>
          <w:i/>
        </w:rPr>
        <w:t xml:space="preserve"> et al</w:t>
      </w:r>
      <w:r w:rsidRPr="003C118D">
        <w:t xml:space="preserve">: </w:t>
      </w:r>
      <w:r w:rsidRPr="003C118D">
        <w:rPr>
          <w:b/>
        </w:rPr>
        <w:t>Making sense of complexity in context and implementation: the Context and Implementation of Complex Interventions (CICI) framework</w:t>
      </w:r>
      <w:r w:rsidRPr="003C118D">
        <w:t xml:space="preserve">. </w:t>
      </w:r>
      <w:r w:rsidRPr="003C118D">
        <w:rPr>
          <w:i/>
        </w:rPr>
        <w:t xml:space="preserve">Implement Sci </w:t>
      </w:r>
      <w:r w:rsidRPr="003C118D">
        <w:t xml:space="preserve">2017, </w:t>
      </w:r>
      <w:r w:rsidRPr="003C118D">
        <w:rPr>
          <w:b/>
        </w:rPr>
        <w:t>12</w:t>
      </w:r>
      <w:r w:rsidRPr="003C118D">
        <w:t>(1):21.</w:t>
      </w:r>
      <w:r w:rsidR="00F110DB">
        <w:fldChar w:fldCharType="end"/>
      </w:r>
      <w:bookmarkStart w:id="1" w:name="_GoBack"/>
      <w:bookmarkEnd w:id="1"/>
    </w:p>
    <w:sectPr w:rsidR="006F5816" w:rsidSect="00A52D5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393A" w:rsidRDefault="009A393A" w:rsidP="00EE7EC1">
      <w:pPr>
        <w:spacing w:after="0" w:line="240" w:lineRule="auto"/>
      </w:pPr>
      <w:r>
        <w:separator/>
      </w:r>
    </w:p>
  </w:endnote>
  <w:endnote w:type="continuationSeparator" w:id="0">
    <w:p w:rsidR="009A393A" w:rsidRDefault="009A393A" w:rsidP="00EE7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393A" w:rsidRDefault="009A393A" w:rsidP="00EE7EC1">
      <w:pPr>
        <w:spacing w:after="0" w:line="240" w:lineRule="auto"/>
      </w:pPr>
      <w:r>
        <w:separator/>
      </w:r>
    </w:p>
  </w:footnote>
  <w:footnote w:type="continuationSeparator" w:id="0">
    <w:p w:rsidR="009A393A" w:rsidRDefault="009A393A" w:rsidP="00EE7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4480858"/>
      <w:docPartObj>
        <w:docPartGallery w:val="Page Numbers (Top of Page)"/>
        <w:docPartUnique/>
      </w:docPartObj>
    </w:sdtPr>
    <w:sdtEndPr/>
    <w:sdtContent>
      <w:p w:rsidR="00EE7EC1" w:rsidRDefault="00EE7EC1" w:rsidP="00EE7EC1">
        <w:pPr>
          <w:pStyle w:val="Kopfzeile"/>
          <w:jc w:val="right"/>
        </w:pPr>
        <w:r>
          <w:rPr>
            <w:lang w:val="en-US"/>
          </w:rPr>
          <w:t>BASEL APPROACH FOR CONTEXTUAL ANALYSIS</w:t>
        </w:r>
        <w:r>
          <w:rPr>
            <w:lang w:val="en-US"/>
          </w:rP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C6728"/>
    <w:multiLevelType w:val="hybridMultilevel"/>
    <w:tmpl w:val="7EFC03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91EA4"/>
    <w:multiLevelType w:val="hybridMultilevel"/>
    <w:tmpl w:val="3C587552"/>
    <w:lvl w:ilvl="0" w:tplc="FE50E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B2C"/>
    <w:multiLevelType w:val="hybridMultilevel"/>
    <w:tmpl w:val="FF38A292"/>
    <w:lvl w:ilvl="0" w:tplc="FE50E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Health Services Res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wszsx5xqx0seoe9xv1xfevgwvx2zs9wpa2z&quot;&gt;PhD_20200120-Converted&lt;record-ids&gt;&lt;item&gt;219&lt;/item&gt;&lt;item&gt;301&lt;/item&gt;&lt;/record-ids&gt;&lt;/item&gt;&lt;/Libraries&gt;"/>
  </w:docVars>
  <w:rsids>
    <w:rsidRoot w:val="00A46641"/>
    <w:rsid w:val="002033A5"/>
    <w:rsid w:val="00257818"/>
    <w:rsid w:val="00257A92"/>
    <w:rsid w:val="002813CF"/>
    <w:rsid w:val="003C118D"/>
    <w:rsid w:val="004F4C83"/>
    <w:rsid w:val="00630E0C"/>
    <w:rsid w:val="006E5418"/>
    <w:rsid w:val="006E61E0"/>
    <w:rsid w:val="006F5816"/>
    <w:rsid w:val="00731BAD"/>
    <w:rsid w:val="00777DEA"/>
    <w:rsid w:val="008134A2"/>
    <w:rsid w:val="00884F37"/>
    <w:rsid w:val="008A1166"/>
    <w:rsid w:val="00993F69"/>
    <w:rsid w:val="009A393A"/>
    <w:rsid w:val="00A46641"/>
    <w:rsid w:val="00A52D52"/>
    <w:rsid w:val="00AE35FC"/>
    <w:rsid w:val="00BD741C"/>
    <w:rsid w:val="00BF0BE5"/>
    <w:rsid w:val="00C47716"/>
    <w:rsid w:val="00D63337"/>
    <w:rsid w:val="00D842AF"/>
    <w:rsid w:val="00D863B8"/>
    <w:rsid w:val="00DA66ED"/>
    <w:rsid w:val="00EE7EC1"/>
    <w:rsid w:val="00F110DB"/>
    <w:rsid w:val="00FA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AD3511"/>
  <w15:chartTrackingRefBased/>
  <w15:docId w15:val="{7E72D4E4-6077-4D84-B3CE-B267A67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4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F0BE5"/>
    <w:pPr>
      <w:spacing w:after="0" w:line="480" w:lineRule="auto"/>
      <w:ind w:left="720"/>
      <w:contextualSpacing/>
    </w:pPr>
    <w:rPr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52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52D52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Standard"/>
    <w:link w:val="EndNoteBibliographyTitleZchn"/>
    <w:rsid w:val="00F110DB"/>
    <w:pPr>
      <w:spacing w:after="0"/>
      <w:jc w:val="center"/>
    </w:pPr>
    <w:rPr>
      <w:rFonts w:cs="Arial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F110DB"/>
    <w:rPr>
      <w:rFonts w:cs="Arial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F110DB"/>
    <w:pPr>
      <w:spacing w:line="240" w:lineRule="auto"/>
    </w:pPr>
    <w:rPr>
      <w:rFonts w:cs="Arial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F110DB"/>
    <w:rPr>
      <w:rFonts w:cs="Arial"/>
      <w:noProof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EE7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E7EC1"/>
  </w:style>
  <w:style w:type="paragraph" w:styleId="Fuzeile">
    <w:name w:val="footer"/>
    <w:basedOn w:val="Standard"/>
    <w:link w:val="FuzeileZchn"/>
    <w:uiPriority w:val="99"/>
    <w:unhideWhenUsed/>
    <w:rsid w:val="00EE7E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E7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1362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Mielke</dc:creator>
  <cp:keywords/>
  <dc:description/>
  <cp:lastModifiedBy>Juliane Mielke</cp:lastModifiedBy>
  <cp:revision>11</cp:revision>
  <dcterms:created xsi:type="dcterms:W3CDTF">2022-08-10T21:27:00Z</dcterms:created>
  <dcterms:modified xsi:type="dcterms:W3CDTF">2022-08-31T10:00:00Z</dcterms:modified>
</cp:coreProperties>
</file>