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5FB82" w14:textId="08246C55" w:rsidR="00744B9D" w:rsidRPr="001B5622" w:rsidRDefault="00744B9D" w:rsidP="001B5622">
      <w:pPr>
        <w:rPr>
          <w:rFonts w:asciiTheme="minorHAnsi" w:hAnsiTheme="minorHAnsi" w:cstheme="minorHAnsi"/>
          <w:b/>
          <w:bCs/>
        </w:rPr>
      </w:pPr>
      <w:r w:rsidRPr="00744B9D">
        <w:rPr>
          <w:b/>
          <w:bCs/>
          <w:sz w:val="24"/>
          <w:szCs w:val="24"/>
        </w:rPr>
        <w:t>Supplementary File</w:t>
      </w:r>
      <w:r>
        <w:rPr>
          <w:b/>
          <w:bCs/>
          <w:sz w:val="24"/>
          <w:szCs w:val="24"/>
        </w:rPr>
        <w:t xml:space="preserve"> 2</w:t>
      </w:r>
      <w:r w:rsidR="001B5622">
        <w:rPr>
          <w:b/>
          <w:bCs/>
          <w:sz w:val="24"/>
          <w:szCs w:val="24"/>
        </w:rPr>
        <w:t xml:space="preserve">.  </w:t>
      </w:r>
      <w:r w:rsidRPr="001B5622">
        <w:rPr>
          <w:rFonts w:asciiTheme="minorHAnsi" w:hAnsiTheme="minorHAnsi" w:cstheme="minorHAnsi"/>
          <w:b/>
          <w:bCs/>
        </w:rPr>
        <w:t>CONSORT CHECKLIST FOR STEPPED WEDGE TRIALS</w:t>
      </w:r>
    </w:p>
    <w:p w14:paraId="19550DD1" w14:textId="77777777" w:rsidR="001B5622" w:rsidRPr="001B5622" w:rsidRDefault="001B5622" w:rsidP="001B5622">
      <w:pPr>
        <w:rPr>
          <w:rFonts w:asciiTheme="minorHAnsi" w:hAnsiTheme="minorHAnsi" w:cstheme="minorHAnsi"/>
          <w:b/>
          <w:bCs/>
        </w:rPr>
      </w:pPr>
    </w:p>
    <w:tbl>
      <w:tblPr>
        <w:tblStyle w:val="TableGrid"/>
        <w:tblW w:w="0" w:type="auto"/>
        <w:tblLook w:val="04A0" w:firstRow="1" w:lastRow="0" w:firstColumn="1" w:lastColumn="0" w:noHBand="0" w:noVBand="1"/>
      </w:tblPr>
      <w:tblGrid>
        <w:gridCol w:w="2681"/>
        <w:gridCol w:w="1414"/>
        <w:gridCol w:w="8038"/>
        <w:gridCol w:w="1827"/>
      </w:tblGrid>
      <w:tr w:rsidR="00744B9D" w14:paraId="4C8C9EF5" w14:textId="77777777" w:rsidTr="00BC155B">
        <w:tc>
          <w:tcPr>
            <w:tcW w:w="2681" w:type="dxa"/>
            <w:tcBorders>
              <w:left w:val="nil"/>
              <w:right w:val="nil"/>
            </w:tcBorders>
            <w:shd w:val="clear" w:color="auto" w:fill="B4C6E7" w:themeFill="accent1" w:themeFillTint="66"/>
          </w:tcPr>
          <w:p w14:paraId="6C7EA2C9" w14:textId="77777777" w:rsidR="00744B9D" w:rsidRPr="007C40EE" w:rsidRDefault="00744B9D" w:rsidP="00953708">
            <w:pPr>
              <w:spacing w:after="120"/>
              <w:rPr>
                <w:rFonts w:ascii="Helvetica" w:hAnsi="Helvetica" w:cs="Times New Roman"/>
                <w:b/>
                <w:bCs/>
                <w:sz w:val="20"/>
                <w:szCs w:val="20"/>
              </w:rPr>
            </w:pPr>
            <w:r w:rsidRPr="007C40EE">
              <w:rPr>
                <w:rFonts w:ascii="Helvetica" w:hAnsi="Helvetica" w:cs="Times New Roman"/>
                <w:b/>
                <w:bCs/>
                <w:sz w:val="20"/>
                <w:szCs w:val="20"/>
              </w:rPr>
              <w:t>Topic</w:t>
            </w:r>
          </w:p>
        </w:tc>
        <w:tc>
          <w:tcPr>
            <w:tcW w:w="1414" w:type="dxa"/>
            <w:tcBorders>
              <w:left w:val="nil"/>
              <w:right w:val="nil"/>
            </w:tcBorders>
            <w:shd w:val="clear" w:color="auto" w:fill="B4C6E7" w:themeFill="accent1" w:themeFillTint="66"/>
          </w:tcPr>
          <w:p w14:paraId="5137DCE6" w14:textId="77777777" w:rsidR="00744B9D" w:rsidRPr="007C40EE" w:rsidRDefault="00744B9D" w:rsidP="00953708">
            <w:pPr>
              <w:spacing w:after="120"/>
              <w:rPr>
                <w:rFonts w:ascii="Helvetica" w:hAnsi="Helvetica" w:cs="Times New Roman"/>
                <w:b/>
                <w:bCs/>
                <w:sz w:val="20"/>
                <w:szCs w:val="20"/>
              </w:rPr>
            </w:pPr>
            <w:r w:rsidRPr="007C40EE">
              <w:rPr>
                <w:rFonts w:ascii="Helvetica" w:hAnsi="Helvetica" w:cs="Times New Roman"/>
                <w:b/>
                <w:bCs/>
                <w:sz w:val="20"/>
                <w:szCs w:val="20"/>
              </w:rPr>
              <w:t>Item number</w:t>
            </w:r>
          </w:p>
        </w:tc>
        <w:tc>
          <w:tcPr>
            <w:tcW w:w="8038" w:type="dxa"/>
            <w:tcBorders>
              <w:left w:val="nil"/>
              <w:right w:val="nil"/>
            </w:tcBorders>
            <w:shd w:val="clear" w:color="auto" w:fill="B4C6E7" w:themeFill="accent1" w:themeFillTint="66"/>
          </w:tcPr>
          <w:p w14:paraId="67224256" w14:textId="77777777" w:rsidR="00744B9D" w:rsidRPr="007C40EE" w:rsidRDefault="00744B9D" w:rsidP="00953708">
            <w:pPr>
              <w:spacing w:after="120"/>
              <w:rPr>
                <w:rFonts w:ascii="Helvetica" w:hAnsi="Helvetica" w:cs="Times New Roman"/>
                <w:b/>
                <w:bCs/>
                <w:sz w:val="20"/>
                <w:szCs w:val="20"/>
              </w:rPr>
            </w:pPr>
            <w:r w:rsidRPr="007C40EE">
              <w:rPr>
                <w:rFonts w:ascii="Helvetica" w:hAnsi="Helvetica" w:cs="Times New Roman"/>
                <w:b/>
                <w:bCs/>
                <w:sz w:val="20"/>
                <w:szCs w:val="20"/>
              </w:rPr>
              <w:t>Checklist item</w:t>
            </w:r>
          </w:p>
        </w:tc>
        <w:tc>
          <w:tcPr>
            <w:tcW w:w="1827" w:type="dxa"/>
            <w:tcBorders>
              <w:left w:val="nil"/>
              <w:right w:val="nil"/>
            </w:tcBorders>
            <w:shd w:val="clear" w:color="auto" w:fill="B4C6E7" w:themeFill="accent1" w:themeFillTint="66"/>
          </w:tcPr>
          <w:p w14:paraId="2857D4D4" w14:textId="7893AEE2" w:rsidR="00744B9D" w:rsidRPr="007C40EE" w:rsidRDefault="001B5622" w:rsidP="00953708">
            <w:pPr>
              <w:spacing w:after="120"/>
              <w:jc w:val="center"/>
              <w:rPr>
                <w:rFonts w:ascii="Helvetica" w:hAnsi="Helvetica" w:cs="Times New Roman"/>
                <w:b/>
                <w:bCs/>
                <w:sz w:val="20"/>
                <w:szCs w:val="20"/>
              </w:rPr>
            </w:pPr>
            <w:r>
              <w:rPr>
                <w:rFonts w:ascii="Helvetica" w:hAnsi="Helvetica" w:cs="Times New Roman"/>
                <w:b/>
                <w:bCs/>
                <w:sz w:val="20"/>
                <w:szCs w:val="20"/>
              </w:rPr>
              <w:t>page</w:t>
            </w:r>
          </w:p>
        </w:tc>
      </w:tr>
      <w:tr w:rsidR="00744B9D" w14:paraId="26939783" w14:textId="77777777" w:rsidTr="00BC155B">
        <w:tc>
          <w:tcPr>
            <w:tcW w:w="13960" w:type="dxa"/>
            <w:gridSpan w:val="4"/>
            <w:tcBorders>
              <w:left w:val="nil"/>
              <w:right w:val="nil"/>
            </w:tcBorders>
          </w:tcPr>
          <w:p w14:paraId="49BB03F5" w14:textId="77777777" w:rsidR="00744B9D" w:rsidRDefault="00744B9D" w:rsidP="00953708">
            <w:pPr>
              <w:spacing w:after="60"/>
              <w:rPr>
                <w:rFonts w:ascii="Helvetica" w:hAnsi="Helvetica" w:cs="Times New Roman"/>
                <w:sz w:val="20"/>
                <w:szCs w:val="20"/>
              </w:rPr>
            </w:pPr>
            <w:r w:rsidRPr="007C40EE">
              <w:rPr>
                <w:rFonts w:ascii="Helvetica" w:hAnsi="Helvetica" w:cs="Times New Roman"/>
                <w:b/>
                <w:bCs/>
                <w:sz w:val="20"/>
                <w:szCs w:val="20"/>
              </w:rPr>
              <w:t>Title and abstract</w:t>
            </w:r>
          </w:p>
        </w:tc>
      </w:tr>
      <w:tr w:rsidR="00744B9D" w14:paraId="490BFE5E" w14:textId="77777777" w:rsidTr="00BC155B">
        <w:tc>
          <w:tcPr>
            <w:tcW w:w="2681" w:type="dxa"/>
            <w:vMerge w:val="restart"/>
            <w:tcBorders>
              <w:left w:val="nil"/>
              <w:right w:val="nil"/>
            </w:tcBorders>
          </w:tcPr>
          <w:p w14:paraId="07283756"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2CDFA14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1a</w:t>
            </w:r>
          </w:p>
        </w:tc>
        <w:tc>
          <w:tcPr>
            <w:tcW w:w="8038" w:type="dxa"/>
            <w:tcBorders>
              <w:left w:val="nil"/>
              <w:right w:val="nil"/>
            </w:tcBorders>
          </w:tcPr>
          <w:p w14:paraId="1A3BF69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Identification as a SW-CRT in title</w:t>
            </w:r>
          </w:p>
        </w:tc>
        <w:tc>
          <w:tcPr>
            <w:tcW w:w="1827" w:type="dxa"/>
            <w:tcBorders>
              <w:left w:val="nil"/>
              <w:right w:val="nil"/>
            </w:tcBorders>
          </w:tcPr>
          <w:p w14:paraId="0970D79B" w14:textId="54A913DA" w:rsidR="00744B9D" w:rsidRPr="002A2A95" w:rsidRDefault="00744B9D" w:rsidP="00953708">
            <w:pPr>
              <w:spacing w:after="60"/>
              <w:jc w:val="center"/>
              <w:rPr>
                <w:rFonts w:ascii="Helvetica" w:hAnsi="Helvetica" w:cs="Times New Roman"/>
                <w:sz w:val="18"/>
                <w:szCs w:val="18"/>
              </w:rPr>
            </w:pPr>
            <w:r>
              <w:rPr>
                <w:rFonts w:ascii="Helvetica" w:hAnsi="Helvetica" w:cs="Times New Roman"/>
                <w:sz w:val="18"/>
                <w:szCs w:val="18"/>
              </w:rPr>
              <w:t>1</w:t>
            </w:r>
          </w:p>
        </w:tc>
      </w:tr>
      <w:tr w:rsidR="00744B9D" w14:paraId="629832DF" w14:textId="77777777" w:rsidTr="00BC155B">
        <w:tc>
          <w:tcPr>
            <w:tcW w:w="2681" w:type="dxa"/>
            <w:vMerge/>
            <w:tcBorders>
              <w:left w:val="nil"/>
              <w:right w:val="nil"/>
            </w:tcBorders>
          </w:tcPr>
          <w:p w14:paraId="6C2A4AAA"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2D7F58E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1b</w:t>
            </w:r>
          </w:p>
        </w:tc>
        <w:tc>
          <w:tcPr>
            <w:tcW w:w="8038" w:type="dxa"/>
            <w:tcBorders>
              <w:left w:val="nil"/>
              <w:right w:val="nil"/>
            </w:tcBorders>
          </w:tcPr>
          <w:p w14:paraId="0981E37F"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Structured summary of trial design, methods, results, and conclusions</w:t>
            </w:r>
          </w:p>
        </w:tc>
        <w:tc>
          <w:tcPr>
            <w:tcW w:w="1827" w:type="dxa"/>
            <w:tcBorders>
              <w:left w:val="nil"/>
              <w:right w:val="nil"/>
            </w:tcBorders>
          </w:tcPr>
          <w:p w14:paraId="5701293F" w14:textId="392178A5"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3</w:t>
            </w:r>
          </w:p>
        </w:tc>
      </w:tr>
      <w:tr w:rsidR="00744B9D" w14:paraId="6FE1B751" w14:textId="77777777" w:rsidTr="00BC155B">
        <w:trPr>
          <w:trHeight w:val="542"/>
        </w:trPr>
        <w:tc>
          <w:tcPr>
            <w:tcW w:w="13960" w:type="dxa"/>
            <w:gridSpan w:val="4"/>
            <w:tcBorders>
              <w:left w:val="nil"/>
              <w:right w:val="nil"/>
            </w:tcBorders>
          </w:tcPr>
          <w:p w14:paraId="03E47ED1" w14:textId="77777777" w:rsidR="00744B9D" w:rsidRDefault="00744B9D" w:rsidP="00953708">
            <w:pPr>
              <w:spacing w:after="60"/>
              <w:rPr>
                <w:rFonts w:ascii="Helvetica" w:hAnsi="Helvetica" w:cs="Times New Roman"/>
                <w:sz w:val="20"/>
                <w:szCs w:val="20"/>
              </w:rPr>
            </w:pPr>
            <w:r w:rsidRPr="007C40EE">
              <w:rPr>
                <w:rFonts w:ascii="Helvetica" w:hAnsi="Helvetica" w:cs="Times New Roman"/>
                <w:b/>
                <w:bCs/>
                <w:sz w:val="20"/>
                <w:szCs w:val="20"/>
              </w:rPr>
              <w:t xml:space="preserve">Introduction </w:t>
            </w:r>
          </w:p>
        </w:tc>
      </w:tr>
      <w:tr w:rsidR="00744B9D" w14:paraId="65517CEA" w14:textId="77777777" w:rsidTr="00BC155B">
        <w:tc>
          <w:tcPr>
            <w:tcW w:w="2681" w:type="dxa"/>
            <w:vMerge w:val="restart"/>
            <w:tcBorders>
              <w:left w:val="nil"/>
              <w:right w:val="nil"/>
            </w:tcBorders>
          </w:tcPr>
          <w:p w14:paraId="4142A2C0"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Background and objectives</w:t>
            </w:r>
          </w:p>
        </w:tc>
        <w:tc>
          <w:tcPr>
            <w:tcW w:w="1414" w:type="dxa"/>
            <w:tcBorders>
              <w:left w:val="nil"/>
              <w:right w:val="nil"/>
            </w:tcBorders>
          </w:tcPr>
          <w:p w14:paraId="346A713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2a</w:t>
            </w:r>
          </w:p>
        </w:tc>
        <w:tc>
          <w:tcPr>
            <w:tcW w:w="8038" w:type="dxa"/>
            <w:tcBorders>
              <w:left w:val="nil"/>
              <w:right w:val="nil"/>
            </w:tcBorders>
          </w:tcPr>
          <w:p w14:paraId="72857602"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Scientific background. Rationale for using a cluster design and rationale for using a stepped wedge design</w:t>
            </w:r>
          </w:p>
        </w:tc>
        <w:tc>
          <w:tcPr>
            <w:tcW w:w="1827" w:type="dxa"/>
            <w:tcBorders>
              <w:left w:val="nil"/>
              <w:right w:val="nil"/>
            </w:tcBorders>
          </w:tcPr>
          <w:p w14:paraId="050D2BAF" w14:textId="4ECE2944"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4-5</w:t>
            </w:r>
          </w:p>
        </w:tc>
      </w:tr>
      <w:tr w:rsidR="00744B9D" w14:paraId="6D4BD63C" w14:textId="77777777" w:rsidTr="00BC155B">
        <w:tc>
          <w:tcPr>
            <w:tcW w:w="2681" w:type="dxa"/>
            <w:vMerge/>
            <w:tcBorders>
              <w:left w:val="nil"/>
              <w:right w:val="nil"/>
            </w:tcBorders>
          </w:tcPr>
          <w:p w14:paraId="0231FA86"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52648E2B"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2b</w:t>
            </w:r>
          </w:p>
        </w:tc>
        <w:tc>
          <w:tcPr>
            <w:tcW w:w="8038" w:type="dxa"/>
            <w:tcBorders>
              <w:left w:val="nil"/>
              <w:right w:val="nil"/>
            </w:tcBorders>
          </w:tcPr>
          <w:p w14:paraId="76AED6E5"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Specific objectives or hypotheses</w:t>
            </w:r>
          </w:p>
        </w:tc>
        <w:tc>
          <w:tcPr>
            <w:tcW w:w="1827" w:type="dxa"/>
            <w:tcBorders>
              <w:left w:val="nil"/>
              <w:right w:val="nil"/>
            </w:tcBorders>
          </w:tcPr>
          <w:p w14:paraId="2C7706C7" w14:textId="32703BFA"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6</w:t>
            </w:r>
          </w:p>
        </w:tc>
      </w:tr>
      <w:tr w:rsidR="00744B9D" w14:paraId="297E6968" w14:textId="77777777" w:rsidTr="00BC155B">
        <w:tc>
          <w:tcPr>
            <w:tcW w:w="13960" w:type="dxa"/>
            <w:gridSpan w:val="4"/>
            <w:tcBorders>
              <w:left w:val="nil"/>
              <w:right w:val="nil"/>
            </w:tcBorders>
          </w:tcPr>
          <w:p w14:paraId="1166A2C0" w14:textId="77777777" w:rsidR="00744B9D" w:rsidRDefault="00744B9D" w:rsidP="00953708">
            <w:pPr>
              <w:spacing w:after="60"/>
              <w:rPr>
                <w:rFonts w:ascii="Helvetica" w:hAnsi="Helvetica" w:cs="Times New Roman"/>
                <w:sz w:val="20"/>
                <w:szCs w:val="20"/>
              </w:rPr>
            </w:pPr>
            <w:r w:rsidRPr="007C40EE">
              <w:rPr>
                <w:rFonts w:ascii="Helvetica" w:hAnsi="Helvetica" w:cs="Times New Roman"/>
                <w:b/>
                <w:bCs/>
                <w:sz w:val="20"/>
                <w:szCs w:val="20"/>
              </w:rPr>
              <w:t>Methods</w:t>
            </w:r>
          </w:p>
        </w:tc>
      </w:tr>
      <w:tr w:rsidR="00744B9D" w14:paraId="7C5D5FE5" w14:textId="77777777" w:rsidTr="00BC155B">
        <w:tc>
          <w:tcPr>
            <w:tcW w:w="2681" w:type="dxa"/>
            <w:vMerge w:val="restart"/>
            <w:tcBorders>
              <w:left w:val="nil"/>
              <w:right w:val="nil"/>
            </w:tcBorders>
          </w:tcPr>
          <w:p w14:paraId="719E837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Trial design</w:t>
            </w:r>
          </w:p>
        </w:tc>
        <w:tc>
          <w:tcPr>
            <w:tcW w:w="1414" w:type="dxa"/>
            <w:tcBorders>
              <w:left w:val="nil"/>
              <w:right w:val="nil"/>
            </w:tcBorders>
          </w:tcPr>
          <w:p w14:paraId="6926270C"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3a</w:t>
            </w:r>
          </w:p>
        </w:tc>
        <w:tc>
          <w:tcPr>
            <w:tcW w:w="8038" w:type="dxa"/>
            <w:tcBorders>
              <w:left w:val="nil"/>
              <w:right w:val="nil"/>
            </w:tcBorders>
          </w:tcPr>
          <w:p w14:paraId="77B4E7D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Description and diagram of trial design including definition of cluster, number of sequences, number of clusters randomized to each sequence, number of periods, duration of time between each step, and whether the participants assessed in different periods are the same people, different people or a mixture</w:t>
            </w:r>
          </w:p>
        </w:tc>
        <w:tc>
          <w:tcPr>
            <w:tcW w:w="1827" w:type="dxa"/>
            <w:tcBorders>
              <w:left w:val="nil"/>
              <w:right w:val="nil"/>
            </w:tcBorders>
          </w:tcPr>
          <w:p w14:paraId="722E7C24" w14:textId="09A6066A"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7-9</w:t>
            </w:r>
          </w:p>
        </w:tc>
      </w:tr>
      <w:tr w:rsidR="00744B9D" w14:paraId="5344F9C1" w14:textId="77777777" w:rsidTr="00BC155B">
        <w:tc>
          <w:tcPr>
            <w:tcW w:w="2681" w:type="dxa"/>
            <w:vMerge/>
            <w:tcBorders>
              <w:left w:val="nil"/>
              <w:right w:val="nil"/>
            </w:tcBorders>
          </w:tcPr>
          <w:p w14:paraId="2534C6E9"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74BF8FB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3b</w:t>
            </w:r>
          </w:p>
        </w:tc>
        <w:tc>
          <w:tcPr>
            <w:tcW w:w="8038" w:type="dxa"/>
            <w:tcBorders>
              <w:left w:val="nil"/>
              <w:right w:val="nil"/>
            </w:tcBorders>
          </w:tcPr>
          <w:p w14:paraId="73F94CB9"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Important changes to methods after trial commencement (such as eligibility criteria), with reasons</w:t>
            </w:r>
          </w:p>
        </w:tc>
        <w:tc>
          <w:tcPr>
            <w:tcW w:w="1827" w:type="dxa"/>
            <w:tcBorders>
              <w:left w:val="nil"/>
              <w:right w:val="nil"/>
            </w:tcBorders>
          </w:tcPr>
          <w:p w14:paraId="3E014F1E" w14:textId="77777777" w:rsidR="00744B9D" w:rsidRPr="002A2A95" w:rsidRDefault="00744B9D" w:rsidP="00953708">
            <w:pPr>
              <w:spacing w:after="60"/>
              <w:jc w:val="center"/>
              <w:rPr>
                <w:rFonts w:ascii="Helvetica" w:hAnsi="Helvetica" w:cs="Times New Roman"/>
                <w:sz w:val="18"/>
                <w:szCs w:val="18"/>
              </w:rPr>
            </w:pPr>
            <w:r>
              <w:rPr>
                <w:rFonts w:ascii="Helvetica" w:hAnsi="Helvetica" w:cs="Times New Roman"/>
                <w:sz w:val="18"/>
                <w:szCs w:val="18"/>
              </w:rPr>
              <w:t>Not applicable</w:t>
            </w:r>
          </w:p>
        </w:tc>
      </w:tr>
      <w:tr w:rsidR="00744B9D" w14:paraId="407DE56F" w14:textId="77777777" w:rsidTr="00BC155B">
        <w:tc>
          <w:tcPr>
            <w:tcW w:w="2681" w:type="dxa"/>
            <w:vMerge w:val="restart"/>
            <w:tcBorders>
              <w:left w:val="nil"/>
              <w:right w:val="nil"/>
            </w:tcBorders>
          </w:tcPr>
          <w:p w14:paraId="182E425F"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Participants</w:t>
            </w:r>
          </w:p>
        </w:tc>
        <w:tc>
          <w:tcPr>
            <w:tcW w:w="1414" w:type="dxa"/>
            <w:tcBorders>
              <w:left w:val="nil"/>
              <w:right w:val="nil"/>
            </w:tcBorders>
          </w:tcPr>
          <w:p w14:paraId="41B50782"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4a</w:t>
            </w:r>
          </w:p>
        </w:tc>
        <w:tc>
          <w:tcPr>
            <w:tcW w:w="8038" w:type="dxa"/>
            <w:tcBorders>
              <w:left w:val="nil"/>
              <w:right w:val="nil"/>
            </w:tcBorders>
          </w:tcPr>
          <w:p w14:paraId="58EDEDA0"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Eligibility criteria for clusters and participants</w:t>
            </w:r>
          </w:p>
        </w:tc>
        <w:tc>
          <w:tcPr>
            <w:tcW w:w="1827" w:type="dxa"/>
            <w:tcBorders>
              <w:left w:val="nil"/>
              <w:right w:val="nil"/>
            </w:tcBorders>
          </w:tcPr>
          <w:p w14:paraId="3AC20671" w14:textId="4150B5D3"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9</w:t>
            </w:r>
          </w:p>
        </w:tc>
      </w:tr>
      <w:tr w:rsidR="00744B9D" w14:paraId="612E10E1" w14:textId="77777777" w:rsidTr="00BC155B">
        <w:tc>
          <w:tcPr>
            <w:tcW w:w="2681" w:type="dxa"/>
            <w:vMerge/>
            <w:tcBorders>
              <w:left w:val="nil"/>
              <w:right w:val="nil"/>
            </w:tcBorders>
          </w:tcPr>
          <w:p w14:paraId="38D798A2"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4207595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4b</w:t>
            </w:r>
          </w:p>
        </w:tc>
        <w:tc>
          <w:tcPr>
            <w:tcW w:w="8038" w:type="dxa"/>
            <w:tcBorders>
              <w:left w:val="nil"/>
              <w:right w:val="nil"/>
            </w:tcBorders>
          </w:tcPr>
          <w:p w14:paraId="2EFC2ECF"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Settings and locations where the data were collected</w:t>
            </w:r>
          </w:p>
        </w:tc>
        <w:tc>
          <w:tcPr>
            <w:tcW w:w="1827" w:type="dxa"/>
            <w:tcBorders>
              <w:left w:val="nil"/>
              <w:right w:val="nil"/>
            </w:tcBorders>
          </w:tcPr>
          <w:p w14:paraId="1B9C95DD" w14:textId="6AF54F6E"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7, 9-10</w:t>
            </w:r>
          </w:p>
        </w:tc>
      </w:tr>
      <w:tr w:rsidR="00744B9D" w14:paraId="474BF7EC" w14:textId="77777777" w:rsidTr="00BC155B">
        <w:tc>
          <w:tcPr>
            <w:tcW w:w="2681" w:type="dxa"/>
            <w:tcBorders>
              <w:left w:val="nil"/>
              <w:right w:val="nil"/>
            </w:tcBorders>
          </w:tcPr>
          <w:p w14:paraId="3F4A808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Interventions</w:t>
            </w:r>
          </w:p>
        </w:tc>
        <w:tc>
          <w:tcPr>
            <w:tcW w:w="1414" w:type="dxa"/>
            <w:tcBorders>
              <w:left w:val="nil"/>
              <w:right w:val="nil"/>
            </w:tcBorders>
          </w:tcPr>
          <w:p w14:paraId="2831670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5</w:t>
            </w:r>
          </w:p>
        </w:tc>
        <w:tc>
          <w:tcPr>
            <w:tcW w:w="8038" w:type="dxa"/>
            <w:tcBorders>
              <w:left w:val="nil"/>
              <w:right w:val="nil"/>
            </w:tcBorders>
          </w:tcPr>
          <w:p w14:paraId="0A4A42ED"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The intervention and control conditions with sufficient details to allow replication, including whether the intervention was maintained or repeated, and whether it was delivered at the cluster level, the individual participant level, or both.</w:t>
            </w:r>
          </w:p>
        </w:tc>
        <w:tc>
          <w:tcPr>
            <w:tcW w:w="1827" w:type="dxa"/>
            <w:tcBorders>
              <w:left w:val="nil"/>
              <w:right w:val="nil"/>
            </w:tcBorders>
          </w:tcPr>
          <w:p w14:paraId="5DF6273B" w14:textId="76A0D5D7"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11-14</w:t>
            </w:r>
          </w:p>
        </w:tc>
      </w:tr>
      <w:tr w:rsidR="00744B9D" w14:paraId="6D579A27" w14:textId="77777777" w:rsidTr="00BC155B">
        <w:tc>
          <w:tcPr>
            <w:tcW w:w="2681" w:type="dxa"/>
            <w:vMerge w:val="restart"/>
            <w:tcBorders>
              <w:left w:val="nil"/>
              <w:right w:val="nil"/>
            </w:tcBorders>
          </w:tcPr>
          <w:p w14:paraId="4872EB61"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Outcomes</w:t>
            </w:r>
          </w:p>
        </w:tc>
        <w:tc>
          <w:tcPr>
            <w:tcW w:w="1414" w:type="dxa"/>
            <w:tcBorders>
              <w:left w:val="nil"/>
              <w:right w:val="nil"/>
            </w:tcBorders>
          </w:tcPr>
          <w:p w14:paraId="7BBCCF7C"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6a</w:t>
            </w:r>
          </w:p>
        </w:tc>
        <w:tc>
          <w:tcPr>
            <w:tcW w:w="8038" w:type="dxa"/>
            <w:tcBorders>
              <w:left w:val="nil"/>
              <w:right w:val="nil"/>
            </w:tcBorders>
          </w:tcPr>
          <w:p w14:paraId="1570D3CB"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Completely defined prespecified primary and secondary outcome measures, including how and when they were assessed.</w:t>
            </w:r>
          </w:p>
        </w:tc>
        <w:tc>
          <w:tcPr>
            <w:tcW w:w="1827" w:type="dxa"/>
            <w:tcBorders>
              <w:left w:val="nil"/>
              <w:right w:val="nil"/>
            </w:tcBorders>
          </w:tcPr>
          <w:p w14:paraId="2479BD15" w14:textId="46300E66"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15-18</w:t>
            </w:r>
          </w:p>
        </w:tc>
      </w:tr>
      <w:tr w:rsidR="00744B9D" w14:paraId="6FCB713E" w14:textId="77777777" w:rsidTr="00BC155B">
        <w:tc>
          <w:tcPr>
            <w:tcW w:w="2681" w:type="dxa"/>
            <w:vMerge/>
            <w:tcBorders>
              <w:left w:val="nil"/>
              <w:right w:val="nil"/>
            </w:tcBorders>
          </w:tcPr>
          <w:p w14:paraId="54C1CDF7"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2A076A0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6b</w:t>
            </w:r>
          </w:p>
        </w:tc>
        <w:tc>
          <w:tcPr>
            <w:tcW w:w="8038" w:type="dxa"/>
            <w:tcBorders>
              <w:left w:val="nil"/>
              <w:right w:val="nil"/>
            </w:tcBorders>
          </w:tcPr>
          <w:p w14:paraId="797C4F15"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Any changes to trial outcomes after the trial commenced, with reasons.</w:t>
            </w:r>
          </w:p>
        </w:tc>
        <w:tc>
          <w:tcPr>
            <w:tcW w:w="1827" w:type="dxa"/>
            <w:tcBorders>
              <w:left w:val="nil"/>
              <w:right w:val="nil"/>
            </w:tcBorders>
          </w:tcPr>
          <w:p w14:paraId="30F2DB15" w14:textId="77777777" w:rsidR="00744B9D" w:rsidRPr="002A2A95" w:rsidRDefault="00744B9D" w:rsidP="00953708">
            <w:pPr>
              <w:spacing w:after="60"/>
              <w:jc w:val="center"/>
              <w:rPr>
                <w:rFonts w:ascii="Helvetica" w:hAnsi="Helvetica" w:cs="Times New Roman"/>
                <w:sz w:val="18"/>
                <w:szCs w:val="18"/>
              </w:rPr>
            </w:pPr>
            <w:r>
              <w:rPr>
                <w:rFonts w:ascii="Helvetica" w:hAnsi="Helvetica" w:cs="Times New Roman"/>
                <w:sz w:val="18"/>
                <w:szCs w:val="18"/>
              </w:rPr>
              <w:t>Not applicable</w:t>
            </w:r>
          </w:p>
        </w:tc>
      </w:tr>
      <w:tr w:rsidR="00744B9D" w14:paraId="497B767A" w14:textId="77777777" w:rsidTr="00BC155B">
        <w:tc>
          <w:tcPr>
            <w:tcW w:w="2681" w:type="dxa"/>
            <w:vMerge w:val="restart"/>
            <w:tcBorders>
              <w:left w:val="nil"/>
              <w:right w:val="nil"/>
            </w:tcBorders>
          </w:tcPr>
          <w:p w14:paraId="6AC455B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Sample size</w:t>
            </w:r>
          </w:p>
        </w:tc>
        <w:tc>
          <w:tcPr>
            <w:tcW w:w="1414" w:type="dxa"/>
            <w:tcBorders>
              <w:left w:val="nil"/>
              <w:right w:val="nil"/>
            </w:tcBorders>
          </w:tcPr>
          <w:p w14:paraId="0918AFB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7a</w:t>
            </w:r>
          </w:p>
        </w:tc>
        <w:tc>
          <w:tcPr>
            <w:tcW w:w="8038" w:type="dxa"/>
            <w:tcBorders>
              <w:left w:val="nil"/>
              <w:right w:val="nil"/>
            </w:tcBorders>
          </w:tcPr>
          <w:p w14:paraId="131A94F1"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How sample size was determined. Method of calculation and relevant parameters with sufficient detail so the calculation can be replicated. Assumptions made about correlations between outcomes of participants from the same cluster</w:t>
            </w:r>
          </w:p>
        </w:tc>
        <w:tc>
          <w:tcPr>
            <w:tcW w:w="1827" w:type="dxa"/>
            <w:tcBorders>
              <w:left w:val="nil"/>
              <w:right w:val="nil"/>
            </w:tcBorders>
          </w:tcPr>
          <w:p w14:paraId="7DD0ACA0" w14:textId="4C5F5E96"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20</w:t>
            </w:r>
          </w:p>
        </w:tc>
      </w:tr>
      <w:tr w:rsidR="00744B9D" w14:paraId="68166DD2" w14:textId="77777777" w:rsidTr="00BC155B">
        <w:tc>
          <w:tcPr>
            <w:tcW w:w="2681" w:type="dxa"/>
            <w:vMerge/>
            <w:tcBorders>
              <w:left w:val="nil"/>
              <w:right w:val="nil"/>
            </w:tcBorders>
          </w:tcPr>
          <w:p w14:paraId="207D0602"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775C2C7A"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7b</w:t>
            </w:r>
          </w:p>
        </w:tc>
        <w:tc>
          <w:tcPr>
            <w:tcW w:w="8038" w:type="dxa"/>
            <w:tcBorders>
              <w:left w:val="nil"/>
              <w:right w:val="nil"/>
            </w:tcBorders>
          </w:tcPr>
          <w:p w14:paraId="2623358A" w14:textId="77777777" w:rsidR="00744B9D" w:rsidRPr="00672C3D" w:rsidRDefault="00744B9D" w:rsidP="00953708">
            <w:pPr>
              <w:autoSpaceDE w:val="0"/>
              <w:autoSpaceDN w:val="0"/>
              <w:adjustRightInd w:val="0"/>
              <w:spacing w:after="60"/>
              <w:rPr>
                <w:rFonts w:ascii="Helvetica" w:hAnsi="Helvetica" w:cs="Times New Roman"/>
                <w:sz w:val="18"/>
                <w:szCs w:val="18"/>
              </w:rPr>
            </w:pPr>
            <w:r w:rsidRPr="00672C3D">
              <w:rPr>
                <w:rFonts w:ascii="Helvetica" w:hAnsi="Helvetica" w:cs="Times New Roman"/>
                <w:sz w:val="18"/>
                <w:szCs w:val="18"/>
              </w:rPr>
              <w:t>When applicable, explanation of any interim analyses and stopping guidelines.</w:t>
            </w:r>
          </w:p>
        </w:tc>
        <w:tc>
          <w:tcPr>
            <w:tcW w:w="1827" w:type="dxa"/>
            <w:tcBorders>
              <w:left w:val="nil"/>
              <w:right w:val="nil"/>
            </w:tcBorders>
          </w:tcPr>
          <w:p w14:paraId="2FC9B44B" w14:textId="58EA83D0"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Not applicable</w:t>
            </w:r>
          </w:p>
        </w:tc>
      </w:tr>
      <w:tr w:rsidR="00744B9D" w14:paraId="2D153880" w14:textId="77777777" w:rsidTr="00BC155B">
        <w:tc>
          <w:tcPr>
            <w:tcW w:w="13960" w:type="dxa"/>
            <w:gridSpan w:val="4"/>
            <w:tcBorders>
              <w:left w:val="nil"/>
              <w:right w:val="nil"/>
            </w:tcBorders>
          </w:tcPr>
          <w:p w14:paraId="3F80038E" w14:textId="77777777" w:rsidR="00744B9D" w:rsidRDefault="00744B9D" w:rsidP="00953708">
            <w:pPr>
              <w:spacing w:after="60"/>
              <w:rPr>
                <w:rFonts w:ascii="Helvetica" w:hAnsi="Helvetica" w:cs="Times New Roman"/>
                <w:sz w:val="20"/>
                <w:szCs w:val="20"/>
              </w:rPr>
            </w:pPr>
            <w:r w:rsidRPr="007C40EE">
              <w:rPr>
                <w:rFonts w:ascii="Helvetica" w:hAnsi="Helvetica" w:cs="Times New Roman"/>
                <w:b/>
                <w:bCs/>
                <w:sz w:val="20"/>
                <w:szCs w:val="20"/>
              </w:rPr>
              <w:t>Randomisation</w:t>
            </w:r>
          </w:p>
        </w:tc>
      </w:tr>
      <w:tr w:rsidR="00744B9D" w14:paraId="7EED80D1" w14:textId="77777777" w:rsidTr="00BC155B">
        <w:tc>
          <w:tcPr>
            <w:tcW w:w="2681" w:type="dxa"/>
            <w:vMerge w:val="restart"/>
            <w:tcBorders>
              <w:left w:val="nil"/>
              <w:right w:val="nil"/>
            </w:tcBorders>
          </w:tcPr>
          <w:p w14:paraId="22255F2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Sequence generation</w:t>
            </w:r>
          </w:p>
        </w:tc>
        <w:tc>
          <w:tcPr>
            <w:tcW w:w="1414" w:type="dxa"/>
            <w:tcBorders>
              <w:left w:val="nil"/>
              <w:right w:val="nil"/>
            </w:tcBorders>
          </w:tcPr>
          <w:p w14:paraId="0EBFBD5A"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8a</w:t>
            </w:r>
          </w:p>
        </w:tc>
        <w:tc>
          <w:tcPr>
            <w:tcW w:w="8038" w:type="dxa"/>
            <w:tcBorders>
              <w:left w:val="nil"/>
              <w:right w:val="nil"/>
            </w:tcBorders>
          </w:tcPr>
          <w:p w14:paraId="6CCFCDEE"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Method used to generate the random allocation to the sequences of treatments.</w:t>
            </w:r>
          </w:p>
        </w:tc>
        <w:tc>
          <w:tcPr>
            <w:tcW w:w="1827" w:type="dxa"/>
            <w:tcBorders>
              <w:left w:val="nil"/>
              <w:right w:val="nil"/>
            </w:tcBorders>
          </w:tcPr>
          <w:p w14:paraId="7B1C120D" w14:textId="033843B4"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8</w:t>
            </w:r>
          </w:p>
        </w:tc>
      </w:tr>
      <w:tr w:rsidR="00744B9D" w14:paraId="0A05D104" w14:textId="77777777" w:rsidTr="00BC155B">
        <w:tc>
          <w:tcPr>
            <w:tcW w:w="2681" w:type="dxa"/>
            <w:vMerge/>
            <w:tcBorders>
              <w:left w:val="nil"/>
              <w:right w:val="nil"/>
            </w:tcBorders>
          </w:tcPr>
          <w:p w14:paraId="7873DB1E"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0FA9FE3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8b</w:t>
            </w:r>
          </w:p>
        </w:tc>
        <w:tc>
          <w:tcPr>
            <w:tcW w:w="8038" w:type="dxa"/>
            <w:tcBorders>
              <w:left w:val="nil"/>
              <w:right w:val="nil"/>
            </w:tcBorders>
          </w:tcPr>
          <w:p w14:paraId="078A689D"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Type of randomisation; details of any constrained randomisation or stratification, if used.</w:t>
            </w:r>
          </w:p>
        </w:tc>
        <w:tc>
          <w:tcPr>
            <w:tcW w:w="1827" w:type="dxa"/>
            <w:tcBorders>
              <w:left w:val="nil"/>
              <w:right w:val="nil"/>
            </w:tcBorders>
          </w:tcPr>
          <w:p w14:paraId="63DC0056" w14:textId="0EB9C128"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8</w:t>
            </w:r>
          </w:p>
        </w:tc>
      </w:tr>
      <w:tr w:rsidR="00744B9D" w14:paraId="6F0F098F" w14:textId="77777777" w:rsidTr="00BC155B">
        <w:tc>
          <w:tcPr>
            <w:tcW w:w="2681" w:type="dxa"/>
            <w:tcBorders>
              <w:left w:val="nil"/>
              <w:right w:val="nil"/>
            </w:tcBorders>
          </w:tcPr>
          <w:p w14:paraId="1C303DE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lastRenderedPageBreak/>
              <w:t>Allocation concealment mechanism</w:t>
            </w:r>
          </w:p>
        </w:tc>
        <w:tc>
          <w:tcPr>
            <w:tcW w:w="1414" w:type="dxa"/>
            <w:tcBorders>
              <w:left w:val="nil"/>
              <w:right w:val="nil"/>
            </w:tcBorders>
          </w:tcPr>
          <w:p w14:paraId="01C38A4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9</w:t>
            </w:r>
          </w:p>
        </w:tc>
        <w:tc>
          <w:tcPr>
            <w:tcW w:w="8038" w:type="dxa"/>
            <w:tcBorders>
              <w:left w:val="nil"/>
              <w:right w:val="nil"/>
            </w:tcBorders>
          </w:tcPr>
          <w:p w14:paraId="459CAAF2"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Specification that allocation was based on clusters; description of any methods used to conceal the allocation from the clusters until after recruitment.</w:t>
            </w:r>
          </w:p>
        </w:tc>
        <w:tc>
          <w:tcPr>
            <w:tcW w:w="1827" w:type="dxa"/>
            <w:tcBorders>
              <w:left w:val="nil"/>
              <w:right w:val="nil"/>
            </w:tcBorders>
          </w:tcPr>
          <w:p w14:paraId="2656E800" w14:textId="57B862B3"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8</w:t>
            </w:r>
          </w:p>
        </w:tc>
      </w:tr>
      <w:tr w:rsidR="00744B9D" w14:paraId="47861FC4" w14:textId="77777777" w:rsidTr="00BC155B">
        <w:tc>
          <w:tcPr>
            <w:tcW w:w="2681" w:type="dxa"/>
            <w:vMerge w:val="restart"/>
            <w:tcBorders>
              <w:left w:val="nil"/>
              <w:right w:val="nil"/>
            </w:tcBorders>
          </w:tcPr>
          <w:p w14:paraId="2EEEB0A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Implementation</w:t>
            </w:r>
          </w:p>
        </w:tc>
        <w:tc>
          <w:tcPr>
            <w:tcW w:w="1414" w:type="dxa"/>
            <w:tcBorders>
              <w:left w:val="nil"/>
              <w:right w:val="nil"/>
            </w:tcBorders>
          </w:tcPr>
          <w:p w14:paraId="15FCD54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10a</w:t>
            </w:r>
          </w:p>
        </w:tc>
        <w:tc>
          <w:tcPr>
            <w:tcW w:w="8038" w:type="dxa"/>
            <w:tcBorders>
              <w:left w:val="nil"/>
              <w:right w:val="nil"/>
            </w:tcBorders>
          </w:tcPr>
          <w:p w14:paraId="1F8E1AD9"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Who generated the randomisation schedule, who enrolled clusters, and who assigned clusters to sequences.</w:t>
            </w:r>
          </w:p>
        </w:tc>
        <w:tc>
          <w:tcPr>
            <w:tcW w:w="1827" w:type="dxa"/>
            <w:tcBorders>
              <w:left w:val="nil"/>
              <w:right w:val="nil"/>
            </w:tcBorders>
          </w:tcPr>
          <w:p w14:paraId="29A8B074" w14:textId="7BD991D3"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8</w:t>
            </w:r>
          </w:p>
        </w:tc>
      </w:tr>
      <w:tr w:rsidR="00744B9D" w14:paraId="7FE93A8E" w14:textId="77777777" w:rsidTr="00BC155B">
        <w:tc>
          <w:tcPr>
            <w:tcW w:w="2681" w:type="dxa"/>
            <w:vMerge/>
            <w:tcBorders>
              <w:left w:val="nil"/>
              <w:right w:val="nil"/>
            </w:tcBorders>
          </w:tcPr>
          <w:p w14:paraId="7F7D82EF"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0D14F7C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10b</w:t>
            </w:r>
          </w:p>
        </w:tc>
        <w:tc>
          <w:tcPr>
            <w:tcW w:w="8038" w:type="dxa"/>
            <w:tcBorders>
              <w:left w:val="nil"/>
              <w:right w:val="nil"/>
            </w:tcBorders>
          </w:tcPr>
          <w:p w14:paraId="78721E99"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Mechanism by which individual participants were included in clusters for the purposes of the trial (such as complete enumeration, random sampling; continuous recruitment or ascertainment; or recruitment at a fixed point in time), including who recruited or identified participants.</w:t>
            </w:r>
          </w:p>
        </w:tc>
        <w:tc>
          <w:tcPr>
            <w:tcW w:w="1827" w:type="dxa"/>
            <w:tcBorders>
              <w:left w:val="nil"/>
              <w:right w:val="nil"/>
            </w:tcBorders>
          </w:tcPr>
          <w:p w14:paraId="4D0CD236" w14:textId="1F72AA04"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9-10</w:t>
            </w:r>
          </w:p>
        </w:tc>
      </w:tr>
      <w:tr w:rsidR="00744B9D" w14:paraId="504B2997" w14:textId="77777777" w:rsidTr="00BC155B">
        <w:tc>
          <w:tcPr>
            <w:tcW w:w="2681" w:type="dxa"/>
            <w:vMerge/>
            <w:tcBorders>
              <w:left w:val="nil"/>
              <w:right w:val="nil"/>
            </w:tcBorders>
          </w:tcPr>
          <w:p w14:paraId="31784ABB"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6ED7A632"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10c</w:t>
            </w:r>
          </w:p>
        </w:tc>
        <w:tc>
          <w:tcPr>
            <w:tcW w:w="8038" w:type="dxa"/>
            <w:tcBorders>
              <w:left w:val="nil"/>
              <w:right w:val="nil"/>
            </w:tcBorders>
          </w:tcPr>
          <w:p w14:paraId="620FCA31"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Whether, from whom and when consent was sought and for what; whether this differed between treatment conditions.</w:t>
            </w:r>
          </w:p>
        </w:tc>
        <w:tc>
          <w:tcPr>
            <w:tcW w:w="1827" w:type="dxa"/>
            <w:tcBorders>
              <w:left w:val="nil"/>
              <w:right w:val="nil"/>
            </w:tcBorders>
          </w:tcPr>
          <w:p w14:paraId="12CCA7B9" w14:textId="53C4D7CE"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9-10</w:t>
            </w:r>
          </w:p>
        </w:tc>
      </w:tr>
      <w:tr w:rsidR="00744B9D" w14:paraId="77AFDCA7" w14:textId="77777777" w:rsidTr="00BC155B">
        <w:tc>
          <w:tcPr>
            <w:tcW w:w="2681" w:type="dxa"/>
            <w:vMerge w:val="restart"/>
            <w:tcBorders>
              <w:left w:val="nil"/>
              <w:right w:val="nil"/>
            </w:tcBorders>
          </w:tcPr>
          <w:p w14:paraId="6E87675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Blinding</w:t>
            </w:r>
          </w:p>
        </w:tc>
        <w:tc>
          <w:tcPr>
            <w:tcW w:w="1414" w:type="dxa"/>
            <w:tcBorders>
              <w:left w:val="nil"/>
              <w:right w:val="nil"/>
            </w:tcBorders>
          </w:tcPr>
          <w:p w14:paraId="5B943425"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11a</w:t>
            </w:r>
          </w:p>
        </w:tc>
        <w:tc>
          <w:tcPr>
            <w:tcW w:w="8038" w:type="dxa"/>
            <w:tcBorders>
              <w:left w:val="nil"/>
              <w:right w:val="nil"/>
            </w:tcBorders>
          </w:tcPr>
          <w:p w14:paraId="5FA14A7A"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If done, who was blinded after assignment to sequences (</w:t>
            </w:r>
            <w:proofErr w:type="spellStart"/>
            <w:r w:rsidRPr="002A2A95">
              <w:rPr>
                <w:rFonts w:ascii="Helvetica" w:hAnsi="Helvetica" w:cs="Times New Roman"/>
                <w:sz w:val="18"/>
                <w:szCs w:val="18"/>
              </w:rPr>
              <w:t>eg</w:t>
            </w:r>
            <w:proofErr w:type="spellEnd"/>
            <w:r w:rsidRPr="002A2A95">
              <w:rPr>
                <w:rFonts w:ascii="Helvetica" w:hAnsi="Helvetica" w:cs="Times New Roman"/>
                <w:sz w:val="18"/>
                <w:szCs w:val="18"/>
              </w:rPr>
              <w:t>, cluster level participants, individual level participants, those assessing outcomes) and how.</w:t>
            </w:r>
          </w:p>
        </w:tc>
        <w:tc>
          <w:tcPr>
            <w:tcW w:w="1827" w:type="dxa"/>
            <w:tcBorders>
              <w:left w:val="nil"/>
              <w:right w:val="nil"/>
            </w:tcBorders>
          </w:tcPr>
          <w:p w14:paraId="49B31EC2" w14:textId="2C99D933"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Not applicable</w:t>
            </w:r>
          </w:p>
        </w:tc>
      </w:tr>
      <w:tr w:rsidR="00744B9D" w14:paraId="54C33728" w14:textId="77777777" w:rsidTr="00BC155B">
        <w:tc>
          <w:tcPr>
            <w:tcW w:w="2681" w:type="dxa"/>
            <w:vMerge/>
            <w:tcBorders>
              <w:left w:val="nil"/>
              <w:right w:val="nil"/>
            </w:tcBorders>
          </w:tcPr>
          <w:p w14:paraId="30B0ED40"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0E8A9063"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11b</w:t>
            </w:r>
          </w:p>
        </w:tc>
        <w:tc>
          <w:tcPr>
            <w:tcW w:w="8038" w:type="dxa"/>
            <w:tcBorders>
              <w:left w:val="nil"/>
              <w:right w:val="nil"/>
            </w:tcBorders>
          </w:tcPr>
          <w:p w14:paraId="74D1DB29"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If relevant, description of the similarity of treatments.</w:t>
            </w:r>
          </w:p>
        </w:tc>
        <w:tc>
          <w:tcPr>
            <w:tcW w:w="1827" w:type="dxa"/>
            <w:tcBorders>
              <w:left w:val="nil"/>
              <w:right w:val="nil"/>
            </w:tcBorders>
          </w:tcPr>
          <w:p w14:paraId="31D1B2C0" w14:textId="77777777" w:rsidR="00744B9D" w:rsidRPr="002A2A95" w:rsidRDefault="00744B9D" w:rsidP="00953708">
            <w:pPr>
              <w:spacing w:after="60"/>
              <w:jc w:val="center"/>
              <w:rPr>
                <w:rFonts w:ascii="Helvetica" w:hAnsi="Helvetica" w:cs="Times New Roman"/>
                <w:sz w:val="18"/>
                <w:szCs w:val="18"/>
              </w:rPr>
            </w:pPr>
            <w:r>
              <w:rPr>
                <w:rFonts w:ascii="Helvetica" w:hAnsi="Helvetica" w:cs="Times New Roman"/>
                <w:sz w:val="18"/>
                <w:szCs w:val="18"/>
              </w:rPr>
              <w:t>Not applicable</w:t>
            </w:r>
          </w:p>
        </w:tc>
      </w:tr>
      <w:tr w:rsidR="00744B9D" w14:paraId="09956E8F" w14:textId="77777777" w:rsidTr="00BC155B">
        <w:tc>
          <w:tcPr>
            <w:tcW w:w="2681" w:type="dxa"/>
            <w:vMerge w:val="restart"/>
            <w:tcBorders>
              <w:left w:val="nil"/>
              <w:right w:val="nil"/>
            </w:tcBorders>
          </w:tcPr>
          <w:p w14:paraId="6027D757"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Statistical methods</w:t>
            </w:r>
          </w:p>
        </w:tc>
        <w:tc>
          <w:tcPr>
            <w:tcW w:w="1414" w:type="dxa"/>
            <w:tcBorders>
              <w:left w:val="nil"/>
              <w:right w:val="nil"/>
            </w:tcBorders>
          </w:tcPr>
          <w:p w14:paraId="737D0E5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12a</w:t>
            </w:r>
          </w:p>
        </w:tc>
        <w:tc>
          <w:tcPr>
            <w:tcW w:w="8038" w:type="dxa"/>
            <w:tcBorders>
              <w:left w:val="nil"/>
              <w:right w:val="nil"/>
            </w:tcBorders>
          </w:tcPr>
          <w:p w14:paraId="1F9B91AC"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Statistical methods used to compare treatment conditions for primary and secondary outcomes including how time effects, clustering and repeated measures were taken into account.</w:t>
            </w:r>
          </w:p>
        </w:tc>
        <w:tc>
          <w:tcPr>
            <w:tcW w:w="1827" w:type="dxa"/>
            <w:tcBorders>
              <w:left w:val="nil"/>
              <w:right w:val="nil"/>
            </w:tcBorders>
          </w:tcPr>
          <w:p w14:paraId="2E302F5A" w14:textId="05A1046B"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20-22</w:t>
            </w:r>
          </w:p>
        </w:tc>
      </w:tr>
      <w:tr w:rsidR="00744B9D" w14:paraId="6D13A770" w14:textId="77777777" w:rsidTr="00BC155B">
        <w:tc>
          <w:tcPr>
            <w:tcW w:w="2681" w:type="dxa"/>
            <w:vMerge/>
            <w:tcBorders>
              <w:left w:val="nil"/>
              <w:right w:val="nil"/>
            </w:tcBorders>
          </w:tcPr>
          <w:p w14:paraId="44BF15C7" w14:textId="77777777" w:rsidR="00744B9D" w:rsidRPr="002A2A95" w:rsidRDefault="00744B9D" w:rsidP="00953708">
            <w:pPr>
              <w:spacing w:after="60"/>
              <w:rPr>
                <w:rFonts w:ascii="Helvetica" w:hAnsi="Helvetica" w:cs="Times New Roman"/>
                <w:sz w:val="18"/>
                <w:szCs w:val="18"/>
              </w:rPr>
            </w:pPr>
          </w:p>
        </w:tc>
        <w:tc>
          <w:tcPr>
            <w:tcW w:w="1414" w:type="dxa"/>
            <w:tcBorders>
              <w:left w:val="nil"/>
              <w:right w:val="nil"/>
            </w:tcBorders>
          </w:tcPr>
          <w:p w14:paraId="71B3451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12b</w:t>
            </w:r>
          </w:p>
        </w:tc>
        <w:tc>
          <w:tcPr>
            <w:tcW w:w="8038" w:type="dxa"/>
            <w:tcBorders>
              <w:left w:val="nil"/>
              <w:right w:val="nil"/>
            </w:tcBorders>
          </w:tcPr>
          <w:p w14:paraId="056F50DD"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Methods for additional analyses, such as subgroup analyses, sensitivity analyses, and adjusted analyses.</w:t>
            </w:r>
          </w:p>
        </w:tc>
        <w:tc>
          <w:tcPr>
            <w:tcW w:w="1827" w:type="dxa"/>
            <w:tcBorders>
              <w:left w:val="nil"/>
              <w:right w:val="nil"/>
            </w:tcBorders>
          </w:tcPr>
          <w:p w14:paraId="1A7DF459" w14:textId="43D19A03" w:rsidR="00744B9D" w:rsidRPr="002A2A95" w:rsidRDefault="001B5622" w:rsidP="00953708">
            <w:pPr>
              <w:spacing w:after="60"/>
              <w:jc w:val="center"/>
              <w:rPr>
                <w:rFonts w:ascii="Helvetica" w:hAnsi="Helvetica" w:cs="Times New Roman"/>
                <w:sz w:val="18"/>
                <w:szCs w:val="18"/>
              </w:rPr>
            </w:pPr>
            <w:r>
              <w:rPr>
                <w:rFonts w:ascii="Helvetica" w:hAnsi="Helvetica" w:cs="Times New Roman"/>
                <w:sz w:val="18"/>
                <w:szCs w:val="18"/>
              </w:rPr>
              <w:t>Not applicable</w:t>
            </w:r>
          </w:p>
        </w:tc>
      </w:tr>
      <w:tr w:rsidR="00744B9D" w14:paraId="1CA9AEC6" w14:textId="77777777" w:rsidTr="00BC155B">
        <w:tc>
          <w:tcPr>
            <w:tcW w:w="13960" w:type="dxa"/>
            <w:gridSpan w:val="4"/>
            <w:tcBorders>
              <w:left w:val="nil"/>
              <w:right w:val="nil"/>
            </w:tcBorders>
          </w:tcPr>
          <w:p w14:paraId="260B5ADE" w14:textId="77777777" w:rsidR="00744B9D" w:rsidRDefault="00744B9D" w:rsidP="00953708">
            <w:pPr>
              <w:spacing w:after="60"/>
              <w:rPr>
                <w:rFonts w:ascii="Helvetica" w:hAnsi="Helvetica" w:cs="Times New Roman"/>
                <w:sz w:val="20"/>
                <w:szCs w:val="20"/>
              </w:rPr>
            </w:pPr>
            <w:r w:rsidRPr="00DC0094">
              <w:rPr>
                <w:rFonts w:ascii="Helvetica" w:hAnsi="Helvetica" w:cs="Times New Roman"/>
                <w:b/>
                <w:bCs/>
                <w:sz w:val="20"/>
                <w:szCs w:val="20"/>
              </w:rPr>
              <w:t>Results</w:t>
            </w:r>
          </w:p>
        </w:tc>
      </w:tr>
      <w:tr w:rsidR="00744B9D" w14:paraId="49E228E7" w14:textId="77777777" w:rsidTr="00BC155B">
        <w:tc>
          <w:tcPr>
            <w:tcW w:w="2681" w:type="dxa"/>
            <w:vMerge w:val="restart"/>
            <w:tcBorders>
              <w:left w:val="nil"/>
              <w:right w:val="nil"/>
            </w:tcBorders>
          </w:tcPr>
          <w:p w14:paraId="34A2974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Participant flow</w:t>
            </w:r>
          </w:p>
        </w:tc>
        <w:tc>
          <w:tcPr>
            <w:tcW w:w="1414" w:type="dxa"/>
            <w:tcBorders>
              <w:left w:val="nil"/>
              <w:right w:val="nil"/>
            </w:tcBorders>
          </w:tcPr>
          <w:p w14:paraId="5C926538"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13a</w:t>
            </w:r>
          </w:p>
        </w:tc>
        <w:tc>
          <w:tcPr>
            <w:tcW w:w="8038" w:type="dxa"/>
            <w:tcBorders>
              <w:left w:val="nil"/>
              <w:right w:val="nil"/>
            </w:tcBorders>
          </w:tcPr>
          <w:p w14:paraId="7741FACB"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 xml:space="preserve">For each treatment condition or allocated sequence, the numbers of clusters and participants who were assessed for eligibility, were randomly assigned, received intended treatments, and were analysed for the primary </w:t>
            </w:r>
            <w:r w:rsidRPr="00672C3D">
              <w:rPr>
                <w:rFonts w:ascii="Helvetica" w:hAnsi="Helvetica" w:cs="Times New Roman"/>
                <w:sz w:val="18"/>
                <w:szCs w:val="18"/>
              </w:rPr>
              <w:t>outcome (see separate SW-CRT flow chart).</w:t>
            </w:r>
          </w:p>
        </w:tc>
        <w:tc>
          <w:tcPr>
            <w:tcW w:w="1827" w:type="dxa"/>
            <w:tcBorders>
              <w:left w:val="nil"/>
              <w:right w:val="nil"/>
            </w:tcBorders>
          </w:tcPr>
          <w:p w14:paraId="393F3BB4" w14:textId="58635DFE" w:rsidR="00744B9D" w:rsidRPr="002A2A95" w:rsidRDefault="00BC155B" w:rsidP="00953708">
            <w:pPr>
              <w:spacing w:after="60"/>
              <w:jc w:val="center"/>
              <w:rPr>
                <w:rFonts w:ascii="Helvetica" w:hAnsi="Helvetica" w:cs="Times New Roman"/>
                <w:sz w:val="18"/>
                <w:szCs w:val="18"/>
              </w:rPr>
            </w:pPr>
            <w:r>
              <w:rPr>
                <w:rFonts w:ascii="Helvetica" w:hAnsi="Helvetica" w:cs="Times New Roman"/>
                <w:sz w:val="18"/>
                <w:szCs w:val="18"/>
              </w:rPr>
              <w:t>Not yet available</w:t>
            </w:r>
          </w:p>
        </w:tc>
      </w:tr>
      <w:tr w:rsidR="00BC155B" w14:paraId="548C433F" w14:textId="77777777" w:rsidTr="00BC155B">
        <w:tc>
          <w:tcPr>
            <w:tcW w:w="2681" w:type="dxa"/>
            <w:vMerge/>
            <w:tcBorders>
              <w:left w:val="nil"/>
              <w:right w:val="nil"/>
            </w:tcBorders>
          </w:tcPr>
          <w:p w14:paraId="04480ED2" w14:textId="77777777" w:rsidR="00BC155B" w:rsidRPr="002A2A95" w:rsidRDefault="00BC155B" w:rsidP="00BC155B">
            <w:pPr>
              <w:spacing w:after="60"/>
              <w:rPr>
                <w:rFonts w:ascii="Helvetica" w:hAnsi="Helvetica" w:cs="Times New Roman"/>
                <w:sz w:val="18"/>
                <w:szCs w:val="18"/>
              </w:rPr>
            </w:pPr>
          </w:p>
        </w:tc>
        <w:tc>
          <w:tcPr>
            <w:tcW w:w="1414" w:type="dxa"/>
            <w:tcBorders>
              <w:left w:val="nil"/>
              <w:right w:val="nil"/>
            </w:tcBorders>
          </w:tcPr>
          <w:p w14:paraId="5B6D4D27"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13b</w:t>
            </w:r>
          </w:p>
        </w:tc>
        <w:tc>
          <w:tcPr>
            <w:tcW w:w="8038" w:type="dxa"/>
            <w:tcBorders>
              <w:left w:val="nil"/>
              <w:right w:val="nil"/>
            </w:tcBorders>
          </w:tcPr>
          <w:p w14:paraId="0B35BA39"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For each treatment condition or allocated sequence, losses and exclusions for both clusters and participants with reasons.</w:t>
            </w:r>
          </w:p>
        </w:tc>
        <w:tc>
          <w:tcPr>
            <w:tcW w:w="1827" w:type="dxa"/>
            <w:tcBorders>
              <w:left w:val="nil"/>
              <w:right w:val="nil"/>
            </w:tcBorders>
          </w:tcPr>
          <w:p w14:paraId="2735C326" w14:textId="4BD77ADF" w:rsidR="00BC155B" w:rsidRPr="002A2A95" w:rsidRDefault="00BC155B" w:rsidP="00BC155B">
            <w:pPr>
              <w:spacing w:after="60"/>
              <w:jc w:val="center"/>
              <w:rPr>
                <w:rFonts w:ascii="Helvetica" w:hAnsi="Helvetica" w:cs="Times New Roman"/>
                <w:sz w:val="18"/>
                <w:szCs w:val="18"/>
              </w:rPr>
            </w:pPr>
            <w:r w:rsidRPr="004371EB">
              <w:rPr>
                <w:rFonts w:ascii="Helvetica" w:hAnsi="Helvetica" w:cs="Times New Roman"/>
                <w:sz w:val="18"/>
                <w:szCs w:val="18"/>
              </w:rPr>
              <w:t>Not yet available</w:t>
            </w:r>
          </w:p>
        </w:tc>
      </w:tr>
      <w:tr w:rsidR="00BC155B" w14:paraId="2D8AF1F6" w14:textId="77777777" w:rsidTr="00BC155B">
        <w:tc>
          <w:tcPr>
            <w:tcW w:w="2681" w:type="dxa"/>
            <w:vMerge w:val="restart"/>
            <w:tcBorders>
              <w:left w:val="nil"/>
              <w:right w:val="nil"/>
            </w:tcBorders>
          </w:tcPr>
          <w:p w14:paraId="23FCBBCE"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Recruitment</w:t>
            </w:r>
          </w:p>
        </w:tc>
        <w:tc>
          <w:tcPr>
            <w:tcW w:w="1414" w:type="dxa"/>
            <w:tcBorders>
              <w:left w:val="nil"/>
              <w:right w:val="nil"/>
            </w:tcBorders>
          </w:tcPr>
          <w:p w14:paraId="31BD813D"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14a</w:t>
            </w:r>
          </w:p>
        </w:tc>
        <w:tc>
          <w:tcPr>
            <w:tcW w:w="8038" w:type="dxa"/>
            <w:tcBorders>
              <w:left w:val="nil"/>
              <w:right w:val="nil"/>
            </w:tcBorders>
          </w:tcPr>
          <w:p w14:paraId="4E13CBDD"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Dates defining the steps, initiation of intervention, and deviations from planned dates. Dates defining recruitment and follow-up for participants.</w:t>
            </w:r>
          </w:p>
        </w:tc>
        <w:tc>
          <w:tcPr>
            <w:tcW w:w="1827" w:type="dxa"/>
            <w:tcBorders>
              <w:left w:val="nil"/>
              <w:right w:val="nil"/>
            </w:tcBorders>
          </w:tcPr>
          <w:p w14:paraId="6880BACB" w14:textId="249191AF" w:rsidR="00BC155B" w:rsidRPr="002A2A95" w:rsidRDefault="00BC155B" w:rsidP="00BC155B">
            <w:pPr>
              <w:spacing w:after="60"/>
              <w:jc w:val="center"/>
              <w:rPr>
                <w:rFonts w:ascii="Helvetica" w:hAnsi="Helvetica" w:cs="Times New Roman"/>
                <w:sz w:val="18"/>
                <w:szCs w:val="18"/>
              </w:rPr>
            </w:pPr>
            <w:r w:rsidRPr="004371EB">
              <w:rPr>
                <w:rFonts w:ascii="Helvetica" w:hAnsi="Helvetica" w:cs="Times New Roman"/>
                <w:sz w:val="18"/>
                <w:szCs w:val="18"/>
              </w:rPr>
              <w:t>Not yet available</w:t>
            </w:r>
          </w:p>
        </w:tc>
      </w:tr>
      <w:tr w:rsidR="00BC155B" w14:paraId="27C7BD8E" w14:textId="77777777" w:rsidTr="00BC155B">
        <w:tc>
          <w:tcPr>
            <w:tcW w:w="2681" w:type="dxa"/>
            <w:vMerge/>
            <w:tcBorders>
              <w:left w:val="nil"/>
              <w:right w:val="nil"/>
            </w:tcBorders>
          </w:tcPr>
          <w:p w14:paraId="467139A4" w14:textId="77777777" w:rsidR="00BC155B" w:rsidRPr="002A2A95" w:rsidRDefault="00BC155B" w:rsidP="00BC155B">
            <w:pPr>
              <w:spacing w:after="60"/>
              <w:rPr>
                <w:rFonts w:ascii="Helvetica" w:hAnsi="Helvetica" w:cs="Times New Roman"/>
                <w:sz w:val="18"/>
                <w:szCs w:val="18"/>
              </w:rPr>
            </w:pPr>
          </w:p>
        </w:tc>
        <w:tc>
          <w:tcPr>
            <w:tcW w:w="1414" w:type="dxa"/>
            <w:tcBorders>
              <w:left w:val="nil"/>
              <w:right w:val="nil"/>
            </w:tcBorders>
          </w:tcPr>
          <w:p w14:paraId="00BD292A"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14b</w:t>
            </w:r>
          </w:p>
        </w:tc>
        <w:tc>
          <w:tcPr>
            <w:tcW w:w="8038" w:type="dxa"/>
            <w:tcBorders>
              <w:left w:val="nil"/>
              <w:right w:val="nil"/>
            </w:tcBorders>
          </w:tcPr>
          <w:p w14:paraId="73E0E8E7"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Why the trial ended or was stopped.</w:t>
            </w:r>
          </w:p>
        </w:tc>
        <w:tc>
          <w:tcPr>
            <w:tcW w:w="1827" w:type="dxa"/>
            <w:tcBorders>
              <w:left w:val="nil"/>
              <w:right w:val="nil"/>
            </w:tcBorders>
          </w:tcPr>
          <w:p w14:paraId="1653CC0D" w14:textId="7F8EA3C9" w:rsidR="00BC155B" w:rsidRPr="002A2A95" w:rsidRDefault="00BC155B" w:rsidP="00BC155B">
            <w:pPr>
              <w:spacing w:after="60"/>
              <w:jc w:val="center"/>
              <w:rPr>
                <w:rFonts w:ascii="Helvetica" w:hAnsi="Helvetica" w:cs="Times New Roman"/>
                <w:sz w:val="18"/>
                <w:szCs w:val="18"/>
              </w:rPr>
            </w:pPr>
            <w:r w:rsidRPr="004371EB">
              <w:rPr>
                <w:rFonts w:ascii="Helvetica" w:hAnsi="Helvetica" w:cs="Times New Roman"/>
                <w:sz w:val="18"/>
                <w:szCs w:val="18"/>
              </w:rPr>
              <w:t>Not yet available</w:t>
            </w:r>
          </w:p>
        </w:tc>
      </w:tr>
      <w:tr w:rsidR="00BC155B" w14:paraId="4CCDFE05" w14:textId="77777777" w:rsidTr="00BC155B">
        <w:tc>
          <w:tcPr>
            <w:tcW w:w="2681" w:type="dxa"/>
            <w:tcBorders>
              <w:left w:val="nil"/>
              <w:right w:val="nil"/>
            </w:tcBorders>
          </w:tcPr>
          <w:p w14:paraId="34BFB838"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Baseline data</w:t>
            </w:r>
          </w:p>
        </w:tc>
        <w:tc>
          <w:tcPr>
            <w:tcW w:w="1414" w:type="dxa"/>
            <w:tcBorders>
              <w:left w:val="nil"/>
              <w:right w:val="nil"/>
            </w:tcBorders>
          </w:tcPr>
          <w:p w14:paraId="3A0B08B2"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15</w:t>
            </w:r>
          </w:p>
        </w:tc>
        <w:tc>
          <w:tcPr>
            <w:tcW w:w="8038" w:type="dxa"/>
            <w:tcBorders>
              <w:left w:val="nil"/>
              <w:right w:val="nil"/>
            </w:tcBorders>
          </w:tcPr>
          <w:p w14:paraId="54597206"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Baseline characteristics for the individual and cluster levels as applicable for each treatment condition or allocated sequence.</w:t>
            </w:r>
          </w:p>
        </w:tc>
        <w:tc>
          <w:tcPr>
            <w:tcW w:w="1827" w:type="dxa"/>
            <w:tcBorders>
              <w:left w:val="nil"/>
              <w:right w:val="nil"/>
            </w:tcBorders>
          </w:tcPr>
          <w:p w14:paraId="06783676" w14:textId="1E2E6596" w:rsidR="00BC155B" w:rsidRPr="002A2A95" w:rsidRDefault="00BC155B" w:rsidP="00BC155B">
            <w:pPr>
              <w:spacing w:after="60"/>
              <w:jc w:val="center"/>
              <w:rPr>
                <w:rFonts w:ascii="Helvetica" w:hAnsi="Helvetica" w:cs="Times New Roman"/>
                <w:sz w:val="18"/>
                <w:szCs w:val="18"/>
              </w:rPr>
            </w:pPr>
            <w:r w:rsidRPr="004371EB">
              <w:rPr>
                <w:rFonts w:ascii="Helvetica" w:hAnsi="Helvetica" w:cs="Times New Roman"/>
                <w:sz w:val="18"/>
                <w:szCs w:val="18"/>
              </w:rPr>
              <w:t>Not yet available</w:t>
            </w:r>
          </w:p>
        </w:tc>
      </w:tr>
      <w:tr w:rsidR="00BC155B" w14:paraId="0FC0CC61" w14:textId="77777777" w:rsidTr="00BC155B">
        <w:tc>
          <w:tcPr>
            <w:tcW w:w="2681" w:type="dxa"/>
            <w:tcBorders>
              <w:left w:val="nil"/>
              <w:right w:val="nil"/>
            </w:tcBorders>
          </w:tcPr>
          <w:p w14:paraId="1596E5A7"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Numbers analysed</w:t>
            </w:r>
          </w:p>
        </w:tc>
        <w:tc>
          <w:tcPr>
            <w:tcW w:w="1414" w:type="dxa"/>
            <w:tcBorders>
              <w:left w:val="nil"/>
              <w:right w:val="nil"/>
            </w:tcBorders>
          </w:tcPr>
          <w:p w14:paraId="58F4F75B"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16</w:t>
            </w:r>
          </w:p>
        </w:tc>
        <w:tc>
          <w:tcPr>
            <w:tcW w:w="8038" w:type="dxa"/>
            <w:tcBorders>
              <w:left w:val="nil"/>
              <w:right w:val="nil"/>
            </w:tcBorders>
          </w:tcPr>
          <w:p w14:paraId="48C24708"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The number of observations and clusters included in each analysis for each treatment condition and whether the analysis was according to the allocated schedule.</w:t>
            </w:r>
          </w:p>
        </w:tc>
        <w:tc>
          <w:tcPr>
            <w:tcW w:w="1827" w:type="dxa"/>
            <w:tcBorders>
              <w:left w:val="nil"/>
              <w:right w:val="nil"/>
            </w:tcBorders>
          </w:tcPr>
          <w:p w14:paraId="602BEA1A" w14:textId="74FBDFDD" w:rsidR="00BC155B" w:rsidRPr="002A2A95" w:rsidRDefault="00BC155B" w:rsidP="00BC155B">
            <w:pPr>
              <w:spacing w:after="60"/>
              <w:jc w:val="center"/>
              <w:rPr>
                <w:rFonts w:ascii="Helvetica" w:hAnsi="Helvetica" w:cs="Times New Roman"/>
                <w:sz w:val="18"/>
                <w:szCs w:val="18"/>
              </w:rPr>
            </w:pPr>
            <w:r w:rsidRPr="004371EB">
              <w:rPr>
                <w:rFonts w:ascii="Helvetica" w:hAnsi="Helvetica" w:cs="Times New Roman"/>
                <w:sz w:val="18"/>
                <w:szCs w:val="18"/>
              </w:rPr>
              <w:t>Not yet available</w:t>
            </w:r>
          </w:p>
        </w:tc>
      </w:tr>
      <w:tr w:rsidR="00BC155B" w14:paraId="32C399A2" w14:textId="77777777" w:rsidTr="00BC155B">
        <w:tc>
          <w:tcPr>
            <w:tcW w:w="2681" w:type="dxa"/>
            <w:vMerge w:val="restart"/>
            <w:tcBorders>
              <w:left w:val="nil"/>
              <w:right w:val="nil"/>
            </w:tcBorders>
          </w:tcPr>
          <w:p w14:paraId="726D4C0C"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Outcomes and estimation</w:t>
            </w:r>
          </w:p>
        </w:tc>
        <w:tc>
          <w:tcPr>
            <w:tcW w:w="1414" w:type="dxa"/>
            <w:tcBorders>
              <w:left w:val="nil"/>
              <w:right w:val="nil"/>
            </w:tcBorders>
          </w:tcPr>
          <w:p w14:paraId="660B6C02"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17a</w:t>
            </w:r>
          </w:p>
        </w:tc>
        <w:tc>
          <w:tcPr>
            <w:tcW w:w="8038" w:type="dxa"/>
            <w:tcBorders>
              <w:left w:val="nil"/>
              <w:right w:val="nil"/>
            </w:tcBorders>
          </w:tcPr>
          <w:p w14:paraId="5F3B681C"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For each primary and secondary outcome, results for each treatment condition, and the estimated effect size and its precision (such as 95% confidence interval); any correlations (or covariances) and time effects estimated in the analysis.</w:t>
            </w:r>
          </w:p>
        </w:tc>
        <w:tc>
          <w:tcPr>
            <w:tcW w:w="1827" w:type="dxa"/>
            <w:tcBorders>
              <w:left w:val="nil"/>
              <w:right w:val="nil"/>
            </w:tcBorders>
          </w:tcPr>
          <w:p w14:paraId="0515DCC8" w14:textId="0188AC6F" w:rsidR="00BC155B" w:rsidRPr="002A2A95" w:rsidRDefault="00BC155B" w:rsidP="00BC155B">
            <w:pPr>
              <w:spacing w:after="60"/>
              <w:jc w:val="center"/>
              <w:rPr>
                <w:rFonts w:ascii="Helvetica" w:hAnsi="Helvetica" w:cs="Times New Roman"/>
                <w:sz w:val="18"/>
                <w:szCs w:val="18"/>
              </w:rPr>
            </w:pPr>
            <w:r w:rsidRPr="004371EB">
              <w:rPr>
                <w:rFonts w:ascii="Helvetica" w:hAnsi="Helvetica" w:cs="Times New Roman"/>
                <w:sz w:val="18"/>
                <w:szCs w:val="18"/>
              </w:rPr>
              <w:t>Not yet available</w:t>
            </w:r>
          </w:p>
        </w:tc>
      </w:tr>
      <w:tr w:rsidR="00BC155B" w14:paraId="3141FE9C" w14:textId="77777777" w:rsidTr="00BC155B">
        <w:tc>
          <w:tcPr>
            <w:tcW w:w="2681" w:type="dxa"/>
            <w:vMerge/>
            <w:tcBorders>
              <w:left w:val="nil"/>
              <w:right w:val="nil"/>
            </w:tcBorders>
          </w:tcPr>
          <w:p w14:paraId="14E99F71" w14:textId="77777777" w:rsidR="00BC155B" w:rsidRPr="002A2A95" w:rsidRDefault="00BC155B" w:rsidP="00BC155B">
            <w:pPr>
              <w:spacing w:after="60"/>
              <w:rPr>
                <w:rFonts w:ascii="Helvetica" w:hAnsi="Helvetica" w:cs="Times New Roman"/>
                <w:sz w:val="18"/>
                <w:szCs w:val="18"/>
              </w:rPr>
            </w:pPr>
          </w:p>
        </w:tc>
        <w:tc>
          <w:tcPr>
            <w:tcW w:w="1414" w:type="dxa"/>
            <w:tcBorders>
              <w:left w:val="nil"/>
              <w:right w:val="nil"/>
            </w:tcBorders>
          </w:tcPr>
          <w:p w14:paraId="61965F61"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17b</w:t>
            </w:r>
          </w:p>
        </w:tc>
        <w:tc>
          <w:tcPr>
            <w:tcW w:w="8038" w:type="dxa"/>
            <w:tcBorders>
              <w:left w:val="nil"/>
              <w:right w:val="nil"/>
            </w:tcBorders>
          </w:tcPr>
          <w:p w14:paraId="60D60851"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For binary outcomes, presentation of both absolute and relative effect sizes is recommended.</w:t>
            </w:r>
          </w:p>
        </w:tc>
        <w:tc>
          <w:tcPr>
            <w:tcW w:w="1827" w:type="dxa"/>
            <w:tcBorders>
              <w:left w:val="nil"/>
              <w:right w:val="nil"/>
            </w:tcBorders>
          </w:tcPr>
          <w:p w14:paraId="0E0A03D7" w14:textId="3FC4EB3F" w:rsidR="00BC155B" w:rsidRPr="002A2A95" w:rsidRDefault="00BC155B" w:rsidP="00BC155B">
            <w:pPr>
              <w:spacing w:after="60"/>
              <w:jc w:val="center"/>
              <w:rPr>
                <w:rFonts w:ascii="Helvetica" w:hAnsi="Helvetica" w:cs="Times New Roman"/>
                <w:sz w:val="18"/>
                <w:szCs w:val="18"/>
              </w:rPr>
            </w:pPr>
            <w:r w:rsidRPr="004371EB">
              <w:rPr>
                <w:rFonts w:ascii="Helvetica" w:hAnsi="Helvetica" w:cs="Times New Roman"/>
                <w:sz w:val="18"/>
                <w:szCs w:val="18"/>
              </w:rPr>
              <w:t>Not yet available</w:t>
            </w:r>
          </w:p>
        </w:tc>
      </w:tr>
      <w:tr w:rsidR="00BC155B" w14:paraId="0A77EAE9" w14:textId="77777777" w:rsidTr="00BC155B">
        <w:tc>
          <w:tcPr>
            <w:tcW w:w="2681" w:type="dxa"/>
            <w:tcBorders>
              <w:left w:val="nil"/>
              <w:right w:val="nil"/>
            </w:tcBorders>
          </w:tcPr>
          <w:p w14:paraId="4BD186A8"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Ancillary analyses</w:t>
            </w:r>
          </w:p>
        </w:tc>
        <w:tc>
          <w:tcPr>
            <w:tcW w:w="1414" w:type="dxa"/>
            <w:tcBorders>
              <w:left w:val="nil"/>
              <w:right w:val="nil"/>
            </w:tcBorders>
          </w:tcPr>
          <w:p w14:paraId="4027A8A8"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18</w:t>
            </w:r>
          </w:p>
        </w:tc>
        <w:tc>
          <w:tcPr>
            <w:tcW w:w="8038" w:type="dxa"/>
            <w:tcBorders>
              <w:left w:val="nil"/>
              <w:right w:val="nil"/>
            </w:tcBorders>
          </w:tcPr>
          <w:p w14:paraId="4C7E15C3"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Results of any other analyses performed, including subgroup analyses and adjusted analyses, distinguishing prespecified from exploratory.</w:t>
            </w:r>
          </w:p>
        </w:tc>
        <w:tc>
          <w:tcPr>
            <w:tcW w:w="1827" w:type="dxa"/>
            <w:tcBorders>
              <w:left w:val="nil"/>
              <w:right w:val="nil"/>
            </w:tcBorders>
          </w:tcPr>
          <w:p w14:paraId="1C15C6CA" w14:textId="42B1A537" w:rsidR="00BC155B" w:rsidRPr="002A2A95" w:rsidRDefault="00BC155B" w:rsidP="00BC155B">
            <w:pPr>
              <w:spacing w:after="60"/>
              <w:jc w:val="center"/>
              <w:rPr>
                <w:rFonts w:ascii="Helvetica" w:hAnsi="Helvetica" w:cs="Times New Roman"/>
                <w:sz w:val="18"/>
                <w:szCs w:val="18"/>
              </w:rPr>
            </w:pPr>
            <w:r w:rsidRPr="00EC6F9D">
              <w:rPr>
                <w:rFonts w:ascii="Helvetica" w:hAnsi="Helvetica" w:cs="Times New Roman"/>
                <w:sz w:val="18"/>
                <w:szCs w:val="18"/>
              </w:rPr>
              <w:t>Not yet available</w:t>
            </w:r>
          </w:p>
        </w:tc>
      </w:tr>
      <w:tr w:rsidR="00BC155B" w14:paraId="27005BA1" w14:textId="77777777" w:rsidTr="00BC155B">
        <w:tc>
          <w:tcPr>
            <w:tcW w:w="2681" w:type="dxa"/>
            <w:tcBorders>
              <w:left w:val="nil"/>
              <w:right w:val="nil"/>
            </w:tcBorders>
          </w:tcPr>
          <w:p w14:paraId="357B909C"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lastRenderedPageBreak/>
              <w:t>Harms</w:t>
            </w:r>
          </w:p>
        </w:tc>
        <w:tc>
          <w:tcPr>
            <w:tcW w:w="1414" w:type="dxa"/>
            <w:tcBorders>
              <w:left w:val="nil"/>
              <w:right w:val="nil"/>
            </w:tcBorders>
          </w:tcPr>
          <w:p w14:paraId="606791B4"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19</w:t>
            </w:r>
          </w:p>
        </w:tc>
        <w:tc>
          <w:tcPr>
            <w:tcW w:w="8038" w:type="dxa"/>
            <w:tcBorders>
              <w:left w:val="nil"/>
              <w:right w:val="nil"/>
            </w:tcBorders>
          </w:tcPr>
          <w:p w14:paraId="004D88DA"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Important harms or unintended effects in each treatment condition (for specific guidance see CONSORT for harms).</w:t>
            </w:r>
          </w:p>
        </w:tc>
        <w:tc>
          <w:tcPr>
            <w:tcW w:w="1827" w:type="dxa"/>
            <w:tcBorders>
              <w:left w:val="nil"/>
              <w:right w:val="nil"/>
            </w:tcBorders>
          </w:tcPr>
          <w:p w14:paraId="3987BA3C" w14:textId="30C50665" w:rsidR="00BC155B" w:rsidRPr="002A2A95" w:rsidRDefault="00BC155B" w:rsidP="00BC155B">
            <w:pPr>
              <w:spacing w:after="60"/>
              <w:jc w:val="center"/>
              <w:rPr>
                <w:rFonts w:ascii="Helvetica" w:hAnsi="Helvetica" w:cs="Times New Roman"/>
                <w:sz w:val="18"/>
                <w:szCs w:val="18"/>
              </w:rPr>
            </w:pPr>
            <w:r w:rsidRPr="00EC6F9D">
              <w:rPr>
                <w:rFonts w:ascii="Helvetica" w:hAnsi="Helvetica" w:cs="Times New Roman"/>
                <w:sz w:val="18"/>
                <w:szCs w:val="18"/>
              </w:rPr>
              <w:t>Not yet available</w:t>
            </w:r>
          </w:p>
        </w:tc>
      </w:tr>
      <w:tr w:rsidR="00744B9D" w14:paraId="377A6278" w14:textId="77777777" w:rsidTr="00BC155B">
        <w:tc>
          <w:tcPr>
            <w:tcW w:w="13960" w:type="dxa"/>
            <w:gridSpan w:val="4"/>
            <w:tcBorders>
              <w:left w:val="nil"/>
              <w:right w:val="nil"/>
            </w:tcBorders>
          </w:tcPr>
          <w:p w14:paraId="53C7EA75" w14:textId="77777777" w:rsidR="00744B9D" w:rsidRDefault="00744B9D" w:rsidP="00953708">
            <w:pPr>
              <w:spacing w:after="60"/>
              <w:rPr>
                <w:rFonts w:ascii="Helvetica" w:hAnsi="Helvetica" w:cs="Times New Roman"/>
                <w:sz w:val="20"/>
                <w:szCs w:val="20"/>
              </w:rPr>
            </w:pPr>
            <w:r w:rsidRPr="00BB45F5">
              <w:rPr>
                <w:rFonts w:ascii="Helvetica" w:hAnsi="Helvetica" w:cs="Times New Roman"/>
                <w:b/>
                <w:bCs/>
                <w:sz w:val="20"/>
                <w:szCs w:val="20"/>
              </w:rPr>
              <w:t>Discussion</w:t>
            </w:r>
          </w:p>
        </w:tc>
      </w:tr>
      <w:tr w:rsidR="00744B9D" w14:paraId="152EF1D1" w14:textId="77777777" w:rsidTr="00BC155B">
        <w:tc>
          <w:tcPr>
            <w:tcW w:w="2681" w:type="dxa"/>
            <w:tcBorders>
              <w:left w:val="nil"/>
              <w:right w:val="nil"/>
            </w:tcBorders>
          </w:tcPr>
          <w:p w14:paraId="6D2078DF"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Limitations</w:t>
            </w:r>
          </w:p>
        </w:tc>
        <w:tc>
          <w:tcPr>
            <w:tcW w:w="1414" w:type="dxa"/>
            <w:tcBorders>
              <w:left w:val="nil"/>
              <w:right w:val="nil"/>
            </w:tcBorders>
          </w:tcPr>
          <w:p w14:paraId="11C9F6B4"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20</w:t>
            </w:r>
          </w:p>
        </w:tc>
        <w:tc>
          <w:tcPr>
            <w:tcW w:w="8038" w:type="dxa"/>
            <w:tcBorders>
              <w:left w:val="nil"/>
              <w:right w:val="nil"/>
            </w:tcBorders>
          </w:tcPr>
          <w:p w14:paraId="0C0A1C41"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Trial limitations, addressing sources of potential bias, imprecision, and, if relevant, multiplicity of analyses.</w:t>
            </w:r>
          </w:p>
        </w:tc>
        <w:tc>
          <w:tcPr>
            <w:tcW w:w="1827" w:type="dxa"/>
            <w:tcBorders>
              <w:left w:val="nil"/>
              <w:right w:val="nil"/>
            </w:tcBorders>
          </w:tcPr>
          <w:p w14:paraId="7AEA9A50" w14:textId="241EC10F" w:rsidR="00744B9D" w:rsidRPr="002A2A95" w:rsidRDefault="00BC155B" w:rsidP="00953708">
            <w:pPr>
              <w:spacing w:after="60"/>
              <w:jc w:val="center"/>
              <w:rPr>
                <w:rFonts w:ascii="Helvetica" w:hAnsi="Helvetica" w:cs="Times New Roman"/>
                <w:sz w:val="18"/>
                <w:szCs w:val="18"/>
              </w:rPr>
            </w:pPr>
            <w:r>
              <w:rPr>
                <w:rFonts w:ascii="Helvetica" w:hAnsi="Helvetica" w:cs="Times New Roman"/>
                <w:sz w:val="18"/>
                <w:szCs w:val="18"/>
              </w:rPr>
              <w:t>22-23</w:t>
            </w:r>
          </w:p>
        </w:tc>
      </w:tr>
      <w:tr w:rsidR="00BC155B" w14:paraId="79F32124" w14:textId="77777777" w:rsidTr="00BC155B">
        <w:tc>
          <w:tcPr>
            <w:tcW w:w="2681" w:type="dxa"/>
            <w:tcBorders>
              <w:left w:val="nil"/>
              <w:right w:val="nil"/>
            </w:tcBorders>
          </w:tcPr>
          <w:p w14:paraId="44FF910E"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Generalisability</w:t>
            </w:r>
          </w:p>
        </w:tc>
        <w:tc>
          <w:tcPr>
            <w:tcW w:w="1414" w:type="dxa"/>
            <w:tcBorders>
              <w:left w:val="nil"/>
              <w:right w:val="nil"/>
            </w:tcBorders>
          </w:tcPr>
          <w:p w14:paraId="1B6C8D6C"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21</w:t>
            </w:r>
          </w:p>
        </w:tc>
        <w:tc>
          <w:tcPr>
            <w:tcW w:w="8038" w:type="dxa"/>
            <w:tcBorders>
              <w:left w:val="nil"/>
              <w:right w:val="nil"/>
            </w:tcBorders>
          </w:tcPr>
          <w:p w14:paraId="2E7A18B7"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Generalisability (external validity, applicability) of the trial findings. Generalisability to clusters or individual participants, or both (as relevant).</w:t>
            </w:r>
          </w:p>
        </w:tc>
        <w:tc>
          <w:tcPr>
            <w:tcW w:w="1827" w:type="dxa"/>
            <w:tcBorders>
              <w:left w:val="nil"/>
              <w:right w:val="nil"/>
            </w:tcBorders>
          </w:tcPr>
          <w:p w14:paraId="1D12EBF7" w14:textId="6D302FD7" w:rsidR="00BC155B" w:rsidRPr="002A2A95" w:rsidRDefault="00BC155B" w:rsidP="00BC155B">
            <w:pPr>
              <w:spacing w:after="60"/>
              <w:jc w:val="center"/>
              <w:rPr>
                <w:rFonts w:ascii="Helvetica" w:hAnsi="Helvetica" w:cs="Times New Roman"/>
                <w:sz w:val="18"/>
                <w:szCs w:val="18"/>
              </w:rPr>
            </w:pPr>
            <w:r w:rsidRPr="00E87D42">
              <w:rPr>
                <w:rFonts w:ascii="Helvetica" w:hAnsi="Helvetica" w:cs="Times New Roman"/>
                <w:sz w:val="18"/>
                <w:szCs w:val="18"/>
              </w:rPr>
              <w:t>Not yet available</w:t>
            </w:r>
          </w:p>
        </w:tc>
      </w:tr>
      <w:tr w:rsidR="00BC155B" w14:paraId="0D55024E" w14:textId="77777777" w:rsidTr="00BC155B">
        <w:tc>
          <w:tcPr>
            <w:tcW w:w="2681" w:type="dxa"/>
            <w:tcBorders>
              <w:left w:val="nil"/>
              <w:right w:val="nil"/>
            </w:tcBorders>
          </w:tcPr>
          <w:p w14:paraId="7F4B6E0A"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Interpretation</w:t>
            </w:r>
          </w:p>
        </w:tc>
        <w:tc>
          <w:tcPr>
            <w:tcW w:w="1414" w:type="dxa"/>
            <w:tcBorders>
              <w:left w:val="nil"/>
              <w:right w:val="nil"/>
            </w:tcBorders>
          </w:tcPr>
          <w:p w14:paraId="0BC98187" w14:textId="77777777" w:rsidR="00BC155B" w:rsidRPr="002A2A95" w:rsidRDefault="00BC155B" w:rsidP="00BC155B">
            <w:pPr>
              <w:spacing w:after="60"/>
              <w:rPr>
                <w:rFonts w:ascii="Helvetica" w:hAnsi="Helvetica" w:cs="Times New Roman"/>
                <w:sz w:val="18"/>
                <w:szCs w:val="18"/>
              </w:rPr>
            </w:pPr>
            <w:r w:rsidRPr="002A2A95">
              <w:rPr>
                <w:rFonts w:ascii="Helvetica" w:hAnsi="Helvetica" w:cs="Times New Roman"/>
                <w:sz w:val="18"/>
                <w:szCs w:val="18"/>
              </w:rPr>
              <w:t>22</w:t>
            </w:r>
          </w:p>
        </w:tc>
        <w:tc>
          <w:tcPr>
            <w:tcW w:w="8038" w:type="dxa"/>
            <w:tcBorders>
              <w:left w:val="nil"/>
              <w:right w:val="nil"/>
            </w:tcBorders>
          </w:tcPr>
          <w:p w14:paraId="4C7AD050" w14:textId="77777777" w:rsidR="00BC155B" w:rsidRPr="002A2A95" w:rsidRDefault="00BC155B" w:rsidP="00BC155B">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Interpretation consistent with results, balancing benefits and harms, and considering other relevant evidence.</w:t>
            </w:r>
          </w:p>
        </w:tc>
        <w:tc>
          <w:tcPr>
            <w:tcW w:w="1827" w:type="dxa"/>
            <w:tcBorders>
              <w:left w:val="nil"/>
              <w:right w:val="nil"/>
            </w:tcBorders>
          </w:tcPr>
          <w:p w14:paraId="1E9676B7" w14:textId="6CA830A2" w:rsidR="00BC155B" w:rsidRPr="002A2A95" w:rsidRDefault="00BC155B" w:rsidP="00BC155B">
            <w:pPr>
              <w:spacing w:after="60"/>
              <w:jc w:val="center"/>
              <w:rPr>
                <w:rFonts w:ascii="Helvetica" w:hAnsi="Helvetica" w:cs="Times New Roman"/>
                <w:sz w:val="18"/>
                <w:szCs w:val="18"/>
              </w:rPr>
            </w:pPr>
            <w:r w:rsidRPr="00E87D42">
              <w:rPr>
                <w:rFonts w:ascii="Helvetica" w:hAnsi="Helvetica" w:cs="Times New Roman"/>
                <w:sz w:val="18"/>
                <w:szCs w:val="18"/>
              </w:rPr>
              <w:t>Not yet available</w:t>
            </w:r>
          </w:p>
        </w:tc>
      </w:tr>
      <w:tr w:rsidR="00744B9D" w14:paraId="4BCCD0E5" w14:textId="77777777" w:rsidTr="00BC155B">
        <w:tc>
          <w:tcPr>
            <w:tcW w:w="13960" w:type="dxa"/>
            <w:gridSpan w:val="4"/>
            <w:tcBorders>
              <w:left w:val="nil"/>
              <w:right w:val="nil"/>
            </w:tcBorders>
          </w:tcPr>
          <w:p w14:paraId="11462A2E" w14:textId="77777777" w:rsidR="00744B9D" w:rsidRDefault="00744B9D" w:rsidP="00953708">
            <w:pPr>
              <w:spacing w:after="60"/>
              <w:rPr>
                <w:rFonts w:ascii="Helvetica" w:hAnsi="Helvetica" w:cs="Times New Roman"/>
                <w:sz w:val="20"/>
                <w:szCs w:val="20"/>
              </w:rPr>
            </w:pPr>
            <w:r w:rsidRPr="00BB45F5">
              <w:rPr>
                <w:rFonts w:ascii="Helvetica" w:hAnsi="Helvetica" w:cs="Times New Roman"/>
                <w:b/>
                <w:bCs/>
                <w:sz w:val="20"/>
                <w:szCs w:val="20"/>
              </w:rPr>
              <w:t>Other information</w:t>
            </w:r>
          </w:p>
        </w:tc>
      </w:tr>
      <w:tr w:rsidR="00744B9D" w14:paraId="6554CB0B" w14:textId="77777777" w:rsidTr="00BC155B">
        <w:tc>
          <w:tcPr>
            <w:tcW w:w="2681" w:type="dxa"/>
            <w:tcBorders>
              <w:left w:val="nil"/>
              <w:right w:val="nil"/>
            </w:tcBorders>
          </w:tcPr>
          <w:p w14:paraId="0B76C526"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Registration</w:t>
            </w:r>
          </w:p>
        </w:tc>
        <w:tc>
          <w:tcPr>
            <w:tcW w:w="1414" w:type="dxa"/>
            <w:tcBorders>
              <w:left w:val="nil"/>
              <w:right w:val="nil"/>
            </w:tcBorders>
          </w:tcPr>
          <w:p w14:paraId="6676021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23</w:t>
            </w:r>
          </w:p>
        </w:tc>
        <w:tc>
          <w:tcPr>
            <w:tcW w:w="8038" w:type="dxa"/>
            <w:tcBorders>
              <w:left w:val="nil"/>
              <w:right w:val="nil"/>
            </w:tcBorders>
          </w:tcPr>
          <w:p w14:paraId="583C2565"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Registration number and name of trial registry.</w:t>
            </w:r>
          </w:p>
        </w:tc>
        <w:tc>
          <w:tcPr>
            <w:tcW w:w="1827" w:type="dxa"/>
            <w:tcBorders>
              <w:left w:val="nil"/>
              <w:right w:val="nil"/>
            </w:tcBorders>
          </w:tcPr>
          <w:p w14:paraId="16736E22" w14:textId="7D6B3BB9" w:rsidR="00744B9D" w:rsidRPr="002A2A95" w:rsidRDefault="00BC155B" w:rsidP="00953708">
            <w:pPr>
              <w:spacing w:after="60"/>
              <w:jc w:val="center"/>
              <w:rPr>
                <w:rFonts w:ascii="Helvetica" w:hAnsi="Helvetica" w:cs="Times New Roman"/>
                <w:sz w:val="18"/>
                <w:szCs w:val="18"/>
              </w:rPr>
            </w:pPr>
            <w:r>
              <w:rPr>
                <w:rFonts w:ascii="Helvetica" w:hAnsi="Helvetica" w:cs="Times New Roman"/>
                <w:sz w:val="18"/>
                <w:szCs w:val="18"/>
              </w:rPr>
              <w:t>2-3, 7-8</w:t>
            </w:r>
          </w:p>
        </w:tc>
      </w:tr>
      <w:tr w:rsidR="00744B9D" w14:paraId="481D07FA" w14:textId="77777777" w:rsidTr="00BC155B">
        <w:tc>
          <w:tcPr>
            <w:tcW w:w="2681" w:type="dxa"/>
            <w:tcBorders>
              <w:left w:val="nil"/>
              <w:right w:val="nil"/>
            </w:tcBorders>
          </w:tcPr>
          <w:p w14:paraId="00FE43C9"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Protocol</w:t>
            </w:r>
          </w:p>
        </w:tc>
        <w:tc>
          <w:tcPr>
            <w:tcW w:w="1414" w:type="dxa"/>
            <w:tcBorders>
              <w:left w:val="nil"/>
              <w:right w:val="nil"/>
            </w:tcBorders>
          </w:tcPr>
          <w:p w14:paraId="357B20E1"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24</w:t>
            </w:r>
          </w:p>
        </w:tc>
        <w:tc>
          <w:tcPr>
            <w:tcW w:w="8038" w:type="dxa"/>
            <w:tcBorders>
              <w:left w:val="nil"/>
              <w:right w:val="nil"/>
            </w:tcBorders>
          </w:tcPr>
          <w:p w14:paraId="4FA92DAE"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Where the full trial protocol can be accessed, if available.</w:t>
            </w:r>
          </w:p>
        </w:tc>
        <w:tc>
          <w:tcPr>
            <w:tcW w:w="1827" w:type="dxa"/>
            <w:tcBorders>
              <w:left w:val="nil"/>
              <w:right w:val="nil"/>
            </w:tcBorders>
          </w:tcPr>
          <w:p w14:paraId="284A5EA1" w14:textId="25940D13" w:rsidR="00744B9D" w:rsidRPr="002A2A95" w:rsidRDefault="00BC155B" w:rsidP="00953708">
            <w:pPr>
              <w:spacing w:after="60"/>
              <w:jc w:val="center"/>
              <w:rPr>
                <w:rFonts w:ascii="Helvetica" w:hAnsi="Helvetica" w:cs="Times New Roman"/>
                <w:sz w:val="18"/>
                <w:szCs w:val="18"/>
              </w:rPr>
            </w:pPr>
            <w:r>
              <w:rPr>
                <w:rFonts w:ascii="Helvetica" w:hAnsi="Helvetica" w:cs="Times New Roman"/>
                <w:sz w:val="18"/>
                <w:szCs w:val="18"/>
              </w:rPr>
              <w:t>This is a protocol paper</w:t>
            </w:r>
          </w:p>
        </w:tc>
      </w:tr>
      <w:tr w:rsidR="00744B9D" w14:paraId="6755A22D" w14:textId="77777777" w:rsidTr="00BC155B">
        <w:tc>
          <w:tcPr>
            <w:tcW w:w="2681" w:type="dxa"/>
            <w:tcBorders>
              <w:left w:val="nil"/>
              <w:bottom w:val="single" w:sz="4" w:space="0" w:color="auto"/>
              <w:right w:val="nil"/>
            </w:tcBorders>
          </w:tcPr>
          <w:p w14:paraId="1CC7D239"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Funding</w:t>
            </w:r>
          </w:p>
        </w:tc>
        <w:tc>
          <w:tcPr>
            <w:tcW w:w="1414" w:type="dxa"/>
            <w:tcBorders>
              <w:left w:val="nil"/>
              <w:bottom w:val="single" w:sz="4" w:space="0" w:color="auto"/>
              <w:right w:val="nil"/>
            </w:tcBorders>
          </w:tcPr>
          <w:p w14:paraId="38D8845D"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25</w:t>
            </w:r>
          </w:p>
        </w:tc>
        <w:tc>
          <w:tcPr>
            <w:tcW w:w="8038" w:type="dxa"/>
            <w:tcBorders>
              <w:left w:val="nil"/>
              <w:bottom w:val="single" w:sz="4" w:space="0" w:color="auto"/>
              <w:right w:val="nil"/>
            </w:tcBorders>
          </w:tcPr>
          <w:p w14:paraId="655AAB57"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Sources of funding and other support (such as supply of drugs), and the role of funders.</w:t>
            </w:r>
          </w:p>
        </w:tc>
        <w:tc>
          <w:tcPr>
            <w:tcW w:w="1827" w:type="dxa"/>
            <w:tcBorders>
              <w:left w:val="nil"/>
              <w:bottom w:val="single" w:sz="4" w:space="0" w:color="auto"/>
              <w:right w:val="nil"/>
            </w:tcBorders>
          </w:tcPr>
          <w:p w14:paraId="626C145A" w14:textId="135322BD" w:rsidR="00744B9D" w:rsidRPr="002A2A95" w:rsidRDefault="00BC155B" w:rsidP="00953708">
            <w:pPr>
              <w:spacing w:after="60"/>
              <w:jc w:val="center"/>
              <w:rPr>
                <w:rFonts w:ascii="Helvetica" w:hAnsi="Helvetica" w:cs="Times New Roman"/>
                <w:sz w:val="18"/>
                <w:szCs w:val="18"/>
              </w:rPr>
            </w:pPr>
            <w:r>
              <w:rPr>
                <w:rFonts w:ascii="Helvetica" w:hAnsi="Helvetica" w:cs="Times New Roman"/>
                <w:sz w:val="18"/>
                <w:szCs w:val="18"/>
              </w:rPr>
              <w:t>24-25</w:t>
            </w:r>
          </w:p>
        </w:tc>
      </w:tr>
      <w:tr w:rsidR="00744B9D" w:rsidRPr="00BC155B" w14:paraId="0FF54A4C" w14:textId="77777777" w:rsidTr="00BC155B">
        <w:tc>
          <w:tcPr>
            <w:tcW w:w="2681" w:type="dxa"/>
            <w:tcBorders>
              <w:left w:val="nil"/>
              <w:right w:val="nil"/>
            </w:tcBorders>
          </w:tcPr>
          <w:p w14:paraId="5B3B7E40"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Research ethics review</w:t>
            </w:r>
          </w:p>
        </w:tc>
        <w:tc>
          <w:tcPr>
            <w:tcW w:w="1414" w:type="dxa"/>
            <w:tcBorders>
              <w:left w:val="nil"/>
              <w:right w:val="nil"/>
            </w:tcBorders>
          </w:tcPr>
          <w:p w14:paraId="1467384A" w14:textId="77777777" w:rsidR="00744B9D" w:rsidRPr="002A2A95" w:rsidRDefault="00744B9D" w:rsidP="00953708">
            <w:pPr>
              <w:spacing w:after="60"/>
              <w:rPr>
                <w:rFonts w:ascii="Helvetica" w:hAnsi="Helvetica" w:cs="Times New Roman"/>
                <w:sz w:val="18"/>
                <w:szCs w:val="18"/>
              </w:rPr>
            </w:pPr>
            <w:r w:rsidRPr="002A2A95">
              <w:rPr>
                <w:rFonts w:ascii="Helvetica" w:hAnsi="Helvetica" w:cs="Times New Roman"/>
                <w:sz w:val="18"/>
                <w:szCs w:val="18"/>
              </w:rPr>
              <w:t>26</w:t>
            </w:r>
          </w:p>
        </w:tc>
        <w:tc>
          <w:tcPr>
            <w:tcW w:w="8038" w:type="dxa"/>
            <w:tcBorders>
              <w:left w:val="nil"/>
              <w:right w:val="nil"/>
            </w:tcBorders>
          </w:tcPr>
          <w:p w14:paraId="56E73CF5" w14:textId="77777777" w:rsidR="00744B9D" w:rsidRPr="002A2A95" w:rsidRDefault="00744B9D" w:rsidP="00953708">
            <w:pPr>
              <w:autoSpaceDE w:val="0"/>
              <w:autoSpaceDN w:val="0"/>
              <w:adjustRightInd w:val="0"/>
              <w:spacing w:after="60"/>
              <w:rPr>
                <w:rFonts w:ascii="Helvetica" w:hAnsi="Helvetica" w:cs="Times New Roman"/>
                <w:sz w:val="18"/>
                <w:szCs w:val="18"/>
              </w:rPr>
            </w:pPr>
            <w:r w:rsidRPr="002A2A95">
              <w:rPr>
                <w:rFonts w:ascii="Helvetica" w:hAnsi="Helvetica" w:cs="Times New Roman"/>
                <w:sz w:val="18"/>
                <w:szCs w:val="18"/>
              </w:rPr>
              <w:t>Whether the study was approved by a research ethics committee, with identification of the review committee(s). Justification for any waiver or modification of informed consent requirements.</w:t>
            </w:r>
          </w:p>
        </w:tc>
        <w:tc>
          <w:tcPr>
            <w:tcW w:w="1827" w:type="dxa"/>
            <w:tcBorders>
              <w:left w:val="nil"/>
              <w:right w:val="nil"/>
            </w:tcBorders>
          </w:tcPr>
          <w:p w14:paraId="001A6730" w14:textId="62508480" w:rsidR="00744B9D" w:rsidRPr="00BC155B" w:rsidRDefault="00BC155B" w:rsidP="00953708">
            <w:pPr>
              <w:spacing w:after="60"/>
              <w:jc w:val="center"/>
              <w:rPr>
                <w:rFonts w:ascii="Helvetica" w:hAnsi="Helvetica" w:cs="Times New Roman"/>
                <w:i/>
                <w:iCs/>
                <w:sz w:val="18"/>
                <w:szCs w:val="18"/>
              </w:rPr>
            </w:pPr>
            <w:r>
              <w:rPr>
                <w:rFonts w:ascii="Helvetica" w:hAnsi="Helvetica" w:cs="Times New Roman"/>
                <w:i/>
                <w:iCs/>
                <w:sz w:val="18"/>
                <w:szCs w:val="18"/>
              </w:rPr>
              <w:t>24-25</w:t>
            </w:r>
          </w:p>
        </w:tc>
      </w:tr>
    </w:tbl>
    <w:p w14:paraId="502FFF61" w14:textId="77777777" w:rsidR="00744B9D" w:rsidRDefault="00744B9D" w:rsidP="00744B9D">
      <w:pPr>
        <w:spacing w:after="120"/>
        <w:rPr>
          <w:rFonts w:cs="Times New Roman"/>
          <w:sz w:val="20"/>
          <w:szCs w:val="20"/>
        </w:rPr>
      </w:pPr>
    </w:p>
    <w:p w14:paraId="5C65162B" w14:textId="77777777" w:rsidR="00744B9D" w:rsidRDefault="00744B9D" w:rsidP="00744B9D">
      <w:pPr>
        <w:spacing w:after="120"/>
        <w:rPr>
          <w:rFonts w:cs="Times New Roman"/>
          <w:sz w:val="20"/>
          <w:szCs w:val="20"/>
        </w:rPr>
      </w:pPr>
    </w:p>
    <w:p w14:paraId="2D104B2F" w14:textId="77777777" w:rsidR="00744B9D" w:rsidRPr="00A670AB" w:rsidRDefault="00744B9D" w:rsidP="00744B9D">
      <w:pPr>
        <w:spacing w:after="120"/>
        <w:rPr>
          <w:rFonts w:cs="Times New Roman"/>
          <w:sz w:val="20"/>
          <w:szCs w:val="20"/>
        </w:rPr>
      </w:pPr>
    </w:p>
    <w:p w14:paraId="4B404C25" w14:textId="77777777" w:rsidR="00744B9D" w:rsidRDefault="00744B9D"/>
    <w:sectPr w:rsidR="00744B9D" w:rsidSect="00744B9D">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9D"/>
    <w:rsid w:val="00001CF3"/>
    <w:rsid w:val="00005B18"/>
    <w:rsid w:val="00011FC9"/>
    <w:rsid w:val="00017A78"/>
    <w:rsid w:val="00025C7B"/>
    <w:rsid w:val="0003012E"/>
    <w:rsid w:val="00030C97"/>
    <w:rsid w:val="00057392"/>
    <w:rsid w:val="00070857"/>
    <w:rsid w:val="0007190D"/>
    <w:rsid w:val="00096D18"/>
    <w:rsid w:val="000977CB"/>
    <w:rsid w:val="000B71F7"/>
    <w:rsid w:val="000D3A2D"/>
    <w:rsid w:val="000D413E"/>
    <w:rsid w:val="000D5595"/>
    <w:rsid w:val="000E7259"/>
    <w:rsid w:val="000F44B8"/>
    <w:rsid w:val="001036E0"/>
    <w:rsid w:val="00103DD3"/>
    <w:rsid w:val="00104510"/>
    <w:rsid w:val="001109CB"/>
    <w:rsid w:val="00117009"/>
    <w:rsid w:val="00123D42"/>
    <w:rsid w:val="00130CEC"/>
    <w:rsid w:val="00133E53"/>
    <w:rsid w:val="00145F2E"/>
    <w:rsid w:val="001573AA"/>
    <w:rsid w:val="00165607"/>
    <w:rsid w:val="00165C2B"/>
    <w:rsid w:val="001667CC"/>
    <w:rsid w:val="00177B9D"/>
    <w:rsid w:val="001837A3"/>
    <w:rsid w:val="0019452C"/>
    <w:rsid w:val="001A5C5D"/>
    <w:rsid w:val="001B1FD8"/>
    <w:rsid w:val="001B5622"/>
    <w:rsid w:val="001D4934"/>
    <w:rsid w:val="001D5EDA"/>
    <w:rsid w:val="001F1399"/>
    <w:rsid w:val="001F5464"/>
    <w:rsid w:val="001F6D06"/>
    <w:rsid w:val="0020215B"/>
    <w:rsid w:val="00202751"/>
    <w:rsid w:val="002029F8"/>
    <w:rsid w:val="00207AC5"/>
    <w:rsid w:val="00217691"/>
    <w:rsid w:val="00221C4D"/>
    <w:rsid w:val="00234A36"/>
    <w:rsid w:val="002364B1"/>
    <w:rsid w:val="00240DF5"/>
    <w:rsid w:val="00245A63"/>
    <w:rsid w:val="00246D3F"/>
    <w:rsid w:val="00254DA8"/>
    <w:rsid w:val="00272021"/>
    <w:rsid w:val="0027349D"/>
    <w:rsid w:val="002829C9"/>
    <w:rsid w:val="0029744C"/>
    <w:rsid w:val="002B2B78"/>
    <w:rsid w:val="002B520E"/>
    <w:rsid w:val="002E1F77"/>
    <w:rsid w:val="002E3DF6"/>
    <w:rsid w:val="002E6C83"/>
    <w:rsid w:val="003001F0"/>
    <w:rsid w:val="00305D9E"/>
    <w:rsid w:val="00305E1F"/>
    <w:rsid w:val="00323D53"/>
    <w:rsid w:val="00327240"/>
    <w:rsid w:val="003303F3"/>
    <w:rsid w:val="003349B7"/>
    <w:rsid w:val="00345FBB"/>
    <w:rsid w:val="003645D6"/>
    <w:rsid w:val="0037747C"/>
    <w:rsid w:val="003A5AE4"/>
    <w:rsid w:val="003B1EBA"/>
    <w:rsid w:val="003B624C"/>
    <w:rsid w:val="003C7C80"/>
    <w:rsid w:val="003D120D"/>
    <w:rsid w:val="003F2587"/>
    <w:rsid w:val="003F7156"/>
    <w:rsid w:val="004065AD"/>
    <w:rsid w:val="004124B5"/>
    <w:rsid w:val="004234D8"/>
    <w:rsid w:val="0042586F"/>
    <w:rsid w:val="004338E6"/>
    <w:rsid w:val="004448EF"/>
    <w:rsid w:val="004502E8"/>
    <w:rsid w:val="00457B6A"/>
    <w:rsid w:val="004604BD"/>
    <w:rsid w:val="0046269C"/>
    <w:rsid w:val="00470CB6"/>
    <w:rsid w:val="004712D6"/>
    <w:rsid w:val="004839DA"/>
    <w:rsid w:val="004B68C4"/>
    <w:rsid w:val="004C2EB8"/>
    <w:rsid w:val="004D3AEC"/>
    <w:rsid w:val="00522E84"/>
    <w:rsid w:val="00533FBC"/>
    <w:rsid w:val="00544427"/>
    <w:rsid w:val="0054480A"/>
    <w:rsid w:val="00544D48"/>
    <w:rsid w:val="00561BAF"/>
    <w:rsid w:val="00564C48"/>
    <w:rsid w:val="005754BC"/>
    <w:rsid w:val="00576A58"/>
    <w:rsid w:val="005840E7"/>
    <w:rsid w:val="00586C39"/>
    <w:rsid w:val="00590879"/>
    <w:rsid w:val="005A20B2"/>
    <w:rsid w:val="005A459F"/>
    <w:rsid w:val="005A6C06"/>
    <w:rsid w:val="005C44F9"/>
    <w:rsid w:val="005D04B2"/>
    <w:rsid w:val="005D0821"/>
    <w:rsid w:val="005D445E"/>
    <w:rsid w:val="005E0EE7"/>
    <w:rsid w:val="005E3C5B"/>
    <w:rsid w:val="0060094C"/>
    <w:rsid w:val="00602677"/>
    <w:rsid w:val="00612008"/>
    <w:rsid w:val="006227FB"/>
    <w:rsid w:val="0062599A"/>
    <w:rsid w:val="00636526"/>
    <w:rsid w:val="00647AEF"/>
    <w:rsid w:val="006712B7"/>
    <w:rsid w:val="00677E35"/>
    <w:rsid w:val="00681628"/>
    <w:rsid w:val="00695211"/>
    <w:rsid w:val="006A1221"/>
    <w:rsid w:val="006A1521"/>
    <w:rsid w:val="006A4DD9"/>
    <w:rsid w:val="006C26A2"/>
    <w:rsid w:val="006C2AF6"/>
    <w:rsid w:val="006C485B"/>
    <w:rsid w:val="006F01FF"/>
    <w:rsid w:val="006F1D99"/>
    <w:rsid w:val="006F3BDD"/>
    <w:rsid w:val="006F417C"/>
    <w:rsid w:val="0073454D"/>
    <w:rsid w:val="00742B85"/>
    <w:rsid w:val="00744B9D"/>
    <w:rsid w:val="00747413"/>
    <w:rsid w:val="007609D8"/>
    <w:rsid w:val="00763E89"/>
    <w:rsid w:val="00765443"/>
    <w:rsid w:val="00770E7F"/>
    <w:rsid w:val="00772CD9"/>
    <w:rsid w:val="00782454"/>
    <w:rsid w:val="00783B9F"/>
    <w:rsid w:val="00796B8E"/>
    <w:rsid w:val="007A0322"/>
    <w:rsid w:val="007A1269"/>
    <w:rsid w:val="007A2A1E"/>
    <w:rsid w:val="007A6649"/>
    <w:rsid w:val="007A665C"/>
    <w:rsid w:val="007B02FC"/>
    <w:rsid w:val="007C20C9"/>
    <w:rsid w:val="007C34A5"/>
    <w:rsid w:val="007C53C4"/>
    <w:rsid w:val="007C74B3"/>
    <w:rsid w:val="007D26A6"/>
    <w:rsid w:val="007D7B6E"/>
    <w:rsid w:val="007E2489"/>
    <w:rsid w:val="007E7B40"/>
    <w:rsid w:val="007F3CA9"/>
    <w:rsid w:val="007F5A05"/>
    <w:rsid w:val="00804A3A"/>
    <w:rsid w:val="008074CB"/>
    <w:rsid w:val="008103A2"/>
    <w:rsid w:val="00812AFB"/>
    <w:rsid w:val="00817E68"/>
    <w:rsid w:val="00820343"/>
    <w:rsid w:val="00824F62"/>
    <w:rsid w:val="00836B56"/>
    <w:rsid w:val="00876B1F"/>
    <w:rsid w:val="00884192"/>
    <w:rsid w:val="00884DFC"/>
    <w:rsid w:val="00887D41"/>
    <w:rsid w:val="008B1F64"/>
    <w:rsid w:val="008B64E1"/>
    <w:rsid w:val="008C3183"/>
    <w:rsid w:val="008D47F5"/>
    <w:rsid w:val="008D779A"/>
    <w:rsid w:val="008E0AA7"/>
    <w:rsid w:val="008E1412"/>
    <w:rsid w:val="00931B9B"/>
    <w:rsid w:val="009337DC"/>
    <w:rsid w:val="0094084C"/>
    <w:rsid w:val="0095680A"/>
    <w:rsid w:val="0096696E"/>
    <w:rsid w:val="00967F47"/>
    <w:rsid w:val="00970EE0"/>
    <w:rsid w:val="0098573C"/>
    <w:rsid w:val="009A7C27"/>
    <w:rsid w:val="009B5C95"/>
    <w:rsid w:val="009D4FF0"/>
    <w:rsid w:val="009F6A82"/>
    <w:rsid w:val="00A032EC"/>
    <w:rsid w:val="00A23C77"/>
    <w:rsid w:val="00A33325"/>
    <w:rsid w:val="00A47D34"/>
    <w:rsid w:val="00A47D8A"/>
    <w:rsid w:val="00A56A0F"/>
    <w:rsid w:val="00A82737"/>
    <w:rsid w:val="00A844B1"/>
    <w:rsid w:val="00AB1764"/>
    <w:rsid w:val="00AB40EF"/>
    <w:rsid w:val="00AD0F57"/>
    <w:rsid w:val="00AD3A54"/>
    <w:rsid w:val="00AE28B0"/>
    <w:rsid w:val="00AE307A"/>
    <w:rsid w:val="00AE4DF6"/>
    <w:rsid w:val="00AE6050"/>
    <w:rsid w:val="00AF5CAC"/>
    <w:rsid w:val="00B037F0"/>
    <w:rsid w:val="00B060BF"/>
    <w:rsid w:val="00B11D26"/>
    <w:rsid w:val="00B2519E"/>
    <w:rsid w:val="00B26CAB"/>
    <w:rsid w:val="00B674CD"/>
    <w:rsid w:val="00B715C5"/>
    <w:rsid w:val="00B72260"/>
    <w:rsid w:val="00B77350"/>
    <w:rsid w:val="00B93A33"/>
    <w:rsid w:val="00B9712A"/>
    <w:rsid w:val="00BA3FBC"/>
    <w:rsid w:val="00BC04A9"/>
    <w:rsid w:val="00BC155B"/>
    <w:rsid w:val="00BC3F16"/>
    <w:rsid w:val="00BE0418"/>
    <w:rsid w:val="00BE2059"/>
    <w:rsid w:val="00BE4CDE"/>
    <w:rsid w:val="00C0213D"/>
    <w:rsid w:val="00C023E0"/>
    <w:rsid w:val="00C0280F"/>
    <w:rsid w:val="00C10562"/>
    <w:rsid w:val="00C241A9"/>
    <w:rsid w:val="00C27546"/>
    <w:rsid w:val="00C36F89"/>
    <w:rsid w:val="00C57D97"/>
    <w:rsid w:val="00C60A0C"/>
    <w:rsid w:val="00C70079"/>
    <w:rsid w:val="00C72529"/>
    <w:rsid w:val="00C74F06"/>
    <w:rsid w:val="00C85A04"/>
    <w:rsid w:val="00C85D85"/>
    <w:rsid w:val="00C86168"/>
    <w:rsid w:val="00CA52F0"/>
    <w:rsid w:val="00CB41F6"/>
    <w:rsid w:val="00CE2BE6"/>
    <w:rsid w:val="00CF0B4B"/>
    <w:rsid w:val="00CF240C"/>
    <w:rsid w:val="00CF423A"/>
    <w:rsid w:val="00D14F3D"/>
    <w:rsid w:val="00D17B31"/>
    <w:rsid w:val="00D17C24"/>
    <w:rsid w:val="00D30ADB"/>
    <w:rsid w:val="00D317DD"/>
    <w:rsid w:val="00D333CB"/>
    <w:rsid w:val="00D3385A"/>
    <w:rsid w:val="00D33AEA"/>
    <w:rsid w:val="00D33E00"/>
    <w:rsid w:val="00D370E8"/>
    <w:rsid w:val="00D3713E"/>
    <w:rsid w:val="00D37D83"/>
    <w:rsid w:val="00D37FB5"/>
    <w:rsid w:val="00D44119"/>
    <w:rsid w:val="00D46F1A"/>
    <w:rsid w:val="00D47143"/>
    <w:rsid w:val="00D478E9"/>
    <w:rsid w:val="00D574C9"/>
    <w:rsid w:val="00D616AE"/>
    <w:rsid w:val="00D6543F"/>
    <w:rsid w:val="00D731BA"/>
    <w:rsid w:val="00D73D2D"/>
    <w:rsid w:val="00D750AA"/>
    <w:rsid w:val="00D84507"/>
    <w:rsid w:val="00DA1728"/>
    <w:rsid w:val="00DB171C"/>
    <w:rsid w:val="00DD7D37"/>
    <w:rsid w:val="00E16537"/>
    <w:rsid w:val="00E30C2E"/>
    <w:rsid w:val="00E31C55"/>
    <w:rsid w:val="00E31ED9"/>
    <w:rsid w:val="00E328FD"/>
    <w:rsid w:val="00E339DF"/>
    <w:rsid w:val="00E454A3"/>
    <w:rsid w:val="00E56676"/>
    <w:rsid w:val="00E60439"/>
    <w:rsid w:val="00E605A8"/>
    <w:rsid w:val="00E67C5E"/>
    <w:rsid w:val="00E70002"/>
    <w:rsid w:val="00E75B52"/>
    <w:rsid w:val="00E81464"/>
    <w:rsid w:val="00E951D2"/>
    <w:rsid w:val="00E96B43"/>
    <w:rsid w:val="00EA35A1"/>
    <w:rsid w:val="00EC490F"/>
    <w:rsid w:val="00EC4AC1"/>
    <w:rsid w:val="00EC65D8"/>
    <w:rsid w:val="00ED3FA8"/>
    <w:rsid w:val="00ED48FA"/>
    <w:rsid w:val="00EE0725"/>
    <w:rsid w:val="00EF5522"/>
    <w:rsid w:val="00F00D2E"/>
    <w:rsid w:val="00F21487"/>
    <w:rsid w:val="00F25A31"/>
    <w:rsid w:val="00F27189"/>
    <w:rsid w:val="00F339E8"/>
    <w:rsid w:val="00F35D16"/>
    <w:rsid w:val="00F552AE"/>
    <w:rsid w:val="00F605DF"/>
    <w:rsid w:val="00F62948"/>
    <w:rsid w:val="00F72CEE"/>
    <w:rsid w:val="00F91F4D"/>
    <w:rsid w:val="00F93990"/>
    <w:rsid w:val="00F939AD"/>
    <w:rsid w:val="00F97261"/>
    <w:rsid w:val="00FB5EDF"/>
    <w:rsid w:val="00FB7856"/>
    <w:rsid w:val="00FC51AF"/>
    <w:rsid w:val="00FD54B4"/>
    <w:rsid w:val="00FE4EC4"/>
    <w:rsid w:val="00FE5312"/>
    <w:rsid w:val="00FF5D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0DB97D"/>
  <w15:chartTrackingRefBased/>
  <w15:docId w15:val="{E2E698F3-9940-4147-BBA0-B2F08D53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HAnsi" w:hAnsi="Helvetica"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A5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3A54"/>
    <w:rPr>
      <w:rFonts w:ascii="Times New Roman" w:hAnsi="Times New Roman" w:cs="Times New Roman"/>
      <w:sz w:val="18"/>
      <w:szCs w:val="18"/>
      <w:lang w:val="en-GB"/>
    </w:rPr>
  </w:style>
  <w:style w:type="table" w:styleId="TableGrid">
    <w:name w:val="Table Grid"/>
    <w:basedOn w:val="TableNormal"/>
    <w:uiPriority w:val="59"/>
    <w:rsid w:val="00744B9D"/>
    <w:rPr>
      <w:rFonts w:asciiTheme="minorHAnsi" w:eastAsiaTheme="minorEastAsia" w:hAnsiTheme="minorHAns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878</Words>
  <Characters>5277</Characters>
  <Application>Microsoft Office Word</Application>
  <DocSecurity>0</DocSecurity>
  <Lines>210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Handurugamage Yapa</dc:creator>
  <cp:keywords/>
  <dc:description/>
  <cp:lastModifiedBy>Bronwyn Myers-Franchi</cp:lastModifiedBy>
  <cp:revision>2</cp:revision>
  <dcterms:created xsi:type="dcterms:W3CDTF">2023-10-09T10:55:00Z</dcterms:created>
  <dcterms:modified xsi:type="dcterms:W3CDTF">2023-10-09T10:55:00Z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43c9c7d4aafe39be62e9203c3f05ec7363ca51ac79aaadc9c4601a4507ebd88d</vt:lpwstr>
  </property>
</Properties>
</file>