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31C6B" w:rsidP="4F73E6E8" w:rsidRDefault="6E30E2BC" w14:paraId="300598DF" w14:textId="4D6191F6">
      <w:pPr>
        <w:spacing w:after="0" w:line="240" w:lineRule="auto"/>
        <w:rPr>
          <w:rFonts w:ascii="Calibri" w:hAnsi="Calibri" w:eastAsia="Calibri" w:cs="Calibri"/>
          <w:b/>
          <w:bCs/>
          <w:color w:val="000000" w:themeColor="text1"/>
        </w:rPr>
      </w:pPr>
      <w:r w:rsidRPr="4F73E6E8">
        <w:rPr>
          <w:rFonts w:ascii="Calibri" w:hAnsi="Calibri" w:eastAsia="Calibri" w:cs="Calibri"/>
          <w:b/>
          <w:bCs/>
          <w:color w:val="000000" w:themeColor="text1"/>
        </w:rPr>
        <w:t>Search Strategy</w:t>
      </w:r>
    </w:p>
    <w:p w:rsidR="00A31C6B" w:rsidP="4F73E6E8" w:rsidRDefault="00A31C6B" w14:paraId="784F48C1" w14:textId="4F4FEEAE">
      <w:pPr>
        <w:spacing w:after="0" w:line="240" w:lineRule="auto"/>
        <w:rPr>
          <w:rFonts w:ascii="Calibri" w:hAnsi="Calibri" w:eastAsia="Calibri" w:cs="Calibri"/>
          <w:b/>
          <w:bCs/>
          <w:color w:val="000000" w:themeColor="text1"/>
          <w:lang w:val="en"/>
        </w:rPr>
      </w:pPr>
    </w:p>
    <w:p w:rsidR="00A31C6B" w:rsidP="4F73E6E8" w:rsidRDefault="1815BADB" w14:paraId="1C008D80" w14:textId="6CECE2AE">
      <w:pPr>
        <w:spacing w:after="0" w:line="240" w:lineRule="auto"/>
        <w:rPr>
          <w:rFonts w:ascii="Calibri" w:hAnsi="Calibri" w:eastAsia="Calibri" w:cs="Calibri"/>
          <w:color w:val="000000" w:themeColor="text1"/>
          <w:sz w:val="28"/>
          <w:szCs w:val="28"/>
          <w:lang w:val="en"/>
        </w:rPr>
      </w:pPr>
      <w:r w:rsidRPr="4F73E6E8">
        <w:rPr>
          <w:rFonts w:ascii="Calibri" w:hAnsi="Calibri" w:eastAsia="Calibri" w:cs="Calibri"/>
          <w:b/>
          <w:bCs/>
          <w:color w:val="000000" w:themeColor="text1"/>
          <w:lang w:val="en"/>
        </w:rPr>
        <w:t>Searches executed:</w:t>
      </w:r>
      <w:r w:rsidRPr="4F73E6E8">
        <w:rPr>
          <w:rFonts w:ascii="Calibri" w:hAnsi="Calibri" w:eastAsia="Calibri" w:cs="Calibri"/>
          <w:color w:val="000000" w:themeColor="text1"/>
          <w:lang w:val="en"/>
        </w:rPr>
        <w:t xml:space="preserve"> </w:t>
      </w:r>
    </w:p>
    <w:p w:rsidR="00A31C6B" w:rsidP="4F73E6E8" w:rsidRDefault="1815BADB" w14:paraId="57C002BF" w14:textId="73B8E156">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5/15/2024</w:t>
      </w:r>
      <w:r w:rsidRPr="4F73E6E8">
        <w:rPr>
          <w:rFonts w:ascii="Calibri" w:hAnsi="Calibri" w:eastAsia="Calibri" w:cs="Calibri"/>
          <w:b/>
          <w:bCs/>
          <w:lang w:val="en"/>
        </w:rPr>
        <w:t xml:space="preserve"> </w:t>
      </w:r>
    </w:p>
    <w:p w:rsidR="00A31C6B" w:rsidP="4F73E6E8" w:rsidRDefault="00A31C6B" w14:paraId="512A5A10" w14:textId="1F9995A7">
      <w:pPr>
        <w:keepNext/>
        <w:keepLines/>
        <w:rPr>
          <w:rFonts w:ascii="Calibri" w:hAnsi="Calibri" w:eastAsia="Calibri" w:cs="Calibri"/>
          <w:b/>
          <w:bCs/>
          <w:lang w:val="en"/>
        </w:rPr>
      </w:pPr>
    </w:p>
    <w:p w:rsidR="00A31C6B" w:rsidP="4F73E6E8" w:rsidRDefault="42A8D650" w14:paraId="2B8C777C" w14:textId="1E1A8AD5">
      <w:pPr>
        <w:keepNext/>
        <w:keepLines/>
        <w:rPr>
          <w:rFonts w:ascii="Calibri" w:hAnsi="Calibri" w:eastAsia="Calibri" w:cs="Calibri"/>
          <w:b/>
          <w:bCs/>
          <w:color w:val="0F4761" w:themeColor="accent1" w:themeShade="BF"/>
          <w:sz w:val="28"/>
          <w:szCs w:val="28"/>
        </w:rPr>
      </w:pPr>
      <w:r w:rsidRPr="4F73E6E8">
        <w:rPr>
          <w:rFonts w:ascii="Calibri" w:hAnsi="Calibri" w:eastAsia="Calibri" w:cs="Calibri"/>
          <w:b/>
          <w:bCs/>
          <w:lang w:val="en"/>
        </w:rPr>
        <w:t>Databases:</w:t>
      </w:r>
    </w:p>
    <w:p w:rsidR="00A31C6B" w:rsidP="4F73E6E8" w:rsidRDefault="42A8D650" w14:paraId="04A550BB" w14:textId="7992E085">
      <w:pPr>
        <w:pStyle w:val="ListParagraph"/>
        <w:numPr>
          <w:ilvl w:val="0"/>
          <w:numId w:val="1"/>
        </w:num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Ovid Medline - 550</w:t>
      </w:r>
    </w:p>
    <w:p w:rsidR="00A31C6B" w:rsidP="4F73E6E8" w:rsidRDefault="42A8D650" w14:paraId="4D00E1D9" w14:textId="0FE4CD17">
      <w:pPr>
        <w:pStyle w:val="ListParagraph"/>
        <w:numPr>
          <w:ilvl w:val="0"/>
          <w:numId w:val="1"/>
        </w:num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Embase - 785</w:t>
      </w:r>
    </w:p>
    <w:p w:rsidR="00A31C6B" w:rsidP="4F73E6E8" w:rsidRDefault="42A8D650" w14:paraId="04B4F4CF" w14:textId="239F4959">
      <w:pPr>
        <w:pStyle w:val="ListParagraph"/>
        <w:numPr>
          <w:ilvl w:val="0"/>
          <w:numId w:val="1"/>
        </w:num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Scopus - 1188</w:t>
      </w:r>
    </w:p>
    <w:p w:rsidR="00A31C6B" w:rsidP="4F73E6E8" w:rsidRDefault="42A8D650" w14:paraId="62CF4C3C" w14:textId="3F588081">
      <w:pPr>
        <w:pStyle w:val="ListParagraph"/>
        <w:numPr>
          <w:ilvl w:val="0"/>
          <w:numId w:val="1"/>
        </w:num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Web of Science - 1721</w:t>
      </w:r>
    </w:p>
    <w:p w:rsidR="00A31C6B" w:rsidP="4F73E6E8" w:rsidRDefault="42A8D650" w14:paraId="152645EF" w14:textId="14920460">
      <w:pPr>
        <w:pStyle w:val="ListParagraph"/>
        <w:numPr>
          <w:ilvl w:val="0"/>
          <w:numId w:val="1"/>
        </w:num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Global Health - 129</w:t>
      </w:r>
    </w:p>
    <w:p w:rsidR="00A31C6B" w:rsidP="4F73E6E8" w:rsidRDefault="42A8D650" w14:paraId="3D7A9936" w14:textId="4AC41A6C">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 xml:space="preserve"> </w:t>
      </w:r>
    </w:p>
    <w:p w:rsidR="00A31C6B" w:rsidP="4F73E6E8" w:rsidRDefault="42A8D650" w14:paraId="2170EEE9" w14:textId="01D7AC82">
      <w:pPr>
        <w:keepNext/>
        <w:keepLines/>
        <w:rPr>
          <w:rFonts w:ascii="Calibri" w:hAnsi="Calibri" w:eastAsia="Calibri" w:cs="Calibri"/>
          <w:color w:val="000000" w:themeColor="text1"/>
          <w:sz w:val="22"/>
          <w:szCs w:val="22"/>
        </w:rPr>
      </w:pPr>
      <w:r w:rsidRPr="4F73E6E8">
        <w:rPr>
          <w:rFonts w:ascii="Calibri" w:hAnsi="Calibri" w:eastAsia="Calibri" w:cs="Calibri"/>
          <w:b/>
          <w:bCs/>
          <w:lang w:val="en"/>
        </w:rPr>
        <w:t>Ovid Medline (550)</w:t>
      </w:r>
      <w:r w:rsidRPr="4F73E6E8">
        <w:rPr>
          <w:rFonts w:ascii="Calibri" w:hAnsi="Calibri" w:eastAsia="Calibri" w:cs="Calibri"/>
          <w:color w:val="000000" w:themeColor="text1"/>
          <w:sz w:val="22"/>
          <w:szCs w:val="22"/>
          <w:lang w:val="en"/>
        </w:rPr>
        <w:t xml:space="preserve"> </w:t>
      </w:r>
    </w:p>
    <w:tbl>
      <w:tblPr>
        <w:tblW w:w="0" w:type="auto"/>
        <w:tblBorders>
          <w:top w:val="single" w:color="auto" w:sz="6" w:space="0"/>
          <w:left w:val="single" w:color="auto" w:sz="6" w:space="0"/>
          <w:bottom w:val="single" w:color="auto" w:sz="6" w:space="0"/>
          <w:right w:val="single" w:color="auto" w:sz="6" w:space="0"/>
        </w:tblBorders>
        <w:tblLayout w:type="fixed"/>
        <w:tblLook w:val="0600" w:firstRow="0" w:lastRow="0" w:firstColumn="0" w:lastColumn="0" w:noHBand="1" w:noVBand="1"/>
      </w:tblPr>
      <w:tblGrid>
        <w:gridCol w:w="585"/>
        <w:gridCol w:w="6690"/>
        <w:gridCol w:w="1395"/>
      </w:tblGrid>
      <w:tr w:rsidR="4F73E6E8" w:rsidTr="4F73E6E8" w14:paraId="6D0E7D15" w14:textId="77777777">
        <w:trPr>
          <w:trHeight w:val="300"/>
        </w:trPr>
        <w:tc>
          <w:tcPr>
            <w:tcW w:w="58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1513695C" w14:textId="5D94BFE1">
            <w:pPr>
              <w:spacing w:after="0" w:line="240" w:lineRule="auto"/>
              <w:jc w:val="center"/>
              <w:rPr>
                <w:rFonts w:ascii="Calibri" w:hAnsi="Calibri" w:eastAsia="Calibri" w:cs="Calibri"/>
                <w:color w:val="222222"/>
                <w:sz w:val="22"/>
                <w:szCs w:val="22"/>
              </w:rPr>
            </w:pPr>
            <w:r w:rsidRPr="4F73E6E8">
              <w:rPr>
                <w:rFonts w:ascii="Calibri" w:hAnsi="Calibri" w:eastAsia="Calibri" w:cs="Calibri"/>
                <w:b/>
                <w:bCs/>
                <w:color w:val="222222"/>
                <w:sz w:val="22"/>
                <w:szCs w:val="22"/>
                <w:lang w:val="en"/>
              </w:rPr>
              <w:t>#</w:t>
            </w:r>
          </w:p>
        </w:tc>
        <w:tc>
          <w:tcPr>
            <w:tcW w:w="669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3BFC21C5" w14:textId="1A0553EB">
            <w:pPr>
              <w:spacing w:after="0" w:line="240" w:lineRule="auto"/>
              <w:jc w:val="center"/>
              <w:rPr>
                <w:rFonts w:ascii="Calibri" w:hAnsi="Calibri" w:eastAsia="Calibri" w:cs="Calibri"/>
                <w:color w:val="222222"/>
                <w:sz w:val="22"/>
                <w:szCs w:val="22"/>
              </w:rPr>
            </w:pPr>
            <w:r w:rsidRPr="4F73E6E8">
              <w:rPr>
                <w:rFonts w:ascii="Calibri" w:hAnsi="Calibri" w:eastAsia="Calibri" w:cs="Calibri"/>
                <w:b/>
                <w:bCs/>
                <w:color w:val="222222"/>
                <w:sz w:val="22"/>
                <w:szCs w:val="22"/>
                <w:lang w:val="en"/>
              </w:rPr>
              <w:t>Search Statement</w:t>
            </w:r>
          </w:p>
        </w:tc>
        <w:tc>
          <w:tcPr>
            <w:tcW w:w="13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00507C69" w14:textId="1BCA8ACA">
            <w:pPr>
              <w:spacing w:after="0" w:line="240" w:lineRule="auto"/>
              <w:jc w:val="center"/>
              <w:rPr>
                <w:rFonts w:ascii="Calibri" w:hAnsi="Calibri" w:eastAsia="Calibri" w:cs="Calibri"/>
                <w:color w:val="222222"/>
                <w:sz w:val="22"/>
                <w:szCs w:val="22"/>
              </w:rPr>
            </w:pPr>
            <w:r w:rsidRPr="4F73E6E8">
              <w:rPr>
                <w:rFonts w:ascii="Calibri" w:hAnsi="Calibri" w:eastAsia="Calibri" w:cs="Calibri"/>
                <w:b/>
                <w:bCs/>
                <w:color w:val="222222"/>
                <w:sz w:val="22"/>
                <w:szCs w:val="22"/>
                <w:lang w:val="en"/>
              </w:rPr>
              <w:t>Results</w:t>
            </w:r>
          </w:p>
        </w:tc>
      </w:tr>
      <w:tr w:rsidR="4F73E6E8" w:rsidTr="4F73E6E8" w14:paraId="17A00B6C" w14:textId="77777777">
        <w:trPr>
          <w:trHeight w:val="300"/>
        </w:trPr>
        <w:tc>
          <w:tcPr>
            <w:tcW w:w="58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51225342" w14:textId="6740DE3A">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1</w:t>
            </w:r>
          </w:p>
        </w:tc>
        <w:tc>
          <w:tcPr>
            <w:tcW w:w="669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3448AF70" w14:textId="372D35CC">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exp Implementation Science/ or exp Health Plan Implementation/ or exp "Process Assessment, Health Care"/</w:t>
            </w:r>
          </w:p>
        </w:tc>
        <w:tc>
          <w:tcPr>
            <w:tcW w:w="13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7C30744C" w14:textId="0C9261D8">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12954</w:t>
            </w:r>
          </w:p>
        </w:tc>
      </w:tr>
      <w:tr w:rsidR="4F73E6E8" w:rsidTr="4F73E6E8" w14:paraId="1D5645D0" w14:textId="77777777">
        <w:trPr>
          <w:trHeight w:val="300"/>
        </w:trPr>
        <w:tc>
          <w:tcPr>
            <w:tcW w:w="58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2502C865" w14:textId="4D6D31FE">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2</w:t>
            </w:r>
          </w:p>
        </w:tc>
        <w:tc>
          <w:tcPr>
            <w:tcW w:w="669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67E88F70" w14:textId="1CF84EC5">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rPr>
              <w:t>(((process or processes or program*) adj2 (</w:t>
            </w:r>
            <w:proofErr w:type="spellStart"/>
            <w:r w:rsidRPr="4F73E6E8">
              <w:rPr>
                <w:rFonts w:ascii="Calibri" w:hAnsi="Calibri" w:eastAsia="Calibri" w:cs="Calibri"/>
                <w:color w:val="000000" w:themeColor="text1"/>
                <w:sz w:val="22"/>
                <w:szCs w:val="22"/>
              </w:rPr>
              <w:t>evaluat</w:t>
            </w:r>
            <w:proofErr w:type="spellEnd"/>
            <w:r w:rsidRPr="4F73E6E8">
              <w:rPr>
                <w:rFonts w:ascii="Calibri" w:hAnsi="Calibri" w:eastAsia="Calibri" w:cs="Calibri"/>
                <w:color w:val="000000" w:themeColor="text1"/>
                <w:sz w:val="22"/>
                <w:szCs w:val="22"/>
              </w:rPr>
              <w:t xml:space="preserve">* or assess* or quality or fidelity)) or ((implement* or </w:t>
            </w:r>
            <w:proofErr w:type="spellStart"/>
            <w:r w:rsidRPr="4F73E6E8">
              <w:rPr>
                <w:rFonts w:ascii="Calibri" w:hAnsi="Calibri" w:eastAsia="Calibri" w:cs="Calibri"/>
                <w:color w:val="000000" w:themeColor="text1"/>
                <w:sz w:val="22"/>
                <w:szCs w:val="22"/>
              </w:rPr>
              <w:t>interven</w:t>
            </w:r>
            <w:proofErr w:type="spellEnd"/>
            <w:r w:rsidRPr="4F73E6E8">
              <w:rPr>
                <w:rFonts w:ascii="Calibri" w:hAnsi="Calibri" w:eastAsia="Calibri" w:cs="Calibri"/>
                <w:color w:val="000000" w:themeColor="text1"/>
                <w:sz w:val="22"/>
                <w:szCs w:val="22"/>
              </w:rPr>
              <w:t>*) adj2 (</w:t>
            </w:r>
            <w:proofErr w:type="spellStart"/>
            <w:r w:rsidRPr="4F73E6E8">
              <w:rPr>
                <w:rFonts w:ascii="Calibri" w:hAnsi="Calibri" w:eastAsia="Calibri" w:cs="Calibri"/>
                <w:color w:val="000000" w:themeColor="text1"/>
                <w:sz w:val="22"/>
                <w:szCs w:val="22"/>
              </w:rPr>
              <w:t>evaluat</w:t>
            </w:r>
            <w:proofErr w:type="spellEnd"/>
            <w:r w:rsidRPr="4F73E6E8">
              <w:rPr>
                <w:rFonts w:ascii="Calibri" w:hAnsi="Calibri" w:eastAsia="Calibri" w:cs="Calibri"/>
                <w:color w:val="000000" w:themeColor="text1"/>
                <w:sz w:val="22"/>
                <w:szCs w:val="22"/>
              </w:rPr>
              <w:t>* or assess* or quality or fidelity or research* or science))).</w:t>
            </w:r>
            <w:proofErr w:type="spellStart"/>
            <w:r w:rsidRPr="4F73E6E8">
              <w:rPr>
                <w:rFonts w:ascii="Calibri" w:hAnsi="Calibri" w:eastAsia="Calibri" w:cs="Calibri"/>
                <w:color w:val="000000" w:themeColor="text1"/>
                <w:sz w:val="22"/>
                <w:szCs w:val="22"/>
              </w:rPr>
              <w:t>ti</w:t>
            </w:r>
            <w:proofErr w:type="spellEnd"/>
            <w:r w:rsidRPr="4F73E6E8">
              <w:rPr>
                <w:rFonts w:ascii="Calibri" w:hAnsi="Calibri" w:eastAsia="Calibri" w:cs="Calibri"/>
                <w:color w:val="000000" w:themeColor="text1"/>
                <w:sz w:val="22"/>
                <w:szCs w:val="22"/>
              </w:rPr>
              <w:t>.</w:t>
            </w:r>
          </w:p>
        </w:tc>
        <w:tc>
          <w:tcPr>
            <w:tcW w:w="13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696882C0" w14:textId="76F584F4">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22098</w:t>
            </w:r>
          </w:p>
        </w:tc>
      </w:tr>
      <w:tr w:rsidR="4F73E6E8" w:rsidTr="4F73E6E8" w14:paraId="141E903E" w14:textId="77777777">
        <w:trPr>
          <w:trHeight w:val="300"/>
        </w:trPr>
        <w:tc>
          <w:tcPr>
            <w:tcW w:w="58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3812AC8A" w14:textId="2641E4B9">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3</w:t>
            </w:r>
          </w:p>
        </w:tc>
        <w:tc>
          <w:tcPr>
            <w:tcW w:w="669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2C12E9D7" w14:textId="40DB21EA">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1 or 2</w:t>
            </w:r>
          </w:p>
        </w:tc>
        <w:tc>
          <w:tcPr>
            <w:tcW w:w="13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364D3A53" w14:textId="6F88CFB7">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33531</w:t>
            </w:r>
          </w:p>
        </w:tc>
      </w:tr>
      <w:tr w:rsidR="4F73E6E8" w:rsidTr="4F73E6E8" w14:paraId="492B8281" w14:textId="77777777">
        <w:trPr>
          <w:trHeight w:val="300"/>
        </w:trPr>
        <w:tc>
          <w:tcPr>
            <w:tcW w:w="58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05003969" w14:textId="59CF10A3">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4</w:t>
            </w:r>
          </w:p>
        </w:tc>
        <w:tc>
          <w:tcPr>
            <w:tcW w:w="669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21504B04" w14:textId="018045DA">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exp Water Quality/ or exp Drinking Water/ or exp Water Purification/ or exp Hygiene/ or exp Water Supply/ or exp Detergents/ or exp Sanitation/ or exp Bathroom Equipment/ or exp Wastewater/ or exp urination/</w:t>
            </w:r>
          </w:p>
        </w:tc>
        <w:tc>
          <w:tcPr>
            <w:tcW w:w="13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490B9D46" w14:textId="4EADAC98">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288249</w:t>
            </w:r>
          </w:p>
        </w:tc>
      </w:tr>
      <w:tr w:rsidR="4F73E6E8" w:rsidTr="4F73E6E8" w14:paraId="4F5E6925" w14:textId="77777777">
        <w:trPr>
          <w:trHeight w:val="300"/>
        </w:trPr>
        <w:tc>
          <w:tcPr>
            <w:tcW w:w="58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163ADC43" w14:textId="572680E5">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5</w:t>
            </w:r>
          </w:p>
        </w:tc>
        <w:tc>
          <w:tcPr>
            <w:tcW w:w="669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34D64E48" w14:textId="74F4281D">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rPr>
              <w:t xml:space="preserve">("water sanitation and hygiene" or WASH or bore well* or borewell* or open well* or (rainwater adj2 harvest*) or (water adj3 (drinking or unsafe or untreated or access or </w:t>
            </w:r>
            <w:proofErr w:type="spellStart"/>
            <w:r w:rsidRPr="4F73E6E8">
              <w:rPr>
                <w:rFonts w:ascii="Calibri" w:hAnsi="Calibri" w:eastAsia="Calibri" w:cs="Calibri"/>
                <w:color w:val="000000" w:themeColor="text1"/>
                <w:sz w:val="22"/>
                <w:szCs w:val="22"/>
              </w:rPr>
              <w:t>contaminat</w:t>
            </w:r>
            <w:proofErr w:type="spellEnd"/>
            <w:r w:rsidRPr="4F73E6E8">
              <w:rPr>
                <w:rFonts w:ascii="Calibri" w:hAnsi="Calibri" w:eastAsia="Calibri" w:cs="Calibri"/>
                <w:color w:val="000000" w:themeColor="text1"/>
                <w:sz w:val="22"/>
                <w:szCs w:val="22"/>
              </w:rPr>
              <w:t xml:space="preserve">* or collect* or chlorin* or clean* or </w:t>
            </w:r>
            <w:proofErr w:type="spellStart"/>
            <w:r w:rsidRPr="4F73E6E8">
              <w:rPr>
                <w:rFonts w:ascii="Calibri" w:hAnsi="Calibri" w:eastAsia="Calibri" w:cs="Calibri"/>
                <w:color w:val="000000" w:themeColor="text1"/>
                <w:sz w:val="22"/>
                <w:szCs w:val="22"/>
              </w:rPr>
              <w:t>decontaminat</w:t>
            </w:r>
            <w:proofErr w:type="spellEnd"/>
            <w:r w:rsidRPr="4F73E6E8">
              <w:rPr>
                <w:rFonts w:ascii="Calibri" w:hAnsi="Calibri" w:eastAsia="Calibri" w:cs="Calibri"/>
                <w:color w:val="000000" w:themeColor="text1"/>
                <w:sz w:val="22"/>
                <w:szCs w:val="22"/>
              </w:rPr>
              <w:t xml:space="preserve">* or disinfect* or fetch* or filter* or </w:t>
            </w:r>
            <w:proofErr w:type="spellStart"/>
            <w:r w:rsidRPr="4F73E6E8">
              <w:rPr>
                <w:rFonts w:ascii="Calibri" w:hAnsi="Calibri" w:eastAsia="Calibri" w:cs="Calibri"/>
                <w:color w:val="000000" w:themeColor="text1"/>
                <w:sz w:val="22"/>
                <w:szCs w:val="22"/>
              </w:rPr>
              <w:t>filtrat</w:t>
            </w:r>
            <w:proofErr w:type="spellEnd"/>
            <w:r w:rsidRPr="4F73E6E8">
              <w:rPr>
                <w:rFonts w:ascii="Calibri" w:hAnsi="Calibri" w:eastAsia="Calibri" w:cs="Calibri"/>
                <w:color w:val="000000" w:themeColor="text1"/>
                <w:sz w:val="22"/>
                <w:szCs w:val="22"/>
              </w:rPr>
              <w:t xml:space="preserve">* or fluoride or insecurity or potable or </w:t>
            </w:r>
            <w:proofErr w:type="spellStart"/>
            <w:r w:rsidRPr="4F73E6E8">
              <w:rPr>
                <w:rFonts w:ascii="Calibri" w:hAnsi="Calibri" w:eastAsia="Calibri" w:cs="Calibri"/>
                <w:color w:val="000000" w:themeColor="text1"/>
                <w:sz w:val="22"/>
                <w:szCs w:val="22"/>
              </w:rPr>
              <w:t>purifi</w:t>
            </w:r>
            <w:proofErr w:type="spellEnd"/>
            <w:r w:rsidRPr="4F73E6E8">
              <w:rPr>
                <w:rFonts w:ascii="Calibri" w:hAnsi="Calibri" w:eastAsia="Calibri" w:cs="Calibri"/>
                <w:color w:val="000000" w:themeColor="text1"/>
                <w:sz w:val="22"/>
                <w:szCs w:val="22"/>
              </w:rPr>
              <w:t xml:space="preserve">* or quality or </w:t>
            </w:r>
            <w:proofErr w:type="spellStart"/>
            <w:r w:rsidRPr="4F73E6E8">
              <w:rPr>
                <w:rFonts w:ascii="Calibri" w:hAnsi="Calibri" w:eastAsia="Calibri" w:cs="Calibri"/>
                <w:color w:val="000000" w:themeColor="text1"/>
                <w:sz w:val="22"/>
                <w:szCs w:val="22"/>
              </w:rPr>
              <w:t>recontaminat</w:t>
            </w:r>
            <w:proofErr w:type="spellEnd"/>
            <w:r w:rsidRPr="4F73E6E8">
              <w:rPr>
                <w:rFonts w:ascii="Calibri" w:hAnsi="Calibri" w:eastAsia="Calibri" w:cs="Calibri"/>
                <w:color w:val="000000" w:themeColor="text1"/>
                <w:sz w:val="22"/>
                <w:szCs w:val="22"/>
              </w:rPr>
              <w:t xml:space="preserve">* or safety or source* or storage or supply or treatment)) or detergent* or (hand adj2 (disinfect* or </w:t>
            </w:r>
            <w:proofErr w:type="spellStart"/>
            <w:r w:rsidRPr="4F73E6E8">
              <w:rPr>
                <w:rFonts w:ascii="Calibri" w:hAnsi="Calibri" w:eastAsia="Calibri" w:cs="Calibri"/>
                <w:color w:val="000000" w:themeColor="text1"/>
                <w:sz w:val="22"/>
                <w:szCs w:val="22"/>
              </w:rPr>
              <w:t>hygien</w:t>
            </w:r>
            <w:proofErr w:type="spellEnd"/>
            <w:r w:rsidRPr="4F73E6E8">
              <w:rPr>
                <w:rFonts w:ascii="Calibri" w:hAnsi="Calibri" w:eastAsia="Calibri" w:cs="Calibri"/>
                <w:color w:val="000000" w:themeColor="text1"/>
                <w:sz w:val="22"/>
                <w:szCs w:val="22"/>
              </w:rPr>
              <w:t xml:space="preserve">* or </w:t>
            </w:r>
            <w:proofErr w:type="spellStart"/>
            <w:r w:rsidRPr="4F73E6E8">
              <w:rPr>
                <w:rFonts w:ascii="Calibri" w:hAnsi="Calibri" w:eastAsia="Calibri" w:cs="Calibri"/>
                <w:color w:val="000000" w:themeColor="text1"/>
                <w:sz w:val="22"/>
                <w:szCs w:val="22"/>
              </w:rPr>
              <w:t>sanitiz</w:t>
            </w:r>
            <w:proofErr w:type="spellEnd"/>
            <w:r w:rsidRPr="4F73E6E8">
              <w:rPr>
                <w:rFonts w:ascii="Calibri" w:hAnsi="Calibri" w:eastAsia="Calibri" w:cs="Calibri"/>
                <w:color w:val="000000" w:themeColor="text1"/>
                <w:sz w:val="22"/>
                <w:szCs w:val="22"/>
              </w:rPr>
              <w:t xml:space="preserve">* or </w:t>
            </w:r>
            <w:proofErr w:type="spellStart"/>
            <w:r w:rsidRPr="4F73E6E8">
              <w:rPr>
                <w:rFonts w:ascii="Calibri" w:hAnsi="Calibri" w:eastAsia="Calibri" w:cs="Calibri"/>
                <w:color w:val="000000" w:themeColor="text1"/>
                <w:sz w:val="22"/>
                <w:szCs w:val="22"/>
              </w:rPr>
              <w:t>sanitis</w:t>
            </w:r>
            <w:proofErr w:type="spellEnd"/>
            <w:r w:rsidRPr="4F73E6E8">
              <w:rPr>
                <w:rFonts w:ascii="Calibri" w:hAnsi="Calibri" w:eastAsia="Calibri" w:cs="Calibri"/>
                <w:color w:val="000000" w:themeColor="text1"/>
                <w:sz w:val="22"/>
                <w:szCs w:val="22"/>
              </w:rPr>
              <w:t xml:space="preserve">* or wash*)) or handwash* or soap* or (menstrua* adj2 (hygiene or practice*)) or bathroom or commode or </w:t>
            </w:r>
            <w:proofErr w:type="spellStart"/>
            <w:r w:rsidRPr="4F73E6E8">
              <w:rPr>
                <w:rFonts w:ascii="Calibri" w:hAnsi="Calibri" w:eastAsia="Calibri" w:cs="Calibri"/>
                <w:color w:val="000000" w:themeColor="text1"/>
                <w:sz w:val="22"/>
                <w:szCs w:val="22"/>
              </w:rPr>
              <w:t>diarrh?ea</w:t>
            </w:r>
            <w:proofErr w:type="spellEnd"/>
            <w:r w:rsidRPr="4F73E6E8">
              <w:rPr>
                <w:rFonts w:ascii="Calibri" w:hAnsi="Calibri" w:eastAsia="Calibri" w:cs="Calibri"/>
                <w:color w:val="000000" w:themeColor="text1"/>
                <w:sz w:val="22"/>
                <w:szCs w:val="22"/>
              </w:rPr>
              <w:t xml:space="preserve">* or excreta or </w:t>
            </w:r>
            <w:proofErr w:type="spellStart"/>
            <w:r w:rsidRPr="4F73E6E8">
              <w:rPr>
                <w:rFonts w:ascii="Calibri" w:hAnsi="Calibri" w:eastAsia="Calibri" w:cs="Calibri"/>
                <w:color w:val="000000" w:themeColor="text1"/>
                <w:sz w:val="22"/>
                <w:szCs w:val="22"/>
              </w:rPr>
              <w:t>f?eces</w:t>
            </w:r>
            <w:proofErr w:type="spellEnd"/>
            <w:r w:rsidRPr="4F73E6E8">
              <w:rPr>
                <w:rFonts w:ascii="Calibri" w:hAnsi="Calibri" w:eastAsia="Calibri" w:cs="Calibri"/>
                <w:color w:val="000000" w:themeColor="text1"/>
                <w:sz w:val="22"/>
                <w:szCs w:val="22"/>
              </w:rPr>
              <w:t xml:space="preserve"> or </w:t>
            </w:r>
            <w:proofErr w:type="spellStart"/>
            <w:r w:rsidRPr="4F73E6E8">
              <w:rPr>
                <w:rFonts w:ascii="Calibri" w:hAnsi="Calibri" w:eastAsia="Calibri" w:cs="Calibri"/>
                <w:color w:val="000000" w:themeColor="text1"/>
                <w:sz w:val="22"/>
                <w:szCs w:val="22"/>
              </w:rPr>
              <w:t>f?ecal</w:t>
            </w:r>
            <w:proofErr w:type="spellEnd"/>
            <w:r w:rsidRPr="4F73E6E8">
              <w:rPr>
                <w:rFonts w:ascii="Calibri" w:hAnsi="Calibri" w:eastAsia="Calibri" w:cs="Calibri"/>
                <w:color w:val="000000" w:themeColor="text1"/>
                <w:sz w:val="22"/>
                <w:szCs w:val="22"/>
              </w:rPr>
              <w:t xml:space="preserve"> or latrine* or </w:t>
            </w:r>
            <w:proofErr w:type="spellStart"/>
            <w:r w:rsidRPr="4F73E6E8">
              <w:rPr>
                <w:rFonts w:ascii="Calibri" w:hAnsi="Calibri" w:eastAsia="Calibri" w:cs="Calibri"/>
                <w:color w:val="000000" w:themeColor="text1"/>
                <w:sz w:val="22"/>
                <w:szCs w:val="22"/>
              </w:rPr>
              <w:t>lavator</w:t>
            </w:r>
            <w:proofErr w:type="spellEnd"/>
            <w:r w:rsidRPr="4F73E6E8">
              <w:rPr>
                <w:rFonts w:ascii="Calibri" w:hAnsi="Calibri" w:eastAsia="Calibri" w:cs="Calibri"/>
                <w:color w:val="000000" w:themeColor="text1"/>
                <w:sz w:val="22"/>
                <w:szCs w:val="22"/>
              </w:rPr>
              <w:t xml:space="preserve">* or open defecation or restroom or septic system* or septic tank* or sewage or toilet* or </w:t>
            </w:r>
            <w:proofErr w:type="spellStart"/>
            <w:r w:rsidRPr="4F73E6E8">
              <w:rPr>
                <w:rFonts w:ascii="Calibri" w:hAnsi="Calibri" w:eastAsia="Calibri" w:cs="Calibri"/>
                <w:color w:val="000000" w:themeColor="text1"/>
                <w:sz w:val="22"/>
                <w:szCs w:val="22"/>
              </w:rPr>
              <w:t>urinat</w:t>
            </w:r>
            <w:proofErr w:type="spellEnd"/>
            <w:r w:rsidRPr="4F73E6E8">
              <w:rPr>
                <w:rFonts w:ascii="Calibri" w:hAnsi="Calibri" w:eastAsia="Calibri" w:cs="Calibri"/>
                <w:color w:val="000000" w:themeColor="text1"/>
                <w:sz w:val="22"/>
                <w:szCs w:val="22"/>
              </w:rPr>
              <w:t>* or urinal or (waste adj2 (</w:t>
            </w:r>
            <w:proofErr w:type="spellStart"/>
            <w:r w:rsidRPr="4F73E6E8">
              <w:rPr>
                <w:rFonts w:ascii="Calibri" w:hAnsi="Calibri" w:eastAsia="Calibri" w:cs="Calibri"/>
                <w:color w:val="000000" w:themeColor="text1"/>
                <w:sz w:val="22"/>
                <w:szCs w:val="22"/>
              </w:rPr>
              <w:t>dispos</w:t>
            </w:r>
            <w:proofErr w:type="spellEnd"/>
            <w:r w:rsidRPr="4F73E6E8">
              <w:rPr>
                <w:rFonts w:ascii="Calibri" w:hAnsi="Calibri" w:eastAsia="Calibri" w:cs="Calibri"/>
                <w:color w:val="000000" w:themeColor="text1"/>
                <w:sz w:val="22"/>
                <w:szCs w:val="22"/>
              </w:rPr>
              <w:t>* or manage*)) or wastewater).</w:t>
            </w:r>
            <w:proofErr w:type="spellStart"/>
            <w:r w:rsidRPr="4F73E6E8">
              <w:rPr>
                <w:rFonts w:ascii="Calibri" w:hAnsi="Calibri" w:eastAsia="Calibri" w:cs="Calibri"/>
                <w:color w:val="000000" w:themeColor="text1"/>
                <w:sz w:val="22"/>
                <w:szCs w:val="22"/>
              </w:rPr>
              <w:t>ti,ab,kw,kf</w:t>
            </w:r>
            <w:proofErr w:type="spellEnd"/>
            <w:r w:rsidRPr="4F73E6E8">
              <w:rPr>
                <w:rFonts w:ascii="Calibri" w:hAnsi="Calibri" w:eastAsia="Calibri" w:cs="Calibri"/>
                <w:color w:val="000000" w:themeColor="text1"/>
                <w:sz w:val="22"/>
                <w:szCs w:val="22"/>
              </w:rPr>
              <w:t>.</w:t>
            </w:r>
          </w:p>
        </w:tc>
        <w:tc>
          <w:tcPr>
            <w:tcW w:w="13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7AA41D25" w14:textId="670EB864">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624921</w:t>
            </w:r>
          </w:p>
        </w:tc>
      </w:tr>
      <w:tr w:rsidR="4F73E6E8" w:rsidTr="4F73E6E8" w14:paraId="1595E028" w14:textId="77777777">
        <w:trPr>
          <w:trHeight w:val="300"/>
        </w:trPr>
        <w:tc>
          <w:tcPr>
            <w:tcW w:w="58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719AC94C" w14:textId="76637148">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6</w:t>
            </w:r>
          </w:p>
        </w:tc>
        <w:tc>
          <w:tcPr>
            <w:tcW w:w="669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1C4A248D" w14:textId="583A6963">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4 or 5</w:t>
            </w:r>
          </w:p>
        </w:tc>
        <w:tc>
          <w:tcPr>
            <w:tcW w:w="13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01ADAE12" w14:textId="5E91F560">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771264</w:t>
            </w:r>
          </w:p>
        </w:tc>
      </w:tr>
      <w:tr w:rsidR="4F73E6E8" w:rsidTr="4F73E6E8" w14:paraId="40AA5D35" w14:textId="77777777">
        <w:trPr>
          <w:trHeight w:val="300"/>
        </w:trPr>
        <w:tc>
          <w:tcPr>
            <w:tcW w:w="58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62709DA1" w14:textId="3BE4249A">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7</w:t>
            </w:r>
          </w:p>
        </w:tc>
        <w:tc>
          <w:tcPr>
            <w:tcW w:w="669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4B7E4662" w14:textId="3711147B">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exp humans/ or exp animals/</w:t>
            </w:r>
          </w:p>
        </w:tc>
        <w:tc>
          <w:tcPr>
            <w:tcW w:w="13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5C99431B" w14:textId="5EA6F08C">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27185322</w:t>
            </w:r>
          </w:p>
        </w:tc>
      </w:tr>
      <w:tr w:rsidR="4F73E6E8" w:rsidTr="4F73E6E8" w14:paraId="2A9D4AFF" w14:textId="77777777">
        <w:trPr>
          <w:trHeight w:val="300"/>
        </w:trPr>
        <w:tc>
          <w:tcPr>
            <w:tcW w:w="58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2CC0BBA8" w14:textId="33583F53">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8</w:t>
            </w:r>
          </w:p>
        </w:tc>
        <w:tc>
          <w:tcPr>
            <w:tcW w:w="669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5A521582" w14:textId="7AEEC9CD">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exp humans/</w:t>
            </w:r>
          </w:p>
        </w:tc>
        <w:tc>
          <w:tcPr>
            <w:tcW w:w="13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1972A6B7" w14:textId="568D1D06">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21964129</w:t>
            </w:r>
          </w:p>
        </w:tc>
      </w:tr>
      <w:tr w:rsidR="4F73E6E8" w:rsidTr="4F73E6E8" w14:paraId="64F7391D" w14:textId="77777777">
        <w:trPr>
          <w:trHeight w:val="300"/>
        </w:trPr>
        <w:tc>
          <w:tcPr>
            <w:tcW w:w="58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4FBA976D" w14:textId="10B100DD">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9</w:t>
            </w:r>
          </w:p>
        </w:tc>
        <w:tc>
          <w:tcPr>
            <w:tcW w:w="669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1CCB4B7C" w14:textId="458565E6">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7 not 8</w:t>
            </w:r>
          </w:p>
        </w:tc>
        <w:tc>
          <w:tcPr>
            <w:tcW w:w="13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04A3DCC7" w14:textId="08BC4D3A">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5221193</w:t>
            </w:r>
          </w:p>
        </w:tc>
      </w:tr>
      <w:tr w:rsidR="4F73E6E8" w:rsidTr="4F73E6E8" w14:paraId="30D466FE" w14:textId="77777777">
        <w:trPr>
          <w:trHeight w:val="300"/>
        </w:trPr>
        <w:tc>
          <w:tcPr>
            <w:tcW w:w="58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02CAA2F8" w14:textId="4577790B">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10</w:t>
            </w:r>
          </w:p>
        </w:tc>
        <w:tc>
          <w:tcPr>
            <w:tcW w:w="669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49DD38B2" w14:textId="69DE7F4A">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3 and 6</w:t>
            </w:r>
          </w:p>
        </w:tc>
        <w:tc>
          <w:tcPr>
            <w:tcW w:w="13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505B189D" w14:textId="3EA75927">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562</w:t>
            </w:r>
          </w:p>
        </w:tc>
      </w:tr>
      <w:tr w:rsidR="4F73E6E8" w:rsidTr="4F73E6E8" w14:paraId="1174EF8B" w14:textId="77777777">
        <w:trPr>
          <w:trHeight w:val="300"/>
        </w:trPr>
        <w:tc>
          <w:tcPr>
            <w:tcW w:w="58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4F450317" w14:textId="698810D6">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11</w:t>
            </w:r>
          </w:p>
        </w:tc>
        <w:tc>
          <w:tcPr>
            <w:tcW w:w="669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3D3203B3" w14:textId="5A5E9303">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10 not 9</w:t>
            </w:r>
          </w:p>
        </w:tc>
        <w:tc>
          <w:tcPr>
            <w:tcW w:w="13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top w:w="90" w:type="dxa"/>
              <w:left w:w="90" w:type="dxa"/>
              <w:bottom w:w="90" w:type="dxa"/>
              <w:right w:w="90" w:type="dxa"/>
            </w:tcMar>
          </w:tcPr>
          <w:p w:rsidR="4F73E6E8" w:rsidP="4F73E6E8" w:rsidRDefault="4F73E6E8" w14:paraId="4B6EE2ED" w14:textId="4D95B17F">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541</w:t>
            </w:r>
          </w:p>
        </w:tc>
      </w:tr>
    </w:tbl>
    <w:p w:rsidR="00A31C6B" w:rsidP="4F73E6E8" w:rsidRDefault="42A8D650" w14:paraId="1A6B90BD" w14:textId="52A136F4">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 xml:space="preserve"> </w:t>
      </w:r>
    </w:p>
    <w:p w:rsidR="00A31C6B" w:rsidP="4F73E6E8" w:rsidRDefault="42A8D650" w14:paraId="247751D9" w14:textId="4FDBD855">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 xml:space="preserve"> </w:t>
      </w:r>
    </w:p>
    <w:p w:rsidR="00A31C6B" w:rsidP="4F73E6E8" w:rsidRDefault="42A8D650" w14:paraId="0CB8A98A" w14:textId="7D8CF660">
      <w:pPr>
        <w:keepNext/>
        <w:keepLines/>
        <w:rPr>
          <w:rFonts w:ascii="Calibri" w:hAnsi="Calibri" w:eastAsia="Calibri" w:cs="Calibri"/>
          <w:b/>
          <w:bCs/>
          <w:color w:val="0F4761" w:themeColor="accent1" w:themeShade="BF"/>
          <w:sz w:val="28"/>
          <w:szCs w:val="28"/>
        </w:rPr>
      </w:pPr>
      <w:r w:rsidRPr="4F73E6E8">
        <w:rPr>
          <w:rFonts w:ascii="Calibri" w:hAnsi="Calibri" w:eastAsia="Calibri" w:cs="Calibri"/>
          <w:b/>
          <w:bCs/>
          <w:lang w:val="en"/>
        </w:rPr>
        <w:t>Embase (785)</w:t>
      </w:r>
    </w:p>
    <w:p w:rsidR="00A31C6B" w:rsidP="4F73E6E8" w:rsidRDefault="42A8D650" w14:paraId="1A1DF21D" w14:textId="047BD630">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rPr>
        <w:t>('implementation science'/exp OR (((process OR processes OR program*) NEAR/2 (</w:t>
      </w:r>
      <w:proofErr w:type="spellStart"/>
      <w:r w:rsidRPr="4F73E6E8">
        <w:rPr>
          <w:rFonts w:ascii="Calibri" w:hAnsi="Calibri" w:eastAsia="Calibri" w:cs="Calibri"/>
          <w:color w:val="000000" w:themeColor="text1"/>
          <w:sz w:val="22"/>
          <w:szCs w:val="22"/>
        </w:rPr>
        <w:t>evaluat</w:t>
      </w:r>
      <w:proofErr w:type="spellEnd"/>
      <w:r w:rsidRPr="4F73E6E8">
        <w:rPr>
          <w:rFonts w:ascii="Calibri" w:hAnsi="Calibri" w:eastAsia="Calibri" w:cs="Calibri"/>
          <w:color w:val="000000" w:themeColor="text1"/>
          <w:sz w:val="22"/>
          <w:szCs w:val="22"/>
        </w:rPr>
        <w:t>* OR assess* OR quality OR fidelity)):</w:t>
      </w:r>
      <w:proofErr w:type="spellStart"/>
      <w:r w:rsidRPr="4F73E6E8">
        <w:rPr>
          <w:rFonts w:ascii="Calibri" w:hAnsi="Calibri" w:eastAsia="Calibri" w:cs="Calibri"/>
          <w:color w:val="000000" w:themeColor="text1"/>
          <w:sz w:val="22"/>
          <w:szCs w:val="22"/>
        </w:rPr>
        <w:t>ti</w:t>
      </w:r>
      <w:proofErr w:type="spellEnd"/>
      <w:r w:rsidRPr="4F73E6E8">
        <w:rPr>
          <w:rFonts w:ascii="Calibri" w:hAnsi="Calibri" w:eastAsia="Calibri" w:cs="Calibri"/>
          <w:color w:val="000000" w:themeColor="text1"/>
          <w:sz w:val="22"/>
          <w:szCs w:val="22"/>
        </w:rPr>
        <w:t xml:space="preserve">) OR (((implement* OR </w:t>
      </w:r>
      <w:proofErr w:type="spellStart"/>
      <w:r w:rsidRPr="4F73E6E8">
        <w:rPr>
          <w:rFonts w:ascii="Calibri" w:hAnsi="Calibri" w:eastAsia="Calibri" w:cs="Calibri"/>
          <w:color w:val="000000" w:themeColor="text1"/>
          <w:sz w:val="22"/>
          <w:szCs w:val="22"/>
        </w:rPr>
        <w:t>interven</w:t>
      </w:r>
      <w:proofErr w:type="spellEnd"/>
      <w:r w:rsidRPr="4F73E6E8">
        <w:rPr>
          <w:rFonts w:ascii="Calibri" w:hAnsi="Calibri" w:eastAsia="Calibri" w:cs="Calibri"/>
          <w:color w:val="000000" w:themeColor="text1"/>
          <w:sz w:val="22"/>
          <w:szCs w:val="22"/>
        </w:rPr>
        <w:t>*) NEAR/2 (</w:t>
      </w:r>
      <w:proofErr w:type="spellStart"/>
      <w:r w:rsidRPr="4F73E6E8">
        <w:rPr>
          <w:rFonts w:ascii="Calibri" w:hAnsi="Calibri" w:eastAsia="Calibri" w:cs="Calibri"/>
          <w:color w:val="000000" w:themeColor="text1"/>
          <w:sz w:val="22"/>
          <w:szCs w:val="22"/>
        </w:rPr>
        <w:t>evaluat</w:t>
      </w:r>
      <w:proofErr w:type="spellEnd"/>
      <w:r w:rsidRPr="4F73E6E8">
        <w:rPr>
          <w:rFonts w:ascii="Calibri" w:hAnsi="Calibri" w:eastAsia="Calibri" w:cs="Calibri"/>
          <w:color w:val="000000" w:themeColor="text1"/>
          <w:sz w:val="22"/>
          <w:szCs w:val="22"/>
        </w:rPr>
        <w:t>* OR assess* OR quality OR fidelity OR research* OR science)):</w:t>
      </w:r>
      <w:proofErr w:type="spellStart"/>
      <w:r w:rsidRPr="4F73E6E8">
        <w:rPr>
          <w:rFonts w:ascii="Calibri" w:hAnsi="Calibri" w:eastAsia="Calibri" w:cs="Calibri"/>
          <w:color w:val="000000" w:themeColor="text1"/>
          <w:sz w:val="22"/>
          <w:szCs w:val="22"/>
        </w:rPr>
        <w:t>ti</w:t>
      </w:r>
      <w:proofErr w:type="spellEnd"/>
      <w:r w:rsidRPr="4F73E6E8">
        <w:rPr>
          <w:rFonts w:ascii="Calibri" w:hAnsi="Calibri" w:eastAsia="Calibri" w:cs="Calibri"/>
          <w:color w:val="000000" w:themeColor="text1"/>
          <w:sz w:val="22"/>
          <w:szCs w:val="22"/>
        </w:rPr>
        <w:t xml:space="preserve">)) AND ('water quality'/exp OR 'drinking water'/exp OR 'water management'/exp OR 'hygiene'/exp OR 'water supply'/exp OR 'detergent'/exp OR 'sanitation'/exp OR 'bathroom equipment'/exp OR 'wastewater'/exp OR 'micturition'/exp OR (((('water sanitation and hygiene' OR wash OR 'bore well*' OR borewell* OR 'open well*' OR (rainwater NEAR/2 harvest*) OR (water NEAR/3 (drinking OR unsafe OR untreated OR access OR </w:t>
      </w:r>
      <w:proofErr w:type="spellStart"/>
      <w:r w:rsidRPr="4F73E6E8">
        <w:rPr>
          <w:rFonts w:ascii="Calibri" w:hAnsi="Calibri" w:eastAsia="Calibri" w:cs="Calibri"/>
          <w:color w:val="000000" w:themeColor="text1"/>
          <w:sz w:val="22"/>
          <w:szCs w:val="22"/>
        </w:rPr>
        <w:t>contaminat</w:t>
      </w:r>
      <w:proofErr w:type="spellEnd"/>
      <w:r w:rsidRPr="4F73E6E8">
        <w:rPr>
          <w:rFonts w:ascii="Calibri" w:hAnsi="Calibri" w:eastAsia="Calibri" w:cs="Calibri"/>
          <w:color w:val="000000" w:themeColor="text1"/>
          <w:sz w:val="22"/>
          <w:szCs w:val="22"/>
        </w:rPr>
        <w:t xml:space="preserve">* OR collect* OR chlorin* OR clean* OR </w:t>
      </w:r>
      <w:proofErr w:type="spellStart"/>
      <w:r w:rsidRPr="4F73E6E8">
        <w:rPr>
          <w:rFonts w:ascii="Calibri" w:hAnsi="Calibri" w:eastAsia="Calibri" w:cs="Calibri"/>
          <w:color w:val="000000" w:themeColor="text1"/>
          <w:sz w:val="22"/>
          <w:szCs w:val="22"/>
        </w:rPr>
        <w:t>decontaminat</w:t>
      </w:r>
      <w:proofErr w:type="spellEnd"/>
      <w:r w:rsidRPr="4F73E6E8">
        <w:rPr>
          <w:rFonts w:ascii="Calibri" w:hAnsi="Calibri" w:eastAsia="Calibri" w:cs="Calibri"/>
          <w:color w:val="000000" w:themeColor="text1"/>
          <w:sz w:val="22"/>
          <w:szCs w:val="22"/>
        </w:rPr>
        <w:t xml:space="preserve">* OR disinfect* OR fetch* OR filter* OR </w:t>
      </w:r>
      <w:proofErr w:type="spellStart"/>
      <w:r w:rsidRPr="4F73E6E8">
        <w:rPr>
          <w:rFonts w:ascii="Calibri" w:hAnsi="Calibri" w:eastAsia="Calibri" w:cs="Calibri"/>
          <w:color w:val="000000" w:themeColor="text1"/>
          <w:sz w:val="22"/>
          <w:szCs w:val="22"/>
        </w:rPr>
        <w:t>filtrat</w:t>
      </w:r>
      <w:proofErr w:type="spellEnd"/>
      <w:r w:rsidRPr="4F73E6E8">
        <w:rPr>
          <w:rFonts w:ascii="Calibri" w:hAnsi="Calibri" w:eastAsia="Calibri" w:cs="Calibri"/>
          <w:color w:val="000000" w:themeColor="text1"/>
          <w:sz w:val="22"/>
          <w:szCs w:val="22"/>
        </w:rPr>
        <w:t xml:space="preserve">* OR fluoride OR insecurity OR potable OR </w:t>
      </w:r>
      <w:proofErr w:type="spellStart"/>
      <w:r w:rsidRPr="4F73E6E8">
        <w:rPr>
          <w:rFonts w:ascii="Calibri" w:hAnsi="Calibri" w:eastAsia="Calibri" w:cs="Calibri"/>
          <w:color w:val="000000" w:themeColor="text1"/>
          <w:sz w:val="22"/>
          <w:szCs w:val="22"/>
        </w:rPr>
        <w:t>purifi</w:t>
      </w:r>
      <w:proofErr w:type="spellEnd"/>
      <w:r w:rsidRPr="4F73E6E8">
        <w:rPr>
          <w:rFonts w:ascii="Calibri" w:hAnsi="Calibri" w:eastAsia="Calibri" w:cs="Calibri"/>
          <w:color w:val="000000" w:themeColor="text1"/>
          <w:sz w:val="22"/>
          <w:szCs w:val="22"/>
        </w:rPr>
        <w:t xml:space="preserve">* OR quality OR </w:t>
      </w:r>
      <w:proofErr w:type="spellStart"/>
      <w:r w:rsidRPr="4F73E6E8">
        <w:rPr>
          <w:rFonts w:ascii="Calibri" w:hAnsi="Calibri" w:eastAsia="Calibri" w:cs="Calibri"/>
          <w:color w:val="000000" w:themeColor="text1"/>
          <w:sz w:val="22"/>
          <w:szCs w:val="22"/>
        </w:rPr>
        <w:t>recontaminat</w:t>
      </w:r>
      <w:proofErr w:type="spellEnd"/>
      <w:r w:rsidRPr="4F73E6E8">
        <w:rPr>
          <w:rFonts w:ascii="Calibri" w:hAnsi="Calibri" w:eastAsia="Calibri" w:cs="Calibri"/>
          <w:color w:val="000000" w:themeColor="text1"/>
          <w:sz w:val="22"/>
          <w:szCs w:val="22"/>
        </w:rPr>
        <w:t xml:space="preserve">* OR safety OR source* OR storage OR supply OR treatment)) OR detergent* OR (hand NEAR/2 (disinfect* OR </w:t>
      </w:r>
      <w:proofErr w:type="spellStart"/>
      <w:r w:rsidRPr="4F73E6E8">
        <w:rPr>
          <w:rFonts w:ascii="Calibri" w:hAnsi="Calibri" w:eastAsia="Calibri" w:cs="Calibri"/>
          <w:color w:val="000000" w:themeColor="text1"/>
          <w:sz w:val="22"/>
          <w:szCs w:val="22"/>
        </w:rPr>
        <w:t>hygien</w:t>
      </w:r>
      <w:proofErr w:type="spellEnd"/>
      <w:r w:rsidRPr="4F73E6E8">
        <w:rPr>
          <w:rFonts w:ascii="Calibri" w:hAnsi="Calibri" w:eastAsia="Calibri" w:cs="Calibri"/>
          <w:color w:val="000000" w:themeColor="text1"/>
          <w:sz w:val="22"/>
          <w:szCs w:val="22"/>
        </w:rPr>
        <w:t xml:space="preserve">* OR </w:t>
      </w:r>
      <w:proofErr w:type="spellStart"/>
      <w:r w:rsidRPr="4F73E6E8">
        <w:rPr>
          <w:rFonts w:ascii="Calibri" w:hAnsi="Calibri" w:eastAsia="Calibri" w:cs="Calibri"/>
          <w:color w:val="000000" w:themeColor="text1"/>
          <w:sz w:val="22"/>
          <w:szCs w:val="22"/>
        </w:rPr>
        <w:t>sanitiz</w:t>
      </w:r>
      <w:proofErr w:type="spellEnd"/>
      <w:r w:rsidRPr="4F73E6E8">
        <w:rPr>
          <w:rFonts w:ascii="Calibri" w:hAnsi="Calibri" w:eastAsia="Calibri" w:cs="Calibri"/>
          <w:color w:val="000000" w:themeColor="text1"/>
          <w:sz w:val="22"/>
          <w:szCs w:val="22"/>
        </w:rPr>
        <w:t xml:space="preserve">* OR </w:t>
      </w:r>
      <w:proofErr w:type="spellStart"/>
      <w:r w:rsidRPr="4F73E6E8">
        <w:rPr>
          <w:rFonts w:ascii="Calibri" w:hAnsi="Calibri" w:eastAsia="Calibri" w:cs="Calibri"/>
          <w:color w:val="000000" w:themeColor="text1"/>
          <w:sz w:val="22"/>
          <w:szCs w:val="22"/>
        </w:rPr>
        <w:t>sanitis</w:t>
      </w:r>
      <w:proofErr w:type="spellEnd"/>
      <w:r w:rsidRPr="4F73E6E8">
        <w:rPr>
          <w:rFonts w:ascii="Calibri" w:hAnsi="Calibri" w:eastAsia="Calibri" w:cs="Calibri"/>
          <w:color w:val="000000" w:themeColor="text1"/>
          <w:sz w:val="22"/>
          <w:szCs w:val="22"/>
        </w:rPr>
        <w:t xml:space="preserve">* OR wash*)) OR handwash* OR soap* OR (menstrua* NEAR/2 (hygiene OR practice*)) OR bathroom OR commode OR </w:t>
      </w:r>
      <w:proofErr w:type="spellStart"/>
      <w:r w:rsidRPr="4F73E6E8">
        <w:rPr>
          <w:rFonts w:ascii="Calibri" w:hAnsi="Calibri" w:eastAsia="Calibri" w:cs="Calibri"/>
          <w:color w:val="000000" w:themeColor="text1"/>
          <w:sz w:val="22"/>
          <w:szCs w:val="22"/>
        </w:rPr>
        <w:t>diarrh?ea</w:t>
      </w:r>
      <w:proofErr w:type="spellEnd"/>
      <w:r w:rsidRPr="4F73E6E8">
        <w:rPr>
          <w:rFonts w:ascii="Calibri" w:hAnsi="Calibri" w:eastAsia="Calibri" w:cs="Calibri"/>
          <w:color w:val="000000" w:themeColor="text1"/>
          <w:sz w:val="22"/>
          <w:szCs w:val="22"/>
        </w:rPr>
        <w:t xml:space="preserve">* OR excreta OR </w:t>
      </w:r>
      <w:proofErr w:type="spellStart"/>
      <w:r w:rsidRPr="4F73E6E8">
        <w:rPr>
          <w:rFonts w:ascii="Calibri" w:hAnsi="Calibri" w:eastAsia="Calibri" w:cs="Calibri"/>
          <w:color w:val="000000" w:themeColor="text1"/>
          <w:sz w:val="22"/>
          <w:szCs w:val="22"/>
        </w:rPr>
        <w:t>f?eces</w:t>
      </w:r>
      <w:proofErr w:type="spellEnd"/>
      <w:r w:rsidRPr="4F73E6E8">
        <w:rPr>
          <w:rFonts w:ascii="Calibri" w:hAnsi="Calibri" w:eastAsia="Calibri" w:cs="Calibri"/>
          <w:color w:val="000000" w:themeColor="text1"/>
          <w:sz w:val="22"/>
          <w:szCs w:val="22"/>
        </w:rPr>
        <w:t xml:space="preserve"> OR </w:t>
      </w:r>
      <w:proofErr w:type="spellStart"/>
      <w:r w:rsidRPr="4F73E6E8">
        <w:rPr>
          <w:rFonts w:ascii="Calibri" w:hAnsi="Calibri" w:eastAsia="Calibri" w:cs="Calibri"/>
          <w:color w:val="000000" w:themeColor="text1"/>
          <w:sz w:val="22"/>
          <w:szCs w:val="22"/>
        </w:rPr>
        <w:t>f?ecal</w:t>
      </w:r>
      <w:proofErr w:type="spellEnd"/>
      <w:r w:rsidRPr="4F73E6E8">
        <w:rPr>
          <w:rFonts w:ascii="Calibri" w:hAnsi="Calibri" w:eastAsia="Calibri" w:cs="Calibri"/>
          <w:color w:val="000000" w:themeColor="text1"/>
          <w:sz w:val="22"/>
          <w:szCs w:val="22"/>
        </w:rPr>
        <w:t xml:space="preserve"> OR latrine* OR </w:t>
      </w:r>
      <w:proofErr w:type="spellStart"/>
      <w:r w:rsidRPr="4F73E6E8">
        <w:rPr>
          <w:rFonts w:ascii="Calibri" w:hAnsi="Calibri" w:eastAsia="Calibri" w:cs="Calibri"/>
          <w:color w:val="000000" w:themeColor="text1"/>
          <w:sz w:val="22"/>
          <w:szCs w:val="22"/>
        </w:rPr>
        <w:t>lavator</w:t>
      </w:r>
      <w:proofErr w:type="spellEnd"/>
      <w:r w:rsidRPr="4F73E6E8">
        <w:rPr>
          <w:rFonts w:ascii="Calibri" w:hAnsi="Calibri" w:eastAsia="Calibri" w:cs="Calibri"/>
          <w:color w:val="000000" w:themeColor="text1"/>
          <w:sz w:val="22"/>
          <w:szCs w:val="22"/>
        </w:rPr>
        <w:t xml:space="preserve">* OR open) AND defecation OR restroom OR septic) AND system* OR septic) AND tank*) OR sewage OR toilet* OR </w:t>
      </w:r>
      <w:proofErr w:type="spellStart"/>
      <w:r w:rsidRPr="4F73E6E8">
        <w:rPr>
          <w:rFonts w:ascii="Calibri" w:hAnsi="Calibri" w:eastAsia="Calibri" w:cs="Calibri"/>
          <w:color w:val="000000" w:themeColor="text1"/>
          <w:sz w:val="22"/>
          <w:szCs w:val="22"/>
        </w:rPr>
        <w:t>urinat</w:t>
      </w:r>
      <w:proofErr w:type="spellEnd"/>
      <w:r w:rsidRPr="4F73E6E8">
        <w:rPr>
          <w:rFonts w:ascii="Calibri" w:hAnsi="Calibri" w:eastAsia="Calibri" w:cs="Calibri"/>
          <w:color w:val="000000" w:themeColor="text1"/>
          <w:sz w:val="22"/>
          <w:szCs w:val="22"/>
        </w:rPr>
        <w:t>* OR urinal OR (waste NEAR/2 (</w:t>
      </w:r>
      <w:proofErr w:type="spellStart"/>
      <w:r w:rsidRPr="4F73E6E8">
        <w:rPr>
          <w:rFonts w:ascii="Calibri" w:hAnsi="Calibri" w:eastAsia="Calibri" w:cs="Calibri"/>
          <w:color w:val="000000" w:themeColor="text1"/>
          <w:sz w:val="22"/>
          <w:szCs w:val="22"/>
        </w:rPr>
        <w:t>dispos</w:t>
      </w:r>
      <w:proofErr w:type="spellEnd"/>
      <w:r w:rsidRPr="4F73E6E8">
        <w:rPr>
          <w:rFonts w:ascii="Calibri" w:hAnsi="Calibri" w:eastAsia="Calibri" w:cs="Calibri"/>
          <w:color w:val="000000" w:themeColor="text1"/>
          <w:sz w:val="22"/>
          <w:szCs w:val="22"/>
        </w:rPr>
        <w:t>* OR manage*)) OR wastewater) NOT (('human'/exp OR 'animal'/exp) NOT 'human'/exp)</w:t>
      </w:r>
    </w:p>
    <w:p w:rsidR="00A31C6B" w:rsidP="4F73E6E8" w:rsidRDefault="42A8D650" w14:paraId="10C103D7" w14:textId="67BE66C0">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 xml:space="preserve"> </w:t>
      </w:r>
    </w:p>
    <w:p w:rsidR="00A31C6B" w:rsidP="4F73E6E8" w:rsidRDefault="42A8D650" w14:paraId="38169718" w14:textId="0B5222C7">
      <w:pPr>
        <w:keepNext/>
        <w:keepLines/>
        <w:rPr>
          <w:rFonts w:ascii="Calibri" w:hAnsi="Calibri" w:eastAsia="Calibri" w:cs="Calibri"/>
          <w:b/>
          <w:bCs/>
          <w:color w:val="0F4761" w:themeColor="accent1" w:themeShade="BF"/>
          <w:sz w:val="28"/>
          <w:szCs w:val="28"/>
        </w:rPr>
      </w:pPr>
      <w:r w:rsidRPr="4F73E6E8">
        <w:rPr>
          <w:rFonts w:ascii="Calibri" w:hAnsi="Calibri" w:eastAsia="Calibri" w:cs="Calibri"/>
          <w:b/>
          <w:bCs/>
          <w:lang w:val="en"/>
        </w:rPr>
        <w:t>Scopus (1188)</w:t>
      </w:r>
    </w:p>
    <w:p w:rsidR="00A31C6B" w:rsidP="4F73E6E8" w:rsidRDefault="42A8D650" w14:paraId="103DC931" w14:textId="24F5F8C8">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rPr>
        <w:t xml:space="preserve">( ( INDEXTERMS ( "Implementation Science" OR "Health Plan Implementation" OR "Process Assessment, Health Care" ) OR TITLE ( ( process OR processes OR program* ) W/2 ( </w:t>
      </w:r>
      <w:proofErr w:type="spellStart"/>
      <w:r w:rsidRPr="4F73E6E8">
        <w:rPr>
          <w:rFonts w:ascii="Calibri" w:hAnsi="Calibri" w:eastAsia="Calibri" w:cs="Calibri"/>
          <w:color w:val="000000" w:themeColor="text1"/>
          <w:sz w:val="22"/>
          <w:szCs w:val="22"/>
        </w:rPr>
        <w:t>evaluat</w:t>
      </w:r>
      <w:proofErr w:type="spellEnd"/>
      <w:r w:rsidRPr="4F73E6E8">
        <w:rPr>
          <w:rFonts w:ascii="Calibri" w:hAnsi="Calibri" w:eastAsia="Calibri" w:cs="Calibri"/>
          <w:color w:val="000000" w:themeColor="text1"/>
          <w:sz w:val="22"/>
          <w:szCs w:val="22"/>
        </w:rPr>
        <w:t xml:space="preserve">* OR assess* OR quality OR fidelity ) OR ( ( implement* OR </w:t>
      </w:r>
      <w:proofErr w:type="spellStart"/>
      <w:r w:rsidRPr="4F73E6E8">
        <w:rPr>
          <w:rFonts w:ascii="Calibri" w:hAnsi="Calibri" w:eastAsia="Calibri" w:cs="Calibri"/>
          <w:color w:val="000000" w:themeColor="text1"/>
          <w:sz w:val="22"/>
          <w:szCs w:val="22"/>
        </w:rPr>
        <w:t>interven</w:t>
      </w:r>
      <w:proofErr w:type="spellEnd"/>
      <w:r w:rsidRPr="4F73E6E8">
        <w:rPr>
          <w:rFonts w:ascii="Calibri" w:hAnsi="Calibri" w:eastAsia="Calibri" w:cs="Calibri"/>
          <w:color w:val="000000" w:themeColor="text1"/>
          <w:sz w:val="22"/>
          <w:szCs w:val="22"/>
        </w:rPr>
        <w:t xml:space="preserve">* ) W/2 ( </w:t>
      </w:r>
      <w:proofErr w:type="spellStart"/>
      <w:r w:rsidRPr="4F73E6E8">
        <w:rPr>
          <w:rFonts w:ascii="Calibri" w:hAnsi="Calibri" w:eastAsia="Calibri" w:cs="Calibri"/>
          <w:color w:val="000000" w:themeColor="text1"/>
          <w:sz w:val="22"/>
          <w:szCs w:val="22"/>
        </w:rPr>
        <w:t>evaluat</w:t>
      </w:r>
      <w:proofErr w:type="spellEnd"/>
      <w:r w:rsidRPr="4F73E6E8">
        <w:rPr>
          <w:rFonts w:ascii="Calibri" w:hAnsi="Calibri" w:eastAsia="Calibri" w:cs="Calibri"/>
          <w:color w:val="000000" w:themeColor="text1"/>
          <w:sz w:val="22"/>
          <w:szCs w:val="22"/>
        </w:rPr>
        <w:t xml:space="preserve">* OR assess* OR quality OR fidelity OR research* OR science ) ) ) ) AND ( INDEXTERMS ( "Water Quality" OR "Drinking Water" OR "Water Purification" OR "Hygiene" OR "Water Supply" OR "Detergents" OR "Sanitation" OR "Bathroom Equipment" OR "Wastewater" OR "urination" OR "water management" OR "detergent" OR "micturition" ) OR TITLE-ABS-KEY ( ( "water sanitation and hygiene" ) OR wash OR "bore well*" OR borewell* OR "open well*" OR ( rainwater W/2 harvest* ) OR ( water W/3 ( drinking OR unsafe OR untreated OR access OR </w:t>
      </w:r>
      <w:proofErr w:type="spellStart"/>
      <w:r w:rsidRPr="4F73E6E8">
        <w:rPr>
          <w:rFonts w:ascii="Calibri" w:hAnsi="Calibri" w:eastAsia="Calibri" w:cs="Calibri"/>
          <w:color w:val="000000" w:themeColor="text1"/>
          <w:sz w:val="22"/>
          <w:szCs w:val="22"/>
        </w:rPr>
        <w:t>contaminat</w:t>
      </w:r>
      <w:proofErr w:type="spellEnd"/>
      <w:r w:rsidRPr="4F73E6E8">
        <w:rPr>
          <w:rFonts w:ascii="Calibri" w:hAnsi="Calibri" w:eastAsia="Calibri" w:cs="Calibri"/>
          <w:color w:val="000000" w:themeColor="text1"/>
          <w:sz w:val="22"/>
          <w:szCs w:val="22"/>
        </w:rPr>
        <w:t xml:space="preserve">* OR collect* OR chlorin* OR clean* OR </w:t>
      </w:r>
      <w:proofErr w:type="spellStart"/>
      <w:r w:rsidRPr="4F73E6E8">
        <w:rPr>
          <w:rFonts w:ascii="Calibri" w:hAnsi="Calibri" w:eastAsia="Calibri" w:cs="Calibri"/>
          <w:color w:val="000000" w:themeColor="text1"/>
          <w:sz w:val="22"/>
          <w:szCs w:val="22"/>
        </w:rPr>
        <w:t>decontaminat</w:t>
      </w:r>
      <w:proofErr w:type="spellEnd"/>
      <w:r w:rsidRPr="4F73E6E8">
        <w:rPr>
          <w:rFonts w:ascii="Calibri" w:hAnsi="Calibri" w:eastAsia="Calibri" w:cs="Calibri"/>
          <w:color w:val="000000" w:themeColor="text1"/>
          <w:sz w:val="22"/>
          <w:szCs w:val="22"/>
        </w:rPr>
        <w:t xml:space="preserve">* OR disinfect* OR fetch* OR filter* OR </w:t>
      </w:r>
      <w:proofErr w:type="spellStart"/>
      <w:r w:rsidRPr="4F73E6E8">
        <w:rPr>
          <w:rFonts w:ascii="Calibri" w:hAnsi="Calibri" w:eastAsia="Calibri" w:cs="Calibri"/>
          <w:color w:val="000000" w:themeColor="text1"/>
          <w:sz w:val="22"/>
          <w:szCs w:val="22"/>
        </w:rPr>
        <w:t>filtrat</w:t>
      </w:r>
      <w:proofErr w:type="spellEnd"/>
      <w:r w:rsidRPr="4F73E6E8">
        <w:rPr>
          <w:rFonts w:ascii="Calibri" w:hAnsi="Calibri" w:eastAsia="Calibri" w:cs="Calibri"/>
          <w:color w:val="000000" w:themeColor="text1"/>
          <w:sz w:val="22"/>
          <w:szCs w:val="22"/>
        </w:rPr>
        <w:t xml:space="preserve">* OR fluoride OR insecurity OR potable OR </w:t>
      </w:r>
      <w:proofErr w:type="spellStart"/>
      <w:r w:rsidRPr="4F73E6E8">
        <w:rPr>
          <w:rFonts w:ascii="Calibri" w:hAnsi="Calibri" w:eastAsia="Calibri" w:cs="Calibri"/>
          <w:color w:val="000000" w:themeColor="text1"/>
          <w:sz w:val="22"/>
          <w:szCs w:val="22"/>
        </w:rPr>
        <w:t>purifi</w:t>
      </w:r>
      <w:proofErr w:type="spellEnd"/>
      <w:r w:rsidRPr="4F73E6E8">
        <w:rPr>
          <w:rFonts w:ascii="Calibri" w:hAnsi="Calibri" w:eastAsia="Calibri" w:cs="Calibri"/>
          <w:color w:val="000000" w:themeColor="text1"/>
          <w:sz w:val="22"/>
          <w:szCs w:val="22"/>
        </w:rPr>
        <w:t xml:space="preserve">* OR quality OR </w:t>
      </w:r>
      <w:proofErr w:type="spellStart"/>
      <w:r w:rsidRPr="4F73E6E8">
        <w:rPr>
          <w:rFonts w:ascii="Calibri" w:hAnsi="Calibri" w:eastAsia="Calibri" w:cs="Calibri"/>
          <w:color w:val="000000" w:themeColor="text1"/>
          <w:sz w:val="22"/>
          <w:szCs w:val="22"/>
        </w:rPr>
        <w:t>recontaminat</w:t>
      </w:r>
      <w:proofErr w:type="spellEnd"/>
      <w:r w:rsidRPr="4F73E6E8">
        <w:rPr>
          <w:rFonts w:ascii="Calibri" w:hAnsi="Calibri" w:eastAsia="Calibri" w:cs="Calibri"/>
          <w:color w:val="000000" w:themeColor="text1"/>
          <w:sz w:val="22"/>
          <w:szCs w:val="22"/>
        </w:rPr>
        <w:t xml:space="preserve">* OR safety OR source* OR storage OR supply OR treatment ) ) OR detergent* OR ( hand W/2 ( disinfect* OR </w:t>
      </w:r>
      <w:proofErr w:type="spellStart"/>
      <w:r w:rsidRPr="4F73E6E8">
        <w:rPr>
          <w:rFonts w:ascii="Calibri" w:hAnsi="Calibri" w:eastAsia="Calibri" w:cs="Calibri"/>
          <w:color w:val="000000" w:themeColor="text1"/>
          <w:sz w:val="22"/>
          <w:szCs w:val="22"/>
        </w:rPr>
        <w:t>hygien</w:t>
      </w:r>
      <w:proofErr w:type="spellEnd"/>
      <w:r w:rsidRPr="4F73E6E8">
        <w:rPr>
          <w:rFonts w:ascii="Calibri" w:hAnsi="Calibri" w:eastAsia="Calibri" w:cs="Calibri"/>
          <w:color w:val="000000" w:themeColor="text1"/>
          <w:sz w:val="22"/>
          <w:szCs w:val="22"/>
        </w:rPr>
        <w:t xml:space="preserve">* OR </w:t>
      </w:r>
      <w:proofErr w:type="spellStart"/>
      <w:r w:rsidRPr="4F73E6E8">
        <w:rPr>
          <w:rFonts w:ascii="Calibri" w:hAnsi="Calibri" w:eastAsia="Calibri" w:cs="Calibri"/>
          <w:color w:val="000000" w:themeColor="text1"/>
          <w:sz w:val="22"/>
          <w:szCs w:val="22"/>
        </w:rPr>
        <w:t>sanitiz</w:t>
      </w:r>
      <w:proofErr w:type="spellEnd"/>
      <w:r w:rsidRPr="4F73E6E8">
        <w:rPr>
          <w:rFonts w:ascii="Calibri" w:hAnsi="Calibri" w:eastAsia="Calibri" w:cs="Calibri"/>
          <w:color w:val="000000" w:themeColor="text1"/>
          <w:sz w:val="22"/>
          <w:szCs w:val="22"/>
        </w:rPr>
        <w:t xml:space="preserve">* OR </w:t>
      </w:r>
      <w:proofErr w:type="spellStart"/>
      <w:r w:rsidRPr="4F73E6E8">
        <w:rPr>
          <w:rFonts w:ascii="Calibri" w:hAnsi="Calibri" w:eastAsia="Calibri" w:cs="Calibri"/>
          <w:color w:val="000000" w:themeColor="text1"/>
          <w:sz w:val="22"/>
          <w:szCs w:val="22"/>
        </w:rPr>
        <w:t>sanitis</w:t>
      </w:r>
      <w:proofErr w:type="spellEnd"/>
      <w:r w:rsidRPr="4F73E6E8">
        <w:rPr>
          <w:rFonts w:ascii="Calibri" w:hAnsi="Calibri" w:eastAsia="Calibri" w:cs="Calibri"/>
          <w:color w:val="000000" w:themeColor="text1"/>
          <w:sz w:val="22"/>
          <w:szCs w:val="22"/>
        </w:rPr>
        <w:t xml:space="preserve">* OR wash* ) ) OR handwash* OR soap* OR ( menstrua* W/2 ( hygiene OR practice* ) ) OR bathroom OR commode OR </w:t>
      </w:r>
      <w:proofErr w:type="spellStart"/>
      <w:r w:rsidRPr="4F73E6E8">
        <w:rPr>
          <w:rFonts w:ascii="Calibri" w:hAnsi="Calibri" w:eastAsia="Calibri" w:cs="Calibri"/>
          <w:color w:val="000000" w:themeColor="text1"/>
          <w:sz w:val="22"/>
          <w:szCs w:val="22"/>
        </w:rPr>
        <w:t>diarrh?ea</w:t>
      </w:r>
      <w:proofErr w:type="spellEnd"/>
      <w:r w:rsidRPr="4F73E6E8">
        <w:rPr>
          <w:rFonts w:ascii="Calibri" w:hAnsi="Calibri" w:eastAsia="Calibri" w:cs="Calibri"/>
          <w:color w:val="000000" w:themeColor="text1"/>
          <w:sz w:val="22"/>
          <w:szCs w:val="22"/>
        </w:rPr>
        <w:t xml:space="preserve">* OR excreta OR </w:t>
      </w:r>
      <w:proofErr w:type="spellStart"/>
      <w:r w:rsidRPr="4F73E6E8">
        <w:rPr>
          <w:rFonts w:ascii="Calibri" w:hAnsi="Calibri" w:eastAsia="Calibri" w:cs="Calibri"/>
          <w:color w:val="000000" w:themeColor="text1"/>
          <w:sz w:val="22"/>
          <w:szCs w:val="22"/>
        </w:rPr>
        <w:t>f?eces</w:t>
      </w:r>
      <w:proofErr w:type="spellEnd"/>
      <w:r w:rsidRPr="4F73E6E8">
        <w:rPr>
          <w:rFonts w:ascii="Calibri" w:hAnsi="Calibri" w:eastAsia="Calibri" w:cs="Calibri"/>
          <w:color w:val="000000" w:themeColor="text1"/>
          <w:sz w:val="22"/>
          <w:szCs w:val="22"/>
        </w:rPr>
        <w:t xml:space="preserve"> OR </w:t>
      </w:r>
      <w:proofErr w:type="spellStart"/>
      <w:r w:rsidRPr="4F73E6E8">
        <w:rPr>
          <w:rFonts w:ascii="Calibri" w:hAnsi="Calibri" w:eastAsia="Calibri" w:cs="Calibri"/>
          <w:color w:val="000000" w:themeColor="text1"/>
          <w:sz w:val="22"/>
          <w:szCs w:val="22"/>
        </w:rPr>
        <w:t>f?ecal</w:t>
      </w:r>
      <w:proofErr w:type="spellEnd"/>
      <w:r w:rsidRPr="4F73E6E8">
        <w:rPr>
          <w:rFonts w:ascii="Calibri" w:hAnsi="Calibri" w:eastAsia="Calibri" w:cs="Calibri"/>
          <w:color w:val="000000" w:themeColor="text1"/>
          <w:sz w:val="22"/>
          <w:szCs w:val="22"/>
        </w:rPr>
        <w:t xml:space="preserve"> OR latrine* OR </w:t>
      </w:r>
      <w:proofErr w:type="spellStart"/>
      <w:r w:rsidRPr="4F73E6E8">
        <w:rPr>
          <w:rFonts w:ascii="Calibri" w:hAnsi="Calibri" w:eastAsia="Calibri" w:cs="Calibri"/>
          <w:color w:val="000000" w:themeColor="text1"/>
          <w:sz w:val="22"/>
          <w:szCs w:val="22"/>
        </w:rPr>
        <w:t>lavator</w:t>
      </w:r>
      <w:proofErr w:type="spellEnd"/>
      <w:r w:rsidRPr="4F73E6E8">
        <w:rPr>
          <w:rFonts w:ascii="Calibri" w:hAnsi="Calibri" w:eastAsia="Calibri" w:cs="Calibri"/>
          <w:color w:val="000000" w:themeColor="text1"/>
          <w:sz w:val="22"/>
          <w:szCs w:val="22"/>
        </w:rPr>
        <w:t xml:space="preserve">* OR open AND defecation OR restroom OR septic AND system* OR septic AND tank* OR sewage OR toilet* OR </w:t>
      </w:r>
      <w:proofErr w:type="spellStart"/>
      <w:r w:rsidRPr="4F73E6E8">
        <w:rPr>
          <w:rFonts w:ascii="Calibri" w:hAnsi="Calibri" w:eastAsia="Calibri" w:cs="Calibri"/>
          <w:color w:val="000000" w:themeColor="text1"/>
          <w:sz w:val="22"/>
          <w:szCs w:val="22"/>
        </w:rPr>
        <w:t>urinat</w:t>
      </w:r>
      <w:proofErr w:type="spellEnd"/>
      <w:r w:rsidRPr="4F73E6E8">
        <w:rPr>
          <w:rFonts w:ascii="Calibri" w:hAnsi="Calibri" w:eastAsia="Calibri" w:cs="Calibri"/>
          <w:color w:val="000000" w:themeColor="text1"/>
          <w:sz w:val="22"/>
          <w:szCs w:val="22"/>
        </w:rPr>
        <w:t xml:space="preserve">* OR urinal OR ( waste W/2 ( </w:t>
      </w:r>
      <w:proofErr w:type="spellStart"/>
      <w:r w:rsidRPr="4F73E6E8">
        <w:rPr>
          <w:rFonts w:ascii="Calibri" w:hAnsi="Calibri" w:eastAsia="Calibri" w:cs="Calibri"/>
          <w:color w:val="000000" w:themeColor="text1"/>
          <w:sz w:val="22"/>
          <w:szCs w:val="22"/>
        </w:rPr>
        <w:t>dispos</w:t>
      </w:r>
      <w:proofErr w:type="spellEnd"/>
      <w:r w:rsidRPr="4F73E6E8">
        <w:rPr>
          <w:rFonts w:ascii="Calibri" w:hAnsi="Calibri" w:eastAsia="Calibri" w:cs="Calibri"/>
          <w:color w:val="000000" w:themeColor="text1"/>
          <w:sz w:val="22"/>
          <w:szCs w:val="22"/>
        </w:rPr>
        <w:t>* OR manage* ) ) OR wastewater ) ) ) AND NOT INDEXTERMS ( ( human OR humans OR animal OR animals ) AND NOT ( human OR humans ) )</w:t>
      </w:r>
    </w:p>
    <w:p w:rsidR="00A31C6B" w:rsidP="4F73E6E8" w:rsidRDefault="42A8D650" w14:paraId="14F27A61" w14:textId="4369F995">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 xml:space="preserve"> </w:t>
      </w:r>
    </w:p>
    <w:p w:rsidR="00A31C6B" w:rsidP="4F73E6E8" w:rsidRDefault="42A8D650" w14:paraId="777468C9" w14:textId="27C9F7BD">
      <w:pPr>
        <w:keepNext/>
        <w:keepLines/>
        <w:rPr>
          <w:rFonts w:ascii="Calibri" w:hAnsi="Calibri" w:eastAsia="Calibri" w:cs="Calibri"/>
          <w:b/>
          <w:bCs/>
          <w:color w:val="0F4761" w:themeColor="accent1" w:themeShade="BF"/>
          <w:sz w:val="28"/>
          <w:szCs w:val="28"/>
        </w:rPr>
      </w:pPr>
      <w:r w:rsidRPr="4F73E6E8">
        <w:rPr>
          <w:rFonts w:ascii="Calibri" w:hAnsi="Calibri" w:eastAsia="Calibri" w:cs="Calibri"/>
          <w:b/>
          <w:bCs/>
          <w:lang w:val="en"/>
        </w:rPr>
        <w:t>Web of Science (1721)</w:t>
      </w:r>
    </w:p>
    <w:p w:rsidR="00A31C6B" w:rsidP="4F73E6E8" w:rsidRDefault="42A8D650" w14:paraId="154E67AC" w14:textId="7649B656">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Indexes=SCI-EXPANDED, SSCI, A&amp;HCI, CPCI-S, CPCI-SSH, BKCI-S, BKCI-SSH, ESCI, CCR-EXPANDED, IC Timespan=All years</w:t>
      </w:r>
    </w:p>
    <w:p w:rsidR="00A31C6B" w:rsidP="4F73E6E8" w:rsidRDefault="42A8D650" w14:paraId="07EE9110" w14:textId="37F338C4">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 xml:space="preserve"> </w:t>
      </w:r>
    </w:p>
    <w:p w:rsidR="00A31C6B" w:rsidP="4F73E6E8" w:rsidRDefault="42A8D650" w14:paraId="68482FF6" w14:textId="105EC5D2">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rPr>
        <w:t>((TI=((process OR processes OR program*) NEAR/2 (</w:t>
      </w:r>
      <w:proofErr w:type="spellStart"/>
      <w:r w:rsidRPr="4F73E6E8">
        <w:rPr>
          <w:rFonts w:ascii="Calibri" w:hAnsi="Calibri" w:eastAsia="Calibri" w:cs="Calibri"/>
          <w:color w:val="000000" w:themeColor="text1"/>
          <w:sz w:val="22"/>
          <w:szCs w:val="22"/>
        </w:rPr>
        <w:t>evaluat</w:t>
      </w:r>
      <w:proofErr w:type="spellEnd"/>
      <w:r w:rsidRPr="4F73E6E8">
        <w:rPr>
          <w:rFonts w:ascii="Calibri" w:hAnsi="Calibri" w:eastAsia="Calibri" w:cs="Calibri"/>
          <w:color w:val="000000" w:themeColor="text1"/>
          <w:sz w:val="22"/>
          <w:szCs w:val="22"/>
        </w:rPr>
        <w:t xml:space="preserve">* OR assess* OR quality OR fidelity) OR ((implement* OR </w:t>
      </w:r>
      <w:proofErr w:type="spellStart"/>
      <w:r w:rsidRPr="4F73E6E8">
        <w:rPr>
          <w:rFonts w:ascii="Calibri" w:hAnsi="Calibri" w:eastAsia="Calibri" w:cs="Calibri"/>
          <w:color w:val="000000" w:themeColor="text1"/>
          <w:sz w:val="22"/>
          <w:szCs w:val="22"/>
        </w:rPr>
        <w:t>interven</w:t>
      </w:r>
      <w:proofErr w:type="spellEnd"/>
      <w:r w:rsidRPr="4F73E6E8">
        <w:rPr>
          <w:rFonts w:ascii="Calibri" w:hAnsi="Calibri" w:eastAsia="Calibri" w:cs="Calibri"/>
          <w:color w:val="000000" w:themeColor="text1"/>
          <w:sz w:val="22"/>
          <w:szCs w:val="22"/>
        </w:rPr>
        <w:t>*) NEAR/2 (</w:t>
      </w:r>
      <w:proofErr w:type="spellStart"/>
      <w:r w:rsidRPr="4F73E6E8">
        <w:rPr>
          <w:rFonts w:ascii="Calibri" w:hAnsi="Calibri" w:eastAsia="Calibri" w:cs="Calibri"/>
          <w:color w:val="000000" w:themeColor="text1"/>
          <w:sz w:val="22"/>
          <w:szCs w:val="22"/>
        </w:rPr>
        <w:t>evaluat</w:t>
      </w:r>
      <w:proofErr w:type="spellEnd"/>
      <w:r w:rsidRPr="4F73E6E8">
        <w:rPr>
          <w:rFonts w:ascii="Calibri" w:hAnsi="Calibri" w:eastAsia="Calibri" w:cs="Calibri"/>
          <w:color w:val="000000" w:themeColor="text1"/>
          <w:sz w:val="22"/>
          <w:szCs w:val="22"/>
        </w:rPr>
        <w:t xml:space="preserve">* OR assess* OR quality OR fidelity OR research* OR science)))) AND TS=(("water sanitation and hygiene") OR WASH OR "bore well*" OR borewell* OR "open well*" OR (rainwater NEAR/2 harvest*) or (water NEAR/3 (drinking or unsafe or untreated or access or </w:t>
      </w:r>
      <w:proofErr w:type="spellStart"/>
      <w:r w:rsidRPr="4F73E6E8">
        <w:rPr>
          <w:rFonts w:ascii="Calibri" w:hAnsi="Calibri" w:eastAsia="Calibri" w:cs="Calibri"/>
          <w:color w:val="000000" w:themeColor="text1"/>
          <w:sz w:val="22"/>
          <w:szCs w:val="22"/>
        </w:rPr>
        <w:t>contaminat</w:t>
      </w:r>
      <w:proofErr w:type="spellEnd"/>
      <w:r w:rsidRPr="4F73E6E8">
        <w:rPr>
          <w:rFonts w:ascii="Calibri" w:hAnsi="Calibri" w:eastAsia="Calibri" w:cs="Calibri"/>
          <w:color w:val="000000" w:themeColor="text1"/>
          <w:sz w:val="22"/>
          <w:szCs w:val="22"/>
        </w:rPr>
        <w:t xml:space="preserve">* or collect* or chlorin* or clean* or </w:t>
      </w:r>
      <w:proofErr w:type="spellStart"/>
      <w:r w:rsidRPr="4F73E6E8">
        <w:rPr>
          <w:rFonts w:ascii="Calibri" w:hAnsi="Calibri" w:eastAsia="Calibri" w:cs="Calibri"/>
          <w:color w:val="000000" w:themeColor="text1"/>
          <w:sz w:val="22"/>
          <w:szCs w:val="22"/>
        </w:rPr>
        <w:t>decontaminat</w:t>
      </w:r>
      <w:proofErr w:type="spellEnd"/>
      <w:r w:rsidRPr="4F73E6E8">
        <w:rPr>
          <w:rFonts w:ascii="Calibri" w:hAnsi="Calibri" w:eastAsia="Calibri" w:cs="Calibri"/>
          <w:color w:val="000000" w:themeColor="text1"/>
          <w:sz w:val="22"/>
          <w:szCs w:val="22"/>
        </w:rPr>
        <w:t xml:space="preserve">* or disinfect* or fetch* or filter* or </w:t>
      </w:r>
      <w:proofErr w:type="spellStart"/>
      <w:r w:rsidRPr="4F73E6E8">
        <w:rPr>
          <w:rFonts w:ascii="Calibri" w:hAnsi="Calibri" w:eastAsia="Calibri" w:cs="Calibri"/>
          <w:color w:val="000000" w:themeColor="text1"/>
          <w:sz w:val="22"/>
          <w:szCs w:val="22"/>
        </w:rPr>
        <w:t>filtrat</w:t>
      </w:r>
      <w:proofErr w:type="spellEnd"/>
      <w:r w:rsidRPr="4F73E6E8">
        <w:rPr>
          <w:rFonts w:ascii="Calibri" w:hAnsi="Calibri" w:eastAsia="Calibri" w:cs="Calibri"/>
          <w:color w:val="000000" w:themeColor="text1"/>
          <w:sz w:val="22"/>
          <w:szCs w:val="22"/>
        </w:rPr>
        <w:t xml:space="preserve">* or fluoride or insecurity or potable or </w:t>
      </w:r>
      <w:proofErr w:type="spellStart"/>
      <w:r w:rsidRPr="4F73E6E8">
        <w:rPr>
          <w:rFonts w:ascii="Calibri" w:hAnsi="Calibri" w:eastAsia="Calibri" w:cs="Calibri"/>
          <w:color w:val="000000" w:themeColor="text1"/>
          <w:sz w:val="22"/>
          <w:szCs w:val="22"/>
        </w:rPr>
        <w:t>purifi</w:t>
      </w:r>
      <w:proofErr w:type="spellEnd"/>
      <w:r w:rsidRPr="4F73E6E8">
        <w:rPr>
          <w:rFonts w:ascii="Calibri" w:hAnsi="Calibri" w:eastAsia="Calibri" w:cs="Calibri"/>
          <w:color w:val="000000" w:themeColor="text1"/>
          <w:sz w:val="22"/>
          <w:szCs w:val="22"/>
        </w:rPr>
        <w:t xml:space="preserve">* or quality or </w:t>
      </w:r>
      <w:proofErr w:type="spellStart"/>
      <w:r w:rsidRPr="4F73E6E8">
        <w:rPr>
          <w:rFonts w:ascii="Calibri" w:hAnsi="Calibri" w:eastAsia="Calibri" w:cs="Calibri"/>
          <w:color w:val="000000" w:themeColor="text1"/>
          <w:sz w:val="22"/>
          <w:szCs w:val="22"/>
        </w:rPr>
        <w:t>recontaminat</w:t>
      </w:r>
      <w:proofErr w:type="spellEnd"/>
      <w:r w:rsidRPr="4F73E6E8">
        <w:rPr>
          <w:rFonts w:ascii="Calibri" w:hAnsi="Calibri" w:eastAsia="Calibri" w:cs="Calibri"/>
          <w:color w:val="000000" w:themeColor="text1"/>
          <w:sz w:val="22"/>
          <w:szCs w:val="22"/>
        </w:rPr>
        <w:t xml:space="preserve">* or safety or source* or storage or supply or treatment)) OR detergent* OR (hand NEAR/2 (disinfect* or </w:t>
      </w:r>
      <w:proofErr w:type="spellStart"/>
      <w:r w:rsidRPr="4F73E6E8">
        <w:rPr>
          <w:rFonts w:ascii="Calibri" w:hAnsi="Calibri" w:eastAsia="Calibri" w:cs="Calibri"/>
          <w:color w:val="000000" w:themeColor="text1"/>
          <w:sz w:val="22"/>
          <w:szCs w:val="22"/>
        </w:rPr>
        <w:t>hygien</w:t>
      </w:r>
      <w:proofErr w:type="spellEnd"/>
      <w:r w:rsidRPr="4F73E6E8">
        <w:rPr>
          <w:rFonts w:ascii="Calibri" w:hAnsi="Calibri" w:eastAsia="Calibri" w:cs="Calibri"/>
          <w:color w:val="000000" w:themeColor="text1"/>
          <w:sz w:val="22"/>
          <w:szCs w:val="22"/>
        </w:rPr>
        <w:t xml:space="preserve">* or </w:t>
      </w:r>
      <w:proofErr w:type="spellStart"/>
      <w:r w:rsidRPr="4F73E6E8">
        <w:rPr>
          <w:rFonts w:ascii="Calibri" w:hAnsi="Calibri" w:eastAsia="Calibri" w:cs="Calibri"/>
          <w:color w:val="000000" w:themeColor="text1"/>
          <w:sz w:val="22"/>
          <w:szCs w:val="22"/>
        </w:rPr>
        <w:t>sanitiz</w:t>
      </w:r>
      <w:proofErr w:type="spellEnd"/>
      <w:r w:rsidRPr="4F73E6E8">
        <w:rPr>
          <w:rFonts w:ascii="Calibri" w:hAnsi="Calibri" w:eastAsia="Calibri" w:cs="Calibri"/>
          <w:color w:val="000000" w:themeColor="text1"/>
          <w:sz w:val="22"/>
          <w:szCs w:val="22"/>
        </w:rPr>
        <w:t xml:space="preserve">* or </w:t>
      </w:r>
      <w:proofErr w:type="spellStart"/>
      <w:r w:rsidRPr="4F73E6E8">
        <w:rPr>
          <w:rFonts w:ascii="Calibri" w:hAnsi="Calibri" w:eastAsia="Calibri" w:cs="Calibri"/>
          <w:color w:val="000000" w:themeColor="text1"/>
          <w:sz w:val="22"/>
          <w:szCs w:val="22"/>
        </w:rPr>
        <w:t>sanitis</w:t>
      </w:r>
      <w:proofErr w:type="spellEnd"/>
      <w:r w:rsidRPr="4F73E6E8">
        <w:rPr>
          <w:rFonts w:ascii="Calibri" w:hAnsi="Calibri" w:eastAsia="Calibri" w:cs="Calibri"/>
          <w:color w:val="000000" w:themeColor="text1"/>
          <w:sz w:val="22"/>
          <w:szCs w:val="22"/>
        </w:rPr>
        <w:t xml:space="preserve">* or wash*)) or handwash* OR soap* OR (menstrua* NEAR/2 (hygiene or practice*)) OR bathroom OR commode OR </w:t>
      </w:r>
      <w:proofErr w:type="spellStart"/>
      <w:r w:rsidRPr="4F73E6E8">
        <w:rPr>
          <w:rFonts w:ascii="Calibri" w:hAnsi="Calibri" w:eastAsia="Calibri" w:cs="Calibri"/>
          <w:color w:val="000000" w:themeColor="text1"/>
          <w:sz w:val="22"/>
          <w:szCs w:val="22"/>
        </w:rPr>
        <w:t>diarrh?ea</w:t>
      </w:r>
      <w:proofErr w:type="spellEnd"/>
      <w:r w:rsidRPr="4F73E6E8">
        <w:rPr>
          <w:rFonts w:ascii="Calibri" w:hAnsi="Calibri" w:eastAsia="Calibri" w:cs="Calibri"/>
          <w:color w:val="000000" w:themeColor="text1"/>
          <w:sz w:val="22"/>
          <w:szCs w:val="22"/>
        </w:rPr>
        <w:t xml:space="preserve">* OR excreta OR </w:t>
      </w:r>
      <w:proofErr w:type="spellStart"/>
      <w:r w:rsidRPr="4F73E6E8">
        <w:rPr>
          <w:rFonts w:ascii="Calibri" w:hAnsi="Calibri" w:eastAsia="Calibri" w:cs="Calibri"/>
          <w:color w:val="000000" w:themeColor="text1"/>
          <w:sz w:val="22"/>
          <w:szCs w:val="22"/>
        </w:rPr>
        <w:t>f?eces</w:t>
      </w:r>
      <w:proofErr w:type="spellEnd"/>
      <w:r w:rsidRPr="4F73E6E8">
        <w:rPr>
          <w:rFonts w:ascii="Calibri" w:hAnsi="Calibri" w:eastAsia="Calibri" w:cs="Calibri"/>
          <w:color w:val="000000" w:themeColor="text1"/>
          <w:sz w:val="22"/>
          <w:szCs w:val="22"/>
        </w:rPr>
        <w:t xml:space="preserve"> or </w:t>
      </w:r>
      <w:proofErr w:type="spellStart"/>
      <w:r w:rsidRPr="4F73E6E8">
        <w:rPr>
          <w:rFonts w:ascii="Calibri" w:hAnsi="Calibri" w:eastAsia="Calibri" w:cs="Calibri"/>
          <w:color w:val="000000" w:themeColor="text1"/>
          <w:sz w:val="22"/>
          <w:szCs w:val="22"/>
        </w:rPr>
        <w:t>f?ecal</w:t>
      </w:r>
      <w:proofErr w:type="spellEnd"/>
      <w:r w:rsidRPr="4F73E6E8">
        <w:rPr>
          <w:rFonts w:ascii="Calibri" w:hAnsi="Calibri" w:eastAsia="Calibri" w:cs="Calibri"/>
          <w:color w:val="000000" w:themeColor="text1"/>
          <w:sz w:val="22"/>
          <w:szCs w:val="22"/>
        </w:rPr>
        <w:t xml:space="preserve"> OR latrine* or </w:t>
      </w:r>
      <w:proofErr w:type="spellStart"/>
      <w:r w:rsidRPr="4F73E6E8">
        <w:rPr>
          <w:rFonts w:ascii="Calibri" w:hAnsi="Calibri" w:eastAsia="Calibri" w:cs="Calibri"/>
          <w:color w:val="000000" w:themeColor="text1"/>
          <w:sz w:val="22"/>
          <w:szCs w:val="22"/>
        </w:rPr>
        <w:t>lavator</w:t>
      </w:r>
      <w:proofErr w:type="spellEnd"/>
      <w:r w:rsidRPr="4F73E6E8">
        <w:rPr>
          <w:rFonts w:ascii="Calibri" w:hAnsi="Calibri" w:eastAsia="Calibri" w:cs="Calibri"/>
          <w:color w:val="000000" w:themeColor="text1"/>
          <w:sz w:val="22"/>
          <w:szCs w:val="22"/>
        </w:rPr>
        <w:t xml:space="preserve">* OR open defecation OR restroom or septic system* OR septic tank* OR sewage OR toilet* OR </w:t>
      </w:r>
      <w:proofErr w:type="spellStart"/>
      <w:r w:rsidRPr="4F73E6E8">
        <w:rPr>
          <w:rFonts w:ascii="Calibri" w:hAnsi="Calibri" w:eastAsia="Calibri" w:cs="Calibri"/>
          <w:color w:val="000000" w:themeColor="text1"/>
          <w:sz w:val="22"/>
          <w:szCs w:val="22"/>
        </w:rPr>
        <w:t>urinat</w:t>
      </w:r>
      <w:proofErr w:type="spellEnd"/>
      <w:r w:rsidRPr="4F73E6E8">
        <w:rPr>
          <w:rFonts w:ascii="Calibri" w:hAnsi="Calibri" w:eastAsia="Calibri" w:cs="Calibri"/>
          <w:color w:val="000000" w:themeColor="text1"/>
          <w:sz w:val="22"/>
          <w:szCs w:val="22"/>
        </w:rPr>
        <w:t>* OR urinal OR (waste NEAR/2 (</w:t>
      </w:r>
      <w:proofErr w:type="spellStart"/>
      <w:r w:rsidRPr="4F73E6E8">
        <w:rPr>
          <w:rFonts w:ascii="Calibri" w:hAnsi="Calibri" w:eastAsia="Calibri" w:cs="Calibri"/>
          <w:color w:val="000000" w:themeColor="text1"/>
          <w:sz w:val="22"/>
          <w:szCs w:val="22"/>
        </w:rPr>
        <w:t>dispos</w:t>
      </w:r>
      <w:proofErr w:type="spellEnd"/>
      <w:r w:rsidRPr="4F73E6E8">
        <w:rPr>
          <w:rFonts w:ascii="Calibri" w:hAnsi="Calibri" w:eastAsia="Calibri" w:cs="Calibri"/>
          <w:color w:val="000000" w:themeColor="text1"/>
          <w:sz w:val="22"/>
          <w:szCs w:val="22"/>
        </w:rPr>
        <w:t>* or manage*)) OR wastewater))</w:t>
      </w:r>
    </w:p>
    <w:p w:rsidR="00A31C6B" w:rsidP="4F73E6E8" w:rsidRDefault="42A8D650" w14:paraId="24DA07B2" w14:textId="466D4FB7">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lang w:val="en"/>
        </w:rPr>
        <w:t xml:space="preserve"> </w:t>
      </w:r>
    </w:p>
    <w:p w:rsidR="00A31C6B" w:rsidP="4F73E6E8" w:rsidRDefault="42A8D650" w14:paraId="648F6344" w14:textId="0B196760">
      <w:pPr>
        <w:keepNext/>
        <w:keepLines/>
        <w:rPr>
          <w:rFonts w:ascii="Calibri" w:hAnsi="Calibri" w:eastAsia="Calibri" w:cs="Calibri"/>
          <w:b/>
          <w:bCs/>
          <w:color w:val="0F4761" w:themeColor="accent1" w:themeShade="BF"/>
          <w:sz w:val="28"/>
          <w:szCs w:val="28"/>
        </w:rPr>
      </w:pPr>
      <w:r w:rsidRPr="4F73E6E8">
        <w:rPr>
          <w:rFonts w:ascii="Calibri" w:hAnsi="Calibri" w:eastAsia="Calibri" w:cs="Calibri"/>
          <w:b/>
          <w:bCs/>
          <w:lang w:val="en"/>
        </w:rPr>
        <w:t>Global Health (129)</w:t>
      </w:r>
    </w:p>
    <w:p w:rsidR="00A31C6B" w:rsidP="4F73E6E8" w:rsidRDefault="42A8D650" w14:paraId="2D3F0372" w14:textId="5529F7FC">
      <w:pPr>
        <w:spacing w:after="0" w:line="240" w:lineRule="auto"/>
        <w:rPr>
          <w:rFonts w:ascii="Calibri" w:hAnsi="Calibri" w:eastAsia="Calibri" w:cs="Calibri"/>
          <w:color w:val="000000" w:themeColor="text1"/>
          <w:sz w:val="22"/>
          <w:szCs w:val="22"/>
        </w:rPr>
      </w:pPr>
      <w:r w:rsidRPr="4F73E6E8">
        <w:rPr>
          <w:rFonts w:ascii="Calibri" w:hAnsi="Calibri" w:eastAsia="Calibri" w:cs="Calibri"/>
          <w:color w:val="000000" w:themeColor="text1"/>
          <w:sz w:val="22"/>
          <w:szCs w:val="22"/>
        </w:rPr>
        <w:t xml:space="preserve">[[et: "process evaluation"] OR [et: "process assessment"] OR [et: "process quality"] OR [et: "process fidelity"] OR [et: "processes evaluation"] OR [et: "processes assessment"] OR [et: "processes quality"] OR [et: "processes fidelity"] OR [et: "program evaluation"] OR [et: "program assessment"] OR [et: "program quality"] OR [et: "program fidelity"] OR [et: "implementation evaluation"] OR [et: "implementation assessment"] OR [et: "implementation quality"] OR [et: "implementation fidelity"] OR [et: "implementation research"] OR [et: "implementation science"] OR [et: "intervention evaluation"] OR [et: "intervention assessment"] OR [et: "intervention quality"] OR [et: "intervention fidelity"] OR [et: "intervention research"] OR [et: "intervention science"]] AND [[All: "water sanitation and hygiene"] OR [All: wash] OR [All: "bore well"] OR [All: "bore wells"] OR [All: borewell*] OR [All: "open well"] OR [All: "open wells"] OR [All: "rainwater harvesting"] OR [All: "harvested rainwater"] OR [All: "harvesting rainwater"] OR [All: "drinking water"] OR [All: "unsafe water"] OR [All: "untreated water"] OR [All: "water access"] OR [All: "water contamination"] OR [All: "water contaminant"] OR [All: "contaminated water"] OR [All: "water collection"] OR [All: "water collecting"] OR [All: "collecting water"] OR [All: "chlorinated water"] OR [[All: water] AND [All: chlorine]] OR [All: "water cleaning"] OR [All: "water decontamination"] OR [All: "water disinfection"] OR [All: "water fetching"] OR [All: "fetching water"] OR [All: "water filter"] OR [All: "filtered water"] OR [All: "water filters"] OR [All: "water filtration"] OR [[All: water] AND [All: fluoride]] OR [All: "water insecurity"] OR [All: "potable water"] OR [All: "water purification"] OR [All: "water quality"] OR [All: "water recontamination"] OR [All: "water re-contamination"] OR [All: "water safety"] OR [All: "water source"] OR [All: "water storage"] OR [All: "water supply"] OR [All: "water treatment"] OR [All: detergent*] OR [All: "hand disinfection"] OR [All: "hand sanitization"] OR [All: "hand </w:t>
      </w:r>
      <w:proofErr w:type="spellStart"/>
      <w:r w:rsidRPr="4F73E6E8">
        <w:rPr>
          <w:rFonts w:ascii="Calibri" w:hAnsi="Calibri" w:eastAsia="Calibri" w:cs="Calibri"/>
          <w:color w:val="000000" w:themeColor="text1"/>
          <w:sz w:val="22"/>
          <w:szCs w:val="22"/>
        </w:rPr>
        <w:t>sanitisation</w:t>
      </w:r>
      <w:proofErr w:type="spellEnd"/>
      <w:r w:rsidRPr="4F73E6E8">
        <w:rPr>
          <w:rFonts w:ascii="Calibri" w:hAnsi="Calibri" w:eastAsia="Calibri" w:cs="Calibri"/>
          <w:color w:val="000000" w:themeColor="text1"/>
          <w:sz w:val="22"/>
          <w:szCs w:val="22"/>
        </w:rPr>
        <w:t>"] OR [All: "hand wash"] OR [All: "hand washing"] OR [All: handwash*] OR [All: soap*] OR [All: "menstrual hygiene"] OR [All: "</w:t>
      </w:r>
      <w:proofErr w:type="spellStart"/>
      <w:r w:rsidRPr="4F73E6E8">
        <w:rPr>
          <w:rFonts w:ascii="Calibri" w:hAnsi="Calibri" w:eastAsia="Calibri" w:cs="Calibri"/>
          <w:color w:val="000000" w:themeColor="text1"/>
          <w:sz w:val="22"/>
          <w:szCs w:val="22"/>
        </w:rPr>
        <w:t>menustrual</w:t>
      </w:r>
      <w:proofErr w:type="spellEnd"/>
      <w:r w:rsidRPr="4F73E6E8">
        <w:rPr>
          <w:rFonts w:ascii="Calibri" w:hAnsi="Calibri" w:eastAsia="Calibri" w:cs="Calibri"/>
          <w:color w:val="000000" w:themeColor="text1"/>
          <w:sz w:val="22"/>
          <w:szCs w:val="22"/>
        </w:rPr>
        <w:t xml:space="preserve"> practices"] OR [All: bathroom] OR [All: commode] OR [All: diarrhea*] OR [All: </w:t>
      </w:r>
      <w:proofErr w:type="spellStart"/>
      <w:r w:rsidRPr="4F73E6E8">
        <w:rPr>
          <w:rFonts w:ascii="Calibri" w:hAnsi="Calibri" w:eastAsia="Calibri" w:cs="Calibri"/>
          <w:color w:val="000000" w:themeColor="text1"/>
          <w:sz w:val="22"/>
          <w:szCs w:val="22"/>
        </w:rPr>
        <w:t>diarrhoea</w:t>
      </w:r>
      <w:proofErr w:type="spellEnd"/>
      <w:r w:rsidRPr="4F73E6E8">
        <w:rPr>
          <w:rFonts w:ascii="Calibri" w:hAnsi="Calibri" w:eastAsia="Calibri" w:cs="Calibri"/>
          <w:color w:val="000000" w:themeColor="text1"/>
          <w:sz w:val="22"/>
          <w:szCs w:val="22"/>
        </w:rPr>
        <w:t xml:space="preserve">*] OR [All: excreta] OR [All: feces] OR [All: </w:t>
      </w:r>
      <w:proofErr w:type="spellStart"/>
      <w:r w:rsidRPr="4F73E6E8">
        <w:rPr>
          <w:rFonts w:ascii="Calibri" w:hAnsi="Calibri" w:eastAsia="Calibri" w:cs="Calibri"/>
          <w:color w:val="000000" w:themeColor="text1"/>
          <w:sz w:val="22"/>
          <w:szCs w:val="22"/>
        </w:rPr>
        <w:t>faeces</w:t>
      </w:r>
      <w:proofErr w:type="spellEnd"/>
      <w:r w:rsidRPr="4F73E6E8">
        <w:rPr>
          <w:rFonts w:ascii="Calibri" w:hAnsi="Calibri" w:eastAsia="Calibri" w:cs="Calibri"/>
          <w:color w:val="000000" w:themeColor="text1"/>
          <w:sz w:val="22"/>
          <w:szCs w:val="22"/>
        </w:rPr>
        <w:t xml:space="preserve">] OR [All: fecal] OR [All: </w:t>
      </w:r>
      <w:proofErr w:type="spellStart"/>
      <w:r w:rsidRPr="4F73E6E8">
        <w:rPr>
          <w:rFonts w:ascii="Calibri" w:hAnsi="Calibri" w:eastAsia="Calibri" w:cs="Calibri"/>
          <w:color w:val="000000" w:themeColor="text1"/>
          <w:sz w:val="22"/>
          <w:szCs w:val="22"/>
        </w:rPr>
        <w:t>faecal</w:t>
      </w:r>
      <w:proofErr w:type="spellEnd"/>
      <w:r w:rsidRPr="4F73E6E8">
        <w:rPr>
          <w:rFonts w:ascii="Calibri" w:hAnsi="Calibri" w:eastAsia="Calibri" w:cs="Calibri"/>
          <w:color w:val="000000" w:themeColor="text1"/>
          <w:sz w:val="22"/>
          <w:szCs w:val="22"/>
        </w:rPr>
        <w:t xml:space="preserve">] OR [All: latrine*] OR [All: </w:t>
      </w:r>
      <w:proofErr w:type="spellStart"/>
      <w:r w:rsidRPr="4F73E6E8">
        <w:rPr>
          <w:rFonts w:ascii="Calibri" w:hAnsi="Calibri" w:eastAsia="Calibri" w:cs="Calibri"/>
          <w:color w:val="000000" w:themeColor="text1"/>
          <w:sz w:val="22"/>
          <w:szCs w:val="22"/>
        </w:rPr>
        <w:t>lavator</w:t>
      </w:r>
      <w:proofErr w:type="spellEnd"/>
      <w:r w:rsidRPr="4F73E6E8">
        <w:rPr>
          <w:rFonts w:ascii="Calibri" w:hAnsi="Calibri" w:eastAsia="Calibri" w:cs="Calibri"/>
          <w:color w:val="000000" w:themeColor="text1"/>
          <w:sz w:val="22"/>
          <w:szCs w:val="22"/>
        </w:rPr>
        <w:t xml:space="preserve">*] OR [All: "open defecation"] OR [All: restroom] OR [All: "septic system"] OR [All: "septic systems"] OR [All: "septic tank"] OR [All: "septic tanks"] OR [All: sewage] OR [All: toilet*] OR [All: </w:t>
      </w:r>
      <w:proofErr w:type="spellStart"/>
      <w:r w:rsidRPr="4F73E6E8">
        <w:rPr>
          <w:rFonts w:ascii="Calibri" w:hAnsi="Calibri" w:eastAsia="Calibri" w:cs="Calibri"/>
          <w:color w:val="000000" w:themeColor="text1"/>
          <w:sz w:val="22"/>
          <w:szCs w:val="22"/>
        </w:rPr>
        <w:t>urinat</w:t>
      </w:r>
      <w:proofErr w:type="spellEnd"/>
      <w:r w:rsidRPr="4F73E6E8">
        <w:rPr>
          <w:rFonts w:ascii="Calibri" w:hAnsi="Calibri" w:eastAsia="Calibri" w:cs="Calibri"/>
          <w:color w:val="000000" w:themeColor="text1"/>
          <w:sz w:val="22"/>
          <w:szCs w:val="22"/>
        </w:rPr>
        <w:t>*] OR [All: urinal] OR [All: "waste disposal"] OR [All: "waste management"] OR [All: wastewater]]</w:t>
      </w:r>
    </w:p>
    <w:p w:rsidR="00235712" w:rsidP="56DAB644" w:rsidRDefault="00235712" w14:paraId="749DBD07" w14:textId="741005B0">
      <w:pPr>
        <w:spacing w:line="240" w:lineRule="auto"/>
        <w:jc w:val="center"/>
        <w:rPr>
          <w:rFonts w:ascii="Calibri" w:hAnsi="Calibri" w:eastAsia="Calibri" w:cs="Calibri"/>
          <w:b/>
          <w:bCs/>
          <w:sz w:val="22"/>
          <w:szCs w:val="22"/>
        </w:rPr>
        <w:sectPr w:rsidR="00235712">
          <w:headerReference w:type="default" r:id="rId7"/>
          <w:footerReference w:type="default" r:id="rId8"/>
          <w:pgSz w:w="12240" w:h="15840" w:orient="portrait"/>
          <w:pgMar w:top="1440" w:right="1440" w:bottom="1440" w:left="1440" w:header="720" w:footer="720" w:gutter="0"/>
          <w:cols w:space="720"/>
          <w:docGrid w:linePitch="360"/>
        </w:sectPr>
      </w:pPr>
    </w:p>
    <w:p w:rsidRPr="007E34F9" w:rsidR="00CE7633" w:rsidP="2B08D6E4" w:rsidRDefault="00CE7633" w14:paraId="4EFDC894" w14:textId="2358071B">
      <w:pPr>
        <w:spacing w:line="360" w:lineRule="auto"/>
        <w:rPr>
          <w:rFonts w:ascii="Calibri" w:hAnsi="Calibri" w:cs="Calibri"/>
        </w:rPr>
      </w:pPr>
      <w:r w:rsidRPr="6152D48B">
        <w:rPr>
          <w:rFonts w:ascii="Calibri" w:hAnsi="Calibri" w:cs="Calibri"/>
          <w:b/>
          <w:bCs/>
        </w:rPr>
        <w:t>Supplemental Table 1.</w:t>
      </w:r>
      <w:r w:rsidRPr="6152D48B">
        <w:rPr>
          <w:rFonts w:ascii="Calibri" w:hAnsi="Calibri" w:cs="Calibri"/>
        </w:rPr>
        <w:t xml:space="preserve"> Summary of process evaluation studies included in the scoping review.</w:t>
      </w:r>
    </w:p>
    <w:tbl>
      <w:tblPr>
        <w:tblW w:w="14935" w:type="dxa"/>
        <w:tblInd w:w="-990" w:type="dxa"/>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1149"/>
        <w:gridCol w:w="1281"/>
        <w:gridCol w:w="4680"/>
        <w:gridCol w:w="274"/>
        <w:gridCol w:w="274"/>
        <w:gridCol w:w="3952"/>
        <w:gridCol w:w="243"/>
        <w:gridCol w:w="279"/>
        <w:gridCol w:w="279"/>
        <w:gridCol w:w="279"/>
        <w:gridCol w:w="280"/>
        <w:gridCol w:w="279"/>
        <w:gridCol w:w="279"/>
        <w:gridCol w:w="279"/>
        <w:gridCol w:w="280"/>
        <w:gridCol w:w="279"/>
        <w:gridCol w:w="279"/>
        <w:gridCol w:w="290"/>
      </w:tblGrid>
      <w:tr w:rsidRPr="00797938" w:rsidR="00CE7633" w:rsidTr="57FE4018" w14:paraId="1B7003F5" w14:textId="77777777">
        <w:trPr>
          <w:cantSplit/>
          <w:trHeight w:val="3108"/>
        </w:trPr>
        <w:tc>
          <w:tcPr>
            <w:tcW w:w="1149" w:type="dxa"/>
            <w:tcBorders>
              <w:top w:val="single" w:color="000000" w:themeColor="text1" w:sz="6" w:space="0"/>
              <w:left w:val="single" w:color="auto" w:sz="4" w:space="0"/>
              <w:bottom w:val="single" w:color="000000" w:themeColor="text1" w:sz="6" w:space="0"/>
              <w:right w:val="nil"/>
            </w:tcBorders>
            <w:shd w:val="clear" w:color="auto" w:fill="D9D9D9" w:themeFill="background1" w:themeFillShade="D9"/>
            <w:tcMar>
              <w:left w:w="101" w:type="dxa"/>
              <w:right w:w="101" w:type="dxa"/>
            </w:tcMar>
            <w:vAlign w:val="bottom"/>
            <w:hideMark/>
          </w:tcPr>
          <w:p w:rsidRPr="007E34F9" w:rsidR="00CE7633" w:rsidP="00232A8D" w:rsidRDefault="00CE7633" w14:paraId="7904A569" w14:textId="403B800A">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b/>
                <w:bCs/>
                <w:color w:val="333333"/>
                <w:sz w:val="20"/>
                <w:szCs w:val="20"/>
              </w:rPr>
              <w:t>Study</w:t>
            </w:r>
          </w:p>
        </w:tc>
        <w:tc>
          <w:tcPr>
            <w:tcW w:w="1281" w:type="dxa"/>
            <w:tcBorders>
              <w:top w:val="single" w:color="000000" w:themeColor="text1" w:sz="6" w:space="0"/>
              <w:left w:val="nil"/>
              <w:bottom w:val="single" w:color="000000" w:themeColor="text1" w:sz="6" w:space="0"/>
              <w:right w:val="nil"/>
            </w:tcBorders>
            <w:shd w:val="clear" w:color="auto" w:fill="D9D9D9" w:themeFill="background1" w:themeFillShade="D9"/>
            <w:tcMar>
              <w:left w:w="101" w:type="dxa"/>
              <w:right w:w="101" w:type="dxa"/>
            </w:tcMar>
            <w:vAlign w:val="bottom"/>
            <w:hideMark/>
          </w:tcPr>
          <w:p w:rsidRPr="007E34F9" w:rsidR="00CE7633" w:rsidP="00232A8D" w:rsidRDefault="00CE7633" w14:paraId="424AB092"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b/>
                <w:bCs/>
                <w:color w:val="333333"/>
                <w:sz w:val="20"/>
                <w:szCs w:val="20"/>
              </w:rPr>
              <w:t>Country</w:t>
            </w:r>
            <w:r w:rsidRPr="007E34F9">
              <w:rPr>
                <w:rFonts w:ascii="Calibri" w:hAnsi="Calibri" w:eastAsia="Times New Roman" w:cs="Calibri"/>
                <w:color w:val="333333"/>
                <w:sz w:val="20"/>
                <w:szCs w:val="20"/>
              </w:rPr>
              <w:t> </w:t>
            </w:r>
          </w:p>
        </w:tc>
        <w:tc>
          <w:tcPr>
            <w:tcW w:w="4680" w:type="dxa"/>
            <w:tcBorders>
              <w:top w:val="single" w:color="000000" w:themeColor="text1" w:sz="6" w:space="0"/>
              <w:left w:val="nil"/>
              <w:bottom w:val="single" w:color="000000" w:themeColor="text1" w:sz="6" w:space="0"/>
              <w:right w:val="nil"/>
            </w:tcBorders>
            <w:shd w:val="clear" w:color="auto" w:fill="D9D9D9" w:themeFill="background1" w:themeFillShade="D9"/>
            <w:tcMar>
              <w:left w:w="101" w:type="dxa"/>
              <w:right w:w="101" w:type="dxa"/>
            </w:tcMar>
            <w:vAlign w:val="bottom"/>
            <w:hideMark/>
          </w:tcPr>
          <w:p w:rsidRPr="007E34F9" w:rsidR="00CE7633" w:rsidP="00232A8D" w:rsidRDefault="00CE7633" w14:paraId="46649B98" w14:textId="42EB24AA">
            <w:pPr>
              <w:spacing w:after="0" w:line="240" w:lineRule="auto"/>
              <w:textAlignment w:val="baseline"/>
              <w:rPr>
                <w:rFonts w:ascii="Calibri" w:hAnsi="Calibri" w:eastAsia="Times New Roman" w:cs="Calibri"/>
                <w:sz w:val="20"/>
                <w:szCs w:val="20"/>
              </w:rPr>
            </w:pPr>
            <w:r w:rsidRPr="57FE4018" w:rsidR="417A9AF5">
              <w:rPr>
                <w:rFonts w:ascii="Calibri" w:hAnsi="Calibri" w:eastAsia="Times New Roman" w:cs="Calibri"/>
                <w:b w:val="1"/>
                <w:bCs w:val="1"/>
                <w:color w:val="333333"/>
                <w:sz w:val="20"/>
                <w:szCs w:val="20"/>
              </w:rPr>
              <w:t xml:space="preserve">Intervention </w:t>
            </w:r>
            <w:r w:rsidRPr="57FE4018" w:rsidR="77BA0A4C">
              <w:rPr>
                <w:rFonts w:ascii="Calibri" w:hAnsi="Calibri" w:eastAsia="Times New Roman" w:cs="Calibri"/>
                <w:b w:val="1"/>
                <w:bCs w:val="1"/>
                <w:color w:val="333333"/>
                <w:sz w:val="20"/>
                <w:szCs w:val="20"/>
              </w:rPr>
              <w:t>s</w:t>
            </w:r>
            <w:r w:rsidRPr="57FE4018" w:rsidR="417A9AF5">
              <w:rPr>
                <w:rFonts w:ascii="Calibri" w:hAnsi="Calibri" w:eastAsia="Times New Roman" w:cs="Calibri"/>
                <w:b w:val="1"/>
                <w:bCs w:val="1"/>
                <w:color w:val="333333"/>
                <w:sz w:val="20"/>
                <w:szCs w:val="20"/>
              </w:rPr>
              <w:t xml:space="preserve">ummary and </w:t>
            </w:r>
            <w:r w:rsidRPr="57FE4018" w:rsidR="64915AB4">
              <w:rPr>
                <w:rFonts w:ascii="Calibri" w:hAnsi="Calibri" w:eastAsia="Times New Roman" w:cs="Calibri"/>
                <w:b w:val="1"/>
                <w:bCs w:val="1"/>
                <w:color w:val="333333"/>
                <w:sz w:val="20"/>
                <w:szCs w:val="20"/>
              </w:rPr>
              <w:t>a</w:t>
            </w:r>
            <w:r w:rsidRPr="57FE4018" w:rsidR="417A9AF5">
              <w:rPr>
                <w:rFonts w:ascii="Calibri" w:hAnsi="Calibri" w:eastAsia="Times New Roman" w:cs="Calibri"/>
                <w:b w:val="1"/>
                <w:bCs w:val="1"/>
                <w:color w:val="333333"/>
                <w:sz w:val="20"/>
                <w:szCs w:val="20"/>
              </w:rPr>
              <w:t>pproach</w:t>
            </w:r>
          </w:p>
        </w:tc>
        <w:tc>
          <w:tcPr>
            <w:tcW w:w="274" w:type="dxa"/>
            <w:tcBorders>
              <w:top w:val="single" w:color="000000" w:themeColor="text1" w:sz="6" w:space="0"/>
              <w:left w:val="nil"/>
              <w:bottom w:val="single" w:color="000000" w:themeColor="text1" w:sz="6" w:space="0"/>
              <w:right w:val="nil"/>
            </w:tcBorders>
            <w:shd w:val="clear" w:color="auto" w:fill="D9D9D9" w:themeFill="background1" w:themeFillShade="D9"/>
            <w:tcMar>
              <w:left w:w="0" w:type="dxa"/>
              <w:right w:w="0" w:type="dxa"/>
            </w:tcMar>
            <w:textDirection w:val="btLr"/>
          </w:tcPr>
          <w:p w:rsidRPr="007E34F9" w:rsidR="00CE7633" w:rsidP="00232A8D" w:rsidRDefault="00CE7633" w14:paraId="1CB1E5CC" w14:textId="77777777">
            <w:pPr>
              <w:spacing w:after="0" w:line="240" w:lineRule="auto"/>
              <w:ind w:left="113" w:right="113"/>
              <w:textAlignment w:val="baseline"/>
              <w:rPr>
                <w:rFonts w:ascii="Calibri" w:hAnsi="Calibri" w:eastAsia="Times New Roman" w:cs="Calibri"/>
                <w:b/>
                <w:bCs/>
                <w:color w:val="333333"/>
                <w:sz w:val="20"/>
                <w:szCs w:val="20"/>
              </w:rPr>
            </w:pPr>
            <w:r w:rsidRPr="007E34F9">
              <w:rPr>
                <w:rFonts w:ascii="Calibri" w:hAnsi="Calibri" w:eastAsia="Times New Roman" w:cs="Calibri"/>
                <w:b/>
                <w:bCs/>
                <w:color w:val="333333"/>
                <w:sz w:val="20"/>
                <w:szCs w:val="20"/>
              </w:rPr>
              <w:t>Demand-side</w:t>
            </w:r>
          </w:p>
        </w:tc>
        <w:tc>
          <w:tcPr>
            <w:tcW w:w="274" w:type="dxa"/>
            <w:tcBorders>
              <w:top w:val="single" w:color="000000" w:themeColor="text1" w:sz="6" w:space="0"/>
              <w:left w:val="nil"/>
              <w:bottom w:val="single" w:color="000000" w:themeColor="text1" w:sz="6" w:space="0"/>
              <w:right w:val="nil"/>
            </w:tcBorders>
            <w:shd w:val="clear" w:color="auto" w:fill="D9D9D9" w:themeFill="background1" w:themeFillShade="D9"/>
            <w:tcMar>
              <w:left w:w="0" w:type="dxa"/>
              <w:right w:w="0" w:type="dxa"/>
            </w:tcMar>
            <w:textDirection w:val="btLr"/>
          </w:tcPr>
          <w:p w:rsidRPr="007E34F9" w:rsidR="00CE7633" w:rsidP="00232A8D" w:rsidRDefault="00CE7633" w14:paraId="6FC972D6" w14:textId="77777777">
            <w:pPr>
              <w:spacing w:after="0" w:line="240" w:lineRule="auto"/>
              <w:ind w:left="113" w:right="113"/>
              <w:textAlignment w:val="baseline"/>
              <w:rPr>
                <w:rFonts w:ascii="Calibri" w:hAnsi="Calibri" w:eastAsia="Times New Roman" w:cs="Calibri"/>
                <w:b/>
                <w:bCs/>
                <w:color w:val="333333"/>
                <w:sz w:val="20"/>
                <w:szCs w:val="20"/>
              </w:rPr>
            </w:pPr>
            <w:r w:rsidRPr="007E34F9">
              <w:rPr>
                <w:rFonts w:ascii="Calibri" w:hAnsi="Calibri" w:eastAsia="Times New Roman" w:cs="Calibri"/>
                <w:b/>
                <w:bCs/>
                <w:color w:val="333333"/>
                <w:sz w:val="20"/>
                <w:szCs w:val="20"/>
              </w:rPr>
              <w:t>Supply-side</w:t>
            </w:r>
          </w:p>
        </w:tc>
        <w:tc>
          <w:tcPr>
            <w:tcW w:w="3952" w:type="dxa"/>
            <w:tcBorders>
              <w:top w:val="single" w:color="000000" w:themeColor="text1" w:sz="6" w:space="0"/>
              <w:left w:val="nil"/>
              <w:bottom w:val="single" w:color="000000" w:themeColor="text1" w:sz="6" w:space="0"/>
              <w:right w:val="nil"/>
            </w:tcBorders>
            <w:shd w:val="clear" w:color="auto" w:fill="D9D9D9" w:themeFill="background1" w:themeFillShade="D9"/>
            <w:tcMar>
              <w:left w:w="101" w:type="dxa"/>
              <w:right w:w="101" w:type="dxa"/>
            </w:tcMar>
            <w:vAlign w:val="bottom"/>
            <w:hideMark/>
          </w:tcPr>
          <w:p w:rsidRPr="007E34F9" w:rsidR="00CE7633" w:rsidP="00232A8D" w:rsidRDefault="00CE7633" w14:paraId="1E4770A2" w14:textId="563A137E">
            <w:pPr>
              <w:spacing w:after="0" w:line="240" w:lineRule="auto"/>
              <w:textAlignment w:val="baseline"/>
              <w:rPr>
                <w:rFonts w:ascii="Calibri" w:hAnsi="Calibri" w:eastAsia="Times New Roman" w:cs="Calibri"/>
                <w:sz w:val="20"/>
                <w:szCs w:val="20"/>
              </w:rPr>
            </w:pPr>
            <w:r w:rsidRPr="57FE4018" w:rsidR="417A9AF5">
              <w:rPr>
                <w:rFonts w:ascii="Calibri" w:hAnsi="Calibri" w:eastAsia="Times New Roman" w:cs="Calibri"/>
                <w:b w:val="1"/>
                <w:bCs w:val="1"/>
                <w:color w:val="333333"/>
                <w:sz w:val="20"/>
                <w:szCs w:val="20"/>
              </w:rPr>
              <w:t xml:space="preserve">Process </w:t>
            </w:r>
            <w:r w:rsidRPr="57FE4018" w:rsidR="141FB3F1">
              <w:rPr>
                <w:rFonts w:ascii="Calibri" w:hAnsi="Calibri" w:eastAsia="Times New Roman" w:cs="Calibri"/>
                <w:b w:val="1"/>
                <w:bCs w:val="1"/>
                <w:color w:val="333333"/>
                <w:sz w:val="20"/>
                <w:szCs w:val="20"/>
              </w:rPr>
              <w:t>e</w:t>
            </w:r>
            <w:r w:rsidRPr="57FE4018" w:rsidR="417A9AF5">
              <w:rPr>
                <w:rFonts w:ascii="Calibri" w:hAnsi="Calibri" w:eastAsia="Times New Roman" w:cs="Calibri"/>
                <w:b w:val="1"/>
                <w:bCs w:val="1"/>
                <w:color w:val="333333"/>
                <w:sz w:val="20"/>
                <w:szCs w:val="20"/>
              </w:rPr>
              <w:t xml:space="preserve">valuation </w:t>
            </w:r>
            <w:r w:rsidRPr="57FE4018" w:rsidR="61144E2D">
              <w:rPr>
                <w:rFonts w:ascii="Calibri" w:hAnsi="Calibri" w:eastAsia="Times New Roman" w:cs="Calibri"/>
                <w:b w:val="1"/>
                <w:bCs w:val="1"/>
                <w:color w:val="333333"/>
                <w:sz w:val="20"/>
                <w:szCs w:val="20"/>
              </w:rPr>
              <w:t>a</w:t>
            </w:r>
            <w:r w:rsidRPr="57FE4018" w:rsidR="417A9AF5">
              <w:rPr>
                <w:rFonts w:ascii="Calibri" w:hAnsi="Calibri" w:eastAsia="Times New Roman" w:cs="Calibri"/>
                <w:b w:val="1"/>
                <w:bCs w:val="1"/>
                <w:color w:val="333333"/>
                <w:sz w:val="20"/>
                <w:szCs w:val="20"/>
              </w:rPr>
              <w:t xml:space="preserve">im and </w:t>
            </w:r>
            <w:r w:rsidRPr="57FE4018" w:rsidR="49B5FF4A">
              <w:rPr>
                <w:rFonts w:ascii="Calibri" w:hAnsi="Calibri" w:eastAsia="Times New Roman" w:cs="Calibri"/>
                <w:b w:val="1"/>
                <w:bCs w:val="1"/>
                <w:color w:val="333333"/>
                <w:sz w:val="20"/>
                <w:szCs w:val="20"/>
              </w:rPr>
              <w:t>m</w:t>
            </w:r>
            <w:r w:rsidRPr="57FE4018" w:rsidR="417A9AF5">
              <w:rPr>
                <w:rFonts w:ascii="Calibri" w:hAnsi="Calibri" w:eastAsia="Times New Roman" w:cs="Calibri"/>
                <w:b w:val="1"/>
                <w:bCs w:val="1"/>
                <w:color w:val="333333"/>
                <w:sz w:val="20"/>
                <w:szCs w:val="20"/>
              </w:rPr>
              <w:t>ethods</w:t>
            </w:r>
          </w:p>
        </w:tc>
        <w:tc>
          <w:tcPr>
            <w:tcW w:w="243" w:type="dxa"/>
            <w:tcBorders>
              <w:top w:val="single" w:color="000000" w:themeColor="text1" w:sz="6" w:space="0"/>
              <w:left w:val="nil"/>
              <w:bottom w:val="single" w:color="000000" w:themeColor="text1" w:sz="6" w:space="0"/>
              <w:right w:val="nil"/>
            </w:tcBorders>
            <w:shd w:val="clear" w:color="auto" w:fill="D9D9D9" w:themeFill="background1" w:themeFillShade="D9"/>
            <w:tcMar>
              <w:left w:w="101" w:type="dxa"/>
              <w:right w:w="101" w:type="dxa"/>
            </w:tcMar>
            <w:vAlign w:val="bottom"/>
          </w:tcPr>
          <w:p w:rsidRPr="007E34F9" w:rsidR="00CE7633" w:rsidP="00232A8D" w:rsidRDefault="00CE7633" w14:paraId="35B8B81D" w14:textId="77777777">
            <w:pPr>
              <w:spacing w:after="0" w:line="240" w:lineRule="auto"/>
              <w:textAlignment w:val="baseline"/>
              <w:rPr>
                <w:rFonts w:ascii="Calibri" w:hAnsi="Calibri" w:eastAsia="Times New Roman" w:cs="Calibri"/>
                <w:sz w:val="20"/>
                <w:szCs w:val="20"/>
              </w:rPr>
            </w:pPr>
          </w:p>
        </w:tc>
        <w:tc>
          <w:tcPr>
            <w:tcW w:w="279" w:type="dxa"/>
            <w:tcBorders>
              <w:top w:val="single" w:color="000000" w:themeColor="text1" w:sz="6" w:space="0"/>
              <w:left w:val="nil"/>
              <w:bottom w:val="single" w:color="000000" w:themeColor="text1" w:sz="6" w:space="0"/>
              <w:right w:val="nil"/>
            </w:tcBorders>
            <w:shd w:val="clear" w:color="auto" w:fill="D9D9D9" w:themeFill="background1" w:themeFillShade="D9"/>
            <w:tcMar/>
            <w:textDirection w:val="btLr"/>
            <w:vAlign w:val="center"/>
          </w:tcPr>
          <w:p w:rsidRPr="007E34F9" w:rsidR="00CE7633" w:rsidP="00232A8D" w:rsidRDefault="00CE7633" w14:paraId="0A7C1265" w14:textId="3CACC741">
            <w:pPr>
              <w:spacing w:after="0" w:line="240" w:lineRule="auto"/>
              <w:ind w:left="113" w:right="113"/>
              <w:textAlignment w:val="baseline"/>
              <w:rPr>
                <w:rFonts w:ascii="Calibri" w:hAnsi="Calibri" w:eastAsia="Times New Roman" w:cs="Calibri"/>
                <w:b w:val="1"/>
                <w:bCs w:val="1"/>
                <w:sz w:val="20"/>
                <w:szCs w:val="20"/>
              </w:rPr>
            </w:pPr>
            <w:r w:rsidRPr="57FE4018" w:rsidR="417A9AF5">
              <w:rPr>
                <w:rFonts w:ascii="Calibri" w:hAnsi="Calibri" w:eastAsia="Times New Roman" w:cs="Calibri"/>
                <w:b w:val="1"/>
                <w:bCs w:val="1"/>
                <w:sz w:val="20"/>
                <w:szCs w:val="20"/>
              </w:rPr>
              <w:t xml:space="preserve">Quantitative </w:t>
            </w:r>
            <w:r w:rsidRPr="57FE4018" w:rsidR="21B741D2">
              <w:rPr>
                <w:rFonts w:ascii="Calibri" w:hAnsi="Calibri" w:eastAsia="Times New Roman" w:cs="Calibri"/>
                <w:b w:val="1"/>
                <w:bCs w:val="1"/>
                <w:sz w:val="20"/>
                <w:szCs w:val="20"/>
              </w:rPr>
              <w:t>m</w:t>
            </w:r>
            <w:r w:rsidRPr="57FE4018" w:rsidR="417A9AF5">
              <w:rPr>
                <w:rFonts w:ascii="Calibri" w:hAnsi="Calibri" w:eastAsia="Times New Roman" w:cs="Calibri"/>
                <w:b w:val="1"/>
                <w:bCs w:val="1"/>
                <w:sz w:val="20"/>
                <w:szCs w:val="20"/>
              </w:rPr>
              <w:t>ethods</w:t>
            </w:r>
          </w:p>
        </w:tc>
        <w:tc>
          <w:tcPr>
            <w:tcW w:w="279" w:type="dxa"/>
            <w:tcBorders>
              <w:top w:val="single" w:color="000000" w:themeColor="text1" w:sz="6" w:space="0"/>
              <w:left w:val="nil"/>
              <w:bottom w:val="single" w:color="000000" w:themeColor="text1" w:sz="6" w:space="0"/>
              <w:right w:val="nil"/>
            </w:tcBorders>
            <w:shd w:val="clear" w:color="auto" w:fill="D9D9D9" w:themeFill="background1" w:themeFillShade="D9"/>
            <w:tcMar/>
            <w:textDirection w:val="btLr"/>
            <w:vAlign w:val="center"/>
          </w:tcPr>
          <w:p w:rsidRPr="007E34F9" w:rsidR="00CE7633" w:rsidP="00232A8D" w:rsidRDefault="00CE7633" w14:paraId="54DA68B5" w14:textId="77777777">
            <w:pPr>
              <w:spacing w:after="0" w:line="240" w:lineRule="auto"/>
              <w:ind w:left="113" w:right="113"/>
              <w:textAlignment w:val="baseline"/>
              <w:rPr>
                <w:rFonts w:ascii="Calibri" w:hAnsi="Calibri" w:eastAsia="Times New Roman" w:cs="Calibri"/>
                <w:sz w:val="20"/>
                <w:szCs w:val="20"/>
              </w:rPr>
            </w:pPr>
            <w:r w:rsidRPr="007E34F9">
              <w:rPr>
                <w:rFonts w:ascii="Calibri" w:hAnsi="Calibri" w:eastAsia="Times New Roman" w:cs="Calibri"/>
                <w:sz w:val="20"/>
                <w:szCs w:val="20"/>
              </w:rPr>
              <w:t>Household survey</w:t>
            </w:r>
          </w:p>
        </w:tc>
        <w:tc>
          <w:tcPr>
            <w:tcW w:w="279" w:type="dxa"/>
            <w:tcBorders>
              <w:top w:val="single" w:color="000000" w:themeColor="text1" w:sz="6" w:space="0"/>
              <w:left w:val="nil"/>
              <w:bottom w:val="single" w:color="000000" w:themeColor="text1" w:sz="6" w:space="0"/>
              <w:right w:val="nil"/>
            </w:tcBorders>
            <w:shd w:val="clear" w:color="auto" w:fill="D9D9D9" w:themeFill="background1" w:themeFillShade="D9"/>
            <w:tcMar/>
            <w:textDirection w:val="btLr"/>
            <w:vAlign w:val="center"/>
          </w:tcPr>
          <w:p w:rsidRPr="007E34F9" w:rsidR="00CE7633" w:rsidP="00232A8D" w:rsidRDefault="00CE7633" w14:paraId="59EFD48C" w14:textId="77777777">
            <w:pPr>
              <w:spacing w:after="0" w:line="240" w:lineRule="auto"/>
              <w:ind w:left="113" w:right="113"/>
              <w:textAlignment w:val="baseline"/>
              <w:rPr>
                <w:rFonts w:ascii="Calibri" w:hAnsi="Calibri" w:eastAsia="Times New Roman" w:cs="Calibri"/>
                <w:sz w:val="20"/>
                <w:szCs w:val="20"/>
              </w:rPr>
            </w:pPr>
            <w:r w:rsidRPr="007E34F9">
              <w:rPr>
                <w:rFonts w:ascii="Calibri" w:hAnsi="Calibri" w:eastAsia="Times New Roman" w:cs="Calibri"/>
                <w:sz w:val="20"/>
                <w:szCs w:val="20"/>
              </w:rPr>
              <w:t>Structured observation</w:t>
            </w:r>
          </w:p>
        </w:tc>
        <w:tc>
          <w:tcPr>
            <w:tcW w:w="280" w:type="dxa"/>
            <w:tcBorders>
              <w:top w:val="single" w:color="000000" w:themeColor="text1" w:sz="6" w:space="0"/>
              <w:left w:val="nil"/>
              <w:bottom w:val="single" w:color="000000" w:themeColor="text1" w:sz="6" w:space="0"/>
              <w:right w:val="nil"/>
            </w:tcBorders>
            <w:shd w:val="clear" w:color="auto" w:fill="D9D9D9" w:themeFill="background1" w:themeFillShade="D9"/>
            <w:tcMar/>
            <w:textDirection w:val="btLr"/>
            <w:vAlign w:val="center"/>
          </w:tcPr>
          <w:p w:rsidRPr="007E34F9" w:rsidR="00CE7633" w:rsidP="00232A8D" w:rsidRDefault="00CE7633" w14:paraId="60B9F52B" w14:textId="77777777">
            <w:pPr>
              <w:spacing w:after="0" w:line="240" w:lineRule="auto"/>
              <w:ind w:left="113" w:right="113"/>
              <w:textAlignment w:val="baseline"/>
              <w:rPr>
                <w:rFonts w:ascii="Calibri" w:hAnsi="Calibri" w:eastAsia="Times New Roman" w:cs="Calibri"/>
                <w:sz w:val="20"/>
                <w:szCs w:val="20"/>
              </w:rPr>
            </w:pPr>
            <w:r w:rsidRPr="007E34F9">
              <w:rPr>
                <w:rFonts w:ascii="Calibri" w:hAnsi="Calibri" w:eastAsia="Times New Roman" w:cs="Calibri"/>
                <w:sz w:val="20"/>
                <w:szCs w:val="20"/>
              </w:rPr>
              <w:t>Questionnaire</w:t>
            </w:r>
          </w:p>
        </w:tc>
        <w:tc>
          <w:tcPr>
            <w:tcW w:w="279" w:type="dxa"/>
            <w:tcBorders>
              <w:top w:val="single" w:color="000000" w:themeColor="text1" w:sz="6" w:space="0"/>
              <w:left w:val="nil"/>
              <w:bottom w:val="single" w:color="000000" w:themeColor="text1" w:sz="6" w:space="0"/>
              <w:right w:val="nil"/>
            </w:tcBorders>
            <w:shd w:val="clear" w:color="auto" w:fill="D9D9D9" w:themeFill="background1" w:themeFillShade="D9"/>
            <w:tcMar/>
            <w:textDirection w:val="btLr"/>
            <w:vAlign w:val="center"/>
          </w:tcPr>
          <w:p w:rsidRPr="007E34F9" w:rsidR="00CE7633" w:rsidP="00232A8D" w:rsidRDefault="00CE7633" w14:paraId="58FF6B8E" w14:textId="77777777">
            <w:pPr>
              <w:spacing w:after="0" w:line="240" w:lineRule="auto"/>
              <w:ind w:left="113" w:right="113"/>
              <w:textAlignment w:val="baseline"/>
              <w:rPr>
                <w:rFonts w:ascii="Calibri" w:hAnsi="Calibri" w:eastAsia="Times New Roman" w:cs="Calibri"/>
                <w:sz w:val="20"/>
                <w:szCs w:val="20"/>
              </w:rPr>
            </w:pPr>
            <w:r w:rsidRPr="007E34F9">
              <w:rPr>
                <w:rFonts w:ascii="Calibri" w:hAnsi="Calibri" w:eastAsia="Times New Roman" w:cs="Calibri"/>
                <w:sz w:val="20"/>
                <w:szCs w:val="20"/>
              </w:rPr>
              <w:t>Programmatic data</w:t>
            </w:r>
          </w:p>
        </w:tc>
        <w:tc>
          <w:tcPr>
            <w:tcW w:w="279" w:type="dxa"/>
            <w:tcBorders>
              <w:top w:val="single" w:color="000000" w:themeColor="text1" w:sz="6" w:space="0"/>
              <w:left w:val="nil"/>
              <w:bottom w:val="single" w:color="000000" w:themeColor="text1" w:sz="6" w:space="0"/>
              <w:right w:val="nil"/>
            </w:tcBorders>
            <w:shd w:val="clear" w:color="auto" w:fill="D9D9D9" w:themeFill="background1" w:themeFillShade="D9"/>
            <w:tcMar/>
            <w:textDirection w:val="btLr"/>
            <w:vAlign w:val="center"/>
          </w:tcPr>
          <w:p w:rsidRPr="007E34F9" w:rsidR="00CE7633" w:rsidP="00232A8D" w:rsidRDefault="00CE7633" w14:paraId="59CE06DE" w14:textId="77777777">
            <w:pPr>
              <w:spacing w:after="0" w:line="240" w:lineRule="auto"/>
              <w:ind w:left="113" w:right="113"/>
              <w:textAlignment w:val="baseline"/>
              <w:rPr>
                <w:rFonts w:ascii="Calibri" w:hAnsi="Calibri" w:eastAsia="Times New Roman" w:cs="Calibri"/>
                <w:sz w:val="20"/>
                <w:szCs w:val="20"/>
              </w:rPr>
            </w:pPr>
            <w:r w:rsidRPr="007E34F9">
              <w:rPr>
                <w:rFonts w:ascii="Calibri" w:hAnsi="Calibri" w:eastAsia="Times New Roman" w:cs="Calibri"/>
                <w:sz w:val="20"/>
                <w:szCs w:val="20"/>
              </w:rPr>
              <w:t>Non-programmatic data</w:t>
            </w:r>
          </w:p>
        </w:tc>
        <w:tc>
          <w:tcPr>
            <w:tcW w:w="279" w:type="dxa"/>
            <w:tcBorders>
              <w:top w:val="single" w:color="000000" w:themeColor="text1" w:sz="6" w:space="0"/>
              <w:left w:val="nil"/>
              <w:bottom w:val="single" w:color="000000" w:themeColor="text1" w:sz="6" w:space="0"/>
              <w:right w:val="nil"/>
            </w:tcBorders>
            <w:shd w:val="clear" w:color="auto" w:fill="D9D9D9" w:themeFill="background1" w:themeFillShade="D9"/>
            <w:tcMar/>
            <w:textDirection w:val="btLr"/>
            <w:vAlign w:val="center"/>
          </w:tcPr>
          <w:p w:rsidRPr="007E34F9" w:rsidR="00CE7633" w:rsidP="00232A8D" w:rsidRDefault="00CE7633" w14:paraId="4FEA5C26" w14:textId="3A0EBC8E">
            <w:pPr>
              <w:spacing w:after="0" w:line="240" w:lineRule="auto"/>
              <w:ind w:left="113" w:right="113"/>
              <w:textAlignment w:val="baseline"/>
              <w:rPr>
                <w:rFonts w:ascii="Calibri" w:hAnsi="Calibri" w:eastAsia="Times New Roman" w:cs="Calibri"/>
                <w:b w:val="1"/>
                <w:bCs w:val="1"/>
                <w:sz w:val="20"/>
                <w:szCs w:val="20"/>
              </w:rPr>
            </w:pPr>
            <w:r w:rsidRPr="57FE4018" w:rsidR="417A9AF5">
              <w:rPr>
                <w:rFonts w:ascii="Calibri" w:hAnsi="Calibri" w:eastAsia="Times New Roman" w:cs="Calibri"/>
                <w:b w:val="1"/>
                <w:bCs w:val="1"/>
                <w:sz w:val="20"/>
                <w:szCs w:val="20"/>
              </w:rPr>
              <w:t xml:space="preserve">Qualitative </w:t>
            </w:r>
            <w:r w:rsidRPr="57FE4018" w:rsidR="0B6A0F25">
              <w:rPr>
                <w:rFonts w:ascii="Calibri" w:hAnsi="Calibri" w:eastAsia="Times New Roman" w:cs="Calibri"/>
                <w:b w:val="1"/>
                <w:bCs w:val="1"/>
                <w:sz w:val="20"/>
                <w:szCs w:val="20"/>
              </w:rPr>
              <w:t>m</w:t>
            </w:r>
            <w:r w:rsidRPr="57FE4018" w:rsidR="417A9AF5">
              <w:rPr>
                <w:rFonts w:ascii="Calibri" w:hAnsi="Calibri" w:eastAsia="Times New Roman" w:cs="Calibri"/>
                <w:b w:val="1"/>
                <w:bCs w:val="1"/>
                <w:sz w:val="20"/>
                <w:szCs w:val="20"/>
              </w:rPr>
              <w:t>ethods</w:t>
            </w:r>
          </w:p>
        </w:tc>
        <w:tc>
          <w:tcPr>
            <w:tcW w:w="280" w:type="dxa"/>
            <w:tcBorders>
              <w:top w:val="single" w:color="000000" w:themeColor="text1" w:sz="6" w:space="0"/>
              <w:left w:val="nil"/>
              <w:bottom w:val="single" w:color="000000" w:themeColor="text1" w:sz="6" w:space="0"/>
              <w:right w:val="nil"/>
            </w:tcBorders>
            <w:shd w:val="clear" w:color="auto" w:fill="D9D9D9" w:themeFill="background1" w:themeFillShade="D9"/>
            <w:tcMar/>
            <w:textDirection w:val="btLr"/>
            <w:vAlign w:val="center"/>
          </w:tcPr>
          <w:p w:rsidRPr="007E34F9" w:rsidR="00CE7633" w:rsidP="00232A8D" w:rsidRDefault="00CE7633" w14:paraId="6CDDEE0D" w14:textId="77777777">
            <w:pPr>
              <w:spacing w:after="0" w:line="240" w:lineRule="auto"/>
              <w:ind w:left="113" w:right="113"/>
              <w:textAlignment w:val="baseline"/>
              <w:rPr>
                <w:rFonts w:ascii="Calibri" w:hAnsi="Calibri" w:eastAsia="Times New Roman" w:cs="Calibri"/>
                <w:sz w:val="20"/>
                <w:szCs w:val="20"/>
              </w:rPr>
            </w:pPr>
            <w:r w:rsidRPr="007E34F9">
              <w:rPr>
                <w:rFonts w:ascii="Calibri" w:hAnsi="Calibri" w:eastAsia="Times New Roman" w:cs="Calibri"/>
                <w:sz w:val="20"/>
                <w:szCs w:val="20"/>
              </w:rPr>
              <w:t>Interviews</w:t>
            </w:r>
          </w:p>
        </w:tc>
        <w:tc>
          <w:tcPr>
            <w:tcW w:w="279" w:type="dxa"/>
            <w:tcBorders>
              <w:top w:val="single" w:color="000000" w:themeColor="text1" w:sz="6" w:space="0"/>
              <w:left w:val="nil"/>
              <w:bottom w:val="single" w:color="000000" w:themeColor="text1" w:sz="6" w:space="0"/>
              <w:right w:val="nil"/>
            </w:tcBorders>
            <w:shd w:val="clear" w:color="auto" w:fill="D9D9D9" w:themeFill="background1" w:themeFillShade="D9"/>
            <w:tcMar/>
            <w:textDirection w:val="btLr"/>
            <w:vAlign w:val="center"/>
          </w:tcPr>
          <w:p w:rsidRPr="007E34F9" w:rsidR="00CE7633" w:rsidP="00232A8D" w:rsidRDefault="00CE7633" w14:paraId="1902572B" w14:textId="77777777">
            <w:pPr>
              <w:spacing w:after="0" w:line="240" w:lineRule="auto"/>
              <w:ind w:left="113" w:right="113"/>
              <w:textAlignment w:val="baseline"/>
              <w:rPr>
                <w:rFonts w:ascii="Calibri" w:hAnsi="Calibri" w:eastAsia="Times New Roman" w:cs="Calibri"/>
                <w:sz w:val="20"/>
                <w:szCs w:val="20"/>
              </w:rPr>
            </w:pPr>
            <w:r w:rsidRPr="007E34F9">
              <w:rPr>
                <w:rFonts w:ascii="Calibri" w:hAnsi="Calibri" w:eastAsia="Times New Roman" w:cs="Calibri"/>
                <w:sz w:val="20"/>
                <w:szCs w:val="20"/>
              </w:rPr>
              <w:t>Focus groups</w:t>
            </w:r>
          </w:p>
        </w:tc>
        <w:tc>
          <w:tcPr>
            <w:tcW w:w="279" w:type="dxa"/>
            <w:tcBorders>
              <w:top w:val="single" w:color="000000" w:themeColor="text1" w:sz="6" w:space="0"/>
              <w:left w:val="nil"/>
              <w:bottom w:val="single" w:color="000000" w:themeColor="text1" w:sz="6" w:space="0"/>
              <w:right w:val="nil"/>
            </w:tcBorders>
            <w:shd w:val="clear" w:color="auto" w:fill="D9D9D9" w:themeFill="background1" w:themeFillShade="D9"/>
            <w:tcMar/>
            <w:textDirection w:val="btLr"/>
            <w:vAlign w:val="center"/>
          </w:tcPr>
          <w:p w:rsidRPr="007E34F9" w:rsidR="00CE7633" w:rsidP="00232A8D" w:rsidRDefault="00CE7633" w14:paraId="09D6DC93" w14:textId="77777777">
            <w:pPr>
              <w:spacing w:after="0" w:line="240" w:lineRule="auto"/>
              <w:ind w:left="113" w:right="113"/>
              <w:textAlignment w:val="baseline"/>
              <w:rPr>
                <w:rFonts w:ascii="Calibri" w:hAnsi="Calibri" w:eastAsia="Times New Roman" w:cs="Calibri"/>
                <w:sz w:val="20"/>
                <w:szCs w:val="20"/>
              </w:rPr>
            </w:pPr>
            <w:r w:rsidRPr="007E34F9">
              <w:rPr>
                <w:rFonts w:ascii="Calibri" w:hAnsi="Calibri" w:eastAsia="Times New Roman" w:cs="Calibri"/>
                <w:sz w:val="20"/>
                <w:szCs w:val="20"/>
              </w:rPr>
              <w:t>Semi /unstructured observation</w:t>
            </w:r>
          </w:p>
        </w:tc>
        <w:tc>
          <w:tcPr>
            <w:tcW w:w="290" w:type="dxa"/>
            <w:tcBorders>
              <w:top w:val="single" w:color="000000" w:themeColor="text1" w:sz="6" w:space="0"/>
              <w:left w:val="nil"/>
              <w:bottom w:val="single" w:color="000000" w:themeColor="text1" w:sz="6" w:space="0"/>
              <w:right w:val="single" w:color="auto" w:sz="4" w:space="0"/>
            </w:tcBorders>
            <w:shd w:val="clear" w:color="auto" w:fill="D9D9D9" w:themeFill="background1" w:themeFillShade="D9"/>
            <w:tcMar/>
            <w:textDirection w:val="btLr"/>
            <w:vAlign w:val="center"/>
          </w:tcPr>
          <w:p w:rsidRPr="007E34F9" w:rsidR="00CE7633" w:rsidP="00232A8D" w:rsidRDefault="00CE7633" w14:paraId="12D89F9D" w14:textId="77777777">
            <w:pPr>
              <w:spacing w:after="0" w:line="240" w:lineRule="auto"/>
              <w:ind w:left="113" w:right="113"/>
              <w:textAlignment w:val="baseline"/>
              <w:rPr>
                <w:rFonts w:ascii="Calibri" w:hAnsi="Calibri" w:eastAsia="Times New Roman" w:cs="Calibri"/>
                <w:sz w:val="20"/>
                <w:szCs w:val="20"/>
              </w:rPr>
            </w:pPr>
            <w:r w:rsidRPr="007E34F9">
              <w:rPr>
                <w:rFonts w:ascii="Calibri" w:hAnsi="Calibri" w:eastAsia="Times New Roman" w:cs="Calibri"/>
                <w:sz w:val="20"/>
                <w:szCs w:val="20"/>
              </w:rPr>
              <w:t>Programmatic documentation</w:t>
            </w:r>
          </w:p>
        </w:tc>
      </w:tr>
      <w:tr w:rsidRPr="00797938" w:rsidR="00CE7633" w:rsidTr="57FE4018" w14:paraId="4E50E253" w14:textId="77777777">
        <w:trPr>
          <w:cantSplit/>
          <w:trHeight w:val="255"/>
        </w:trPr>
        <w:tc>
          <w:tcPr>
            <w:tcW w:w="14935" w:type="dxa"/>
            <w:gridSpan w:val="18"/>
            <w:tcBorders>
              <w:top w:val="single" w:color="000000" w:themeColor="text1" w:sz="6" w:space="0"/>
              <w:left w:val="single" w:color="auto" w:sz="4" w:space="0"/>
              <w:bottom w:val="single" w:color="000000" w:themeColor="text1" w:sz="6" w:space="0"/>
              <w:right w:val="single" w:color="auto" w:sz="4" w:space="0"/>
            </w:tcBorders>
            <w:shd w:val="clear" w:color="auto" w:fill="E8E8E8" w:themeFill="background2"/>
            <w:tcMar>
              <w:left w:w="101" w:type="dxa"/>
              <w:right w:w="101" w:type="dxa"/>
            </w:tcMar>
            <w:vAlign w:val="bottom"/>
          </w:tcPr>
          <w:p w:rsidRPr="007E34F9" w:rsidR="00CE7633" w:rsidP="00232A8D" w:rsidRDefault="00CE7633" w14:paraId="33549124" w14:textId="54B8BBED">
            <w:pPr>
              <w:spacing w:after="0" w:line="240" w:lineRule="auto"/>
              <w:ind w:left="113" w:right="113"/>
              <w:textAlignment w:val="baseline"/>
              <w:rPr>
                <w:rFonts w:ascii="Calibri" w:hAnsi="Calibri" w:eastAsia="Times New Roman" w:cs="Calibri"/>
                <w:b w:val="1"/>
                <w:bCs w:val="1"/>
                <w:sz w:val="20"/>
                <w:szCs w:val="20"/>
              </w:rPr>
            </w:pPr>
            <w:r w:rsidRPr="57FE4018" w:rsidR="417A9AF5">
              <w:rPr>
                <w:rFonts w:ascii="Calibri" w:hAnsi="Calibri" w:eastAsia="Times New Roman" w:cs="Calibri"/>
                <w:b w:val="1"/>
                <w:bCs w:val="1"/>
                <w:sz w:val="20"/>
                <w:szCs w:val="20"/>
              </w:rPr>
              <w:t xml:space="preserve">WASH </w:t>
            </w:r>
            <w:r w:rsidRPr="57FE4018" w:rsidR="77E5A60A">
              <w:rPr>
                <w:rFonts w:ascii="Calibri" w:hAnsi="Calibri" w:eastAsia="Times New Roman" w:cs="Calibri"/>
                <w:b w:val="1"/>
                <w:bCs w:val="1"/>
                <w:sz w:val="20"/>
                <w:szCs w:val="20"/>
              </w:rPr>
              <w:t>c</w:t>
            </w:r>
            <w:r w:rsidRPr="57FE4018" w:rsidR="417A9AF5">
              <w:rPr>
                <w:rFonts w:ascii="Calibri" w:hAnsi="Calibri" w:eastAsia="Times New Roman" w:cs="Calibri"/>
                <w:b w:val="1"/>
                <w:bCs w:val="1"/>
                <w:sz w:val="20"/>
                <w:szCs w:val="20"/>
              </w:rPr>
              <w:t xml:space="preserve">ategory </w:t>
            </w:r>
            <w:r w:rsidRPr="57FE4018" w:rsidR="417A9AF5">
              <w:rPr>
                <w:rFonts w:ascii="Calibri" w:hAnsi="Calibri" w:eastAsia="Times New Roman" w:cs="Calibri"/>
                <w:sz w:val="20"/>
                <w:szCs w:val="20"/>
              </w:rPr>
              <w:t xml:space="preserve">– </w:t>
            </w:r>
            <w:r w:rsidRPr="57FE4018" w:rsidR="417A9AF5">
              <w:rPr>
                <w:rFonts w:ascii="Calibri" w:hAnsi="Calibri" w:eastAsia="Times New Roman" w:cs="Calibri"/>
                <w:b w:val="1"/>
                <w:bCs w:val="1"/>
                <w:sz w:val="20"/>
                <w:szCs w:val="20"/>
              </w:rPr>
              <w:t>Water: Interventions aimed at improving access to or microbiological quality of drinking water</w:t>
            </w:r>
          </w:p>
        </w:tc>
      </w:tr>
      <w:tr w:rsidRPr="00797938" w:rsidR="00CE7633" w:rsidTr="57FE4018" w14:paraId="5FBE8E02" w14:textId="77777777">
        <w:trPr>
          <w:trHeight w:val="43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1007789A" w14:textId="0C6467C4">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Barstow, 2016 </w:t>
            </w:r>
            <w:r w:rsidR="00E77122">
              <w:rPr>
                <w:rFonts w:ascii="Calibri" w:hAnsi="Calibri" w:eastAsia="Times New Roman" w:cs="Calibri"/>
                <w:sz w:val="20"/>
                <w:szCs w:val="20"/>
              </w:rPr>
              <w:t>[</w:t>
            </w:r>
            <w:r w:rsidRPr="00E77122" w:rsidR="00F40B7A">
              <w:rPr>
                <w:rFonts w:ascii="Calibri" w:hAnsi="Calibri" w:eastAsia="Times New Roman" w:cs="Calibri"/>
                <w:sz w:val="20"/>
                <w:szCs w:val="20"/>
              </w:rPr>
              <w:fldChar w:fldCharType="begin"/>
            </w:r>
            <w:r w:rsidRPr="00E77122" w:rsidR="00F40B7A">
              <w:rPr>
                <w:rFonts w:ascii="Calibri" w:hAnsi="Calibri" w:eastAsia="Times New Roman" w:cs="Calibri"/>
                <w:sz w:val="20"/>
                <w:szCs w:val="20"/>
              </w:rPr>
              <w:instrText xml:space="preserve"> ADDIN ZOTERO_ITEM CSL_CITATION {"citationID":"Jx8wr5jY","properties":{"formattedCitation":"\\super 1\\nosupersub{}","plainCitation":"1","noteIndex":0},"citationItems":[{"id":31672,"uris":["http://zotero.org/groups/2357535/items/IYYBJT3J"],"itemData":{"id":31672,"type":"article-journal","abstract":"Background: In an effort to reduce the disease burden in rural Rwanda, decrease poverty associated with expenditures for fuel, and minimize the environmental impact on forests and greenhouse gases from inefficient combustion of biomass, the Rwanda Ministry of Health (MOH) partnered with DelAgua Health (DelAgua), a private social enterprise, to distribute and promote the use of improved cookstoves and advanced water filters to the poorest quarter of households (Ubudehe 1 and 2) nationally, beginning in Western Province under a program branded Tubeho Neza ('Live Well'). The project is privately financed and earns revenue from carbon credits under the United Nations Clean Development Mechanism. Methods: During a 3-month period in late 2014, over 470,000 people living in over 101,000 households were provided free water filters and cookstoves. Following the distribution, community health workers visited nearly 98% of households to perform household level education and training activities. Over 87% of households were visited again within 6 months with a basic survey conducted. Detailed adoption surveys were conducted among a sample of households, 1000 in the first round, 187 in the second. Results: Approximately a year after distribution, reported water filter use was above 90% (+/-4% CI) and water present in filter was observed in over 76% (+/-6% CI) of households, while the reported primary stove was nearly 90% (+/-4.4% CI) and of households cooking at the time of the visit, over 83% (+/-5.3% CI) were on the improved stove. There was no observed association between household size and stove stacking behavior. Conclusions: This program suggests that free distribution is not a determinant of low adoption. It is plausible that continued engagement in households, enabled by Ministry of Health support and carbon financed revenue, contributed to high adoption rates. Overall, the program was able to demonstrate a privately financed, public health intervention can achieve high levels of initial adoption and usage of household level water filtration and improved cookstoves at a large scale.","container-title":"BMC public health","issue":"584","journalAbbreviation":"BMC public health","page":"(16 July 2016)","title":"Process evaluation and assessment of use of a large scale water filter and cookstove program in Rwanda","volume":"16","author":[{"family":"Barstow","given":"CK"},{"family":"Nagel","given":"CL"},{"family":"Clasen","given":"TF"},{"family":"Thomas","given":"EA"}]}}],"schema":"https://github.com/citation-style-language/schema/raw/master/csl-citation.json"} </w:instrText>
            </w:r>
            <w:r w:rsidRPr="00E77122" w:rsidR="00F40B7A">
              <w:rPr>
                <w:rFonts w:ascii="Calibri" w:hAnsi="Calibri" w:eastAsia="Times New Roman" w:cs="Calibri"/>
                <w:sz w:val="20"/>
                <w:szCs w:val="20"/>
              </w:rPr>
              <w:fldChar w:fldCharType="separate"/>
            </w:r>
            <w:r w:rsidRPr="00E77122" w:rsidR="00F40B7A">
              <w:rPr>
                <w:rFonts w:ascii="Calibri" w:hAnsi="Calibri" w:eastAsia="Times New Roman" w:cs="Calibri"/>
                <w:sz w:val="20"/>
                <w:szCs w:val="20"/>
              </w:rPr>
              <w:t>1</w:t>
            </w:r>
            <w:r w:rsidRPr="00E77122" w:rsidR="00F40B7A">
              <w:rPr>
                <w:rFonts w:ascii="Calibri" w:hAnsi="Calibri" w:eastAsia="Times New Roman" w:cs="Calibri"/>
                <w:sz w:val="20"/>
                <w:szCs w:val="20"/>
              </w:rPr>
              <w:fldChar w:fldCharType="end"/>
            </w:r>
            <w:r w:rsidR="00E77122">
              <w:rPr>
                <w:rFonts w:ascii="Calibri" w:hAnsi="Calibri" w:eastAsia="Times New Roman" w:cs="Calibri"/>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09AA5562"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Rwanda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669A553C" w14:textId="77777777">
            <w:pPr>
              <w:spacing w:after="0" w:line="240" w:lineRule="auto"/>
              <w:textAlignment w:val="baseline"/>
              <w:rPr>
                <w:rFonts w:ascii="Calibri" w:hAnsi="Calibri" w:eastAsia="Times New Roman" w:cs="Calibri"/>
                <w:color w:val="333333"/>
                <w:sz w:val="20"/>
                <w:szCs w:val="20"/>
              </w:rPr>
            </w:pPr>
            <w:proofErr w:type="spellStart"/>
            <w:r w:rsidRPr="007E34F9">
              <w:rPr>
                <w:rFonts w:ascii="Calibri" w:hAnsi="Calibri" w:eastAsia="Times New Roman" w:cs="Calibri"/>
                <w:b/>
                <w:i/>
                <w:color w:val="333333"/>
                <w:sz w:val="20"/>
                <w:szCs w:val="20"/>
              </w:rPr>
              <w:t>Tubeho</w:t>
            </w:r>
            <w:proofErr w:type="spellEnd"/>
            <w:r w:rsidRPr="007E34F9">
              <w:rPr>
                <w:rFonts w:ascii="Calibri" w:hAnsi="Calibri" w:eastAsia="Times New Roman" w:cs="Calibri"/>
                <w:b/>
                <w:i/>
                <w:color w:val="333333"/>
                <w:sz w:val="20"/>
                <w:szCs w:val="20"/>
              </w:rPr>
              <w:t xml:space="preserve"> Neza “Live Well” Program</w:t>
            </w:r>
            <w:r w:rsidRPr="007E34F9">
              <w:rPr>
                <w:rFonts w:ascii="Calibri" w:hAnsi="Calibri" w:eastAsia="Times New Roman" w:cs="Calibri"/>
                <w:b/>
                <w:color w:val="333333"/>
                <w:sz w:val="20"/>
                <w:szCs w:val="20"/>
              </w:rPr>
              <w:t xml:space="preserve"> </w:t>
            </w:r>
            <w:r w:rsidRPr="007E34F9">
              <w:rPr>
                <w:rFonts w:ascii="Calibri" w:hAnsi="Calibri" w:eastAsia="Times New Roman" w:cs="Calibri"/>
                <w:color w:val="333333"/>
                <w:sz w:val="20"/>
                <w:szCs w:val="20"/>
              </w:rPr>
              <w:t>- Provided water filters, cookstoves, and education and behavior change messaging to promote adoption and use of water filters and cookstoves in rural communities/households</w:t>
            </w:r>
          </w:p>
        </w:tc>
        <w:tc>
          <w:tcPr>
            <w:tcW w:w="274" w:type="dxa"/>
            <w:tcBorders>
              <w:top w:val="single" w:color="000000" w:themeColor="text1" w:sz="6" w:space="0"/>
              <w:left w:val="single" w:color="auto" w:sz="4" w:space="0"/>
              <w:bottom w:val="single" w:color="000000" w:themeColor="text1" w:sz="6"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49C4C752"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000000" w:themeColor="text1" w:sz="6" w:space="0"/>
              <w:left w:val="single" w:color="auto" w:sz="4" w:space="0"/>
              <w:bottom w:val="single" w:color="000000" w:themeColor="text1" w:sz="6"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1D1F7D8B"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Segoe UI Symbol" w:hAnsi="Segoe UI Symbol" w:eastAsia="Times New Roman" w:cs="Segoe UI Symbol"/>
                <w:b/>
                <w:bCs/>
                <w:color w:val="333333"/>
                <w:sz w:val="20"/>
                <w:szCs w:val="20"/>
              </w:rPr>
              <w:t>✓</w:t>
            </w: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5C1FEE6C"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Assess adoption and sustained use of filters and cookstoves, monitor maintenance and repairs, and gather program data</w:t>
            </w:r>
          </w:p>
        </w:tc>
        <w:tc>
          <w:tcPr>
            <w:tcW w:w="243"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500A9686" w14:textId="77777777">
            <w:pPr>
              <w:pStyle w:val="ListParagraph"/>
              <w:spacing w:after="0" w:line="240" w:lineRule="auto"/>
              <w:ind w:left="195"/>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413D8518" w14:textId="77777777">
            <w:pPr>
              <w:pStyle w:val="ListParagraph"/>
              <w:spacing w:after="0" w:line="240" w:lineRule="auto"/>
              <w:ind w:left="0"/>
              <w:jc w:val="center"/>
              <w:textAlignment w:val="baseline"/>
              <w:rPr>
                <w:rFonts w:ascii="Calibri" w:hAnsi="Calibri" w:eastAsia="Times New Roman" w:cs="Calibri"/>
                <w:b/>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027D191" w14:textId="77777777">
            <w:pPr>
              <w:pStyle w:val="ListParagraph"/>
              <w:spacing w:after="0" w:line="240" w:lineRule="auto"/>
              <w:ind w:left="0"/>
              <w:jc w:val="center"/>
              <w:textAlignment w:val="baseline"/>
              <w:rPr>
                <w:rFonts w:ascii="Calibri" w:hAnsi="Calibri" w:eastAsia="Times New Roman" w:cs="Calibri"/>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29F9E70" w14:textId="77777777">
            <w:pPr>
              <w:pStyle w:val="ListParagraph"/>
              <w:spacing w:after="0" w:line="240" w:lineRule="auto"/>
              <w:ind w:left="0"/>
              <w:jc w:val="center"/>
              <w:textAlignment w:val="baseline"/>
              <w:rPr>
                <w:rFonts w:ascii="Calibri" w:hAnsi="Calibri" w:eastAsia="Times New Roman" w:cs="Calibri"/>
              </w:rPr>
            </w:pP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008E04C9" w14:textId="77777777">
            <w:pPr>
              <w:pStyle w:val="ListParagraph"/>
              <w:spacing w:after="0" w:line="240" w:lineRule="auto"/>
              <w:ind w:left="0"/>
              <w:jc w:val="center"/>
              <w:textAlignment w:val="baseline"/>
              <w:rPr>
                <w:rFonts w:ascii="Calibri" w:hAnsi="Calibri" w:eastAsia="Times New Roman" w:cs="Calibri"/>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635A3B2E" w14:textId="77777777">
            <w:pPr>
              <w:pStyle w:val="ListParagraph"/>
              <w:spacing w:after="0" w:line="240" w:lineRule="auto"/>
              <w:ind w:left="0"/>
              <w:jc w:val="center"/>
              <w:textAlignment w:val="baseline"/>
              <w:rPr>
                <w:rFonts w:ascii="Calibri" w:hAnsi="Calibri" w:eastAsia="Times New Roman" w:cs="Calibri"/>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179D3B57" w14:textId="77777777">
            <w:pPr>
              <w:pStyle w:val="ListParagraph"/>
              <w:spacing w:after="0" w:line="240" w:lineRule="auto"/>
              <w:ind w:left="0"/>
              <w:jc w:val="center"/>
              <w:textAlignment w:val="baseline"/>
              <w:rPr>
                <w:rFonts w:ascii="Calibri" w:hAnsi="Calibri" w:eastAsia="Times New Roman" w:cs="Calibri"/>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05FA3F91" w14:textId="77777777">
            <w:pPr>
              <w:pStyle w:val="ListParagraph"/>
              <w:spacing w:after="0" w:line="240" w:lineRule="auto"/>
              <w:ind w:left="0"/>
              <w:jc w:val="center"/>
              <w:textAlignment w:val="baseline"/>
              <w:rPr>
                <w:rFonts w:ascii="Calibri" w:hAnsi="Calibri" w:eastAsia="Times New Roman" w:cs="Calibri"/>
                <w:b/>
              </w:rPr>
            </w:pP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6C6551AC" w14:textId="77777777">
            <w:pPr>
              <w:pStyle w:val="ListParagraph"/>
              <w:spacing w:after="0" w:line="240" w:lineRule="auto"/>
              <w:ind w:left="0"/>
              <w:jc w:val="center"/>
              <w:textAlignment w:val="baseline"/>
              <w:rPr>
                <w:rFonts w:ascii="Calibri" w:hAnsi="Calibri" w:eastAsia="Times New Roman" w:cs="Calibri"/>
                <w:b/>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05FB35F0" w14:textId="77777777">
            <w:pPr>
              <w:pStyle w:val="ListParagraph"/>
              <w:spacing w:after="0" w:line="240" w:lineRule="auto"/>
              <w:ind w:left="0"/>
              <w:jc w:val="center"/>
              <w:textAlignment w:val="baseline"/>
              <w:rPr>
                <w:rFonts w:ascii="Calibri" w:hAnsi="Calibri" w:eastAsia="Times New Roman" w:cs="Calibri"/>
                <w:b/>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1150F4CF" w14:textId="77777777">
            <w:pPr>
              <w:pStyle w:val="ListParagraph"/>
              <w:spacing w:after="0" w:line="240" w:lineRule="auto"/>
              <w:ind w:left="0"/>
              <w:jc w:val="center"/>
              <w:textAlignment w:val="baseline"/>
              <w:rPr>
                <w:rFonts w:ascii="Calibri" w:hAnsi="Calibri" w:eastAsia="Times New Roman" w:cs="Calibri"/>
                <w:b/>
              </w:rPr>
            </w:pPr>
          </w:p>
        </w:tc>
        <w:tc>
          <w:tcPr>
            <w:tcW w:w="29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69CC5AA6" w14:textId="77777777">
            <w:pPr>
              <w:pStyle w:val="ListParagraph"/>
              <w:spacing w:after="0" w:line="240" w:lineRule="auto"/>
              <w:ind w:left="23"/>
              <w:jc w:val="center"/>
              <w:textAlignment w:val="baseline"/>
              <w:rPr>
                <w:rFonts w:ascii="Calibri" w:hAnsi="Calibri" w:eastAsia="Times New Roman" w:cs="Calibri"/>
                <w:b/>
              </w:rPr>
            </w:pPr>
          </w:p>
        </w:tc>
      </w:tr>
      <w:tr w:rsidRPr="00797938" w:rsidR="00CE7633" w:rsidTr="57FE4018" w14:paraId="26DE9365" w14:textId="77777777">
        <w:trPr>
          <w:trHeight w:val="43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2C5ADEA9" w14:textId="4418C248">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Bradshaw 2021 </w:t>
            </w:r>
            <w:r w:rsidR="00053432">
              <w:rPr>
                <w:rFonts w:ascii="Calibri" w:hAnsi="Calibri" w:eastAsia="Times New Roman" w:cs="Calibri"/>
                <w:sz w:val="20"/>
                <w:szCs w:val="20"/>
              </w:rPr>
              <w:t>[</w:t>
            </w:r>
            <w:r w:rsidRPr="00053432" w:rsidR="000D04FC">
              <w:rPr>
                <w:rFonts w:ascii="Calibri" w:hAnsi="Calibri" w:eastAsia="Times New Roman" w:cs="Calibri"/>
                <w:sz w:val="20"/>
                <w:szCs w:val="20"/>
              </w:rPr>
              <w:fldChar w:fldCharType="begin"/>
            </w:r>
            <w:r w:rsidRPr="00053432" w:rsidR="000D04FC">
              <w:rPr>
                <w:rFonts w:ascii="Calibri" w:hAnsi="Calibri" w:eastAsia="Times New Roman" w:cs="Calibri"/>
                <w:sz w:val="20"/>
                <w:szCs w:val="20"/>
              </w:rPr>
              <w:instrText xml:space="preserve"> ADDIN ZOTERO_ITEM CSL_CITATION {"citationID":"AsGYAsny","properties":{"formattedCitation":"\\super 2\\nosupersub{}","plainCitation":"2","noteIndex":0},"citationItems":[{"id":31199,"uris":["http://zotero.org/groups/2357535/items/34I4AJH6"],"itemData":{"id":31199,"type":"article-journal","abstract":"Unsafe drinking water contributes to diarrheal disease and is a major cause of morbidity and mortality in low-income contexts, especially among children under five years of age. Household-level water treatment interventions have previously been deployed in Rwanda to address microbial contamination of drinking water. In this paper, we describe an effort to integrate best practices regarding distribution and promotion of a household water filter with an on-going health behavior messaging program. We describe the implementation of this program and highlight key roles includ-ing the evaluators who secured overall funding and conducted a water quality and health impact trial, the promoters who were experts in the technology and behavioral messaging, and the implementers who were responsible for product distribution and education. In January 2019, 1023 LifeStraw Family 2.0 household water filters were distributed in 30 villages in the Rwamagana District of Rwanda. Approximately a year after distribution, 99.5% of filters were present in the household, and water was observed in 95.1% of filters. Compared to another recent water filter program in Rwanda, a lighter-touch engagement with households and supervision of data collection was observed, while also costing approximately twice per household compared to the predecessor program. © 2021 by the authors. Licensee MDPI, Basel, Switzerland.","container-title":"Sustainability (Switzerland)","DOI":"10.3390/su13041615","issue":"4","journalAbbreviation":"Sustainability (Switzerland)","page":"1-22","title":"Integration of household water filters with community-based sanitation and hygiene promotion—a process evaluation and assessment of use among households in rwanda","volume":"13","author":[{"family":"Bradshaw","given":"A."},{"family":"Mugabo","given":"L."},{"family":"Gebremariam","given":"A."},{"family":"Thomas","given":"E."},{"family":"Macdonald","given":"L."}],"issued":{"date-parts":[["2021"]]}}}],"schema":"https://github.com/citation-style-language/schema/raw/master/csl-citation.json"} </w:instrText>
            </w:r>
            <w:r w:rsidRPr="00053432" w:rsidR="000D04FC">
              <w:rPr>
                <w:rFonts w:ascii="Calibri" w:hAnsi="Calibri" w:eastAsia="Times New Roman" w:cs="Calibri"/>
                <w:sz w:val="20"/>
                <w:szCs w:val="20"/>
              </w:rPr>
              <w:fldChar w:fldCharType="separate"/>
            </w:r>
            <w:r w:rsidRPr="00053432" w:rsidR="000D04FC">
              <w:rPr>
                <w:rFonts w:ascii="Calibri" w:hAnsi="Calibri" w:eastAsia="Times New Roman" w:cs="Calibri"/>
                <w:sz w:val="20"/>
                <w:szCs w:val="20"/>
              </w:rPr>
              <w:t>2</w:t>
            </w:r>
            <w:r w:rsidRPr="00053432" w:rsidR="000D04FC">
              <w:rPr>
                <w:rFonts w:ascii="Calibri" w:hAnsi="Calibri" w:eastAsia="Times New Roman" w:cs="Calibri"/>
                <w:sz w:val="20"/>
                <w:szCs w:val="20"/>
              </w:rPr>
              <w:fldChar w:fldCharType="end"/>
            </w:r>
            <w:r w:rsidR="00053432">
              <w:rPr>
                <w:rFonts w:ascii="Calibri" w:hAnsi="Calibri" w:eastAsia="Times New Roman" w:cs="Calibri"/>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351CBD81"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Rwanda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2A9EDBFA"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b/>
                <w:bCs/>
                <w:i/>
                <w:iCs/>
                <w:color w:val="333333"/>
                <w:sz w:val="20"/>
                <w:szCs w:val="20"/>
              </w:rPr>
              <w:t>Gikuriro “Well- Growing Child” Program</w:t>
            </w:r>
            <w:r w:rsidRPr="007E34F9">
              <w:rPr>
                <w:rFonts w:ascii="Calibri" w:hAnsi="Calibri" w:eastAsia="Times New Roman" w:cs="Calibri"/>
                <w:b/>
                <w:bCs/>
                <w:color w:val="333333"/>
                <w:sz w:val="20"/>
                <w:szCs w:val="20"/>
              </w:rPr>
              <w:t xml:space="preserve"> - </w:t>
            </w:r>
            <w:r w:rsidRPr="007E34F9">
              <w:rPr>
                <w:rFonts w:ascii="Calibri" w:hAnsi="Calibri" w:eastAsia="Times New Roman" w:cs="Calibri"/>
                <w:color w:val="333333"/>
                <w:sz w:val="20"/>
                <w:szCs w:val="20"/>
              </w:rPr>
              <w:t>Integrated water filter distribution and training; supported health club facilitators to educate and assist households in filter use</w:t>
            </w:r>
          </w:p>
        </w:tc>
        <w:tc>
          <w:tcPr>
            <w:tcW w:w="274" w:type="dxa"/>
            <w:tcBorders>
              <w:top w:val="single" w:color="000000" w:themeColor="text1" w:sz="6" w:space="0"/>
              <w:left w:val="single" w:color="auto" w:sz="4" w:space="0"/>
              <w:bottom w:val="single" w:color="000000" w:themeColor="text1" w:sz="6"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2B69BEB1"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000000" w:themeColor="text1" w:sz="6" w:space="0"/>
              <w:left w:val="single" w:color="auto" w:sz="4" w:space="0"/>
              <w:bottom w:val="single" w:color="000000" w:themeColor="text1" w:sz="6"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12C560F9"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Segoe UI Symbol" w:hAnsi="Segoe UI Symbol" w:eastAsia="Times New Roman" w:cs="Segoe UI Symbol"/>
                <w:b/>
                <w:bCs/>
                <w:color w:val="333333"/>
                <w:sz w:val="20"/>
                <w:szCs w:val="20"/>
              </w:rPr>
              <w:t>✓</w:t>
            </w: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3925EDAD"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Describe integration of best practices for filter distribution and promotion with a health messaging program, measured by coverage and use</w:t>
            </w:r>
          </w:p>
        </w:tc>
        <w:tc>
          <w:tcPr>
            <w:tcW w:w="243"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7F1BC8AE" w14:textId="77777777">
            <w:pPr>
              <w:pStyle w:val="ListParagraph"/>
              <w:spacing w:after="0" w:line="240" w:lineRule="auto"/>
              <w:ind w:left="195"/>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67EEBC4F" w14:textId="77777777">
            <w:pPr>
              <w:pStyle w:val="ListParagraph"/>
              <w:spacing w:after="0" w:line="240" w:lineRule="auto"/>
              <w:ind w:left="0"/>
              <w:jc w:val="center"/>
              <w:textAlignment w:val="baseline"/>
              <w:rPr>
                <w:rFonts w:ascii="Calibri" w:hAnsi="Calibri" w:eastAsia="Times New Roman" w:cs="Calibri"/>
                <w:b/>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4CBB21B4" w14:textId="77777777">
            <w:pPr>
              <w:pStyle w:val="ListParagraph"/>
              <w:spacing w:after="0" w:line="240" w:lineRule="auto"/>
              <w:ind w:left="0"/>
              <w:jc w:val="center"/>
              <w:textAlignment w:val="baseline"/>
              <w:rPr>
                <w:rFonts w:ascii="Calibri" w:hAnsi="Calibri" w:eastAsia="Times New Roman" w:cs="Calibri"/>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208CBA9" w14:textId="77777777">
            <w:pPr>
              <w:pStyle w:val="ListParagraph"/>
              <w:spacing w:after="0" w:line="240" w:lineRule="auto"/>
              <w:ind w:left="0"/>
              <w:jc w:val="center"/>
              <w:textAlignment w:val="baseline"/>
              <w:rPr>
                <w:rFonts w:ascii="Calibri" w:hAnsi="Calibri" w:eastAsia="Times New Roman" w:cs="Calibri"/>
              </w:rPr>
            </w:pP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6679E0FE" w14:textId="77777777">
            <w:pPr>
              <w:pStyle w:val="ListParagraph"/>
              <w:spacing w:after="0" w:line="240" w:lineRule="auto"/>
              <w:ind w:left="0"/>
              <w:jc w:val="center"/>
              <w:textAlignment w:val="baseline"/>
              <w:rPr>
                <w:rFonts w:ascii="Calibri" w:hAnsi="Calibri" w:eastAsia="Times New Roman" w:cs="Calibri"/>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6CB95EDD" w14:textId="77777777">
            <w:pPr>
              <w:pStyle w:val="ListParagraph"/>
              <w:spacing w:after="0" w:line="240" w:lineRule="auto"/>
              <w:ind w:left="0"/>
              <w:jc w:val="center"/>
              <w:textAlignment w:val="baseline"/>
              <w:rPr>
                <w:rFonts w:ascii="Calibri" w:hAnsi="Calibri" w:eastAsia="Times New Roman" w:cs="Calibri"/>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1E794863" w14:textId="77777777">
            <w:pPr>
              <w:pStyle w:val="ListParagraph"/>
              <w:spacing w:after="0" w:line="240" w:lineRule="auto"/>
              <w:ind w:left="0"/>
              <w:jc w:val="center"/>
              <w:textAlignment w:val="baseline"/>
              <w:rPr>
                <w:rFonts w:ascii="Calibri" w:hAnsi="Calibri" w:eastAsia="Times New Roman" w:cs="Calibri"/>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2DDABA6F" w14:textId="77777777">
            <w:pPr>
              <w:pStyle w:val="ListParagraph"/>
              <w:spacing w:after="0" w:line="240" w:lineRule="auto"/>
              <w:ind w:left="0"/>
              <w:jc w:val="center"/>
              <w:textAlignment w:val="baseline"/>
              <w:rPr>
                <w:rFonts w:ascii="Calibri" w:hAnsi="Calibri" w:eastAsia="Times New Roman" w:cs="Calibri"/>
                <w:b/>
              </w:rPr>
            </w:pP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B2EFE34" w14:textId="77777777">
            <w:pPr>
              <w:pStyle w:val="ListParagraph"/>
              <w:spacing w:after="0" w:line="240" w:lineRule="auto"/>
              <w:ind w:left="0"/>
              <w:jc w:val="center"/>
              <w:textAlignment w:val="baseline"/>
              <w:rPr>
                <w:rFonts w:ascii="Calibri" w:hAnsi="Calibri" w:eastAsia="Times New Roman" w:cs="Calibri"/>
                <w:b/>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14DAEE7B" w14:textId="77777777">
            <w:pPr>
              <w:pStyle w:val="ListParagraph"/>
              <w:spacing w:after="0" w:line="240" w:lineRule="auto"/>
              <w:ind w:left="0"/>
              <w:jc w:val="center"/>
              <w:textAlignment w:val="baseline"/>
              <w:rPr>
                <w:rFonts w:ascii="Calibri" w:hAnsi="Calibri" w:eastAsia="Times New Roman" w:cs="Calibri"/>
                <w:b/>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2DFB9324" w14:textId="77777777">
            <w:pPr>
              <w:pStyle w:val="ListParagraph"/>
              <w:spacing w:after="0" w:line="240" w:lineRule="auto"/>
              <w:ind w:left="0"/>
              <w:jc w:val="center"/>
              <w:textAlignment w:val="baseline"/>
              <w:rPr>
                <w:rFonts w:ascii="Calibri" w:hAnsi="Calibri" w:eastAsia="Times New Roman" w:cs="Calibri"/>
                <w:b/>
              </w:rPr>
            </w:pPr>
          </w:p>
        </w:tc>
        <w:tc>
          <w:tcPr>
            <w:tcW w:w="29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2748973C" w14:textId="77777777">
            <w:pPr>
              <w:pStyle w:val="ListParagraph"/>
              <w:spacing w:after="0" w:line="240" w:lineRule="auto"/>
              <w:ind w:left="23"/>
              <w:jc w:val="center"/>
              <w:textAlignment w:val="baseline"/>
              <w:rPr>
                <w:rFonts w:ascii="Calibri" w:hAnsi="Calibri" w:eastAsia="Times New Roman" w:cs="Calibri"/>
                <w:b/>
              </w:rPr>
            </w:pPr>
          </w:p>
        </w:tc>
      </w:tr>
      <w:tr w:rsidRPr="00797938" w:rsidR="00CE7633" w:rsidTr="57FE4018" w14:paraId="27CF199D" w14:textId="77777777">
        <w:trPr>
          <w:trHeight w:val="43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43C93ED1" w14:textId="0FC035F2">
            <w:pPr>
              <w:spacing w:after="0" w:line="240" w:lineRule="auto"/>
              <w:textAlignment w:val="baseline"/>
              <w:rPr>
                <w:rFonts w:ascii="Calibri" w:hAnsi="Calibri" w:eastAsia="Times New Roman" w:cs="Calibri"/>
                <w:sz w:val="20"/>
                <w:szCs w:val="20"/>
              </w:rPr>
            </w:pPr>
            <w:proofErr w:type="spellStart"/>
            <w:r w:rsidRPr="007E34F9">
              <w:rPr>
                <w:rFonts w:ascii="Calibri" w:hAnsi="Calibri" w:eastAsia="Times New Roman" w:cs="Calibri"/>
                <w:color w:val="333333"/>
                <w:sz w:val="20"/>
                <w:szCs w:val="20"/>
              </w:rPr>
              <w:t>Gallandat</w:t>
            </w:r>
            <w:proofErr w:type="spellEnd"/>
            <w:r w:rsidRPr="007E34F9">
              <w:rPr>
                <w:rFonts w:ascii="Calibri" w:hAnsi="Calibri" w:eastAsia="Times New Roman" w:cs="Calibri"/>
                <w:color w:val="333333"/>
                <w:sz w:val="20"/>
                <w:szCs w:val="20"/>
              </w:rPr>
              <w:t>, 2024 </w:t>
            </w:r>
            <w:r w:rsidR="00302E73">
              <w:rPr>
                <w:rFonts w:ascii="Calibri" w:hAnsi="Calibri" w:eastAsia="Times New Roman" w:cs="Calibri"/>
                <w:sz w:val="20"/>
                <w:szCs w:val="20"/>
              </w:rPr>
              <w:t>[</w:t>
            </w:r>
            <w:r w:rsidRPr="00302E73" w:rsidR="00302E73">
              <w:rPr>
                <w:rFonts w:ascii="Calibri" w:hAnsi="Calibri" w:eastAsia="Times New Roman" w:cs="Calibri"/>
                <w:sz w:val="20"/>
                <w:szCs w:val="20"/>
              </w:rPr>
              <w:fldChar w:fldCharType="begin"/>
            </w:r>
            <w:r w:rsidRPr="00302E73" w:rsidR="00302E73">
              <w:rPr>
                <w:rFonts w:ascii="Calibri" w:hAnsi="Calibri" w:eastAsia="Times New Roman" w:cs="Calibri"/>
                <w:sz w:val="20"/>
                <w:szCs w:val="20"/>
              </w:rPr>
              <w:instrText xml:space="preserve"> ADDIN ZOTERO_ITEM CSL_CITATION {"citationID":"azw3JM2x","properties":{"formattedCitation":"\\super 3\\nosupersub{}","plainCitation":"3","noteIndex":0},"citationItems":[{"id":68010,"uris":["http://zotero.org/groups/2357535/items/QSRZ4IPJ"],"itemData":{"id":68010,"type":"article-journal","container-title":"PLOS Water","issue":"10","note":"ISBN: 2767-3219\npublisher: Public Library of Science San Francisco, CA USA","page":"e0000185","title":"Process evaluation of an urban piped water supply infrastructure improvement programme in Uvira, Democratic Republic of the Congo","volume":"3","author":[{"family":"Gallandat","given":"Karin"},{"family":"Hutchins","given":"Chloe"},{"family":"Malembaka","given":"Espoir Bwenge"},{"family":"Jeandron","given":"Aurélie"},{"family":"Saidi","given":"Jaime Mufitini"},{"family":"Rumedeka","given":"Baron Bashige"},{"family":"Muhemeri","given":"Jonas Bisimwa"},{"family":"Bompangue","given":"Didier"},{"family":"Sewa","given":"Geoffroy"},{"family":"Seon","given":"Audrey"}],"issued":{"date-parts":[["2024"]]}}}],"schema":"https://github.com/citation-style-language/schema/raw/master/csl-citation.json"} </w:instrText>
            </w:r>
            <w:r w:rsidRPr="00302E73" w:rsidR="00302E73">
              <w:rPr>
                <w:rFonts w:ascii="Calibri" w:hAnsi="Calibri" w:eastAsia="Times New Roman" w:cs="Calibri"/>
                <w:sz w:val="20"/>
                <w:szCs w:val="20"/>
              </w:rPr>
              <w:fldChar w:fldCharType="separate"/>
            </w:r>
            <w:r w:rsidRPr="00302E73" w:rsidR="00302E73">
              <w:rPr>
                <w:rFonts w:ascii="Calibri" w:hAnsi="Calibri" w:eastAsia="Times New Roman" w:cs="Calibri"/>
                <w:sz w:val="20"/>
                <w:szCs w:val="20"/>
              </w:rPr>
              <w:t>3</w:t>
            </w:r>
            <w:r w:rsidRPr="00302E73" w:rsidR="00302E73">
              <w:rPr>
                <w:rFonts w:ascii="Calibri" w:hAnsi="Calibri" w:eastAsia="Times New Roman" w:cs="Calibri"/>
                <w:sz w:val="20"/>
                <w:szCs w:val="20"/>
              </w:rPr>
              <w:fldChar w:fldCharType="end"/>
            </w:r>
            <w:r w:rsidR="00302E73">
              <w:rPr>
                <w:rFonts w:ascii="Calibri" w:hAnsi="Calibri" w:eastAsia="Times New Roman" w:cs="Calibri"/>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1A7BA973"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Democratic Republic of the Congo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15206C3C"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b/>
                <w:i/>
                <w:color w:val="333333"/>
                <w:sz w:val="20"/>
                <w:szCs w:val="20"/>
              </w:rPr>
              <w:t>Urban Piped Water Supply Infrastructure Improvement Program</w:t>
            </w:r>
            <w:r w:rsidRPr="007E34F9">
              <w:rPr>
                <w:rFonts w:ascii="Calibri" w:hAnsi="Calibri" w:eastAsia="Times New Roman" w:cs="Calibri"/>
                <w:color w:val="333333"/>
                <w:sz w:val="20"/>
                <w:szCs w:val="20"/>
              </w:rPr>
              <w:t xml:space="preserve"> -</w:t>
            </w:r>
            <w:r w:rsidRPr="007E34F9">
              <w:rPr>
                <w:rFonts w:ascii="Calibri" w:hAnsi="Calibri" w:eastAsia="Times New Roman" w:cs="Calibri"/>
                <w:b/>
                <w:i/>
                <w:color w:val="333333"/>
                <w:sz w:val="20"/>
                <w:szCs w:val="20"/>
              </w:rPr>
              <w:t xml:space="preserve"> </w:t>
            </w:r>
            <w:r w:rsidRPr="007E34F9">
              <w:rPr>
                <w:rFonts w:ascii="Calibri" w:hAnsi="Calibri" w:eastAsia="Times New Roman" w:cs="Calibri"/>
                <w:color w:val="333333"/>
                <w:sz w:val="20"/>
                <w:szCs w:val="20"/>
              </w:rPr>
              <w:t>Upgraded treatment plant and pumping station, added storage tank, and installed or rehabilitated pipes and taps to improve water supply and quality for urban households</w:t>
            </w:r>
          </w:p>
        </w:tc>
        <w:tc>
          <w:tcPr>
            <w:tcW w:w="274" w:type="dxa"/>
            <w:tcBorders>
              <w:top w:val="single" w:color="000000" w:themeColor="text1" w:sz="6" w:space="0"/>
              <w:left w:val="single" w:color="auto" w:sz="4" w:space="0"/>
              <w:bottom w:val="single" w:color="000000" w:themeColor="text1" w:sz="6" w:space="0"/>
              <w:right w:val="single" w:color="auto" w:sz="4" w:space="0"/>
            </w:tcBorders>
            <w:tcMar>
              <w:left w:w="72" w:type="dxa"/>
              <w:right w:w="72" w:type="dxa"/>
            </w:tcMar>
            <w:vAlign w:val="center"/>
          </w:tcPr>
          <w:p w:rsidRPr="007E34F9" w:rsidR="00CE7633" w:rsidP="00232A8D" w:rsidRDefault="00CE7633" w14:paraId="17E4E9E7" w14:textId="77777777">
            <w:pPr>
              <w:spacing w:after="0" w:line="240" w:lineRule="auto"/>
              <w:jc w:val="center"/>
              <w:textAlignment w:val="baseline"/>
              <w:rPr>
                <w:rFonts w:ascii="Calibri" w:hAnsi="Calibri" w:eastAsia="Times New Roman" w:cs="Calibri"/>
                <w:b/>
                <w:color w:val="333333"/>
                <w:sz w:val="20"/>
                <w:szCs w:val="20"/>
              </w:rPr>
            </w:pPr>
          </w:p>
        </w:tc>
        <w:tc>
          <w:tcPr>
            <w:tcW w:w="274" w:type="dxa"/>
            <w:tcBorders>
              <w:top w:val="single" w:color="000000" w:themeColor="text1" w:sz="6" w:space="0"/>
              <w:left w:val="single" w:color="auto" w:sz="4" w:space="0"/>
              <w:bottom w:val="single" w:color="000000" w:themeColor="text1" w:sz="6"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43EE0DEC"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Segoe UI Symbol" w:hAnsi="Segoe UI Symbol" w:eastAsia="Times New Roman" w:cs="Segoe UI Symbol"/>
                <w:b/>
                <w:bCs/>
                <w:color w:val="333333"/>
                <w:sz w:val="20"/>
                <w:szCs w:val="20"/>
              </w:rPr>
              <w:t>✓</w:t>
            </w: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1E98E9C2"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Assess validity of the program’s theory of change across context, implementation, and population response domains</w:t>
            </w:r>
          </w:p>
        </w:tc>
        <w:tc>
          <w:tcPr>
            <w:tcW w:w="243"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6B4C74D7" w14:textId="77777777">
            <w:pPr>
              <w:pStyle w:val="ListParagraph"/>
              <w:spacing w:after="0" w:line="240" w:lineRule="auto"/>
              <w:ind w:left="195"/>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6F2B533D" w14:textId="77777777">
            <w:pPr>
              <w:pStyle w:val="ListParagraph"/>
              <w:spacing w:after="0" w:line="240" w:lineRule="auto"/>
              <w:ind w:left="0"/>
              <w:jc w:val="center"/>
              <w:textAlignment w:val="baseline"/>
              <w:rPr>
                <w:rFonts w:ascii="Calibri" w:hAnsi="Calibri" w:eastAsia="Times New Roman" w:cs="Calibri"/>
                <w:b/>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6C25442B" w14:textId="77777777">
            <w:pPr>
              <w:pStyle w:val="ListParagraph"/>
              <w:spacing w:after="0" w:line="240" w:lineRule="auto"/>
              <w:ind w:left="0"/>
              <w:jc w:val="center"/>
              <w:textAlignment w:val="baseline"/>
              <w:rPr>
                <w:rFonts w:ascii="Calibri" w:hAnsi="Calibri" w:eastAsia="Times New Roman" w:cs="Calibri"/>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6CB50CF2" w14:textId="77777777">
            <w:pPr>
              <w:pStyle w:val="ListParagraph"/>
              <w:spacing w:after="0" w:line="240" w:lineRule="auto"/>
              <w:ind w:left="0"/>
              <w:jc w:val="center"/>
              <w:textAlignment w:val="baseline"/>
              <w:rPr>
                <w:rFonts w:ascii="Calibri" w:hAnsi="Calibri" w:eastAsia="Times New Roman" w:cs="Calibri"/>
              </w:rPr>
            </w:pP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8BE8C55" w14:textId="77777777">
            <w:pPr>
              <w:pStyle w:val="ListParagraph"/>
              <w:spacing w:after="0" w:line="240" w:lineRule="auto"/>
              <w:ind w:left="0"/>
              <w:jc w:val="center"/>
              <w:textAlignment w:val="baseline"/>
              <w:rPr>
                <w:rFonts w:ascii="Calibri" w:hAnsi="Calibri" w:eastAsia="Times New Roman" w:cs="Calibri"/>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11A92CA" w14:textId="77777777">
            <w:pPr>
              <w:pStyle w:val="ListParagraph"/>
              <w:spacing w:after="0" w:line="240" w:lineRule="auto"/>
              <w:ind w:left="0"/>
              <w:jc w:val="center"/>
              <w:textAlignment w:val="baseline"/>
              <w:rPr>
                <w:rFonts w:ascii="Calibri" w:hAnsi="Calibri" w:eastAsia="Times New Roman" w:cs="Calibri"/>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337E173D" w14:textId="77777777">
            <w:pPr>
              <w:pStyle w:val="ListParagraph"/>
              <w:spacing w:after="0" w:line="240" w:lineRule="auto"/>
              <w:ind w:left="0"/>
              <w:jc w:val="center"/>
              <w:textAlignment w:val="baseline"/>
              <w:rPr>
                <w:rFonts w:ascii="Calibri" w:hAnsi="Calibri" w:eastAsia="Times New Roman" w:cs="Calibri"/>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074E606C" w14:textId="77777777">
            <w:pPr>
              <w:pStyle w:val="ListParagraph"/>
              <w:spacing w:after="0" w:line="240" w:lineRule="auto"/>
              <w:ind w:left="0"/>
              <w:jc w:val="center"/>
              <w:textAlignment w:val="baseline"/>
              <w:rPr>
                <w:rFonts w:ascii="Calibri" w:hAnsi="Calibri" w:eastAsia="Times New Roman" w:cs="Calibri"/>
                <w:b/>
              </w:rPr>
            </w:pPr>
            <w:r w:rsidRPr="007E34F9">
              <w:rPr>
                <w:rFonts w:ascii="Segoe UI Symbol" w:hAnsi="Segoe UI Symbol" w:eastAsia="Times New Roman" w:cs="Segoe UI Symbol"/>
                <w:b/>
                <w:bCs/>
                <w:sz w:val="20"/>
                <w:szCs w:val="20"/>
              </w:rPr>
              <w:t>✓</w:t>
            </w: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64D5B9DE" w14:textId="77777777">
            <w:pPr>
              <w:pStyle w:val="ListParagraph"/>
              <w:spacing w:after="0" w:line="240" w:lineRule="auto"/>
              <w:ind w:left="0"/>
              <w:jc w:val="center"/>
              <w:textAlignment w:val="baseline"/>
              <w:rPr>
                <w:rFonts w:ascii="Calibri" w:hAnsi="Calibri" w:eastAsia="Times New Roman" w:cs="Calibri"/>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648610C" w14:textId="77777777">
            <w:pPr>
              <w:pStyle w:val="ListParagraph"/>
              <w:spacing w:after="0" w:line="240" w:lineRule="auto"/>
              <w:ind w:left="0"/>
              <w:jc w:val="center"/>
              <w:textAlignment w:val="baseline"/>
              <w:rPr>
                <w:rFonts w:ascii="Calibri" w:hAnsi="Calibri" w:eastAsia="Times New Roman" w:cs="Calibri"/>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51BFFCAC" w14:textId="77777777">
            <w:pPr>
              <w:pStyle w:val="ListParagraph"/>
              <w:spacing w:after="0" w:line="240" w:lineRule="auto"/>
              <w:ind w:left="0"/>
              <w:jc w:val="center"/>
              <w:textAlignment w:val="baseline"/>
              <w:rPr>
                <w:rFonts w:ascii="Calibri" w:hAnsi="Calibri" w:eastAsia="Times New Roman" w:cs="Calibri"/>
              </w:rPr>
            </w:pPr>
          </w:p>
        </w:tc>
        <w:tc>
          <w:tcPr>
            <w:tcW w:w="29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4D4D414E" w14:textId="77777777">
            <w:pPr>
              <w:pStyle w:val="ListParagraph"/>
              <w:spacing w:after="0" w:line="240" w:lineRule="auto"/>
              <w:ind w:left="23"/>
              <w:jc w:val="center"/>
              <w:textAlignment w:val="baseline"/>
              <w:rPr>
                <w:rFonts w:ascii="Calibri" w:hAnsi="Calibri" w:eastAsia="Times New Roman" w:cs="Calibri"/>
              </w:rPr>
            </w:pPr>
            <w:r w:rsidRPr="007E34F9">
              <w:rPr>
                <w:rFonts w:ascii="Calibri" w:hAnsi="Calibri" w:eastAsia="Times New Roman" w:cs="Calibri"/>
              </w:rPr>
              <w:t>+</w:t>
            </w:r>
          </w:p>
        </w:tc>
      </w:tr>
      <w:tr w:rsidRPr="00797938" w:rsidR="00CE7633" w:rsidTr="57FE4018" w14:paraId="2B30A9FF" w14:textId="77777777">
        <w:trPr>
          <w:trHeight w:val="65"/>
        </w:trPr>
        <w:tc>
          <w:tcPr>
            <w:tcW w:w="14935" w:type="dxa"/>
            <w:gridSpan w:val="18"/>
            <w:tcBorders>
              <w:top w:val="single" w:color="000000" w:themeColor="text1" w:sz="6" w:space="0"/>
              <w:left w:val="single" w:color="auto" w:sz="4" w:space="0"/>
              <w:bottom w:val="single" w:color="000000" w:themeColor="text1" w:sz="6" w:space="0"/>
              <w:right w:val="single" w:color="auto" w:sz="4" w:space="0"/>
            </w:tcBorders>
            <w:shd w:val="clear" w:color="auto" w:fill="E8E8E8" w:themeFill="background2"/>
            <w:tcMar>
              <w:left w:w="101" w:type="dxa"/>
              <w:right w:w="101" w:type="dxa"/>
            </w:tcMar>
          </w:tcPr>
          <w:p w:rsidRPr="007E34F9" w:rsidR="00CE7633" w:rsidP="00232A8D" w:rsidRDefault="00CE7633" w14:paraId="4F16726D" w14:textId="5492C851">
            <w:pPr>
              <w:pStyle w:val="ListParagraph"/>
              <w:spacing w:after="0" w:line="240" w:lineRule="auto"/>
              <w:ind w:left="165"/>
              <w:textAlignment w:val="baseline"/>
              <w:rPr>
                <w:rFonts w:ascii="Calibri" w:hAnsi="Calibri" w:eastAsia="Times New Roman" w:cs="Calibri"/>
                <w:b w:val="1"/>
                <w:bCs w:val="1"/>
                <w:sz w:val="20"/>
                <w:szCs w:val="20"/>
              </w:rPr>
            </w:pPr>
            <w:r w:rsidRPr="57FE4018" w:rsidR="417A9AF5">
              <w:rPr>
                <w:rFonts w:ascii="Calibri" w:hAnsi="Calibri" w:eastAsia="Times New Roman" w:cs="Calibri"/>
                <w:b w:val="1"/>
                <w:bCs w:val="1"/>
                <w:sz w:val="20"/>
                <w:szCs w:val="20"/>
              </w:rPr>
              <w:t xml:space="preserve">WASH </w:t>
            </w:r>
            <w:r w:rsidRPr="57FE4018" w:rsidR="679302FB">
              <w:rPr>
                <w:rFonts w:ascii="Calibri" w:hAnsi="Calibri" w:eastAsia="Times New Roman" w:cs="Calibri"/>
                <w:b w:val="1"/>
                <w:bCs w:val="1"/>
                <w:sz w:val="20"/>
                <w:szCs w:val="20"/>
              </w:rPr>
              <w:t>c</w:t>
            </w:r>
            <w:r w:rsidRPr="57FE4018" w:rsidR="417A9AF5">
              <w:rPr>
                <w:rFonts w:ascii="Calibri" w:hAnsi="Calibri" w:eastAsia="Times New Roman" w:cs="Calibri"/>
                <w:b w:val="1"/>
                <w:bCs w:val="1"/>
                <w:sz w:val="20"/>
                <w:szCs w:val="20"/>
              </w:rPr>
              <w:t xml:space="preserve">ategory </w:t>
            </w:r>
            <w:r w:rsidRPr="57FE4018" w:rsidR="417A9AF5">
              <w:rPr>
                <w:rFonts w:ascii="Calibri" w:hAnsi="Calibri" w:eastAsia="Times New Roman" w:cs="Calibri"/>
                <w:b w:val="1"/>
                <w:bCs w:val="1"/>
                <w:sz w:val="20"/>
                <w:szCs w:val="20"/>
              </w:rPr>
              <w:t>–</w:t>
            </w:r>
            <w:r w:rsidRPr="57FE4018" w:rsidR="417A9AF5">
              <w:rPr>
                <w:rFonts w:ascii="Calibri" w:hAnsi="Calibri" w:eastAsia="Times New Roman" w:cs="Calibri"/>
                <w:b w:val="1"/>
                <w:bCs w:val="1"/>
                <w:sz w:val="20"/>
                <w:szCs w:val="20"/>
              </w:rPr>
              <w:t xml:space="preserve"> Sanitation: Interventions aimed at improving access to or use of safe sanitation and feces management</w:t>
            </w:r>
          </w:p>
        </w:tc>
      </w:tr>
      <w:tr w:rsidRPr="00797938" w:rsidR="00CE7633" w:rsidTr="57FE4018" w14:paraId="3C4BF235" w14:textId="77777777">
        <w:trPr>
          <w:trHeight w:val="43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04F672C8" w14:textId="7409636E">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Boisson, 2014 </w:t>
            </w:r>
            <w:r w:rsidR="00E111ED">
              <w:rPr>
                <w:rFonts w:ascii="Calibri" w:hAnsi="Calibri" w:eastAsia="Times New Roman" w:cs="Calibri"/>
                <w:sz w:val="20"/>
                <w:szCs w:val="20"/>
              </w:rPr>
              <w:t>[</w:t>
            </w:r>
            <w:r w:rsidRPr="00E111ED" w:rsidR="00E111ED">
              <w:rPr>
                <w:rFonts w:ascii="Calibri" w:hAnsi="Calibri" w:eastAsia="Times New Roman" w:cs="Calibri"/>
                <w:sz w:val="20"/>
                <w:szCs w:val="20"/>
              </w:rPr>
              <w:fldChar w:fldCharType="begin"/>
            </w:r>
            <w:r w:rsidRPr="00E111ED" w:rsidR="00E111ED">
              <w:rPr>
                <w:rFonts w:ascii="Calibri" w:hAnsi="Calibri" w:eastAsia="Times New Roman" w:cs="Calibri"/>
                <w:sz w:val="20"/>
                <w:szCs w:val="20"/>
              </w:rPr>
              <w:instrText xml:space="preserve"> ADDIN ZOTERO_ITEM CSL_CITATION {"citationID":"ydG0CzlO","properties":{"formattedCitation":"\\super 4\\nosupersub{}","plainCitation":"4","noteIndex":0},"citationItems":[{"id":24210,"uris":["http://zotero.org/groups/2357535/items/895GQAP7"],"itemData":{"id":24210,"type":"article-journal","container-title":"BMC research notes","ISSN":"1756-0500","issue":"1","page":"486","title":"Promoting latrine construction and use in rural villages practicing open defecation: process evaluation in connection with a randomised controlled trial in Orissa, India","title-short":"Promoting latrine construction and use in rural villages practicing open defecation: process evaluation in connection with a randomised controlled trial in Orissa, India","volume":"7","author":[{"family":"Boisson","given":"Sophie"},{"family":"Sosai","given":"Peppin"},{"family":"Ray","given":"Shubajyoti"},{"family":"Routray","given":"Parimita"},{"family":"Torondel","given":"Belen"},{"family":"Schmidt","given":"Wolf-Peter"},{"family":"Bhanja","given":"Bishakha"},{"family":"Clasen","given":"Thomas"}],"issued":{"date-parts":[["2014"]]}}}],"schema":"https://github.com/citation-style-language/schema/raw/master/csl-citation.json"} </w:instrText>
            </w:r>
            <w:r w:rsidRPr="00E111ED" w:rsidR="00E111ED">
              <w:rPr>
                <w:rFonts w:ascii="Calibri" w:hAnsi="Calibri" w:eastAsia="Times New Roman" w:cs="Calibri"/>
                <w:sz w:val="20"/>
                <w:szCs w:val="20"/>
              </w:rPr>
              <w:fldChar w:fldCharType="separate"/>
            </w:r>
            <w:r w:rsidRPr="00E111ED" w:rsidR="00E111ED">
              <w:rPr>
                <w:rFonts w:ascii="Calibri" w:hAnsi="Calibri" w:eastAsia="Times New Roman" w:cs="Calibri"/>
                <w:sz w:val="20"/>
                <w:szCs w:val="20"/>
              </w:rPr>
              <w:t>4</w:t>
            </w:r>
            <w:r w:rsidRPr="00E111ED" w:rsidR="00E111ED">
              <w:rPr>
                <w:rFonts w:ascii="Calibri" w:hAnsi="Calibri" w:eastAsia="Times New Roman" w:cs="Calibri"/>
                <w:sz w:val="20"/>
                <w:szCs w:val="20"/>
              </w:rPr>
              <w:fldChar w:fldCharType="end"/>
            </w:r>
            <w:r w:rsidR="00E111ED">
              <w:rPr>
                <w:rFonts w:ascii="Calibri" w:hAnsi="Calibri" w:eastAsia="Times New Roman" w:cs="Calibri"/>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7D9E1FA5"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India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3630F79A"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b/>
                <w:i/>
                <w:color w:val="333333"/>
                <w:sz w:val="20"/>
                <w:szCs w:val="20"/>
              </w:rPr>
              <w:t>Total Sanitation Campaign (TSC)</w:t>
            </w:r>
            <w:r w:rsidRPr="007E34F9">
              <w:rPr>
                <w:rFonts w:ascii="Calibri" w:hAnsi="Calibri" w:eastAsia="Times New Roman" w:cs="Calibri"/>
                <w:b/>
                <w:color w:val="333333"/>
                <w:sz w:val="20"/>
                <w:szCs w:val="20"/>
              </w:rPr>
              <w:t xml:space="preserve"> </w:t>
            </w:r>
            <w:r w:rsidRPr="007E34F9">
              <w:rPr>
                <w:rFonts w:ascii="Calibri" w:hAnsi="Calibri" w:eastAsia="Times New Roman" w:cs="Calibri"/>
                <w:color w:val="333333"/>
                <w:sz w:val="20"/>
                <w:szCs w:val="20"/>
              </w:rPr>
              <w:t>- Provided latrine subsidies to low-income rural households and used community mobilization and information, education and communication activities to encourage latrine adoption and use</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0F978FC3"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4472E3E3"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Segoe UI Symbol" w:hAnsi="Segoe UI Symbol" w:eastAsia="Times New Roman" w:cs="Segoe UI Symbol"/>
                <w:b/>
                <w:bCs/>
                <w:color w:val="333333"/>
                <w:sz w:val="20"/>
                <w:szCs w:val="20"/>
              </w:rPr>
              <w:t>✓</w:t>
            </w: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069D5036"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sz w:val="20"/>
                <w:szCs w:val="20"/>
              </w:rPr>
              <w:t>Describe the intervention context, document delivery, assess exposure among the target population, and explore the link between community mobilization and latrine construction within a cluster-randomized trial</w:t>
            </w:r>
          </w:p>
        </w:tc>
        <w:tc>
          <w:tcPr>
            <w:tcW w:w="243"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5C1AEBCD" w14:textId="77777777">
            <w:pPr>
              <w:pStyle w:val="ListParagraph"/>
              <w:spacing w:after="0" w:line="240" w:lineRule="auto"/>
              <w:ind w:left="195"/>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0FD4FC8E"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8E98855"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32202049"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58370A8"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6E85923A"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tcPr>
          <w:p w:rsidRPr="007E34F9" w:rsidR="00CE7633" w:rsidP="00232A8D" w:rsidRDefault="00CE7633" w14:paraId="1547B9ED"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BB48080"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56B2B2AC"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207D5A36"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03FA8869"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9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3D4FDFDD" w14:textId="77777777">
            <w:pPr>
              <w:pStyle w:val="ListParagraph"/>
              <w:spacing w:after="0" w:line="240" w:lineRule="auto"/>
              <w:ind w:left="23"/>
              <w:jc w:val="center"/>
              <w:textAlignment w:val="baseline"/>
              <w:rPr>
                <w:rFonts w:ascii="Calibri" w:hAnsi="Calibri" w:eastAsia="Times New Roman" w:cs="Calibri"/>
                <w:sz w:val="20"/>
                <w:szCs w:val="20"/>
              </w:rPr>
            </w:pPr>
            <w:r w:rsidRPr="007E34F9">
              <w:rPr>
                <w:rFonts w:ascii="Calibri" w:hAnsi="Calibri" w:eastAsia="Times New Roman" w:cs="Calibri"/>
              </w:rPr>
              <w:t>+</w:t>
            </w:r>
          </w:p>
        </w:tc>
      </w:tr>
      <w:tr w:rsidRPr="00797938" w:rsidR="00CE7633" w:rsidTr="57FE4018" w14:paraId="1901D7D8" w14:textId="77777777">
        <w:trPr>
          <w:trHeight w:val="43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4897BBB0" w14:textId="7358C913">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Irani, 2021</w:t>
            </w:r>
            <w:r w:rsidR="00E70A74">
              <w:rPr>
                <w:rFonts w:ascii="Calibri" w:hAnsi="Calibri" w:eastAsia="Times New Roman" w:cs="Calibri"/>
                <w:color w:val="333333"/>
                <w:sz w:val="20"/>
                <w:szCs w:val="20"/>
              </w:rPr>
              <w:t xml:space="preserve"> [</w:t>
            </w:r>
            <w:r w:rsidRPr="00E70A74" w:rsidR="00E70A74">
              <w:rPr>
                <w:rFonts w:ascii="Calibri" w:hAnsi="Calibri" w:eastAsia="Times New Roman" w:cs="Calibri"/>
                <w:color w:val="333333"/>
                <w:sz w:val="20"/>
                <w:szCs w:val="20"/>
              </w:rPr>
              <w:fldChar w:fldCharType="begin"/>
            </w:r>
            <w:r w:rsidRPr="00E70A74" w:rsidR="00E70A74">
              <w:rPr>
                <w:rFonts w:ascii="Calibri" w:hAnsi="Calibri" w:eastAsia="Times New Roman" w:cs="Calibri"/>
                <w:color w:val="333333"/>
                <w:sz w:val="20"/>
                <w:szCs w:val="20"/>
              </w:rPr>
              <w:instrText xml:space="preserve"> ADDIN ZOTERO_ITEM CSL_CITATION {"citationID":"op0hGCXz","properties":{"formattedCitation":"\\super 5\\nosupersub{}","plainCitation":"5","noteIndex":0},"citationItems":[{"id":31125,"uris":["http://zotero.org/groups/2357535/items/NMUY24EG"],"itemData":{"id":31125,"type":"article-journal","abstract":"Background: The state of Bihar has been lagging behind Indian national averages on indicators related to maternal and child health, primarily due to lack of knowledge among mothers of young children on lifesaving practices and on where to seek services when healthcare is needed. Hence, the JEEViKA Technical Support Programme was established in 101 blocks to support the state rural livelihood entity, JEEViKA, in order to increase demand for and link rural families to existing health, nutrition and sanitation services. Programme activities were geared to those engaged in JEEViKA’s microfinance-oriented self-help groups. These groups were facilitated by a village-based community mobilizer who was trained on health, nutrition and sanitation-related topics which she later shared in self-help group meetings monthly and during ad hoc home visits. Further, a block-level health, nutrition and sanitation integrator was introduced within JEEViKA to support community mobilizers. Also, indicators were added into the existing monitoring system to routinely capture the layering of health, nutrition and sanitation activities. Methods: A process evaluation was conducted from August–November 2017 which comprised of conducting 594 quantitative surveys with community mobilizers, from program and non-programme intervention blocks. Linear and logistic regressions were done to capture the association of at least one training that the community mobilizers received on knowledge of the topics learned and related activities they carried out. Results: Community mobilizers who had received at least one training were more likely to have higher levels of knowledge on the topics they learned and were also more likely to carry out related activities, such as interacting with block-level integrators for guidance and support, routinely collect data on health, nutrition and sanitation indicators and spend time weekly on related activities. Conclusions: Successful integration of health, nutrition and sanitation programming within a non-health programme such as JEEViKA is possible through trainings provided to dedicated staff in decentralized positions, such as community mobilizers. The findings of this evaluation hold great promise for engaging existing non-health, nutrition and sanitation systems that are serving vulnerable communities to become partners in working towards ensuring stronger health, nutrition and sanitation outcomes for all. © 2021, The Author(s).","container-title":"BMC public health","DOI":"10.1186/s12889-021-12049-0","issue":"1","journalAbbreviation":"BMC public health","title":"Layering of a health, nutrition and sanitation programme onto microfinance-oriented self-help groups in rural India: results from a process evaluation","URL":"https://www.scopus.com/inward/record.uri?eid=2-s2.0-85119486385&amp;doi=10.1186%2fs12889-021-12049-0&amp;partnerID=40&amp;md5=8e5af4b819dcc4fb8246cbbab8492f0a","volume":"21","author":[{"family":"Irani","given":"L."},{"family":"Schooley","given":"J."},{"family":"Chaudhuri","given":"I."}],"issued":{"date-parts":[["2021"]]}}}],"schema":"https://github.com/citation-style-language/schema/raw/master/csl-citation.json"} </w:instrText>
            </w:r>
            <w:r w:rsidRPr="00E70A74" w:rsidR="00E70A74">
              <w:rPr>
                <w:rFonts w:ascii="Calibri" w:hAnsi="Calibri" w:eastAsia="Times New Roman" w:cs="Calibri"/>
                <w:color w:val="333333"/>
                <w:sz w:val="20"/>
                <w:szCs w:val="20"/>
              </w:rPr>
              <w:fldChar w:fldCharType="separate"/>
            </w:r>
            <w:r w:rsidRPr="00E70A74" w:rsidR="00E70A74">
              <w:rPr>
                <w:rFonts w:ascii="Calibri" w:hAnsi="Calibri" w:cs="Calibri"/>
                <w:sz w:val="20"/>
              </w:rPr>
              <w:t>5</w:t>
            </w:r>
            <w:r w:rsidRPr="00E70A74" w:rsidR="00E70A74">
              <w:rPr>
                <w:rFonts w:ascii="Calibri" w:hAnsi="Calibri" w:eastAsia="Times New Roman" w:cs="Calibri"/>
                <w:color w:val="333333"/>
                <w:sz w:val="20"/>
                <w:szCs w:val="20"/>
              </w:rPr>
              <w:fldChar w:fldCharType="end"/>
            </w:r>
            <w:r w:rsidR="00E70A74">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00082004"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India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52C0DB18"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b/>
                <w:i/>
                <w:color w:val="333333"/>
                <w:sz w:val="20"/>
                <w:szCs w:val="20"/>
              </w:rPr>
              <w:t>JEEViKA Technical Support Program</w:t>
            </w:r>
            <w:r w:rsidRPr="007E34F9">
              <w:rPr>
                <w:rFonts w:ascii="Calibri" w:hAnsi="Calibri" w:eastAsia="Times New Roman" w:cs="Calibri"/>
                <w:color w:val="333333"/>
                <w:sz w:val="20"/>
                <w:szCs w:val="20"/>
              </w:rPr>
              <w:t> - Trained community mobilizers in health, nutrition, and sanitation topics to share knowledge through self-help group meetings and home visits targeted for mothers of young children in rural areas</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4BA216EA"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auto" w:sz="4" w:space="0"/>
              <w:left w:val="single" w:color="auto" w:sz="4" w:space="0"/>
              <w:bottom w:val="single" w:color="auto" w:sz="4" w:space="0"/>
              <w:right w:val="single" w:color="auto" w:sz="4" w:space="0"/>
            </w:tcBorders>
            <w:tcMar>
              <w:left w:w="72" w:type="dxa"/>
              <w:right w:w="72" w:type="dxa"/>
            </w:tcMar>
            <w:vAlign w:val="center"/>
          </w:tcPr>
          <w:p w:rsidRPr="007E34F9" w:rsidR="00CE7633" w:rsidP="00232A8D" w:rsidRDefault="00CE7633" w14:paraId="2455E567" w14:textId="77777777">
            <w:pPr>
              <w:spacing w:after="0" w:line="240" w:lineRule="auto"/>
              <w:jc w:val="center"/>
              <w:textAlignment w:val="baseline"/>
              <w:rPr>
                <w:rFonts w:ascii="Calibri" w:hAnsi="Calibri" w:eastAsia="Times New Roman" w:cs="Calibri"/>
                <w:b/>
                <w:bCs/>
                <w:color w:val="333333"/>
                <w:sz w:val="20"/>
                <w:szCs w:val="20"/>
              </w:rPr>
            </w:pP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0E4E6475"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Capture strategic, structural, and system-level changes reported by mobilizers after training</w:t>
            </w:r>
          </w:p>
        </w:tc>
        <w:tc>
          <w:tcPr>
            <w:tcW w:w="243"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70708D48" w14:textId="77777777">
            <w:pPr>
              <w:pStyle w:val="ListParagraph"/>
              <w:spacing w:after="0" w:line="240" w:lineRule="auto"/>
              <w:ind w:left="195"/>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8E8E683"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09E0040A"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2079BF1"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8F6621D"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0F1ECC3A"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tcPr>
          <w:p w:rsidRPr="007E34F9" w:rsidR="00CE7633" w:rsidP="00232A8D" w:rsidRDefault="00CE7633" w14:paraId="2B8D90CF"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0F91077"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1DF99912"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0B721A7D"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36EE3CF"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9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0265118" w14:textId="77777777">
            <w:pPr>
              <w:pStyle w:val="ListParagraph"/>
              <w:spacing w:after="0" w:line="240" w:lineRule="auto"/>
              <w:ind w:left="23"/>
              <w:jc w:val="center"/>
              <w:textAlignment w:val="baseline"/>
              <w:rPr>
                <w:rFonts w:ascii="Calibri" w:hAnsi="Calibri" w:eastAsia="Times New Roman" w:cs="Calibri"/>
                <w:sz w:val="20"/>
                <w:szCs w:val="20"/>
              </w:rPr>
            </w:pPr>
          </w:p>
        </w:tc>
      </w:tr>
      <w:tr w:rsidRPr="00797938" w:rsidR="00CE7633" w:rsidTr="57FE4018" w14:paraId="12B60C6A" w14:textId="77777777">
        <w:trPr>
          <w:trHeight w:val="183"/>
        </w:trPr>
        <w:tc>
          <w:tcPr>
            <w:tcW w:w="14935" w:type="dxa"/>
            <w:gridSpan w:val="18"/>
            <w:tcBorders>
              <w:top w:val="single" w:color="000000" w:themeColor="text1" w:sz="6" w:space="0"/>
              <w:left w:val="single" w:color="auto" w:sz="4" w:space="0"/>
              <w:bottom w:val="single" w:color="000000" w:themeColor="text1" w:sz="6" w:space="0"/>
              <w:right w:val="single" w:color="auto" w:sz="4" w:space="0"/>
            </w:tcBorders>
            <w:shd w:val="clear" w:color="auto" w:fill="E8E8E8" w:themeFill="background2"/>
            <w:tcMar>
              <w:left w:w="101" w:type="dxa"/>
              <w:right w:w="101" w:type="dxa"/>
            </w:tcMar>
          </w:tcPr>
          <w:p w:rsidRPr="007E34F9" w:rsidR="00CE7633" w:rsidP="00232A8D" w:rsidRDefault="00CE7633" w14:paraId="76C22FF0" w14:textId="41F3BFEE">
            <w:pPr>
              <w:pStyle w:val="ListParagraph"/>
              <w:spacing w:after="0" w:line="240" w:lineRule="auto"/>
              <w:ind w:left="165"/>
              <w:textAlignment w:val="baseline"/>
              <w:rPr>
                <w:rFonts w:ascii="Calibri" w:hAnsi="Calibri" w:eastAsia="Times New Roman" w:cs="Calibri"/>
                <w:b w:val="1"/>
                <w:bCs w:val="1"/>
                <w:sz w:val="20"/>
                <w:szCs w:val="20"/>
              </w:rPr>
            </w:pPr>
            <w:r w:rsidRPr="57FE4018" w:rsidR="417A9AF5">
              <w:rPr>
                <w:rFonts w:ascii="Calibri" w:hAnsi="Calibri" w:eastAsia="Times New Roman" w:cs="Calibri"/>
                <w:b w:val="1"/>
                <w:bCs w:val="1"/>
                <w:sz w:val="20"/>
                <w:szCs w:val="20"/>
              </w:rPr>
              <w:t xml:space="preserve">WASH </w:t>
            </w:r>
            <w:r w:rsidRPr="57FE4018" w:rsidR="0AFED165">
              <w:rPr>
                <w:rFonts w:ascii="Calibri" w:hAnsi="Calibri" w:eastAsia="Times New Roman" w:cs="Calibri"/>
                <w:b w:val="1"/>
                <w:bCs w:val="1"/>
                <w:sz w:val="20"/>
                <w:szCs w:val="20"/>
              </w:rPr>
              <w:t>c</w:t>
            </w:r>
            <w:r w:rsidRPr="57FE4018" w:rsidR="417A9AF5">
              <w:rPr>
                <w:rFonts w:ascii="Calibri" w:hAnsi="Calibri" w:eastAsia="Times New Roman" w:cs="Calibri"/>
                <w:b w:val="1"/>
                <w:bCs w:val="1"/>
                <w:sz w:val="20"/>
                <w:szCs w:val="20"/>
              </w:rPr>
              <w:t>ategory – Hygiene: Interventions aimed at promoting hygiene behaviors</w:t>
            </w:r>
            <w:r w:rsidRPr="57FE4018" w:rsidR="65961120">
              <w:rPr>
                <w:rFonts w:ascii="Calibri" w:hAnsi="Calibri" w:eastAsia="Times New Roman" w:cs="Calibri"/>
                <w:b w:val="1"/>
                <w:bCs w:val="1"/>
                <w:sz w:val="20"/>
                <w:szCs w:val="20"/>
              </w:rPr>
              <w:t xml:space="preserve"> (e.g., </w:t>
            </w:r>
            <w:r w:rsidRPr="57FE4018" w:rsidR="417A9AF5">
              <w:rPr>
                <w:rFonts w:ascii="Calibri" w:hAnsi="Calibri" w:eastAsia="Times New Roman" w:cs="Calibri"/>
                <w:b w:val="1"/>
                <w:bCs w:val="1"/>
                <w:sz w:val="20"/>
                <w:szCs w:val="20"/>
              </w:rPr>
              <w:t>hand</w:t>
            </w:r>
            <w:r w:rsidRPr="57FE4018" w:rsidR="10821B7A">
              <w:rPr>
                <w:rFonts w:ascii="Calibri" w:hAnsi="Calibri" w:eastAsia="Times New Roman" w:cs="Calibri"/>
                <w:b w:val="1"/>
                <w:bCs w:val="1"/>
                <w:sz w:val="20"/>
                <w:szCs w:val="20"/>
              </w:rPr>
              <w:t>washing at key moments, menstrual and food hygiene practices)</w:t>
            </w:r>
          </w:p>
        </w:tc>
      </w:tr>
      <w:tr w:rsidRPr="00797938" w:rsidR="00CE7633" w:rsidTr="57FE4018" w14:paraId="2245CFEC" w14:textId="77777777">
        <w:trPr>
          <w:trHeight w:val="543"/>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6D070CA8" w14:textId="5700D6EE">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Divya Rajaraman, 2014 </w:t>
            </w:r>
            <w:r w:rsidR="00A27A33">
              <w:rPr>
                <w:rFonts w:ascii="Calibri" w:hAnsi="Calibri" w:eastAsia="Times New Roman" w:cs="Calibri"/>
                <w:color w:val="333333"/>
                <w:sz w:val="20"/>
                <w:szCs w:val="20"/>
              </w:rPr>
              <w:t>[</w:t>
            </w:r>
            <w:r w:rsidRPr="00A27A33" w:rsidR="00A27A33">
              <w:rPr>
                <w:rFonts w:ascii="Calibri" w:hAnsi="Calibri" w:eastAsia="Times New Roman" w:cs="Calibri"/>
                <w:color w:val="333333"/>
                <w:sz w:val="20"/>
                <w:szCs w:val="20"/>
              </w:rPr>
              <w:fldChar w:fldCharType="begin"/>
            </w:r>
            <w:r w:rsidRPr="00A27A33" w:rsidR="00A27A33">
              <w:rPr>
                <w:rFonts w:ascii="Calibri" w:hAnsi="Calibri" w:eastAsia="Times New Roman" w:cs="Calibri"/>
                <w:color w:val="333333"/>
                <w:sz w:val="20"/>
                <w:szCs w:val="20"/>
              </w:rPr>
              <w:instrText xml:space="preserve"> ADDIN ZOTERO_ITEM CSL_CITATION {"citationID":"vjMGkZ9u","properties":{"formattedCitation":"\\super 6\\nosupersub{}","plainCitation":"6","noteIndex":0},"citationItems":[{"id":30830,"uris":["http://zotero.org/groups/2357535/items/ZGGFEEJX"],"itemData":{"id":30830,"type":"article-journal","abstract":"Background: An intervention trial of the 'SuperAmma' village-level intervention to promote handwashing with soap (HWWS) in rural India demonstrated substantial increases in HWWS amongst the target population. We carried out a process evaluation to assess the implementation of the intervention and the evidence that it had changed the perceived benefits and social norms associated with HWWS. The evaluation also aimed to inform the design of a streamlined shorter intervention and estimate scale up costs. Methods: Intervention implementation was observed in 7 villages. Semi-structured interviews were conducted with the implementation team, village leaders and representatives of the target population. A questionnaire survey was administered in 174 households in intervention villages and 171 households in control villages to assess exposure to intervention activities, recall of intervention components and evidence that the intervention had produced changes in perceptions that were consistent with the intervention core messages. Costs were estimated for the intervention as delivered, as well as for a hypothetical scale-up to 1,000 villages. Results: We found that the intervention was largely acceptable to the target population, maintained high fidelity (after some starting problems), and resulted in a high level of exposure to most components. There was a high recall of most intervention activities. Subjects in the intervention villages were more likely than those in control villages to cite reasons for HWWS that were in line with intervention messaging and to believe that HWWS was a social norm. There were no major differences between socio-economic and caste groups in exposure to intervention activities. Reducing the intervention from 4 to 2 contact days, in a scale up scenario, cut the estimated implementation cost from $2,293 to $1,097 per village. Conclusions: The SuperAmma intervention is capable of achieving good reach across men and women of varied social and economic status, is affordable, and has the potential to be effective at scale, provided that sufficient attention is given to ensuring the quality of intervention delivery.","container-title":"BMC public health","issue":"1179","journalAbbreviation":"BMC public health","page":"(19 November 2014)","title":"Implementing effective hygiene promotion: lessons from the process evaluation of an intervention to promote handwashing with soap in rural India","volume":"14","author":[{"family":"Divya Rajaraman","given":"Divya Rajaraman"},{"family":"Varadharajan","given":"KS"},{"family":"Greenland","given":"K"},{"family":"Curtis","given":"V"},{"family":"Raja Kumar","given":"Raja Kumar"},{"family":"Schmidt","given":"WP"},{"family":"Aunger","given":"R"},{"family":"Biran","given":"A"}],"issued":{"date-parts":[["2014"]]}}}],"schema":"https://github.com/citation-style-language/schema/raw/master/csl-citation.json"} </w:instrText>
            </w:r>
            <w:r w:rsidRPr="00A27A33" w:rsidR="00A27A33">
              <w:rPr>
                <w:rFonts w:ascii="Calibri" w:hAnsi="Calibri" w:eastAsia="Times New Roman" w:cs="Calibri"/>
                <w:color w:val="333333"/>
                <w:sz w:val="20"/>
                <w:szCs w:val="20"/>
              </w:rPr>
              <w:fldChar w:fldCharType="separate"/>
            </w:r>
            <w:r w:rsidRPr="00A27A33" w:rsidR="00A27A33">
              <w:rPr>
                <w:rFonts w:ascii="Calibri" w:hAnsi="Calibri" w:cs="Calibri"/>
                <w:sz w:val="20"/>
              </w:rPr>
              <w:t>6</w:t>
            </w:r>
            <w:r w:rsidRPr="00A27A33" w:rsidR="00A27A33">
              <w:rPr>
                <w:rFonts w:ascii="Calibri" w:hAnsi="Calibri" w:eastAsia="Times New Roman" w:cs="Calibri"/>
                <w:color w:val="333333"/>
                <w:sz w:val="20"/>
                <w:szCs w:val="20"/>
              </w:rPr>
              <w:fldChar w:fldCharType="end"/>
            </w:r>
            <w:r w:rsidR="00A27A33">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427D742E"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India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61DED8F5" w14:textId="77777777">
            <w:pPr>
              <w:spacing w:after="0" w:line="240" w:lineRule="auto"/>
              <w:textAlignment w:val="baseline"/>
              <w:rPr>
                <w:rFonts w:ascii="Calibri" w:hAnsi="Calibri" w:eastAsia="Times New Roman" w:cs="Calibri"/>
                <w:color w:val="333333"/>
                <w:sz w:val="20"/>
                <w:szCs w:val="20"/>
              </w:rPr>
            </w:pPr>
            <w:proofErr w:type="spellStart"/>
            <w:r w:rsidRPr="007E34F9">
              <w:rPr>
                <w:rFonts w:ascii="Calibri" w:hAnsi="Calibri" w:eastAsia="Times New Roman" w:cs="Calibri"/>
                <w:b/>
                <w:i/>
                <w:color w:val="333333"/>
                <w:sz w:val="20"/>
                <w:szCs w:val="20"/>
              </w:rPr>
              <w:t>SuperAmma</w:t>
            </w:r>
            <w:proofErr w:type="spellEnd"/>
            <w:r w:rsidRPr="007E34F9">
              <w:rPr>
                <w:rFonts w:ascii="Calibri" w:hAnsi="Calibri" w:eastAsia="Times New Roman" w:cs="Calibri"/>
                <w:color w:val="333333"/>
                <w:sz w:val="20"/>
                <w:szCs w:val="20"/>
              </w:rPr>
              <w:t> - Promoted handwashing using non-health messages through a communication campaign in rural communities, households, and schools, primarily targeting mothers and children</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3D361D73"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auto" w:sz="4" w:space="0"/>
              <w:left w:val="single" w:color="auto" w:sz="4" w:space="0"/>
              <w:bottom w:val="single" w:color="auto" w:sz="4" w:space="0"/>
              <w:right w:val="single" w:color="auto" w:sz="4" w:space="0"/>
            </w:tcBorders>
            <w:tcMar>
              <w:left w:w="72" w:type="dxa"/>
              <w:right w:w="72" w:type="dxa"/>
            </w:tcMar>
            <w:vAlign w:val="center"/>
          </w:tcPr>
          <w:p w:rsidRPr="007E34F9" w:rsidR="00CE7633" w:rsidP="00232A8D" w:rsidRDefault="00CE7633" w14:paraId="60149493" w14:textId="77777777">
            <w:pPr>
              <w:spacing w:after="0" w:line="240" w:lineRule="auto"/>
              <w:jc w:val="center"/>
              <w:textAlignment w:val="baseline"/>
              <w:rPr>
                <w:rFonts w:ascii="Calibri" w:hAnsi="Calibri" w:eastAsia="Times New Roman" w:cs="Calibri"/>
                <w:b/>
                <w:bCs/>
                <w:color w:val="333333"/>
                <w:sz w:val="20"/>
                <w:szCs w:val="20"/>
              </w:rPr>
            </w:pP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1094B667"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Assess implementation and influence on social norms and perceived benefits</w:t>
            </w:r>
          </w:p>
        </w:tc>
        <w:tc>
          <w:tcPr>
            <w:tcW w:w="243" w:type="dxa"/>
            <w:tcBorders>
              <w:top w:val="single" w:color="auto" w:sz="4" w:space="0"/>
              <w:left w:val="nil"/>
              <w:bottom w:val="single" w:color="auto" w:sz="4" w:space="0"/>
              <w:right w:val="single" w:color="auto" w:sz="4" w:space="0"/>
            </w:tcBorders>
            <w:tcMar>
              <w:left w:w="101" w:type="dxa"/>
              <w:right w:w="101" w:type="dxa"/>
            </w:tcMar>
          </w:tcPr>
          <w:p w:rsidRPr="007E34F9" w:rsidR="00CE7633" w:rsidP="00232A8D" w:rsidRDefault="00CE7633" w14:paraId="34264F95" w14:textId="77777777">
            <w:pPr>
              <w:pStyle w:val="ListParagraph"/>
              <w:spacing w:after="0" w:line="240" w:lineRule="auto"/>
              <w:ind w:left="195"/>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3CC7C984"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578AA43E"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CCBCFD0"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1F050FB"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6B5F6EBE"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7286CC1"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4E0FA28"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5E9CCC2"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256134FA"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D3A1019"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9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5788482D" w14:textId="77777777">
            <w:pPr>
              <w:pStyle w:val="ListParagraph"/>
              <w:spacing w:after="0" w:line="240" w:lineRule="auto"/>
              <w:ind w:left="23"/>
              <w:jc w:val="center"/>
              <w:textAlignment w:val="baseline"/>
              <w:rPr>
                <w:rFonts w:ascii="Calibri" w:hAnsi="Calibri" w:eastAsia="Times New Roman" w:cs="Calibri"/>
                <w:sz w:val="20"/>
                <w:szCs w:val="20"/>
              </w:rPr>
            </w:pPr>
          </w:p>
        </w:tc>
      </w:tr>
      <w:tr w:rsidRPr="00797938" w:rsidR="00CE7633" w:rsidTr="57FE4018" w14:paraId="32E32673" w14:textId="77777777">
        <w:trPr>
          <w:trHeight w:val="43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6B4667F3" w14:textId="1C946BDD">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Greenland, 2017 </w:t>
            </w:r>
            <w:r w:rsidR="00705AA8">
              <w:rPr>
                <w:rFonts w:ascii="Calibri" w:hAnsi="Calibri" w:eastAsia="Times New Roman" w:cs="Calibri"/>
                <w:color w:val="333333"/>
                <w:sz w:val="20"/>
                <w:szCs w:val="20"/>
              </w:rPr>
              <w:t>[</w:t>
            </w:r>
            <w:r w:rsidRPr="00705AA8" w:rsidR="00705AA8">
              <w:rPr>
                <w:rFonts w:ascii="Calibri" w:hAnsi="Calibri" w:eastAsia="Times New Roman" w:cs="Calibri"/>
                <w:color w:val="333333"/>
                <w:sz w:val="20"/>
                <w:szCs w:val="20"/>
              </w:rPr>
              <w:fldChar w:fldCharType="begin"/>
            </w:r>
            <w:r w:rsidRPr="00705AA8" w:rsidR="00705AA8">
              <w:rPr>
                <w:rFonts w:ascii="Calibri" w:hAnsi="Calibri" w:eastAsia="Times New Roman" w:cs="Calibri"/>
                <w:color w:val="333333"/>
                <w:sz w:val="20"/>
                <w:szCs w:val="20"/>
              </w:rPr>
              <w:instrText xml:space="preserve"> ADDIN ZOTERO_ITEM CSL_CITATION {"citationID":"A5xYkbjf","properties":{"formattedCitation":"\\super 7\\nosupersub{}","plainCitation":"7","noteIndex":0},"citationItems":[{"id":28876,"uris":["http://zotero.org/groups/2357535/items/JX3R4BWC"],"itemData":{"id":28876,"type":"article-journal","abstract":"BACKGROUND: Diarrhoea is a leading cause of child death in Zambia. As elsewhere, the disease burden could be greatly reduced through caregiver uptake of existing  prevention and treatment strategies. We recently reported the results of the  Komboni Housewives intervention which tested a novel strategy employing motives  including affiliation and disgust to improve caregiver practice of four diarrhoea  control behaviours: exclusive breastfeeding; handwashing with soap; and correct  preparation and use of oral rehydration salts (ORS) and zinc. The intervention  was delivered via community events (women's forums and road shows), at health  clinics (group session) and via radio. A cluster randomised trial revealed that  the intervention resulted in a small improvement in exclusive breastfeeding  practices, but was only associated with small changes in the other behaviours in  areas with greater intervention exposure. This paper reports the findings of the  process evaluation that was conducted alongside the trial to investigate how  factors associated with intervention delivery and receipt influenced caregiver  uptake of the target behaviours. METHODS: Process data were collected from the  eight peri-urban and rural intervention areas throughout the six-month  implementation period and in all 16 clusters 4-6 weeks afterwards. Intervention  implementation (fidelity, reach, dose delivered and recruitment strategies) and  receipt (participant engagement and responses, and mediators) were explored  through review of intervention activity logs, unannounced observation of  intervention events, semi-structured interviews, focus groups with implementers  and intervention recipients, and household surveys. Evaluation methods and  analyses were guided by the intervention's theory of change and the evaluation  framework of Linnan and Steckler. RESULTS: Intervention reach was lower than  intended: 39% of the surveyed population reported attending one or more  face-to-face intervention event, of whom only 11% attended two or more  intervention events. The intervention was not equally feasible to deliver in all  settings: fewer events took place in remote rural areas, and the intervention did  not adequately penetrate communities in several peri-urban sites where the  population density was high, the population was slightly higher socio-economic  status, recruitment was challenging, and numerous alternative sources of  entertainment existed. Adaptations made by the implementers affected the fidelity  of implementation of messages for all target behaviours. Incorrect messages were  consequently recalled by intervention recipients. Participants were most  receptive to the novel disgust and skills-based interactive demonstrations  targeting exclusive breastfeeding and ORS preparation respectively. However,  initial disgust elicitation was not followed by a change in associated  psychological mediators, and social norms were not measurably changed.  CONCLUSIONS: The lack of measured behaviour change was likely due to issues with  both the intervention's content and its delivery. Achieving high reach and  intensity in community interventions delivered in diverse settings is  challenging. Achieving high fidelity is also challenging when multiple behaviours  are targeted for change. Further work using improved tools is needed to explore  the use of subconscious motives in behaviour change interventions. To better  uncover how and why interventions achieve their measured effects, process  evaluations of complex interventions should develop and employ frameworks for  investigation and interpretation that are structured around the intervention's  theory of change and the local context. TRIAL REGISTRATION: The study was  registered as part of the larger trial on 5 March 2014 with ClinicalTrials.gov:  NCT02081521 .","container-title":"Globalization and health","DOI":"10.1186/s12992-017-0302-0","ISSN":"1744-8603","issue":"1","journalAbbreviation":"Global Health","language":"eng","note":"publisher-place: England\nPMID: 29041941 \nPMCID: PMC5645837","page":"78","title":"Disentangling the effects of a multiple behaviour change intervention for diarrhoea control in Zambia: a theory-based process evaluation.","volume":"13","author":[{"family":"Greenland","given":"Katie"},{"family":"Chipungu","given":"Jenala"},{"family":"Chilekwa","given":"Joyce"},{"family":"Chilengi","given":"Roma"},{"family":"Curtis","given":"Val"}],"issued":{"date-parts":[["2017",10,17]]}}}],"schema":"https://github.com/citation-style-language/schema/raw/master/csl-citation.json"} </w:instrText>
            </w:r>
            <w:r w:rsidRPr="00705AA8" w:rsidR="00705AA8">
              <w:rPr>
                <w:rFonts w:ascii="Calibri" w:hAnsi="Calibri" w:eastAsia="Times New Roman" w:cs="Calibri"/>
                <w:color w:val="333333"/>
                <w:sz w:val="20"/>
                <w:szCs w:val="20"/>
              </w:rPr>
              <w:fldChar w:fldCharType="separate"/>
            </w:r>
            <w:r w:rsidRPr="00705AA8" w:rsidR="00705AA8">
              <w:rPr>
                <w:rFonts w:ascii="Calibri" w:hAnsi="Calibri" w:cs="Calibri"/>
                <w:sz w:val="20"/>
              </w:rPr>
              <w:t>7</w:t>
            </w:r>
            <w:r w:rsidRPr="00705AA8" w:rsidR="00705AA8">
              <w:rPr>
                <w:rFonts w:ascii="Calibri" w:hAnsi="Calibri" w:eastAsia="Times New Roman" w:cs="Calibri"/>
                <w:color w:val="333333"/>
                <w:sz w:val="20"/>
                <w:szCs w:val="20"/>
              </w:rPr>
              <w:fldChar w:fldCharType="end"/>
            </w:r>
            <w:r w:rsidR="00705AA8">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070EBF9B"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Zambia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5BD94731"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b/>
                <w:i/>
                <w:color w:val="333333"/>
                <w:sz w:val="20"/>
                <w:szCs w:val="20"/>
              </w:rPr>
              <w:t>Komboni Housewives Intervention</w:t>
            </w:r>
            <w:r w:rsidRPr="007E34F9">
              <w:rPr>
                <w:rFonts w:ascii="Calibri" w:hAnsi="Calibri" w:eastAsia="Times New Roman" w:cs="Calibri"/>
                <w:color w:val="333333"/>
                <w:sz w:val="20"/>
                <w:szCs w:val="20"/>
              </w:rPr>
              <w:t> - Tested a strategy using affiliation and disgust to motivate caregivers to adopt four diarrhea control practices, including handwashing in rural and peri-urban areas</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398D113F"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auto" w:sz="4" w:space="0"/>
              <w:left w:val="single" w:color="auto" w:sz="4" w:space="0"/>
              <w:bottom w:val="single" w:color="auto" w:sz="4" w:space="0"/>
              <w:right w:val="single" w:color="auto" w:sz="4" w:space="0"/>
            </w:tcBorders>
            <w:tcMar>
              <w:left w:w="72" w:type="dxa"/>
              <w:right w:w="72" w:type="dxa"/>
            </w:tcMar>
            <w:vAlign w:val="center"/>
          </w:tcPr>
          <w:p w:rsidRPr="007E34F9" w:rsidR="00CE7633" w:rsidP="00232A8D" w:rsidRDefault="00CE7633" w14:paraId="73DB6DAF" w14:textId="77777777">
            <w:pPr>
              <w:spacing w:after="0" w:line="240" w:lineRule="auto"/>
              <w:jc w:val="center"/>
              <w:textAlignment w:val="baseline"/>
              <w:rPr>
                <w:rFonts w:ascii="Calibri" w:hAnsi="Calibri" w:eastAsia="Times New Roman" w:cs="Calibri"/>
                <w:b/>
                <w:bCs/>
                <w:color w:val="333333"/>
                <w:sz w:val="20"/>
                <w:szCs w:val="20"/>
              </w:rPr>
            </w:pP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440BBD92"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Investigate how delivery and receipt factors influenced caregiver uptake of target behaviors</w:t>
            </w:r>
          </w:p>
        </w:tc>
        <w:tc>
          <w:tcPr>
            <w:tcW w:w="243" w:type="dxa"/>
            <w:tcBorders>
              <w:top w:val="single" w:color="auto" w:sz="4" w:space="0"/>
              <w:left w:val="nil"/>
              <w:bottom w:val="single" w:color="auto" w:sz="4" w:space="0"/>
              <w:right w:val="single" w:color="auto" w:sz="4" w:space="0"/>
            </w:tcBorders>
            <w:tcMar>
              <w:left w:w="101" w:type="dxa"/>
              <w:right w:w="101" w:type="dxa"/>
            </w:tcMar>
          </w:tcPr>
          <w:p w:rsidRPr="007E34F9" w:rsidR="00CE7633" w:rsidP="00232A8D" w:rsidRDefault="00CE7633" w14:paraId="11747291" w14:textId="77777777">
            <w:pPr>
              <w:pStyle w:val="ListParagraph"/>
              <w:spacing w:after="0" w:line="240" w:lineRule="auto"/>
              <w:ind w:left="195"/>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3B5BE710"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4FBC281A"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005B5EBE"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C4E44B6"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1AEE1F7"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5D1FC5E0"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6F71A0A"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0AEA82E"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776CF8A"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2404D174"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9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67E40D67" w14:textId="77777777">
            <w:pPr>
              <w:pStyle w:val="ListParagraph"/>
              <w:spacing w:after="0" w:line="240" w:lineRule="auto"/>
              <w:ind w:left="23"/>
              <w:jc w:val="center"/>
              <w:textAlignment w:val="baseline"/>
              <w:rPr>
                <w:rFonts w:ascii="Calibri" w:hAnsi="Calibri" w:eastAsia="Times New Roman" w:cs="Calibri"/>
                <w:sz w:val="20"/>
                <w:szCs w:val="20"/>
              </w:rPr>
            </w:pPr>
          </w:p>
        </w:tc>
      </w:tr>
      <w:tr w:rsidRPr="00797938" w:rsidR="00CE7633" w:rsidTr="57FE4018" w14:paraId="73C090D4" w14:textId="77777777">
        <w:trPr>
          <w:trHeight w:val="43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4F46D12F" w14:textId="3B778FF3">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Linabarger, 2018 </w:t>
            </w:r>
            <w:r w:rsidR="00262CDA">
              <w:rPr>
                <w:rFonts w:ascii="Calibri" w:hAnsi="Calibri" w:eastAsia="Times New Roman" w:cs="Calibri"/>
                <w:color w:val="333333"/>
                <w:sz w:val="20"/>
                <w:szCs w:val="20"/>
              </w:rPr>
              <w:t>[</w:t>
            </w:r>
            <w:r w:rsidRPr="00262CDA" w:rsidR="00262CDA">
              <w:rPr>
                <w:rFonts w:ascii="Calibri" w:hAnsi="Calibri" w:eastAsia="Times New Roman" w:cs="Calibri"/>
                <w:color w:val="333333"/>
                <w:sz w:val="20"/>
                <w:szCs w:val="20"/>
              </w:rPr>
              <w:fldChar w:fldCharType="begin"/>
            </w:r>
            <w:r w:rsidRPr="00262CDA" w:rsidR="00262CDA">
              <w:rPr>
                <w:rFonts w:ascii="Calibri" w:hAnsi="Calibri" w:eastAsia="Times New Roman" w:cs="Calibri"/>
                <w:color w:val="333333"/>
                <w:sz w:val="20"/>
                <w:szCs w:val="20"/>
              </w:rPr>
              <w:instrText xml:space="preserve"> ADDIN ZOTERO_ITEM CSL_CITATION {"citationID":"PpBp66Z2","properties":{"formattedCitation":"\\super 8\\nosupersub{}","plainCitation":"8","noteIndex":0},"citationItems":[{"id":68008,"uris":["http://zotero.org/groups/2357535/items/NNC64MYC"],"itemData":{"id":68008,"type":"thesis","event-place":"Rollins School of Public Health","publisher":"Emory University","publisher-place":"Rollins School of Public Health","title":"A qualitative process evaluation of maternal and baby WASH and nutrition project using a Care Group approach in western Kenya","author":[{"family":"Linabarger","given":"Molly"}],"issued":{"date-parts":[["2018"]]}}}],"schema":"https://github.com/citation-style-language/schema/raw/master/csl-citation.json"} </w:instrText>
            </w:r>
            <w:r w:rsidRPr="00262CDA" w:rsidR="00262CDA">
              <w:rPr>
                <w:rFonts w:ascii="Calibri" w:hAnsi="Calibri" w:eastAsia="Times New Roman" w:cs="Calibri"/>
                <w:color w:val="333333"/>
                <w:sz w:val="20"/>
                <w:szCs w:val="20"/>
              </w:rPr>
              <w:fldChar w:fldCharType="separate"/>
            </w:r>
            <w:r w:rsidRPr="00262CDA" w:rsidR="00262CDA">
              <w:rPr>
                <w:rFonts w:ascii="Calibri" w:hAnsi="Calibri" w:cs="Calibri"/>
                <w:sz w:val="20"/>
              </w:rPr>
              <w:t>8</w:t>
            </w:r>
            <w:r w:rsidRPr="00262CDA" w:rsidR="00262CDA">
              <w:rPr>
                <w:rFonts w:ascii="Calibri" w:hAnsi="Calibri" w:eastAsia="Times New Roman" w:cs="Calibri"/>
                <w:color w:val="333333"/>
                <w:sz w:val="20"/>
                <w:szCs w:val="20"/>
              </w:rPr>
              <w:fldChar w:fldCharType="end"/>
            </w:r>
            <w:r w:rsidR="00262CDA">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6AD3D5E2"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Kenya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5BC128D3"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b/>
                <w:i/>
                <w:color w:val="333333"/>
                <w:sz w:val="20"/>
                <w:szCs w:val="20"/>
              </w:rPr>
              <w:t>Care Group Model Adaptation in Western Kenya</w:t>
            </w:r>
            <w:r w:rsidRPr="007E34F9">
              <w:rPr>
                <w:rFonts w:ascii="Calibri" w:hAnsi="Calibri" w:eastAsia="Times New Roman" w:cs="Calibri"/>
                <w:color w:val="333333"/>
                <w:sz w:val="20"/>
                <w:szCs w:val="20"/>
              </w:rPr>
              <w:t> - Trained local volunteers to promote behavior change, extending reach beyond CHWs, and building capacity of pregnant women, mothers of children &lt;2, and health centers in rural areas</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1C480BE2"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auto" w:sz="4" w:space="0"/>
              <w:left w:val="single" w:color="auto" w:sz="4" w:space="0"/>
              <w:bottom w:val="single" w:color="auto" w:sz="4" w:space="0"/>
              <w:right w:val="single" w:color="auto" w:sz="4" w:space="0"/>
            </w:tcBorders>
            <w:tcMar>
              <w:left w:w="72" w:type="dxa"/>
              <w:right w:w="72" w:type="dxa"/>
            </w:tcMar>
            <w:vAlign w:val="center"/>
          </w:tcPr>
          <w:p w:rsidRPr="007E34F9" w:rsidR="00CE7633" w:rsidP="00232A8D" w:rsidRDefault="00CE7633" w14:paraId="12FC9FCA" w14:textId="77777777">
            <w:pPr>
              <w:spacing w:after="0" w:line="240" w:lineRule="auto"/>
              <w:jc w:val="center"/>
              <w:textAlignment w:val="baseline"/>
              <w:rPr>
                <w:rFonts w:ascii="Calibri" w:hAnsi="Calibri" w:eastAsia="Times New Roman" w:cs="Calibri"/>
                <w:b/>
                <w:bCs/>
                <w:color w:val="333333"/>
                <w:sz w:val="20"/>
                <w:szCs w:val="20"/>
              </w:rPr>
            </w:pP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008AD530"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Assess fidelity of Care Group model delivery and identify factors influencing implementation to improve behavior change messaging</w:t>
            </w:r>
          </w:p>
        </w:tc>
        <w:tc>
          <w:tcPr>
            <w:tcW w:w="243" w:type="dxa"/>
            <w:tcBorders>
              <w:top w:val="single" w:color="auto" w:sz="4" w:space="0"/>
              <w:left w:val="nil"/>
              <w:bottom w:val="single" w:color="auto" w:sz="4" w:space="0"/>
              <w:right w:val="single" w:color="auto" w:sz="4" w:space="0"/>
            </w:tcBorders>
            <w:tcMar>
              <w:left w:w="101" w:type="dxa"/>
              <w:right w:w="101" w:type="dxa"/>
            </w:tcMar>
          </w:tcPr>
          <w:p w:rsidRPr="007E34F9" w:rsidR="00CE7633" w:rsidP="00232A8D" w:rsidRDefault="00CE7633" w14:paraId="69214CE1" w14:textId="77777777">
            <w:pPr>
              <w:pStyle w:val="ListParagraph"/>
              <w:spacing w:after="0" w:line="240" w:lineRule="auto"/>
              <w:ind w:left="195"/>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D8F47A7"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CBCB6E6"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2EC1583E"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A630F53"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554FC3F5"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01D81EA"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370DEE23"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C757F92"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2ABC920"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034F963D"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9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F434BD3" w14:textId="77777777">
            <w:pPr>
              <w:pStyle w:val="ListParagraph"/>
              <w:spacing w:after="0" w:line="240" w:lineRule="auto"/>
              <w:ind w:left="23"/>
              <w:jc w:val="center"/>
              <w:textAlignment w:val="baseline"/>
              <w:rPr>
                <w:rFonts w:ascii="Calibri" w:hAnsi="Calibri" w:eastAsia="Times New Roman" w:cs="Calibri"/>
                <w:sz w:val="20"/>
                <w:szCs w:val="20"/>
              </w:rPr>
            </w:pPr>
            <w:r w:rsidRPr="007E34F9">
              <w:rPr>
                <w:rFonts w:ascii="Calibri" w:hAnsi="Calibri" w:eastAsia="Times New Roman" w:cs="Calibri"/>
              </w:rPr>
              <w:t>+</w:t>
            </w:r>
          </w:p>
        </w:tc>
      </w:tr>
      <w:tr w:rsidRPr="00797938" w:rsidR="00CE7633" w:rsidTr="57FE4018" w14:paraId="431FD5D1" w14:textId="77777777">
        <w:trPr>
          <w:trHeight w:val="43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3D81082E" w14:textId="7D7997A2">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Ruel-Bergeron, 2019</w:t>
            </w:r>
            <w:r w:rsidRPr="00BF3438">
              <w:rPr>
                <w:rFonts w:ascii="Calibri" w:hAnsi="Calibri" w:eastAsia="Times New Roman" w:cs="Calibri"/>
                <w:color w:val="333333"/>
                <w:sz w:val="20"/>
                <w:szCs w:val="20"/>
              </w:rPr>
              <w:t> </w:t>
            </w:r>
            <w:r w:rsidR="00BF3438">
              <w:rPr>
                <w:rFonts w:ascii="Calibri" w:hAnsi="Calibri" w:eastAsia="Times New Roman" w:cs="Calibri"/>
                <w:color w:val="333333"/>
                <w:sz w:val="20"/>
                <w:szCs w:val="20"/>
              </w:rPr>
              <w:t>[</w:t>
            </w:r>
            <w:r w:rsidRPr="00BF3438" w:rsidR="00BF3438">
              <w:rPr>
                <w:rFonts w:ascii="Calibri" w:hAnsi="Calibri" w:eastAsia="Times New Roman" w:cs="Calibri"/>
                <w:color w:val="333333"/>
                <w:sz w:val="20"/>
                <w:szCs w:val="20"/>
              </w:rPr>
              <w:fldChar w:fldCharType="begin"/>
            </w:r>
            <w:r w:rsidRPr="00BF3438" w:rsidR="00BF3438">
              <w:rPr>
                <w:rFonts w:ascii="Calibri" w:hAnsi="Calibri" w:eastAsia="Times New Roman" w:cs="Calibri"/>
                <w:color w:val="333333"/>
                <w:sz w:val="20"/>
                <w:szCs w:val="20"/>
              </w:rPr>
              <w:instrText xml:space="preserve"> ADDIN ZOTERO_ITEM CSL_CITATION {"citationID":"etcikuOW","properties":{"formattedCitation":"\\super 9\\nosupersub{}","plainCitation":"9","noteIndex":0},"citationItems":[{"id":31657,"uris":["http://zotero.org/groups/2357535/items/QTLFPWD7"],"itemData":{"id":31657,"type":"article-journal","abstract":"BACKGROUND: Global attention to the study of nutrition program implementation has been inadequate yet is critical for effective delivery and impact at scale., OBJECTIVES: The objective of this mixed-methods process evaluation study was to measure the recruitment, fidelity, and reach of a large-scale, community-based nutrition program in Malawi., METHODS: The nutrition program delivered a small-quantity lipid-based nutrient supplement (SQ-LNS) and social and behavior change communication (SBCC) to improve infant and young child feeding (IYCF) and water, sanitation, and hygiene (WASH) practices in households with children aged 6-23 mo. Program monitoring and evaluation data were used to measure program recruitment, reach, and fidelity. Structured direct observations and knowledge questionnaires with program volunteers measured quality aspects of program fidelity. The number of times activities were done correctly was used to tabulate proportions used to represent program functioning., RESULTS: Half (49.5%) of eligible children redeemed program benefits by 8 mo of age during the first 4 y of program implementation. Implementation of training activities for SBCC cadres exceeded program targets (100.6%), but the completion of certain modules (breastfeeding and complementary feeding) was lower (22.9% and 18.6%, respectively). Knowledge of IYCF, WASH, and SQ-LNS messages by volunteers was &gt;85% for most messages, except ability to list the 6 food groups (35.7%). Structured direct observations of SQ-LNS distributions indicated high fidelity to program design, whereas those of household-level counseling sessions revealed lack of age-appropriate messaging. Program reach showed participation in monthly distribution sessions of 81.0%, group counseling of 93.3%, and individual-level counseling of 36.9%., CONCLUSIONS: This community-based nutrition program was implemented with high fidelity and quality, with specific interventions requiring further attention. The documentation of implementation contributes to our understanding about how program impacts were achieved. Copyright © The Author(s) 2019.","container-title":"Current developments in nutrition","DOI":"10.1093/cdn/nzz131","issue":"1","journalAbbreviation":"Current developments in nutrition","page":"nzz131","title":"Process Evaluation of a Large-Scale Community-Based Nutrition Program in Malawi","volume":"4","author":[{"family":"Ruel-Bergeron","given":"J. C."},{"family":"Hurley","given":"K. M."},{"family":"Buckland","given":"A."},{"family":"Mlambo","given":"T."},{"family":"Kang","given":"Y."},{"family":"Chirwa","given":"E."},{"family":"Farhikhtah","given":"A."},{"family":"Aburto","given":"N."},{"family":"Christian","given":"P."}],"issued":{"date-parts":[["2020"]]}}}],"schema":"https://github.com/citation-style-language/schema/raw/master/csl-citation.json"} </w:instrText>
            </w:r>
            <w:r w:rsidRPr="00BF3438" w:rsidR="00BF3438">
              <w:rPr>
                <w:rFonts w:ascii="Calibri" w:hAnsi="Calibri" w:eastAsia="Times New Roman" w:cs="Calibri"/>
                <w:color w:val="333333"/>
                <w:sz w:val="20"/>
                <w:szCs w:val="20"/>
              </w:rPr>
              <w:fldChar w:fldCharType="separate"/>
            </w:r>
            <w:r w:rsidRPr="00BF3438" w:rsidR="00BF3438">
              <w:rPr>
                <w:rFonts w:ascii="Calibri" w:hAnsi="Calibri" w:cs="Calibri"/>
                <w:sz w:val="20"/>
              </w:rPr>
              <w:t>9</w:t>
            </w:r>
            <w:r w:rsidRPr="00BF3438" w:rsidR="00BF3438">
              <w:rPr>
                <w:rFonts w:ascii="Calibri" w:hAnsi="Calibri" w:eastAsia="Times New Roman" w:cs="Calibri"/>
                <w:color w:val="333333"/>
                <w:sz w:val="20"/>
                <w:szCs w:val="20"/>
              </w:rPr>
              <w:fldChar w:fldCharType="end"/>
            </w:r>
            <w:r w:rsidR="00BF3438">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1A23AD99"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Malawi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65C774BC" w14:textId="77777777">
            <w:pPr>
              <w:spacing w:after="0" w:line="240" w:lineRule="auto"/>
              <w:textAlignment w:val="baseline"/>
              <w:rPr>
                <w:rFonts w:ascii="Calibri" w:hAnsi="Calibri" w:eastAsia="Times New Roman" w:cs="Calibri"/>
                <w:b/>
                <w:i/>
                <w:color w:val="333333"/>
                <w:sz w:val="20"/>
                <w:szCs w:val="20"/>
              </w:rPr>
            </w:pPr>
            <w:r w:rsidRPr="007E34F9">
              <w:rPr>
                <w:rFonts w:ascii="Calibri" w:hAnsi="Calibri" w:eastAsia="Times New Roman" w:cs="Calibri"/>
                <w:b/>
                <w:i/>
                <w:color w:val="333333"/>
                <w:sz w:val="20"/>
                <w:szCs w:val="20"/>
              </w:rPr>
              <w:t>Large-Scale Community-Based Nutrition Program</w:t>
            </w:r>
            <w:r w:rsidRPr="007E34F9">
              <w:rPr>
                <w:rFonts w:ascii="Calibri" w:hAnsi="Calibri" w:eastAsia="Times New Roman" w:cs="Calibri"/>
                <w:color w:val="333333"/>
                <w:sz w:val="20"/>
                <w:szCs w:val="20"/>
              </w:rPr>
              <w:t> - Provided nutrient supplements and behavior change communication to improve infant and young child feeding and WASH practices in rural households with children 6–23 months</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2FD64C4E"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auto" w:sz="4" w:space="0"/>
              <w:left w:val="single" w:color="auto" w:sz="4" w:space="0"/>
              <w:bottom w:val="single" w:color="auto" w:sz="4" w:space="0"/>
              <w:right w:val="single" w:color="auto" w:sz="4" w:space="0"/>
            </w:tcBorders>
            <w:tcMar>
              <w:left w:w="72" w:type="dxa"/>
              <w:right w:w="72" w:type="dxa"/>
            </w:tcMar>
            <w:vAlign w:val="center"/>
          </w:tcPr>
          <w:p w:rsidRPr="007E34F9" w:rsidR="00CE7633" w:rsidP="00232A8D" w:rsidRDefault="00CE7633" w14:paraId="4B3A176A" w14:textId="77777777">
            <w:pPr>
              <w:spacing w:after="0" w:line="240" w:lineRule="auto"/>
              <w:jc w:val="center"/>
              <w:textAlignment w:val="baseline"/>
              <w:rPr>
                <w:rFonts w:ascii="Calibri" w:hAnsi="Calibri" w:eastAsia="Times New Roman" w:cs="Calibri"/>
                <w:b/>
                <w:bCs/>
                <w:color w:val="333333"/>
                <w:sz w:val="20"/>
                <w:szCs w:val="20"/>
              </w:rPr>
            </w:pP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0EA11780"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Measure recruitment, reach, and fidelity based on the program’s implementation theory</w:t>
            </w:r>
          </w:p>
        </w:tc>
        <w:tc>
          <w:tcPr>
            <w:tcW w:w="243" w:type="dxa"/>
            <w:tcBorders>
              <w:top w:val="single" w:color="auto" w:sz="4" w:space="0"/>
              <w:left w:val="nil"/>
              <w:bottom w:val="single" w:color="auto" w:sz="4" w:space="0"/>
              <w:right w:val="single" w:color="auto" w:sz="4" w:space="0"/>
            </w:tcBorders>
            <w:tcMar>
              <w:left w:w="101" w:type="dxa"/>
              <w:right w:w="101" w:type="dxa"/>
            </w:tcMar>
          </w:tcPr>
          <w:p w:rsidRPr="007E34F9" w:rsidR="00CE7633" w:rsidP="00232A8D" w:rsidRDefault="00CE7633" w14:paraId="550F42BF" w14:textId="77777777">
            <w:pPr>
              <w:pStyle w:val="ListParagraph"/>
              <w:spacing w:after="0" w:line="240" w:lineRule="auto"/>
              <w:ind w:left="195"/>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45806A89"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6A83D8BE"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5F1EDC18"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3DEE7436"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FED203E"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6FAE88E"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2B85725"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14F3EBD4"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6CAADF22"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23F0140"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9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61FF5A6" w14:textId="77777777">
            <w:pPr>
              <w:pStyle w:val="ListParagraph"/>
              <w:spacing w:after="0" w:line="240" w:lineRule="auto"/>
              <w:ind w:left="23"/>
              <w:jc w:val="center"/>
              <w:textAlignment w:val="baseline"/>
              <w:rPr>
                <w:rFonts w:ascii="Calibri" w:hAnsi="Calibri" w:eastAsia="Times New Roman" w:cs="Calibri"/>
                <w:sz w:val="20"/>
                <w:szCs w:val="20"/>
              </w:rPr>
            </w:pPr>
            <w:r w:rsidRPr="007E34F9">
              <w:rPr>
                <w:rFonts w:ascii="Calibri" w:hAnsi="Calibri" w:eastAsia="Times New Roman" w:cs="Calibri"/>
              </w:rPr>
              <w:t>+</w:t>
            </w:r>
          </w:p>
        </w:tc>
      </w:tr>
      <w:tr w:rsidRPr="00797938" w:rsidR="00CE7633" w:rsidTr="57FE4018" w14:paraId="123042A0" w14:textId="77777777">
        <w:trPr>
          <w:trHeight w:val="43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375A9E26" w14:textId="6A635BA8">
            <w:pPr>
              <w:spacing w:after="0" w:line="240" w:lineRule="auto"/>
              <w:textAlignment w:val="baseline"/>
              <w:rPr>
                <w:rFonts w:ascii="Calibri" w:hAnsi="Calibri" w:eastAsia="Times New Roman" w:cs="Calibri"/>
                <w:color w:val="333333"/>
                <w:sz w:val="20"/>
                <w:szCs w:val="20"/>
              </w:rPr>
            </w:pPr>
            <w:proofErr w:type="spellStart"/>
            <w:r w:rsidRPr="007E34F9">
              <w:rPr>
                <w:rFonts w:ascii="Calibri" w:hAnsi="Calibri" w:eastAsia="Times New Roman" w:cs="Calibri"/>
                <w:color w:val="333333"/>
                <w:sz w:val="20"/>
                <w:szCs w:val="20"/>
              </w:rPr>
              <w:t>Waterkeyn</w:t>
            </w:r>
            <w:proofErr w:type="spellEnd"/>
            <w:r w:rsidRPr="007E34F9">
              <w:rPr>
                <w:rFonts w:ascii="Calibri" w:hAnsi="Calibri" w:eastAsia="Times New Roman" w:cs="Calibri"/>
                <w:color w:val="333333"/>
                <w:sz w:val="20"/>
                <w:szCs w:val="20"/>
              </w:rPr>
              <w:t xml:space="preserve">, 2020 </w:t>
            </w:r>
            <w:r w:rsidR="0040517D">
              <w:rPr>
                <w:rFonts w:ascii="Calibri" w:hAnsi="Calibri" w:eastAsia="Times New Roman" w:cs="Calibri"/>
                <w:color w:val="333333"/>
                <w:sz w:val="20"/>
                <w:szCs w:val="20"/>
              </w:rPr>
              <w:t>[</w:t>
            </w:r>
            <w:r w:rsidRPr="0040517D" w:rsidR="0040517D">
              <w:rPr>
                <w:rFonts w:ascii="Calibri" w:hAnsi="Calibri" w:eastAsia="Times New Roman" w:cs="Calibri"/>
                <w:color w:val="333333"/>
                <w:sz w:val="20"/>
                <w:szCs w:val="20"/>
              </w:rPr>
              <w:fldChar w:fldCharType="begin"/>
            </w:r>
            <w:r w:rsidRPr="0040517D" w:rsidR="0040517D">
              <w:rPr>
                <w:rFonts w:ascii="Calibri" w:hAnsi="Calibri" w:eastAsia="Times New Roman" w:cs="Calibri"/>
                <w:color w:val="333333"/>
                <w:sz w:val="20"/>
                <w:szCs w:val="20"/>
              </w:rPr>
              <w:instrText xml:space="preserve"> ADDIN ZOTERO_ITEM CSL_CITATION {"citationID":"BvK2XH85","properties":{"formattedCitation":"\\super 10\\nosupersub{}","plainCitation":"10","noteIndex":0},"citationItems":[{"id":32363,"uris":["http://zotero.org/groups/2357535/items/VIWB3UIE"],"itemData":{"id":32363,"type":"article-journal","abstract":"BACKGROUND: A cluster-Randomised Controlled Trial evaluation of the impact of the Community Health Clubs (CHCs) in the Community Based Environmental Health Promotion Programme in Rwanda in 2015 appeared to find little uptake of 7 hygiene indicators 1 year after the end of the intervention, and low impact on prevention of diarrhoea and stunting., METHODS: Monitoring data was revisited through detailed community records with all the expected inputs, outputs and external determinants analysed for fidelity to the research protocol. Five household inventory observations were taken over a 40-month period including 2 years after the end of the cRCT in a random selection of the 50 intervention CHCs and data compared to that of the trial. Focus Group Discussion with all Environmental Health Officers of the Ministry of Health provided context to understand the long-term community dynamics of hygiene behaviour change., RESULTS: It was found that the intervention had been jeopardised by external determinants with only 54% fidelity to protocol. By the end of the designated intervention period in June 2014, the treatment had reached only 58% of households with 41% average attendance at training sessions by the 4056 registered members and 51% mean completion rate of 20+ sessions. Therefore only 10% of 50 CHCs provided the full so-called 'Classic' training as per-protocol. However, sustainability of the CHCs was high, with all 50 being active 2 years after the end of the cRCT and over 80% uptake of recommended practices of the same 7 key indicators as the trial was achieved by 2017., CONCLUSIONS: The cRCT conclusion that the case study of Rusizi District does not encourage the use of the CHC model for scaling up, raises concerns over the possible misrepresentation of the potential of the holistic CHC model to achieve health impact in a more realistic time frame. It also questions the appropriateness of apparently rigorous quantitative research, such as the cluster-Randomised Controlled Trial as conducted in Rusizi District, to adequately assess community dynamics in complex interventions.","container-title":"BMC public health","DOI":"10.1186/s12889-019-7991-7","issue":"1","journalAbbreviation":"BMC public health","page":"98","title":"The value of monitoring data in a process evaluation of hygiene behaviour change in Community Health Clubs to explain findings from a cluster-randomised controlled trial in Rwanda","volume":"20","author":[{"family":"Waterkeyn","given":"J."},{"family":"Waterkeyn","given":"A."},{"family":"Uwingabire","given":"F."},{"family":"Pantoglou","given":"J."},{"family":"Ntakarutimana","given":"A."},{"family":"Mbirira","given":"M."},{"family":"Katabarwa","given":"J."},{"family":"Bigirimana","given":"Z."},{"family":"Cairncross","given":"S."},{"family":"Carter","given":"R."}],"issued":{"date-parts":[["2020"]]}}}],"schema":"https://github.com/citation-style-language/schema/raw/master/csl-citation.json"} </w:instrText>
            </w:r>
            <w:r w:rsidRPr="0040517D" w:rsidR="0040517D">
              <w:rPr>
                <w:rFonts w:ascii="Calibri" w:hAnsi="Calibri" w:eastAsia="Times New Roman" w:cs="Calibri"/>
                <w:color w:val="333333"/>
                <w:sz w:val="20"/>
                <w:szCs w:val="20"/>
              </w:rPr>
              <w:fldChar w:fldCharType="separate"/>
            </w:r>
            <w:r w:rsidRPr="0040517D" w:rsidR="0040517D">
              <w:rPr>
                <w:rFonts w:ascii="Calibri" w:hAnsi="Calibri" w:cs="Calibri"/>
                <w:sz w:val="20"/>
              </w:rPr>
              <w:t>10</w:t>
            </w:r>
            <w:r w:rsidRPr="0040517D" w:rsidR="0040517D">
              <w:rPr>
                <w:rFonts w:ascii="Calibri" w:hAnsi="Calibri" w:eastAsia="Times New Roman" w:cs="Calibri"/>
                <w:color w:val="333333"/>
                <w:sz w:val="20"/>
                <w:szCs w:val="20"/>
              </w:rPr>
              <w:fldChar w:fldCharType="end"/>
            </w:r>
            <w:r w:rsidR="0040517D">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2A71EEDF"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Rwanda</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6FE5BD65" w14:textId="77777777">
            <w:pPr>
              <w:spacing w:after="0" w:line="240" w:lineRule="auto"/>
              <w:textAlignment w:val="baseline"/>
              <w:rPr>
                <w:rFonts w:ascii="Calibri" w:hAnsi="Calibri" w:eastAsia="Times New Roman" w:cs="Calibri"/>
                <w:b/>
                <w:i/>
                <w:color w:val="333333"/>
                <w:sz w:val="20"/>
                <w:szCs w:val="20"/>
              </w:rPr>
            </w:pPr>
            <w:r w:rsidRPr="007E34F9">
              <w:rPr>
                <w:rFonts w:ascii="Calibri" w:hAnsi="Calibri" w:eastAsia="Times New Roman" w:cs="Calibri"/>
                <w:b/>
                <w:i/>
                <w:color w:val="333333"/>
                <w:sz w:val="20"/>
                <w:szCs w:val="20"/>
              </w:rPr>
              <w:t>Community Health Club Application in Rwanda</w:t>
            </w:r>
            <w:r w:rsidRPr="007E34F9">
              <w:rPr>
                <w:rFonts w:ascii="Calibri" w:hAnsi="Calibri" w:eastAsia="Times New Roman" w:cs="Calibri"/>
                <w:color w:val="333333"/>
                <w:sz w:val="20"/>
                <w:szCs w:val="20"/>
              </w:rPr>
              <w:t xml:space="preserve"> - Trained rural communities via Health Clubs to promote hygiene behavior change; used certificates and membership cards to encourage participation and track attendance</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5B9FCA78"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auto" w:sz="4" w:space="0"/>
              <w:left w:val="single" w:color="auto" w:sz="4" w:space="0"/>
              <w:bottom w:val="single" w:color="auto" w:sz="4" w:space="0"/>
              <w:right w:val="single" w:color="auto" w:sz="4" w:space="0"/>
            </w:tcBorders>
            <w:tcMar>
              <w:left w:w="72" w:type="dxa"/>
              <w:right w:w="72" w:type="dxa"/>
            </w:tcMar>
            <w:vAlign w:val="center"/>
          </w:tcPr>
          <w:p w:rsidRPr="007E34F9" w:rsidR="00CE7633" w:rsidP="00232A8D" w:rsidRDefault="00CE7633" w14:paraId="1C274453" w14:textId="77777777">
            <w:pPr>
              <w:spacing w:after="0" w:line="240" w:lineRule="auto"/>
              <w:jc w:val="center"/>
              <w:textAlignment w:val="baseline"/>
              <w:rPr>
                <w:rFonts w:ascii="Calibri" w:hAnsi="Calibri" w:eastAsia="Times New Roman" w:cs="Calibri"/>
                <w:b/>
                <w:color w:val="333333"/>
                <w:sz w:val="20"/>
                <w:szCs w:val="20"/>
              </w:rPr>
            </w:pP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2974D8C1"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Assess training effectiveness and influence of contextual factors on intermediate outcomes in the cluster-randomized controlled trial</w:t>
            </w:r>
          </w:p>
        </w:tc>
        <w:tc>
          <w:tcPr>
            <w:tcW w:w="243" w:type="dxa"/>
            <w:tcBorders>
              <w:top w:val="single" w:color="auto" w:sz="4" w:space="0"/>
              <w:left w:val="nil"/>
              <w:bottom w:val="single" w:color="auto" w:sz="4" w:space="0"/>
              <w:right w:val="single" w:color="auto" w:sz="4" w:space="0"/>
            </w:tcBorders>
            <w:tcMar>
              <w:left w:w="101" w:type="dxa"/>
              <w:right w:w="101" w:type="dxa"/>
            </w:tcMar>
          </w:tcPr>
          <w:p w:rsidRPr="007E34F9" w:rsidR="00CE7633" w:rsidP="00232A8D" w:rsidRDefault="00CE7633" w14:paraId="02AC2B39" w14:textId="77777777">
            <w:pPr>
              <w:pStyle w:val="ListParagraph"/>
              <w:spacing w:after="0" w:line="240" w:lineRule="auto"/>
              <w:ind w:left="195"/>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202EBA5"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6516ECC9"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B86D5AE"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EC034F3"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6EBC25B7"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2FFDCB5"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6CC2F613"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0E672D71"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7470951"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6B3D23EB"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9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2397D0C1" w14:textId="77777777">
            <w:pPr>
              <w:pStyle w:val="ListParagraph"/>
              <w:spacing w:after="0" w:line="240" w:lineRule="auto"/>
              <w:ind w:left="23"/>
              <w:jc w:val="center"/>
              <w:textAlignment w:val="baseline"/>
              <w:rPr>
                <w:rFonts w:ascii="Calibri" w:hAnsi="Calibri" w:eastAsia="Times New Roman" w:cs="Calibri"/>
                <w:sz w:val="20"/>
                <w:szCs w:val="20"/>
              </w:rPr>
            </w:pPr>
          </w:p>
        </w:tc>
      </w:tr>
      <w:tr w:rsidRPr="00797938" w:rsidR="00CE7633" w:rsidTr="57FE4018" w14:paraId="27B60272" w14:textId="77777777">
        <w:trPr>
          <w:trHeight w:val="43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6078A4AD" w14:textId="73C012C2">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Simiyu, 2023 </w:t>
            </w:r>
            <w:r w:rsidR="003746C8">
              <w:rPr>
                <w:rFonts w:ascii="Calibri" w:hAnsi="Calibri" w:eastAsia="Times New Roman" w:cs="Calibri"/>
                <w:color w:val="333333"/>
                <w:sz w:val="20"/>
                <w:szCs w:val="20"/>
              </w:rPr>
              <w:t>[</w:t>
            </w:r>
            <w:r w:rsidRPr="003746C8" w:rsidR="003746C8">
              <w:rPr>
                <w:rFonts w:ascii="Calibri" w:hAnsi="Calibri" w:eastAsia="Times New Roman" w:cs="Calibri"/>
                <w:color w:val="333333"/>
                <w:sz w:val="20"/>
                <w:szCs w:val="20"/>
              </w:rPr>
              <w:fldChar w:fldCharType="begin"/>
            </w:r>
            <w:r w:rsidRPr="003746C8" w:rsidR="003746C8">
              <w:rPr>
                <w:rFonts w:ascii="Calibri" w:hAnsi="Calibri" w:eastAsia="Times New Roman" w:cs="Calibri"/>
                <w:color w:val="333333"/>
                <w:sz w:val="20"/>
                <w:szCs w:val="20"/>
              </w:rPr>
              <w:instrText xml:space="preserve"> ADDIN ZOTERO_ITEM CSL_CITATION {"citationID":"NoY0l86o","properties":{"formattedCitation":"\\super 11\\nosupersub{}","plainCitation":"11","noteIndex":0},"citationItems":[{"id":30918,"uris":["http://zotero.org/groups/2357535/items/KCI5H6BD"],"itemData":{"id":30918,"type":"article-journal","abstract":"OBJECTIVES: Diarrhoea is a leading cause of infant mortality with the main transmission pathways being unsafe water and contaminated food, surfaces and hands. The 'Safe Start' trial evaluated a food hygiene intervention implemented in a peri-urban settlement of Kisumu, Kenya, with the aim of reducing diarrhoeagenic enteric infections among infants. Four food hygiene behaviours were targeted: handwashing with soap before preparation and feeding, boiling infant food before feeding, storing infant food in sealed containers, and exclusive use of designated utensils during feeding., METHODS: A process evaluation of the intervention was guided by a theory of change describing the hypothesised implementation and receipt of the intervention, mechanisms of change, and the context. These were assessed by qualitative and quantitative data that included debriefing sessions with the delivery teams and Community Health Volunteers (CHVs), and structured observations during food preparation., RESULTS: The intervention achieved high coverage and fidelity with over 90% of 814 eligible caregivers participating in the intervention. Caregivers in the intervention arm demonstrated an understanding of the intervention messages, and had 1.38 (95% CI: 1.02-1.87) times the odds of washing hands before food preparation and 3.5 (95% CI: 1.91-6.56) times the odds of using a feeding utensil compared to caregivers in the control group. Contextual factors, especially the movement of caregivers within and outside the study area and time constraints faced by caregivers influenced uptake of some intervention behaviours., CONCLUSION: Future interventions should seek to explicitly target contextual factors such as secondary caregivers and promote food hygiene interventions as independent of each other. Copyright © 2022. The Author(s).","container-title":"Maternal and child health journal","DOI":"10.1007/s10995-022-03548-6","issue":"5","journalAbbreviation":"Maternal and child health journal","page":"824-836","title":"A Mixed Methods Process Evaluation of a Food Hygiene Intervention in Low-Income Informal Neighbourhoods of Kisumu, Kenya","volume":"27","author":[{"family":"Simiyu","given":"S."},{"family":"Aseyo","given":"E."},{"family":"Anderson","given":"J."},{"family":"Cumming","given":"O."},{"family":"Baker","given":"K. K."},{"family":"Dreibelbis","given":"R."},{"family":"Mumma","given":"J. A. O."}],"issued":{"date-parts":[["2023"]]}}}],"schema":"https://github.com/citation-style-language/schema/raw/master/csl-citation.json"} </w:instrText>
            </w:r>
            <w:r w:rsidRPr="003746C8" w:rsidR="003746C8">
              <w:rPr>
                <w:rFonts w:ascii="Calibri" w:hAnsi="Calibri" w:eastAsia="Times New Roman" w:cs="Calibri"/>
                <w:color w:val="333333"/>
                <w:sz w:val="20"/>
                <w:szCs w:val="20"/>
              </w:rPr>
              <w:fldChar w:fldCharType="separate"/>
            </w:r>
            <w:r w:rsidRPr="003746C8" w:rsidR="003746C8">
              <w:rPr>
                <w:rFonts w:ascii="Calibri" w:hAnsi="Calibri" w:cs="Calibri"/>
                <w:sz w:val="20"/>
              </w:rPr>
              <w:t>11</w:t>
            </w:r>
            <w:r w:rsidRPr="003746C8" w:rsidR="003746C8">
              <w:rPr>
                <w:rFonts w:ascii="Calibri" w:hAnsi="Calibri" w:eastAsia="Times New Roman" w:cs="Calibri"/>
                <w:color w:val="333333"/>
                <w:sz w:val="20"/>
                <w:szCs w:val="20"/>
              </w:rPr>
              <w:fldChar w:fldCharType="end"/>
            </w:r>
            <w:r w:rsidR="003746C8">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0F5275AA"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Kenya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6978B50D" w14:textId="77777777">
            <w:pPr>
              <w:spacing w:after="0" w:line="240" w:lineRule="auto"/>
              <w:textAlignment w:val="baseline"/>
              <w:rPr>
                <w:rFonts w:ascii="Calibri" w:hAnsi="Calibri" w:eastAsia="Times New Roman" w:cs="Calibri"/>
                <w:b/>
                <w:bCs/>
                <w:i/>
                <w:iCs/>
                <w:color w:val="333333"/>
                <w:sz w:val="20"/>
                <w:szCs w:val="20"/>
              </w:rPr>
            </w:pPr>
            <w:r w:rsidRPr="007E34F9">
              <w:rPr>
                <w:rFonts w:ascii="Calibri" w:hAnsi="Calibri" w:eastAsia="Times New Roman" w:cs="Calibri"/>
                <w:b/>
                <w:bCs/>
                <w:i/>
                <w:iCs/>
                <w:color w:val="333333"/>
                <w:sz w:val="20"/>
                <w:szCs w:val="20"/>
              </w:rPr>
              <w:t>‘Safe Start’ Trial</w:t>
            </w:r>
            <w:r w:rsidRPr="007E34F9">
              <w:rPr>
                <w:rFonts w:ascii="Calibri" w:hAnsi="Calibri" w:eastAsia="Times New Roman" w:cs="Calibri"/>
                <w:color w:val="333333"/>
                <w:sz w:val="20"/>
                <w:szCs w:val="20"/>
              </w:rPr>
              <w:t> - Delivered food hygiene behavior change intervention via household visits by community health volunteers, targeting key caregiver practices of children under five in a peri-urban settlement.</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56C699B3"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auto" w:sz="4" w:space="0"/>
              <w:left w:val="single" w:color="auto" w:sz="4" w:space="0"/>
              <w:bottom w:val="single" w:color="auto" w:sz="4" w:space="0"/>
              <w:right w:val="single" w:color="auto" w:sz="4" w:space="0"/>
            </w:tcBorders>
            <w:tcMar>
              <w:left w:w="72" w:type="dxa"/>
              <w:right w:w="72" w:type="dxa"/>
            </w:tcMar>
            <w:vAlign w:val="center"/>
          </w:tcPr>
          <w:p w:rsidRPr="007E34F9" w:rsidR="00CE7633" w:rsidP="00232A8D" w:rsidRDefault="00CE7633" w14:paraId="1C034A09" w14:textId="77777777">
            <w:pPr>
              <w:spacing w:after="0" w:line="240" w:lineRule="auto"/>
              <w:jc w:val="center"/>
              <w:textAlignment w:val="baseline"/>
              <w:rPr>
                <w:rFonts w:ascii="Calibri" w:hAnsi="Calibri" w:eastAsia="Times New Roman" w:cs="Calibri"/>
                <w:b/>
                <w:color w:val="333333"/>
                <w:sz w:val="20"/>
                <w:szCs w:val="20"/>
              </w:rPr>
            </w:pP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453C0539"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Document intervention delivery, understand delivery context, and explore links between exposure and adoption</w:t>
            </w:r>
          </w:p>
        </w:tc>
        <w:tc>
          <w:tcPr>
            <w:tcW w:w="243" w:type="dxa"/>
            <w:tcBorders>
              <w:top w:val="single" w:color="auto" w:sz="4" w:space="0"/>
              <w:left w:val="nil"/>
              <w:bottom w:val="single" w:color="auto" w:sz="4" w:space="0"/>
              <w:right w:val="single" w:color="auto" w:sz="4" w:space="0"/>
            </w:tcBorders>
            <w:tcMar>
              <w:left w:w="101" w:type="dxa"/>
              <w:right w:w="101" w:type="dxa"/>
            </w:tcMar>
          </w:tcPr>
          <w:p w:rsidRPr="007E34F9" w:rsidR="00CE7633" w:rsidP="00232A8D" w:rsidRDefault="00CE7633" w14:paraId="2AA14043" w14:textId="77777777">
            <w:pPr>
              <w:pStyle w:val="ListParagraph"/>
              <w:spacing w:after="0" w:line="240" w:lineRule="auto"/>
              <w:ind w:left="195"/>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072B1B0B"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BB91A2A"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272D7455"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15D4A7C4"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A34B73D"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3665901"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38715DE5"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02BEEA2"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606EB1E3"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11AB472E"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9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2D670E5" w14:textId="77777777">
            <w:pPr>
              <w:pStyle w:val="ListParagraph"/>
              <w:spacing w:after="0" w:line="240" w:lineRule="auto"/>
              <w:ind w:left="23"/>
              <w:jc w:val="center"/>
              <w:textAlignment w:val="baseline"/>
              <w:rPr>
                <w:rFonts w:ascii="Calibri" w:hAnsi="Calibri" w:eastAsia="Times New Roman" w:cs="Calibri"/>
                <w:sz w:val="20"/>
                <w:szCs w:val="20"/>
              </w:rPr>
            </w:pPr>
            <w:r w:rsidRPr="007E34F9">
              <w:rPr>
                <w:rFonts w:ascii="Calibri" w:hAnsi="Calibri" w:eastAsia="Times New Roman" w:cs="Calibri"/>
              </w:rPr>
              <w:t>+</w:t>
            </w:r>
          </w:p>
        </w:tc>
      </w:tr>
      <w:tr w:rsidRPr="00797938" w:rsidR="00CE7633" w:rsidTr="57FE4018" w14:paraId="07E4AE6D" w14:textId="77777777">
        <w:trPr>
          <w:trHeight w:val="43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0C888FA2" w14:textId="077F9751">
            <w:pPr>
              <w:spacing w:after="0" w:line="240" w:lineRule="auto"/>
              <w:textAlignment w:val="baseline"/>
              <w:rPr>
                <w:rFonts w:ascii="Calibri" w:hAnsi="Calibri" w:eastAsia="Times New Roman" w:cs="Calibri"/>
                <w:color w:val="333333"/>
                <w:sz w:val="20"/>
                <w:szCs w:val="20"/>
              </w:rPr>
            </w:pPr>
            <w:proofErr w:type="spellStart"/>
            <w:r w:rsidRPr="007E34F9">
              <w:rPr>
                <w:rFonts w:ascii="Calibri" w:hAnsi="Calibri" w:eastAsia="Times New Roman" w:cs="Calibri"/>
                <w:color w:val="333333"/>
                <w:sz w:val="20"/>
                <w:szCs w:val="20"/>
              </w:rPr>
              <w:t>Thorseth</w:t>
            </w:r>
            <w:proofErr w:type="spellEnd"/>
            <w:r w:rsidRPr="007E34F9">
              <w:rPr>
                <w:rFonts w:ascii="Calibri" w:hAnsi="Calibri" w:eastAsia="Times New Roman" w:cs="Calibri"/>
                <w:color w:val="333333"/>
                <w:sz w:val="20"/>
                <w:szCs w:val="20"/>
              </w:rPr>
              <w:t>, 2023 </w:t>
            </w:r>
            <w:r w:rsidR="009759C3">
              <w:rPr>
                <w:rFonts w:ascii="Calibri" w:hAnsi="Calibri" w:eastAsia="Times New Roman" w:cs="Calibri"/>
                <w:color w:val="333333"/>
                <w:sz w:val="20"/>
                <w:szCs w:val="20"/>
              </w:rPr>
              <w:t>[</w:t>
            </w:r>
            <w:r w:rsidRPr="009759C3" w:rsidR="009759C3">
              <w:rPr>
                <w:rFonts w:ascii="Calibri" w:hAnsi="Calibri" w:eastAsia="Times New Roman" w:cs="Calibri"/>
                <w:color w:val="333333"/>
                <w:sz w:val="20"/>
                <w:szCs w:val="20"/>
              </w:rPr>
              <w:fldChar w:fldCharType="begin"/>
            </w:r>
            <w:r w:rsidRPr="009759C3" w:rsidR="009759C3">
              <w:rPr>
                <w:rFonts w:ascii="Calibri" w:hAnsi="Calibri" w:eastAsia="Times New Roman" w:cs="Calibri"/>
                <w:color w:val="333333"/>
                <w:sz w:val="20"/>
                <w:szCs w:val="20"/>
              </w:rPr>
              <w:instrText xml:space="preserve"> ADDIN ZOTERO_ITEM CSL_CITATION {"citationID":"3USpnScC","properties":{"formattedCitation":"\\super 12\\nosupersub{}","plainCitation":"12","noteIndex":0},"citationItems":[{"id":32379,"uris":["http://zotero.org/groups/2357535/items/HMTBT3YI"],"itemData":{"id":32379,"type":"article-journal","abstract":"Wash'Em is a process that supports humanitarians in assessing and designing rapid but context-specific hygiene programmes in crises or outbreaks. The process consists of training implementers, using tools to learn from populations, and entering findings into a software which generates contextualised activities. A process evaluation of Wash'Em use was conducted in a drought-affected area in Midland province, Zimbabwe. Data were collected during the programme design and following implementation using a mix of qualitative methods. Findings were classified against the intended stages of Wash'Em, and the evaluation domains were defined by the UKRI Medical Research Council. The Wash'Em process was not fully implemented as intended. An abridged training was utilised, some of the tools for learning from populations were omitted, many of the recommended activities were not implemented, the delivery modalities were different from intended, the budget available was minimal, and the number of people exposed to activities were fewer than hoped. Despite these 'on the ground' challenges and adaptations, the Wash'Em process was considered feasible by implementers and was seen to be less top-down than most programme design approaches. The populations exposed to the intervention found the activities engaging, understood the content, and reportedly took action to improve handwashing behaviour. Programmes such as Wash'Em, which facilitate community participation and are underpinned by theory and evidence, are likely to yield positive results even if processes are followed imperfectly.","container-title":"International journal of environmental research and public health","DOI":"10.3390/ijerph21030260","issue":"3","journalAbbreviation":"International journal of environmental research and public health","title":"Using Wash'Em to Design Handwashing Programmes for Crisis-Affected Populations in Zimbabwe: A Process Evaluation","URL":"http://ovidsp.ovid.com/ovidweb.cgi?T=JS&amp;PAGE=reference&amp;D=medl&amp;NEWS=N&amp;AN=38541262","volume":"21","author":[{"family":"Thorseth","given":"A. H."},{"family":"Lamb","given":"J."},{"family":"Mavodza","given":"C. V."},{"family":"Tembo","given":"M."},{"family":"Mushangari","given":"A. P."},{"family":"Zinyandu","given":"E."},{"family":"Heath","given":"T."},{"family":"White","given":"S."}],"issued":{"date-parts":[["2024"]]}}}],"schema":"https://github.com/citation-style-language/schema/raw/master/csl-citation.json"} </w:instrText>
            </w:r>
            <w:r w:rsidRPr="009759C3" w:rsidR="009759C3">
              <w:rPr>
                <w:rFonts w:ascii="Calibri" w:hAnsi="Calibri" w:eastAsia="Times New Roman" w:cs="Calibri"/>
                <w:color w:val="333333"/>
                <w:sz w:val="20"/>
                <w:szCs w:val="20"/>
              </w:rPr>
              <w:fldChar w:fldCharType="separate"/>
            </w:r>
            <w:r w:rsidRPr="009759C3" w:rsidR="009759C3">
              <w:rPr>
                <w:rFonts w:ascii="Calibri" w:hAnsi="Calibri" w:cs="Calibri"/>
                <w:sz w:val="20"/>
              </w:rPr>
              <w:t>12</w:t>
            </w:r>
            <w:r w:rsidRPr="009759C3" w:rsidR="009759C3">
              <w:rPr>
                <w:rFonts w:ascii="Calibri" w:hAnsi="Calibri" w:eastAsia="Times New Roman" w:cs="Calibri"/>
                <w:color w:val="333333"/>
                <w:sz w:val="20"/>
                <w:szCs w:val="20"/>
              </w:rPr>
              <w:fldChar w:fldCharType="end"/>
            </w:r>
            <w:r w:rsidR="009759C3">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6DFAE083"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Zimbabwe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4C83F74D" w14:textId="77777777">
            <w:pPr>
              <w:spacing w:after="0" w:line="240" w:lineRule="auto"/>
              <w:textAlignment w:val="baseline"/>
              <w:rPr>
                <w:rFonts w:ascii="Calibri" w:hAnsi="Calibri" w:eastAsia="Times New Roman" w:cs="Calibri"/>
                <w:b/>
                <w:bCs/>
                <w:i/>
                <w:iCs/>
                <w:color w:val="333333"/>
                <w:sz w:val="20"/>
                <w:szCs w:val="20"/>
              </w:rPr>
            </w:pPr>
            <w:proofErr w:type="spellStart"/>
            <w:r w:rsidRPr="007E34F9">
              <w:rPr>
                <w:rFonts w:ascii="Calibri" w:hAnsi="Calibri" w:eastAsia="Times New Roman" w:cs="Calibri"/>
                <w:b/>
                <w:i/>
                <w:color w:val="333333"/>
                <w:sz w:val="20"/>
                <w:szCs w:val="20"/>
              </w:rPr>
              <w:t>Wash’Em</w:t>
            </w:r>
            <w:proofErr w:type="spellEnd"/>
            <w:r w:rsidRPr="007E34F9">
              <w:rPr>
                <w:rFonts w:ascii="Calibri" w:hAnsi="Calibri" w:eastAsia="Times New Roman" w:cs="Calibri"/>
                <w:b/>
                <w:i/>
                <w:color w:val="333333"/>
                <w:sz w:val="20"/>
                <w:szCs w:val="20"/>
              </w:rPr>
              <w:t xml:space="preserve"> Process Application in Zimbabwe</w:t>
            </w:r>
            <w:r w:rsidRPr="007E34F9">
              <w:rPr>
                <w:rFonts w:ascii="Calibri" w:hAnsi="Calibri" w:eastAsia="Times New Roman" w:cs="Calibri"/>
                <w:color w:val="333333"/>
                <w:sz w:val="20"/>
                <w:szCs w:val="20"/>
              </w:rPr>
              <w:t xml:space="preserve"> - Applied </w:t>
            </w:r>
            <w:proofErr w:type="spellStart"/>
            <w:r w:rsidRPr="007E34F9">
              <w:rPr>
                <w:rFonts w:ascii="Calibri" w:hAnsi="Calibri" w:eastAsia="Times New Roman" w:cs="Calibri"/>
                <w:color w:val="333333"/>
                <w:sz w:val="20"/>
                <w:szCs w:val="20"/>
              </w:rPr>
              <w:t>Wash’Em</w:t>
            </w:r>
            <w:proofErr w:type="spellEnd"/>
            <w:r w:rsidRPr="007E34F9">
              <w:rPr>
                <w:rFonts w:ascii="Calibri" w:hAnsi="Calibri" w:eastAsia="Times New Roman" w:cs="Calibri"/>
                <w:color w:val="333333"/>
                <w:sz w:val="20"/>
                <w:szCs w:val="20"/>
              </w:rPr>
              <w:t xml:space="preserve"> process to design evidence-based handwashing programs for drought-affected populations </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7DB32C98"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auto" w:sz="4" w:space="0"/>
              <w:left w:val="single" w:color="auto" w:sz="4" w:space="0"/>
              <w:bottom w:val="single" w:color="auto" w:sz="4" w:space="0"/>
              <w:right w:val="single" w:color="auto" w:sz="4" w:space="0"/>
            </w:tcBorders>
            <w:tcMar>
              <w:left w:w="72" w:type="dxa"/>
              <w:right w:w="72" w:type="dxa"/>
            </w:tcMar>
            <w:vAlign w:val="center"/>
          </w:tcPr>
          <w:p w:rsidRPr="007E34F9" w:rsidR="00CE7633" w:rsidP="00232A8D" w:rsidRDefault="00CE7633" w14:paraId="5DC2CB70" w14:textId="77777777">
            <w:pPr>
              <w:spacing w:after="0" w:line="240" w:lineRule="auto"/>
              <w:jc w:val="center"/>
              <w:textAlignment w:val="baseline"/>
              <w:rPr>
                <w:rFonts w:ascii="Calibri" w:hAnsi="Calibri" w:eastAsia="Times New Roman" w:cs="Calibri"/>
                <w:b/>
                <w:color w:val="333333"/>
                <w:sz w:val="20"/>
                <w:szCs w:val="20"/>
              </w:rPr>
            </w:pP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15036A39"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 xml:space="preserve">Document implementation of each </w:t>
            </w:r>
            <w:proofErr w:type="spellStart"/>
            <w:r w:rsidRPr="007E34F9">
              <w:rPr>
                <w:rFonts w:ascii="Calibri" w:hAnsi="Calibri" w:eastAsia="Times New Roman" w:cs="Calibri"/>
                <w:color w:val="333333"/>
                <w:sz w:val="20"/>
                <w:szCs w:val="20"/>
              </w:rPr>
              <w:t>Wash’Em</w:t>
            </w:r>
            <w:proofErr w:type="spellEnd"/>
            <w:r w:rsidRPr="007E34F9">
              <w:rPr>
                <w:rFonts w:ascii="Calibri" w:hAnsi="Calibri" w:eastAsia="Times New Roman" w:cs="Calibri"/>
                <w:color w:val="333333"/>
                <w:sz w:val="20"/>
                <w:szCs w:val="20"/>
              </w:rPr>
              <w:t xml:space="preserve"> phase in a crisis setting, guided by a theory of change to inform program design</w:t>
            </w:r>
          </w:p>
        </w:tc>
        <w:tc>
          <w:tcPr>
            <w:tcW w:w="243" w:type="dxa"/>
            <w:tcBorders>
              <w:top w:val="single" w:color="auto" w:sz="4" w:space="0"/>
              <w:left w:val="nil"/>
              <w:bottom w:val="single" w:color="auto" w:sz="4" w:space="0"/>
              <w:right w:val="single" w:color="auto" w:sz="4" w:space="0"/>
            </w:tcBorders>
            <w:tcMar>
              <w:left w:w="101" w:type="dxa"/>
              <w:right w:w="101" w:type="dxa"/>
            </w:tcMar>
          </w:tcPr>
          <w:p w:rsidRPr="007E34F9" w:rsidR="00CE7633" w:rsidP="00232A8D" w:rsidRDefault="00CE7633" w14:paraId="3F0EBAB7" w14:textId="77777777">
            <w:pPr>
              <w:pStyle w:val="ListParagraph"/>
              <w:spacing w:after="0" w:line="240" w:lineRule="auto"/>
              <w:ind w:left="195"/>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31DC630"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1848F2C3"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195D5B7"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2C34B422"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CEF5058"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03EA3190"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4A7C22E0"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752C2BF"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5D05C4EB"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416059AA"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9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85CB6FC" w14:textId="77777777">
            <w:pPr>
              <w:pStyle w:val="ListParagraph"/>
              <w:spacing w:after="0" w:line="240" w:lineRule="auto"/>
              <w:ind w:left="23"/>
              <w:jc w:val="center"/>
              <w:textAlignment w:val="baseline"/>
              <w:rPr>
                <w:rFonts w:ascii="Calibri" w:hAnsi="Calibri" w:eastAsia="Times New Roman" w:cs="Calibri"/>
                <w:sz w:val="20"/>
                <w:szCs w:val="20"/>
              </w:rPr>
            </w:pPr>
            <w:r w:rsidRPr="007E34F9">
              <w:rPr>
                <w:rFonts w:ascii="Calibri" w:hAnsi="Calibri" w:eastAsia="Times New Roman" w:cs="Calibri"/>
              </w:rPr>
              <w:t>+</w:t>
            </w:r>
          </w:p>
        </w:tc>
      </w:tr>
      <w:tr w:rsidRPr="00797938" w:rsidR="00CE7633" w:rsidTr="57FE4018" w14:paraId="1F0B3586" w14:textId="77777777">
        <w:trPr>
          <w:trHeight w:val="183"/>
        </w:trPr>
        <w:tc>
          <w:tcPr>
            <w:tcW w:w="14935" w:type="dxa"/>
            <w:gridSpan w:val="18"/>
            <w:tcBorders>
              <w:top w:val="single" w:color="000000" w:themeColor="text1" w:sz="6" w:space="0"/>
              <w:left w:val="single" w:color="auto" w:sz="4" w:space="0"/>
              <w:bottom w:val="single" w:color="000000" w:themeColor="text1" w:sz="6" w:space="0"/>
              <w:right w:val="single" w:color="auto" w:sz="4" w:space="0"/>
            </w:tcBorders>
            <w:shd w:val="clear" w:color="auto" w:fill="E8E8E8" w:themeFill="background2"/>
            <w:tcMar>
              <w:left w:w="101" w:type="dxa"/>
              <w:right w:w="101" w:type="dxa"/>
            </w:tcMar>
          </w:tcPr>
          <w:p w:rsidRPr="007E34F9" w:rsidR="00CE7633" w:rsidP="00232A8D" w:rsidRDefault="00CE7633" w14:paraId="6B044D02" w14:textId="78FE1BC8">
            <w:pPr>
              <w:pStyle w:val="ListParagraph"/>
              <w:spacing w:after="0" w:line="240" w:lineRule="auto"/>
              <w:ind w:left="165"/>
              <w:textAlignment w:val="baseline"/>
              <w:rPr>
                <w:rFonts w:ascii="Calibri" w:hAnsi="Calibri" w:eastAsia="Times New Roman" w:cs="Calibri"/>
                <w:b w:val="1"/>
                <w:bCs w:val="1"/>
                <w:sz w:val="20"/>
                <w:szCs w:val="20"/>
              </w:rPr>
            </w:pPr>
            <w:r w:rsidRPr="57FE4018" w:rsidR="417A9AF5">
              <w:rPr>
                <w:rFonts w:ascii="Calibri" w:hAnsi="Calibri" w:eastAsia="Times New Roman" w:cs="Calibri"/>
                <w:b w:val="1"/>
                <w:bCs w:val="1"/>
                <w:sz w:val="20"/>
                <w:szCs w:val="20"/>
              </w:rPr>
              <w:t xml:space="preserve">WASH </w:t>
            </w:r>
            <w:r w:rsidRPr="57FE4018" w:rsidR="542C32E8">
              <w:rPr>
                <w:rFonts w:ascii="Calibri" w:hAnsi="Calibri" w:eastAsia="Times New Roman" w:cs="Calibri"/>
                <w:b w:val="1"/>
                <w:bCs w:val="1"/>
                <w:sz w:val="20"/>
                <w:szCs w:val="20"/>
              </w:rPr>
              <w:t>c</w:t>
            </w:r>
            <w:r w:rsidRPr="57FE4018" w:rsidR="417A9AF5">
              <w:rPr>
                <w:rFonts w:ascii="Calibri" w:hAnsi="Calibri" w:eastAsia="Times New Roman" w:cs="Calibri"/>
                <w:b w:val="1"/>
                <w:bCs w:val="1"/>
                <w:sz w:val="20"/>
                <w:szCs w:val="20"/>
              </w:rPr>
              <w:t>ategory – Combined: Interventions aimed at integrating two or more WASH components</w:t>
            </w:r>
          </w:p>
        </w:tc>
      </w:tr>
      <w:tr w:rsidRPr="00797938" w:rsidR="00CE7633" w:rsidTr="57FE4018" w14:paraId="0AFE3361" w14:textId="77777777">
        <w:trPr>
          <w:trHeight w:val="43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0C110975" w14:textId="5D7BC4CC">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Chard</w:t>
            </w:r>
            <w:r w:rsidR="00DC6286">
              <w:rPr>
                <w:rFonts w:ascii="Calibri" w:hAnsi="Calibri" w:eastAsia="Times New Roman" w:cs="Calibri"/>
                <w:color w:val="333333"/>
                <w:sz w:val="20"/>
                <w:szCs w:val="20"/>
              </w:rPr>
              <w:t xml:space="preserve"> </w:t>
            </w:r>
            <w:r w:rsidR="00D92D93">
              <w:rPr>
                <w:rFonts w:ascii="Calibri" w:hAnsi="Calibri" w:eastAsia="Times New Roman" w:cs="Calibri"/>
                <w:color w:val="333333"/>
                <w:sz w:val="20"/>
                <w:szCs w:val="20"/>
              </w:rPr>
              <w:t>&amp;</w:t>
            </w:r>
            <w:r w:rsidR="00DC6286">
              <w:rPr>
                <w:rFonts w:ascii="Calibri" w:hAnsi="Calibri" w:eastAsia="Times New Roman" w:cs="Calibri"/>
                <w:color w:val="333333"/>
                <w:sz w:val="20"/>
                <w:szCs w:val="20"/>
              </w:rPr>
              <w:t xml:space="preserve"> Freeman</w:t>
            </w:r>
            <w:r w:rsidRPr="007E34F9">
              <w:rPr>
                <w:rFonts w:ascii="Calibri" w:hAnsi="Calibri" w:eastAsia="Times New Roman" w:cs="Calibri"/>
                <w:color w:val="333333"/>
                <w:sz w:val="20"/>
                <w:szCs w:val="20"/>
              </w:rPr>
              <w:t>, 2018 </w:t>
            </w:r>
            <w:r w:rsidR="00D92D93">
              <w:rPr>
                <w:rFonts w:ascii="Calibri" w:hAnsi="Calibri" w:eastAsia="Times New Roman" w:cs="Calibri"/>
                <w:color w:val="333333"/>
                <w:sz w:val="20"/>
                <w:szCs w:val="20"/>
              </w:rPr>
              <w:t>[</w:t>
            </w:r>
            <w:r w:rsidRPr="00D92D93" w:rsidR="00DC6286">
              <w:rPr>
                <w:rFonts w:ascii="Calibri" w:hAnsi="Calibri" w:eastAsia="Times New Roman" w:cs="Calibri"/>
                <w:color w:val="333333"/>
                <w:sz w:val="20"/>
                <w:szCs w:val="20"/>
              </w:rPr>
              <w:fldChar w:fldCharType="begin"/>
            </w:r>
            <w:r w:rsidRPr="00D92D93" w:rsidR="00DC6286">
              <w:rPr>
                <w:rFonts w:ascii="Calibri" w:hAnsi="Calibri" w:eastAsia="Times New Roman" w:cs="Calibri"/>
                <w:color w:val="333333"/>
                <w:sz w:val="20"/>
                <w:szCs w:val="20"/>
              </w:rPr>
              <w:instrText xml:space="preserve"> ADDIN ZOTERO_ITEM CSL_CITATION {"citationID":"myrGmNaI","properties":{"formattedCitation":"\\super 13\\nosupersub{}","plainCitation":"13","noteIndex":0},"citationItems":[{"id":24213,"uris":["http://zotero.org/groups/2357535/items/ZVBZJJ4R"],"itemData":{"id":24213,"type":"article-journal","container-title":"International journal of environmental research and public health","issue":"4","page":"570","title":"Design, Intervention Fidelity, and Behavioral Outcomes of a School-Based Water, Sanitation, and Hygiene Cluster-Randomized Trial in Laos","title-short":"Design, Intervention Fidelity, and Behavioral Outcomes of a School-Based Water, Sanitation, and Hygiene Cluster-Randomized Trial in Laos","volume":"15","author":[{"family":"Chard","given":"Anna"},{"family":"Freeman","given":"Matthew"}],"issued":{"date-parts":[["2018"]]}}}],"schema":"https://github.com/citation-style-language/schema/raw/master/csl-citation.json"} </w:instrText>
            </w:r>
            <w:r w:rsidRPr="00D92D93" w:rsidR="00DC6286">
              <w:rPr>
                <w:rFonts w:ascii="Calibri" w:hAnsi="Calibri" w:eastAsia="Times New Roman" w:cs="Calibri"/>
                <w:color w:val="333333"/>
                <w:sz w:val="20"/>
                <w:szCs w:val="20"/>
              </w:rPr>
              <w:fldChar w:fldCharType="separate"/>
            </w:r>
            <w:r w:rsidRPr="00D92D93" w:rsidR="00DC6286">
              <w:rPr>
                <w:rFonts w:ascii="Calibri" w:hAnsi="Calibri" w:cs="Calibri"/>
                <w:sz w:val="20"/>
              </w:rPr>
              <w:t>13</w:t>
            </w:r>
            <w:r w:rsidRPr="00D92D93" w:rsidR="00DC6286">
              <w:rPr>
                <w:rFonts w:ascii="Calibri" w:hAnsi="Calibri" w:eastAsia="Times New Roman" w:cs="Calibri"/>
                <w:color w:val="333333"/>
                <w:sz w:val="20"/>
                <w:szCs w:val="20"/>
              </w:rPr>
              <w:fldChar w:fldCharType="end"/>
            </w:r>
            <w:r w:rsidR="00D92D93">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04A494B1"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Lao People’s Democratic Republic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38E8ECD8"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b/>
                <w:bCs/>
                <w:i/>
                <w:iCs/>
                <w:color w:val="333333"/>
                <w:sz w:val="20"/>
                <w:szCs w:val="20"/>
              </w:rPr>
              <w:t>UNICEF’s Laos WinS Project</w:t>
            </w:r>
            <w:r w:rsidRPr="007E34F9">
              <w:rPr>
                <w:rFonts w:ascii="Calibri" w:hAnsi="Calibri" w:eastAsia="Times New Roman" w:cs="Calibri"/>
                <w:b/>
                <w:bCs/>
                <w:color w:val="333333"/>
                <w:sz w:val="20"/>
                <w:szCs w:val="20"/>
              </w:rPr>
              <w:t xml:space="preserve"> </w:t>
            </w:r>
            <w:r w:rsidRPr="007E34F9">
              <w:rPr>
                <w:rFonts w:ascii="Calibri" w:hAnsi="Calibri" w:eastAsia="Times New Roman" w:cs="Calibri"/>
                <w:color w:val="333333"/>
                <w:sz w:val="20"/>
                <w:szCs w:val="20"/>
              </w:rPr>
              <w:t>- Delivered WASH facilities and promoted health and hygiene behaviors in primary schools </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5AD2EA31"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686F3DD4"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Segoe UI Symbol" w:hAnsi="Segoe UI Symbol" w:eastAsia="Times New Roman" w:cs="Segoe UI Symbol"/>
                <w:b/>
                <w:bCs/>
                <w:color w:val="333333"/>
                <w:sz w:val="20"/>
                <w:szCs w:val="20"/>
              </w:rPr>
              <w:t>✓</w:t>
            </w: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0EA3DAAA"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Assess intervention fidelity, including delivery per objectives and adherence by teachers and students at school level</w:t>
            </w:r>
          </w:p>
        </w:tc>
        <w:tc>
          <w:tcPr>
            <w:tcW w:w="243" w:type="dxa"/>
            <w:tcBorders>
              <w:top w:val="single" w:color="auto" w:sz="4" w:space="0"/>
              <w:left w:val="nil"/>
              <w:bottom w:val="single" w:color="auto" w:sz="4" w:space="0"/>
              <w:right w:val="single" w:color="auto" w:sz="4" w:space="0"/>
            </w:tcBorders>
            <w:tcMar>
              <w:left w:w="101" w:type="dxa"/>
              <w:right w:w="101" w:type="dxa"/>
            </w:tcMar>
          </w:tcPr>
          <w:p w:rsidRPr="007E34F9" w:rsidR="00CE7633" w:rsidP="00232A8D" w:rsidRDefault="00CE7633" w14:paraId="3F086DC5" w14:textId="77777777">
            <w:pPr>
              <w:pStyle w:val="ListParagraph"/>
              <w:spacing w:after="0" w:line="240" w:lineRule="auto"/>
              <w:ind w:left="195"/>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4167F961"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CD6DDC5"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6A06BF1B"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FDE6845"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252E367"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0EAB312"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6E48C69"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8EB6DEF"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AE56933"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E01C1A3"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9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46E6AA6" w14:textId="77777777">
            <w:pPr>
              <w:pStyle w:val="ListParagraph"/>
              <w:spacing w:after="0" w:line="240" w:lineRule="auto"/>
              <w:ind w:left="23"/>
              <w:jc w:val="center"/>
              <w:textAlignment w:val="baseline"/>
              <w:rPr>
                <w:rFonts w:ascii="Calibri" w:hAnsi="Calibri" w:eastAsia="Times New Roman" w:cs="Calibri"/>
                <w:sz w:val="20"/>
                <w:szCs w:val="20"/>
              </w:rPr>
            </w:pPr>
          </w:p>
        </w:tc>
      </w:tr>
      <w:tr w:rsidRPr="00797938" w:rsidR="00CE7633" w:rsidTr="57FE4018" w14:paraId="5CD200F5" w14:textId="77777777">
        <w:trPr>
          <w:trHeight w:val="43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5505D83E" w14:textId="68113428">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Antwi-Agyei, 2017 </w:t>
            </w:r>
            <w:r w:rsidR="00C674AE">
              <w:rPr>
                <w:rFonts w:ascii="Calibri" w:hAnsi="Calibri" w:eastAsia="Times New Roman" w:cs="Calibri"/>
                <w:color w:val="333333"/>
                <w:sz w:val="20"/>
                <w:szCs w:val="20"/>
              </w:rPr>
              <w:t>[</w:t>
            </w:r>
            <w:r w:rsidRPr="00C674AE" w:rsidR="00C674AE">
              <w:rPr>
                <w:rFonts w:ascii="Calibri" w:hAnsi="Calibri" w:eastAsia="Times New Roman" w:cs="Calibri"/>
                <w:color w:val="333333"/>
                <w:sz w:val="20"/>
                <w:szCs w:val="20"/>
              </w:rPr>
              <w:fldChar w:fldCharType="begin"/>
            </w:r>
            <w:r w:rsidRPr="00C674AE" w:rsidR="00C674AE">
              <w:rPr>
                <w:rFonts w:ascii="Calibri" w:hAnsi="Calibri" w:eastAsia="Times New Roman" w:cs="Calibri"/>
                <w:color w:val="333333"/>
                <w:sz w:val="20"/>
                <w:szCs w:val="20"/>
              </w:rPr>
              <w:instrText xml:space="preserve"> ADDIN ZOTERO_ITEM CSL_CITATION {"citationID":"7ku1hY96","properties":{"formattedCitation":"\\super 14\\nosupersub{}","plainCitation":"14","noteIndex":0},"citationItems":[{"id":22762,"uris":["http://zotero.org/groups/2357535/items/AKUFTLWJ"],"itemData":{"id":22762,"type":"article-journal","abstract":"This study assesses the intermediate outcomes of the Tanzania National Sanitation Campaign (NSC) for schools. A cross-sectional study was designed as part of a process evaluation of the NSC in Tanzania on 70 primary schools and 54 regional and district education officers. Data was collected between August and December 2014 using questionaires, key informant interviews, and desk studies. The results showed that only 50% of schools met the Tanzania guideline of 50 boys per drop hole, while 43% met the guideline of 40 girls per drop hole. In addition, 53% of schools had a reliable water supply, 43% had some functional handwashing stations, but only 29% and 19% had water and soap available at the stations, respectively. Overall, the implementation of the NSC in schools was found to be effective, though poor planning and coordination, inadequate funding, and low technical capacity were identified as barriers to achieve the intended objectives. The study recommends stronger and coordinated stakeholder partnerships with clearly defined roles including cost sharing. Government and other stakeholders should also consider the impact of increasing funding for both software and hardware components to improve the enabling environment, and to develop a standardised monitoring mechanism for sustainable school water, sanitation and hygiene. © 2017 The Authors.","container-title":"Journal of Water Sanitation and Hygiene for Development","DOI":"10.2166/washdev.2017.159","issue":"1","journalAbbreviation":"Journal of Water Sanitation and Hygiene for Development","page":"140-150","title":"Water, sanitation and hygiene (WASH) in schools: Results from a process evaluation of the national sanitation campaign in Tanzania","volume":"7","author":[{"family":"Antwi-Agyei","given":"P."},{"family":"Mwakitalima","given":"A."},{"family":"Seleman","given":"A."},{"family":"Tenu","given":"F."},{"family":"Kuiwite","given":"T."},{"family":"Kiberiti","given":"S."},{"family":"Roma","given":"E."}],"issued":{"date-parts":[["2017"]]}}}],"schema":"https://github.com/citation-style-language/schema/raw/master/csl-citation.json"} </w:instrText>
            </w:r>
            <w:r w:rsidRPr="00C674AE" w:rsidR="00C674AE">
              <w:rPr>
                <w:rFonts w:ascii="Calibri" w:hAnsi="Calibri" w:eastAsia="Times New Roman" w:cs="Calibri"/>
                <w:color w:val="333333"/>
                <w:sz w:val="20"/>
                <w:szCs w:val="20"/>
              </w:rPr>
              <w:fldChar w:fldCharType="separate"/>
            </w:r>
            <w:r w:rsidRPr="00C674AE" w:rsidR="00C674AE">
              <w:rPr>
                <w:rFonts w:ascii="Calibri" w:hAnsi="Calibri" w:cs="Calibri"/>
                <w:sz w:val="20"/>
              </w:rPr>
              <w:t>14</w:t>
            </w:r>
            <w:r w:rsidRPr="00C674AE" w:rsidR="00C674AE">
              <w:rPr>
                <w:rFonts w:ascii="Calibri" w:hAnsi="Calibri" w:eastAsia="Times New Roman" w:cs="Calibri"/>
                <w:color w:val="333333"/>
                <w:sz w:val="20"/>
                <w:szCs w:val="20"/>
              </w:rPr>
              <w:fldChar w:fldCharType="end"/>
            </w:r>
            <w:r w:rsidR="00C674AE">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5C45B1B7"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Tanzania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78BFA899" w14:textId="77777777">
            <w:pPr>
              <w:spacing w:after="0" w:line="240" w:lineRule="auto"/>
              <w:textAlignment w:val="baseline"/>
              <w:rPr>
                <w:rFonts w:ascii="Calibri" w:hAnsi="Calibri" w:eastAsia="Times New Roman" w:cs="Calibri"/>
                <w:b/>
                <w:bCs/>
                <w:i/>
                <w:iCs/>
                <w:color w:val="333333"/>
                <w:sz w:val="20"/>
                <w:szCs w:val="20"/>
              </w:rPr>
            </w:pPr>
            <w:r w:rsidRPr="007E34F9">
              <w:rPr>
                <w:rFonts w:ascii="Calibri" w:hAnsi="Calibri" w:eastAsia="Times New Roman" w:cs="Calibri"/>
                <w:b/>
                <w:bCs/>
                <w:i/>
                <w:iCs/>
                <w:color w:val="333333"/>
                <w:sz w:val="20"/>
                <w:szCs w:val="20"/>
              </w:rPr>
              <w:t>Tanzania National Sanitation Campaign (NSC)</w:t>
            </w:r>
            <w:r w:rsidRPr="007E34F9">
              <w:rPr>
                <w:rFonts w:ascii="Calibri" w:hAnsi="Calibri" w:eastAsia="Times New Roman" w:cs="Calibri"/>
                <w:color w:val="333333"/>
                <w:sz w:val="20"/>
                <w:szCs w:val="20"/>
              </w:rPr>
              <w:t> - Provided water sources, improved latrines, established school health clubs, developed hygiene materials, trained officials, and led monitoring and advocacy efforts in rural areas</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6BB3DDBB"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6E4E3B5A"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4A47E59A"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Assess whether NSC was implemented as intended per theory of change, and if inputs led to expected behavior and output changes</w:t>
            </w:r>
          </w:p>
        </w:tc>
        <w:tc>
          <w:tcPr>
            <w:tcW w:w="243" w:type="dxa"/>
            <w:tcBorders>
              <w:top w:val="single" w:color="auto" w:sz="4" w:space="0"/>
              <w:left w:val="nil"/>
              <w:bottom w:val="single" w:color="auto" w:sz="4" w:space="0"/>
              <w:right w:val="single" w:color="auto" w:sz="4" w:space="0"/>
            </w:tcBorders>
            <w:tcMar>
              <w:left w:w="101" w:type="dxa"/>
              <w:right w:w="101" w:type="dxa"/>
            </w:tcMar>
          </w:tcPr>
          <w:p w:rsidRPr="007E34F9" w:rsidR="00CE7633" w:rsidP="00232A8D" w:rsidRDefault="00CE7633" w14:paraId="4340332A" w14:textId="77777777">
            <w:pPr>
              <w:pStyle w:val="ListParagraph"/>
              <w:spacing w:after="0" w:line="240" w:lineRule="auto"/>
              <w:ind w:left="195"/>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0F7B385"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09AE9FF4"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0B3B14AF"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4952429"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189927A4"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6928409"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DE035B7"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D79B5A1"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6139969C"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953D68E"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9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05AF767" w14:textId="77777777">
            <w:pPr>
              <w:pStyle w:val="ListParagraph"/>
              <w:spacing w:after="0" w:line="240" w:lineRule="auto"/>
              <w:ind w:left="23"/>
              <w:jc w:val="center"/>
              <w:textAlignment w:val="baseline"/>
              <w:rPr>
                <w:rFonts w:ascii="Calibri" w:hAnsi="Calibri" w:eastAsia="Times New Roman" w:cs="Calibri"/>
                <w:sz w:val="20"/>
                <w:szCs w:val="20"/>
              </w:rPr>
            </w:pPr>
            <w:r w:rsidRPr="007E34F9">
              <w:rPr>
                <w:rFonts w:ascii="Calibri" w:hAnsi="Calibri" w:eastAsia="Times New Roman" w:cs="Calibri"/>
              </w:rPr>
              <w:t>+</w:t>
            </w:r>
          </w:p>
        </w:tc>
      </w:tr>
      <w:tr w:rsidRPr="00797938" w:rsidR="00CE7633" w:rsidTr="57FE4018" w14:paraId="75DBE5BE" w14:textId="77777777">
        <w:trPr>
          <w:trHeight w:val="43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7F7BAF56" w14:textId="171AE5F8">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Gelli, 2019</w:t>
            </w:r>
            <w:r w:rsidR="00C674AE">
              <w:rPr>
                <w:rFonts w:ascii="Calibri" w:hAnsi="Calibri" w:eastAsia="Times New Roman" w:cs="Calibri"/>
                <w:color w:val="333333"/>
                <w:sz w:val="20"/>
                <w:szCs w:val="20"/>
              </w:rPr>
              <w:t xml:space="preserve"> </w:t>
            </w:r>
            <w:r w:rsidR="00B609C1">
              <w:rPr>
                <w:rFonts w:ascii="Calibri" w:hAnsi="Calibri" w:eastAsia="Times New Roman" w:cs="Calibri"/>
                <w:color w:val="333333"/>
                <w:sz w:val="20"/>
                <w:szCs w:val="20"/>
              </w:rPr>
              <w:t>[</w:t>
            </w:r>
            <w:r w:rsidRPr="00B609C1" w:rsidR="00B609C1">
              <w:rPr>
                <w:rFonts w:ascii="Calibri" w:hAnsi="Calibri" w:eastAsia="Times New Roman" w:cs="Calibri"/>
                <w:color w:val="333333"/>
                <w:sz w:val="20"/>
                <w:szCs w:val="20"/>
              </w:rPr>
              <w:fldChar w:fldCharType="begin"/>
            </w:r>
            <w:r w:rsidRPr="00B609C1" w:rsidR="00B609C1">
              <w:rPr>
                <w:rFonts w:ascii="Calibri" w:hAnsi="Calibri" w:eastAsia="Times New Roman" w:cs="Calibri"/>
                <w:color w:val="333333"/>
                <w:sz w:val="20"/>
                <w:szCs w:val="20"/>
              </w:rPr>
              <w:instrText xml:space="preserve"> ADDIN ZOTERO_ITEM CSL_CITATION {"citationID":"qi9kjT0Q","properties":{"formattedCitation":"\\super 15\\nosupersub{}","plainCitation":"15","noteIndex":0},"citationItems":[{"id":30603,"uris":["http://zotero.org/groups/2357535/items/4T9TMQFL"],"itemData":{"id":30603,"type":"article-journal","abstract":"Background: The SELEVER study is a five-year impact evaluation in Burkina Faso designed to address key knowledge gaps on the impact of poultry value chain interventions on the diets, health and nutritional status of women and children. Objectives: To provide evidence on the fidelity of the SELEVER project implementation, characterizing the intervention activities, the quality of service delivery and uptake of key messages, and to identify the challenges and opportunities related to implementation. Methods: The process evaluation (PE) design was guided by the analysis of the program impact pathways of the SELEVER intervention package. The PE combined quantitative and qualitative methods, involving the analysis of both primary and secondary data. Secondary research activities included a review of the training materials developed by the SELEVER project and the analysis of the monitoring data from the SELEVER programme. The primary research included structured and semi-structured interviews, group discussions and in-depth interviews in SELEVER supported communities, also including SELEVER implementers at central and community level. Results: At village level, one-time participation in SELEVER activities varied by intervention component, leading to an overall one-time rate of exposure to all SELEVER components of 60%, with household participating to an average of 5 SELEVER related trainings. Households from villages in SELEVER+WASH group had higher exposure to WASH activities (</w:instrText>
            </w:r>
            <w:r w:rsidRPr="00B609C1" w:rsidR="00B609C1">
              <w:rPr>
                <w:rFonts w:ascii="Cambria Math" w:hAnsi="Cambria Math" w:eastAsia="Times New Roman" w:cs="Cambria Math"/>
                <w:color w:val="333333"/>
                <w:sz w:val="20"/>
                <w:szCs w:val="20"/>
              </w:rPr>
              <w:instrText>∼</w:instrText>
            </w:r>
            <w:r w:rsidRPr="00B609C1" w:rsidR="00B609C1">
              <w:rPr>
                <w:rFonts w:ascii="Calibri" w:hAnsi="Calibri" w:eastAsia="Times New Roman" w:cs="Calibri"/>
                <w:color w:val="333333"/>
                <w:sz w:val="20"/>
                <w:szCs w:val="20"/>
              </w:rPr>
              <w:instrText>90%), and intensive WASH villages also had higher levels of exposure for combined SELEVER components (</w:instrText>
            </w:r>
            <w:r w:rsidRPr="00B609C1" w:rsidR="00B609C1">
              <w:rPr>
                <w:rFonts w:ascii="Cambria Math" w:hAnsi="Cambria Math" w:eastAsia="Times New Roman" w:cs="Cambria Math"/>
                <w:color w:val="333333"/>
                <w:sz w:val="20"/>
                <w:szCs w:val="20"/>
              </w:rPr>
              <w:instrText>∼</w:instrText>
            </w:r>
            <w:r w:rsidRPr="00B609C1" w:rsidR="00B609C1">
              <w:rPr>
                <w:rFonts w:ascii="Calibri" w:hAnsi="Calibri" w:eastAsia="Times New Roman" w:cs="Calibri"/>
                <w:color w:val="333333"/>
                <w:sz w:val="20"/>
                <w:szCs w:val="20"/>
              </w:rPr>
              <w:instrText xml:space="preserve">70), poultry group membership rates, average poultry trainings attended, exposure to gender related meetings, and rates of membership in women's groups. The SELEVER intervention activities were found to be rolled out in the intervention communities in-line with the project goals and objectives. The in-depth interviews with the NGO implementers confirmed the complexity involved in implementing the SELEVER intervention. The understanding of the main design features of SELEVER was largely coherent across the NGO actors. The SELEVER implementing partners also demonstrated a good understanding of the roles and responsibilities of the different actors involved. Despite the coherence in understanding of the SELEVER objectives and roles and responsibilities, there were different, NGO-specific, approaches to implementing the activities on the ground. Conclusions: The evidence from this process evaluation suggests that the SELEVER intervention activities have largely been implemented as planned. Uptake levels at village level are over 60% for the different platform activities, with higher levels found in the nutrition, gender and WASH activities compared to the poultry package. The SELEVER-related messaging also appears to be well received by the beneficiary population. Important questions remain on the viability of some of the intervention activities, including in particular the micro credit component.","container-title":"IFPRI - Discussion Papers","issue":"No.1873","journalAbbreviation":"IFPRI - Discussion Papers","page":"vi + 47 pp.","title":"Examining the implementation of multisectoral programs: the SELEVER process evaluation","author":[{"family":"Gelli","given":"A"},{"family":"Pedehombga","given":"A"},{"family":"Diatta","given":"A"},{"family":"Sanou","given":"A"},{"family":"Becquey","given":"E"},{"family":"Diop","given":"L"},{"family":"Eissler","given":"S"},{"family":"Heckert","given":"J"},{"family":"Ganaba","given":"R"}]}}],"schema":"https://github.com/citation-style-language/schema/raw/master/csl-citation.json"} </w:instrText>
            </w:r>
            <w:r w:rsidRPr="00B609C1" w:rsidR="00B609C1">
              <w:rPr>
                <w:rFonts w:ascii="Calibri" w:hAnsi="Calibri" w:eastAsia="Times New Roman" w:cs="Calibri"/>
                <w:color w:val="333333"/>
                <w:sz w:val="20"/>
                <w:szCs w:val="20"/>
              </w:rPr>
              <w:fldChar w:fldCharType="separate"/>
            </w:r>
            <w:r w:rsidRPr="00B609C1" w:rsidR="00B609C1">
              <w:rPr>
                <w:rFonts w:ascii="Calibri" w:hAnsi="Calibri" w:cs="Calibri"/>
                <w:sz w:val="20"/>
              </w:rPr>
              <w:t>15</w:t>
            </w:r>
            <w:r w:rsidRPr="00B609C1" w:rsidR="00B609C1">
              <w:rPr>
                <w:rFonts w:ascii="Calibri" w:hAnsi="Calibri" w:eastAsia="Times New Roman" w:cs="Calibri"/>
                <w:color w:val="333333"/>
                <w:sz w:val="20"/>
                <w:szCs w:val="20"/>
              </w:rPr>
              <w:fldChar w:fldCharType="end"/>
            </w:r>
            <w:r w:rsidR="00B609C1">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47026B81"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Burkina Faso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42E3180B"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b/>
                <w:bCs/>
                <w:i/>
                <w:iCs/>
                <w:color w:val="333333"/>
                <w:sz w:val="20"/>
                <w:szCs w:val="20"/>
              </w:rPr>
              <w:t>SELEVER+WASH Study</w:t>
            </w:r>
            <w:r w:rsidRPr="007E34F9">
              <w:rPr>
                <w:rFonts w:ascii="Calibri" w:hAnsi="Calibri" w:eastAsia="Times New Roman" w:cs="Calibri"/>
                <w:color w:val="333333"/>
                <w:sz w:val="20"/>
                <w:szCs w:val="20"/>
              </w:rPr>
              <w:t> - Integrated a poultry-livestock perspective into the Community-Led Total Sanitation (CLTS) behavior change approach which included creation of village hygiene committees in rural areas</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1D1E3238"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auto" w:sz="4" w:space="0"/>
              <w:left w:val="single" w:color="auto" w:sz="4" w:space="0"/>
              <w:bottom w:val="single" w:color="auto" w:sz="4" w:space="0"/>
              <w:right w:val="single" w:color="auto" w:sz="4" w:space="0"/>
            </w:tcBorders>
            <w:tcMar>
              <w:left w:w="72" w:type="dxa"/>
              <w:right w:w="72" w:type="dxa"/>
            </w:tcMar>
            <w:vAlign w:val="center"/>
          </w:tcPr>
          <w:p w:rsidRPr="007E34F9" w:rsidR="00CE7633" w:rsidP="00232A8D" w:rsidRDefault="00CE7633" w14:paraId="2A79481D" w14:textId="77777777">
            <w:pPr>
              <w:spacing w:after="0" w:line="240" w:lineRule="auto"/>
              <w:jc w:val="center"/>
              <w:textAlignment w:val="baseline"/>
              <w:rPr>
                <w:rFonts w:ascii="Calibri" w:hAnsi="Calibri" w:eastAsia="Times New Roman" w:cs="Calibri"/>
                <w:b/>
                <w:bCs/>
                <w:color w:val="333333"/>
                <w:sz w:val="20"/>
                <w:szCs w:val="20"/>
              </w:rPr>
            </w:pP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09D05C1A"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Assess fidelity of implementation, characterize activities and service quality, and identify implementation challenges and opportunities</w:t>
            </w:r>
          </w:p>
        </w:tc>
        <w:tc>
          <w:tcPr>
            <w:tcW w:w="243" w:type="dxa"/>
            <w:tcBorders>
              <w:top w:val="single" w:color="auto" w:sz="4" w:space="0"/>
              <w:left w:val="nil"/>
              <w:bottom w:val="single" w:color="auto" w:sz="4" w:space="0"/>
              <w:right w:val="single" w:color="auto" w:sz="4" w:space="0"/>
            </w:tcBorders>
            <w:tcMar>
              <w:left w:w="101" w:type="dxa"/>
              <w:right w:w="101" w:type="dxa"/>
            </w:tcMar>
          </w:tcPr>
          <w:p w:rsidRPr="007E34F9" w:rsidR="00CE7633" w:rsidP="00232A8D" w:rsidRDefault="00CE7633" w14:paraId="196A0393" w14:textId="77777777">
            <w:pPr>
              <w:pStyle w:val="ListParagraph"/>
              <w:spacing w:after="0" w:line="240" w:lineRule="auto"/>
              <w:ind w:left="195"/>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317E5BD"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6D53424"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0C3E1090"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40E22BA"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6D571F2C"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253C083"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20D403A"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165B45A"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65C4E53E"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D9B61CD"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9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5D03CCFD" w14:textId="77777777">
            <w:pPr>
              <w:pStyle w:val="ListParagraph"/>
              <w:spacing w:after="0" w:line="240" w:lineRule="auto"/>
              <w:ind w:left="23"/>
              <w:jc w:val="center"/>
              <w:textAlignment w:val="baseline"/>
              <w:rPr>
                <w:rFonts w:ascii="Calibri" w:hAnsi="Calibri" w:eastAsia="Times New Roman" w:cs="Calibri"/>
                <w:sz w:val="20"/>
                <w:szCs w:val="20"/>
              </w:rPr>
            </w:pPr>
            <w:r w:rsidRPr="007E34F9">
              <w:rPr>
                <w:rFonts w:ascii="Calibri" w:hAnsi="Calibri" w:eastAsia="Times New Roman" w:cs="Calibri"/>
              </w:rPr>
              <w:t>+</w:t>
            </w:r>
          </w:p>
        </w:tc>
      </w:tr>
      <w:tr w:rsidRPr="00797938" w:rsidR="00CE7633" w:rsidTr="57FE4018" w14:paraId="57E57D1F" w14:textId="77777777">
        <w:trPr>
          <w:trHeight w:val="43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10099014" w14:textId="7AA1E9EA">
            <w:pPr>
              <w:spacing w:after="0" w:line="240" w:lineRule="auto"/>
              <w:textAlignment w:val="baseline"/>
              <w:rPr>
                <w:rFonts w:ascii="Calibri" w:hAnsi="Calibri" w:eastAsia="Times New Roman" w:cs="Calibri"/>
                <w:color w:val="333333"/>
                <w:sz w:val="20"/>
                <w:szCs w:val="20"/>
              </w:rPr>
            </w:pPr>
            <w:proofErr w:type="spellStart"/>
            <w:r w:rsidRPr="007E34F9">
              <w:rPr>
                <w:rFonts w:ascii="Calibri" w:hAnsi="Calibri" w:eastAsia="Times New Roman" w:cs="Calibri"/>
                <w:color w:val="333333"/>
                <w:sz w:val="20"/>
                <w:szCs w:val="20"/>
              </w:rPr>
              <w:t>Bhuyian</w:t>
            </w:r>
            <w:proofErr w:type="spellEnd"/>
            <w:r w:rsidRPr="007E34F9">
              <w:rPr>
                <w:rFonts w:ascii="Calibri" w:hAnsi="Calibri" w:eastAsia="Times New Roman" w:cs="Calibri"/>
                <w:color w:val="333333"/>
                <w:sz w:val="20"/>
                <w:szCs w:val="20"/>
              </w:rPr>
              <w:t>, 2020 </w:t>
            </w:r>
            <w:r w:rsidR="00082FD7">
              <w:rPr>
                <w:rFonts w:ascii="Calibri" w:hAnsi="Calibri" w:eastAsia="Times New Roman" w:cs="Calibri"/>
                <w:color w:val="333333"/>
                <w:sz w:val="20"/>
                <w:szCs w:val="20"/>
              </w:rPr>
              <w:t>[</w:t>
            </w:r>
            <w:r w:rsidRPr="00082FD7" w:rsidR="00082FD7">
              <w:rPr>
                <w:rFonts w:ascii="Calibri" w:hAnsi="Calibri" w:eastAsia="Times New Roman" w:cs="Calibri"/>
                <w:color w:val="333333"/>
                <w:sz w:val="20"/>
                <w:szCs w:val="20"/>
              </w:rPr>
              <w:fldChar w:fldCharType="begin"/>
            </w:r>
            <w:r w:rsidRPr="00082FD7" w:rsidR="00082FD7">
              <w:rPr>
                <w:rFonts w:ascii="Calibri" w:hAnsi="Calibri" w:eastAsia="Times New Roman" w:cs="Calibri"/>
                <w:color w:val="333333"/>
                <w:sz w:val="20"/>
                <w:szCs w:val="20"/>
              </w:rPr>
              <w:instrText xml:space="preserve"> ADDIN ZOTERO_ITEM CSL_CITATION {"citationID":"CtfmdvvL","properties":{"formattedCitation":"\\super 16\\nosupersub{}","plainCitation":"16","noteIndex":0},"citationItems":[{"id":31667,"uris":["http://zotero.org/groups/2357535/items/3JMI9IMR"],"itemData":{"id":31667,"type":"article-journal","abstract":"Objective: The Cholera-Hospital-Based Intervention for 7-days (CHoBI7) mobile health (mHealth) program delivers mobile messages to diarrhoea patient households promoting water treatment and handwashing with soap. The randomised controlled trial (RCT) of the CHoBI7 mHealth program demonstrated this intervention was effective in significantly reducing diarrhoea and stunting amoung young children. The objective of this study was to assess the implementation of the CHoBI7 mHealth program in delivering mHealth messages during this RCT. Methods: 517 diarrhoea patient households with 1777 participants received weekly text, voice and interactive voice response (IVR) messages from the CHoBI7 mHealth program over the 12-month program period. The program process evaluation indicators were the following: the percentage of CHoBI7 mHealth messages received and fully listened to by program households (program fidelity and dose), and household members reporting receiving and sharing an mHealth message from the program in the past two weeks (program reach). Results: Ninety two percent of text messages were received by program households. Eighty three percent of voice and 86% of IVR messages sent were fully listened to by at least one household member. Eighty one percent of IVR quiz responses from households were answered correctly. Program households reported receiving a CHoBI7 mHealth message in the past two weeks at 79% of monthly household visits during the 12-month program. Seventy seven percent of participants reported sharing a program message with a spouse, 55% with a neighbour and 49% with a child during the program period. Conclusion: There was high fidelity, dose and reach of mobile messages delivered for the CHoBI7 mHealth program. This study presents an approach for process evaluation that can be implemented to evaluate future mHealth programs.","container-title":"Tropical Medicine and International Health","DOI":"10.1111/tmi.13414","issue":"8","journalAbbreviation":"Tropical Medicine and International Health","page":"985–995","title":"Process evaluation for the delivery of a water, sanitation and hygiene mobile health program: findings from the randomised controlled trial of the CHoBI7 mobile health program","volume":"25","author":[{"family":"Bhuyian","given":"Md Sazzadul Islam"},{"family":"Saxton","given":"Ronald"},{"family":"Hasan","given":"Khaled"},{"family":"Masud","given":"Jahed"},{"family":"Zohura","given":"Fatema"},{"family":"Monira","given":"Shirajum"},{"family":"Biswas","given":"Shwapon Kumar"},{"family":"Hasan","given":"M Tasdik"},{"family":"Parvin","given":"Tahmina"},{"family":"Minhaj","given":"Ismat"},{"family":"Rahman","given":"Kazi Md Zillur"},{"family":"Papri","given":"Nowshin"},{"literal":"Mahamud-ur-Rashid"},{"family":"Sharin","given":"Lubaba"},{"family":"Teman","given":"Alana"},{"family":"Thomas","given":"Elizabeth D"},{"family":"Alland","given":"Kelsey"},{"family":"Labrique","given":"Alain"},{"family":"Sack","given":"David A"},{"family":"Perin","given":"Jamie"},{"family":"Alam","given":"Munirul"},{"family":"George","given":"Christine Marie"}],"issued":{"date-parts":[["2020"]]}}}],"schema":"https://github.com/citation-style-language/schema/raw/master/csl-citation.json"} </w:instrText>
            </w:r>
            <w:r w:rsidRPr="00082FD7" w:rsidR="00082FD7">
              <w:rPr>
                <w:rFonts w:ascii="Calibri" w:hAnsi="Calibri" w:eastAsia="Times New Roman" w:cs="Calibri"/>
                <w:color w:val="333333"/>
                <w:sz w:val="20"/>
                <w:szCs w:val="20"/>
              </w:rPr>
              <w:fldChar w:fldCharType="separate"/>
            </w:r>
            <w:r w:rsidRPr="00082FD7" w:rsidR="00082FD7">
              <w:rPr>
                <w:rFonts w:ascii="Calibri" w:hAnsi="Calibri" w:cs="Calibri"/>
                <w:sz w:val="20"/>
              </w:rPr>
              <w:t>16</w:t>
            </w:r>
            <w:r w:rsidRPr="00082FD7" w:rsidR="00082FD7">
              <w:rPr>
                <w:rFonts w:ascii="Calibri" w:hAnsi="Calibri" w:eastAsia="Times New Roman" w:cs="Calibri"/>
                <w:color w:val="333333"/>
                <w:sz w:val="20"/>
                <w:szCs w:val="20"/>
              </w:rPr>
              <w:fldChar w:fldCharType="end"/>
            </w:r>
            <w:r w:rsidR="00082FD7">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59E91207"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Bangladesh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5D656A50" w14:textId="77777777">
            <w:pPr>
              <w:spacing w:after="0" w:line="240" w:lineRule="auto"/>
              <w:textAlignment w:val="baseline"/>
              <w:rPr>
                <w:rFonts w:ascii="Calibri" w:hAnsi="Calibri" w:eastAsia="Times New Roman" w:cs="Calibri"/>
                <w:b/>
                <w:bCs/>
                <w:i/>
                <w:iCs/>
                <w:color w:val="333333"/>
                <w:sz w:val="20"/>
                <w:szCs w:val="20"/>
              </w:rPr>
            </w:pPr>
            <w:r w:rsidRPr="007E34F9">
              <w:rPr>
                <w:rFonts w:ascii="Calibri" w:hAnsi="Calibri" w:eastAsia="Times New Roman" w:cs="Calibri"/>
                <w:b/>
                <w:bCs/>
                <w:i/>
                <w:iCs/>
                <w:color w:val="333333"/>
                <w:sz w:val="20"/>
                <w:szCs w:val="20"/>
              </w:rPr>
              <w:t>Cholera-Hospital-Based Intervention for 7-days (CHoBI7)</w:t>
            </w:r>
            <w:r w:rsidRPr="007E34F9">
              <w:rPr>
                <w:rFonts w:ascii="Calibri" w:hAnsi="Calibri" w:eastAsia="Times New Roman" w:cs="Calibri"/>
                <w:i/>
                <w:iCs/>
                <w:color w:val="333333"/>
                <w:sz w:val="20"/>
                <w:szCs w:val="20"/>
              </w:rPr>
              <w:t xml:space="preserve"> </w:t>
            </w:r>
            <w:r w:rsidRPr="007E34F9">
              <w:rPr>
                <w:rFonts w:ascii="Calibri" w:hAnsi="Calibri" w:eastAsia="Times New Roman" w:cs="Calibri"/>
                <w:b/>
                <w:bCs/>
                <w:i/>
                <w:iCs/>
                <w:color w:val="333333"/>
                <w:sz w:val="20"/>
                <w:szCs w:val="20"/>
              </w:rPr>
              <w:t>Mobile Health (mHealth) Program</w:t>
            </w:r>
            <w:r w:rsidRPr="007E34F9">
              <w:rPr>
                <w:rFonts w:ascii="Calibri" w:hAnsi="Calibri" w:eastAsia="Times New Roman" w:cs="Calibri"/>
                <w:color w:val="333333"/>
                <w:sz w:val="20"/>
                <w:szCs w:val="20"/>
              </w:rPr>
              <w:t> - Delivered mobile messages to households of diarrhea patients promoting water treatment and handwashing</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16AC5BC0"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auto" w:sz="4" w:space="0"/>
              <w:left w:val="single" w:color="auto" w:sz="4" w:space="0"/>
              <w:bottom w:val="single" w:color="auto" w:sz="4" w:space="0"/>
              <w:right w:val="single" w:color="auto" w:sz="4" w:space="0"/>
            </w:tcBorders>
            <w:tcMar>
              <w:left w:w="72" w:type="dxa"/>
              <w:right w:w="72" w:type="dxa"/>
            </w:tcMar>
            <w:vAlign w:val="center"/>
          </w:tcPr>
          <w:p w:rsidRPr="007E34F9" w:rsidR="00CE7633" w:rsidP="00232A8D" w:rsidRDefault="00CE7633" w14:paraId="6D48A2AC" w14:textId="77777777">
            <w:pPr>
              <w:spacing w:after="0" w:line="240" w:lineRule="auto"/>
              <w:jc w:val="center"/>
              <w:textAlignment w:val="baseline"/>
              <w:rPr>
                <w:rFonts w:ascii="Calibri" w:hAnsi="Calibri" w:eastAsia="Times New Roman" w:cs="Calibri"/>
                <w:b/>
                <w:bCs/>
                <w:color w:val="333333"/>
                <w:sz w:val="20"/>
                <w:szCs w:val="20"/>
              </w:rPr>
            </w:pP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16959D18"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To assess the fidelity, dose, and reach of the CHoBI7 mHealth program in delivering mHealth messages during a randomized controlled trial.</w:t>
            </w:r>
          </w:p>
        </w:tc>
        <w:tc>
          <w:tcPr>
            <w:tcW w:w="243" w:type="dxa"/>
            <w:tcBorders>
              <w:top w:val="single" w:color="auto" w:sz="4" w:space="0"/>
              <w:left w:val="nil"/>
              <w:bottom w:val="single" w:color="auto" w:sz="4" w:space="0"/>
              <w:right w:val="single" w:color="auto" w:sz="4" w:space="0"/>
            </w:tcBorders>
            <w:tcMar>
              <w:left w:w="101" w:type="dxa"/>
              <w:right w:w="101" w:type="dxa"/>
            </w:tcMar>
          </w:tcPr>
          <w:p w:rsidRPr="007E34F9" w:rsidR="00CE7633" w:rsidP="00232A8D" w:rsidRDefault="00CE7633" w14:paraId="04B857E5" w14:textId="77777777">
            <w:pPr>
              <w:pStyle w:val="ListParagraph"/>
              <w:spacing w:after="0" w:line="240" w:lineRule="auto"/>
              <w:ind w:left="195"/>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F10AC2E"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2DAA3F32"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7473CE0"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02F743CE"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sz w:val="20"/>
                <w:szCs w:val="20"/>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62F0F500"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50F3DF90"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6D46AA2"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0E0BA218"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6F563301"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58EFA7B8"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9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D022F82" w14:textId="77777777">
            <w:pPr>
              <w:pStyle w:val="ListParagraph"/>
              <w:spacing w:after="0" w:line="240" w:lineRule="auto"/>
              <w:ind w:left="23"/>
              <w:jc w:val="center"/>
              <w:textAlignment w:val="baseline"/>
              <w:rPr>
                <w:rFonts w:ascii="Calibri" w:hAnsi="Calibri" w:eastAsia="Times New Roman" w:cs="Calibri"/>
                <w:sz w:val="20"/>
                <w:szCs w:val="20"/>
              </w:rPr>
            </w:pPr>
          </w:p>
        </w:tc>
      </w:tr>
      <w:tr w:rsidRPr="00797938" w:rsidR="00CE7633" w:rsidTr="57FE4018" w14:paraId="077AAFFA" w14:textId="77777777">
        <w:trPr>
          <w:trHeight w:val="43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19FDE182" w14:textId="283DBAD2">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D'Mello-Guyett, 2020 </w:t>
            </w:r>
            <w:r w:rsidR="003E68A3">
              <w:rPr>
                <w:rFonts w:ascii="Calibri" w:hAnsi="Calibri" w:eastAsia="Times New Roman" w:cs="Calibri"/>
                <w:color w:val="333333"/>
                <w:sz w:val="20"/>
                <w:szCs w:val="20"/>
              </w:rPr>
              <w:t>[</w:t>
            </w:r>
            <w:r w:rsidRPr="003E68A3" w:rsidR="003E68A3">
              <w:rPr>
                <w:rFonts w:ascii="Calibri" w:hAnsi="Calibri" w:eastAsia="Times New Roman" w:cs="Calibri"/>
                <w:color w:val="333333"/>
                <w:sz w:val="20"/>
                <w:szCs w:val="20"/>
              </w:rPr>
              <w:fldChar w:fldCharType="begin"/>
            </w:r>
            <w:r w:rsidRPr="003E68A3" w:rsidR="003E68A3">
              <w:rPr>
                <w:rFonts w:ascii="Calibri" w:hAnsi="Calibri" w:eastAsia="Times New Roman" w:cs="Calibri"/>
                <w:color w:val="333333"/>
                <w:sz w:val="20"/>
                <w:szCs w:val="20"/>
              </w:rPr>
              <w:instrText xml:space="preserve"> ADDIN ZOTERO_ITEM CSL_CITATION {"citationID":"EhvN3bdK","properties":{"formattedCitation":"\\super 17\\nosupersub{}","plainCitation":"17","noteIndex":0},"citationItems":[{"id":30142,"uris":["http://zotero.org/groups/2357535/items/R8E3XSJG"],"itemData":{"id":30142,"type":"article-journal","abstract":"BACKGROUND: Cholera remains a leading cause of infectious disease outbreaks globally, and a major public health threat in complex emergencies. Hygiene kits distributed to cholera case-households have previously shown an effect in reducing cholera incidence and are recommended by Medecins Sans Frontieres (MSF) for distribution to admitted patients and accompanying household members upon admission to health care facilities (HCFs)., METHODS: This process evaluation documented the implementation, participant response and context of hygiene kit distribution by MSF during a 2018 cholera outbreak in Kasai-Oriental, Democratic Republic of Congo (DRC). The study population comprised key informant interviews with seven MSF staff, 17 staff from other organisations and a random sample of 27 hygiene kit recipients. Structured observations were conducted of hygiene kit demonstrations and health promotion, and programme reports were analysed to triangulate data., RESULTS AND CONCLUSIONS: Between Week (W) 28-48 of the 2018 cholera outbreak in Kasai-Oriental, there were 667 suspected cholera cases with a 5% case fatality rate (CFR). Across seven HCFs supported by MSF, 196 patients were admitted with suspected cholera between W43-W47 and hygiene kit were provided to patients upon admission and health promotion at the HCF was conducted to accompanying household contacts 5-6 times per day. Distribution of hygiene kits was limited and only 52% of admitted suspected cholera cases received a hygiene kit. The delay of the overall response, delayed supply and insufficient quantities of hygiene kits available limited the coverage and utility of the hygiene kits, and may have diminished the effectiveness of the intervention. The integration of a WASH intervention for cholera control at the point of patient admission is a growing trend and promising intervention for case-targeted cholera responses. However, the barriers identified in this study warrant consideration in subsequent cholera responses and further research is required to identify ways to improve implementation and delivery of this intervention. Copyright © The Author(s) 2020.","container-title":"Conflict and health","DOI":"10.1186/s13031-020-00294-w","journalAbbreviation":"Conflict and health","page":"51","title":"Distribution of hygiene kits during a cholera outbreak in Kasai-Oriental, Democratic Republic of Congo: a process evaluation","volume":"14","author":[{"family":"D'Mello-Guyett","given":"L."},{"family":"Greenland","given":"K."},{"family":"Bonneville","given":"S."},{"family":"D'Hondt","given":"R."},{"family":"Mashako","given":"M."},{"family":"Gorski","given":"A."},{"family":"Verheyen","given":"D."},{"family":"Van den Bergh","given":"R."},{"family":"Maes","given":"P."},{"family":"Checchi","given":"F."},{"family":"Cumming","given":"O."}],"issued":{"date-parts":[["2020"]]}}}],"schema":"https://github.com/citation-style-language/schema/raw/master/csl-citation.json"} </w:instrText>
            </w:r>
            <w:r w:rsidRPr="003E68A3" w:rsidR="003E68A3">
              <w:rPr>
                <w:rFonts w:ascii="Calibri" w:hAnsi="Calibri" w:eastAsia="Times New Roman" w:cs="Calibri"/>
                <w:color w:val="333333"/>
                <w:sz w:val="20"/>
                <w:szCs w:val="20"/>
              </w:rPr>
              <w:fldChar w:fldCharType="separate"/>
            </w:r>
            <w:r w:rsidRPr="003E68A3" w:rsidR="003E68A3">
              <w:rPr>
                <w:rFonts w:ascii="Calibri" w:hAnsi="Calibri" w:cs="Calibri"/>
                <w:sz w:val="20"/>
              </w:rPr>
              <w:t>17</w:t>
            </w:r>
            <w:r w:rsidRPr="003E68A3" w:rsidR="003E68A3">
              <w:rPr>
                <w:rFonts w:ascii="Calibri" w:hAnsi="Calibri" w:eastAsia="Times New Roman" w:cs="Calibri"/>
                <w:color w:val="333333"/>
                <w:sz w:val="20"/>
                <w:szCs w:val="20"/>
              </w:rPr>
              <w:fldChar w:fldCharType="end"/>
            </w:r>
            <w:r w:rsidR="003E68A3">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3BC10A80"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Democratic Republic of Congo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77BC94E8" w14:textId="77777777">
            <w:pPr>
              <w:spacing w:after="0" w:line="240" w:lineRule="auto"/>
              <w:textAlignment w:val="baseline"/>
              <w:rPr>
                <w:rFonts w:ascii="Calibri" w:hAnsi="Calibri" w:eastAsia="Times New Roman" w:cs="Calibri"/>
                <w:b/>
                <w:bCs/>
                <w:i/>
                <w:iCs/>
                <w:color w:val="333333"/>
                <w:sz w:val="20"/>
                <w:szCs w:val="20"/>
              </w:rPr>
            </w:pPr>
            <w:r w:rsidRPr="007E34F9">
              <w:rPr>
                <w:rFonts w:ascii="Calibri" w:hAnsi="Calibri" w:eastAsia="Times New Roman" w:cs="Calibri"/>
                <w:b/>
                <w:i/>
                <w:color w:val="333333"/>
                <w:sz w:val="20"/>
                <w:szCs w:val="20"/>
              </w:rPr>
              <w:t>Médecins Sans Frontières 2018 Cholera Outbreak Response</w:t>
            </w:r>
            <w:r w:rsidRPr="007E34F9">
              <w:rPr>
                <w:rFonts w:ascii="Calibri" w:hAnsi="Calibri" w:eastAsia="Times New Roman" w:cs="Calibri"/>
                <w:b/>
                <w:color w:val="333333"/>
                <w:sz w:val="20"/>
                <w:szCs w:val="20"/>
              </w:rPr>
              <w:t> </w:t>
            </w:r>
            <w:r w:rsidRPr="007E34F9">
              <w:rPr>
                <w:rFonts w:ascii="Calibri" w:hAnsi="Calibri" w:eastAsia="Times New Roman" w:cs="Calibri"/>
                <w:color w:val="333333"/>
                <w:sz w:val="20"/>
                <w:szCs w:val="20"/>
              </w:rPr>
              <w:t>- Distributed hygiene kits that included water treatment products and a handwashing device, and demonstrated their use to patients and their accompanying household members upon admission to health facilities in rural areas</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18A98244"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39F73974"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Segoe UI Symbol" w:hAnsi="Segoe UI Symbol" w:eastAsia="Times New Roman" w:cs="Segoe UI Symbol"/>
                <w:b/>
                <w:bCs/>
                <w:color w:val="333333"/>
                <w:sz w:val="20"/>
                <w:szCs w:val="20"/>
              </w:rPr>
              <w:t>✓</w:t>
            </w: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5C63ED4F"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Assess implementation, participant response, and context to identify successes, challenges, and recommendations for hygiene kit distribution in cholera control</w:t>
            </w:r>
          </w:p>
        </w:tc>
        <w:tc>
          <w:tcPr>
            <w:tcW w:w="243" w:type="dxa"/>
            <w:tcBorders>
              <w:top w:val="single" w:color="auto" w:sz="4" w:space="0"/>
              <w:left w:val="nil"/>
              <w:bottom w:val="single" w:color="auto" w:sz="4" w:space="0"/>
              <w:right w:val="single" w:color="auto" w:sz="4" w:space="0"/>
            </w:tcBorders>
            <w:tcMar>
              <w:left w:w="101" w:type="dxa"/>
              <w:right w:w="101" w:type="dxa"/>
            </w:tcMar>
          </w:tcPr>
          <w:p w:rsidRPr="007E34F9" w:rsidR="00CE7633" w:rsidP="00232A8D" w:rsidRDefault="00CE7633" w14:paraId="0093C532" w14:textId="77777777">
            <w:pPr>
              <w:pStyle w:val="ListParagraph"/>
              <w:spacing w:after="0" w:line="240" w:lineRule="auto"/>
              <w:ind w:left="195"/>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4000CC4E" w14:textId="77777777">
            <w:pPr>
              <w:pStyle w:val="ListParagraph"/>
              <w:spacing w:after="0" w:line="240" w:lineRule="auto"/>
              <w:ind w:left="0"/>
              <w:jc w:val="center"/>
              <w:textAlignment w:val="baseline"/>
              <w:rPr>
                <w:rFonts w:ascii="Calibri" w:hAnsi="Calibri" w:eastAsia="Times New Roman" w:cs="Calibri"/>
                <w:b/>
                <w:bCs/>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9AAAE91"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3F7DB00"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6995F3F"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4E7E254" w14:textId="77777777">
            <w:pPr>
              <w:pStyle w:val="ListParagraph"/>
              <w:spacing w:after="0" w:line="240" w:lineRule="auto"/>
              <w:ind w:left="0"/>
              <w:jc w:val="center"/>
              <w:textAlignment w:val="baseline"/>
              <w:rPr>
                <w:rFonts w:ascii="Calibri" w:hAnsi="Calibri" w:eastAsia="Times New Roman" w:cs="Calibri"/>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EE2A6D3" w14:textId="77777777">
            <w:pPr>
              <w:pStyle w:val="ListParagraph"/>
              <w:spacing w:after="0" w:line="240" w:lineRule="auto"/>
              <w:ind w:left="0"/>
              <w:jc w:val="center"/>
              <w:textAlignment w:val="baseline"/>
              <w:rPr>
                <w:rFonts w:ascii="Calibri" w:hAnsi="Calibri" w:eastAsia="Times New Roman" w:cs="Calibri"/>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5826E5A9"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67456BB8"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6D425E30"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26244A4E"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9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59435758" w14:textId="77777777">
            <w:pPr>
              <w:pStyle w:val="ListParagraph"/>
              <w:spacing w:after="0" w:line="240" w:lineRule="auto"/>
              <w:ind w:left="23"/>
              <w:jc w:val="center"/>
              <w:textAlignment w:val="baseline"/>
              <w:rPr>
                <w:rFonts w:ascii="Calibri" w:hAnsi="Calibri" w:eastAsia="Times New Roman" w:cs="Calibri"/>
                <w:sz w:val="20"/>
                <w:szCs w:val="20"/>
              </w:rPr>
            </w:pPr>
            <w:r w:rsidRPr="007E34F9">
              <w:rPr>
                <w:rFonts w:ascii="Calibri" w:hAnsi="Calibri" w:eastAsia="Times New Roman" w:cs="Calibri"/>
              </w:rPr>
              <w:t>+</w:t>
            </w:r>
          </w:p>
        </w:tc>
      </w:tr>
      <w:tr w:rsidRPr="00797938" w:rsidR="00CE7633" w:rsidTr="57FE4018" w14:paraId="59E5EFF5" w14:textId="77777777">
        <w:trPr>
          <w:trHeight w:val="43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08BDB79B" w14:textId="1F4BFBCF">
            <w:pPr>
              <w:spacing w:after="0" w:line="240" w:lineRule="auto"/>
              <w:textAlignment w:val="baseline"/>
              <w:rPr>
                <w:rFonts w:ascii="Calibri" w:hAnsi="Calibri" w:eastAsia="Times New Roman" w:cs="Calibri"/>
                <w:color w:val="333333"/>
                <w:sz w:val="20"/>
                <w:szCs w:val="20"/>
              </w:rPr>
            </w:pPr>
            <w:proofErr w:type="spellStart"/>
            <w:r w:rsidRPr="007E34F9">
              <w:rPr>
                <w:rFonts w:ascii="Calibri" w:hAnsi="Calibri" w:eastAsia="Times New Roman" w:cs="Calibri"/>
                <w:color w:val="333333"/>
                <w:sz w:val="20"/>
                <w:szCs w:val="20"/>
              </w:rPr>
              <w:t>Nalugya</w:t>
            </w:r>
            <w:proofErr w:type="spellEnd"/>
            <w:r w:rsidRPr="007E34F9">
              <w:rPr>
                <w:rFonts w:ascii="Calibri" w:hAnsi="Calibri" w:eastAsia="Times New Roman" w:cs="Calibri"/>
                <w:color w:val="333333"/>
                <w:sz w:val="20"/>
                <w:szCs w:val="20"/>
              </w:rPr>
              <w:t>, 2020 </w:t>
            </w:r>
            <w:r w:rsidR="00347D36">
              <w:rPr>
                <w:rFonts w:ascii="Calibri" w:hAnsi="Calibri" w:eastAsia="Times New Roman" w:cs="Calibri"/>
                <w:color w:val="333333"/>
                <w:sz w:val="20"/>
                <w:szCs w:val="20"/>
              </w:rPr>
              <w:t>[</w:t>
            </w:r>
            <w:r w:rsidRPr="00347D36" w:rsidR="00347D36">
              <w:rPr>
                <w:rFonts w:ascii="Calibri" w:hAnsi="Calibri" w:eastAsia="Times New Roman" w:cs="Calibri"/>
                <w:color w:val="333333"/>
                <w:sz w:val="20"/>
                <w:szCs w:val="20"/>
              </w:rPr>
              <w:fldChar w:fldCharType="begin"/>
            </w:r>
            <w:r w:rsidRPr="00347D36" w:rsidR="00347D36">
              <w:rPr>
                <w:rFonts w:ascii="Calibri" w:hAnsi="Calibri" w:eastAsia="Times New Roman" w:cs="Calibri"/>
                <w:color w:val="333333"/>
                <w:sz w:val="20"/>
                <w:szCs w:val="20"/>
              </w:rPr>
              <w:instrText xml:space="preserve"> ADDIN ZOTERO_ITEM CSL_CITATION {"citationID":"UD4f2YQg","properties":{"formattedCitation":"\\super 18\\nosupersub{}","plainCitation":"18","noteIndex":0},"citationItems":[{"id":29727,"uris":["http://zotero.org/groups/2357535/items/TYBGHDX8"],"itemData":{"id":29727,"type":"article-journal","abstract":"BackgroundPoor menstrual health and hygiene (MHH) is a globally recognised public health challenge. A pilot study of an MHH intervention was conducted in two secondary schools in Entebbe, Uganda, over 9 months. The intervention included five components delivered by the implementing partner (WoMena Uganda) and the research team: (i) training teachers to implement government guidelines for puberty education, (ii) a drama skit to reduce stigma about menstruation, (iii) training in use of a menstrual kit (including re-usable pads), (iv) guidance on pain relief methods including provision of analgesics and (v) improvements to school water, sanitation and hygiene (WASH) facilities. The aim of the process evaluation was to examine implementation, context and possible causal pathways.MethodsWe collected information on fidelity, dose, reach, acceptability, context and mechanisms of impact using (i) quantitative survey data collected from female and male students in year 2 of secondary school (ages 13-21; 450 at the baseline and 369 at endline); (ii) qualitative data from 40 in-depth interviews with parents, teachers and female students, and four focus group discussions with students, stratified by gender; (iii) data from unannounced visits checking on WASH facilities throughout the study; and (iv) routine data collected as part of the implementation. Quantitative data were used primarily to assess fidelity, dose and reach. Qualitative data were used primarily to assess acceptability, context and possible mechanisms.ResultsBoth schools received all intervention elements that were delivered by the research team and implementing partner. The drama skit, menstrual kit and pain management intervention components were delivered with fidelity. Intervention components that relied on school ownership (puberty education training and WASH improvements) were not fully delivered. Overall, the intervention was acceptable to participants. Multilevel contextual factors including schools' social and physical environment, and family, cultural and social factors influenced the acceptability of the intervention in the school setting. The intervention components reinforced one another, as suggested in our theoretical framework.ConclusionThe intervention was feasible to deliver and acceptable to the schools and students. We propose a full-scale cluster-randomised trial to evaluate the intervention, adding a school-based MHH leadership group to address issues with school ownership.Trial registrationClinicalTrials.gov NCT04064736. Registered August 22, 2019, retrospectively registered.","archive_location":"WOS:000729238200046","container-title":"Pilot and feasibility studies","DOI":"10.1186/s40814-020-00585-2","issue":"1","journalAbbreviation":"Pilot and feasibility studies","title":"Assessing the effectiveness of a comprehensive menstrual health intervention program in Ugandan schools (MENISCUS): process evaluation of a pilot intervention study","volume":"6","author":[{"family":"Nalugya","given":"R."},{"family":"Tanton","given":"C."},{"family":"Hytti","given":"L."},{"family":"Kansiime","given":"C."},{"family":"Nakuya","given":"K."},{"family":"Namirembe","given":"P."},{"family":"Nakalema","given":"S."},{"family":"Neema","given":"S."},{"family":"Alezuyo","given":"C."},{"family":"Musoke","given":"S. N."},{"family":"Torondel","given":"B."},{"family":"Francis","given":"S. C."},{"family":"Ross","given":"D. A."},{"family":"Bonell","given":"C."},{"family":"Seeley","given":"J."},{"family":"Weiss","given":"H. A."}],"issued":{"date-parts":[["2020"]]}}}],"schema":"https://github.com/citation-style-language/schema/raw/master/csl-citation.json"} </w:instrText>
            </w:r>
            <w:r w:rsidRPr="00347D36" w:rsidR="00347D36">
              <w:rPr>
                <w:rFonts w:ascii="Calibri" w:hAnsi="Calibri" w:eastAsia="Times New Roman" w:cs="Calibri"/>
                <w:color w:val="333333"/>
                <w:sz w:val="20"/>
                <w:szCs w:val="20"/>
              </w:rPr>
              <w:fldChar w:fldCharType="separate"/>
            </w:r>
            <w:r w:rsidRPr="00347D36" w:rsidR="00347D36">
              <w:rPr>
                <w:rFonts w:ascii="Calibri" w:hAnsi="Calibri" w:cs="Calibri"/>
                <w:sz w:val="20"/>
              </w:rPr>
              <w:t>18</w:t>
            </w:r>
            <w:r w:rsidRPr="00347D36" w:rsidR="00347D36">
              <w:rPr>
                <w:rFonts w:ascii="Calibri" w:hAnsi="Calibri" w:eastAsia="Times New Roman" w:cs="Calibri"/>
                <w:color w:val="333333"/>
                <w:sz w:val="20"/>
                <w:szCs w:val="20"/>
              </w:rPr>
              <w:fldChar w:fldCharType="end"/>
            </w:r>
            <w:r w:rsidR="00347D36">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7139681B"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Uganda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425BD9DB" w14:textId="77777777">
            <w:pPr>
              <w:spacing w:after="0" w:line="240" w:lineRule="auto"/>
              <w:textAlignment w:val="baseline"/>
              <w:rPr>
                <w:rFonts w:ascii="Calibri" w:hAnsi="Calibri" w:eastAsia="Times New Roman" w:cs="Calibri"/>
                <w:b/>
                <w:bCs/>
                <w:i/>
                <w:iCs/>
                <w:color w:val="333333"/>
                <w:sz w:val="20"/>
                <w:szCs w:val="20"/>
              </w:rPr>
            </w:pPr>
            <w:r w:rsidRPr="007E34F9">
              <w:rPr>
                <w:rFonts w:ascii="Calibri" w:hAnsi="Calibri" w:eastAsia="Times New Roman" w:cs="Calibri"/>
                <w:b/>
                <w:bCs/>
                <w:i/>
                <w:iCs/>
                <w:color w:val="333333"/>
                <w:sz w:val="20"/>
                <w:szCs w:val="20"/>
              </w:rPr>
              <w:t>Menstrual Health Interventions and School Attendance in Uganda (MENISCUS) Intervention</w:t>
            </w:r>
            <w:r w:rsidRPr="007E34F9">
              <w:rPr>
                <w:rFonts w:ascii="Calibri" w:hAnsi="Calibri" w:eastAsia="Times New Roman" w:cs="Calibri"/>
                <w:color w:val="333333"/>
                <w:sz w:val="20"/>
                <w:szCs w:val="20"/>
              </w:rPr>
              <w:t> - Delivered teacher training, drama skits, menstrual kit use training, pain relief guidance, and improved school WASH facilities</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58C17EBF"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12285D93"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Segoe UI Symbol" w:hAnsi="Segoe UI Symbol" w:eastAsia="Times New Roman" w:cs="Segoe UI Symbol"/>
                <w:b/>
                <w:bCs/>
                <w:color w:val="333333"/>
                <w:sz w:val="20"/>
                <w:szCs w:val="20"/>
              </w:rPr>
              <w:t>✓</w:t>
            </w: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319A915E"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Describe pilot implementation quality, participation, and acceptability; assess context and mechanisms; and discuss implications for scale-up</w:t>
            </w:r>
          </w:p>
        </w:tc>
        <w:tc>
          <w:tcPr>
            <w:tcW w:w="243" w:type="dxa"/>
            <w:tcBorders>
              <w:top w:val="single" w:color="auto" w:sz="4" w:space="0"/>
              <w:left w:val="nil"/>
              <w:bottom w:val="single" w:color="auto" w:sz="4" w:space="0"/>
              <w:right w:val="single" w:color="auto" w:sz="4" w:space="0"/>
            </w:tcBorders>
            <w:tcMar>
              <w:left w:w="101" w:type="dxa"/>
              <w:right w:w="101" w:type="dxa"/>
            </w:tcMar>
          </w:tcPr>
          <w:p w:rsidRPr="007E34F9" w:rsidR="00CE7633" w:rsidP="00232A8D" w:rsidRDefault="00CE7633" w14:paraId="11C78922" w14:textId="77777777">
            <w:pPr>
              <w:pStyle w:val="ListParagraph"/>
              <w:spacing w:after="0" w:line="240" w:lineRule="auto"/>
              <w:ind w:left="195"/>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EE4A9DB"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1554FB7F"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840EECE"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6E165376"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698CD52B"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5ADAC3D6"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597D431"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Segoe UI Symbol" w:hAnsi="Segoe UI Symbol" w:eastAsia="Times New Roman" w:cs="Segoe UI Symbol"/>
                <w:b/>
                <w:bCs/>
                <w:sz w:val="20"/>
                <w:szCs w:val="20"/>
              </w:rPr>
              <w:t>✓</w:t>
            </w: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CB42168"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572892B" w14:textId="77777777">
            <w:pPr>
              <w:pStyle w:val="ListParagraph"/>
              <w:spacing w:after="0" w:line="240" w:lineRule="auto"/>
              <w:ind w:left="0"/>
              <w:jc w:val="center"/>
              <w:textAlignment w:val="baseline"/>
              <w:rPr>
                <w:rFonts w:ascii="Calibri" w:hAnsi="Calibri" w:eastAsia="Times New Roman" w:cs="Calibri"/>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6051029" w14:textId="77777777">
            <w:pPr>
              <w:pStyle w:val="ListParagraph"/>
              <w:spacing w:after="0" w:line="240" w:lineRule="auto"/>
              <w:ind w:left="0"/>
              <w:jc w:val="center"/>
              <w:textAlignment w:val="baseline"/>
              <w:rPr>
                <w:rFonts w:ascii="Calibri" w:hAnsi="Calibri" w:eastAsia="Times New Roman" w:cs="Calibri"/>
                <w:sz w:val="20"/>
                <w:szCs w:val="20"/>
              </w:rPr>
            </w:pPr>
          </w:p>
        </w:tc>
        <w:tc>
          <w:tcPr>
            <w:tcW w:w="29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B49D10E" w14:textId="77777777">
            <w:pPr>
              <w:pStyle w:val="ListParagraph"/>
              <w:spacing w:after="0" w:line="240" w:lineRule="auto"/>
              <w:ind w:left="23"/>
              <w:jc w:val="center"/>
              <w:textAlignment w:val="baseline"/>
              <w:rPr>
                <w:rFonts w:ascii="Calibri" w:hAnsi="Calibri" w:eastAsia="Times New Roman" w:cs="Calibri"/>
                <w:sz w:val="20"/>
                <w:szCs w:val="20"/>
              </w:rPr>
            </w:pPr>
          </w:p>
        </w:tc>
      </w:tr>
      <w:tr w:rsidRPr="00797938" w:rsidR="00CE7633" w:rsidTr="57FE4018" w14:paraId="4184DC7D" w14:textId="77777777">
        <w:trPr>
          <w:trHeight w:val="28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65337D2B" w14:textId="3AB9D1EA">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Bick, 2021 </w:t>
            </w:r>
            <w:r w:rsidR="00D81497">
              <w:rPr>
                <w:rFonts w:ascii="Calibri" w:hAnsi="Calibri" w:eastAsia="Times New Roman" w:cs="Calibri"/>
                <w:color w:val="333333"/>
                <w:sz w:val="20"/>
                <w:szCs w:val="20"/>
              </w:rPr>
              <w:t>[</w:t>
            </w:r>
            <w:r w:rsidRPr="00D81497" w:rsidR="00D81497">
              <w:rPr>
                <w:rFonts w:ascii="Calibri" w:hAnsi="Calibri" w:eastAsia="Times New Roman" w:cs="Calibri"/>
                <w:color w:val="333333"/>
                <w:sz w:val="20"/>
                <w:szCs w:val="20"/>
              </w:rPr>
              <w:fldChar w:fldCharType="begin"/>
            </w:r>
            <w:r w:rsidRPr="00D81497" w:rsidR="00D81497">
              <w:rPr>
                <w:rFonts w:ascii="Calibri" w:hAnsi="Calibri" w:eastAsia="Times New Roman" w:cs="Calibri"/>
                <w:color w:val="333333"/>
                <w:sz w:val="20"/>
                <w:szCs w:val="20"/>
              </w:rPr>
              <w:instrText xml:space="preserve"> ADDIN ZOTERO_ITEM CSL_CITATION {"citationID":"qOxslrH9","properties":{"formattedCitation":"\\super 19\\nosupersub{}","plainCitation":"19","noteIndex":0},"citationItems":[{"id":32398,"uris":["http://zotero.org/groups/2357535/items/FPWXTB9U"],"itemData":{"id":32398,"type":"article-journal","abstract":"BACKGROUND: Although theory-driven evaluations should have empirical components, few evaluations of public health interventions quantitatively test the causal model made explicit in the theory of change (ToC). In the context of a shared sanitation trial (MapSan) in Maputo, Mozambique, we report findings of a quantitative process evaluation assessing intervention implementation, participant response and impacts on hypothesised intermediary outcomes on the pathway to trial health outcomes. We examine the utility of path analysis in testing intervention theory using process indicators from the intervention's ToC., METHODS: Process data were collected through a cross-sectional survey of intervention and control compounds of the MapSan trial &gt; 24-months post-intervention, sampling adult residents and compound leaders. Indicators of implementation fidelity (dose received, reach) and participant response (participant behaviours, intermediary outcomes) were compared between trial arms. The intervention's ToC (formalised post-intervention) was converted to an initial structural model with multiple alternative pathways. Path analysis was conducted through linear structural equation modelling (SEM) and generalised SEM (probit model), using a model trimming process and grouped analysis to identify parsimonious models that explained variation in outcomes, incorporating demographics of respondents and compounds., RESULTS: Among study compounds, the MapSan intervention was implemented with high fidelity, with a strong participant response in intervention compounds: improvements were made to intermediary outcomes related to sanitation 'quality' - latrine cleanliness, maintenance and privacy - but not to handwashing (presence of soap / soap residue). These outcomes varied by intervention type: single-cabin latrines or multiple-cabin blocks (designed for &gt; 20 users). Path analysis suggested that changes in intermediary outcomes were likely driven by direct effects of intervention facilities, with little contribution from hygiene promotion activities nor core elements expected to mediate change: a compound sanitation committee and maintenance fund. A distinct structural model for two compound size subgroups (&lt;= 20 members vs. &gt; 20 members) explained differences by intervention type, and other contextual factors influenced specific model parameters., CONCLUSIONS: While process evaluation found that the MapSan intervention achieved sufficient fidelity and participant response, the path analysis approach applied to test the ToC added to understanding of possible 'mechanisms of change', and has value in disentangling complex intervention pathways., TRIAL REGISTRATION: MapSan trial registration: NCT02362932 Feb-13-2015. Copyright © 2021. The Author(s).","container-title":"BMC public health","DOI":"10.1186/s12889-021-11364-w","issue":"1","journalAbbreviation":"BMC public health","page":"1411","title":"Using path analysis to test theory of change: a quantitative process evaluation of the MapSan trial","volume":"21","author":[{"family":"Bick","given":"S."},{"family":"Buxton","given":"H."},{"family":"Chase","given":"R. P."},{"family":"Ross","given":"I."},{"family":"Adriano","given":"Z."},{"family":"Capone","given":"D."},{"family":"Knee","given":"J."},{"family":"Brown","given":"J."},{"family":"Nala","given":"R."},{"family":"Cumming","given":"O."},{"family":"Dreibelbis","given":"R."}],"issued":{"date-parts":[["2021"]]}}}],"schema":"https://github.com/citation-style-language/schema/raw/master/csl-citation.json"} </w:instrText>
            </w:r>
            <w:r w:rsidRPr="00D81497" w:rsidR="00D81497">
              <w:rPr>
                <w:rFonts w:ascii="Calibri" w:hAnsi="Calibri" w:eastAsia="Times New Roman" w:cs="Calibri"/>
                <w:color w:val="333333"/>
                <w:sz w:val="20"/>
                <w:szCs w:val="20"/>
              </w:rPr>
              <w:fldChar w:fldCharType="separate"/>
            </w:r>
            <w:r w:rsidRPr="00D81497" w:rsidR="00D81497">
              <w:rPr>
                <w:rFonts w:ascii="Calibri" w:hAnsi="Calibri" w:cs="Calibri"/>
                <w:sz w:val="20"/>
              </w:rPr>
              <w:t>19</w:t>
            </w:r>
            <w:r w:rsidRPr="00D81497" w:rsidR="00D81497">
              <w:rPr>
                <w:rFonts w:ascii="Calibri" w:hAnsi="Calibri" w:eastAsia="Times New Roman" w:cs="Calibri"/>
                <w:color w:val="333333"/>
                <w:sz w:val="20"/>
                <w:szCs w:val="20"/>
              </w:rPr>
              <w:fldChar w:fldCharType="end"/>
            </w:r>
            <w:r w:rsidR="00D81497">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0355BB6F"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Mozambique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0B043884" w14:textId="77777777">
            <w:pPr>
              <w:spacing w:after="0" w:line="240" w:lineRule="auto"/>
              <w:textAlignment w:val="baseline"/>
              <w:rPr>
                <w:rFonts w:ascii="Calibri" w:hAnsi="Calibri" w:eastAsia="Times New Roman" w:cs="Calibri"/>
                <w:b/>
                <w:bCs/>
                <w:color w:val="333333"/>
                <w:sz w:val="20"/>
                <w:szCs w:val="20"/>
              </w:rPr>
            </w:pPr>
            <w:proofErr w:type="spellStart"/>
            <w:r w:rsidRPr="007E34F9">
              <w:rPr>
                <w:rFonts w:ascii="Calibri" w:hAnsi="Calibri" w:eastAsia="Times New Roman" w:cs="Calibri"/>
                <w:b/>
                <w:bCs/>
                <w:i/>
                <w:iCs/>
                <w:color w:val="333333"/>
                <w:sz w:val="20"/>
                <w:szCs w:val="20"/>
              </w:rPr>
              <w:t>MapSan</w:t>
            </w:r>
            <w:proofErr w:type="spellEnd"/>
            <w:r w:rsidRPr="007E34F9">
              <w:rPr>
                <w:rFonts w:ascii="Calibri" w:hAnsi="Calibri" w:eastAsia="Times New Roman" w:cs="Calibri"/>
                <w:b/>
                <w:bCs/>
                <w:i/>
                <w:iCs/>
                <w:color w:val="333333"/>
                <w:sz w:val="20"/>
                <w:szCs w:val="20"/>
              </w:rPr>
              <w:t xml:space="preserve"> Trial</w:t>
            </w:r>
            <w:r w:rsidRPr="007E34F9">
              <w:rPr>
                <w:rFonts w:ascii="Calibri" w:hAnsi="Calibri" w:eastAsia="Times New Roman" w:cs="Calibri"/>
                <w:color w:val="333333"/>
                <w:sz w:val="20"/>
                <w:szCs w:val="20"/>
              </w:rPr>
              <w:t> - Provided improved pour-flush toilets with shared septic tank, handwashing sink, and hygiene promotion by community organizations to compounds in urban areas </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3BF8D35B"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53D114C3"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17165A5A" w14:textId="77777777">
            <w:pPr>
              <w:spacing w:after="0" w:line="240" w:lineRule="auto"/>
              <w:textAlignment w:val="baseline"/>
              <w:rPr>
                <w:rFonts w:ascii="Calibri" w:hAnsi="Calibri" w:eastAsia="Times New Roman" w:cs="Calibri"/>
                <w:sz w:val="20"/>
                <w:szCs w:val="20"/>
              </w:rPr>
            </w:pPr>
            <w:r w:rsidRPr="007E34F9">
              <w:rPr>
                <w:rFonts w:ascii="Calibri" w:hAnsi="Calibri" w:eastAsia="Times New Roman" w:cs="Calibri"/>
                <w:color w:val="333333"/>
                <w:sz w:val="20"/>
                <w:szCs w:val="20"/>
              </w:rPr>
              <w:t>Assess fidelity (dose received, reach), participant response, and context 24–42 months post-intervention</w:t>
            </w:r>
          </w:p>
        </w:tc>
        <w:tc>
          <w:tcPr>
            <w:tcW w:w="243" w:type="dxa"/>
            <w:tcBorders>
              <w:top w:val="single" w:color="auto" w:sz="4" w:space="0"/>
              <w:left w:val="nil"/>
              <w:bottom w:val="single" w:color="auto" w:sz="4" w:space="0"/>
              <w:right w:val="single" w:color="auto" w:sz="4" w:space="0"/>
            </w:tcBorders>
            <w:tcMar>
              <w:left w:w="101" w:type="dxa"/>
              <w:right w:w="101" w:type="dxa"/>
            </w:tcMar>
          </w:tcPr>
          <w:p w:rsidRPr="007E34F9" w:rsidR="00CE7633" w:rsidP="00232A8D" w:rsidRDefault="00CE7633" w14:paraId="4F94FC8C" w14:textId="77777777">
            <w:pPr>
              <w:spacing w:after="0" w:line="240" w:lineRule="auto"/>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1A95623"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85A36EE" w14:textId="77777777">
            <w:pPr>
              <w:spacing w:after="0" w:line="240" w:lineRule="auto"/>
              <w:jc w:val="center"/>
              <w:textAlignment w:val="baseline"/>
              <w:rPr>
                <w:rFonts w:ascii="Calibri" w:hAnsi="Calibri" w:eastAsia="Times New Roman" w:cs="Calibri"/>
                <w:color w:val="333333"/>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37FA4DD6"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Calibri" w:hAnsi="Calibri" w:eastAsia="Times New Roman" w:cs="Calibri"/>
              </w:rPr>
              <w:t>+</w:t>
            </w: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888CA82" w14:textId="77777777">
            <w:pPr>
              <w:spacing w:after="0" w:line="240" w:lineRule="auto"/>
              <w:jc w:val="center"/>
              <w:textAlignment w:val="baseline"/>
              <w:rPr>
                <w:rFonts w:ascii="Calibri" w:hAnsi="Calibri" w:eastAsia="Times New Roman" w:cs="Calibri"/>
                <w:color w:val="333333"/>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52CDA6CE" w14:textId="77777777">
            <w:pPr>
              <w:spacing w:after="0" w:line="240" w:lineRule="auto"/>
              <w:jc w:val="center"/>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68514EA" w14:textId="77777777">
            <w:pPr>
              <w:spacing w:after="0" w:line="240" w:lineRule="auto"/>
              <w:jc w:val="center"/>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2A8013F3" w14:textId="77777777">
            <w:pPr>
              <w:spacing w:after="0" w:line="240" w:lineRule="auto"/>
              <w:jc w:val="center"/>
              <w:textAlignment w:val="baseline"/>
              <w:rPr>
                <w:rFonts w:ascii="Calibri" w:hAnsi="Calibri" w:eastAsia="Times New Roman" w:cs="Calibri"/>
                <w:b/>
                <w:bCs/>
                <w:color w:val="333333"/>
                <w:sz w:val="20"/>
                <w:szCs w:val="20"/>
              </w:rPr>
            </w:pP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0E8A1AEF" w14:textId="77777777">
            <w:pPr>
              <w:spacing w:after="0" w:line="240" w:lineRule="auto"/>
              <w:jc w:val="center"/>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63380B81" w14:textId="77777777">
            <w:pPr>
              <w:spacing w:after="0" w:line="240" w:lineRule="auto"/>
              <w:jc w:val="center"/>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81E350B" w14:textId="77777777">
            <w:pPr>
              <w:spacing w:after="0" w:line="240" w:lineRule="auto"/>
              <w:jc w:val="center"/>
              <w:textAlignment w:val="baseline"/>
              <w:rPr>
                <w:rFonts w:ascii="Calibri" w:hAnsi="Calibri" w:eastAsia="Times New Roman" w:cs="Calibri"/>
                <w:b/>
                <w:bCs/>
                <w:color w:val="333333"/>
                <w:sz w:val="20"/>
                <w:szCs w:val="20"/>
              </w:rPr>
            </w:pPr>
          </w:p>
        </w:tc>
        <w:tc>
          <w:tcPr>
            <w:tcW w:w="29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9E5D764" w14:textId="77777777">
            <w:pPr>
              <w:spacing w:after="0" w:line="240" w:lineRule="auto"/>
              <w:jc w:val="center"/>
              <w:textAlignment w:val="baseline"/>
              <w:rPr>
                <w:rFonts w:ascii="Calibri" w:hAnsi="Calibri" w:eastAsia="Times New Roman" w:cs="Calibri"/>
                <w:b/>
                <w:bCs/>
                <w:color w:val="333333"/>
                <w:sz w:val="20"/>
                <w:szCs w:val="20"/>
              </w:rPr>
            </w:pPr>
          </w:p>
        </w:tc>
      </w:tr>
      <w:tr w:rsidRPr="00797938" w:rsidR="00CE7633" w:rsidTr="57FE4018" w14:paraId="37B930CA" w14:textId="77777777">
        <w:trPr>
          <w:trHeight w:val="28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210B73FD" w14:textId="0CDACBD3">
            <w:pPr>
              <w:spacing w:after="0" w:line="240" w:lineRule="auto"/>
              <w:textAlignment w:val="baseline"/>
              <w:rPr>
                <w:rFonts w:ascii="Calibri" w:hAnsi="Calibri" w:eastAsia="Times New Roman" w:cs="Calibri"/>
                <w:color w:val="333333"/>
                <w:sz w:val="20"/>
                <w:szCs w:val="20"/>
                <w:highlight w:val="yellow"/>
              </w:rPr>
            </w:pPr>
            <w:proofErr w:type="spellStart"/>
            <w:r w:rsidRPr="007E34F9">
              <w:rPr>
                <w:rFonts w:ascii="Calibri" w:hAnsi="Calibri" w:eastAsia="Times New Roman" w:cs="Calibri"/>
                <w:color w:val="333333"/>
                <w:sz w:val="20"/>
                <w:szCs w:val="20"/>
              </w:rPr>
              <w:t>Ramanadhan</w:t>
            </w:r>
            <w:proofErr w:type="spellEnd"/>
            <w:r w:rsidRPr="007E34F9">
              <w:rPr>
                <w:rFonts w:ascii="Calibri" w:hAnsi="Calibri" w:eastAsia="Times New Roman" w:cs="Calibri"/>
                <w:color w:val="333333"/>
                <w:sz w:val="20"/>
                <w:szCs w:val="20"/>
              </w:rPr>
              <w:t>, 2022 </w:t>
            </w:r>
            <w:r w:rsidR="00B74A2B">
              <w:rPr>
                <w:rFonts w:ascii="Calibri" w:hAnsi="Calibri" w:eastAsia="Times New Roman" w:cs="Calibri"/>
                <w:color w:val="333333"/>
                <w:sz w:val="20"/>
                <w:szCs w:val="20"/>
              </w:rPr>
              <w:t>[</w:t>
            </w:r>
            <w:r w:rsidRPr="00B74A2B" w:rsidR="00B74A2B">
              <w:rPr>
                <w:rFonts w:ascii="Calibri" w:hAnsi="Calibri" w:eastAsia="Times New Roman" w:cs="Calibri"/>
                <w:color w:val="333333"/>
                <w:sz w:val="20"/>
                <w:szCs w:val="20"/>
              </w:rPr>
              <w:fldChar w:fldCharType="begin"/>
            </w:r>
            <w:r w:rsidRPr="00B74A2B" w:rsidR="00B74A2B">
              <w:rPr>
                <w:rFonts w:ascii="Calibri" w:hAnsi="Calibri" w:eastAsia="Times New Roman" w:cs="Calibri"/>
                <w:color w:val="333333"/>
                <w:sz w:val="20"/>
                <w:szCs w:val="20"/>
              </w:rPr>
              <w:instrText xml:space="preserve"> ADDIN ZOTERO_ITEM CSL_CITATION {"citationID":"FpgcFoTm","properties":{"formattedCitation":"\\super 20\\nosupersub{}","plainCitation":"20","noteIndex":0},"citationItems":[{"id":30915,"uris":["http://zotero.org/groups/2357535/items/5M27NMER"],"itemData":{"id":30915,"type":"article-journal","abstract":"Background Telehealth can improve access to high-quality healthcare for rural populations in India. However, rural communities often have other needs, such as sanitation or employment, to benefit fully from telehealth offerings, highlighting a need for systems-level solutions. A Business of Humanity approach argues that innovative solutions to wicked problems like these require strategic decision-making that attends to a) humaneness, e.g., equity and safety and b) humankind, or the needs and potential of large and growing markets comprised of marginalized and low-income individuals. The approach is expected to improve economic performance and long-term value creation for partners, thus supporting sustainability. Methods A demonstration project was conducted in Tuver, a rural and tribal village in Gujarat, India. The project included seven components: A partnership that emphasized power-sharing and complementary contributions; telehealth services; health promotion; digital services; power infrastructure; water and sanitation; and agribusiness. Core partners included the academic partner, local village leadership, a local development foundation, a telehealth provider, and a design-build contractor. This early process evaluation relies on administrative data, field notes, and project documentation and was analyzed using a case study approach. Results Findings highlight the importance of taking a systems perspective and engaging inter-sectoral partners through alignment of values and goals. Additionally, the creation of a synergistic, health-promoting ecosystem offers potential to support telehealth services in the longterm. At the same time, engaging rural, tribal communities in the use of technological advances posed a challenge, though local staff and intermediaries were effective in bridging disconnects. Conclusion Overall, this early process evaluation highlights the promise and challenges of using a Business of Humanity approach for coordinated, sustainable community-level action to improve the health and well-being of marginalized communities.","container-title":"PloS one","DOI":"10.1371/journal.pone.0261907","issue":"1 January 2022","journalAbbreviation":"PloS one","title":"A model for sustainable, partnership-based telehealth services in rural India: An early process evaluation from Tuver village, Gujarat","URL":"https://www.embase.com/search/results?subaction=viewrecord&amp;id=L2016479226&amp;from=export","volume":"17","author":[{"family":"Ramanadhan","given":"S."},{"family":"Ganapathy","given":"K."},{"family":"Nukala","given":"L."},{"family":"Rajagopalan","given":"S."},{"family":"Camillus","given":"J. C."}],"issued":{"date-parts":[["2022"]]}}}],"schema":"https://github.com/citation-style-language/schema/raw/master/csl-citation.json"} </w:instrText>
            </w:r>
            <w:r w:rsidRPr="00B74A2B" w:rsidR="00B74A2B">
              <w:rPr>
                <w:rFonts w:ascii="Calibri" w:hAnsi="Calibri" w:eastAsia="Times New Roman" w:cs="Calibri"/>
                <w:color w:val="333333"/>
                <w:sz w:val="20"/>
                <w:szCs w:val="20"/>
              </w:rPr>
              <w:fldChar w:fldCharType="separate"/>
            </w:r>
            <w:r w:rsidRPr="00B74A2B" w:rsidR="00B74A2B">
              <w:rPr>
                <w:rFonts w:ascii="Calibri" w:hAnsi="Calibri" w:cs="Calibri"/>
                <w:sz w:val="20"/>
              </w:rPr>
              <w:t>20</w:t>
            </w:r>
            <w:r w:rsidRPr="00B74A2B" w:rsidR="00B74A2B">
              <w:rPr>
                <w:rFonts w:ascii="Calibri" w:hAnsi="Calibri" w:eastAsia="Times New Roman" w:cs="Calibri"/>
                <w:color w:val="333333"/>
                <w:sz w:val="20"/>
                <w:szCs w:val="20"/>
              </w:rPr>
              <w:fldChar w:fldCharType="end"/>
            </w:r>
            <w:r w:rsidR="00B74A2B">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4F6D7CD0"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India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365A117A" w14:textId="77777777">
            <w:pPr>
              <w:spacing w:after="0" w:line="240" w:lineRule="auto"/>
              <w:textAlignment w:val="baseline"/>
              <w:rPr>
                <w:rFonts w:ascii="Calibri" w:hAnsi="Calibri" w:eastAsia="Times New Roman" w:cs="Calibri"/>
                <w:b/>
                <w:bCs/>
                <w:color w:val="333333"/>
                <w:sz w:val="20"/>
                <w:szCs w:val="20"/>
              </w:rPr>
            </w:pPr>
            <w:r w:rsidRPr="007E34F9">
              <w:rPr>
                <w:rFonts w:ascii="Calibri" w:hAnsi="Calibri" w:eastAsia="Times New Roman" w:cs="Calibri"/>
                <w:b/>
                <w:bCs/>
                <w:i/>
                <w:iCs/>
                <w:color w:val="333333"/>
                <w:sz w:val="20"/>
                <w:szCs w:val="20"/>
              </w:rPr>
              <w:t>Tuver Health &amp; Wellness Centre Project</w:t>
            </w:r>
            <w:r w:rsidRPr="007E34F9">
              <w:rPr>
                <w:rFonts w:ascii="Calibri" w:hAnsi="Calibri" w:eastAsia="Times New Roman" w:cs="Calibri"/>
                <w:color w:val="333333"/>
                <w:sz w:val="20"/>
                <w:szCs w:val="20"/>
              </w:rPr>
              <w:t xml:space="preserve"> -</w:t>
            </w:r>
            <w:r w:rsidRPr="007E34F9">
              <w:rPr>
                <w:rFonts w:ascii="Calibri" w:hAnsi="Calibri" w:eastAsia="Times New Roman" w:cs="Calibri"/>
                <w:b/>
                <w:bCs/>
                <w:i/>
                <w:iCs/>
                <w:color w:val="333333"/>
                <w:sz w:val="20"/>
                <w:szCs w:val="20"/>
              </w:rPr>
              <w:t xml:space="preserve"> </w:t>
            </w:r>
            <w:r w:rsidRPr="007E34F9">
              <w:rPr>
                <w:rFonts w:ascii="Calibri" w:hAnsi="Calibri" w:eastAsia="Times New Roman" w:cs="Calibri"/>
                <w:color w:val="333333"/>
                <w:sz w:val="20"/>
                <w:szCs w:val="20"/>
              </w:rPr>
              <w:t>Delivered a multi-component intervention to support cross-sector change and improve health, including running water and community toilets in rural areas</w:t>
            </w:r>
          </w:p>
        </w:tc>
        <w:tc>
          <w:tcPr>
            <w:tcW w:w="274" w:type="dxa"/>
            <w:tcBorders>
              <w:top w:val="single" w:color="auto" w:sz="4" w:space="0"/>
              <w:left w:val="single" w:color="auto" w:sz="4" w:space="0"/>
              <w:bottom w:val="single" w:color="auto" w:sz="4" w:space="0"/>
              <w:right w:val="single" w:color="auto" w:sz="4" w:space="0"/>
            </w:tcBorders>
            <w:tcMar>
              <w:left w:w="72" w:type="dxa"/>
              <w:right w:w="72" w:type="dxa"/>
            </w:tcMar>
            <w:vAlign w:val="center"/>
          </w:tcPr>
          <w:p w:rsidRPr="007E34F9" w:rsidR="00CE7633" w:rsidP="00232A8D" w:rsidRDefault="00CE7633" w14:paraId="385D4DF6" w14:textId="77777777">
            <w:pPr>
              <w:spacing w:after="0" w:line="240" w:lineRule="auto"/>
              <w:jc w:val="center"/>
              <w:textAlignment w:val="baseline"/>
              <w:rPr>
                <w:rFonts w:ascii="Calibri" w:hAnsi="Calibri" w:eastAsia="Times New Roman" w:cs="Calibri"/>
                <w:b/>
                <w:color w:val="333333"/>
                <w:sz w:val="20"/>
                <w:szCs w:val="20"/>
              </w:rPr>
            </w:pP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6E84ABA2" w14:textId="77777777">
            <w:pPr>
              <w:spacing w:after="0" w:line="240" w:lineRule="auto"/>
              <w:jc w:val="center"/>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72B95AD0"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Examine context and partnership activities during early intervention assessment</w:t>
            </w:r>
          </w:p>
        </w:tc>
        <w:tc>
          <w:tcPr>
            <w:tcW w:w="243" w:type="dxa"/>
            <w:tcBorders>
              <w:top w:val="single" w:color="auto" w:sz="4" w:space="0"/>
              <w:left w:val="nil"/>
              <w:bottom w:val="single" w:color="auto" w:sz="4" w:space="0"/>
              <w:right w:val="single" w:color="auto" w:sz="4" w:space="0"/>
            </w:tcBorders>
            <w:tcMar>
              <w:left w:w="101" w:type="dxa"/>
              <w:right w:w="101" w:type="dxa"/>
            </w:tcMar>
          </w:tcPr>
          <w:p w:rsidRPr="007E34F9" w:rsidR="00CE7633" w:rsidP="00232A8D" w:rsidRDefault="00CE7633" w14:paraId="4BDDCC3B" w14:textId="77777777">
            <w:pPr>
              <w:spacing w:after="0" w:line="240" w:lineRule="auto"/>
              <w:textAlignment w:val="baseline"/>
              <w:rPr>
                <w:rFonts w:ascii="Calibri" w:hAnsi="Calibri" w:eastAsia="Times New Roman" w:cs="Calibri"/>
                <w:color w:val="333333"/>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6F0D837" w14:textId="77777777">
            <w:pPr>
              <w:spacing w:after="0" w:line="240" w:lineRule="auto"/>
              <w:jc w:val="center"/>
              <w:textAlignment w:val="baseline"/>
              <w:rPr>
                <w:rFonts w:ascii="Calibri" w:hAnsi="Calibri" w:eastAsia="Times New Roman" w:cs="Calibri"/>
                <w:color w:val="333333"/>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0A37539" w14:textId="77777777">
            <w:pPr>
              <w:spacing w:after="0" w:line="240" w:lineRule="auto"/>
              <w:jc w:val="center"/>
              <w:textAlignment w:val="baseline"/>
              <w:rPr>
                <w:rFonts w:ascii="Calibri" w:hAnsi="Calibri" w:eastAsia="Times New Roman" w:cs="Calibri"/>
                <w:color w:val="333333"/>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09D4CAE0" w14:textId="77777777">
            <w:pPr>
              <w:spacing w:after="0" w:line="240" w:lineRule="auto"/>
              <w:jc w:val="center"/>
              <w:textAlignment w:val="baseline"/>
              <w:rPr>
                <w:rFonts w:ascii="Calibri" w:hAnsi="Calibri" w:eastAsia="Times New Roman" w:cs="Calibri"/>
                <w:color w:val="333333"/>
                <w:sz w:val="20"/>
                <w:szCs w:val="20"/>
              </w:rPr>
            </w:pP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377AB92" w14:textId="77777777">
            <w:pPr>
              <w:spacing w:after="0" w:line="240" w:lineRule="auto"/>
              <w:jc w:val="center"/>
              <w:textAlignment w:val="baseline"/>
              <w:rPr>
                <w:rFonts w:ascii="Calibri" w:hAnsi="Calibri" w:eastAsia="Times New Roman" w:cs="Calibri"/>
                <w:color w:val="333333"/>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60FDE2B8" w14:textId="77777777">
            <w:pPr>
              <w:spacing w:after="0" w:line="240" w:lineRule="auto"/>
              <w:jc w:val="center"/>
              <w:textAlignment w:val="baseline"/>
              <w:rPr>
                <w:rFonts w:ascii="Calibri" w:hAnsi="Calibri" w:eastAsia="Times New Roman" w:cs="Calibri"/>
                <w:color w:val="333333"/>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06EF8F27" w14:textId="77777777">
            <w:pPr>
              <w:spacing w:after="0" w:line="240" w:lineRule="auto"/>
              <w:jc w:val="center"/>
              <w:textAlignment w:val="baseline"/>
              <w:rPr>
                <w:rFonts w:ascii="Calibri" w:hAnsi="Calibri" w:eastAsia="Times New Roman" w:cs="Calibri"/>
                <w:color w:val="333333"/>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F538AA2" w14:textId="77777777">
            <w:pPr>
              <w:spacing w:after="0" w:line="240" w:lineRule="auto"/>
              <w:jc w:val="center"/>
              <w:textAlignment w:val="baseline"/>
              <w:rPr>
                <w:rFonts w:ascii="Calibri" w:hAnsi="Calibri" w:eastAsia="Times New Roman" w:cs="Calibri"/>
                <w:color w:val="333333"/>
                <w:sz w:val="20"/>
                <w:szCs w:val="20"/>
              </w:rPr>
            </w:pPr>
            <w:r w:rsidRPr="007E34F9">
              <w:rPr>
                <w:rFonts w:ascii="Segoe UI Symbol" w:hAnsi="Segoe UI Symbol" w:eastAsia="Times New Roman" w:cs="Segoe UI Symbol"/>
                <w:b/>
                <w:bCs/>
                <w:sz w:val="20"/>
                <w:szCs w:val="20"/>
              </w:rPr>
              <w:t>✓</w:t>
            </w: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2FA3CEC" w14:textId="77777777">
            <w:pPr>
              <w:spacing w:after="0" w:line="240" w:lineRule="auto"/>
              <w:jc w:val="center"/>
              <w:textAlignment w:val="baseline"/>
              <w:rPr>
                <w:rFonts w:ascii="Calibri" w:hAnsi="Calibri" w:eastAsia="Times New Roman" w:cs="Calibri"/>
                <w:color w:val="333333"/>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4FFFBEE" w14:textId="77777777">
            <w:pPr>
              <w:spacing w:after="0" w:line="240" w:lineRule="auto"/>
              <w:jc w:val="center"/>
              <w:textAlignment w:val="baseline"/>
              <w:rPr>
                <w:rFonts w:ascii="Calibri" w:hAnsi="Calibri" w:eastAsia="Times New Roman" w:cs="Calibri"/>
                <w:color w:val="333333"/>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2B70BD44" w14:textId="77777777">
            <w:pPr>
              <w:spacing w:after="0" w:line="240" w:lineRule="auto"/>
              <w:jc w:val="center"/>
              <w:textAlignment w:val="baseline"/>
              <w:rPr>
                <w:rFonts w:ascii="Calibri" w:hAnsi="Calibri" w:eastAsia="Times New Roman" w:cs="Calibri"/>
                <w:color w:val="333333"/>
                <w:sz w:val="20"/>
                <w:szCs w:val="20"/>
              </w:rPr>
            </w:pPr>
          </w:p>
        </w:tc>
        <w:tc>
          <w:tcPr>
            <w:tcW w:w="29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F19B172" w14:textId="77777777">
            <w:pPr>
              <w:spacing w:after="0" w:line="240" w:lineRule="auto"/>
              <w:jc w:val="center"/>
              <w:textAlignment w:val="baseline"/>
              <w:rPr>
                <w:rFonts w:ascii="Calibri" w:hAnsi="Calibri" w:eastAsia="Times New Roman" w:cs="Calibri"/>
                <w:color w:val="333333"/>
                <w:sz w:val="20"/>
                <w:szCs w:val="20"/>
              </w:rPr>
            </w:pPr>
            <w:r w:rsidRPr="007E34F9">
              <w:rPr>
                <w:rFonts w:ascii="Calibri" w:hAnsi="Calibri" w:eastAsia="Times New Roman" w:cs="Calibri"/>
              </w:rPr>
              <w:t>+</w:t>
            </w:r>
          </w:p>
        </w:tc>
      </w:tr>
      <w:tr w:rsidRPr="00797938" w:rsidR="00CE7633" w:rsidTr="57FE4018" w14:paraId="7C2AD856" w14:textId="77777777">
        <w:trPr>
          <w:trHeight w:val="28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56918F12" w14:textId="5EB51DDA">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Sclar, 2022 </w:t>
            </w:r>
            <w:r w:rsidR="00C92145">
              <w:rPr>
                <w:rFonts w:ascii="Calibri" w:hAnsi="Calibri" w:eastAsia="Times New Roman" w:cs="Calibri"/>
                <w:color w:val="333333"/>
                <w:sz w:val="20"/>
                <w:szCs w:val="20"/>
              </w:rPr>
              <w:t>[</w:t>
            </w:r>
            <w:r w:rsidRPr="00C92145" w:rsidR="00C92145">
              <w:rPr>
                <w:rFonts w:ascii="Calibri" w:hAnsi="Calibri" w:eastAsia="Times New Roman" w:cs="Calibri"/>
                <w:color w:val="333333"/>
                <w:sz w:val="20"/>
                <w:szCs w:val="20"/>
              </w:rPr>
              <w:fldChar w:fldCharType="begin"/>
            </w:r>
            <w:r w:rsidRPr="00C92145" w:rsidR="00C92145">
              <w:rPr>
                <w:rFonts w:ascii="Calibri" w:hAnsi="Calibri" w:eastAsia="Times New Roman" w:cs="Calibri"/>
                <w:color w:val="333333"/>
                <w:sz w:val="20"/>
                <w:szCs w:val="20"/>
              </w:rPr>
              <w:instrText xml:space="preserve"> ADDIN ZOTERO_ITEM CSL_CITATION {"citationID":"lrig4e1J","properties":{"formattedCitation":"\\super 21\\nosupersub{}","plainCitation":"21","noteIndex":0},"citationItems":[{"id":22733,"uris":["http://zotero.org/groups/2357535/items/U7B34QCR"],"itemData":{"id":22733,"type":"article-journal","abstract":"Process evaluations of public health programs are critical to understand if programs were delivered as intended and to identify improvements for future implementations. Here we present a mixed methods process evaluation of the Sundara Grama intervention, which sought to improve latrine use and safe child feces disposal among latrine-owning households in rural Odisha, India.","container-title":"Global Implementation Research and Applications","DOI":"10.1007/s43477-022-00035-6","ISSN":"2662-9275","issue":"1","journalAbbreviation":"Glob Implement Res Appl","language":"en","page":"67-84","source":"Springer Link","title":"Mixed Methods Process Evaluation of a Sanitation Behavior Change Intervention in Rural Odisha, India","volume":"2","author":[{"family":"Sclar","given":"Gloria D."},{"family":"Routray","given":"Parimita"},{"family":"Majorin","given":"Fiona"},{"family":"Udaipuria","given":"Shivika"},{"family":"Portela","given":"Gerard"},{"family":"Koehne","given":"William J."},{"family":"Nagel","given":"Corey L."},{"family":"Sola","given":"Steven"},{"family":"Caruso","given":"Bethany A."}],"issued":{"date-parts":[["2022",3,1]]}}}],"schema":"https://github.com/citation-style-language/schema/raw/master/csl-citation.json"} </w:instrText>
            </w:r>
            <w:r w:rsidRPr="00C92145" w:rsidR="00C92145">
              <w:rPr>
                <w:rFonts w:ascii="Calibri" w:hAnsi="Calibri" w:eastAsia="Times New Roman" w:cs="Calibri"/>
                <w:color w:val="333333"/>
                <w:sz w:val="20"/>
                <w:szCs w:val="20"/>
              </w:rPr>
              <w:fldChar w:fldCharType="separate"/>
            </w:r>
            <w:r w:rsidRPr="00C92145" w:rsidR="00C92145">
              <w:rPr>
                <w:rFonts w:ascii="Calibri" w:hAnsi="Calibri" w:cs="Calibri"/>
                <w:sz w:val="20"/>
              </w:rPr>
              <w:t>21</w:t>
            </w:r>
            <w:r w:rsidRPr="00C92145" w:rsidR="00C92145">
              <w:rPr>
                <w:rFonts w:ascii="Calibri" w:hAnsi="Calibri" w:eastAsia="Times New Roman" w:cs="Calibri"/>
                <w:color w:val="333333"/>
                <w:sz w:val="20"/>
                <w:szCs w:val="20"/>
              </w:rPr>
              <w:fldChar w:fldCharType="end"/>
            </w:r>
            <w:r w:rsidR="00C92145">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292A8FA4"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India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60D541D8" w14:textId="77777777">
            <w:pPr>
              <w:spacing w:after="0" w:line="240" w:lineRule="auto"/>
              <w:textAlignment w:val="baseline"/>
              <w:rPr>
                <w:rFonts w:ascii="Calibri" w:hAnsi="Calibri" w:eastAsia="Times New Roman" w:cs="Calibri"/>
                <w:b/>
                <w:bCs/>
                <w:color w:val="333333"/>
                <w:sz w:val="20"/>
                <w:szCs w:val="20"/>
              </w:rPr>
            </w:pPr>
            <w:r w:rsidRPr="007E34F9">
              <w:rPr>
                <w:rFonts w:ascii="Calibri" w:hAnsi="Calibri" w:eastAsia="Times New Roman" w:cs="Calibri"/>
                <w:b/>
                <w:bCs/>
                <w:i/>
                <w:iCs/>
                <w:color w:val="333333"/>
                <w:sz w:val="20"/>
                <w:szCs w:val="20"/>
              </w:rPr>
              <w:t xml:space="preserve"> “Sundara Grama” Intervention</w:t>
            </w:r>
            <w:r w:rsidRPr="007E34F9">
              <w:rPr>
                <w:rFonts w:ascii="Calibri" w:hAnsi="Calibri" w:eastAsia="Times New Roman" w:cs="Calibri"/>
                <w:color w:val="333333"/>
                <w:sz w:val="20"/>
                <w:szCs w:val="20"/>
              </w:rPr>
              <w:t xml:space="preserve"> - Delivered multi-level communication at community, group, and household levels, promoting the motto 'My Clean, Healthy, Beautiful Village’ targeting caregivers of children under five, community members and leaders in rural areas</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704BEF4E" w14:textId="77777777">
            <w:pPr>
              <w:spacing w:after="0" w:line="240" w:lineRule="auto"/>
              <w:textAlignment w:val="baseline"/>
              <w:rPr>
                <w:rFonts w:ascii="Calibri" w:hAnsi="Calibri" w:eastAsia="Times New Roman" w:cs="Calibri"/>
                <w:b/>
                <w:bCs/>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2C287C7F" w14:textId="77777777">
            <w:pPr>
              <w:spacing w:after="0" w:line="240" w:lineRule="auto"/>
              <w:textAlignment w:val="baseline"/>
              <w:rPr>
                <w:rFonts w:ascii="Calibri" w:hAnsi="Calibri" w:eastAsia="Times New Roman" w:cs="Calibri"/>
                <w:b/>
                <w:bCs/>
                <w:color w:val="333333"/>
                <w:sz w:val="20"/>
                <w:szCs w:val="20"/>
              </w:rPr>
            </w:pPr>
            <w:r w:rsidRPr="007E34F9">
              <w:rPr>
                <w:rFonts w:ascii="Segoe UI Symbol" w:hAnsi="Segoe UI Symbol" w:eastAsia="Times New Roman" w:cs="Segoe UI Symbol"/>
                <w:b/>
                <w:bCs/>
                <w:color w:val="333333"/>
                <w:sz w:val="20"/>
                <w:szCs w:val="20"/>
              </w:rPr>
              <w:t>✓</w:t>
            </w: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283CE30A"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Quantitatively assess fidelity, dose delivered, and reach; qualitatively examine recruitment, context, and satisfaction</w:t>
            </w:r>
          </w:p>
        </w:tc>
        <w:tc>
          <w:tcPr>
            <w:tcW w:w="243" w:type="dxa"/>
            <w:tcBorders>
              <w:top w:val="single" w:color="auto" w:sz="4" w:space="0"/>
              <w:left w:val="nil"/>
              <w:bottom w:val="single" w:color="auto" w:sz="4" w:space="0"/>
              <w:right w:val="single" w:color="auto" w:sz="4" w:space="0"/>
            </w:tcBorders>
            <w:tcMar>
              <w:left w:w="101" w:type="dxa"/>
              <w:right w:w="101" w:type="dxa"/>
            </w:tcMar>
          </w:tcPr>
          <w:p w:rsidRPr="007E34F9" w:rsidR="00CE7633" w:rsidP="00232A8D" w:rsidRDefault="00CE7633" w14:paraId="42DEB460" w14:textId="77777777">
            <w:pPr>
              <w:spacing w:after="0" w:line="240" w:lineRule="auto"/>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4BA9420"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34D173E1"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62575A13"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Calibri" w:hAnsi="Calibri" w:eastAsia="Times New Roman" w:cs="Calibri"/>
              </w:rPr>
              <w:t>+</w:t>
            </w: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C2774DA" w14:textId="77777777">
            <w:pPr>
              <w:spacing w:after="0" w:line="240" w:lineRule="auto"/>
              <w:jc w:val="center"/>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0BAA2E4"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307DA8C" w14:textId="77777777">
            <w:pPr>
              <w:spacing w:after="0" w:line="240" w:lineRule="auto"/>
              <w:jc w:val="center"/>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4F57FEE8"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Segoe UI Symbol" w:hAnsi="Segoe UI Symbol" w:eastAsia="Times New Roman" w:cs="Segoe UI Symbol"/>
                <w:b/>
                <w:bCs/>
                <w:sz w:val="20"/>
                <w:szCs w:val="20"/>
              </w:rPr>
              <w:t>✓</w:t>
            </w: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DDAE025"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50D5F1CA" w14:textId="77777777">
            <w:pPr>
              <w:spacing w:after="0" w:line="240" w:lineRule="auto"/>
              <w:jc w:val="center"/>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3AA9A016"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Calibri" w:hAnsi="Calibri" w:eastAsia="Times New Roman" w:cs="Calibri"/>
                <w:b/>
                <w:bCs/>
                <w:color w:val="333333"/>
                <w:sz w:val="20"/>
                <w:szCs w:val="20"/>
              </w:rPr>
              <w:t>+</w:t>
            </w:r>
          </w:p>
        </w:tc>
        <w:tc>
          <w:tcPr>
            <w:tcW w:w="29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86F2D55"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Calibri" w:hAnsi="Calibri" w:eastAsia="Times New Roman" w:cs="Calibri"/>
              </w:rPr>
              <w:t>+</w:t>
            </w:r>
          </w:p>
        </w:tc>
      </w:tr>
      <w:tr w:rsidRPr="00797938" w:rsidR="00CE7633" w:rsidTr="57FE4018" w14:paraId="7DA0A969" w14:textId="77777777">
        <w:trPr>
          <w:trHeight w:val="28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12BA5FDE" w14:textId="1A822979">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Freeman, 2022</w:t>
            </w:r>
            <w:r w:rsidRPr="00200B90">
              <w:rPr>
                <w:rFonts w:ascii="Calibri" w:hAnsi="Calibri" w:eastAsia="Times New Roman" w:cs="Calibri"/>
                <w:color w:val="333333"/>
                <w:sz w:val="20"/>
                <w:szCs w:val="20"/>
              </w:rPr>
              <w:t> </w:t>
            </w:r>
            <w:r w:rsidR="00200B90">
              <w:rPr>
                <w:rFonts w:ascii="Calibri" w:hAnsi="Calibri" w:eastAsia="Times New Roman" w:cs="Calibri"/>
                <w:color w:val="333333"/>
                <w:sz w:val="20"/>
                <w:szCs w:val="20"/>
              </w:rPr>
              <w:t>[</w:t>
            </w:r>
            <w:r w:rsidRPr="00200B90" w:rsidR="00200B90">
              <w:rPr>
                <w:rFonts w:ascii="Calibri" w:hAnsi="Calibri" w:eastAsia="Times New Roman" w:cs="Calibri"/>
                <w:color w:val="333333"/>
                <w:sz w:val="20"/>
                <w:szCs w:val="20"/>
              </w:rPr>
              <w:fldChar w:fldCharType="begin"/>
            </w:r>
            <w:r w:rsidRPr="00200B90" w:rsidR="00200B90">
              <w:rPr>
                <w:rFonts w:ascii="Calibri" w:hAnsi="Calibri" w:eastAsia="Times New Roman" w:cs="Calibri"/>
                <w:color w:val="333333"/>
                <w:sz w:val="20"/>
                <w:szCs w:val="20"/>
              </w:rPr>
              <w:instrText xml:space="preserve"> ADDIN ZOTERO_ITEM CSL_CITATION {"citationID":"D4veUbMo","properties":{"formattedCitation":"\\super 22\\nosupersub{}","plainCitation":"22","noteIndex":0},"citationItems":[{"id":22731,"uris":["http://zotero.org/groups/2357535/items/N7JV595V"],"itemData":{"id":22731,"type":"article-journal","abstract":"Behaviors related to water, sanitation, and hygiene (WASH) are key drivers of infectious disease transmission, and experiences of WASH are potential influencers of mental well-being. Important knowledge gaps exist related to the content and delivery of effective WASH programs and their associated health impacts, particularly within the contexts of government programs implemented at scale. We developed and tested a demand-side intervention called Andilaye, which aimed to change behaviors related to sanitation, personal hygiene, and household environmental sanitation. This theory-informed intervention was delivered through the existing Ethiopian Health Extension Programme (HEP). It was a multilevel intervention with a catalyzing event at the community level and behavior change activities at group and household levels. We randomly selected and assigned 50 kebeles (sub-districts) from three woredas (districts), half to receive the Andilaye intervention, and half the standard of care sanitation and hygiene programming (i.e., community-led total sanitation and hygiene [CLTSH]). We collected data on WASH access, behavioral outcomes, and mental well-being. A total of 1,589 households were enrolled into the study at baseline; 1,472 households (94%) participated in an endline assessment two years after baseline, and approximately 14 months after the initiation of a multi-level intervention. The intervention did not improve construction of latrines (prevalence ratio [PR]: 0.99; 95% CI: 0.82, 1.21) or handwashing stations with water (PR: 0.96; 95% CI: 0.72, 1.26), or the removal of animal feces from the compound (PR: 1.10; 95% CI: 0.95, 1.28). Nor did it impact anxiety (PR: 0.90; 95% CI: 0.72, 1.11), depression (PR: 0.83; 95% CI: 0.64, 1.07), emotional distress (PR: 0.86; 95% CI: 0.67, 1.09) or well-being (PR: 0.90; 95% CI: 0.74, 1.10) scores. We report limited impact of the intervention, as delivered, on changes in behavior and mental well-being. The effectiveness of the intervention was limited by poor intervention fidelity. While sanitation and hygiene improvements have been documented in Ethiopia, behavioral slippage, or regression to unimproved practices, in communities previously declared open defecation free is widespread. Evidence from this trial may help address knowledge gaps related to challenges associated with scalable alternatives to CLTSH and inform sanitation and hygiene programming and policy in Ethiopia and beyond. Trial registration: This trial was registered with clinicaltrials.gov (NCT03075436) on March 9, 2017.","container-title":"PLOS Global Public Health","DOI":"10.1371/journal.pgph.0000056","ISSN":"2767-3375","issue":"1","journalAbbreviation":"PLOS Global Public Health","language":"en","note":"publisher: Public Library of Science","page":"e0000056","source":"PLoS Journals","title":"The impact of a demand-side sanitation and hygiene promotion intervention on sustained behavior change and health in Amhara, Ethiopia: A cluster-randomized trial","title-short":"The impact of a demand-side sanitation and hygiene promotion intervention on sustained behavior change and health in Amhara, Ethiopia","volume":"2","author":[{"family":"Freeman","given":"Matthew C."},{"family":"Delea","given":"Maryann G."},{"family":"Snyder","given":"Jedidiah S."},{"family":"Garn","given":"Joshua V."},{"family":"Belew","given":"Mulusew"},{"family":"Caruso","given":"Bethany A."},{"family":"Clasen","given":"Thomas F."},{"family":"Sclar","given":"Gloria D."},{"family":"Tesfaye","given":"Yihenew"},{"family":"Woreta","given":"Mulat"},{"family":"Zewudie","given":"Kassahun"},{"family":"Gobezayehu","given":"Abebe Gebremariam"}],"issued":{"date-parts":[["2022",1,7]]}}}],"schema":"https://github.com/citation-style-language/schema/raw/master/csl-citation.json"} </w:instrText>
            </w:r>
            <w:r w:rsidRPr="00200B90" w:rsidR="00200B90">
              <w:rPr>
                <w:rFonts w:ascii="Calibri" w:hAnsi="Calibri" w:eastAsia="Times New Roman" w:cs="Calibri"/>
                <w:color w:val="333333"/>
                <w:sz w:val="20"/>
                <w:szCs w:val="20"/>
              </w:rPr>
              <w:fldChar w:fldCharType="separate"/>
            </w:r>
            <w:r w:rsidRPr="00200B90" w:rsidR="00200B90">
              <w:rPr>
                <w:rFonts w:ascii="Calibri" w:hAnsi="Calibri" w:cs="Calibri"/>
                <w:sz w:val="20"/>
              </w:rPr>
              <w:t>22</w:t>
            </w:r>
            <w:r w:rsidRPr="00200B90" w:rsidR="00200B90">
              <w:rPr>
                <w:rFonts w:ascii="Calibri" w:hAnsi="Calibri" w:eastAsia="Times New Roman" w:cs="Calibri"/>
                <w:color w:val="333333"/>
                <w:sz w:val="20"/>
                <w:szCs w:val="20"/>
              </w:rPr>
              <w:fldChar w:fldCharType="end"/>
            </w:r>
            <w:r w:rsidR="00200B90">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12FC8E9C"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Ethiopia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7DF7AAAB" w14:textId="77777777">
            <w:pPr>
              <w:spacing w:after="0" w:line="240" w:lineRule="auto"/>
              <w:textAlignment w:val="baseline"/>
              <w:rPr>
                <w:rFonts w:ascii="Calibri" w:hAnsi="Calibri" w:eastAsia="Times New Roman" w:cs="Calibri"/>
                <w:b/>
                <w:bCs/>
                <w:i/>
                <w:iCs/>
                <w:color w:val="333333"/>
                <w:sz w:val="20"/>
                <w:szCs w:val="20"/>
              </w:rPr>
            </w:pPr>
            <w:r w:rsidRPr="007E34F9">
              <w:rPr>
                <w:rFonts w:ascii="Calibri" w:hAnsi="Calibri" w:eastAsia="Times New Roman" w:cs="Calibri"/>
                <w:b/>
                <w:bCs/>
                <w:i/>
                <w:iCs/>
                <w:color w:val="333333"/>
                <w:sz w:val="20"/>
                <w:szCs w:val="20"/>
              </w:rPr>
              <w:t xml:space="preserve"> “</w:t>
            </w:r>
            <w:proofErr w:type="spellStart"/>
            <w:r w:rsidRPr="007E34F9">
              <w:rPr>
                <w:rFonts w:ascii="Calibri" w:hAnsi="Calibri" w:eastAsia="Times New Roman" w:cs="Calibri"/>
                <w:b/>
                <w:bCs/>
                <w:i/>
                <w:iCs/>
                <w:color w:val="333333"/>
                <w:sz w:val="20"/>
                <w:szCs w:val="20"/>
              </w:rPr>
              <w:t>Andilaye</w:t>
            </w:r>
            <w:proofErr w:type="spellEnd"/>
            <w:r w:rsidRPr="007E34F9">
              <w:rPr>
                <w:rFonts w:ascii="Calibri" w:hAnsi="Calibri" w:eastAsia="Times New Roman" w:cs="Calibri"/>
                <w:b/>
                <w:bCs/>
                <w:i/>
                <w:iCs/>
                <w:color w:val="333333"/>
                <w:sz w:val="20"/>
                <w:szCs w:val="20"/>
              </w:rPr>
              <w:t>” Intervention</w:t>
            </w:r>
            <w:r w:rsidRPr="007E34F9">
              <w:rPr>
                <w:rFonts w:ascii="Calibri" w:hAnsi="Calibri" w:eastAsia="Times New Roman" w:cs="Calibri"/>
                <w:color w:val="333333"/>
                <w:sz w:val="20"/>
                <w:szCs w:val="20"/>
              </w:rPr>
              <w:t> - Delivered multi-level communication at district, community, group, and household levels, promoting the motto 'Together we can be a strong, caring, healthy community’ in rural and peri-urban areas</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215B6493" w14:textId="77777777">
            <w:pPr>
              <w:spacing w:after="0" w:line="240" w:lineRule="auto"/>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auto" w:sz="4" w:space="0"/>
              <w:left w:val="single" w:color="auto" w:sz="4" w:space="0"/>
              <w:bottom w:val="single" w:color="auto" w:sz="4" w:space="0"/>
              <w:right w:val="single" w:color="auto" w:sz="4" w:space="0"/>
            </w:tcBorders>
            <w:tcMar>
              <w:left w:w="72" w:type="dxa"/>
              <w:right w:w="72" w:type="dxa"/>
            </w:tcMar>
            <w:vAlign w:val="center"/>
          </w:tcPr>
          <w:p w:rsidRPr="007E34F9" w:rsidR="00CE7633" w:rsidP="00232A8D" w:rsidRDefault="00CE7633" w14:paraId="4A2E1805" w14:textId="77777777">
            <w:pPr>
              <w:spacing w:after="0" w:line="240" w:lineRule="auto"/>
              <w:textAlignment w:val="baseline"/>
              <w:rPr>
                <w:rFonts w:ascii="Calibri" w:hAnsi="Calibri" w:eastAsia="Times New Roman" w:cs="Calibri"/>
                <w:b/>
                <w:color w:val="333333"/>
                <w:sz w:val="20"/>
                <w:szCs w:val="20"/>
              </w:rPr>
            </w:pP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655C4FA1"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Describe and analyze dose delivery, participation, and dose received to inform program impacts</w:t>
            </w:r>
          </w:p>
        </w:tc>
        <w:tc>
          <w:tcPr>
            <w:tcW w:w="243" w:type="dxa"/>
            <w:tcBorders>
              <w:top w:val="single" w:color="auto" w:sz="4" w:space="0"/>
              <w:left w:val="nil"/>
              <w:bottom w:val="single" w:color="auto" w:sz="4" w:space="0"/>
              <w:right w:val="single" w:color="auto" w:sz="4" w:space="0"/>
            </w:tcBorders>
            <w:tcMar>
              <w:left w:w="101" w:type="dxa"/>
              <w:right w:w="101" w:type="dxa"/>
            </w:tcMar>
          </w:tcPr>
          <w:p w:rsidRPr="007E34F9" w:rsidR="00CE7633" w:rsidP="00232A8D" w:rsidRDefault="00CE7633" w14:paraId="2167CF32" w14:textId="77777777">
            <w:pPr>
              <w:spacing w:after="0" w:line="240" w:lineRule="auto"/>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68486BC"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45319E68"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B96D9E5"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Calibri" w:hAnsi="Calibri" w:eastAsia="Times New Roman" w:cs="Calibri"/>
              </w:rPr>
              <w:t>+</w:t>
            </w: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0531DF11" w14:textId="77777777">
            <w:pPr>
              <w:spacing w:after="0" w:line="240" w:lineRule="auto"/>
              <w:jc w:val="center"/>
              <w:textAlignment w:val="baseline"/>
              <w:rPr>
                <w:rFonts w:ascii="Calibri" w:hAnsi="Calibri" w:eastAsia="Times New Roman" w:cs="Calibri"/>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65473D7B" w14:textId="77777777">
            <w:pPr>
              <w:spacing w:after="0" w:line="240" w:lineRule="auto"/>
              <w:jc w:val="center"/>
              <w:textAlignment w:val="baseline"/>
              <w:rPr>
                <w:rFonts w:ascii="Calibri" w:hAnsi="Calibri" w:eastAsia="Times New Roman" w:cs="Calibri"/>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90E7B43" w14:textId="77777777">
            <w:pPr>
              <w:spacing w:after="0" w:line="240" w:lineRule="auto"/>
              <w:jc w:val="center"/>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B9BA28A" w14:textId="77777777">
            <w:pPr>
              <w:spacing w:after="0" w:line="240" w:lineRule="auto"/>
              <w:jc w:val="center"/>
              <w:textAlignment w:val="baseline"/>
              <w:rPr>
                <w:rFonts w:ascii="Calibri" w:hAnsi="Calibri" w:eastAsia="Times New Roman" w:cs="Calibri"/>
                <w:b/>
                <w:bCs/>
                <w:color w:val="333333"/>
                <w:sz w:val="20"/>
                <w:szCs w:val="20"/>
              </w:rPr>
            </w:pP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5CB762DF" w14:textId="77777777">
            <w:pPr>
              <w:spacing w:after="0" w:line="240" w:lineRule="auto"/>
              <w:jc w:val="center"/>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0258DD95" w14:textId="77777777">
            <w:pPr>
              <w:spacing w:after="0" w:line="240" w:lineRule="auto"/>
              <w:jc w:val="center"/>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26394511" w14:textId="77777777">
            <w:pPr>
              <w:spacing w:after="0" w:line="240" w:lineRule="auto"/>
              <w:jc w:val="center"/>
              <w:textAlignment w:val="baseline"/>
              <w:rPr>
                <w:rFonts w:ascii="Calibri" w:hAnsi="Calibri" w:eastAsia="Times New Roman" w:cs="Calibri"/>
                <w:b/>
                <w:bCs/>
                <w:color w:val="333333"/>
                <w:sz w:val="20"/>
                <w:szCs w:val="20"/>
              </w:rPr>
            </w:pPr>
          </w:p>
        </w:tc>
        <w:tc>
          <w:tcPr>
            <w:tcW w:w="29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7E1B6FE5" w14:textId="77777777">
            <w:pPr>
              <w:spacing w:after="0" w:line="240" w:lineRule="auto"/>
              <w:jc w:val="center"/>
              <w:textAlignment w:val="baseline"/>
              <w:rPr>
                <w:rFonts w:ascii="Calibri" w:hAnsi="Calibri" w:eastAsia="Times New Roman" w:cs="Calibri"/>
                <w:b/>
                <w:bCs/>
                <w:color w:val="333333"/>
                <w:sz w:val="20"/>
                <w:szCs w:val="20"/>
              </w:rPr>
            </w:pPr>
          </w:p>
        </w:tc>
      </w:tr>
      <w:tr w:rsidRPr="00797938" w:rsidR="00CE7633" w:rsidTr="57FE4018" w14:paraId="5B158A37" w14:textId="77777777">
        <w:trPr>
          <w:trHeight w:val="28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17901FDA" w14:textId="384973BD">
            <w:pPr>
              <w:spacing w:after="0" w:line="240" w:lineRule="auto"/>
              <w:textAlignment w:val="baseline"/>
              <w:rPr>
                <w:rFonts w:ascii="Calibri" w:hAnsi="Calibri" w:eastAsia="Times New Roman" w:cs="Calibri"/>
                <w:color w:val="333333"/>
                <w:sz w:val="20"/>
                <w:szCs w:val="20"/>
              </w:rPr>
            </w:pPr>
            <w:proofErr w:type="spellStart"/>
            <w:r w:rsidRPr="007E34F9">
              <w:rPr>
                <w:rFonts w:ascii="Calibri" w:hAnsi="Calibri" w:eastAsia="Times New Roman" w:cs="Calibri"/>
                <w:color w:val="333333"/>
                <w:sz w:val="20"/>
                <w:szCs w:val="20"/>
              </w:rPr>
              <w:t>Panulo</w:t>
            </w:r>
            <w:proofErr w:type="spellEnd"/>
            <w:r w:rsidRPr="007E34F9">
              <w:rPr>
                <w:rFonts w:ascii="Calibri" w:hAnsi="Calibri" w:eastAsia="Times New Roman" w:cs="Calibri"/>
                <w:color w:val="333333"/>
                <w:sz w:val="20"/>
                <w:szCs w:val="20"/>
              </w:rPr>
              <w:t>, 2022 </w:t>
            </w:r>
            <w:r w:rsidR="007D0BB8">
              <w:rPr>
                <w:rFonts w:ascii="Calibri" w:hAnsi="Calibri" w:eastAsia="Times New Roman" w:cs="Calibri"/>
                <w:color w:val="333333"/>
                <w:sz w:val="20"/>
                <w:szCs w:val="20"/>
              </w:rPr>
              <w:t>[</w:t>
            </w:r>
            <w:r w:rsidRPr="007D0BB8" w:rsidR="007D0BB8">
              <w:rPr>
                <w:rFonts w:ascii="Calibri" w:hAnsi="Calibri" w:eastAsia="Times New Roman" w:cs="Calibri"/>
                <w:color w:val="333333"/>
                <w:sz w:val="20"/>
                <w:szCs w:val="20"/>
              </w:rPr>
              <w:fldChar w:fldCharType="begin"/>
            </w:r>
            <w:r w:rsidRPr="007D0BB8" w:rsidR="007D0BB8">
              <w:rPr>
                <w:rFonts w:ascii="Calibri" w:hAnsi="Calibri" w:eastAsia="Times New Roman" w:cs="Calibri"/>
                <w:color w:val="333333"/>
                <w:sz w:val="20"/>
                <w:szCs w:val="20"/>
              </w:rPr>
              <w:instrText xml:space="preserve"> ADDIN ZOTERO_ITEM CSL_CITATION {"citationID":"xtNMhSEW","properties":{"formattedCitation":"\\super 23\\nosupersub{}","plainCitation":"23","noteIndex":0},"citationItems":[{"id":31663,"uris":["http://zotero.org/groups/2357535/items/KVHBPTCT"],"itemData":{"id":31663,"type":"article-journal","abstract":"Process evaluations of environmental health interventions are often under-reported and under-utilized in the development of future programs. The \"Hygienic Family\" intervention targeted improvements in hygiene behaviors of caregivers with under five-year-old children in rural Malawi. Delivered through a combination of open days, cluster meetings, household visits, and prompts, data were collected from two intervention areas for ten months. A process evaluation framework provided indicators that were measured through intervention implementation and expenditure reports, focus groups discussions, interviews, and household surveys. The collected data assessed the intervention fidelity, dose, reach, acceptability, impact, and cost. Results indicated that all planned hygiene promotion messages were delivered, and study participants were better reached primarily through household visits (78% attended over 75% of the intervention) than cluster meetings (57% attended over 75% of the intervention). However, regression found that the number of household visits or cluster meetings had no discernible effect on the presence of some household hygiene proxy indicators. Intervention implementation cost per household was USD 31.00. The intervention delivery model provided good fidelity, dose, and reach and could be used to strengthen the scope of child health and wellbeing content. The intensive face-to-face method has proven to be effective but would need to be adequately resourced through financial support for community coordinator remuneration.","container-title":"International journal of environmental research and public health","DOI":"10.3390/ijerph19116771","issue":"11","journalAbbreviation":"International journal of environmental research and public health","title":"Process Evaluation of \"The Hygienic Family\" Intervention: A Community-Based Water, Sanitation, and Hygiene Project in Rural Malawi","URL":"http://ovidsp.ovid.com/ovidweb.cgi?T=JS&amp;PAGE=reference&amp;D=med22&amp;NEWS=N&amp;AN=35682353","volume":"19","author":[{"family":"Panulo","given":"M."},{"family":"Chidziwisano","given":"K."},{"family":"Beattie","given":"T. K."},{"family":"Tilley","given":"E."},{"family":"Kambala","given":"C."},{"family":"Morse","given":"T."}],"issued":{"date-parts":[["2022"]]}}}],"schema":"https://github.com/citation-style-language/schema/raw/master/csl-citation.json"} </w:instrText>
            </w:r>
            <w:r w:rsidRPr="007D0BB8" w:rsidR="007D0BB8">
              <w:rPr>
                <w:rFonts w:ascii="Calibri" w:hAnsi="Calibri" w:eastAsia="Times New Roman" w:cs="Calibri"/>
                <w:color w:val="333333"/>
                <w:sz w:val="20"/>
                <w:szCs w:val="20"/>
              </w:rPr>
              <w:fldChar w:fldCharType="separate"/>
            </w:r>
            <w:r w:rsidRPr="007D0BB8" w:rsidR="007D0BB8">
              <w:rPr>
                <w:rFonts w:ascii="Calibri" w:hAnsi="Calibri" w:cs="Calibri"/>
                <w:sz w:val="20"/>
              </w:rPr>
              <w:t>23</w:t>
            </w:r>
            <w:r w:rsidRPr="007D0BB8" w:rsidR="007D0BB8">
              <w:rPr>
                <w:rFonts w:ascii="Calibri" w:hAnsi="Calibri" w:eastAsia="Times New Roman" w:cs="Calibri"/>
                <w:color w:val="333333"/>
                <w:sz w:val="20"/>
                <w:szCs w:val="20"/>
              </w:rPr>
              <w:fldChar w:fldCharType="end"/>
            </w:r>
            <w:r w:rsidR="007D0BB8">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0F22A7AB"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Malawi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3F870ACF" w14:textId="77777777">
            <w:pPr>
              <w:spacing w:after="0" w:line="240" w:lineRule="auto"/>
              <w:textAlignment w:val="baseline"/>
              <w:rPr>
                <w:rFonts w:ascii="Calibri" w:hAnsi="Calibri" w:eastAsia="Times New Roman" w:cs="Calibri"/>
                <w:b/>
                <w:bCs/>
                <w:i/>
                <w:iCs/>
                <w:color w:val="333333"/>
                <w:sz w:val="20"/>
                <w:szCs w:val="20"/>
              </w:rPr>
            </w:pPr>
            <w:r w:rsidRPr="007E34F9">
              <w:rPr>
                <w:rFonts w:ascii="Calibri" w:hAnsi="Calibri" w:eastAsia="Times New Roman" w:cs="Calibri"/>
                <w:b/>
                <w:bCs/>
                <w:i/>
                <w:iCs/>
                <w:color w:val="333333"/>
                <w:sz w:val="20"/>
                <w:szCs w:val="20"/>
              </w:rPr>
              <w:t>“Hygienic Family” Intervention</w:t>
            </w:r>
            <w:r w:rsidRPr="007E34F9">
              <w:rPr>
                <w:rFonts w:ascii="Calibri" w:hAnsi="Calibri" w:eastAsia="Times New Roman" w:cs="Calibri"/>
                <w:color w:val="333333"/>
                <w:sz w:val="20"/>
                <w:szCs w:val="20"/>
              </w:rPr>
              <w:t xml:space="preserve"> -</w:t>
            </w:r>
            <w:r w:rsidRPr="007E34F9">
              <w:rPr>
                <w:rFonts w:ascii="Calibri" w:hAnsi="Calibri" w:eastAsia="Times New Roman" w:cs="Calibri"/>
                <w:b/>
                <w:bCs/>
                <w:color w:val="333333"/>
                <w:sz w:val="20"/>
                <w:szCs w:val="20"/>
              </w:rPr>
              <w:t xml:space="preserve"> </w:t>
            </w:r>
            <w:r w:rsidRPr="007E34F9">
              <w:rPr>
                <w:rFonts w:ascii="Calibri" w:hAnsi="Calibri" w:eastAsia="Times New Roman" w:cs="Calibri"/>
                <w:color w:val="333333"/>
                <w:sz w:val="20"/>
                <w:szCs w:val="20"/>
              </w:rPr>
              <w:t>Delivered WASH and food hygiene intervention through household visits and caregiver groups using peer education and behavior change techniques to reduce diarrheal disease among children under five in rural communities</w:t>
            </w: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3AB6902D" w14:textId="77777777">
            <w:pPr>
              <w:spacing w:after="0" w:line="240" w:lineRule="auto"/>
              <w:textAlignment w:val="baseline"/>
              <w:rPr>
                <w:rFonts w:ascii="Calibri" w:hAnsi="Calibri" w:eastAsia="Times New Roman" w:cs="Calibri"/>
                <w:b/>
                <w:bCs/>
                <w:color w:val="333333"/>
                <w:sz w:val="20"/>
                <w:szCs w:val="20"/>
              </w:rPr>
            </w:pPr>
            <w:r w:rsidRPr="007E34F9">
              <w:rPr>
                <w:rFonts w:ascii="Segoe UI Symbol" w:hAnsi="Segoe UI Symbol" w:eastAsia="Times New Roman" w:cs="Segoe UI Symbol"/>
                <w:b/>
                <w:bCs/>
                <w:color w:val="333333"/>
                <w:sz w:val="20"/>
                <w:szCs w:val="20"/>
              </w:rPr>
              <w:t>✓</w:t>
            </w:r>
          </w:p>
        </w:tc>
        <w:tc>
          <w:tcPr>
            <w:tcW w:w="274" w:type="dxa"/>
            <w:tcBorders>
              <w:top w:val="single" w:color="auto" w:sz="4" w:space="0"/>
              <w:left w:val="single" w:color="auto" w:sz="4" w:space="0"/>
              <w:bottom w:val="single" w:color="auto" w:sz="4" w:space="0"/>
              <w:right w:val="single" w:color="auto" w:sz="4" w:space="0"/>
            </w:tcBorders>
            <w:tcMar>
              <w:left w:w="72" w:type="dxa"/>
              <w:right w:w="72" w:type="dxa"/>
            </w:tcMar>
          </w:tcPr>
          <w:p w:rsidRPr="007E34F9" w:rsidR="00CE7633" w:rsidP="00232A8D" w:rsidRDefault="00CE7633" w14:paraId="08C5D42F" w14:textId="77777777">
            <w:pPr>
              <w:spacing w:after="0" w:line="240" w:lineRule="auto"/>
              <w:textAlignment w:val="baseline"/>
              <w:rPr>
                <w:rFonts w:ascii="Calibri" w:hAnsi="Calibri" w:eastAsia="Times New Roman" w:cs="Calibri"/>
                <w:b/>
                <w:color w:val="333333"/>
                <w:sz w:val="20"/>
                <w:szCs w:val="20"/>
              </w:rPr>
            </w:pP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2869CDA4"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Assess fidelity, dose, reach, acceptability, and impact to inform considerations for intervention scale-up</w:t>
            </w:r>
          </w:p>
        </w:tc>
        <w:tc>
          <w:tcPr>
            <w:tcW w:w="243" w:type="dxa"/>
            <w:tcBorders>
              <w:top w:val="single" w:color="auto" w:sz="4" w:space="0"/>
              <w:left w:val="nil"/>
              <w:bottom w:val="single" w:color="auto" w:sz="4" w:space="0"/>
              <w:right w:val="single" w:color="auto" w:sz="4" w:space="0"/>
            </w:tcBorders>
            <w:tcMar>
              <w:left w:w="101" w:type="dxa"/>
              <w:right w:w="101" w:type="dxa"/>
            </w:tcMar>
          </w:tcPr>
          <w:p w:rsidRPr="007E34F9" w:rsidR="00CE7633" w:rsidP="00232A8D" w:rsidRDefault="00CE7633" w14:paraId="7E02D9C0" w14:textId="77777777">
            <w:pPr>
              <w:spacing w:after="0" w:line="240" w:lineRule="auto"/>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4E689E66" w14:textId="77777777">
            <w:pPr>
              <w:spacing w:after="0" w:line="240" w:lineRule="auto"/>
              <w:jc w:val="center"/>
              <w:textAlignment w:val="baseline"/>
              <w:rPr>
                <w:rFonts w:ascii="Calibri" w:hAnsi="Calibri" w:eastAsia="Times New Roman" w:cs="Calibri"/>
                <w:b/>
                <w:bCs/>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E918E71" w14:textId="77777777">
            <w:pPr>
              <w:spacing w:after="0" w:line="240" w:lineRule="auto"/>
              <w:jc w:val="center"/>
              <w:textAlignment w:val="baseline"/>
              <w:rPr>
                <w:rFonts w:ascii="Calibri" w:hAnsi="Calibri" w:eastAsia="Times New Roman" w:cs="Calibri"/>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5112414B" w14:textId="77777777">
            <w:pPr>
              <w:spacing w:after="0" w:line="240" w:lineRule="auto"/>
              <w:jc w:val="center"/>
              <w:textAlignment w:val="baseline"/>
              <w:rPr>
                <w:rFonts w:ascii="Calibri" w:hAnsi="Calibri" w:eastAsia="Times New Roman" w:cs="Calibri"/>
              </w:rPr>
            </w:pPr>
            <w:r w:rsidRPr="007E34F9">
              <w:rPr>
                <w:rFonts w:ascii="Calibri" w:hAnsi="Calibri" w:eastAsia="Times New Roman" w:cs="Calibri"/>
              </w:rPr>
              <w:t>+</w:t>
            </w: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445FB595" w14:textId="77777777">
            <w:pPr>
              <w:spacing w:after="0" w:line="240" w:lineRule="auto"/>
              <w:jc w:val="center"/>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6C5FF14"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14D775F7" w14:textId="77777777">
            <w:pPr>
              <w:spacing w:after="0" w:line="240" w:lineRule="auto"/>
              <w:jc w:val="center"/>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8D53416"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Segoe UI Symbol" w:hAnsi="Segoe UI Symbol" w:eastAsia="Times New Roman" w:cs="Segoe UI Symbol"/>
                <w:b/>
                <w:bCs/>
                <w:sz w:val="20"/>
                <w:szCs w:val="20"/>
              </w:rPr>
              <w:t>✓</w:t>
            </w: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63C020B"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7270F81"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508A817C" w14:textId="77777777">
            <w:pPr>
              <w:spacing w:after="0" w:line="240" w:lineRule="auto"/>
              <w:jc w:val="center"/>
              <w:textAlignment w:val="baseline"/>
              <w:rPr>
                <w:rFonts w:ascii="Calibri" w:hAnsi="Calibri" w:eastAsia="Times New Roman" w:cs="Calibri"/>
                <w:b/>
                <w:bCs/>
                <w:color w:val="333333"/>
                <w:sz w:val="20"/>
                <w:szCs w:val="20"/>
              </w:rPr>
            </w:pPr>
          </w:p>
        </w:tc>
        <w:tc>
          <w:tcPr>
            <w:tcW w:w="29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6C963FAC" w14:textId="77777777">
            <w:pPr>
              <w:spacing w:after="0" w:line="240" w:lineRule="auto"/>
              <w:jc w:val="center"/>
              <w:textAlignment w:val="baseline"/>
              <w:rPr>
                <w:rFonts w:ascii="Calibri" w:hAnsi="Calibri" w:eastAsia="Times New Roman" w:cs="Calibri"/>
                <w:b/>
                <w:bCs/>
                <w:color w:val="333333"/>
                <w:sz w:val="20"/>
                <w:szCs w:val="20"/>
              </w:rPr>
            </w:pPr>
          </w:p>
        </w:tc>
      </w:tr>
      <w:tr w:rsidRPr="00797938" w:rsidR="00CE7633" w:rsidTr="57FE4018" w14:paraId="6C6EB544" w14:textId="77777777">
        <w:trPr>
          <w:trHeight w:val="285"/>
        </w:trPr>
        <w:tc>
          <w:tcPr>
            <w:tcW w:w="1149"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64644D00" w14:textId="52EE61CB">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Mink, 2024</w:t>
            </w:r>
            <w:r w:rsidRPr="007D0BB8">
              <w:rPr>
                <w:rFonts w:ascii="Calibri" w:hAnsi="Calibri" w:eastAsia="Times New Roman" w:cs="Calibri"/>
                <w:color w:val="333333"/>
                <w:sz w:val="20"/>
                <w:szCs w:val="20"/>
              </w:rPr>
              <w:t> </w:t>
            </w:r>
            <w:r w:rsidR="007D0BB8">
              <w:rPr>
                <w:rFonts w:ascii="Calibri" w:hAnsi="Calibri" w:eastAsia="Times New Roman" w:cs="Calibri"/>
                <w:color w:val="333333"/>
                <w:sz w:val="20"/>
                <w:szCs w:val="20"/>
              </w:rPr>
              <w:t>[</w:t>
            </w:r>
            <w:r w:rsidRPr="007D0BB8" w:rsidR="007D0BB8">
              <w:rPr>
                <w:rFonts w:ascii="Calibri" w:hAnsi="Calibri" w:eastAsia="Times New Roman" w:cs="Calibri"/>
                <w:color w:val="333333"/>
                <w:sz w:val="20"/>
                <w:szCs w:val="20"/>
              </w:rPr>
              <w:fldChar w:fldCharType="begin"/>
            </w:r>
            <w:r w:rsidRPr="007D0BB8" w:rsidR="007D0BB8">
              <w:rPr>
                <w:rFonts w:ascii="Calibri" w:hAnsi="Calibri" w:eastAsia="Times New Roman" w:cs="Calibri"/>
                <w:color w:val="333333"/>
                <w:sz w:val="20"/>
                <w:szCs w:val="20"/>
              </w:rPr>
              <w:instrText xml:space="preserve"> ADDIN ZOTERO_ITEM CSL_CITATION {"citationID":"rJM6NJrw","properties":{"formattedCitation":"\\super 24\\nosupersub{}","plainCitation":"24","noteIndex":0},"citationItems":[{"id":68011,"uris":["http://zotero.org/groups/2357535/items/MC4ER28M"],"itemData":{"id":68011,"type":"article","abstract":"Inclusive participation is critical for community-based water, sanitation and hygiene (WASH) interventions, especially in complex environments such as urban informal settlements. We conducted a mixed-methods, theory-driven process evaluation to evaluate participation, barriers to participation, and participant satisfaction within the Revitalising Informal Settlements and their Environments (RISE) trial in Makassar, Indonesia and Suva, Fiji (ACTRN12618000633280; https://www.anzctr.org.au/).\nRISE conducted participatory design activities, including community-level design workshops and household visits, to co-design WASH infrastructure. Household surveys, conducted with women and men after RISE participatory design in Makassar (N=320) and Suva (N=503), captured self-reported participation in RISE activities and satisfaction with influence over RISE decision-making. We used multivariable regression models to assess socio-demographic predictors of participation and satisfaction. Qualitative data were also collected after participatory design and analyzed thematically.\nMost respondents from Makassar (89%) and Suva (75%) participated in at least one RISE co-design activity. Statistically significant predictors of participation included gender, age, and marital status in Makassar and disability status and education in Suva. Most participants in Makassar (66%) and Suva (70%) were satisfied with their level of influence over RISE decision-making. In Makassar, no significant predictors of satisfaction were identified. In Suva, significant predictors of satisfaction included gender, religion, and marital status, with women wanting more influence and religious minorities and unmarried participants wanting less influence over decisions. Qualitative data showed that most participants felt satisfied by RISE’s inclusive and participatory design, although some residents reported distrust with RISE and feeling excluded from activities by community representatives.\nWhile RISE participatory design activities achieved good reach and satisfaction overall, we identified specific gender and social inequities in participation and influence over decision-making. We recommend that WASH interventions reflect on the quality of their engagement with communities and local organizations in order to identify and appropriately include groups of interest.","DOI":"10.1101/2024.06.12.24308866","language":"en","license":"© 2024, Posted by Cold Spring Harbor Laboratory. This pre-print is available under a Creative Commons License (Attribution 4.0 International), CC BY 4.0, as described at http://creativecommons.org/licenses/by/4.0/","note":"page: 2024.06.12.24308866","publisher":"medRxiv","source":"medRxiv","title":"Who participates in ‘participatory design’ of WASH infrastructure: a mixed-methods process evaluation","title-short":"Who participates in ‘participatory design’ of WASH infrastructure","URL":"https://www.medrxiv.org/content/10.1101/2024.06.12.24308866v1","author":[{"family":"Mink","given":"Thea L."},{"family":"Salinger","given":"Allison P."},{"family":"Francis","given":"Naomi"},{"family":"Batagol","given":"Becky"},{"family":"Burge","given":"Kerrie"},{"family":"Ilhamsyah","given":"Noor"},{"family":"Malumu","given":"Losalini"},{"family":"Marzaman","given":"Liza"},{"family":"Prescott","given":"Michaela"},{"family":"Putri","given":"Nur Intan"},{"family":"Sinharoy","given":"Sheela S."}],"accessed":{"date-parts":[["2025",6,5]]},"issued":{"date-parts":[["2024",6,16]]}}}],"schema":"https://github.com/citation-style-language/schema/raw/master/csl-citation.json"} </w:instrText>
            </w:r>
            <w:r w:rsidRPr="007D0BB8" w:rsidR="007D0BB8">
              <w:rPr>
                <w:rFonts w:ascii="Calibri" w:hAnsi="Calibri" w:eastAsia="Times New Roman" w:cs="Calibri"/>
                <w:color w:val="333333"/>
                <w:sz w:val="20"/>
                <w:szCs w:val="20"/>
              </w:rPr>
              <w:fldChar w:fldCharType="separate"/>
            </w:r>
            <w:r w:rsidRPr="007D0BB8" w:rsidR="007D0BB8">
              <w:rPr>
                <w:rFonts w:ascii="Calibri" w:hAnsi="Calibri" w:cs="Calibri"/>
                <w:sz w:val="20"/>
              </w:rPr>
              <w:t>24</w:t>
            </w:r>
            <w:r w:rsidRPr="007D0BB8" w:rsidR="007D0BB8">
              <w:rPr>
                <w:rFonts w:ascii="Calibri" w:hAnsi="Calibri" w:eastAsia="Times New Roman" w:cs="Calibri"/>
                <w:color w:val="333333"/>
                <w:sz w:val="20"/>
                <w:szCs w:val="20"/>
              </w:rPr>
              <w:fldChar w:fldCharType="end"/>
            </w:r>
            <w:r w:rsidR="007D0BB8">
              <w:rPr>
                <w:rFonts w:ascii="Calibri" w:hAnsi="Calibri" w:eastAsia="Times New Roman" w:cs="Calibri"/>
                <w:color w:val="333333"/>
                <w:sz w:val="20"/>
                <w:szCs w:val="20"/>
              </w:rPr>
              <w:t>]</w:t>
            </w:r>
          </w:p>
        </w:tc>
        <w:tc>
          <w:tcPr>
            <w:tcW w:w="1281" w:type="dxa"/>
            <w:tcBorders>
              <w:top w:val="single" w:color="000000" w:themeColor="text1" w:sz="6" w:space="0"/>
              <w:left w:val="nil"/>
              <w:bottom w:val="single" w:color="000000" w:themeColor="text1" w:sz="6" w:space="0"/>
              <w:right w:val="nil"/>
            </w:tcBorders>
            <w:tcMar>
              <w:left w:w="101" w:type="dxa"/>
              <w:right w:w="101" w:type="dxa"/>
            </w:tcMar>
          </w:tcPr>
          <w:p w:rsidRPr="007E34F9" w:rsidR="00CE7633" w:rsidP="00232A8D" w:rsidRDefault="00CE7633" w14:paraId="76EADDDA"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Indonesia and Fiji </w:t>
            </w:r>
          </w:p>
        </w:tc>
        <w:tc>
          <w:tcPr>
            <w:tcW w:w="4680" w:type="dxa"/>
            <w:tcBorders>
              <w:top w:val="single" w:color="000000" w:themeColor="text1" w:sz="6" w:space="0"/>
              <w:left w:val="nil"/>
              <w:bottom w:val="single" w:color="000000" w:themeColor="text1" w:sz="6" w:space="0"/>
              <w:right w:val="single" w:color="auto" w:sz="4" w:space="0"/>
            </w:tcBorders>
            <w:tcMar>
              <w:left w:w="101" w:type="dxa"/>
              <w:right w:w="101" w:type="dxa"/>
            </w:tcMar>
          </w:tcPr>
          <w:p w:rsidRPr="007E34F9" w:rsidR="00CE7633" w:rsidP="00232A8D" w:rsidRDefault="00CE7633" w14:paraId="2B4DE0C5" w14:textId="77777777">
            <w:pPr>
              <w:spacing w:after="0" w:line="240" w:lineRule="auto"/>
              <w:textAlignment w:val="baseline"/>
              <w:rPr>
                <w:rFonts w:ascii="Calibri" w:hAnsi="Calibri" w:eastAsia="Times New Roman" w:cs="Calibri"/>
                <w:b/>
                <w:bCs/>
                <w:i/>
                <w:iCs/>
                <w:color w:val="333333"/>
                <w:sz w:val="20"/>
                <w:szCs w:val="20"/>
              </w:rPr>
            </w:pPr>
            <w:proofErr w:type="spellStart"/>
            <w:r w:rsidRPr="007E34F9">
              <w:rPr>
                <w:rFonts w:ascii="Calibri" w:hAnsi="Calibri" w:eastAsia="Times New Roman" w:cs="Calibri"/>
                <w:b/>
                <w:i/>
                <w:color w:val="000000"/>
                <w:sz w:val="20"/>
                <w:szCs w:val="20"/>
                <w:shd w:val="clear" w:color="auto" w:fill="FFFFFF"/>
              </w:rPr>
              <w:t>Revitalising</w:t>
            </w:r>
            <w:proofErr w:type="spellEnd"/>
            <w:r w:rsidRPr="007E34F9">
              <w:rPr>
                <w:rFonts w:ascii="Calibri" w:hAnsi="Calibri" w:eastAsia="Times New Roman" w:cs="Calibri"/>
                <w:b/>
                <w:i/>
                <w:color w:val="000000"/>
                <w:sz w:val="20"/>
                <w:szCs w:val="20"/>
                <w:shd w:val="clear" w:color="auto" w:fill="FFFFFF"/>
              </w:rPr>
              <w:t xml:space="preserve"> Informal Settlements and their Environments (RISE) Trial</w:t>
            </w:r>
            <w:r w:rsidRPr="007E34F9">
              <w:rPr>
                <w:rFonts w:ascii="Calibri" w:hAnsi="Calibri" w:eastAsia="Times New Roman" w:cs="Calibri"/>
                <w:i/>
                <w:color w:val="000000"/>
                <w:sz w:val="20"/>
                <w:szCs w:val="20"/>
                <w:shd w:val="clear" w:color="auto" w:fill="FFFFFF"/>
              </w:rPr>
              <w:t xml:space="preserve"> -</w:t>
            </w:r>
            <w:r w:rsidRPr="007E34F9">
              <w:rPr>
                <w:rFonts w:ascii="Calibri" w:hAnsi="Calibri" w:eastAsia="Times New Roman" w:cs="Calibri"/>
                <w:color w:val="000000"/>
                <w:sz w:val="20"/>
                <w:szCs w:val="20"/>
                <w:shd w:val="clear" w:color="auto" w:fill="FFFFFF"/>
              </w:rPr>
              <w:t xml:space="preserve"> Implemented water-sensitive infrastructure, including pressure tanks, constructed wetlands, and rainwater tanks to reduce fecal exposure and improve ecological health </w:t>
            </w:r>
            <w:r w:rsidRPr="007E34F9">
              <w:rPr>
                <w:rFonts w:ascii="Calibri" w:hAnsi="Calibri" w:eastAsia="Times New Roman" w:cs="Calibri"/>
                <w:color w:val="000000" w:themeColor="text1"/>
                <w:sz w:val="20"/>
                <w:szCs w:val="20"/>
              </w:rPr>
              <w:t>in urban communities/households</w:t>
            </w:r>
          </w:p>
        </w:tc>
        <w:tc>
          <w:tcPr>
            <w:tcW w:w="274" w:type="dxa"/>
            <w:tcBorders>
              <w:top w:val="single" w:color="auto" w:sz="4" w:space="0"/>
              <w:left w:val="single" w:color="auto" w:sz="4" w:space="0"/>
              <w:bottom w:val="single" w:color="auto" w:sz="4" w:space="0"/>
              <w:right w:val="single" w:color="auto" w:sz="4" w:space="0"/>
            </w:tcBorders>
            <w:tcMar>
              <w:left w:w="72" w:type="dxa"/>
              <w:right w:w="72" w:type="dxa"/>
            </w:tcMar>
            <w:vAlign w:val="center"/>
          </w:tcPr>
          <w:p w:rsidRPr="007E34F9" w:rsidR="00CE7633" w:rsidP="00232A8D" w:rsidRDefault="00CE7633" w14:paraId="65B4A0AF" w14:textId="77777777">
            <w:pPr>
              <w:spacing w:after="0" w:line="240" w:lineRule="auto"/>
              <w:textAlignment w:val="baseline"/>
              <w:rPr>
                <w:rFonts w:ascii="Calibri" w:hAnsi="Calibri" w:eastAsia="Times New Roman" w:cs="Calibri"/>
                <w:b/>
                <w:bCs/>
                <w:color w:val="333333"/>
                <w:sz w:val="20"/>
                <w:szCs w:val="20"/>
              </w:rPr>
            </w:pPr>
          </w:p>
        </w:tc>
        <w:tc>
          <w:tcPr>
            <w:tcW w:w="27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left w:w="72" w:type="dxa"/>
              <w:right w:w="72" w:type="dxa"/>
            </w:tcMar>
            <w:vAlign w:val="center"/>
          </w:tcPr>
          <w:p w:rsidRPr="007E34F9" w:rsidR="00CE7633" w:rsidP="00232A8D" w:rsidRDefault="00CE7633" w14:paraId="5D853F7A" w14:textId="77777777">
            <w:pPr>
              <w:spacing w:after="0" w:line="240" w:lineRule="auto"/>
              <w:textAlignment w:val="baseline"/>
              <w:rPr>
                <w:rFonts w:ascii="Calibri" w:hAnsi="Calibri" w:eastAsia="Times New Roman" w:cs="Calibri"/>
                <w:b/>
                <w:color w:val="333333"/>
                <w:sz w:val="20"/>
                <w:szCs w:val="20"/>
              </w:rPr>
            </w:pPr>
            <w:r w:rsidRPr="007E34F9">
              <w:rPr>
                <w:rFonts w:ascii="Segoe UI Symbol" w:hAnsi="Segoe UI Symbol" w:eastAsia="Times New Roman" w:cs="Segoe UI Symbol"/>
                <w:b/>
                <w:bCs/>
                <w:color w:val="333333"/>
                <w:sz w:val="20"/>
                <w:szCs w:val="20"/>
              </w:rPr>
              <w:t>✓</w:t>
            </w:r>
          </w:p>
        </w:tc>
        <w:tc>
          <w:tcPr>
            <w:tcW w:w="3952" w:type="dxa"/>
            <w:tcBorders>
              <w:top w:val="single" w:color="000000" w:themeColor="text1" w:sz="6" w:space="0"/>
              <w:left w:val="single" w:color="auto" w:sz="4" w:space="0"/>
              <w:bottom w:val="single" w:color="000000" w:themeColor="text1" w:sz="6" w:space="0"/>
              <w:right w:val="nil"/>
            </w:tcBorders>
            <w:tcMar>
              <w:left w:w="101" w:type="dxa"/>
              <w:right w:w="101" w:type="dxa"/>
            </w:tcMar>
          </w:tcPr>
          <w:p w:rsidRPr="007E34F9" w:rsidR="00CE7633" w:rsidP="00232A8D" w:rsidRDefault="00CE7633" w14:paraId="5BE1065B" w14:textId="77777777">
            <w:pPr>
              <w:spacing w:after="0" w:line="240" w:lineRule="auto"/>
              <w:textAlignment w:val="baseline"/>
              <w:rPr>
                <w:rFonts w:ascii="Calibri" w:hAnsi="Calibri" w:eastAsia="Times New Roman" w:cs="Calibri"/>
                <w:color w:val="333333"/>
                <w:sz w:val="20"/>
                <w:szCs w:val="20"/>
              </w:rPr>
            </w:pPr>
            <w:r w:rsidRPr="007E34F9">
              <w:rPr>
                <w:rFonts w:ascii="Calibri" w:hAnsi="Calibri" w:eastAsia="Times New Roman" w:cs="Calibri"/>
                <w:color w:val="333333"/>
                <w:sz w:val="20"/>
                <w:szCs w:val="20"/>
              </w:rPr>
              <w:t>Evaluate participation, barriers to participation, and participant satisfaction in RISE activities</w:t>
            </w:r>
          </w:p>
        </w:tc>
        <w:tc>
          <w:tcPr>
            <w:tcW w:w="243" w:type="dxa"/>
            <w:tcBorders>
              <w:top w:val="single" w:color="auto" w:sz="4" w:space="0"/>
              <w:left w:val="nil"/>
              <w:bottom w:val="single" w:color="auto" w:sz="4" w:space="0"/>
              <w:right w:val="single" w:color="auto" w:sz="4" w:space="0"/>
            </w:tcBorders>
            <w:tcMar>
              <w:left w:w="101" w:type="dxa"/>
              <w:right w:w="101" w:type="dxa"/>
            </w:tcMar>
          </w:tcPr>
          <w:p w:rsidRPr="007E34F9" w:rsidR="00CE7633" w:rsidP="00232A8D" w:rsidRDefault="00CE7633" w14:paraId="62BDC57F" w14:textId="77777777">
            <w:pPr>
              <w:spacing w:after="0" w:line="240" w:lineRule="auto"/>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254E7D51" w14:textId="77777777">
            <w:pPr>
              <w:spacing w:after="0" w:line="240" w:lineRule="auto"/>
              <w:jc w:val="center"/>
              <w:textAlignment w:val="baseline"/>
              <w:rPr>
                <w:rFonts w:ascii="Calibri" w:hAnsi="Calibri" w:eastAsia="Times New Roman" w:cs="Calibri"/>
                <w:b/>
                <w:bCs/>
                <w:sz w:val="20"/>
                <w:szCs w:val="20"/>
              </w:rPr>
            </w:pPr>
            <w:r w:rsidRPr="007E34F9">
              <w:rPr>
                <w:rFonts w:ascii="Segoe UI Symbol" w:hAnsi="Segoe UI Symbol" w:eastAsia="Times New Roman" w:cs="Segoe UI Symbol"/>
                <w:b/>
                <w:bCs/>
                <w:sz w:val="20"/>
                <w:szCs w:val="20"/>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4F2A60A5" w14:textId="77777777">
            <w:pPr>
              <w:spacing w:after="0" w:line="240" w:lineRule="auto"/>
              <w:jc w:val="center"/>
              <w:textAlignment w:val="baseline"/>
              <w:rPr>
                <w:rFonts w:ascii="Calibri" w:hAnsi="Calibri" w:eastAsia="Times New Roman" w:cs="Calibri"/>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27CA7A14" w14:textId="77777777">
            <w:pPr>
              <w:spacing w:after="0" w:line="240" w:lineRule="auto"/>
              <w:jc w:val="center"/>
              <w:textAlignment w:val="baseline"/>
              <w:rPr>
                <w:rFonts w:ascii="Calibri" w:hAnsi="Calibri" w:eastAsia="Times New Roman" w:cs="Calibri"/>
              </w:rPr>
            </w:pPr>
          </w:p>
        </w:tc>
        <w:tc>
          <w:tcPr>
            <w:tcW w:w="28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1DBA0678" w14:textId="77777777">
            <w:pPr>
              <w:spacing w:after="0" w:line="240" w:lineRule="auto"/>
              <w:jc w:val="center"/>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0496DBBA" w14:textId="77777777">
            <w:pPr>
              <w:spacing w:after="0" w:line="240" w:lineRule="auto"/>
              <w:jc w:val="center"/>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2A780F8A" w14:textId="77777777">
            <w:pPr>
              <w:spacing w:after="0" w:line="240" w:lineRule="auto"/>
              <w:jc w:val="center"/>
              <w:textAlignment w:val="baseline"/>
              <w:rPr>
                <w:rFonts w:ascii="Calibri" w:hAnsi="Calibri" w:eastAsia="Times New Roman" w:cs="Calibri"/>
                <w:b/>
                <w:bCs/>
                <w:color w:val="333333"/>
                <w:sz w:val="20"/>
                <w:szCs w:val="20"/>
              </w:rPr>
            </w:pP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5AF8F7F9"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Segoe UI Symbol" w:hAnsi="Segoe UI Symbol" w:eastAsia="Times New Roman" w:cs="Segoe UI Symbol"/>
                <w:b/>
                <w:bCs/>
                <w:sz w:val="20"/>
                <w:szCs w:val="20"/>
              </w:rPr>
              <w:t>✓</w:t>
            </w:r>
          </w:p>
        </w:tc>
        <w:tc>
          <w:tcPr>
            <w:tcW w:w="28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1C4DF94E"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7E34F9" w:rsidR="00CE7633" w:rsidP="00232A8D" w:rsidRDefault="00CE7633" w14:paraId="7661E3C0" w14:textId="77777777">
            <w:pPr>
              <w:spacing w:after="0" w:line="240" w:lineRule="auto"/>
              <w:jc w:val="center"/>
              <w:textAlignment w:val="baseline"/>
              <w:rPr>
                <w:rFonts w:ascii="Calibri" w:hAnsi="Calibri" w:eastAsia="Times New Roman" w:cs="Calibri"/>
                <w:b/>
                <w:bCs/>
                <w:color w:val="333333"/>
                <w:sz w:val="20"/>
                <w:szCs w:val="20"/>
              </w:rPr>
            </w:pPr>
            <w:r w:rsidRPr="007E34F9">
              <w:rPr>
                <w:rFonts w:ascii="Calibri" w:hAnsi="Calibri" w:eastAsia="Times New Roman" w:cs="Calibri"/>
              </w:rPr>
              <w:t>+</w:t>
            </w:r>
          </w:p>
        </w:tc>
        <w:tc>
          <w:tcPr>
            <w:tcW w:w="279"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246B225B" w14:textId="77777777">
            <w:pPr>
              <w:spacing w:after="0" w:line="240" w:lineRule="auto"/>
              <w:jc w:val="center"/>
              <w:textAlignment w:val="baseline"/>
              <w:rPr>
                <w:rFonts w:ascii="Calibri" w:hAnsi="Calibri" w:eastAsia="Times New Roman" w:cs="Calibri"/>
                <w:b/>
                <w:bCs/>
                <w:color w:val="333333"/>
                <w:sz w:val="20"/>
                <w:szCs w:val="20"/>
              </w:rPr>
            </w:pPr>
          </w:p>
        </w:tc>
        <w:tc>
          <w:tcPr>
            <w:tcW w:w="290" w:type="dxa"/>
            <w:tcBorders>
              <w:top w:val="single" w:color="auto" w:sz="4" w:space="0"/>
              <w:left w:val="single" w:color="auto" w:sz="4" w:space="0"/>
              <w:bottom w:val="single" w:color="auto" w:sz="4" w:space="0"/>
              <w:right w:val="single" w:color="auto" w:sz="4" w:space="0"/>
            </w:tcBorders>
            <w:tcMar/>
            <w:vAlign w:val="center"/>
          </w:tcPr>
          <w:p w:rsidRPr="007E34F9" w:rsidR="00CE7633" w:rsidP="00232A8D" w:rsidRDefault="00CE7633" w14:paraId="3D11BC39" w14:textId="77777777">
            <w:pPr>
              <w:spacing w:after="0" w:line="240" w:lineRule="auto"/>
              <w:jc w:val="center"/>
              <w:textAlignment w:val="baseline"/>
              <w:rPr>
                <w:rFonts w:ascii="Calibri" w:hAnsi="Calibri" w:eastAsia="Times New Roman" w:cs="Calibri"/>
                <w:b/>
                <w:bCs/>
                <w:color w:val="333333"/>
                <w:sz w:val="20"/>
                <w:szCs w:val="20"/>
              </w:rPr>
            </w:pPr>
          </w:p>
        </w:tc>
      </w:tr>
    </w:tbl>
    <w:p w:rsidR="00235712" w:rsidP="4F73E6E8" w:rsidRDefault="00235712" w14:paraId="6269A363" w14:textId="77777777">
      <w:pPr>
        <w:rPr>
          <w:rFonts w:ascii="Calibri" w:hAnsi="Calibri" w:eastAsia="Calibri" w:cs="Calibri"/>
          <w:b/>
          <w:bCs/>
          <w:color w:val="000000" w:themeColor="text1"/>
        </w:rPr>
        <w:sectPr w:rsidR="00235712" w:rsidSect="00863A00">
          <w:pgSz w:w="15840" w:h="12240" w:orient="landscape"/>
          <w:pgMar w:top="990" w:right="1440" w:bottom="1170" w:left="1440" w:header="720" w:footer="720" w:gutter="0"/>
          <w:cols w:space="720"/>
          <w:docGrid w:linePitch="360"/>
        </w:sectPr>
      </w:pPr>
    </w:p>
    <w:p w:rsidRPr="009343EE" w:rsidR="07AAFB54" w:rsidP="4F73E6E8" w:rsidRDefault="07AAFB54" w14:paraId="1A9DBD05" w14:textId="35C26502">
      <w:pPr>
        <w:rPr>
          <w:rFonts w:ascii="Calibri" w:hAnsi="Calibri" w:eastAsia="Calibri" w:cs="Calibri"/>
          <w:color w:val="000000" w:themeColor="text1"/>
          <w:sz w:val="22"/>
          <w:szCs w:val="22"/>
        </w:rPr>
      </w:pPr>
      <w:r w:rsidRPr="6152D48B">
        <w:rPr>
          <w:rFonts w:ascii="Calibri" w:hAnsi="Calibri" w:eastAsia="Calibri" w:cs="Calibri"/>
          <w:b/>
          <w:bCs/>
          <w:color w:val="000000" w:themeColor="text1"/>
          <w:sz w:val="22"/>
          <w:szCs w:val="22"/>
        </w:rPr>
        <w:t>Supplemental Table 2.</w:t>
      </w:r>
      <w:r w:rsidRPr="6152D48B">
        <w:rPr>
          <w:rFonts w:ascii="Calibri" w:hAnsi="Calibri" w:eastAsia="Calibri" w:cs="Calibri"/>
          <w:color w:val="000000" w:themeColor="text1"/>
          <w:sz w:val="22"/>
          <w:szCs w:val="22"/>
        </w:rPr>
        <w:t xml:space="preserve"> </w:t>
      </w:r>
      <w:r w:rsidR="008F76C5">
        <w:rPr>
          <w:rFonts w:ascii="Calibri" w:hAnsi="Calibri" w:eastAsia="Calibri" w:cs="Calibri"/>
          <w:color w:val="000000" w:themeColor="text1"/>
          <w:sz w:val="22"/>
          <w:szCs w:val="22"/>
        </w:rPr>
        <w:t>Conceptual and theoretical</w:t>
      </w:r>
      <w:r w:rsidRPr="6152D48B">
        <w:rPr>
          <w:rFonts w:ascii="Calibri" w:hAnsi="Calibri" w:eastAsia="Calibri" w:cs="Calibri"/>
          <w:color w:val="000000" w:themeColor="text1"/>
          <w:sz w:val="22"/>
          <w:szCs w:val="22"/>
        </w:rPr>
        <w:t xml:space="preserve"> frameworks used in process evaluation of WASH interventions</w:t>
      </w:r>
      <w:r w:rsidRPr="6152D48B" w:rsidR="4ABA376E">
        <w:rPr>
          <w:rFonts w:ascii="Calibri" w:hAnsi="Calibri" w:eastAsia="Calibri" w:cs="Calibri"/>
          <w:color w:val="000000" w:themeColor="text1"/>
          <w:sz w:val="22"/>
          <w:szCs w:val="22"/>
        </w:rPr>
        <w:t>.</w:t>
      </w:r>
    </w:p>
    <w:tbl>
      <w:tblPr>
        <w:tblW w:w="12862"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465"/>
        <w:gridCol w:w="765"/>
        <w:gridCol w:w="1185"/>
        <w:gridCol w:w="3045"/>
        <w:gridCol w:w="4402"/>
      </w:tblGrid>
      <w:tr w:rsidR="00036A5D" w:rsidTr="57FE4018" w14:paraId="362EEFEC" w14:textId="0B3A6BC4">
        <w:trPr>
          <w:trHeight w:val="300"/>
        </w:trPr>
        <w:tc>
          <w:tcPr>
            <w:tcW w:w="3465" w:type="dxa"/>
            <w:tcBorders>
              <w:top w:val="single" w:color="000000" w:themeColor="text1" w:sz="6" w:space="0"/>
              <w:bottom w:val="single" w:color="000000" w:themeColor="text1" w:sz="6" w:space="0"/>
              <w:right w:val="single" w:color="000000" w:themeColor="text1" w:sz="6" w:space="0"/>
            </w:tcBorders>
            <w:shd w:val="clear" w:color="auto" w:fill="D9D9D9" w:themeFill="background1" w:themeFillShade="D9"/>
            <w:tcMar>
              <w:left w:w="60" w:type="dxa"/>
              <w:right w:w="60" w:type="dxa"/>
            </w:tcMar>
          </w:tcPr>
          <w:p w:rsidR="00036A5D" w:rsidP="6152D48B" w:rsidRDefault="00036A5D" w14:paraId="46C8831C" w14:textId="14E6A200">
            <w:pPr>
              <w:spacing w:after="0" w:line="240" w:lineRule="auto"/>
              <w:rPr>
                <w:rFonts w:ascii="Calibri" w:hAnsi="Calibri" w:eastAsia="Calibri" w:cs="Calibri"/>
                <w:b w:val="1"/>
                <w:bCs w:val="1"/>
                <w:sz w:val="20"/>
                <w:szCs w:val="20"/>
              </w:rPr>
            </w:pPr>
            <w:r w:rsidRPr="57FE4018" w:rsidR="7BD91EFC">
              <w:rPr>
                <w:rFonts w:ascii="Calibri" w:hAnsi="Calibri" w:eastAsia="Calibri" w:cs="Calibri"/>
                <w:b w:val="1"/>
                <w:bCs w:val="1"/>
                <w:sz w:val="20"/>
                <w:szCs w:val="20"/>
              </w:rPr>
              <w:t>F</w:t>
            </w:r>
            <w:r w:rsidRPr="57FE4018" w:rsidR="6C320D06">
              <w:rPr>
                <w:rFonts w:ascii="Calibri" w:hAnsi="Calibri" w:eastAsia="Calibri" w:cs="Calibri"/>
                <w:b w:val="1"/>
                <w:bCs w:val="1"/>
                <w:sz w:val="20"/>
                <w:szCs w:val="20"/>
              </w:rPr>
              <w:t>ramework</w:t>
            </w: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left w:w="60" w:type="dxa"/>
              <w:right w:w="60" w:type="dxa"/>
            </w:tcMar>
          </w:tcPr>
          <w:p w:rsidR="00036A5D" w:rsidP="4F73E6E8" w:rsidRDefault="00036A5D" w14:paraId="48B3966A" w14:textId="0DE0CDCB">
            <w:pPr>
              <w:spacing w:after="0" w:line="240" w:lineRule="auto"/>
              <w:rPr>
                <w:rFonts w:ascii="Calibri" w:hAnsi="Calibri" w:eastAsia="Calibri" w:cs="Calibri"/>
                <w:sz w:val="20"/>
                <w:szCs w:val="20"/>
              </w:rPr>
            </w:pPr>
            <w:r w:rsidRPr="57FE4018" w:rsidR="017FC1AF">
              <w:rPr>
                <w:rFonts w:ascii="Calibri" w:hAnsi="Calibri" w:eastAsia="Calibri" w:cs="Calibri"/>
                <w:b w:val="1"/>
                <w:bCs w:val="1"/>
                <w:sz w:val="20"/>
                <w:szCs w:val="20"/>
              </w:rPr>
              <w:t>n</w:t>
            </w:r>
            <w:r w:rsidRPr="57FE4018" w:rsidR="6C320D06">
              <w:rPr>
                <w:rFonts w:ascii="Calibri" w:hAnsi="Calibri" w:eastAsia="Calibri" w:cs="Calibri"/>
                <w:b w:val="1"/>
                <w:bCs w:val="1"/>
                <w:sz w:val="20"/>
                <w:szCs w:val="20"/>
              </w:rPr>
              <w:t xml:space="preserve"> (%) </w:t>
            </w:r>
          </w:p>
        </w:tc>
        <w:tc>
          <w:tcPr>
            <w:tcW w:w="1185" w:type="dxa"/>
            <w:tcBorders>
              <w:top w:val="single" w:color="000000" w:themeColor="text1" w:sz="6" w:space="0"/>
              <w:left w:val="single" w:color="000000" w:themeColor="text1" w:sz="6" w:space="0"/>
              <w:bottom w:val="single" w:color="000000" w:themeColor="text1" w:sz="6" w:space="0"/>
              <w:right w:val="single" w:color="auto" w:sz="4" w:space="0"/>
            </w:tcBorders>
            <w:shd w:val="clear" w:color="auto" w:fill="D9D9D9" w:themeFill="background1" w:themeFillShade="D9"/>
            <w:tcMar>
              <w:left w:w="60" w:type="dxa"/>
              <w:right w:w="60" w:type="dxa"/>
            </w:tcMar>
          </w:tcPr>
          <w:p w:rsidR="00036A5D" w:rsidP="4F73E6E8" w:rsidRDefault="00036A5D" w14:paraId="0ABF050A" w14:textId="1B2C245F">
            <w:pPr>
              <w:spacing w:after="0" w:line="240" w:lineRule="auto"/>
              <w:rPr>
                <w:rFonts w:ascii="Calibri" w:hAnsi="Calibri" w:eastAsia="Calibri" w:cs="Calibri"/>
                <w:sz w:val="20"/>
                <w:szCs w:val="20"/>
              </w:rPr>
            </w:pPr>
            <w:r w:rsidRPr="4F73E6E8">
              <w:rPr>
                <w:rFonts w:ascii="Calibri" w:hAnsi="Calibri" w:eastAsia="Calibri" w:cs="Calibri"/>
                <w:b/>
                <w:bCs/>
                <w:sz w:val="20"/>
                <w:szCs w:val="20"/>
              </w:rPr>
              <w:t>Studies</w:t>
            </w:r>
            <w:r w:rsidRPr="4F73E6E8">
              <w:rPr>
                <w:rFonts w:ascii="Calibri" w:hAnsi="Calibri" w:eastAsia="Calibri" w:cs="Calibri"/>
                <w:sz w:val="20"/>
                <w:szCs w:val="20"/>
              </w:rPr>
              <w:t> </w:t>
            </w:r>
          </w:p>
        </w:tc>
        <w:tc>
          <w:tcPr>
            <w:tcW w:w="3045" w:type="dxa"/>
            <w:tcBorders>
              <w:top w:val="single" w:color="auto" w:sz="4" w:space="0"/>
              <w:left w:val="single" w:color="auto" w:sz="4" w:space="0"/>
              <w:bottom w:val="single" w:color="auto" w:sz="4" w:space="0"/>
              <w:right w:val="single" w:color="auto" w:sz="4" w:space="0"/>
            </w:tcBorders>
            <w:shd w:val="clear" w:color="auto" w:fill="D1D1D1" w:themeFill="background2" w:themeFillShade="E6"/>
            <w:tcMar/>
          </w:tcPr>
          <w:p w:rsidRPr="4F73E6E8" w:rsidR="00036A5D" w:rsidP="4F73E6E8" w:rsidRDefault="00036A5D" w14:paraId="0426CD2F" w14:textId="63DCC7B4">
            <w:pPr>
              <w:spacing w:after="0" w:line="240" w:lineRule="auto"/>
              <w:rPr>
                <w:rFonts w:ascii="Calibri" w:hAnsi="Calibri" w:eastAsia="Calibri" w:cs="Calibri"/>
                <w:b w:val="1"/>
                <w:bCs w:val="1"/>
                <w:sz w:val="20"/>
                <w:szCs w:val="20"/>
              </w:rPr>
            </w:pPr>
            <w:r w:rsidRPr="57FE4018" w:rsidR="6C320D06">
              <w:rPr>
                <w:rFonts w:ascii="Calibri" w:hAnsi="Calibri" w:eastAsia="Calibri" w:cs="Calibri"/>
                <w:b w:val="1"/>
                <w:bCs w:val="1"/>
                <w:sz w:val="20"/>
                <w:szCs w:val="20"/>
              </w:rPr>
              <w:t xml:space="preserve">Summary of </w:t>
            </w:r>
            <w:r w:rsidRPr="57FE4018" w:rsidR="11149554">
              <w:rPr>
                <w:rFonts w:ascii="Calibri" w:hAnsi="Calibri" w:eastAsia="Calibri" w:cs="Calibri"/>
                <w:b w:val="1"/>
                <w:bCs w:val="1"/>
                <w:sz w:val="20"/>
                <w:szCs w:val="20"/>
              </w:rPr>
              <w:t>c</w:t>
            </w:r>
            <w:r w:rsidRPr="57FE4018" w:rsidR="130916D4">
              <w:rPr>
                <w:rFonts w:ascii="Calibri" w:hAnsi="Calibri" w:eastAsia="Calibri" w:cs="Calibri"/>
                <w:b w:val="1"/>
                <w:bCs w:val="1"/>
                <w:sz w:val="20"/>
                <w:szCs w:val="20"/>
              </w:rPr>
              <w:t xml:space="preserve">onceptual or </w:t>
            </w:r>
            <w:r w:rsidRPr="57FE4018" w:rsidR="6E311A06">
              <w:rPr>
                <w:rFonts w:ascii="Calibri" w:hAnsi="Calibri" w:eastAsia="Calibri" w:cs="Calibri"/>
                <w:b w:val="1"/>
                <w:bCs w:val="1"/>
                <w:sz w:val="20"/>
                <w:szCs w:val="20"/>
              </w:rPr>
              <w:t>t</w:t>
            </w:r>
            <w:r w:rsidRPr="57FE4018" w:rsidR="130916D4">
              <w:rPr>
                <w:rFonts w:ascii="Calibri" w:hAnsi="Calibri" w:eastAsia="Calibri" w:cs="Calibri"/>
                <w:b w:val="1"/>
                <w:bCs w:val="1"/>
                <w:sz w:val="20"/>
                <w:szCs w:val="20"/>
              </w:rPr>
              <w:t xml:space="preserve">heoretical </w:t>
            </w:r>
            <w:r w:rsidRPr="57FE4018" w:rsidR="06291035">
              <w:rPr>
                <w:rFonts w:ascii="Calibri" w:hAnsi="Calibri" w:eastAsia="Calibri" w:cs="Calibri"/>
                <w:b w:val="1"/>
                <w:bCs w:val="1"/>
                <w:sz w:val="20"/>
                <w:szCs w:val="20"/>
              </w:rPr>
              <w:t>a</w:t>
            </w:r>
            <w:r w:rsidRPr="57FE4018" w:rsidR="6C320D06">
              <w:rPr>
                <w:rFonts w:ascii="Calibri" w:hAnsi="Calibri" w:eastAsia="Calibri" w:cs="Calibri"/>
                <w:b w:val="1"/>
                <w:bCs w:val="1"/>
                <w:sz w:val="20"/>
                <w:szCs w:val="20"/>
              </w:rPr>
              <w:t>pplication</w:t>
            </w:r>
          </w:p>
        </w:tc>
        <w:tc>
          <w:tcPr>
            <w:tcW w:w="4402" w:type="dxa"/>
            <w:tcBorders>
              <w:top w:val="single" w:color="auto" w:sz="4" w:space="0"/>
              <w:bottom w:val="single" w:color="auto" w:sz="4" w:space="0"/>
              <w:right w:val="single" w:color="auto" w:sz="4" w:space="0"/>
            </w:tcBorders>
            <w:shd w:val="clear" w:color="auto" w:fill="D1D1D1" w:themeFill="background2" w:themeFillShade="E6"/>
            <w:tcMar/>
          </w:tcPr>
          <w:p w:rsidRPr="4F73E6E8" w:rsidR="00036A5D" w:rsidP="4F73E6E8" w:rsidRDefault="00140A2D" w14:paraId="34C70D92" w14:textId="5F175BB6">
            <w:pPr>
              <w:spacing w:after="0" w:line="240" w:lineRule="auto"/>
              <w:rPr>
                <w:rFonts w:ascii="Calibri" w:hAnsi="Calibri" w:eastAsia="Calibri" w:cs="Calibri"/>
                <w:b w:val="1"/>
                <w:bCs w:val="1"/>
                <w:sz w:val="20"/>
                <w:szCs w:val="20"/>
              </w:rPr>
            </w:pPr>
            <w:r w:rsidRPr="57FE4018" w:rsidR="2C5616A1">
              <w:rPr>
                <w:rFonts w:ascii="Calibri" w:hAnsi="Calibri" w:eastAsia="Calibri" w:cs="Calibri"/>
                <w:b w:val="1"/>
                <w:bCs w:val="1"/>
                <w:sz w:val="20"/>
                <w:szCs w:val="20"/>
              </w:rPr>
              <w:t xml:space="preserve">Explicit </w:t>
            </w:r>
            <w:r w:rsidRPr="57FE4018" w:rsidR="28701395">
              <w:rPr>
                <w:rFonts w:ascii="Calibri" w:hAnsi="Calibri" w:eastAsia="Calibri" w:cs="Calibri"/>
                <w:b w:val="1"/>
                <w:bCs w:val="1"/>
                <w:sz w:val="20"/>
                <w:szCs w:val="20"/>
              </w:rPr>
              <w:t>a</w:t>
            </w:r>
            <w:r w:rsidRPr="57FE4018" w:rsidR="2C5616A1">
              <w:rPr>
                <w:rFonts w:ascii="Calibri" w:hAnsi="Calibri" w:eastAsia="Calibri" w:cs="Calibri"/>
                <w:b w:val="1"/>
                <w:bCs w:val="1"/>
                <w:sz w:val="20"/>
                <w:szCs w:val="20"/>
              </w:rPr>
              <w:t xml:space="preserve">pplication for </w:t>
            </w:r>
            <w:r w:rsidRPr="57FE4018" w:rsidR="34C72B44">
              <w:rPr>
                <w:rFonts w:ascii="Calibri" w:hAnsi="Calibri" w:eastAsia="Calibri" w:cs="Calibri"/>
                <w:b w:val="1"/>
                <w:bCs w:val="1"/>
                <w:sz w:val="20"/>
                <w:szCs w:val="20"/>
              </w:rPr>
              <w:t>i</w:t>
            </w:r>
            <w:r w:rsidRPr="57FE4018" w:rsidR="2C5616A1">
              <w:rPr>
                <w:rFonts w:ascii="Calibri" w:hAnsi="Calibri" w:eastAsia="Calibri" w:cs="Calibri"/>
                <w:b w:val="1"/>
                <w:bCs w:val="1"/>
                <w:sz w:val="20"/>
                <w:szCs w:val="20"/>
              </w:rPr>
              <w:t xml:space="preserve">ndicator </w:t>
            </w:r>
            <w:r w:rsidRPr="57FE4018" w:rsidR="6560367B">
              <w:rPr>
                <w:rFonts w:ascii="Calibri" w:hAnsi="Calibri" w:eastAsia="Calibri" w:cs="Calibri"/>
                <w:b w:val="1"/>
                <w:bCs w:val="1"/>
                <w:sz w:val="20"/>
                <w:szCs w:val="20"/>
              </w:rPr>
              <w:t>d</w:t>
            </w:r>
            <w:r w:rsidRPr="57FE4018" w:rsidR="2C5616A1">
              <w:rPr>
                <w:rFonts w:ascii="Calibri" w:hAnsi="Calibri" w:eastAsia="Calibri" w:cs="Calibri"/>
                <w:b w:val="1"/>
                <w:bCs w:val="1"/>
                <w:sz w:val="20"/>
                <w:szCs w:val="20"/>
              </w:rPr>
              <w:t xml:space="preserve">evelopment and </w:t>
            </w:r>
            <w:r w:rsidRPr="57FE4018" w:rsidR="3FA9F530">
              <w:rPr>
                <w:rFonts w:ascii="Calibri" w:hAnsi="Calibri" w:eastAsia="Calibri" w:cs="Calibri"/>
                <w:b w:val="1"/>
                <w:bCs w:val="1"/>
                <w:sz w:val="20"/>
                <w:szCs w:val="20"/>
              </w:rPr>
              <w:t>r</w:t>
            </w:r>
            <w:r w:rsidRPr="57FE4018" w:rsidR="2C5616A1">
              <w:rPr>
                <w:rFonts w:ascii="Calibri" w:hAnsi="Calibri" w:eastAsia="Calibri" w:cs="Calibri"/>
                <w:b w:val="1"/>
                <w:bCs w:val="1"/>
                <w:sz w:val="20"/>
                <w:szCs w:val="20"/>
              </w:rPr>
              <w:t xml:space="preserve">esults </w:t>
            </w:r>
            <w:r w:rsidRPr="57FE4018" w:rsidR="06D422D6">
              <w:rPr>
                <w:rFonts w:ascii="Calibri" w:hAnsi="Calibri" w:eastAsia="Calibri" w:cs="Calibri"/>
                <w:b w:val="1"/>
                <w:bCs w:val="1"/>
                <w:sz w:val="20"/>
                <w:szCs w:val="20"/>
              </w:rPr>
              <w:t>o</w:t>
            </w:r>
            <w:r w:rsidRPr="57FE4018" w:rsidR="2C5616A1">
              <w:rPr>
                <w:rFonts w:ascii="Calibri" w:hAnsi="Calibri" w:eastAsia="Calibri" w:cs="Calibri"/>
                <w:b w:val="1"/>
                <w:bCs w:val="1"/>
                <w:sz w:val="20"/>
                <w:szCs w:val="20"/>
              </w:rPr>
              <w:t>rganization</w:t>
            </w:r>
          </w:p>
        </w:tc>
      </w:tr>
      <w:tr w:rsidR="00036A5D" w:rsidTr="57FE4018" w14:paraId="5796FEC9" w14:textId="7DC8A5AD">
        <w:trPr>
          <w:trHeight w:val="300"/>
        </w:trPr>
        <w:tc>
          <w:tcPr>
            <w:tcW w:w="3465" w:type="dxa"/>
            <w:tcBorders>
              <w:top w:val="single" w:color="000000" w:themeColor="text1" w:sz="6" w:space="0"/>
              <w:bottom w:val="single" w:color="000000" w:themeColor="text1" w:sz="6" w:space="0"/>
              <w:right w:val="single" w:color="000000" w:themeColor="text1" w:sz="6" w:space="0"/>
            </w:tcBorders>
            <w:tcMar>
              <w:left w:w="60" w:type="dxa"/>
              <w:right w:w="60" w:type="dxa"/>
            </w:tcMar>
          </w:tcPr>
          <w:p w:rsidR="00036A5D" w:rsidP="4F73E6E8" w:rsidRDefault="00036A5D" w14:paraId="11E22D72" w14:textId="159267B1">
            <w:pPr>
              <w:spacing w:after="0" w:line="240" w:lineRule="auto"/>
              <w:rPr>
                <w:rFonts w:ascii="Calibri" w:hAnsi="Calibri" w:eastAsia="Calibri" w:cs="Calibri"/>
                <w:sz w:val="20"/>
                <w:szCs w:val="20"/>
              </w:rPr>
            </w:pPr>
            <w:r w:rsidRPr="2B08D6E4">
              <w:rPr>
                <w:rFonts w:ascii="Calibri" w:hAnsi="Calibri" w:eastAsia="Calibri" w:cs="Calibri"/>
                <w:sz w:val="20"/>
                <w:szCs w:val="20"/>
              </w:rPr>
              <w:t>Medical Research Council (MRC) Guidance</w:t>
            </w:r>
            <w:r>
              <w:fldChar w:fldCharType="begin"/>
            </w:r>
            <w:r>
              <w:instrText xml:space="preserve"> ADDIN ZOTERO_ITEM CSL_CITATION {"citationID":"IvrWd0lm","properties":{"formattedCitation":"\\super 25,26\\nosupersub{}","plainCitation":"25,26","noteIndex":0},"citationItems":[{"id":23046,"uris":["http://zotero.org/groups/2357535/items/TWBN4RE9"],"itemData":{"id":23046,"type":"article-journal","abstract":"&lt;p&gt;Evaluating complex interventions is complicated. The Medical Research Council9s evaluation framework (2000) brought welcome clarity to the task. Now the council has updated its guidance&lt;/p&gt;","container-title":"BMJ","DOI":"10.1136/bmj.a1655","ISSN":"1756-1833","journalAbbreviation":"BMJ","language":"en","license":"© BMJ Publishing Group Ltd 2008","note":"publisher: British Medical Journal Publishing Group\nsection: Research Methods &amp;amp; Reporting\nPMID: 18824488","page":"a1655","source":"www.bmj.com","title":"Developing and evaluating complex interventions: the new Medical Research Council guidance","title-short":"Developing and evaluating complex interventions","volume":"337","author":[{"family":"Craig","given":"Peter"},{"family":"Dieppe","given":"Paul"},{"family":"Macintyre","given":"Sally"},{"family":"Michie","given":"Susan"},{"family":"Nazareth","given":"Irwin"},{"family":"Petticrew","given":"Mark"}],"issued":{"date-parts":[["2008",9,29]]}}},{"id":67927,"uris":["http://zotero.org/groups/2357535/items/CUA4CUK2"],"itemData":{"id":67927,"type":"article-journal","container-title":"bmj","note":"ISBN: 1756-1833\npublisher: British Medical Journal Publishing Group","title":"A new framework for developing and evaluating complex interventions: update of Medical Research Council guidance","volume":"374","author":[{"family":"Skivington","given":"Kathryn"},{"family":"Matthews","given":"Lynsay"},{"family":"Simpson","given":"Sharon Anne"},{"family":"Craig","given":"Peter"},{"family":"Baird","given":"Janis"},{"family":"Blazeby","given":"Jane M."},{"family":"Boyd","given":"Kathleen Anne"},{"family":"Craig","given":"Neil"},{"family":"French","given":"David P."},{"family":"McIntosh","given":"Emma"}],"issued":{"date-parts":[["2021"]]}}}],"schema":"https://github.com/citation-style-language/schema/raw/master/csl-citation.json"} </w:instrText>
            </w:r>
            <w:r>
              <w:fldChar w:fldCharType="separate"/>
            </w:r>
            <w:r w:rsidRPr="000E323E">
              <w:rPr>
                <w:rFonts w:ascii="Calibri" w:hAnsi="Calibri" w:cs="Calibri"/>
                <w:vertAlign w:val="superscript"/>
              </w:rPr>
              <w:t>25,26</w:t>
            </w:r>
            <w:r>
              <w:fldChar w:fldCharType="end"/>
            </w: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60" w:type="dxa"/>
              <w:right w:w="60" w:type="dxa"/>
            </w:tcMar>
          </w:tcPr>
          <w:p w:rsidR="00036A5D" w:rsidP="4F73E6E8" w:rsidRDefault="00036A5D" w14:paraId="0C7DA933" w14:textId="4761F451">
            <w:pPr>
              <w:spacing w:after="0" w:line="240" w:lineRule="auto"/>
              <w:rPr>
                <w:rFonts w:ascii="Calibri" w:hAnsi="Calibri" w:eastAsia="Calibri" w:cs="Calibri"/>
                <w:sz w:val="20"/>
                <w:szCs w:val="20"/>
              </w:rPr>
            </w:pPr>
            <w:r w:rsidRPr="4F73E6E8">
              <w:rPr>
                <w:rFonts w:ascii="Calibri" w:hAnsi="Calibri" w:eastAsia="Calibri" w:cs="Calibri"/>
                <w:sz w:val="20"/>
                <w:szCs w:val="20"/>
              </w:rPr>
              <w:t>8 (33%)</w:t>
            </w:r>
          </w:p>
        </w:tc>
        <w:tc>
          <w:tcPr>
            <w:tcW w:w="1185" w:type="dxa"/>
            <w:tcBorders>
              <w:top w:val="single" w:color="000000" w:themeColor="text1" w:sz="6" w:space="0"/>
              <w:left w:val="single" w:color="000000" w:themeColor="text1" w:sz="6" w:space="0"/>
              <w:bottom w:val="single" w:color="000000" w:themeColor="text1" w:sz="6" w:space="0"/>
              <w:right w:val="single" w:color="auto" w:sz="4" w:space="0"/>
            </w:tcBorders>
            <w:tcMar>
              <w:left w:w="60" w:type="dxa"/>
              <w:right w:w="60" w:type="dxa"/>
            </w:tcMar>
          </w:tcPr>
          <w:p w:rsidR="00036A5D" w:rsidP="4F73E6E8" w:rsidRDefault="00036A5D" w14:paraId="0407A087" w14:textId="32B8C36E">
            <w:pPr>
              <w:spacing w:after="0" w:line="240" w:lineRule="auto"/>
              <w:rPr>
                <w:rFonts w:ascii="Calibri" w:hAnsi="Calibri" w:eastAsia="Calibri" w:cs="Calibri"/>
                <w:sz w:val="20"/>
                <w:szCs w:val="20"/>
              </w:rPr>
            </w:pPr>
            <w:r>
              <w:rPr>
                <w:rFonts w:ascii="Calibri" w:hAnsi="Calibri" w:eastAsia="Times New Roman" w:cs="Calibri"/>
                <w:sz w:val="20"/>
                <w:szCs w:val="20"/>
              </w:rPr>
              <w:t>[</w:t>
            </w:r>
            <w:r w:rsidRPr="00302E73">
              <w:rPr>
                <w:rFonts w:ascii="Calibri" w:hAnsi="Calibri" w:eastAsia="Times New Roman" w:cs="Calibri"/>
                <w:sz w:val="20"/>
                <w:szCs w:val="20"/>
              </w:rPr>
              <w:fldChar w:fldCharType="begin"/>
            </w:r>
            <w:r w:rsidRPr="00302E73">
              <w:rPr>
                <w:rFonts w:ascii="Calibri" w:hAnsi="Calibri" w:eastAsia="Times New Roman" w:cs="Calibri"/>
                <w:sz w:val="20"/>
                <w:szCs w:val="20"/>
              </w:rPr>
              <w:instrText xml:space="preserve"> ADDIN ZOTERO_ITEM CSL_CITATION {"citationID":"azw3JM2x","properties":{"formattedCitation":"\\super 3\\nosupersub{}","plainCitation":"3","noteIndex":0},"citationItems":[{"id":68010,"uris":["http://zotero.org/groups/2357535/items/QSRZ4IPJ"],"itemData":{"id":68010,"type":"article-journal","container-title":"PLOS Water","issue":"10","note":"ISBN: 2767-3219\npublisher: Public Library of Science San Francisco, CA USA","page":"e0000185","title":"Process evaluation of an urban piped water supply infrastructure improvement programme in Uvira, Democratic Republic of the Congo","volume":"3","author":[{"family":"Gallandat","given":"Karin"},{"family":"Hutchins","given":"Chloe"},{"family":"Malembaka","given":"Espoir Bwenge"},{"family":"Jeandron","given":"Aurélie"},{"family":"Saidi","given":"Jaime Mufitini"},{"family":"Rumedeka","given":"Baron Bashige"},{"family":"Muhemeri","given":"Jonas Bisimwa"},{"family":"Bompangue","given":"Didier"},{"family":"Sewa","given":"Geoffroy"},{"family":"Seon","given":"Audrey"}],"issued":{"date-parts":[["2024"]]}}}],"schema":"https://github.com/citation-style-language/schema/raw/master/csl-citation.json"} </w:instrText>
            </w:r>
            <w:r w:rsidRPr="00302E73">
              <w:rPr>
                <w:rFonts w:ascii="Calibri" w:hAnsi="Calibri" w:eastAsia="Times New Roman" w:cs="Calibri"/>
                <w:sz w:val="20"/>
                <w:szCs w:val="20"/>
              </w:rPr>
              <w:fldChar w:fldCharType="separate"/>
            </w:r>
            <w:r w:rsidRPr="00302E73">
              <w:rPr>
                <w:rFonts w:ascii="Calibri" w:hAnsi="Calibri" w:eastAsia="Times New Roman" w:cs="Calibri"/>
                <w:sz w:val="20"/>
                <w:szCs w:val="20"/>
              </w:rPr>
              <w:t>3</w:t>
            </w:r>
            <w:r w:rsidRPr="00302E73">
              <w:rPr>
                <w:rFonts w:ascii="Calibri" w:hAnsi="Calibri" w:eastAsia="Times New Roman" w:cs="Calibri"/>
                <w:sz w:val="20"/>
                <w:szCs w:val="20"/>
              </w:rPr>
              <w:fldChar w:fldCharType="end"/>
            </w:r>
            <w:r>
              <w:rPr>
                <w:rFonts w:ascii="Calibri" w:hAnsi="Calibri" w:eastAsia="Times New Roman" w:cs="Calibri"/>
                <w:sz w:val="20"/>
                <w:szCs w:val="20"/>
              </w:rPr>
              <w:t>]</w:t>
            </w:r>
            <w:r>
              <w:rPr>
                <w:rFonts w:ascii="Calibri" w:hAnsi="Calibri" w:eastAsia="Times New Roman" w:cs="Calibri"/>
                <w:color w:val="333333"/>
                <w:sz w:val="20"/>
                <w:szCs w:val="20"/>
              </w:rPr>
              <w:t xml:space="preserve"> [</w:t>
            </w:r>
            <w:r w:rsidRPr="00705AA8">
              <w:rPr>
                <w:rFonts w:ascii="Calibri" w:hAnsi="Calibri" w:eastAsia="Times New Roman" w:cs="Calibri"/>
                <w:color w:val="333333"/>
                <w:sz w:val="20"/>
                <w:szCs w:val="20"/>
              </w:rPr>
              <w:fldChar w:fldCharType="begin"/>
            </w:r>
            <w:r w:rsidRPr="00705AA8">
              <w:rPr>
                <w:rFonts w:ascii="Calibri" w:hAnsi="Calibri" w:eastAsia="Times New Roman" w:cs="Calibri"/>
                <w:color w:val="333333"/>
                <w:sz w:val="20"/>
                <w:szCs w:val="20"/>
              </w:rPr>
              <w:instrText xml:space="preserve"> ADDIN ZOTERO_ITEM CSL_CITATION {"citationID":"A5xYkbjf","properties":{"formattedCitation":"\\super 7\\nosupersub{}","plainCitation":"7","noteIndex":0},"citationItems":[{"id":28876,"uris":["http://zotero.org/groups/2357535/items/JX3R4BWC"],"itemData":{"id":28876,"type":"article-journal","abstract":"BACKGROUND: Diarrhoea is a leading cause of child death in Zambia. As elsewhere, the disease burden could be greatly reduced through caregiver uptake of existing  prevention and treatment strategies. We recently reported the results of the  Komboni Housewives intervention which tested a novel strategy employing motives  including affiliation and disgust to improve caregiver practice of four diarrhoea  control behaviours: exclusive breastfeeding; handwashing with soap; and correct  preparation and use of oral rehydration salts (ORS) and zinc. The intervention  was delivered via community events (women's forums and road shows), at health  clinics (group session) and via radio. A cluster randomised trial revealed that  the intervention resulted in a small improvement in exclusive breastfeeding  practices, but was only associated with small changes in the other behaviours in  areas with greater intervention exposure. This paper reports the findings of the  process evaluation that was conducted alongside the trial to investigate how  factors associated with intervention delivery and receipt influenced caregiver  uptake of the target behaviours. METHODS: Process data were collected from the  eight peri-urban and rural intervention areas throughout the six-month  implementation period and in all 16 clusters 4-6 weeks afterwards. Intervention  implementation (fidelity, reach, dose delivered and recruitment strategies) and  receipt (participant engagement and responses, and mediators) were explored  through review of intervention activity logs, unannounced observation of  intervention events, semi-structured interviews, focus groups with implementers  and intervention recipients, and household surveys. Evaluation methods and  analyses were guided by the intervention's theory of change and the evaluation  framework of Linnan and Steckler. RESULTS: Intervention reach was lower than  intended: 39% of the surveyed population reported attending one or more  face-to-face intervention event, of whom only 11% attended two or more  intervention events. The intervention was not equally feasible to deliver in all  settings: fewer events took place in remote rural areas, and the intervention did  not adequately penetrate communities in several peri-urban sites where the  population density was high, the population was slightly higher socio-economic  status, recruitment was challenging, and numerous alternative sources of  entertainment existed. Adaptations made by the implementers affected the fidelity  of implementation of messages for all target behaviours. Incorrect messages were  consequently recalled by intervention recipients. Participants were most  receptive to the novel disgust and skills-based interactive demonstrations  targeting exclusive breastfeeding and ORS preparation respectively. However,  initial disgust elicitation was not followed by a change in associated  psychological mediators, and social norms were not measurably changed.  CONCLUSIONS: The lack of measured behaviour change was likely due to issues with  both the intervention's content and its delivery. Achieving high reach and  intensity in community interventions delivered in diverse settings is  challenging. Achieving high fidelity is also challenging when multiple behaviours  are targeted for change. Further work using improved tools is needed to explore  the use of subconscious motives in behaviour change interventions. To better  uncover how and why interventions achieve their measured effects, process  evaluations of complex interventions should develop and employ frameworks for  investigation and interpretation that are structured around the intervention's  theory of change and the local context. TRIAL REGISTRATION: The study was  registered as part of the larger trial on 5 March 2014 with ClinicalTrials.gov:  NCT02081521 .","container-title":"Globalization and health","DOI":"10.1186/s12992-017-0302-0","ISSN":"1744-8603","issue":"1","journalAbbreviation":"Global Health","language":"eng","note":"publisher-place: England\nPMID: 29041941 \nPMCID: PMC5645837","page":"78","title":"Disentangling the effects of a multiple behaviour change intervention for diarrhoea control in Zambia: a theory-based process evaluation.","volume":"13","author":[{"family":"Greenland","given":"Katie"},{"family":"Chipungu","given":"Jenala"},{"family":"Chilekwa","given":"Joyce"},{"family":"Chilengi","given":"Roma"},{"family":"Curtis","given":"Val"}],"issued":{"date-parts":[["2017",10,17]]}}}],"schema":"https://github.com/citation-style-language/schema/raw/master/csl-citation.json"} </w:instrText>
            </w:r>
            <w:r w:rsidRPr="00705AA8">
              <w:rPr>
                <w:rFonts w:ascii="Calibri" w:hAnsi="Calibri" w:eastAsia="Times New Roman" w:cs="Calibri"/>
                <w:color w:val="333333"/>
                <w:sz w:val="20"/>
                <w:szCs w:val="20"/>
              </w:rPr>
              <w:fldChar w:fldCharType="separate"/>
            </w:r>
            <w:r w:rsidRPr="00705AA8">
              <w:rPr>
                <w:rFonts w:ascii="Calibri" w:hAnsi="Calibri" w:cs="Calibri"/>
                <w:sz w:val="20"/>
              </w:rPr>
              <w:t>7</w:t>
            </w:r>
            <w:r w:rsidRPr="00705AA8">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 [</w:t>
            </w:r>
            <w:r w:rsidRPr="003746C8">
              <w:rPr>
                <w:rFonts w:ascii="Calibri" w:hAnsi="Calibri" w:eastAsia="Times New Roman" w:cs="Calibri"/>
                <w:color w:val="333333"/>
                <w:sz w:val="20"/>
                <w:szCs w:val="20"/>
              </w:rPr>
              <w:fldChar w:fldCharType="begin"/>
            </w:r>
            <w:r w:rsidRPr="003746C8">
              <w:rPr>
                <w:rFonts w:ascii="Calibri" w:hAnsi="Calibri" w:eastAsia="Times New Roman" w:cs="Calibri"/>
                <w:color w:val="333333"/>
                <w:sz w:val="20"/>
                <w:szCs w:val="20"/>
              </w:rPr>
              <w:instrText xml:space="preserve"> ADDIN ZOTERO_ITEM CSL_CITATION {"citationID":"NoY0l86o","properties":{"formattedCitation":"\\super 11\\nosupersub{}","plainCitation":"11","noteIndex":0},"citationItems":[{"id":30918,"uris":["http://zotero.org/groups/2357535/items/KCI5H6BD"],"itemData":{"id":30918,"type":"article-journal","abstract":"OBJECTIVES: Diarrhoea is a leading cause of infant mortality with the main transmission pathways being unsafe water and contaminated food, surfaces and hands. The 'Safe Start' trial evaluated a food hygiene intervention implemented in a peri-urban settlement of Kisumu, Kenya, with the aim of reducing diarrhoeagenic enteric infections among infants. Four food hygiene behaviours were targeted: handwashing with soap before preparation and feeding, boiling infant food before feeding, storing infant food in sealed containers, and exclusive use of designated utensils during feeding., METHODS: A process evaluation of the intervention was guided by a theory of change describing the hypothesised implementation and receipt of the intervention, mechanisms of change, and the context. These were assessed by qualitative and quantitative data that included debriefing sessions with the delivery teams and Community Health Volunteers (CHVs), and structured observations during food preparation., RESULTS: The intervention achieved high coverage and fidelity with over 90% of 814 eligible caregivers participating in the intervention. Caregivers in the intervention arm demonstrated an understanding of the intervention messages, and had 1.38 (95% CI: 1.02-1.87) times the odds of washing hands before food preparation and 3.5 (95% CI: 1.91-6.56) times the odds of using a feeding utensil compared to caregivers in the control group. Contextual factors, especially the movement of caregivers within and outside the study area and time constraints faced by caregivers influenced uptake of some intervention behaviours., CONCLUSION: Future interventions should seek to explicitly target contextual factors such as secondary caregivers and promote food hygiene interventions as independent of each other. Copyright © 2022. The Author(s).","container-title":"Maternal and child health journal","DOI":"10.1007/s10995-022-03548-6","issue":"5","journalAbbreviation":"Maternal and child health journal","page":"824-836","title":"A Mixed Methods Process Evaluation of a Food Hygiene Intervention in Low-Income Informal Neighbourhoods of Kisumu, Kenya","volume":"27","author":[{"family":"Simiyu","given":"S."},{"family":"Aseyo","given":"E."},{"family":"Anderson","given":"J."},{"family":"Cumming","given":"O."},{"family":"Baker","given":"K. K."},{"family":"Dreibelbis","given":"R."},{"family":"Mumma","given":"J. A. O."}],"issued":{"date-parts":[["2023"]]}}}],"schema":"https://github.com/citation-style-language/schema/raw/master/csl-citation.json"} </w:instrText>
            </w:r>
            <w:r w:rsidRPr="003746C8">
              <w:rPr>
                <w:rFonts w:ascii="Calibri" w:hAnsi="Calibri" w:eastAsia="Times New Roman" w:cs="Calibri"/>
                <w:color w:val="333333"/>
                <w:sz w:val="20"/>
                <w:szCs w:val="20"/>
              </w:rPr>
              <w:fldChar w:fldCharType="separate"/>
            </w:r>
            <w:r w:rsidRPr="003746C8">
              <w:rPr>
                <w:rFonts w:ascii="Calibri" w:hAnsi="Calibri" w:cs="Calibri"/>
                <w:sz w:val="20"/>
              </w:rPr>
              <w:t>11</w:t>
            </w:r>
            <w:r w:rsidRPr="003746C8">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 [</w:t>
            </w:r>
            <w:r w:rsidRPr="009759C3">
              <w:rPr>
                <w:rFonts w:ascii="Calibri" w:hAnsi="Calibri" w:eastAsia="Times New Roman" w:cs="Calibri"/>
                <w:color w:val="333333"/>
                <w:sz w:val="20"/>
                <w:szCs w:val="20"/>
              </w:rPr>
              <w:fldChar w:fldCharType="begin"/>
            </w:r>
            <w:r w:rsidRPr="009759C3">
              <w:rPr>
                <w:rFonts w:ascii="Calibri" w:hAnsi="Calibri" w:eastAsia="Times New Roman" w:cs="Calibri"/>
                <w:color w:val="333333"/>
                <w:sz w:val="20"/>
                <w:szCs w:val="20"/>
              </w:rPr>
              <w:instrText xml:space="preserve"> ADDIN ZOTERO_ITEM CSL_CITATION {"citationID":"3USpnScC","properties":{"formattedCitation":"\\super 12\\nosupersub{}","plainCitation":"12","noteIndex":0},"citationItems":[{"id":32379,"uris":["http://zotero.org/groups/2357535/items/HMTBT3YI"],"itemData":{"id":32379,"type":"article-journal","abstract":"Wash'Em is a process that supports humanitarians in assessing and designing rapid but context-specific hygiene programmes in crises or outbreaks. The process consists of training implementers, using tools to learn from populations, and entering findings into a software which generates contextualised activities. A process evaluation of Wash'Em use was conducted in a drought-affected area in Midland province, Zimbabwe. Data were collected during the programme design and following implementation using a mix of qualitative methods. Findings were classified against the intended stages of Wash'Em, and the evaluation domains were defined by the UKRI Medical Research Council. The Wash'Em process was not fully implemented as intended. An abridged training was utilised, some of the tools for learning from populations were omitted, many of the recommended activities were not implemented, the delivery modalities were different from intended, the budget available was minimal, and the number of people exposed to activities were fewer than hoped. Despite these 'on the ground' challenges and adaptations, the Wash'Em process was considered feasible by implementers and was seen to be less top-down than most programme design approaches. The populations exposed to the intervention found the activities engaging, understood the content, and reportedly took action to improve handwashing behaviour. Programmes such as Wash'Em, which facilitate community participation and are underpinned by theory and evidence, are likely to yield positive results even if processes are followed imperfectly.","container-title":"International journal of environmental research and public health","DOI":"10.3390/ijerph21030260","issue":"3","journalAbbreviation":"International journal of environmental research and public health","title":"Using Wash'Em to Design Handwashing Programmes for Crisis-Affected Populations in Zimbabwe: A Process Evaluation","URL":"http://ovidsp.ovid.com/ovidweb.cgi?T=JS&amp;PAGE=reference&amp;D=medl&amp;NEWS=N&amp;AN=38541262","volume":"21","author":[{"family":"Thorseth","given":"A. H."},{"family":"Lamb","given":"J."},{"family":"Mavodza","given":"C. V."},{"family":"Tembo","given":"M."},{"family":"Mushangari","given":"A. P."},{"family":"Zinyandu","given":"E."},{"family":"Heath","given":"T."},{"family":"White","given":"S."}],"issued":{"date-parts":[["2024"]]}}}],"schema":"https://github.com/citation-style-language/schema/raw/master/csl-citation.json"} </w:instrText>
            </w:r>
            <w:r w:rsidRPr="009759C3">
              <w:rPr>
                <w:rFonts w:ascii="Calibri" w:hAnsi="Calibri" w:eastAsia="Times New Roman" w:cs="Calibri"/>
                <w:color w:val="333333"/>
                <w:sz w:val="20"/>
                <w:szCs w:val="20"/>
              </w:rPr>
              <w:fldChar w:fldCharType="separate"/>
            </w:r>
            <w:r w:rsidRPr="009759C3">
              <w:rPr>
                <w:rFonts w:ascii="Calibri" w:hAnsi="Calibri" w:cs="Calibri"/>
                <w:sz w:val="20"/>
              </w:rPr>
              <w:t>12</w:t>
            </w:r>
            <w:r w:rsidRPr="009759C3">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 [</w:t>
            </w:r>
            <w:r w:rsidRPr="00082FD7">
              <w:rPr>
                <w:rFonts w:ascii="Calibri" w:hAnsi="Calibri" w:eastAsia="Times New Roman" w:cs="Calibri"/>
                <w:color w:val="333333"/>
                <w:sz w:val="20"/>
                <w:szCs w:val="20"/>
              </w:rPr>
              <w:fldChar w:fldCharType="begin"/>
            </w:r>
            <w:r w:rsidRPr="00082FD7">
              <w:rPr>
                <w:rFonts w:ascii="Calibri" w:hAnsi="Calibri" w:eastAsia="Times New Roman" w:cs="Calibri"/>
                <w:color w:val="333333"/>
                <w:sz w:val="20"/>
                <w:szCs w:val="20"/>
              </w:rPr>
              <w:instrText xml:space="preserve"> ADDIN ZOTERO_ITEM CSL_CITATION {"citationID":"CtfmdvvL","properties":{"formattedCitation":"\\super 16\\nosupersub{}","plainCitation":"16","noteIndex":0},"citationItems":[{"id":31667,"uris":["http://zotero.org/groups/2357535/items/3JMI9IMR"],"itemData":{"id":31667,"type":"article-journal","abstract":"Objective: The Cholera-Hospital-Based Intervention for 7-days (CHoBI7) mobile health (mHealth) program delivers mobile messages to diarrhoea patient households promoting water treatment and handwashing with soap. The randomised controlled trial (RCT) of the CHoBI7 mHealth program demonstrated this intervention was effective in significantly reducing diarrhoea and stunting amoung young children. The objective of this study was to assess the implementation of the CHoBI7 mHealth program in delivering mHealth messages during this RCT. Methods: 517 diarrhoea patient households with 1777 participants received weekly text, voice and interactive voice response (IVR) messages from the CHoBI7 mHealth program over the 12-month program period. The program process evaluation indicators were the following: the percentage of CHoBI7 mHealth messages received and fully listened to by program households (program fidelity and dose), and household members reporting receiving and sharing an mHealth message from the program in the past two weeks (program reach). Results: Ninety two percent of text messages were received by program households. Eighty three percent of voice and 86% of IVR messages sent were fully listened to by at least one household member. Eighty one percent of IVR quiz responses from households were answered correctly. Program households reported receiving a CHoBI7 mHealth message in the past two weeks at 79% of monthly household visits during the 12-month program. Seventy seven percent of participants reported sharing a program message with a spouse, 55% with a neighbour and 49% with a child during the program period. Conclusion: There was high fidelity, dose and reach of mobile messages delivered for the CHoBI7 mHealth program. This study presents an approach for process evaluation that can be implemented to evaluate future mHealth programs.","container-title":"Tropical Medicine and International Health","DOI":"10.1111/tmi.13414","issue":"8","journalAbbreviation":"Tropical Medicine and International Health","page":"985–995","title":"Process evaluation for the delivery of a water, sanitation and hygiene mobile health program: findings from the randomised controlled trial of the CHoBI7 mobile health program","volume":"25","author":[{"family":"Bhuyian","given":"Md Sazzadul Islam"},{"family":"Saxton","given":"Ronald"},{"family":"Hasan","given":"Khaled"},{"family":"Masud","given":"Jahed"},{"family":"Zohura","given":"Fatema"},{"family":"Monira","given":"Shirajum"},{"family":"Biswas","given":"Shwapon Kumar"},{"family":"Hasan","given":"M Tasdik"},{"family":"Parvin","given":"Tahmina"},{"family":"Minhaj","given":"Ismat"},{"family":"Rahman","given":"Kazi Md Zillur"},{"family":"Papri","given":"Nowshin"},{"literal":"Mahamud-ur-Rashid"},{"family":"Sharin","given":"Lubaba"},{"family":"Teman","given":"Alana"},{"family":"Thomas","given":"Elizabeth D"},{"family":"Alland","given":"Kelsey"},{"family":"Labrique","given":"Alain"},{"family":"Sack","given":"David A"},{"family":"Perin","given":"Jamie"},{"family":"Alam","given":"Munirul"},{"family":"George","given":"Christine Marie"}],"issued":{"date-parts":[["2020"]]}}}],"schema":"https://github.com/citation-style-language/schema/raw/master/csl-citation.json"} </w:instrText>
            </w:r>
            <w:r w:rsidRPr="00082FD7">
              <w:rPr>
                <w:rFonts w:ascii="Calibri" w:hAnsi="Calibri" w:eastAsia="Times New Roman" w:cs="Calibri"/>
                <w:color w:val="333333"/>
                <w:sz w:val="20"/>
                <w:szCs w:val="20"/>
              </w:rPr>
              <w:fldChar w:fldCharType="separate"/>
            </w:r>
            <w:r w:rsidRPr="00082FD7">
              <w:rPr>
                <w:rFonts w:ascii="Calibri" w:hAnsi="Calibri" w:cs="Calibri"/>
                <w:sz w:val="20"/>
              </w:rPr>
              <w:t>16</w:t>
            </w:r>
            <w:r w:rsidRPr="00082FD7">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 [</w:t>
            </w:r>
            <w:r w:rsidRPr="00347D36">
              <w:rPr>
                <w:rFonts w:ascii="Calibri" w:hAnsi="Calibri" w:eastAsia="Times New Roman" w:cs="Calibri"/>
                <w:color w:val="333333"/>
                <w:sz w:val="20"/>
                <w:szCs w:val="20"/>
              </w:rPr>
              <w:fldChar w:fldCharType="begin"/>
            </w:r>
            <w:r w:rsidRPr="00347D36">
              <w:rPr>
                <w:rFonts w:ascii="Calibri" w:hAnsi="Calibri" w:eastAsia="Times New Roman" w:cs="Calibri"/>
                <w:color w:val="333333"/>
                <w:sz w:val="20"/>
                <w:szCs w:val="20"/>
              </w:rPr>
              <w:instrText xml:space="preserve"> ADDIN ZOTERO_ITEM CSL_CITATION {"citationID":"UD4f2YQg","properties":{"formattedCitation":"\\super 18\\nosupersub{}","plainCitation":"18","noteIndex":0},"citationItems":[{"id":29727,"uris":["http://zotero.org/groups/2357535/items/TYBGHDX8"],"itemData":{"id":29727,"type":"article-journal","abstract":"BackgroundPoor menstrual health and hygiene (MHH) is a globally recognised public health challenge. A pilot study of an MHH intervention was conducted in two secondary schools in Entebbe, Uganda, over 9 months. The intervention included five components delivered by the implementing partner (WoMena Uganda) and the research team: (i) training teachers to implement government guidelines for puberty education, (ii) a drama skit to reduce stigma about menstruation, (iii) training in use of a menstrual kit (including re-usable pads), (iv) guidance on pain relief methods including provision of analgesics and (v) improvements to school water, sanitation and hygiene (WASH) facilities. The aim of the process evaluation was to examine implementation, context and possible causal pathways.MethodsWe collected information on fidelity, dose, reach, acceptability, context and mechanisms of impact using (i) quantitative survey data collected from female and male students in year 2 of secondary school (ages 13-21; 450 at the baseline and 369 at endline); (ii) qualitative data from 40 in-depth interviews with parents, teachers and female students, and four focus group discussions with students, stratified by gender; (iii) data from unannounced visits checking on WASH facilities throughout the study; and (iv) routine data collected as part of the implementation. Quantitative data were used primarily to assess fidelity, dose and reach. Qualitative data were used primarily to assess acceptability, context and possible mechanisms.ResultsBoth schools received all intervention elements that were delivered by the research team and implementing partner. The drama skit, menstrual kit and pain management intervention components were delivered with fidelity. Intervention components that relied on school ownership (puberty education training and WASH improvements) were not fully delivered. Overall, the intervention was acceptable to participants. Multilevel contextual factors including schools' social and physical environment, and family, cultural and social factors influenced the acceptability of the intervention in the school setting. The intervention components reinforced one another, as suggested in our theoretical framework.ConclusionThe intervention was feasible to deliver and acceptable to the schools and students. We propose a full-scale cluster-randomised trial to evaluate the intervention, adding a school-based MHH leadership group to address issues with school ownership.Trial registrationClinicalTrials.gov NCT04064736. Registered August 22, 2019, retrospectively registered.","archive_location":"WOS:000729238200046","container-title":"Pilot and feasibility studies","DOI":"10.1186/s40814-020-00585-2","issue":"1","journalAbbreviation":"Pilot and feasibility studies","title":"Assessing the effectiveness of a comprehensive menstrual health intervention program in Ugandan schools (MENISCUS): process evaluation of a pilot intervention study","volume":"6","author":[{"family":"Nalugya","given":"R."},{"family":"Tanton","given":"C."},{"family":"Hytti","given":"L."},{"family":"Kansiime","given":"C."},{"family":"Nakuya","given":"K."},{"family":"Namirembe","given":"P."},{"family":"Nakalema","given":"S."},{"family":"Neema","given":"S."},{"family":"Alezuyo","given":"C."},{"family":"Musoke","given":"S. N."},{"family":"Torondel","given":"B."},{"family":"Francis","given":"S. C."},{"family":"Ross","given":"D. A."},{"family":"Bonell","given":"C."},{"family":"Seeley","given":"J."},{"family":"Weiss","given":"H. A."}],"issued":{"date-parts":[["2020"]]}}}],"schema":"https://github.com/citation-style-language/schema/raw/master/csl-citation.json"} </w:instrText>
            </w:r>
            <w:r w:rsidRPr="00347D36">
              <w:rPr>
                <w:rFonts w:ascii="Calibri" w:hAnsi="Calibri" w:eastAsia="Times New Roman" w:cs="Calibri"/>
                <w:color w:val="333333"/>
                <w:sz w:val="20"/>
                <w:szCs w:val="20"/>
              </w:rPr>
              <w:fldChar w:fldCharType="separate"/>
            </w:r>
            <w:r w:rsidRPr="00347D36">
              <w:rPr>
                <w:rFonts w:ascii="Calibri" w:hAnsi="Calibri" w:cs="Calibri"/>
                <w:sz w:val="20"/>
              </w:rPr>
              <w:t>18</w:t>
            </w:r>
            <w:r w:rsidRPr="00347D36">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 [</w:t>
            </w:r>
            <w:r w:rsidRPr="00D81497">
              <w:rPr>
                <w:rFonts w:ascii="Calibri" w:hAnsi="Calibri" w:eastAsia="Times New Roman" w:cs="Calibri"/>
                <w:color w:val="333333"/>
                <w:sz w:val="20"/>
                <w:szCs w:val="20"/>
              </w:rPr>
              <w:fldChar w:fldCharType="begin"/>
            </w:r>
            <w:r w:rsidRPr="00D81497">
              <w:rPr>
                <w:rFonts w:ascii="Calibri" w:hAnsi="Calibri" w:eastAsia="Times New Roman" w:cs="Calibri"/>
                <w:color w:val="333333"/>
                <w:sz w:val="20"/>
                <w:szCs w:val="20"/>
              </w:rPr>
              <w:instrText xml:space="preserve"> ADDIN ZOTERO_ITEM CSL_CITATION {"citationID":"qOxslrH9","properties":{"formattedCitation":"\\super 19\\nosupersub{}","plainCitation":"19","noteIndex":0},"citationItems":[{"id":32398,"uris":["http://zotero.org/groups/2357535/items/FPWXTB9U"],"itemData":{"id":32398,"type":"article-journal","abstract":"BACKGROUND: Although theory-driven evaluations should have empirical components, few evaluations of public health interventions quantitatively test the causal model made explicit in the theory of change (ToC). In the context of a shared sanitation trial (MapSan) in Maputo, Mozambique, we report findings of a quantitative process evaluation assessing intervention implementation, participant response and impacts on hypothesised intermediary outcomes on the pathway to trial health outcomes. We examine the utility of path analysis in testing intervention theory using process indicators from the intervention's ToC., METHODS: Process data were collected through a cross-sectional survey of intervention and control compounds of the MapSan trial &gt; 24-months post-intervention, sampling adult residents and compound leaders. Indicators of implementation fidelity (dose received, reach) and participant response (participant behaviours, intermediary outcomes) were compared between trial arms. The intervention's ToC (formalised post-intervention) was converted to an initial structural model with multiple alternative pathways. Path analysis was conducted through linear structural equation modelling (SEM) and generalised SEM (probit model), using a model trimming process and grouped analysis to identify parsimonious models that explained variation in outcomes, incorporating demographics of respondents and compounds., RESULTS: Among study compounds, the MapSan intervention was implemented with high fidelity, with a strong participant response in intervention compounds: improvements were made to intermediary outcomes related to sanitation 'quality' - latrine cleanliness, maintenance and privacy - but not to handwashing (presence of soap / soap residue). These outcomes varied by intervention type: single-cabin latrines or multiple-cabin blocks (designed for &gt; 20 users). Path analysis suggested that changes in intermediary outcomes were likely driven by direct effects of intervention facilities, with little contribution from hygiene promotion activities nor core elements expected to mediate change: a compound sanitation committee and maintenance fund. A distinct structural model for two compound size subgroups (&lt;= 20 members vs. &gt; 20 members) explained differences by intervention type, and other contextual factors influenced specific model parameters., CONCLUSIONS: While process evaluation found that the MapSan intervention achieved sufficient fidelity and participant response, the path analysis approach applied to test the ToC added to understanding of possible 'mechanisms of change', and has value in disentangling complex intervention pathways., TRIAL REGISTRATION: MapSan trial registration: NCT02362932 Feb-13-2015. Copyright © 2021. The Author(s).","container-title":"BMC public health","DOI":"10.1186/s12889-021-11364-w","issue":"1","journalAbbreviation":"BMC public health","page":"1411","title":"Using path analysis to test theory of change: a quantitative process evaluation of the MapSan trial","volume":"21","author":[{"family":"Bick","given":"S."},{"family":"Buxton","given":"H."},{"family":"Chase","given":"R. P."},{"family":"Ross","given":"I."},{"family":"Adriano","given":"Z."},{"family":"Capone","given":"D."},{"family":"Knee","given":"J."},{"family":"Brown","given":"J."},{"family":"Nala","given":"R."},{"family":"Cumming","given":"O."},{"family":"Dreibelbis","given":"R."}],"issued":{"date-parts":[["2021"]]}}}],"schema":"https://github.com/citation-style-language/schema/raw/master/csl-citation.json"} </w:instrText>
            </w:r>
            <w:r w:rsidRPr="00D81497">
              <w:rPr>
                <w:rFonts w:ascii="Calibri" w:hAnsi="Calibri" w:eastAsia="Times New Roman" w:cs="Calibri"/>
                <w:color w:val="333333"/>
                <w:sz w:val="20"/>
                <w:szCs w:val="20"/>
              </w:rPr>
              <w:fldChar w:fldCharType="separate"/>
            </w:r>
            <w:r w:rsidRPr="00D81497">
              <w:rPr>
                <w:rFonts w:ascii="Calibri" w:hAnsi="Calibri" w:cs="Calibri"/>
                <w:sz w:val="20"/>
              </w:rPr>
              <w:t>19</w:t>
            </w:r>
            <w:r w:rsidRPr="00D81497">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 [</w:t>
            </w:r>
            <w:r w:rsidRPr="007D0BB8">
              <w:rPr>
                <w:rFonts w:ascii="Calibri" w:hAnsi="Calibri" w:eastAsia="Times New Roman" w:cs="Calibri"/>
                <w:color w:val="333333"/>
                <w:sz w:val="20"/>
                <w:szCs w:val="20"/>
              </w:rPr>
              <w:fldChar w:fldCharType="begin"/>
            </w:r>
            <w:r w:rsidRPr="007D0BB8">
              <w:rPr>
                <w:rFonts w:ascii="Calibri" w:hAnsi="Calibri" w:eastAsia="Times New Roman" w:cs="Calibri"/>
                <w:color w:val="333333"/>
                <w:sz w:val="20"/>
                <w:szCs w:val="20"/>
              </w:rPr>
              <w:instrText xml:space="preserve"> ADDIN ZOTERO_ITEM CSL_CITATION {"citationID":"xtNMhSEW","properties":{"formattedCitation":"\\super 23\\nosupersub{}","plainCitation":"23","noteIndex":0},"citationItems":[{"id":31663,"uris":["http://zotero.org/groups/2357535/items/KVHBPTCT"],"itemData":{"id":31663,"type":"article-journal","abstract":"Process evaluations of environmental health interventions are often under-reported and under-utilized in the development of future programs. The \"Hygienic Family\" intervention targeted improvements in hygiene behaviors of caregivers with under five-year-old children in rural Malawi. Delivered through a combination of open days, cluster meetings, household visits, and prompts, data were collected from two intervention areas for ten months. A process evaluation framework provided indicators that were measured through intervention implementation and expenditure reports, focus groups discussions, interviews, and household surveys. The collected data assessed the intervention fidelity, dose, reach, acceptability, impact, and cost. Results indicated that all planned hygiene promotion messages were delivered, and study participants were better reached primarily through household visits (78% attended over 75% of the intervention) than cluster meetings (57% attended over 75% of the intervention). However, regression found that the number of household visits or cluster meetings had no discernible effect on the presence of some household hygiene proxy indicators. Intervention implementation cost per household was USD 31.00. The intervention delivery model provided good fidelity, dose, and reach and could be used to strengthen the scope of child health and wellbeing content. The intensive face-to-face method has proven to be effective but would need to be adequately resourced through financial support for community coordinator remuneration.","container-title":"International journal of environmental research and public health","DOI":"10.3390/ijerph19116771","issue":"11","journalAbbreviation":"International journal of environmental research and public health","title":"Process Evaluation of \"The Hygienic Family\" Intervention: A Community-Based Water, Sanitation, and Hygiene Project in Rural Malawi","URL":"http://ovidsp.ovid.com/ovidweb.cgi?T=JS&amp;PAGE=reference&amp;D=med22&amp;NEWS=N&amp;AN=35682353","volume":"19","author":[{"family":"Panulo","given":"M."},{"family":"Chidziwisano","given":"K."},{"family":"Beattie","given":"T. K."},{"family":"Tilley","given":"E."},{"family":"Kambala","given":"C."},{"family":"Morse","given":"T."}],"issued":{"date-parts":[["2022"]]}}}],"schema":"https://github.com/citation-style-language/schema/raw/master/csl-citation.json"} </w:instrText>
            </w:r>
            <w:r w:rsidRPr="007D0BB8">
              <w:rPr>
                <w:rFonts w:ascii="Calibri" w:hAnsi="Calibri" w:eastAsia="Times New Roman" w:cs="Calibri"/>
                <w:color w:val="333333"/>
                <w:sz w:val="20"/>
                <w:szCs w:val="20"/>
              </w:rPr>
              <w:fldChar w:fldCharType="separate"/>
            </w:r>
            <w:r w:rsidRPr="007D0BB8">
              <w:rPr>
                <w:rFonts w:ascii="Calibri" w:hAnsi="Calibri" w:cs="Calibri"/>
                <w:sz w:val="20"/>
              </w:rPr>
              <w:t>23</w:t>
            </w:r>
            <w:r w:rsidRPr="007D0BB8">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 xml:space="preserve">] </w:t>
            </w:r>
            <w:r>
              <w:rPr>
                <w:rFonts w:ascii="Calibri" w:hAnsi="Calibri" w:eastAsia="Calibri" w:cs="Calibri"/>
                <w:sz w:val="20"/>
                <w:szCs w:val="20"/>
              </w:rPr>
              <w:t xml:space="preserve"> </w:t>
            </w:r>
            <w:r w:rsidRPr="007E34F9">
              <w:rPr>
                <w:rFonts w:ascii="Calibri" w:hAnsi="Calibri" w:eastAsia="Times New Roman" w:cs="Calibri"/>
                <w:color w:val="333333"/>
                <w:sz w:val="20"/>
                <w:szCs w:val="20"/>
              </w:rPr>
              <w:t> </w:t>
            </w:r>
          </w:p>
        </w:tc>
        <w:tc>
          <w:tcPr>
            <w:tcW w:w="3045" w:type="dxa"/>
            <w:tcBorders>
              <w:top w:val="single" w:color="auto" w:sz="4" w:space="0"/>
              <w:left w:val="single" w:color="auto" w:sz="4" w:space="0"/>
              <w:bottom w:val="single" w:color="auto" w:sz="4" w:space="0"/>
              <w:right w:val="single" w:color="auto" w:sz="4" w:space="0"/>
            </w:tcBorders>
            <w:tcMar/>
          </w:tcPr>
          <w:p w:rsidRPr="4F73E6E8" w:rsidR="00036A5D" w:rsidP="4F73E6E8" w:rsidRDefault="00036A5D" w14:paraId="5A3B4646" w14:textId="31412556">
            <w:pPr>
              <w:spacing w:after="0" w:line="240" w:lineRule="auto"/>
              <w:rPr>
                <w:rFonts w:ascii="Calibri" w:hAnsi="Calibri" w:eastAsia="Calibri" w:cs="Calibri"/>
                <w:sz w:val="20"/>
                <w:szCs w:val="20"/>
              </w:rPr>
            </w:pPr>
            <w:r w:rsidRPr="4F73E6E8">
              <w:rPr>
                <w:rFonts w:ascii="Calibri" w:hAnsi="Calibri" w:eastAsia="Calibri" w:cs="Calibri"/>
                <w:sz w:val="20"/>
                <w:szCs w:val="20"/>
              </w:rPr>
              <w:t>The framework was used to report process evaluation outcomes such as fidelity, dose delivered, dose received, reach, acceptability, and contextual factors influencing implementation.</w:t>
            </w:r>
          </w:p>
        </w:tc>
        <w:tc>
          <w:tcPr>
            <w:tcW w:w="4402" w:type="dxa"/>
            <w:tcBorders>
              <w:top w:val="single" w:color="auto" w:sz="4" w:space="0"/>
              <w:bottom w:val="single" w:color="auto" w:sz="4" w:space="0"/>
              <w:right w:val="single" w:color="auto" w:sz="4" w:space="0"/>
            </w:tcBorders>
            <w:tcMar/>
          </w:tcPr>
          <w:p w:rsidRPr="4F73E6E8" w:rsidR="00036A5D" w:rsidP="4F73E6E8" w:rsidRDefault="00B1609C" w14:paraId="40A6061C" w14:textId="2603EAD9">
            <w:pPr>
              <w:spacing w:after="0" w:line="240" w:lineRule="auto"/>
              <w:rPr>
                <w:rFonts w:ascii="Calibri" w:hAnsi="Calibri" w:eastAsia="Calibri" w:cs="Calibri"/>
                <w:sz w:val="20"/>
                <w:szCs w:val="20"/>
              </w:rPr>
            </w:pPr>
            <w:r w:rsidRPr="00B1609C">
              <w:rPr>
                <w:rFonts w:ascii="Calibri" w:hAnsi="Calibri" w:eastAsia="Calibri" w:cs="Calibri"/>
                <w:sz w:val="20"/>
                <w:szCs w:val="20"/>
              </w:rPr>
              <w:t xml:space="preserve">Several studies organized indicators and results using MRC domains </w:t>
            </w:r>
            <w:r w:rsidR="00484C3F">
              <w:rPr>
                <w:rFonts w:ascii="Calibri" w:hAnsi="Calibri" w:eastAsia="Calibri" w:cs="Calibri"/>
                <w:sz w:val="20"/>
                <w:szCs w:val="20"/>
              </w:rPr>
              <w:t>(</w:t>
            </w:r>
            <w:r w:rsidRPr="6430C5E8" w:rsidR="6BCC3213">
              <w:rPr>
                <w:rFonts w:ascii="Calibri" w:hAnsi="Calibri" w:eastAsia="Calibri" w:cs="Calibri"/>
                <w:sz w:val="20"/>
                <w:szCs w:val="20"/>
              </w:rPr>
              <w:t>n=</w:t>
            </w:r>
            <w:r w:rsidRPr="6430C5E8" w:rsidR="6946B8BF">
              <w:rPr>
                <w:rFonts w:ascii="Calibri" w:hAnsi="Calibri" w:eastAsia="Calibri" w:cs="Calibri"/>
                <w:sz w:val="20"/>
                <w:szCs w:val="20"/>
              </w:rPr>
              <w:t>7</w:t>
            </w:r>
            <w:r w:rsidR="00484C3F">
              <w:rPr>
                <w:rFonts w:ascii="Calibri" w:hAnsi="Calibri" w:eastAsia="Calibri" w:cs="Calibri"/>
                <w:sz w:val="20"/>
                <w:szCs w:val="20"/>
              </w:rPr>
              <w:t>)</w:t>
            </w:r>
            <w:r w:rsidRPr="00973ABD" w:rsidR="00973ABD">
              <w:rPr>
                <w:rFonts w:ascii="Calibri" w:hAnsi="Calibri" w:eastAsia="Calibri" w:cs="Calibri"/>
                <w:sz w:val="20"/>
                <w:szCs w:val="20"/>
              </w:rPr>
              <w:t>, and some combined MRC with other frameworks</w:t>
            </w:r>
            <w:r w:rsidR="003626E6">
              <w:rPr>
                <w:rFonts w:ascii="Calibri" w:hAnsi="Calibri" w:eastAsia="Calibri" w:cs="Calibri"/>
                <w:sz w:val="20"/>
                <w:szCs w:val="20"/>
              </w:rPr>
              <w:t xml:space="preserve"> (</w:t>
            </w:r>
            <w:r w:rsidRPr="6430C5E8" w:rsidR="7F4AE777">
              <w:rPr>
                <w:rFonts w:ascii="Calibri" w:hAnsi="Calibri" w:eastAsia="Calibri" w:cs="Calibri"/>
                <w:sz w:val="20"/>
                <w:szCs w:val="20"/>
              </w:rPr>
              <w:t>n=</w:t>
            </w:r>
            <w:r w:rsidRPr="6430C5E8" w:rsidR="0FD48699">
              <w:rPr>
                <w:rFonts w:ascii="Calibri" w:hAnsi="Calibri" w:eastAsia="Calibri" w:cs="Calibri"/>
                <w:sz w:val="20"/>
                <w:szCs w:val="20"/>
              </w:rPr>
              <w:t>5</w:t>
            </w:r>
            <w:r w:rsidR="00F80552">
              <w:rPr>
                <w:rFonts w:ascii="Calibri" w:hAnsi="Calibri" w:eastAsia="Calibri" w:cs="Calibri"/>
                <w:sz w:val="20"/>
                <w:szCs w:val="20"/>
              </w:rPr>
              <w:t xml:space="preserve">). </w:t>
            </w:r>
            <w:r w:rsidRPr="00065FC2" w:rsidR="00065FC2">
              <w:rPr>
                <w:rFonts w:ascii="Calibri" w:hAnsi="Calibri" w:eastAsia="Calibri" w:cs="Calibri"/>
                <w:sz w:val="20"/>
                <w:szCs w:val="20"/>
              </w:rPr>
              <w:t>One study referenced the MRC framework conceptually without applying it to indicator development or structuring results</w:t>
            </w:r>
            <w:r w:rsidRPr="00065FC2" w:rsidR="00065FC2">
              <w:rPr>
                <w:rFonts w:ascii="Calibri" w:hAnsi="Calibri" w:eastAsia="Calibri" w:cs="Calibri"/>
                <w:sz w:val="20"/>
                <w:szCs w:val="20"/>
              </w:rPr>
              <w:t xml:space="preserve"> </w:t>
            </w:r>
            <w:r w:rsidR="003626E6">
              <w:rPr>
                <w:rFonts w:ascii="Calibri" w:hAnsi="Calibri" w:eastAsia="Calibri" w:cs="Calibri"/>
                <w:sz w:val="20"/>
                <w:szCs w:val="20"/>
              </w:rPr>
              <w:t>(</w:t>
            </w:r>
            <w:r w:rsidRPr="6430C5E8" w:rsidR="0EC04D76">
              <w:rPr>
                <w:rFonts w:ascii="Calibri" w:hAnsi="Calibri" w:eastAsia="Calibri" w:cs="Calibri"/>
                <w:sz w:val="20"/>
                <w:szCs w:val="20"/>
              </w:rPr>
              <w:t>n=</w:t>
            </w:r>
            <w:r w:rsidRPr="6430C5E8" w:rsidR="180408B3">
              <w:rPr>
                <w:rFonts w:ascii="Calibri" w:hAnsi="Calibri" w:eastAsia="Calibri" w:cs="Calibri"/>
                <w:sz w:val="20"/>
                <w:szCs w:val="20"/>
              </w:rPr>
              <w:t>1</w:t>
            </w:r>
            <w:r w:rsidR="003626E6">
              <w:rPr>
                <w:rFonts w:ascii="Calibri" w:hAnsi="Calibri" w:eastAsia="Calibri" w:cs="Calibri"/>
                <w:sz w:val="20"/>
                <w:szCs w:val="20"/>
              </w:rPr>
              <w:t>)</w:t>
            </w:r>
            <w:r w:rsidRPr="00973ABD" w:rsidR="00973ABD">
              <w:rPr>
                <w:rFonts w:ascii="Calibri" w:hAnsi="Calibri" w:eastAsia="Calibri" w:cs="Calibri"/>
                <w:sz w:val="20"/>
                <w:szCs w:val="20"/>
              </w:rPr>
              <w:t>.</w:t>
            </w:r>
          </w:p>
        </w:tc>
      </w:tr>
      <w:tr w:rsidR="00036A5D" w:rsidTr="57FE4018" w14:paraId="135DCEE6" w14:textId="0AF7C8FC">
        <w:trPr>
          <w:trHeight w:val="300"/>
        </w:trPr>
        <w:tc>
          <w:tcPr>
            <w:tcW w:w="3465" w:type="dxa"/>
            <w:tcBorders>
              <w:top w:val="single" w:color="000000" w:themeColor="text1" w:sz="6" w:space="0"/>
              <w:bottom w:val="single" w:color="000000" w:themeColor="text1" w:sz="6" w:space="0"/>
              <w:right w:val="single" w:color="000000" w:themeColor="text1" w:sz="6" w:space="0"/>
            </w:tcBorders>
            <w:tcMar>
              <w:left w:w="60" w:type="dxa"/>
              <w:right w:w="60" w:type="dxa"/>
            </w:tcMar>
          </w:tcPr>
          <w:p w:rsidR="00036A5D" w:rsidP="4F73E6E8" w:rsidRDefault="00036A5D" w14:paraId="6A76B404" w14:textId="6854BAE2">
            <w:pPr>
              <w:spacing w:after="0" w:line="240" w:lineRule="auto"/>
              <w:rPr>
                <w:rFonts w:ascii="Calibri" w:hAnsi="Calibri" w:eastAsia="Calibri" w:cs="Calibri"/>
                <w:sz w:val="20"/>
                <w:szCs w:val="20"/>
              </w:rPr>
            </w:pPr>
            <w:r w:rsidRPr="2B08D6E4">
              <w:rPr>
                <w:rFonts w:ascii="Calibri" w:hAnsi="Calibri" w:eastAsia="Calibri" w:cs="Calibri"/>
                <w:sz w:val="20"/>
                <w:szCs w:val="20"/>
              </w:rPr>
              <w:t>Process Evaluation for Public Health Interventions and Research</w:t>
            </w:r>
            <w:r w:rsidRPr="37DD607B">
              <w:rPr>
                <w:i/>
                <w:iCs/>
              </w:rPr>
              <w:fldChar w:fldCharType="begin"/>
            </w:r>
            <w:r>
              <w:rPr>
                <w:i/>
                <w:iCs/>
              </w:rPr>
              <w:instrText xml:space="preserve"> ADDIN ZOTERO_ITEM CSL_CITATION {"citationID":"f9wpK4Dw","properties":{"formattedCitation":"\\super 27\\nosupersub{}","plainCitation":"27","noteIndex":0},"citationItems":[{"id":67905,"uris":["http://zotero.org/groups/2357535/items/WH7GMR68"],"itemData":{"id":67905,"type":"book","ISBN":"0-7879-5976-6","publisher":"Jossey-Bass/Wiley","title":"Process evaluation for public health interventions and research.","author":[{"family":"Steckler","given":"Allan Ed"},{"family":"Linnan","given":"Laura Ed"}],"issued":{"date-parts":[["2002"]]}}}],"schema":"https://github.com/citation-style-language/schema/raw/master/csl-citation.json"} </w:instrText>
            </w:r>
            <w:r w:rsidRPr="37DD607B">
              <w:rPr>
                <w:i/>
                <w:iCs/>
              </w:rPr>
              <w:fldChar w:fldCharType="separate"/>
            </w:r>
            <w:r w:rsidRPr="000E323E">
              <w:rPr>
                <w:rFonts w:ascii="Calibri" w:hAnsi="Calibri" w:cs="Calibri"/>
                <w:vertAlign w:val="superscript"/>
              </w:rPr>
              <w:t>27</w:t>
            </w:r>
            <w:r w:rsidRPr="37DD607B">
              <w:rPr>
                <w:i/>
                <w:iCs/>
              </w:rPr>
              <w:fldChar w:fldCharType="end"/>
            </w: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60" w:type="dxa"/>
              <w:right w:w="60" w:type="dxa"/>
            </w:tcMar>
          </w:tcPr>
          <w:p w:rsidR="00036A5D" w:rsidP="4F73E6E8" w:rsidRDefault="07FDEC2A" w14:paraId="4589B529" w14:textId="57BD543F">
            <w:pPr>
              <w:spacing w:after="0" w:line="240" w:lineRule="auto"/>
              <w:rPr>
                <w:rFonts w:ascii="Calibri" w:hAnsi="Calibri" w:eastAsia="Calibri" w:cs="Calibri"/>
                <w:sz w:val="20"/>
                <w:szCs w:val="20"/>
              </w:rPr>
            </w:pPr>
            <w:r w:rsidRPr="6430C5E8">
              <w:rPr>
                <w:rFonts w:ascii="Calibri" w:hAnsi="Calibri" w:eastAsia="Calibri" w:cs="Calibri"/>
                <w:sz w:val="20"/>
                <w:szCs w:val="20"/>
              </w:rPr>
              <w:t>7</w:t>
            </w:r>
            <w:r w:rsidRPr="6430C5E8" w:rsidR="00036A5D">
              <w:rPr>
                <w:rFonts w:ascii="Calibri" w:hAnsi="Calibri" w:eastAsia="Calibri" w:cs="Calibri"/>
                <w:sz w:val="20"/>
                <w:szCs w:val="20"/>
              </w:rPr>
              <w:t> (2</w:t>
            </w:r>
            <w:r w:rsidRPr="6430C5E8" w:rsidR="46060A98">
              <w:rPr>
                <w:rFonts w:ascii="Calibri" w:hAnsi="Calibri" w:eastAsia="Calibri" w:cs="Calibri"/>
                <w:sz w:val="20"/>
                <w:szCs w:val="20"/>
              </w:rPr>
              <w:t>9</w:t>
            </w:r>
            <w:r w:rsidRPr="4F73E6E8" w:rsidR="00036A5D">
              <w:rPr>
                <w:rFonts w:ascii="Calibri" w:hAnsi="Calibri" w:eastAsia="Calibri" w:cs="Calibri"/>
                <w:sz w:val="20"/>
                <w:szCs w:val="20"/>
              </w:rPr>
              <w:t>%)</w:t>
            </w:r>
          </w:p>
        </w:tc>
        <w:tc>
          <w:tcPr>
            <w:tcW w:w="1185" w:type="dxa"/>
            <w:tcBorders>
              <w:top w:val="single" w:color="000000" w:themeColor="text1" w:sz="6" w:space="0"/>
              <w:left w:val="single" w:color="000000" w:themeColor="text1" w:sz="6" w:space="0"/>
              <w:bottom w:val="single" w:color="000000" w:themeColor="text1" w:sz="6" w:space="0"/>
              <w:right w:val="single" w:color="auto" w:sz="4" w:space="0"/>
            </w:tcBorders>
            <w:tcMar>
              <w:left w:w="60" w:type="dxa"/>
              <w:right w:w="60" w:type="dxa"/>
            </w:tcMar>
          </w:tcPr>
          <w:p w:rsidR="00036A5D" w:rsidP="4F73E6E8" w:rsidRDefault="00036A5D" w14:paraId="1F8DAF15" w14:textId="4538373C">
            <w:pPr>
              <w:spacing w:after="0" w:line="240" w:lineRule="auto"/>
              <w:rPr>
                <w:rFonts w:ascii="Calibri" w:hAnsi="Calibri" w:eastAsia="Calibri" w:cs="Calibri"/>
                <w:sz w:val="20"/>
                <w:szCs w:val="20"/>
              </w:rPr>
            </w:pPr>
            <w:r>
              <w:rPr>
                <w:rFonts w:ascii="Calibri" w:hAnsi="Calibri" w:eastAsia="Times New Roman" w:cs="Calibri"/>
                <w:sz w:val="20"/>
                <w:szCs w:val="20"/>
              </w:rPr>
              <w:t>[</w:t>
            </w:r>
            <w:r w:rsidRPr="00E111ED">
              <w:rPr>
                <w:rFonts w:ascii="Calibri" w:hAnsi="Calibri" w:eastAsia="Times New Roman" w:cs="Calibri"/>
                <w:sz w:val="20"/>
                <w:szCs w:val="20"/>
              </w:rPr>
              <w:fldChar w:fldCharType="begin"/>
            </w:r>
            <w:r w:rsidRPr="00E111ED">
              <w:rPr>
                <w:rFonts w:ascii="Calibri" w:hAnsi="Calibri" w:eastAsia="Times New Roman" w:cs="Calibri"/>
                <w:sz w:val="20"/>
                <w:szCs w:val="20"/>
              </w:rPr>
              <w:instrText xml:space="preserve"> ADDIN ZOTERO_ITEM CSL_CITATION {"citationID":"ydG0CzlO","properties":{"formattedCitation":"\\super 4\\nosupersub{}","plainCitation":"4","noteIndex":0},"citationItems":[{"id":24210,"uris":["http://zotero.org/groups/2357535/items/895GQAP7"],"itemData":{"id":24210,"type":"article-journal","container-title":"BMC research notes","ISSN":"1756-0500","issue":"1","page":"486","title":"Promoting latrine construction and use in rural villages practicing open defecation: process evaluation in connection with a randomised controlled trial in Orissa, India","title-short":"Promoting latrine construction and use in rural villages practicing open defecation: process evaluation in connection with a randomised controlled trial in Orissa, India","volume":"7","author":[{"family":"Boisson","given":"Sophie"},{"family":"Sosai","given":"Peppin"},{"family":"Ray","given":"Shubajyoti"},{"family":"Routray","given":"Parimita"},{"family":"Torondel","given":"Belen"},{"family":"Schmidt","given":"Wolf-Peter"},{"family":"Bhanja","given":"Bishakha"},{"family":"Clasen","given":"Thomas"}],"issued":{"date-parts":[["2014"]]}}}],"schema":"https://github.com/citation-style-language/schema/raw/master/csl-citation.json"} </w:instrText>
            </w:r>
            <w:r w:rsidRPr="00E111ED">
              <w:rPr>
                <w:rFonts w:ascii="Calibri" w:hAnsi="Calibri" w:eastAsia="Times New Roman" w:cs="Calibri"/>
                <w:sz w:val="20"/>
                <w:szCs w:val="20"/>
              </w:rPr>
              <w:fldChar w:fldCharType="separate"/>
            </w:r>
            <w:r w:rsidRPr="00E111ED">
              <w:rPr>
                <w:rFonts w:ascii="Calibri" w:hAnsi="Calibri" w:eastAsia="Times New Roman" w:cs="Calibri"/>
                <w:sz w:val="20"/>
                <w:szCs w:val="20"/>
              </w:rPr>
              <w:t>4</w:t>
            </w:r>
            <w:r w:rsidRPr="00E111ED">
              <w:rPr>
                <w:rFonts w:ascii="Calibri" w:hAnsi="Calibri" w:eastAsia="Times New Roman" w:cs="Calibri"/>
                <w:sz w:val="20"/>
                <w:szCs w:val="20"/>
              </w:rPr>
              <w:fldChar w:fldCharType="end"/>
            </w:r>
            <w:r>
              <w:rPr>
                <w:rFonts w:ascii="Calibri" w:hAnsi="Calibri" w:eastAsia="Times New Roman" w:cs="Calibri"/>
                <w:sz w:val="20"/>
                <w:szCs w:val="20"/>
              </w:rPr>
              <w:t>]</w:t>
            </w:r>
            <w:r>
              <w:rPr>
                <w:rFonts w:ascii="Calibri" w:hAnsi="Calibri" w:eastAsia="Times New Roman" w:cs="Calibri"/>
                <w:color w:val="333333"/>
                <w:sz w:val="20"/>
                <w:szCs w:val="20"/>
              </w:rPr>
              <w:t xml:space="preserve"> [</w:t>
            </w:r>
            <w:r w:rsidRPr="00705AA8">
              <w:rPr>
                <w:rFonts w:ascii="Calibri" w:hAnsi="Calibri" w:eastAsia="Times New Roman" w:cs="Calibri"/>
                <w:color w:val="333333"/>
                <w:sz w:val="20"/>
                <w:szCs w:val="20"/>
              </w:rPr>
              <w:fldChar w:fldCharType="begin"/>
            </w:r>
            <w:r w:rsidRPr="00705AA8">
              <w:rPr>
                <w:rFonts w:ascii="Calibri" w:hAnsi="Calibri" w:eastAsia="Times New Roman" w:cs="Calibri"/>
                <w:color w:val="333333"/>
                <w:sz w:val="20"/>
                <w:szCs w:val="20"/>
              </w:rPr>
              <w:instrText xml:space="preserve"> ADDIN ZOTERO_ITEM CSL_CITATION {"citationID":"A5xYkbjf","properties":{"formattedCitation":"\\super 7\\nosupersub{}","plainCitation":"7","noteIndex":0},"citationItems":[{"id":28876,"uris":["http://zotero.org/groups/2357535/items/JX3R4BWC"],"itemData":{"id":28876,"type":"article-journal","abstract":"BACKGROUND: Diarrhoea is a leading cause of child death in Zambia. As elsewhere, the disease burden could be greatly reduced through caregiver uptake of existing  prevention and treatment strategies. We recently reported the results of the  Komboni Housewives intervention which tested a novel strategy employing motives  including affiliation and disgust to improve caregiver practice of four diarrhoea  control behaviours: exclusive breastfeeding; handwashing with soap; and correct  preparation and use of oral rehydration salts (ORS) and zinc. The intervention  was delivered via community events (women's forums and road shows), at health  clinics (group session) and via radio. A cluster randomised trial revealed that  the intervention resulted in a small improvement in exclusive breastfeeding  practices, but was only associated with small changes in the other behaviours in  areas with greater intervention exposure. This paper reports the findings of the  process evaluation that was conducted alongside the trial to investigate how  factors associated with intervention delivery and receipt influenced caregiver  uptake of the target behaviours. METHODS: Process data were collected from the  eight peri-urban and rural intervention areas throughout the six-month  implementation period and in all 16 clusters 4-6 weeks afterwards. Intervention  implementation (fidelity, reach, dose delivered and recruitment strategies) and  receipt (participant engagement and responses, and mediators) were explored  through review of intervention activity logs, unannounced observation of  intervention events, semi-structured interviews, focus groups with implementers  and intervention recipients, and household surveys. Evaluation methods and  analyses were guided by the intervention's theory of change and the evaluation  framework of Linnan and Steckler. RESULTS: Intervention reach was lower than  intended: 39% of the surveyed population reported attending one or more  face-to-face intervention event, of whom only 11% attended two or more  intervention events. The intervention was not equally feasible to deliver in all  settings: fewer events took place in remote rural areas, and the intervention did  not adequately penetrate communities in several peri-urban sites where the  population density was high, the population was slightly higher socio-economic  status, recruitment was challenging, and numerous alternative sources of  entertainment existed. Adaptations made by the implementers affected the fidelity  of implementation of messages for all target behaviours. Incorrect messages were  consequently recalled by intervention recipients. Participants were most  receptive to the novel disgust and skills-based interactive demonstrations  targeting exclusive breastfeeding and ORS preparation respectively. However,  initial disgust elicitation was not followed by a change in associated  psychological mediators, and social norms were not measurably changed.  CONCLUSIONS: The lack of measured behaviour change was likely due to issues with  both the intervention's content and its delivery. Achieving high reach and  intensity in community interventions delivered in diverse settings is  challenging. Achieving high fidelity is also challenging when multiple behaviours  are targeted for change. Further work using improved tools is needed to explore  the use of subconscious motives in behaviour change interventions. To better  uncover how and why interventions achieve their measured effects, process  evaluations of complex interventions should develop and employ frameworks for  investigation and interpretation that are structured around the intervention's  theory of change and the local context. TRIAL REGISTRATION: The study was  registered as part of the larger trial on 5 March 2014 with ClinicalTrials.gov:  NCT02081521 .","container-title":"Globalization and health","DOI":"10.1186/s12992-017-0302-0","ISSN":"1744-8603","issue":"1","journalAbbreviation":"Global Health","language":"eng","note":"publisher-place: England\nPMID: 29041941 \nPMCID: PMC5645837","page":"78","title":"Disentangling the effects of a multiple behaviour change intervention for diarrhoea control in Zambia: a theory-based process evaluation.","volume":"13","author":[{"family":"Greenland","given":"Katie"},{"family":"Chipungu","given":"Jenala"},{"family":"Chilekwa","given":"Joyce"},{"family":"Chilengi","given":"Roma"},{"family":"Curtis","given":"Val"}],"issued":{"date-parts":[["2017",10,17]]}}}],"schema":"https://github.com/citation-style-language/schema/raw/master/csl-citation.json"} </w:instrText>
            </w:r>
            <w:r w:rsidRPr="00705AA8">
              <w:rPr>
                <w:rFonts w:ascii="Calibri" w:hAnsi="Calibri" w:eastAsia="Times New Roman" w:cs="Calibri"/>
                <w:color w:val="333333"/>
                <w:sz w:val="20"/>
                <w:szCs w:val="20"/>
              </w:rPr>
              <w:fldChar w:fldCharType="separate"/>
            </w:r>
            <w:r w:rsidRPr="6430C5E8">
              <w:rPr>
                <w:rFonts w:ascii="Calibri" w:hAnsi="Calibri" w:cs="Calibri"/>
                <w:sz w:val="20"/>
                <w:szCs w:val="20"/>
              </w:rPr>
              <w:t>7</w:t>
            </w:r>
            <w:r w:rsidRPr="00705AA8">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 [</w:t>
            </w:r>
            <w:r w:rsidRPr="00BF3438">
              <w:rPr>
                <w:rFonts w:ascii="Calibri" w:hAnsi="Calibri" w:eastAsia="Times New Roman" w:cs="Calibri"/>
                <w:color w:val="333333"/>
                <w:sz w:val="20"/>
                <w:szCs w:val="20"/>
              </w:rPr>
              <w:fldChar w:fldCharType="begin"/>
            </w:r>
            <w:r w:rsidRPr="00BF3438">
              <w:rPr>
                <w:rFonts w:ascii="Calibri" w:hAnsi="Calibri" w:eastAsia="Times New Roman" w:cs="Calibri"/>
                <w:color w:val="333333"/>
                <w:sz w:val="20"/>
                <w:szCs w:val="20"/>
              </w:rPr>
              <w:instrText xml:space="preserve"> ADDIN ZOTERO_ITEM CSL_CITATION {"citationID":"etcikuOW","properties":{"formattedCitation":"\\super 9\\nosupersub{}","plainCitation":"9","noteIndex":0},"citationItems":[{"id":31657,"uris":["http://zotero.org/groups/2357535/items/QTLFPWD7"],"itemData":{"id":31657,"type":"article-journal","abstract":"BACKGROUND: Global attention to the study of nutrition program implementation has been inadequate yet is critical for effective delivery and impact at scale., OBJECTIVES: The objective of this mixed-methods process evaluation study was to measure the recruitment, fidelity, and reach of a large-scale, community-based nutrition program in Malawi., METHODS: The nutrition program delivered a small-quantity lipid-based nutrient supplement (SQ-LNS) and social and behavior change communication (SBCC) to improve infant and young child feeding (IYCF) and water, sanitation, and hygiene (WASH) practices in households with children aged 6-23 mo. Program monitoring and evaluation data were used to measure program recruitment, reach, and fidelity. Structured direct observations and knowledge questionnaires with program volunteers measured quality aspects of program fidelity. The number of times activities were done correctly was used to tabulate proportions used to represent program functioning., RESULTS: Half (49.5%) of eligible children redeemed program benefits by 8 mo of age during the first 4 y of program implementation. Implementation of training activities for SBCC cadres exceeded program targets (100.6%), but the completion of certain modules (breastfeeding and complementary feeding) was lower (22.9% and 18.6%, respectively). Knowledge of IYCF, WASH, and SQ-LNS messages by volunteers was &gt;85% for most messages, except ability to list the 6 food groups (35.7%). Structured direct observations of SQ-LNS distributions indicated high fidelity to program design, whereas those of household-level counseling sessions revealed lack of age-appropriate messaging. Program reach showed participation in monthly distribution sessions of 81.0%, group counseling of 93.3%, and individual-level counseling of 36.9%., CONCLUSIONS: This community-based nutrition program was implemented with high fidelity and quality, with specific interventions requiring further attention. The documentation of implementation contributes to our understanding about how program impacts were achieved. Copyright © The Author(s) 2019.","container-title":"Current developments in nutrition","DOI":"10.1093/cdn/nzz131","issue":"1","journalAbbreviation":"Current developments in nutrition","page":"nzz131","title":"Process Evaluation of a Large-Scale Community-Based Nutrition Program in Malawi","volume":"4","author":[{"family":"Ruel-Bergeron","given":"J. C."},{"family":"Hurley","given":"K. M."},{"family":"Buckland","given":"A."},{"family":"Mlambo","given":"T."},{"family":"Kang","given":"Y."},{"family":"Chirwa","given":"E."},{"family":"Farhikhtah","given":"A."},{"family":"Aburto","given":"N."},{"family":"Christian","given":"P."}],"issued":{"date-parts":[["2020"]]}}}],"schema":"https://github.com/citation-style-language/schema/raw/master/csl-citation.json"} </w:instrText>
            </w:r>
            <w:r w:rsidRPr="00BF3438">
              <w:rPr>
                <w:rFonts w:ascii="Calibri" w:hAnsi="Calibri" w:eastAsia="Times New Roman" w:cs="Calibri"/>
                <w:color w:val="333333"/>
                <w:sz w:val="20"/>
                <w:szCs w:val="20"/>
              </w:rPr>
              <w:fldChar w:fldCharType="separate"/>
            </w:r>
            <w:r w:rsidRPr="6430C5E8">
              <w:rPr>
                <w:rFonts w:ascii="Calibri" w:hAnsi="Calibri" w:cs="Calibri"/>
                <w:sz w:val="20"/>
                <w:szCs w:val="20"/>
              </w:rPr>
              <w:t>9</w:t>
            </w:r>
            <w:r w:rsidRPr="00BF3438">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w:t>
            </w:r>
            <w:r>
              <w:rPr>
                <w:rFonts w:ascii="Calibri" w:hAnsi="Calibri" w:eastAsia="Times New Roman" w:cs="Calibri"/>
                <w:sz w:val="20"/>
                <w:szCs w:val="20"/>
              </w:rPr>
              <w:t xml:space="preserve"> </w:t>
            </w:r>
            <w:r>
              <w:rPr>
                <w:rFonts w:ascii="Calibri" w:hAnsi="Calibri" w:eastAsia="Times New Roman" w:cs="Calibri"/>
                <w:color w:val="333333"/>
                <w:sz w:val="20"/>
                <w:szCs w:val="20"/>
              </w:rPr>
              <w:t>[</w:t>
            </w:r>
            <w:r w:rsidRPr="003746C8">
              <w:rPr>
                <w:rFonts w:ascii="Calibri" w:hAnsi="Calibri" w:eastAsia="Times New Roman" w:cs="Calibri"/>
                <w:color w:val="333333"/>
                <w:sz w:val="20"/>
                <w:szCs w:val="20"/>
              </w:rPr>
              <w:fldChar w:fldCharType="begin"/>
            </w:r>
            <w:r w:rsidRPr="003746C8">
              <w:rPr>
                <w:rFonts w:ascii="Calibri" w:hAnsi="Calibri" w:eastAsia="Times New Roman" w:cs="Calibri"/>
                <w:color w:val="333333"/>
                <w:sz w:val="20"/>
                <w:szCs w:val="20"/>
              </w:rPr>
              <w:instrText xml:space="preserve"> ADDIN ZOTERO_ITEM CSL_CITATION {"citationID":"NoY0l86o","properties":{"formattedCitation":"\\super 11\\nosupersub{}","plainCitation":"11","noteIndex":0},"citationItems":[{"id":30918,"uris":["http://zotero.org/groups/2357535/items/KCI5H6BD"],"itemData":{"id":30918,"type":"article-journal","abstract":"OBJECTIVES: Diarrhoea is a leading cause of infant mortality with the main transmission pathways being unsafe water and contaminated food, surfaces and hands. The 'Safe Start' trial evaluated a food hygiene intervention implemented in a peri-urban settlement of Kisumu, Kenya, with the aim of reducing diarrhoeagenic enteric infections among infants. Four food hygiene behaviours were targeted: handwashing with soap before preparation and feeding, boiling infant food before feeding, storing infant food in sealed containers, and exclusive use of designated utensils during feeding., METHODS: A process evaluation of the intervention was guided by a theory of change describing the hypothesised implementation and receipt of the intervention, mechanisms of change, and the context. These were assessed by qualitative and quantitative data that included debriefing sessions with the delivery teams and Community Health Volunteers (CHVs), and structured observations during food preparation., RESULTS: The intervention achieved high coverage and fidelity with over 90% of 814 eligible caregivers participating in the intervention. Caregivers in the intervention arm demonstrated an understanding of the intervention messages, and had 1.38 (95% CI: 1.02-1.87) times the odds of washing hands before food preparation and 3.5 (95% CI: 1.91-6.56) times the odds of using a feeding utensil compared to caregivers in the control group. Contextual factors, especially the movement of caregivers within and outside the study area and time constraints faced by caregivers influenced uptake of some intervention behaviours., CONCLUSION: Future interventions should seek to explicitly target contextual factors such as secondary caregivers and promote food hygiene interventions as independent of each other. Copyright © 2022. The Author(s).","container-title":"Maternal and child health journal","DOI":"10.1007/s10995-022-03548-6","issue":"5","journalAbbreviation":"Maternal and child health journal","page":"824-836","title":"A Mixed Methods Process Evaluation of a Food Hygiene Intervention in Low-Income Informal Neighbourhoods of Kisumu, Kenya","volume":"27","author":[{"family":"Simiyu","given":"S."},{"family":"Aseyo","given":"E."},{"family":"Anderson","given":"J."},{"family":"Cumming","given":"O."},{"family":"Baker","given":"K. K."},{"family":"Dreibelbis","given":"R."},{"family":"Mumma","given":"J. A. O."}],"issued":{"date-parts":[["2023"]]}}}],"schema":"https://github.com/citation-style-language/schema/raw/master/csl-citation.json"} </w:instrText>
            </w:r>
            <w:r w:rsidRPr="003746C8">
              <w:rPr>
                <w:rFonts w:ascii="Calibri" w:hAnsi="Calibri" w:eastAsia="Times New Roman" w:cs="Calibri"/>
                <w:color w:val="333333"/>
                <w:sz w:val="20"/>
                <w:szCs w:val="20"/>
              </w:rPr>
              <w:fldChar w:fldCharType="separate"/>
            </w:r>
            <w:r w:rsidRPr="6430C5E8">
              <w:rPr>
                <w:rFonts w:ascii="Calibri" w:hAnsi="Calibri" w:cs="Calibri"/>
                <w:sz w:val="20"/>
                <w:szCs w:val="20"/>
              </w:rPr>
              <w:t>11</w:t>
            </w:r>
            <w:r w:rsidRPr="003746C8">
              <w:rPr>
                <w:rFonts w:ascii="Calibri" w:hAnsi="Calibri" w:eastAsia="Times New Roman" w:cs="Calibri"/>
                <w:color w:val="333333"/>
                <w:sz w:val="20"/>
                <w:szCs w:val="20"/>
              </w:rPr>
              <w:fldChar w:fldCharType="end"/>
            </w:r>
            <w:r w:rsidRPr="6430C5E8">
              <w:rPr>
                <w:rFonts w:ascii="Calibri" w:hAnsi="Calibri" w:eastAsia="Times New Roman" w:cs="Calibri"/>
                <w:color w:val="333333"/>
                <w:sz w:val="20"/>
                <w:szCs w:val="20"/>
              </w:rPr>
              <w:t>]</w:t>
            </w:r>
            <w:r w:rsidRPr="6430C5E8" w:rsidR="79716EF1">
              <w:rPr>
                <w:rFonts w:ascii="Calibri" w:hAnsi="Calibri" w:eastAsia="Times New Roman" w:cs="Calibri"/>
                <w:color w:val="333333"/>
                <w:sz w:val="20"/>
                <w:szCs w:val="20"/>
              </w:rPr>
              <w:t>[</w:t>
            </w:r>
            <w:r w:rsidRPr="6430C5E8">
              <w:rPr>
                <w:rFonts w:ascii="Calibri" w:hAnsi="Calibri" w:eastAsia="Times New Roman" w:cs="Calibri"/>
                <w:color w:val="333333"/>
                <w:sz w:val="20"/>
                <w:szCs w:val="20"/>
              </w:rPr>
              <w:fldChar w:fldCharType="begin"/>
            </w:r>
            <w:r w:rsidRPr="6430C5E8">
              <w:rPr>
                <w:rFonts w:ascii="Calibri" w:hAnsi="Calibri" w:eastAsia="Times New Roman" w:cs="Calibri"/>
                <w:color w:val="333333"/>
                <w:sz w:val="20"/>
                <w:szCs w:val="20"/>
              </w:rPr>
              <w:instrText xml:space="preserve"> ADDIN ZOTERO_ITEM CSL_CITATION {"citationID":"3USpnScC","properties":{"formattedCitation":"\\super 12\\nosupersub{}","plainCitation":"12","noteIndex":0},"citationItems":[{"id":32379,"uris":["http://zotero.org/groups/2357535/items/HMTBT3YI"],"itemData":{"id":32379,"type":"article-journal","abstract":"Wash'Em is a process that supports humanitarians in assessing and designing rapid but context-specific hygiene programmes in crises or outbreaks. The process consists of training implementers, using tools to learn from populations, and entering findings into a software which generates contextualised activities. A process evaluation of Wash'Em use was conducted in a drought-affected area in Midland province, Zimbabwe. Data were collected during the programme design and following implementation using a mix of qualitative methods. Findings were classified against the intended stages of Wash'Em, and the evaluation domains were defined by the UKRI Medical Research Council. The Wash'Em process was not fully implemented as intended. An abridged training was utilised, some of the tools for learning from populations were omitted, many of the recommended activities were not implemented, the delivery modalities were different from intended, the budget available was minimal, and the number of people exposed to activities were fewer than hoped. Despite these 'on the ground' challenges and adaptations, the Wash'Em process was considered feasible by implementers and was seen to be less top-down than most programme design approaches. The populations exposed to the intervention found the activities engaging, understood the content, and reportedly took action to improve handwashing behaviour. Programmes such as Wash'Em, which facilitate community participation and are underpinned by theory and evidence, are likely to yield positive results even if processes are followed imperfectly.","container-title":"International journal of environmental research and public health","DOI":"10.3390/ijerph21030260","issue":"3","journalAbbreviation":"International journal of environmental research and public health","title":"Using Wash'Em to Design Handwashing Programmes for Crisis-Affected Populations in Zimbabwe: A Process Evaluation","URL":"http://ovidsp.ovid.com/ovidweb.cgi?T=JS&amp;PAGE=reference&amp;D=medl&amp;NEWS=N&amp;AN=38541262","volume":"21","author":[{"family":"Thorseth","given":"A. H."},{"family":"Lamb","given":"J."},{"family":"Mavodza","given":"C. V."},{"family":"Tembo","given":"M."},{"family":"Mushangari","given":"A. P."},{"family":"Zinyandu","given":"E."},{"family":"Heath","given":"T."},{"family":"White","given":"S."}],"issued":{"date-parts":[["2024"]]}}}],"schema":"https://github.com/citation-style-language/schema/raw/master/csl-citation.json"} </w:instrText>
            </w:r>
            <w:r w:rsidRPr="6430C5E8">
              <w:rPr>
                <w:rFonts w:ascii="Calibri" w:hAnsi="Calibri" w:eastAsia="Times New Roman" w:cs="Calibri"/>
                <w:color w:val="333333"/>
                <w:sz w:val="20"/>
                <w:szCs w:val="20"/>
              </w:rPr>
              <w:fldChar w:fldCharType="separate"/>
            </w:r>
            <w:r w:rsidRPr="6430C5E8" w:rsidR="79716EF1">
              <w:rPr>
                <w:rFonts w:ascii="Calibri" w:hAnsi="Calibri" w:cs="Calibri"/>
                <w:sz w:val="20"/>
                <w:szCs w:val="20"/>
              </w:rPr>
              <w:t>12</w:t>
            </w:r>
            <w:r w:rsidRPr="6430C5E8">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 [</w:t>
            </w:r>
            <w:r w:rsidRPr="00D81497">
              <w:rPr>
                <w:rFonts w:ascii="Calibri" w:hAnsi="Calibri" w:eastAsia="Times New Roman" w:cs="Calibri"/>
                <w:color w:val="333333"/>
                <w:sz w:val="20"/>
                <w:szCs w:val="20"/>
              </w:rPr>
              <w:fldChar w:fldCharType="begin"/>
            </w:r>
            <w:r w:rsidRPr="00D81497">
              <w:rPr>
                <w:rFonts w:ascii="Calibri" w:hAnsi="Calibri" w:eastAsia="Times New Roman" w:cs="Calibri"/>
                <w:color w:val="333333"/>
                <w:sz w:val="20"/>
                <w:szCs w:val="20"/>
              </w:rPr>
              <w:instrText xml:space="preserve"> ADDIN ZOTERO_ITEM CSL_CITATION {"citationID":"qOxslrH9","properties":{"formattedCitation":"\\super 19\\nosupersub{}","plainCitation":"19","noteIndex":0},"citationItems":[{"id":32398,"uris":["http://zotero.org/groups/2357535/items/FPWXTB9U"],"itemData":{"id":32398,"type":"article-journal","abstract":"BACKGROUND: Although theory-driven evaluations should have empirical components, few evaluations of public health interventions quantitatively test the causal model made explicit in the theory of change (ToC). In the context of a shared sanitation trial (MapSan) in Maputo, Mozambique, we report findings of a quantitative process evaluation assessing intervention implementation, participant response and impacts on hypothesised intermediary outcomes on the pathway to trial health outcomes. We examine the utility of path analysis in testing intervention theory using process indicators from the intervention's ToC., METHODS: Process data were collected through a cross-sectional survey of intervention and control compounds of the MapSan trial &gt; 24-months post-intervention, sampling adult residents and compound leaders. Indicators of implementation fidelity (dose received, reach) and participant response (participant behaviours, intermediary outcomes) were compared between trial arms. The intervention's ToC (formalised post-intervention) was converted to an initial structural model with multiple alternative pathways. Path analysis was conducted through linear structural equation modelling (SEM) and generalised SEM (probit model), using a model trimming process and grouped analysis to identify parsimonious models that explained variation in outcomes, incorporating demographics of respondents and compounds., RESULTS: Among study compounds, the MapSan intervention was implemented with high fidelity, with a strong participant response in intervention compounds: improvements were made to intermediary outcomes related to sanitation 'quality' - latrine cleanliness, maintenance and privacy - but not to handwashing (presence of soap / soap residue). These outcomes varied by intervention type: single-cabin latrines or multiple-cabin blocks (designed for &gt; 20 users). Path analysis suggested that changes in intermediary outcomes were likely driven by direct effects of intervention facilities, with little contribution from hygiene promotion activities nor core elements expected to mediate change: a compound sanitation committee and maintenance fund. A distinct structural model for two compound size subgroups (&lt;= 20 members vs. &gt; 20 members) explained differences by intervention type, and other contextual factors influenced specific model parameters., CONCLUSIONS: While process evaluation found that the MapSan intervention achieved sufficient fidelity and participant response, the path analysis approach applied to test the ToC added to understanding of possible 'mechanisms of change', and has value in disentangling complex intervention pathways., TRIAL REGISTRATION: MapSan trial registration: NCT02362932 Feb-13-2015. Copyright © 2021. The Author(s).","container-title":"BMC public health","DOI":"10.1186/s12889-021-11364-w","issue":"1","journalAbbreviation":"BMC public health","page":"1411","title":"Using path analysis to test theory of change: a quantitative process evaluation of the MapSan trial","volume":"21","author":[{"family":"Bick","given":"S."},{"family":"Buxton","given":"H."},{"family":"Chase","given":"R. P."},{"family":"Ross","given":"I."},{"family":"Adriano","given":"Z."},{"family":"Capone","given":"D."},{"family":"Knee","given":"J."},{"family":"Brown","given":"J."},{"family":"Nala","given":"R."},{"family":"Cumming","given":"O."},{"family":"Dreibelbis","given":"R."}],"issued":{"date-parts":[["2021"]]}}}],"schema":"https://github.com/citation-style-language/schema/raw/master/csl-citation.json"} </w:instrText>
            </w:r>
            <w:r w:rsidRPr="00D81497">
              <w:rPr>
                <w:rFonts w:ascii="Calibri" w:hAnsi="Calibri" w:eastAsia="Times New Roman" w:cs="Calibri"/>
                <w:color w:val="333333"/>
                <w:sz w:val="20"/>
                <w:szCs w:val="20"/>
              </w:rPr>
              <w:fldChar w:fldCharType="separate"/>
            </w:r>
            <w:r w:rsidRPr="6430C5E8">
              <w:rPr>
                <w:rFonts w:ascii="Calibri" w:hAnsi="Calibri" w:cs="Calibri"/>
                <w:sz w:val="20"/>
                <w:szCs w:val="20"/>
              </w:rPr>
              <w:t>19</w:t>
            </w:r>
            <w:r w:rsidRPr="00D81497">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 [</w:t>
            </w:r>
            <w:r w:rsidRPr="007D0BB8">
              <w:rPr>
                <w:rFonts w:ascii="Calibri" w:hAnsi="Calibri" w:eastAsia="Times New Roman" w:cs="Calibri"/>
                <w:color w:val="333333"/>
                <w:sz w:val="20"/>
                <w:szCs w:val="20"/>
              </w:rPr>
              <w:fldChar w:fldCharType="begin"/>
            </w:r>
            <w:r w:rsidRPr="007D0BB8">
              <w:rPr>
                <w:rFonts w:ascii="Calibri" w:hAnsi="Calibri" w:eastAsia="Times New Roman" w:cs="Calibri"/>
                <w:color w:val="333333"/>
                <w:sz w:val="20"/>
                <w:szCs w:val="20"/>
              </w:rPr>
              <w:instrText xml:space="preserve"> ADDIN ZOTERO_ITEM CSL_CITATION {"citationID":"xtNMhSEW","properties":{"formattedCitation":"\\super 23\\nosupersub{}","plainCitation":"23","noteIndex":0},"citationItems":[{"id":31663,"uris":["http://zotero.org/groups/2357535/items/KVHBPTCT"],"itemData":{"id":31663,"type":"article-journal","abstract":"Process evaluations of environmental health interventions are often under-reported and under-utilized in the development of future programs. The \"Hygienic Family\" intervention targeted improvements in hygiene behaviors of caregivers with under five-year-old children in rural Malawi. Delivered through a combination of open days, cluster meetings, household visits, and prompts, data were collected from two intervention areas for ten months. A process evaluation framework provided indicators that were measured through intervention implementation and expenditure reports, focus groups discussions, interviews, and household surveys. The collected data assessed the intervention fidelity, dose, reach, acceptability, impact, and cost. Results indicated that all planned hygiene promotion messages were delivered, and study participants were better reached primarily through household visits (78% attended over 75% of the intervention) than cluster meetings (57% attended over 75% of the intervention). However, regression found that the number of household visits or cluster meetings had no discernible effect on the presence of some household hygiene proxy indicators. Intervention implementation cost per household was USD 31.00. The intervention delivery model provided good fidelity, dose, and reach and could be used to strengthen the scope of child health and wellbeing content. The intensive face-to-face method has proven to be effective but would need to be adequately resourced through financial support for community coordinator remuneration.","container-title":"International journal of environmental research and public health","DOI":"10.3390/ijerph19116771","issue":"11","journalAbbreviation":"International journal of environmental research and public health","title":"Process Evaluation of \"The Hygienic Family\" Intervention: A Community-Based Water, Sanitation, and Hygiene Project in Rural Malawi","URL":"http://ovidsp.ovid.com/ovidweb.cgi?T=JS&amp;PAGE=reference&amp;D=med22&amp;NEWS=N&amp;AN=35682353","volume":"19","author":[{"family":"Panulo","given":"M."},{"family":"Chidziwisano","given":"K."},{"family":"Beattie","given":"T. K."},{"family":"Tilley","given":"E."},{"family":"Kambala","given":"C."},{"family":"Morse","given":"T."}],"issued":{"date-parts":[["2022"]]}}}],"schema":"https://github.com/citation-style-language/schema/raw/master/csl-citation.json"} </w:instrText>
            </w:r>
            <w:r w:rsidRPr="007D0BB8">
              <w:rPr>
                <w:rFonts w:ascii="Calibri" w:hAnsi="Calibri" w:eastAsia="Times New Roman" w:cs="Calibri"/>
                <w:color w:val="333333"/>
                <w:sz w:val="20"/>
                <w:szCs w:val="20"/>
              </w:rPr>
              <w:fldChar w:fldCharType="separate"/>
            </w:r>
            <w:r w:rsidRPr="6430C5E8">
              <w:rPr>
                <w:rFonts w:ascii="Calibri" w:hAnsi="Calibri" w:cs="Calibri"/>
                <w:sz w:val="20"/>
                <w:szCs w:val="20"/>
              </w:rPr>
              <w:t>23</w:t>
            </w:r>
            <w:r w:rsidRPr="007D0BB8">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 xml:space="preserve">] </w:t>
            </w:r>
          </w:p>
        </w:tc>
        <w:tc>
          <w:tcPr>
            <w:tcW w:w="3045" w:type="dxa"/>
            <w:tcBorders>
              <w:top w:val="single" w:color="auto" w:sz="4" w:space="0"/>
              <w:left w:val="single" w:color="auto" w:sz="4" w:space="0"/>
              <w:bottom w:val="single" w:color="auto" w:sz="4" w:space="0"/>
              <w:right w:val="single" w:color="auto" w:sz="4" w:space="0"/>
            </w:tcBorders>
            <w:tcMar/>
          </w:tcPr>
          <w:p w:rsidRPr="4F73E6E8" w:rsidR="00036A5D" w:rsidP="4F73E6E8" w:rsidRDefault="00036A5D" w14:paraId="6DEFB37A" w14:textId="620B2D2A">
            <w:pPr>
              <w:spacing w:after="0" w:line="240" w:lineRule="auto"/>
              <w:rPr>
                <w:rFonts w:ascii="Calibri" w:hAnsi="Calibri" w:eastAsia="Calibri" w:cs="Calibri"/>
                <w:sz w:val="20"/>
                <w:szCs w:val="20"/>
              </w:rPr>
            </w:pPr>
            <w:r w:rsidRPr="4F73E6E8">
              <w:rPr>
                <w:rFonts w:ascii="Calibri" w:hAnsi="Calibri" w:eastAsia="Calibri" w:cs="Calibri"/>
                <w:sz w:val="20"/>
                <w:szCs w:val="20"/>
              </w:rPr>
              <w:t>This framework was used to report domains such as fidelity, dose delivered, dose received, reach, recruitment, and context.</w:t>
            </w:r>
          </w:p>
        </w:tc>
        <w:tc>
          <w:tcPr>
            <w:tcW w:w="4402" w:type="dxa"/>
            <w:tcBorders>
              <w:top w:val="single" w:color="auto" w:sz="4" w:space="0"/>
              <w:bottom w:val="single" w:color="auto" w:sz="4" w:space="0"/>
              <w:right w:val="single" w:color="auto" w:sz="4" w:space="0"/>
            </w:tcBorders>
            <w:tcMar/>
          </w:tcPr>
          <w:p w:rsidRPr="4F73E6E8" w:rsidR="00036A5D" w:rsidP="4F73E6E8" w:rsidRDefault="00F075D9" w14:paraId="1A83F679" w14:textId="59969ACD">
            <w:pPr>
              <w:spacing w:after="0" w:line="240" w:lineRule="auto"/>
              <w:rPr>
                <w:rFonts w:ascii="Calibri" w:hAnsi="Calibri" w:eastAsia="Calibri" w:cs="Calibri"/>
                <w:sz w:val="20"/>
                <w:szCs w:val="20"/>
              </w:rPr>
            </w:pPr>
            <w:r>
              <w:rPr>
                <w:rFonts w:ascii="Calibri" w:hAnsi="Calibri" w:eastAsia="Calibri" w:cs="Calibri"/>
                <w:sz w:val="20"/>
                <w:szCs w:val="20"/>
              </w:rPr>
              <w:t>M</w:t>
            </w:r>
            <w:r w:rsidRPr="00F075D9">
              <w:rPr>
                <w:rFonts w:ascii="Calibri" w:hAnsi="Calibri" w:eastAsia="Calibri" w:cs="Calibri"/>
                <w:sz w:val="20"/>
                <w:szCs w:val="20"/>
              </w:rPr>
              <w:t xml:space="preserve">ultiple studies used </w:t>
            </w:r>
            <w:r w:rsidR="00711DC4">
              <w:rPr>
                <w:rFonts w:ascii="Calibri" w:hAnsi="Calibri" w:eastAsia="Calibri" w:cs="Calibri"/>
                <w:sz w:val="20"/>
                <w:szCs w:val="20"/>
              </w:rPr>
              <w:t>the framework</w:t>
            </w:r>
            <w:r w:rsidRPr="00F075D9">
              <w:rPr>
                <w:rFonts w:ascii="Calibri" w:hAnsi="Calibri" w:eastAsia="Calibri" w:cs="Calibri"/>
                <w:sz w:val="20"/>
                <w:szCs w:val="20"/>
              </w:rPr>
              <w:t xml:space="preserve"> to guide the organization of indicators and reporting by domains (n=6), while one study applied it primarily as a conceptual guide without explicitly shaping indicator development or results organization (n=1)</w:t>
            </w:r>
            <w:r w:rsidR="00F56FB6">
              <w:rPr>
                <w:rFonts w:ascii="Calibri" w:hAnsi="Calibri" w:eastAsia="Calibri" w:cs="Calibri"/>
                <w:sz w:val="20"/>
                <w:szCs w:val="20"/>
              </w:rPr>
              <w:t>.</w:t>
            </w:r>
          </w:p>
        </w:tc>
      </w:tr>
      <w:tr w:rsidR="00036A5D" w:rsidTr="57FE4018" w14:paraId="350D61FF" w14:textId="3D2FFDC7">
        <w:trPr>
          <w:trHeight w:val="300"/>
        </w:trPr>
        <w:tc>
          <w:tcPr>
            <w:tcW w:w="3465" w:type="dxa"/>
            <w:tcBorders>
              <w:top w:val="single" w:color="000000" w:themeColor="text1" w:sz="6" w:space="0"/>
              <w:bottom w:val="single" w:color="000000" w:themeColor="text1" w:sz="6" w:space="0"/>
              <w:right w:val="single" w:color="000000" w:themeColor="text1" w:sz="6" w:space="0"/>
            </w:tcBorders>
            <w:tcMar>
              <w:left w:w="60" w:type="dxa"/>
              <w:right w:w="60" w:type="dxa"/>
            </w:tcMar>
          </w:tcPr>
          <w:p w:rsidR="00036A5D" w:rsidP="2B08D6E4" w:rsidRDefault="00036A5D" w14:paraId="0B4F01A0" w14:textId="39DC9DE4">
            <w:pPr>
              <w:spacing w:after="0" w:line="240" w:lineRule="auto"/>
              <w:rPr>
                <w:rFonts w:ascii="Calibri" w:hAnsi="Calibri" w:eastAsia="Calibri" w:cs="Calibri"/>
                <w:sz w:val="20"/>
                <w:szCs w:val="20"/>
              </w:rPr>
            </w:pPr>
            <w:r w:rsidRPr="2B08D6E4">
              <w:rPr>
                <w:rFonts w:ascii="Calibri" w:hAnsi="Calibri" w:eastAsia="Calibri" w:cs="Calibri"/>
                <w:sz w:val="20"/>
                <w:szCs w:val="20"/>
              </w:rPr>
              <w:t>A Conceptual Framework for Implementation Fidelity</w:t>
            </w:r>
            <w:r w:rsidRPr="37DD607B">
              <w:rPr>
                <w:i/>
                <w:iCs/>
              </w:rPr>
              <w:fldChar w:fldCharType="begin"/>
            </w:r>
            <w:r>
              <w:rPr>
                <w:i/>
                <w:iCs/>
              </w:rPr>
              <w:instrText xml:space="preserve"> ADDIN ZOTERO_ITEM CSL_CITATION {"citationID":"8Mm7zY8Q","properties":{"formattedCitation":"\\super 28\\nosupersub{}","plainCitation":"28","noteIndex":0},"citationItems":[{"id":32451,"uris":["http://zotero.org/groups/2357535/items/UKRRWHK3"],"itemData":{"id":32451,"type":"article-journal","abstract":"Implementation fidelity refers to the degree to which an intervention or programme is delivered as intended. Only by understanding and measuring whether an intervention has been implemented with fidelity can researchers and practitioners gain a better understanding of how and why an intervention works, and the extent to which outcomes can be improved.","container-title":"Implementation Science","DOI":"10.1186/1748-5908-2-40","ISSN":"1748-5908","issue":"1","journalAbbreviation":"Implementation Science","page":"40","source":"BioMed Central","title":"A conceptual framework for implementation fidelity","volume":"2","author":[{"family":"Carroll","given":"Christopher"},{"family":"Patterson","given":"Malcolm"},{"family":"Wood","given":"Stephen"},{"family":"Booth","given":"Andrew"},{"family":"Rick","given":"Jo"},{"family":"Balain","given":"Shashi"}],"issued":{"date-parts":[["2007",11,30]]}}}],"schema":"https://github.com/citation-style-language/schema/raw/master/csl-citation.json"} </w:instrText>
            </w:r>
            <w:r w:rsidRPr="37DD607B">
              <w:rPr>
                <w:i/>
                <w:iCs/>
              </w:rPr>
              <w:fldChar w:fldCharType="separate"/>
            </w:r>
            <w:r w:rsidRPr="000E323E">
              <w:rPr>
                <w:rFonts w:ascii="Calibri" w:hAnsi="Calibri" w:cs="Calibri"/>
                <w:vertAlign w:val="superscript"/>
              </w:rPr>
              <w:t>28</w:t>
            </w:r>
            <w:r w:rsidRPr="37DD607B">
              <w:rPr>
                <w:i/>
                <w:iCs/>
              </w:rPr>
              <w:fldChar w:fldCharType="end"/>
            </w: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60" w:type="dxa"/>
              <w:right w:w="60" w:type="dxa"/>
            </w:tcMar>
          </w:tcPr>
          <w:p w:rsidR="00036A5D" w:rsidP="4F73E6E8" w:rsidRDefault="00036A5D" w14:paraId="527E073E" w14:textId="59F47D05">
            <w:pPr>
              <w:spacing w:after="0" w:line="240" w:lineRule="auto"/>
              <w:rPr>
                <w:rFonts w:ascii="Calibri" w:hAnsi="Calibri" w:eastAsia="Calibri" w:cs="Calibri"/>
                <w:sz w:val="20"/>
                <w:szCs w:val="20"/>
              </w:rPr>
            </w:pPr>
            <w:r w:rsidRPr="4F73E6E8">
              <w:rPr>
                <w:rFonts w:ascii="Calibri" w:hAnsi="Calibri" w:eastAsia="Calibri" w:cs="Calibri"/>
                <w:sz w:val="20"/>
                <w:szCs w:val="20"/>
              </w:rPr>
              <w:t>3 (13%)</w:t>
            </w:r>
          </w:p>
        </w:tc>
        <w:tc>
          <w:tcPr>
            <w:tcW w:w="1185" w:type="dxa"/>
            <w:tcBorders>
              <w:top w:val="single" w:color="000000" w:themeColor="text1" w:sz="6" w:space="0"/>
              <w:left w:val="single" w:color="000000" w:themeColor="text1" w:sz="6" w:space="0"/>
              <w:bottom w:val="single" w:color="000000" w:themeColor="text1" w:sz="6" w:space="0"/>
              <w:right w:val="single" w:color="auto" w:sz="4" w:space="0"/>
            </w:tcBorders>
            <w:tcMar>
              <w:left w:w="60" w:type="dxa"/>
              <w:right w:w="60" w:type="dxa"/>
            </w:tcMar>
          </w:tcPr>
          <w:p w:rsidR="00036A5D" w:rsidP="4F73E6E8" w:rsidRDefault="00036A5D" w14:paraId="77EBE482" w14:textId="58AB7D40">
            <w:pPr>
              <w:spacing w:after="0" w:line="240" w:lineRule="auto"/>
              <w:rPr>
                <w:rFonts w:ascii="Calibri" w:hAnsi="Calibri" w:eastAsia="Calibri" w:cs="Calibri"/>
                <w:sz w:val="20"/>
                <w:szCs w:val="20"/>
              </w:rPr>
            </w:pPr>
            <w:r>
              <w:rPr>
                <w:rFonts w:ascii="Calibri" w:hAnsi="Calibri" w:eastAsia="Times New Roman" w:cs="Calibri"/>
                <w:color w:val="333333"/>
                <w:sz w:val="20"/>
                <w:szCs w:val="20"/>
              </w:rPr>
              <w:t>[</w:t>
            </w:r>
            <w:r w:rsidRPr="00D92D93">
              <w:rPr>
                <w:rFonts w:ascii="Calibri" w:hAnsi="Calibri" w:eastAsia="Times New Roman" w:cs="Calibri"/>
                <w:color w:val="333333"/>
                <w:sz w:val="20"/>
                <w:szCs w:val="20"/>
              </w:rPr>
              <w:fldChar w:fldCharType="begin"/>
            </w:r>
            <w:r w:rsidRPr="00D92D93">
              <w:rPr>
                <w:rFonts w:ascii="Calibri" w:hAnsi="Calibri" w:eastAsia="Times New Roman" w:cs="Calibri"/>
                <w:color w:val="333333"/>
                <w:sz w:val="20"/>
                <w:szCs w:val="20"/>
              </w:rPr>
              <w:instrText xml:space="preserve"> ADDIN ZOTERO_ITEM CSL_CITATION {"citationID":"myrGmNaI","properties":{"formattedCitation":"\\super 13\\nosupersub{}","plainCitation":"13","noteIndex":0},"citationItems":[{"id":24213,"uris":["http://zotero.org/groups/2357535/items/ZVBZJJ4R"],"itemData":{"id":24213,"type":"article-journal","container-title":"International journal of environmental research and public health","issue":"4","page":"570","title":"Design, Intervention Fidelity, and Behavioral Outcomes of a School-Based Water, Sanitation, and Hygiene Cluster-Randomized Trial in Laos","title-short":"Design, Intervention Fidelity, and Behavioral Outcomes of a School-Based Water, Sanitation, and Hygiene Cluster-Randomized Trial in Laos","volume":"15","author":[{"family":"Chard","given":"Anna"},{"family":"Freeman","given":"Matthew"}],"issued":{"date-parts":[["2018"]]}}}],"schema":"https://github.com/citation-style-language/schema/raw/master/csl-citation.json"} </w:instrText>
            </w:r>
            <w:r w:rsidRPr="00D92D93">
              <w:rPr>
                <w:rFonts w:ascii="Calibri" w:hAnsi="Calibri" w:eastAsia="Times New Roman" w:cs="Calibri"/>
                <w:color w:val="333333"/>
                <w:sz w:val="20"/>
                <w:szCs w:val="20"/>
              </w:rPr>
              <w:fldChar w:fldCharType="separate"/>
            </w:r>
            <w:r w:rsidRPr="00D92D93">
              <w:rPr>
                <w:rFonts w:ascii="Calibri" w:hAnsi="Calibri" w:cs="Calibri"/>
                <w:sz w:val="20"/>
              </w:rPr>
              <w:t>13</w:t>
            </w:r>
            <w:r w:rsidRPr="00D92D93">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 [</w:t>
            </w:r>
            <w:r w:rsidRPr="00D81497">
              <w:rPr>
                <w:rFonts w:ascii="Calibri" w:hAnsi="Calibri" w:eastAsia="Times New Roman" w:cs="Calibri"/>
                <w:color w:val="333333"/>
                <w:sz w:val="20"/>
                <w:szCs w:val="20"/>
              </w:rPr>
              <w:fldChar w:fldCharType="begin"/>
            </w:r>
            <w:r w:rsidRPr="00D81497">
              <w:rPr>
                <w:rFonts w:ascii="Calibri" w:hAnsi="Calibri" w:eastAsia="Times New Roman" w:cs="Calibri"/>
                <w:color w:val="333333"/>
                <w:sz w:val="20"/>
                <w:szCs w:val="20"/>
              </w:rPr>
              <w:instrText xml:space="preserve"> ADDIN ZOTERO_ITEM CSL_CITATION {"citationID":"qOxslrH9","properties":{"formattedCitation":"\\super 19\\nosupersub{}","plainCitation":"19","noteIndex":0},"citationItems":[{"id":32398,"uris":["http://zotero.org/groups/2357535/items/FPWXTB9U"],"itemData":{"id":32398,"type":"article-journal","abstract":"BACKGROUND: Although theory-driven evaluations should have empirical components, few evaluations of public health interventions quantitatively test the causal model made explicit in the theory of change (ToC). In the context of a shared sanitation trial (MapSan) in Maputo, Mozambique, we report findings of a quantitative process evaluation assessing intervention implementation, participant response and impacts on hypothesised intermediary outcomes on the pathway to trial health outcomes. We examine the utility of path analysis in testing intervention theory using process indicators from the intervention's ToC., METHODS: Process data were collected through a cross-sectional survey of intervention and control compounds of the MapSan trial &gt; 24-months post-intervention, sampling adult residents and compound leaders. Indicators of implementation fidelity (dose received, reach) and participant response (participant behaviours, intermediary outcomes) were compared between trial arms. The intervention's ToC (formalised post-intervention) was converted to an initial structural model with multiple alternative pathways. Path analysis was conducted through linear structural equation modelling (SEM) and generalised SEM (probit model), using a model trimming process and grouped analysis to identify parsimonious models that explained variation in outcomes, incorporating demographics of respondents and compounds., RESULTS: Among study compounds, the MapSan intervention was implemented with high fidelity, with a strong participant response in intervention compounds: improvements were made to intermediary outcomes related to sanitation 'quality' - latrine cleanliness, maintenance and privacy - but not to handwashing (presence of soap / soap residue). These outcomes varied by intervention type: single-cabin latrines or multiple-cabin blocks (designed for &gt; 20 users). Path analysis suggested that changes in intermediary outcomes were likely driven by direct effects of intervention facilities, with little contribution from hygiene promotion activities nor core elements expected to mediate change: a compound sanitation committee and maintenance fund. A distinct structural model for two compound size subgroups (&lt;= 20 members vs. &gt; 20 members) explained differences by intervention type, and other contextual factors influenced specific model parameters., CONCLUSIONS: While process evaluation found that the MapSan intervention achieved sufficient fidelity and participant response, the path analysis approach applied to test the ToC added to understanding of possible 'mechanisms of change', and has value in disentangling complex intervention pathways., TRIAL REGISTRATION: MapSan trial registration: NCT02362932 Feb-13-2015. Copyright © 2021. The Author(s).","container-title":"BMC public health","DOI":"10.1186/s12889-021-11364-w","issue":"1","journalAbbreviation":"BMC public health","page":"1411","title":"Using path analysis to test theory of change: a quantitative process evaluation of the MapSan trial","volume":"21","author":[{"family":"Bick","given":"S."},{"family":"Buxton","given":"H."},{"family":"Chase","given":"R. P."},{"family":"Ross","given":"I."},{"family":"Adriano","given":"Z."},{"family":"Capone","given":"D."},{"family":"Knee","given":"J."},{"family":"Brown","given":"J."},{"family":"Nala","given":"R."},{"family":"Cumming","given":"O."},{"family":"Dreibelbis","given":"R."}],"issued":{"date-parts":[["2021"]]}}}],"schema":"https://github.com/citation-style-language/schema/raw/master/csl-citation.json"} </w:instrText>
            </w:r>
            <w:r w:rsidRPr="00D81497">
              <w:rPr>
                <w:rFonts w:ascii="Calibri" w:hAnsi="Calibri" w:eastAsia="Times New Roman" w:cs="Calibri"/>
                <w:color w:val="333333"/>
                <w:sz w:val="20"/>
                <w:szCs w:val="20"/>
              </w:rPr>
              <w:fldChar w:fldCharType="separate"/>
            </w:r>
            <w:r w:rsidRPr="00D81497">
              <w:rPr>
                <w:rFonts w:ascii="Calibri" w:hAnsi="Calibri" w:cs="Calibri"/>
                <w:sz w:val="20"/>
              </w:rPr>
              <w:t>19</w:t>
            </w:r>
            <w:r w:rsidRPr="00D81497">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 [</w:t>
            </w:r>
            <w:r w:rsidRPr="00200B90">
              <w:rPr>
                <w:rFonts w:ascii="Calibri" w:hAnsi="Calibri" w:eastAsia="Times New Roman" w:cs="Calibri"/>
                <w:color w:val="333333"/>
                <w:sz w:val="20"/>
                <w:szCs w:val="20"/>
              </w:rPr>
              <w:fldChar w:fldCharType="begin"/>
            </w:r>
            <w:r w:rsidRPr="00200B90">
              <w:rPr>
                <w:rFonts w:ascii="Calibri" w:hAnsi="Calibri" w:eastAsia="Times New Roman" w:cs="Calibri"/>
                <w:color w:val="333333"/>
                <w:sz w:val="20"/>
                <w:szCs w:val="20"/>
              </w:rPr>
              <w:instrText xml:space="preserve"> ADDIN ZOTERO_ITEM CSL_CITATION {"citationID":"D4veUbMo","properties":{"formattedCitation":"\\super 22\\nosupersub{}","plainCitation":"22","noteIndex":0},"citationItems":[{"id":22731,"uris":["http://zotero.org/groups/2357535/items/N7JV595V"],"itemData":{"id":22731,"type":"article-journal","abstract":"Behaviors related to water, sanitation, and hygiene (WASH) are key drivers of infectious disease transmission, and experiences of WASH are potential influencers of mental well-being. Important knowledge gaps exist related to the content and delivery of effective WASH programs and their associated health impacts, particularly within the contexts of government programs implemented at scale. We developed and tested a demand-side intervention called Andilaye, which aimed to change behaviors related to sanitation, personal hygiene, and household environmental sanitation. This theory-informed intervention was delivered through the existing Ethiopian Health Extension Programme (HEP). It was a multilevel intervention with a catalyzing event at the community level and behavior change activities at group and household levels. We randomly selected and assigned 50 kebeles (sub-districts) from three woredas (districts), half to receive the Andilaye intervention, and half the standard of care sanitation and hygiene programming (i.e., community-led total sanitation and hygiene [CLTSH]). We collected data on WASH access, behavioral outcomes, and mental well-being. A total of 1,589 households were enrolled into the study at baseline; 1,472 households (94%) participated in an endline assessment two years after baseline, and approximately 14 months after the initiation of a multi-level intervention. The intervention did not improve construction of latrines (prevalence ratio [PR]: 0.99; 95% CI: 0.82, 1.21) or handwashing stations with water (PR: 0.96; 95% CI: 0.72, 1.26), or the removal of animal feces from the compound (PR: 1.10; 95% CI: 0.95, 1.28). Nor did it impact anxiety (PR: 0.90; 95% CI: 0.72, 1.11), depression (PR: 0.83; 95% CI: 0.64, 1.07), emotional distress (PR: 0.86; 95% CI: 0.67, 1.09) or well-being (PR: 0.90; 95% CI: 0.74, 1.10) scores. We report limited impact of the intervention, as delivered, on changes in behavior and mental well-being. The effectiveness of the intervention was limited by poor intervention fidelity. While sanitation and hygiene improvements have been documented in Ethiopia, behavioral slippage, or regression to unimproved practices, in communities previously declared open defecation free is widespread. Evidence from this trial may help address knowledge gaps related to challenges associated with scalable alternatives to CLTSH and inform sanitation and hygiene programming and policy in Ethiopia and beyond. Trial registration: This trial was registered with clinicaltrials.gov (NCT03075436) on March 9, 2017.","container-title":"PLOS Global Public Health","DOI":"10.1371/journal.pgph.0000056","ISSN":"2767-3375","issue":"1","journalAbbreviation":"PLOS Global Public Health","language":"en","note":"publisher: Public Library of Science","page":"e0000056","source":"PLoS Journals","title":"The impact of a demand-side sanitation and hygiene promotion intervention on sustained behavior change and health in Amhara, Ethiopia: A cluster-randomized trial","title-short":"The impact of a demand-side sanitation and hygiene promotion intervention on sustained behavior change and health in Amhara, Ethiopia","volume":"2","author":[{"family":"Freeman","given":"Matthew C."},{"family":"Delea","given":"Maryann G."},{"family":"Snyder","given":"Jedidiah S."},{"family":"Garn","given":"Joshua V."},{"family":"Belew","given":"Mulusew"},{"family":"Caruso","given":"Bethany A."},{"family":"Clasen","given":"Thomas F."},{"family":"Sclar","given":"Gloria D."},{"family":"Tesfaye","given":"Yihenew"},{"family":"Woreta","given":"Mulat"},{"family":"Zewudie","given":"Kassahun"},{"family":"Gobezayehu","given":"Abebe Gebremariam"}],"issued":{"date-parts":[["2022",1,7]]}}}],"schema":"https://github.com/citation-style-language/schema/raw/master/csl-citation.json"} </w:instrText>
            </w:r>
            <w:r w:rsidRPr="00200B90">
              <w:rPr>
                <w:rFonts w:ascii="Calibri" w:hAnsi="Calibri" w:eastAsia="Times New Roman" w:cs="Calibri"/>
                <w:color w:val="333333"/>
                <w:sz w:val="20"/>
                <w:szCs w:val="20"/>
              </w:rPr>
              <w:fldChar w:fldCharType="separate"/>
            </w:r>
            <w:r w:rsidRPr="00200B90">
              <w:rPr>
                <w:rFonts w:ascii="Calibri" w:hAnsi="Calibri" w:cs="Calibri"/>
                <w:sz w:val="20"/>
              </w:rPr>
              <w:t>22</w:t>
            </w:r>
            <w:r w:rsidRPr="00200B90">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w:t>
            </w:r>
          </w:p>
          <w:p w:rsidR="00036A5D" w:rsidP="4F73E6E8" w:rsidRDefault="00036A5D" w14:paraId="5ED4589E" w14:textId="60B03143">
            <w:pPr>
              <w:spacing w:after="0" w:line="240" w:lineRule="auto"/>
              <w:rPr>
                <w:rFonts w:ascii="Calibri" w:hAnsi="Calibri" w:eastAsia="Calibri" w:cs="Calibri"/>
                <w:sz w:val="20"/>
                <w:szCs w:val="20"/>
              </w:rPr>
            </w:pPr>
          </w:p>
        </w:tc>
        <w:tc>
          <w:tcPr>
            <w:tcW w:w="3045" w:type="dxa"/>
            <w:tcBorders>
              <w:top w:val="single" w:color="auto" w:sz="4" w:space="0"/>
              <w:left w:val="single" w:color="auto" w:sz="4" w:space="0"/>
              <w:bottom w:val="single" w:color="auto" w:sz="4" w:space="0"/>
              <w:right w:val="single" w:color="auto" w:sz="4" w:space="0"/>
            </w:tcBorders>
            <w:tcMar/>
          </w:tcPr>
          <w:p w:rsidRPr="2B08D6E4" w:rsidR="00036A5D" w:rsidP="4F73E6E8" w:rsidRDefault="00036A5D" w14:paraId="651064CE" w14:textId="3B2DD62B">
            <w:pPr>
              <w:spacing w:after="0" w:line="240" w:lineRule="auto"/>
              <w:rPr>
                <w:rFonts w:ascii="Calibri" w:hAnsi="Calibri" w:eastAsia="Calibri" w:cs="Calibri"/>
                <w:sz w:val="20"/>
                <w:szCs w:val="20"/>
              </w:rPr>
            </w:pPr>
            <w:r w:rsidRPr="2B08D6E4">
              <w:rPr>
                <w:rFonts w:ascii="Calibri" w:hAnsi="Calibri" w:eastAsia="Calibri" w:cs="Calibri"/>
                <w:sz w:val="20"/>
                <w:szCs w:val="20"/>
              </w:rPr>
              <w:t>The framework was applied to assess fidelity of implementation, including adherence, moderating factors, and influence on outcomes.</w:t>
            </w:r>
          </w:p>
        </w:tc>
        <w:tc>
          <w:tcPr>
            <w:tcW w:w="4402" w:type="dxa"/>
            <w:tcBorders>
              <w:top w:val="single" w:color="auto" w:sz="4" w:space="0"/>
              <w:bottom w:val="single" w:color="auto" w:sz="4" w:space="0"/>
              <w:right w:val="single" w:color="auto" w:sz="4" w:space="0"/>
            </w:tcBorders>
            <w:tcMar/>
          </w:tcPr>
          <w:p w:rsidRPr="2B08D6E4" w:rsidR="00036A5D" w:rsidP="4F73E6E8" w:rsidRDefault="00A74A48" w14:paraId="51439058" w14:textId="6FDA49B5">
            <w:pPr>
              <w:spacing w:after="0" w:line="240" w:lineRule="auto"/>
              <w:rPr>
                <w:rFonts w:ascii="Calibri" w:hAnsi="Calibri" w:eastAsia="Calibri" w:cs="Calibri"/>
                <w:sz w:val="20"/>
                <w:szCs w:val="20"/>
              </w:rPr>
            </w:pPr>
            <w:r w:rsidRPr="00A74A48">
              <w:rPr>
                <w:rFonts w:ascii="Calibri" w:hAnsi="Calibri" w:eastAsia="Calibri" w:cs="Calibri"/>
                <w:sz w:val="20"/>
                <w:szCs w:val="20"/>
              </w:rPr>
              <w:t xml:space="preserve">Where used, </w:t>
            </w:r>
            <w:r w:rsidR="00A1146F">
              <w:rPr>
                <w:rFonts w:ascii="Calibri" w:hAnsi="Calibri" w:eastAsia="Calibri" w:cs="Calibri"/>
                <w:sz w:val="20"/>
                <w:szCs w:val="20"/>
              </w:rPr>
              <w:t>this framework g</w:t>
            </w:r>
            <w:r w:rsidRPr="00A1146F" w:rsidR="00A1146F">
              <w:rPr>
                <w:rFonts w:ascii="Calibri" w:hAnsi="Calibri" w:eastAsia="Calibri" w:cs="Calibri"/>
                <w:sz w:val="20"/>
                <w:szCs w:val="20"/>
              </w:rPr>
              <w:t xml:space="preserve">uided the development and presentation of fidelity indicators </w:t>
            </w:r>
            <w:r w:rsidRPr="6430C5E8" w:rsidR="186AC610">
              <w:rPr>
                <w:rFonts w:ascii="Calibri" w:hAnsi="Calibri" w:eastAsia="Calibri" w:cs="Calibri"/>
                <w:sz w:val="20"/>
                <w:szCs w:val="20"/>
              </w:rPr>
              <w:t>(</w:t>
            </w:r>
            <w:r w:rsidRPr="6430C5E8" w:rsidR="6FB8FB92">
              <w:rPr>
                <w:rFonts w:ascii="Calibri" w:hAnsi="Calibri" w:eastAsia="Calibri" w:cs="Calibri"/>
                <w:sz w:val="20"/>
                <w:szCs w:val="20"/>
              </w:rPr>
              <w:t>n=</w:t>
            </w:r>
            <w:r w:rsidRPr="6430C5E8" w:rsidR="186AC610">
              <w:rPr>
                <w:rFonts w:ascii="Calibri" w:hAnsi="Calibri" w:eastAsia="Calibri" w:cs="Calibri"/>
                <w:sz w:val="20"/>
                <w:szCs w:val="20"/>
              </w:rPr>
              <w:t>2)</w:t>
            </w:r>
            <w:r w:rsidRPr="6430C5E8" w:rsidR="00A1146F">
              <w:rPr>
                <w:rFonts w:ascii="Calibri" w:hAnsi="Calibri" w:eastAsia="Calibri" w:cs="Calibri"/>
                <w:sz w:val="20"/>
                <w:szCs w:val="20"/>
              </w:rPr>
              <w:t>,</w:t>
            </w:r>
            <w:r w:rsidRPr="00A1146F" w:rsidR="00A1146F">
              <w:rPr>
                <w:rFonts w:ascii="Calibri" w:hAnsi="Calibri" w:eastAsia="Calibri" w:cs="Calibri"/>
                <w:sz w:val="20"/>
                <w:szCs w:val="20"/>
              </w:rPr>
              <w:t xml:space="preserve"> </w:t>
            </w:r>
            <w:r w:rsidRPr="0045113F" w:rsidR="0045113F">
              <w:rPr>
                <w:rFonts w:ascii="Calibri" w:hAnsi="Calibri" w:eastAsia="Calibri" w:cs="Calibri"/>
                <w:sz w:val="20"/>
                <w:szCs w:val="20"/>
              </w:rPr>
              <w:t>although one study referenced the framework without clearly applying it to indicator development or structuring results</w:t>
            </w:r>
            <w:r w:rsidRPr="0045113F" w:rsidR="0045113F">
              <w:rPr>
                <w:rFonts w:ascii="Calibri" w:hAnsi="Calibri" w:eastAsia="Calibri" w:cs="Calibri"/>
                <w:sz w:val="20"/>
                <w:szCs w:val="20"/>
              </w:rPr>
              <w:t xml:space="preserve"> </w:t>
            </w:r>
            <w:r w:rsidRPr="6430C5E8" w:rsidR="4193412B">
              <w:rPr>
                <w:rFonts w:ascii="Calibri" w:hAnsi="Calibri" w:eastAsia="Calibri" w:cs="Calibri"/>
                <w:sz w:val="20"/>
                <w:szCs w:val="20"/>
              </w:rPr>
              <w:t>(</w:t>
            </w:r>
            <w:r w:rsidRPr="6430C5E8" w:rsidR="76EE2523">
              <w:rPr>
                <w:rFonts w:ascii="Calibri" w:hAnsi="Calibri" w:eastAsia="Calibri" w:cs="Calibri"/>
                <w:sz w:val="20"/>
                <w:szCs w:val="20"/>
              </w:rPr>
              <w:t>n=</w:t>
            </w:r>
            <w:r w:rsidRPr="6430C5E8" w:rsidR="4193412B">
              <w:rPr>
                <w:rFonts w:ascii="Calibri" w:hAnsi="Calibri" w:eastAsia="Calibri" w:cs="Calibri"/>
                <w:sz w:val="20"/>
                <w:szCs w:val="20"/>
              </w:rPr>
              <w:t>1)</w:t>
            </w:r>
            <w:r w:rsidRPr="6430C5E8" w:rsidR="00A1146F">
              <w:rPr>
                <w:rFonts w:ascii="Calibri" w:hAnsi="Calibri" w:eastAsia="Calibri" w:cs="Calibri"/>
                <w:sz w:val="20"/>
                <w:szCs w:val="20"/>
              </w:rPr>
              <w:t>.</w:t>
            </w:r>
          </w:p>
        </w:tc>
      </w:tr>
      <w:tr w:rsidR="00036A5D" w:rsidTr="57FE4018" w14:paraId="60AE281D" w14:textId="0EDE5D3B">
        <w:trPr>
          <w:trHeight w:val="300"/>
        </w:trPr>
        <w:tc>
          <w:tcPr>
            <w:tcW w:w="3465" w:type="dxa"/>
            <w:tcBorders>
              <w:top w:val="single" w:color="000000" w:themeColor="text1" w:sz="6" w:space="0"/>
              <w:bottom w:val="single" w:color="000000" w:themeColor="text1" w:sz="6" w:space="0"/>
              <w:right w:val="single" w:color="000000" w:themeColor="text1" w:sz="6" w:space="0"/>
            </w:tcBorders>
            <w:tcMar>
              <w:left w:w="60" w:type="dxa"/>
              <w:right w:w="60" w:type="dxa"/>
            </w:tcMar>
          </w:tcPr>
          <w:p w:rsidR="00036A5D" w:rsidP="2B08D6E4" w:rsidRDefault="00036A5D" w14:paraId="2BB2A95F" w14:textId="5FA216E2">
            <w:pPr>
              <w:spacing w:after="0" w:line="240" w:lineRule="auto"/>
              <w:rPr>
                <w:rFonts w:ascii="Calibri" w:hAnsi="Calibri" w:eastAsia="Calibri" w:cs="Calibri"/>
                <w:sz w:val="20"/>
                <w:szCs w:val="20"/>
              </w:rPr>
            </w:pPr>
            <w:r w:rsidRPr="2B08D6E4">
              <w:rPr>
                <w:rFonts w:ascii="Calibri" w:hAnsi="Calibri" w:eastAsia="Calibri" w:cs="Calibri"/>
                <w:sz w:val="20"/>
                <w:szCs w:val="20"/>
              </w:rPr>
              <w:t>Developing a Process-Evaluation Plan for Assessing Health Promotion Program Implementation: A How-To Guide</w:t>
            </w:r>
            <w:r w:rsidRPr="37DD607B">
              <w:rPr>
                <w:i/>
                <w:iCs/>
              </w:rPr>
              <w:fldChar w:fldCharType="begin"/>
            </w:r>
            <w:r>
              <w:rPr>
                <w:i/>
                <w:iCs/>
              </w:rPr>
              <w:instrText xml:space="preserve"> ADDIN ZOTERO_ITEM CSL_CITATION {"citationID":"S1y9GH9L","properties":{"formattedCitation":"\\super 29\\nosupersub{}","plainCitation":"29","noteIndex":0},"citationItems":[{"id":32460,"uris":["http://zotero.org/groups/2357535/items/V3P2UBJU"],"itemData":{"id":32460,"type":"article-journal","abstract":"Process evaluation is used to monitor and document program implementation and can aid in understanding the relationship between specific program elements and program outcomes. The scope and implementation of process evaluation has grown in complexity as its importance and utility have become more widely recognized. Several practical frameworks and models are available to practitioners to guide the development of a comprehensive evaluation plan, including process evaluation for collaborative community initiatives. However, frameworks for developing a comprehensive process-evaluation plan for targeted programs are less common. Building from previous frameworks, the authors present a comprehensive and systematic approach for developing a process-evaluation plan to assess the implementation of a targeted health promotion intervention. Suggested elements for process-evaluation plans include fidelity, dose (delivered and received), reach, recruitment, and context. The purpose of this article is to describe and illustrate the steps involved in developing a process evaluation plan for any health promotion program.","container-title":"Health Promotion Practice","DOI":"10.1177/1524839904273387","ISSN":"1524-8399","issue":"2","journalAbbreviation":"Health Promot Pract","language":"eng","note":"PMID: 15855283","page":"134-147","source":"PubMed","title":"Developing a process-evaluation plan for assessing health promotion program implementation: a how-to guide","title-short":"Developing a process-evaluation plan for assessing health promotion program implementation","volume":"6","author":[{"family":"Saunders","given":"Ruth P."},{"family":"Evans","given":"Martin H."},{"family":"Joshi","given":"Praphul"}],"issued":{"date-parts":[["2005",4]]}}}],"schema":"https://github.com/citation-style-language/schema/raw/master/csl-citation.json"} </w:instrText>
            </w:r>
            <w:r w:rsidRPr="37DD607B">
              <w:rPr>
                <w:i/>
                <w:iCs/>
              </w:rPr>
              <w:fldChar w:fldCharType="separate"/>
            </w:r>
            <w:r w:rsidRPr="000E323E">
              <w:rPr>
                <w:rFonts w:ascii="Calibri" w:hAnsi="Calibri" w:cs="Calibri"/>
                <w:vertAlign w:val="superscript"/>
              </w:rPr>
              <w:t>29</w:t>
            </w:r>
            <w:r w:rsidRPr="37DD607B">
              <w:rPr>
                <w:i/>
                <w:iCs/>
              </w:rPr>
              <w:fldChar w:fldCharType="end"/>
            </w: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60" w:type="dxa"/>
              <w:right w:w="60" w:type="dxa"/>
            </w:tcMar>
          </w:tcPr>
          <w:p w:rsidR="00036A5D" w:rsidP="4F73E6E8" w:rsidRDefault="00036A5D" w14:paraId="0BFA83D2" w14:textId="224636EF">
            <w:pPr>
              <w:spacing w:after="0" w:line="240" w:lineRule="auto"/>
              <w:rPr>
                <w:rFonts w:ascii="Calibri" w:hAnsi="Calibri" w:eastAsia="Calibri" w:cs="Calibri"/>
                <w:sz w:val="20"/>
                <w:szCs w:val="20"/>
              </w:rPr>
            </w:pPr>
            <w:r w:rsidRPr="4F73E6E8">
              <w:rPr>
                <w:rFonts w:ascii="Calibri" w:hAnsi="Calibri" w:eastAsia="Calibri" w:cs="Calibri"/>
                <w:sz w:val="20"/>
                <w:szCs w:val="20"/>
              </w:rPr>
              <w:t>3 (13%)</w:t>
            </w:r>
          </w:p>
        </w:tc>
        <w:tc>
          <w:tcPr>
            <w:tcW w:w="1185" w:type="dxa"/>
            <w:tcBorders>
              <w:top w:val="single" w:color="000000" w:themeColor="text1" w:sz="6" w:space="0"/>
              <w:left w:val="single" w:color="000000" w:themeColor="text1" w:sz="6" w:space="0"/>
              <w:bottom w:val="single" w:color="000000" w:themeColor="text1" w:sz="6" w:space="0"/>
              <w:right w:val="single" w:color="auto" w:sz="4" w:space="0"/>
            </w:tcBorders>
            <w:tcMar>
              <w:left w:w="60" w:type="dxa"/>
              <w:right w:w="60" w:type="dxa"/>
            </w:tcMar>
          </w:tcPr>
          <w:p w:rsidR="00036A5D" w:rsidP="009B7054" w:rsidRDefault="00036A5D" w14:paraId="6C2AD3DC" w14:textId="64E7F06D">
            <w:pPr>
              <w:spacing w:after="0" w:line="240" w:lineRule="auto"/>
              <w:rPr>
                <w:rFonts w:ascii="Calibri" w:hAnsi="Calibri" w:eastAsia="Calibri" w:cs="Calibri"/>
                <w:sz w:val="20"/>
                <w:szCs w:val="20"/>
              </w:rPr>
            </w:pPr>
            <w:r>
              <w:rPr>
                <w:rFonts w:ascii="Calibri" w:hAnsi="Calibri" w:eastAsia="Times New Roman" w:cs="Calibri"/>
                <w:color w:val="333333"/>
                <w:sz w:val="20"/>
                <w:szCs w:val="20"/>
              </w:rPr>
              <w:t>[</w:t>
            </w:r>
            <w:r w:rsidRPr="00262CDA">
              <w:rPr>
                <w:rFonts w:ascii="Calibri" w:hAnsi="Calibri" w:eastAsia="Times New Roman" w:cs="Calibri"/>
                <w:color w:val="333333"/>
                <w:sz w:val="20"/>
                <w:szCs w:val="20"/>
              </w:rPr>
              <w:fldChar w:fldCharType="begin"/>
            </w:r>
            <w:r w:rsidRPr="00262CDA">
              <w:rPr>
                <w:rFonts w:ascii="Calibri" w:hAnsi="Calibri" w:eastAsia="Times New Roman" w:cs="Calibri"/>
                <w:color w:val="333333"/>
                <w:sz w:val="20"/>
                <w:szCs w:val="20"/>
              </w:rPr>
              <w:instrText xml:space="preserve"> ADDIN ZOTERO_ITEM CSL_CITATION {"citationID":"PpBp66Z2","properties":{"formattedCitation":"\\super 8\\nosupersub{}","plainCitation":"8","noteIndex":0},"citationItems":[{"id":68008,"uris":["http://zotero.org/groups/2357535/items/NNC64MYC"],"itemData":{"id":68008,"type":"thesis","event-place":"Rollins School of Public Health","publisher":"Emory University","publisher-place":"Rollins School of Public Health","title":"A qualitative process evaluation of maternal and baby WASH and nutrition project using a Care Group approach in western Kenya","author":[{"family":"Linabarger","given":"Molly"}],"issued":{"date-parts":[["2018"]]}}}],"schema":"https://github.com/citation-style-language/schema/raw/master/csl-citation.json"} </w:instrText>
            </w:r>
            <w:r w:rsidRPr="00262CDA">
              <w:rPr>
                <w:rFonts w:ascii="Calibri" w:hAnsi="Calibri" w:eastAsia="Times New Roman" w:cs="Calibri"/>
                <w:color w:val="333333"/>
                <w:sz w:val="20"/>
                <w:szCs w:val="20"/>
              </w:rPr>
              <w:fldChar w:fldCharType="separate"/>
            </w:r>
            <w:r w:rsidRPr="2FFC1C71">
              <w:rPr>
                <w:rFonts w:ascii="Calibri" w:hAnsi="Calibri" w:cs="Calibri"/>
                <w:sz w:val="20"/>
                <w:szCs w:val="20"/>
              </w:rPr>
              <w:t>8</w:t>
            </w:r>
            <w:r w:rsidRPr="00262CDA">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 [</w:t>
            </w:r>
            <w:r w:rsidRPr="00C92145">
              <w:rPr>
                <w:rFonts w:ascii="Calibri" w:hAnsi="Calibri" w:eastAsia="Times New Roman" w:cs="Calibri"/>
                <w:color w:val="333333"/>
                <w:sz w:val="20"/>
                <w:szCs w:val="20"/>
              </w:rPr>
              <w:fldChar w:fldCharType="begin"/>
            </w:r>
            <w:r w:rsidRPr="00C92145">
              <w:rPr>
                <w:rFonts w:ascii="Calibri" w:hAnsi="Calibri" w:eastAsia="Times New Roman" w:cs="Calibri"/>
                <w:color w:val="333333"/>
                <w:sz w:val="20"/>
                <w:szCs w:val="20"/>
              </w:rPr>
              <w:instrText xml:space="preserve"> ADDIN ZOTERO_ITEM CSL_CITATION {"citationID":"lrig4e1J","properties":{"formattedCitation":"\\super 21\\nosupersub{}","plainCitation":"21","noteIndex":0},"citationItems":[{"id":22733,"uris":["http://zotero.org/groups/2357535/items/U7B34QCR"],"itemData":{"id":22733,"type":"article-journal","abstract":"Process evaluations of public health programs are critical to understand if programs were delivered as intended and to identify improvements for future implementations. Here we present a mixed methods process evaluation of the Sundara Grama intervention, which sought to improve latrine use and safe child feces disposal among latrine-owning households in rural Odisha, India.","container-title":"Global Implementation Research and Applications","DOI":"10.1007/s43477-022-00035-6","ISSN":"2662-9275","issue":"1","journalAbbreviation":"Glob Implement Res Appl","language":"en","page":"67-84","source":"Springer Link","title":"Mixed Methods Process Evaluation of a Sanitation Behavior Change Intervention in Rural Odisha, India","volume":"2","author":[{"family":"Sclar","given":"Gloria D."},{"family":"Routray","given":"Parimita"},{"family":"Majorin","given":"Fiona"},{"family":"Udaipuria","given":"Shivika"},{"family":"Portela","given":"Gerard"},{"family":"Koehne","given":"William J."},{"family":"Nagel","given":"Corey L."},{"family":"Sola","given":"Steven"},{"family":"Caruso","given":"Bethany A."}],"issued":{"date-parts":[["2022",3,1]]}}}],"schema":"https://github.com/citation-style-language/schema/raw/master/csl-citation.json"} </w:instrText>
            </w:r>
            <w:r w:rsidRPr="00C92145">
              <w:rPr>
                <w:rFonts w:ascii="Calibri" w:hAnsi="Calibri" w:eastAsia="Times New Roman" w:cs="Calibri"/>
                <w:color w:val="333333"/>
                <w:sz w:val="20"/>
                <w:szCs w:val="20"/>
              </w:rPr>
              <w:fldChar w:fldCharType="separate"/>
            </w:r>
            <w:r w:rsidRPr="2FFC1C71">
              <w:rPr>
                <w:rFonts w:ascii="Calibri" w:hAnsi="Calibri" w:cs="Calibri"/>
                <w:sz w:val="20"/>
                <w:szCs w:val="20"/>
              </w:rPr>
              <w:t>21</w:t>
            </w:r>
            <w:r w:rsidRPr="00C92145">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 [</w:t>
            </w:r>
            <w:r w:rsidRPr="007D0BB8">
              <w:rPr>
                <w:rFonts w:ascii="Calibri" w:hAnsi="Calibri" w:eastAsia="Times New Roman" w:cs="Calibri"/>
                <w:color w:val="333333"/>
                <w:sz w:val="20"/>
                <w:szCs w:val="20"/>
              </w:rPr>
              <w:fldChar w:fldCharType="begin"/>
            </w:r>
            <w:r w:rsidRPr="007D0BB8">
              <w:rPr>
                <w:rFonts w:ascii="Calibri" w:hAnsi="Calibri" w:eastAsia="Times New Roman" w:cs="Calibri"/>
                <w:color w:val="333333"/>
                <w:sz w:val="20"/>
                <w:szCs w:val="20"/>
              </w:rPr>
              <w:instrText xml:space="preserve"> ADDIN ZOTERO_ITEM CSL_CITATION {"citationID":"rJM6NJrw","properties":{"formattedCitation":"\\super 24\\nosupersub{}","plainCitation":"24","noteIndex":0},"citationItems":[{"id":68011,"uris":["http://zotero.org/groups/2357535/items/MC4ER28M"],"itemData":{"id":68011,"type":"article","abstract":"Inclusive participation is critical for community-based water, sanitation and hygiene (WASH) interventions, especially in complex environments such as urban informal settlements. We conducted a mixed-methods, theory-driven process evaluation to evaluate participation, barriers to participation, and participant satisfaction within the Revitalising Informal Settlements and their Environments (RISE) trial in Makassar, Indonesia and Suva, Fiji (ACTRN12618000633280; https://www.anzctr.org.au/).\nRISE conducted participatory design activities, including community-level design workshops and household visits, to co-design WASH infrastructure. Household surveys, conducted with women and men after RISE participatory design in Makassar (N=320) and Suva (N=503), captured self-reported participation in RISE activities and satisfaction with influence over RISE decision-making. We used multivariable regression models to assess socio-demographic predictors of participation and satisfaction. Qualitative data were also collected after participatory design and analyzed thematically.\nMost respondents from Makassar (89%) and Suva (75%) participated in at least one RISE co-design activity. Statistically significant predictors of participation included gender, age, and marital status in Makassar and disability status and education in Suva. Most participants in Makassar (66%) and Suva (70%) were satisfied with their level of influence over RISE decision-making. In Makassar, no significant predictors of satisfaction were identified. In Suva, significant predictors of satisfaction included gender, religion, and marital status, with women wanting more influence and religious minorities and unmarried participants wanting less influence over decisions. Qualitative data showed that most participants felt satisfied by RISE’s inclusive and participatory design, although some residents reported distrust with RISE and feeling excluded from activities by community representatives.\nWhile RISE participatory design activities achieved good reach and satisfaction overall, we identified specific gender and social inequities in participation and influence over decision-making. We recommend that WASH interventions reflect on the quality of their engagement with communities and local organizations in order to identify and appropriately include groups of interest.","DOI":"10.1101/2024.06.12.24308866","language":"en","license":"© 2024, Posted by Cold Spring Harbor Laboratory. This pre-print is available under a Creative Commons License (Attribution 4.0 International), CC BY 4.0, as described at http://creativecommons.org/licenses/by/4.0/","note":"page: 2024.06.12.24308866","publisher":"medRxiv","source":"medRxiv","title":"Who participates in ‘participatory design’ of WASH infrastructure: a mixed-methods process evaluation","title-short":"Who participates in ‘participatory design’ of WASH infrastructure","URL":"https://www.medrxiv.org/content/10.1101/2024.06.12.24308866v1","author":[{"family":"Mink","given":"Thea L."},{"family":"Salinger","given":"Allison P."},{"family":"Francis","given":"Naomi"},{"family":"Batagol","given":"Becky"},{"family":"Burge","given":"Kerrie"},{"family":"Ilhamsyah","given":"Noor"},{"family":"Malumu","given":"Losalini"},{"family":"Marzaman","given":"Liza"},{"family":"Prescott","given":"Michaela"},{"family":"Putri","given":"Nur Intan"},{"family":"Sinharoy","given":"Sheela S."}],"accessed":{"date-parts":[["2025",6,5]]},"issued":{"date-parts":[["2024",6,16]]}}}],"schema":"https://github.com/citation-style-language/schema/raw/master/csl-citation.json"} </w:instrText>
            </w:r>
            <w:r w:rsidRPr="007D0BB8">
              <w:rPr>
                <w:rFonts w:ascii="Calibri" w:hAnsi="Calibri" w:eastAsia="Times New Roman" w:cs="Calibri"/>
                <w:color w:val="333333"/>
                <w:sz w:val="20"/>
                <w:szCs w:val="20"/>
              </w:rPr>
              <w:fldChar w:fldCharType="separate"/>
            </w:r>
            <w:r w:rsidRPr="2FFC1C71">
              <w:rPr>
                <w:rFonts w:ascii="Calibri" w:hAnsi="Calibri" w:cs="Calibri"/>
                <w:sz w:val="20"/>
                <w:szCs w:val="20"/>
              </w:rPr>
              <w:t>24</w:t>
            </w:r>
            <w:r w:rsidRPr="007D0BB8">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 xml:space="preserve">] </w:t>
            </w:r>
          </w:p>
        </w:tc>
        <w:tc>
          <w:tcPr>
            <w:tcW w:w="3045" w:type="dxa"/>
            <w:tcBorders>
              <w:top w:val="single" w:color="auto" w:sz="4" w:space="0"/>
              <w:left w:val="single" w:color="auto" w:sz="4" w:space="0"/>
              <w:bottom w:val="single" w:color="auto" w:sz="4" w:space="0"/>
              <w:right w:val="single" w:color="auto" w:sz="4" w:space="0"/>
            </w:tcBorders>
            <w:tcMar/>
          </w:tcPr>
          <w:p w:rsidRPr="2B08D6E4" w:rsidR="00036A5D" w:rsidP="4F73E6E8" w:rsidRDefault="00036A5D" w14:paraId="4B246FF9" w14:textId="5DCF217B">
            <w:pPr>
              <w:spacing w:after="0" w:line="240" w:lineRule="auto"/>
              <w:rPr>
                <w:rFonts w:ascii="Calibri" w:hAnsi="Calibri" w:eastAsia="Calibri" w:cs="Calibri"/>
                <w:sz w:val="20"/>
                <w:szCs w:val="20"/>
              </w:rPr>
            </w:pPr>
            <w:r w:rsidRPr="2B08D6E4">
              <w:rPr>
                <w:rFonts w:ascii="Calibri" w:hAnsi="Calibri" w:eastAsia="Calibri" w:cs="Calibri"/>
                <w:sz w:val="20"/>
                <w:szCs w:val="20"/>
              </w:rPr>
              <w:t>The framework was used to examine fidelity, reach, dose delivered, dose received, and context in implementation assessments.</w:t>
            </w:r>
          </w:p>
        </w:tc>
        <w:tc>
          <w:tcPr>
            <w:tcW w:w="4402" w:type="dxa"/>
            <w:tcBorders>
              <w:top w:val="single" w:color="auto" w:sz="4" w:space="0"/>
              <w:bottom w:val="single" w:color="auto" w:sz="4" w:space="0"/>
              <w:right w:val="single" w:color="auto" w:sz="4" w:space="0"/>
            </w:tcBorders>
            <w:tcMar/>
          </w:tcPr>
          <w:p w:rsidRPr="2B08D6E4" w:rsidR="00036A5D" w:rsidP="4F73E6E8" w:rsidRDefault="3B844F66" w14:paraId="00B68422" w14:textId="244A93F3">
            <w:pPr>
              <w:spacing w:after="0" w:line="240" w:lineRule="auto"/>
              <w:rPr>
                <w:rFonts w:ascii="Calibri" w:hAnsi="Calibri" w:eastAsia="Calibri" w:cs="Calibri"/>
                <w:sz w:val="20"/>
                <w:szCs w:val="20"/>
              </w:rPr>
            </w:pPr>
            <w:r w:rsidRPr="6430C5E8">
              <w:rPr>
                <w:rFonts w:ascii="Calibri" w:hAnsi="Calibri" w:eastAsia="Calibri" w:cs="Calibri"/>
                <w:sz w:val="20"/>
                <w:szCs w:val="20"/>
              </w:rPr>
              <w:t xml:space="preserve">All studies guided by this framework </w:t>
            </w:r>
            <w:r w:rsidRPr="6430C5E8" w:rsidR="19263C37">
              <w:rPr>
                <w:rFonts w:ascii="Calibri" w:hAnsi="Calibri" w:eastAsia="Calibri" w:cs="Calibri"/>
                <w:sz w:val="20"/>
                <w:szCs w:val="20"/>
              </w:rPr>
              <w:t>(</w:t>
            </w:r>
            <w:r w:rsidRPr="6430C5E8" w:rsidR="35E49770">
              <w:rPr>
                <w:rFonts w:ascii="Calibri" w:hAnsi="Calibri" w:eastAsia="Calibri" w:cs="Calibri"/>
                <w:sz w:val="20"/>
                <w:szCs w:val="20"/>
              </w:rPr>
              <w:t>n=</w:t>
            </w:r>
            <w:r w:rsidRPr="6430C5E8" w:rsidR="19263C37">
              <w:rPr>
                <w:rFonts w:ascii="Calibri" w:hAnsi="Calibri" w:eastAsia="Calibri" w:cs="Calibri"/>
                <w:sz w:val="20"/>
                <w:szCs w:val="20"/>
              </w:rPr>
              <w:t xml:space="preserve">3) </w:t>
            </w:r>
            <w:r w:rsidRPr="6430C5E8">
              <w:rPr>
                <w:rFonts w:ascii="Calibri" w:hAnsi="Calibri" w:eastAsia="Calibri" w:cs="Calibri"/>
                <w:sz w:val="20"/>
                <w:szCs w:val="20"/>
              </w:rPr>
              <w:t>applied it</w:t>
            </w:r>
            <w:r w:rsidRPr="00A74A48" w:rsidR="00A74A48">
              <w:rPr>
                <w:rFonts w:ascii="Calibri" w:hAnsi="Calibri" w:eastAsia="Calibri" w:cs="Calibri"/>
                <w:sz w:val="20"/>
                <w:szCs w:val="20"/>
              </w:rPr>
              <w:t xml:space="preserve"> to </w:t>
            </w:r>
            <w:r w:rsidRPr="6430C5E8">
              <w:rPr>
                <w:rFonts w:ascii="Calibri" w:hAnsi="Calibri" w:eastAsia="Calibri" w:cs="Calibri"/>
                <w:sz w:val="20"/>
                <w:szCs w:val="20"/>
              </w:rPr>
              <w:t>develop indicators and organize the results</w:t>
            </w:r>
            <w:r w:rsidRPr="6430C5E8" w:rsidR="7FE403B8">
              <w:rPr>
                <w:rFonts w:ascii="Calibri" w:hAnsi="Calibri" w:eastAsia="Calibri" w:cs="Calibri"/>
                <w:sz w:val="20"/>
                <w:szCs w:val="20"/>
              </w:rPr>
              <w:t xml:space="preserve"> section.</w:t>
            </w:r>
          </w:p>
        </w:tc>
      </w:tr>
      <w:tr w:rsidR="00036A5D" w:rsidTr="57FE4018" w14:paraId="58C3D81B" w14:textId="0937D21B">
        <w:trPr>
          <w:trHeight w:val="300"/>
        </w:trPr>
        <w:tc>
          <w:tcPr>
            <w:tcW w:w="3465" w:type="dxa"/>
            <w:tcBorders>
              <w:top w:val="single" w:color="000000" w:themeColor="text1" w:sz="6" w:space="0"/>
              <w:bottom w:val="single" w:color="000000" w:themeColor="text1" w:sz="6" w:space="0"/>
              <w:right w:val="single" w:color="000000" w:themeColor="text1" w:sz="6" w:space="0"/>
            </w:tcBorders>
            <w:tcMar>
              <w:left w:w="60" w:type="dxa"/>
              <w:right w:w="60" w:type="dxa"/>
            </w:tcMar>
          </w:tcPr>
          <w:p w:rsidR="00036A5D" w:rsidP="4F73E6E8" w:rsidRDefault="00036A5D" w14:paraId="44DCF8D3" w14:textId="441DFBE4">
            <w:pPr>
              <w:spacing w:after="0" w:line="240" w:lineRule="auto"/>
              <w:rPr>
                <w:rFonts w:ascii="Calibri" w:hAnsi="Calibri" w:eastAsia="Calibri" w:cs="Calibri"/>
                <w:sz w:val="20"/>
                <w:szCs w:val="20"/>
              </w:rPr>
            </w:pPr>
            <w:r w:rsidRPr="2B08D6E4">
              <w:rPr>
                <w:rFonts w:ascii="Calibri" w:hAnsi="Calibri" w:eastAsia="Calibri" w:cs="Calibri"/>
                <w:sz w:val="20"/>
                <w:szCs w:val="20"/>
              </w:rPr>
              <w:t>Other Frameworks:</w:t>
            </w:r>
          </w:p>
          <w:p w:rsidR="00036A5D" w:rsidP="2B08D6E4" w:rsidRDefault="00036A5D" w14:paraId="4F15D65A" w14:textId="40DE0DB5">
            <w:pPr>
              <w:spacing w:after="0" w:line="240" w:lineRule="auto"/>
              <w:rPr>
                <w:rFonts w:ascii="Calibri" w:hAnsi="Calibri" w:eastAsia="Calibri" w:cs="Calibri"/>
                <w:sz w:val="20"/>
                <w:szCs w:val="20"/>
              </w:rPr>
            </w:pPr>
            <w:r w:rsidRPr="2B08D6E4">
              <w:rPr>
                <w:rFonts w:ascii="Calibri" w:hAnsi="Calibri" w:eastAsia="Calibri" w:cs="Calibri"/>
                <w:sz w:val="20"/>
                <w:szCs w:val="20"/>
              </w:rPr>
              <w:t>Exploration, Preparation, Implementation, Sustainment (EPIS) Framework</w:t>
            </w:r>
            <w:r w:rsidRPr="2FFC1C71">
              <w:rPr>
                <w:rFonts w:ascii="Calibri" w:hAnsi="Calibri" w:eastAsia="Calibri" w:cs="Calibri"/>
                <w:sz w:val="20"/>
                <w:szCs w:val="20"/>
              </w:rPr>
              <w:t>;</w:t>
            </w:r>
            <w:r>
              <w:fldChar w:fldCharType="begin"/>
            </w:r>
            <w:r>
              <w:instrText xml:space="preserve"> ADDIN ZOTERO_ITEM CSL_CITATION {"citationID":"UmGy4sd5","properties":{"formattedCitation":"\\super 30\\nosupersub{}","plainCitation":"30","noteIndex":0},"citationItems":[{"id":67928,"uris":["http://zotero.org/groups/2357535/items/F596KSCP"],"itemData":{"id":67928,"type":"webpage","abstract":"EPIS FRAMEWORK   Exploration, Preparation, Implementation, Sustainment","container-title":"EPIS Framework","language":"en-US","title":"EPIS Framework","URL":"https://episframework.com","accessed":{"date-parts":[["2025",4,30]]}}}],"schema":"https://github.com/citation-style-language/schema/raw/master/csl-citation.json"} </w:instrText>
            </w:r>
            <w:r>
              <w:fldChar w:fldCharType="separate"/>
            </w:r>
            <w:r w:rsidRPr="000E323E">
              <w:rPr>
                <w:rFonts w:ascii="Calibri" w:hAnsi="Calibri" w:cs="Calibri"/>
                <w:vertAlign w:val="superscript"/>
              </w:rPr>
              <w:t>30</w:t>
            </w:r>
            <w:r>
              <w:fldChar w:fldCharType="end"/>
            </w:r>
            <w:r>
              <w:t xml:space="preserve"> </w:t>
            </w:r>
            <w:r w:rsidRPr="2B08D6E4">
              <w:rPr>
                <w:rFonts w:ascii="Calibri" w:hAnsi="Calibri" w:eastAsia="Calibri" w:cs="Calibri"/>
                <w:sz w:val="20"/>
                <w:szCs w:val="20"/>
              </w:rPr>
              <w:t>WHO’s Process Evaluation Workbook;</w:t>
            </w:r>
            <w:r>
              <w:fldChar w:fldCharType="begin"/>
            </w:r>
            <w:r>
              <w:instrText xml:space="preserve"> ADDIN ZOTERO_ITEM CSL_CITATION {"citationID":"RzsGxxzK","properties":{"formattedCitation":"\\super 31\\nosupersub{}","plainCitation":"31","noteIndex":0},"citationItems":[{"id":67931,"uris":["http://zotero.org/groups/2357535/items/E7ANQYW2"],"itemData":{"id":67931,"type":"book","title":"Process Evaluations Workbook","URL":"https://www.unodc.org/docs/treatment/process_evaluation.pdf","author":[{"family":"WHO","given":""}],"issued":{"date-parts":[["2000"]]}}}],"schema":"https://github.com/citation-style-language/schema/raw/master/csl-citation.json"} </w:instrText>
            </w:r>
            <w:r>
              <w:fldChar w:fldCharType="separate"/>
            </w:r>
            <w:r w:rsidRPr="000E323E">
              <w:rPr>
                <w:rFonts w:ascii="Calibri" w:hAnsi="Calibri" w:cs="Calibri"/>
                <w:vertAlign w:val="superscript"/>
              </w:rPr>
              <w:t>31</w:t>
            </w:r>
            <w:r>
              <w:fldChar w:fldCharType="end"/>
            </w:r>
            <w:r w:rsidRPr="2B08D6E4">
              <w:rPr>
                <w:rFonts w:ascii="Calibri" w:hAnsi="Calibri" w:eastAsia="Calibri" w:cs="Calibri"/>
                <w:sz w:val="20"/>
                <w:szCs w:val="20"/>
              </w:rPr>
              <w:t xml:space="preserve"> Conceptual models for implementation outcomes and generalizability</w:t>
            </w:r>
            <w:r>
              <w:fldChar w:fldCharType="begin"/>
            </w:r>
            <w:r>
              <w:instrText xml:space="preserve"> ADDIN ZOTERO_ITEM CSL_CITATION {"citationID":"5l9Ugagg","properties":{"formattedCitation":"\\super 32\\uc0\\u8211{}34\\nosupersub{}","plainCitation":"32–34","noteIndex":0},"citationItems":[{"id":67936,"uris":["http://zotero.org/groups/2357535/items/ENZRUVJI"],"itemData":{"id":67936,"type":"article-journal","abstract":"Process evaluations are recommended to open the ‘black box’ of complex interventions evaluated in trials, but there is limited guidance to help researchers design process evaluations. Much current literature on process evaluations of complex interventions focuses on qualitative methods, with less attention paid to quantitative methods. This discrepancy led us to develop our own framework for designing process evaluations of cluster-randomised controlled trials.","container-title":"Trials","DOI":"10.1186/1745-6215-14-15","ISSN":"1745-6215","issue":"1","journalAbbreviation":"Trials","page":"15","source":"BioMed Central","title":"Process evaluations for cluster-randomised trials of complex interventions: a proposed framework for design and reporting","title-short":"Process evaluations for cluster-randomised trials of complex interventions","volume":"14","author":[{"family":"Grant","given":"Aileen"},{"family":"Treweek","given":"Shaun"},{"family":"Dreischulte","given":"Tobias"},{"family":"Foy","given":"Robbie"},{"family":"Guthrie","given":"Bruce"}],"issued":{"date-parts":[["2013",1,12]]}}},{"id":67935,"uris":["http://zotero.org/groups/2357535/items/YDWXN2ES"],"itemData":{"id":67935,"type":"article-journal","container-title":"Bmj","issue":"7563","note":"ISBN: 0959-8138\npublisher: British Medical Journal Publishing Group","page":"346-349","title":"Assessment of generalisability in trials of health interventions: suggested framework and systematic review","volume":"333","author":[{"family":"Bonell","given":"Chris"},{"family":"Oakley","given":"Ann"},{"family":"Hargreaves","given":"J."},{"family":"Strange","given":"Vicki"},{"family":"Rees","given":"Rebecca"}],"issued":{"date-parts":[["2006"]]}}},{"id":27407,"uris":["http://zotero.org/groups/2357535/items/Z2XS7NIC"],"itemData":{"id":27407,"type":"article-journal","abstract":"An unresolved issue in the field of implementation research is how to conceptualize and evaluate successful implementation. This paper advances the concept of \"implementation outcomes\" distinct from service system and clinical treatment outcomes. This paper proposes a heuristic, working \"taxonomy\" of eight conceptually distinct implementation outcomes-acceptability, adoption, appropriateness, feasibility, fidelity, implementation cost, penetration, and sustainability-along with their nominal definitions. We propose a two-pronged agenda for research on implementation outcomes. Conceptualizing and measuring implementation outcomes will advance understanding of implementation processes, enhance efficiency in implementation research, and pave the way for studies of the comparative effectiveness of implementation strategies.","archive_location":"20957426","container-title":"Adm Policy Ment Health","DOI":"10.1007/s10488-010-0319-7","ISSN":"1573-3289 (Electronic) 0894-587X (Linking)","issue":"2","page":"65-76","title":"Outcomes for implementation research: conceptual distinctions, measurement challenges, and research agenda","volume":"38","author":[{"family":"Proctor","given":"E."},{"family":"Silmere","given":"H."},{"family":"Raghavan","given":"R."},{"family":"Hovmand","given":"P."},{"family":"Aarons","given":"G."},{"family":"Bunger","given":"A."},{"family":"Griffey","given":"R."},{"family":"Hensley","given":"M."}],"issued":{"date-parts":[["2011",3]]}}}],"schema":"https://github.com/citation-style-language/schema/raw/master/csl-citation.json"} </w:instrText>
            </w:r>
            <w:r>
              <w:fldChar w:fldCharType="separate"/>
            </w:r>
            <w:r w:rsidRPr="000E323E">
              <w:rPr>
                <w:rFonts w:ascii="Calibri" w:hAnsi="Calibri" w:cs="Calibri"/>
                <w:vertAlign w:val="superscript"/>
              </w:rPr>
              <w:t>32–34</w:t>
            </w:r>
            <w:r>
              <w:fldChar w:fldCharType="end"/>
            </w: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60" w:type="dxa"/>
              <w:right w:w="60" w:type="dxa"/>
            </w:tcMar>
          </w:tcPr>
          <w:p w:rsidR="00036A5D" w:rsidP="4F73E6E8" w:rsidRDefault="00036A5D" w14:paraId="1E946300" w14:textId="4D47A8EA">
            <w:pPr>
              <w:spacing w:after="0" w:line="240" w:lineRule="auto"/>
              <w:rPr>
                <w:rFonts w:ascii="Calibri" w:hAnsi="Calibri" w:eastAsia="Calibri" w:cs="Calibri"/>
                <w:sz w:val="20"/>
                <w:szCs w:val="20"/>
              </w:rPr>
            </w:pPr>
            <w:r w:rsidRPr="4F73E6E8">
              <w:rPr>
                <w:rFonts w:ascii="Calibri" w:hAnsi="Calibri" w:eastAsia="Calibri" w:cs="Calibri"/>
                <w:sz w:val="20"/>
                <w:szCs w:val="20"/>
              </w:rPr>
              <w:t>4 (17%)</w:t>
            </w:r>
          </w:p>
        </w:tc>
        <w:tc>
          <w:tcPr>
            <w:tcW w:w="1185" w:type="dxa"/>
            <w:tcBorders>
              <w:top w:val="single" w:color="000000" w:themeColor="text1" w:sz="6" w:space="0"/>
              <w:left w:val="single" w:color="000000" w:themeColor="text1" w:sz="6" w:space="0"/>
              <w:bottom w:val="single" w:color="000000" w:themeColor="text1" w:sz="6" w:space="0"/>
              <w:right w:val="single" w:color="auto" w:sz="4" w:space="0"/>
            </w:tcBorders>
            <w:tcMar>
              <w:left w:w="60" w:type="dxa"/>
              <w:right w:w="60" w:type="dxa"/>
            </w:tcMar>
          </w:tcPr>
          <w:p w:rsidR="00036A5D" w:rsidP="4F73E6E8" w:rsidRDefault="00036A5D" w14:paraId="635716C4" w14:textId="0D325D8B">
            <w:pPr>
              <w:spacing w:after="0" w:line="240" w:lineRule="auto"/>
              <w:rPr>
                <w:rFonts w:ascii="Calibri" w:hAnsi="Calibri" w:eastAsia="Calibri" w:cs="Calibri"/>
                <w:sz w:val="20"/>
                <w:szCs w:val="20"/>
              </w:rPr>
            </w:pPr>
            <w:r>
              <w:rPr>
                <w:rFonts w:ascii="Calibri" w:hAnsi="Calibri" w:eastAsia="Times New Roman" w:cs="Calibri"/>
                <w:color w:val="333333"/>
                <w:sz w:val="20"/>
                <w:szCs w:val="20"/>
              </w:rPr>
              <w:t>[</w:t>
            </w:r>
            <w:r w:rsidRPr="00705AA8">
              <w:rPr>
                <w:rFonts w:ascii="Calibri" w:hAnsi="Calibri" w:eastAsia="Times New Roman" w:cs="Calibri"/>
                <w:color w:val="333333"/>
                <w:sz w:val="20"/>
                <w:szCs w:val="20"/>
              </w:rPr>
              <w:fldChar w:fldCharType="begin"/>
            </w:r>
            <w:r w:rsidRPr="00705AA8">
              <w:rPr>
                <w:rFonts w:ascii="Calibri" w:hAnsi="Calibri" w:eastAsia="Times New Roman" w:cs="Calibri"/>
                <w:color w:val="333333"/>
                <w:sz w:val="20"/>
                <w:szCs w:val="20"/>
              </w:rPr>
              <w:instrText xml:space="preserve"> ADDIN ZOTERO_ITEM CSL_CITATION {"citationID":"A5xYkbjf","properties":{"formattedCitation":"\\super 7\\nosupersub{}","plainCitation":"7","noteIndex":0},"citationItems":[{"id":28876,"uris":["http://zotero.org/groups/2357535/items/JX3R4BWC"],"itemData":{"id":28876,"type":"article-journal","abstract":"BACKGROUND: Diarrhoea is a leading cause of child death in Zambia. As elsewhere, the disease burden could be greatly reduced through caregiver uptake of existing  prevention and treatment strategies. We recently reported the results of the  Komboni Housewives intervention which tested a novel strategy employing motives  including affiliation and disgust to improve caregiver practice of four diarrhoea  control behaviours: exclusive breastfeeding; handwashing with soap; and correct  preparation and use of oral rehydration salts (ORS) and zinc. The intervention  was delivered via community events (women's forums and road shows), at health  clinics (group session) and via radio. A cluster randomised trial revealed that  the intervention resulted in a small improvement in exclusive breastfeeding  practices, but was only associated with small changes in the other behaviours in  areas with greater intervention exposure. This paper reports the findings of the  process evaluation that was conducted alongside the trial to investigate how  factors associated with intervention delivery and receipt influenced caregiver  uptake of the target behaviours. METHODS: Process data were collected from the  eight peri-urban and rural intervention areas throughout the six-month  implementation period and in all 16 clusters 4-6 weeks afterwards. Intervention  implementation (fidelity, reach, dose delivered and recruitment strategies) and  receipt (participant engagement and responses, and mediators) were explored  through review of intervention activity logs, unannounced observation of  intervention events, semi-structured interviews, focus groups with implementers  and intervention recipients, and household surveys. Evaluation methods and  analyses were guided by the intervention's theory of change and the evaluation  framework of Linnan and Steckler. RESULTS: Intervention reach was lower than  intended: 39% of the surveyed population reported attending one or more  face-to-face intervention event, of whom only 11% attended two or more  intervention events. The intervention was not equally feasible to deliver in all  settings: fewer events took place in remote rural areas, and the intervention did  not adequately penetrate communities in several peri-urban sites where the  population density was high, the population was slightly higher socio-economic  status, recruitment was challenging, and numerous alternative sources of  entertainment existed. Adaptations made by the implementers affected the fidelity  of implementation of messages for all target behaviours. Incorrect messages were  consequently recalled by intervention recipients. Participants were most  receptive to the novel disgust and skills-based interactive demonstrations  targeting exclusive breastfeeding and ORS preparation respectively. However,  initial disgust elicitation was not followed by a change in associated  psychological mediators, and social norms were not measurably changed.  CONCLUSIONS: The lack of measured behaviour change was likely due to issues with  both the intervention's content and its delivery. Achieving high reach and  intensity in community interventions delivered in diverse settings is  challenging. Achieving high fidelity is also challenging when multiple behaviours  are targeted for change. Further work using improved tools is needed to explore  the use of subconscious motives in behaviour change interventions. To better  uncover how and why interventions achieve their measured effects, process  evaluations of complex interventions should develop and employ frameworks for  investigation and interpretation that are structured around the intervention's  theory of change and the local context. TRIAL REGISTRATION: The study was  registered as part of the larger trial on 5 March 2014 with ClinicalTrials.gov:  NCT02081521 .","container-title":"Globalization and health","DOI":"10.1186/s12992-017-0302-0","ISSN":"1744-8603","issue":"1","journalAbbreviation":"Global Health","language":"eng","note":"publisher-place: England\nPMID: 29041941 \nPMCID: PMC5645837","page":"78","title":"Disentangling the effects of a multiple behaviour change intervention for diarrhoea control in Zambia: a theory-based process evaluation.","volume":"13","author":[{"family":"Greenland","given":"Katie"},{"family":"Chipungu","given":"Jenala"},{"family":"Chilekwa","given":"Joyce"},{"family":"Chilengi","given":"Roma"},{"family":"Curtis","given":"Val"}],"issued":{"date-parts":[["2017",10,17]]}}}],"schema":"https://github.com/citation-style-language/schema/raw/master/csl-citation.json"} </w:instrText>
            </w:r>
            <w:r w:rsidRPr="00705AA8">
              <w:rPr>
                <w:rFonts w:ascii="Calibri" w:hAnsi="Calibri" w:eastAsia="Times New Roman" w:cs="Calibri"/>
                <w:color w:val="333333"/>
                <w:sz w:val="20"/>
                <w:szCs w:val="20"/>
              </w:rPr>
              <w:fldChar w:fldCharType="separate"/>
            </w:r>
            <w:r w:rsidRPr="00705AA8">
              <w:rPr>
                <w:rFonts w:ascii="Calibri" w:hAnsi="Calibri" w:cs="Calibri"/>
                <w:sz w:val="20"/>
              </w:rPr>
              <w:t>7</w:t>
            </w:r>
            <w:r w:rsidRPr="00705AA8">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 [</w:t>
            </w:r>
            <w:r w:rsidRPr="003746C8">
              <w:rPr>
                <w:rFonts w:ascii="Calibri" w:hAnsi="Calibri" w:eastAsia="Times New Roman" w:cs="Calibri"/>
                <w:color w:val="333333"/>
                <w:sz w:val="20"/>
                <w:szCs w:val="20"/>
              </w:rPr>
              <w:fldChar w:fldCharType="begin"/>
            </w:r>
            <w:r w:rsidRPr="003746C8">
              <w:rPr>
                <w:rFonts w:ascii="Calibri" w:hAnsi="Calibri" w:eastAsia="Times New Roman" w:cs="Calibri"/>
                <w:color w:val="333333"/>
                <w:sz w:val="20"/>
                <w:szCs w:val="20"/>
              </w:rPr>
              <w:instrText xml:space="preserve"> ADDIN ZOTERO_ITEM CSL_CITATION {"citationID":"NoY0l86o","properties":{"formattedCitation":"\\super 11\\nosupersub{}","plainCitation":"11","noteIndex":0},"citationItems":[{"id":30918,"uris":["http://zotero.org/groups/2357535/items/KCI5H6BD"],"itemData":{"id":30918,"type":"article-journal","abstract":"OBJECTIVES: Diarrhoea is a leading cause of infant mortality with the main transmission pathways being unsafe water and contaminated food, surfaces and hands. The 'Safe Start' trial evaluated a food hygiene intervention implemented in a peri-urban settlement of Kisumu, Kenya, with the aim of reducing diarrhoeagenic enteric infections among infants. Four food hygiene behaviours were targeted: handwashing with soap before preparation and feeding, boiling infant food before feeding, storing infant food in sealed containers, and exclusive use of designated utensils during feeding., METHODS: A process evaluation of the intervention was guided by a theory of change describing the hypothesised implementation and receipt of the intervention, mechanisms of change, and the context. These were assessed by qualitative and quantitative data that included debriefing sessions with the delivery teams and Community Health Volunteers (CHVs), and structured observations during food preparation., RESULTS: The intervention achieved high coverage and fidelity with over 90% of 814 eligible caregivers participating in the intervention. Caregivers in the intervention arm demonstrated an understanding of the intervention messages, and had 1.38 (95% CI: 1.02-1.87) times the odds of washing hands before food preparation and 3.5 (95% CI: 1.91-6.56) times the odds of using a feeding utensil compared to caregivers in the control group. Contextual factors, especially the movement of caregivers within and outside the study area and time constraints faced by caregivers influenced uptake of some intervention behaviours., CONCLUSION: Future interventions should seek to explicitly target contextual factors such as secondary caregivers and promote food hygiene interventions as independent of each other. Copyright © 2022. The Author(s).","container-title":"Maternal and child health journal","DOI":"10.1007/s10995-022-03548-6","issue":"5","journalAbbreviation":"Maternal and child health journal","page":"824-836","title":"A Mixed Methods Process Evaluation of a Food Hygiene Intervention in Low-Income Informal Neighbourhoods of Kisumu, Kenya","volume":"27","author":[{"family":"Simiyu","given":"S."},{"family":"Aseyo","given":"E."},{"family":"Anderson","given":"J."},{"family":"Cumming","given":"O."},{"family":"Baker","given":"K. K."},{"family":"Dreibelbis","given":"R."},{"family":"Mumma","given":"J. A. O."}],"issued":{"date-parts":[["2023"]]}}}],"schema":"https://github.com/citation-style-language/schema/raw/master/csl-citation.json"} </w:instrText>
            </w:r>
            <w:r w:rsidRPr="003746C8">
              <w:rPr>
                <w:rFonts w:ascii="Calibri" w:hAnsi="Calibri" w:eastAsia="Times New Roman" w:cs="Calibri"/>
                <w:color w:val="333333"/>
                <w:sz w:val="20"/>
                <w:szCs w:val="20"/>
              </w:rPr>
              <w:fldChar w:fldCharType="separate"/>
            </w:r>
            <w:r w:rsidRPr="003746C8">
              <w:rPr>
                <w:rFonts w:ascii="Calibri" w:hAnsi="Calibri" w:cs="Calibri"/>
                <w:sz w:val="20"/>
              </w:rPr>
              <w:t>11</w:t>
            </w:r>
            <w:r w:rsidRPr="003746C8">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 [</w:t>
            </w:r>
            <w:r w:rsidRPr="00D92D93">
              <w:rPr>
                <w:rFonts w:ascii="Calibri" w:hAnsi="Calibri" w:eastAsia="Times New Roman" w:cs="Calibri"/>
                <w:color w:val="333333"/>
                <w:sz w:val="20"/>
                <w:szCs w:val="20"/>
              </w:rPr>
              <w:fldChar w:fldCharType="begin"/>
            </w:r>
            <w:r w:rsidRPr="00D92D93">
              <w:rPr>
                <w:rFonts w:ascii="Calibri" w:hAnsi="Calibri" w:eastAsia="Times New Roman" w:cs="Calibri"/>
                <w:color w:val="333333"/>
                <w:sz w:val="20"/>
                <w:szCs w:val="20"/>
              </w:rPr>
              <w:instrText xml:space="preserve"> ADDIN ZOTERO_ITEM CSL_CITATION {"citationID":"myrGmNaI","properties":{"formattedCitation":"\\super 13\\nosupersub{}","plainCitation":"13","noteIndex":0},"citationItems":[{"id":24213,"uris":["http://zotero.org/groups/2357535/items/ZVBZJJ4R"],"itemData":{"id":24213,"type":"article-journal","container-title":"International journal of environmental research and public health","issue":"4","page":"570","title":"Design, Intervention Fidelity, and Behavioral Outcomes of a School-Based Water, Sanitation, and Hygiene Cluster-Randomized Trial in Laos","title-short":"Design, Intervention Fidelity, and Behavioral Outcomes of a School-Based Water, Sanitation, and Hygiene Cluster-Randomized Trial in Laos","volume":"15","author":[{"family":"Chard","given":"Anna"},{"family":"Freeman","given":"Matthew"}],"issued":{"date-parts":[["2018"]]}}}],"schema":"https://github.com/citation-style-language/schema/raw/master/csl-citation.json"} </w:instrText>
            </w:r>
            <w:r w:rsidRPr="00D92D93">
              <w:rPr>
                <w:rFonts w:ascii="Calibri" w:hAnsi="Calibri" w:eastAsia="Times New Roman" w:cs="Calibri"/>
                <w:color w:val="333333"/>
                <w:sz w:val="20"/>
                <w:szCs w:val="20"/>
              </w:rPr>
              <w:fldChar w:fldCharType="separate"/>
            </w:r>
            <w:r w:rsidRPr="00D92D93">
              <w:rPr>
                <w:rFonts w:ascii="Calibri" w:hAnsi="Calibri" w:cs="Calibri"/>
                <w:sz w:val="20"/>
              </w:rPr>
              <w:t>13</w:t>
            </w:r>
            <w:r w:rsidRPr="00D92D93">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w:t>
            </w:r>
            <w:r w:rsidRPr="2B08D6E4">
              <w:rPr>
                <w:rFonts w:ascii="Calibri" w:hAnsi="Calibri" w:eastAsia="Calibri" w:cs="Calibri"/>
                <w:sz w:val="20"/>
                <w:szCs w:val="20"/>
              </w:rPr>
              <w:t xml:space="preserve"> </w:t>
            </w:r>
            <w:r>
              <w:rPr>
                <w:rFonts w:ascii="Calibri" w:hAnsi="Calibri" w:eastAsia="Times New Roman" w:cs="Calibri"/>
                <w:color w:val="333333"/>
                <w:sz w:val="20"/>
                <w:szCs w:val="20"/>
              </w:rPr>
              <w:t>[</w:t>
            </w:r>
            <w:r w:rsidRPr="00B74A2B">
              <w:rPr>
                <w:rFonts w:ascii="Calibri" w:hAnsi="Calibri" w:eastAsia="Times New Roman" w:cs="Calibri"/>
                <w:color w:val="333333"/>
                <w:sz w:val="20"/>
                <w:szCs w:val="20"/>
              </w:rPr>
              <w:fldChar w:fldCharType="begin"/>
            </w:r>
            <w:r w:rsidRPr="00B74A2B">
              <w:rPr>
                <w:rFonts w:ascii="Calibri" w:hAnsi="Calibri" w:eastAsia="Times New Roman" w:cs="Calibri"/>
                <w:color w:val="333333"/>
                <w:sz w:val="20"/>
                <w:szCs w:val="20"/>
              </w:rPr>
              <w:instrText xml:space="preserve"> ADDIN ZOTERO_ITEM CSL_CITATION {"citationID":"FpgcFoTm","properties":{"formattedCitation":"\\super 20\\nosupersub{}","plainCitation":"20","noteIndex":0},"citationItems":[{"id":30915,"uris":["http://zotero.org/groups/2357535/items/5M27NMER"],"itemData":{"id":30915,"type":"article-journal","abstract":"Background Telehealth can improve access to high-quality healthcare for rural populations in India. However, rural communities often have other needs, such as sanitation or employment, to benefit fully from telehealth offerings, highlighting a need for systems-level solutions. A Business of Humanity approach argues that innovative solutions to wicked problems like these require strategic decision-making that attends to a) humaneness, e.g., equity and safety and b) humankind, or the needs and potential of large and growing markets comprised of marginalized and low-income individuals. The approach is expected to improve economic performance and long-term value creation for partners, thus supporting sustainability. Methods A demonstration project was conducted in Tuver, a rural and tribal village in Gujarat, India. The project included seven components: A partnership that emphasized power-sharing and complementary contributions; telehealth services; health promotion; digital services; power infrastructure; water and sanitation; and agribusiness. Core partners included the academic partner, local village leadership, a local development foundation, a telehealth provider, and a design-build contractor. This early process evaluation relies on administrative data, field notes, and project documentation and was analyzed using a case study approach. Results Findings highlight the importance of taking a systems perspective and engaging inter-sectoral partners through alignment of values and goals. Additionally, the creation of a synergistic, health-promoting ecosystem offers potential to support telehealth services in the longterm. At the same time, engaging rural, tribal communities in the use of technological advances posed a challenge, though local staff and intermediaries were effective in bridging disconnects. Conclusion Overall, this early process evaluation highlights the promise and challenges of using a Business of Humanity approach for coordinated, sustainable community-level action to improve the health and well-being of marginalized communities.","container-title":"PloS one","DOI":"10.1371/journal.pone.0261907","issue":"1 January 2022","journalAbbreviation":"PloS one","title":"A model for sustainable, partnership-based telehealth services in rural India: An early process evaluation from Tuver village, Gujarat","URL":"https://www.embase.com/search/results?subaction=viewrecord&amp;id=L2016479226&amp;from=export","volume":"17","author":[{"family":"Ramanadhan","given":"S."},{"family":"Ganapathy","given":"K."},{"family":"Nukala","given":"L."},{"family":"Rajagopalan","given":"S."},{"family":"Camillus","given":"J. C."}],"issued":{"date-parts":[["2022"]]}}}],"schema":"https://github.com/citation-style-language/schema/raw/master/csl-citation.json"} </w:instrText>
            </w:r>
            <w:r w:rsidRPr="00B74A2B">
              <w:rPr>
                <w:rFonts w:ascii="Calibri" w:hAnsi="Calibri" w:eastAsia="Times New Roman" w:cs="Calibri"/>
                <w:color w:val="333333"/>
                <w:sz w:val="20"/>
                <w:szCs w:val="20"/>
              </w:rPr>
              <w:fldChar w:fldCharType="separate"/>
            </w:r>
            <w:r w:rsidRPr="00B74A2B">
              <w:rPr>
                <w:rFonts w:ascii="Calibri" w:hAnsi="Calibri" w:cs="Calibri"/>
                <w:sz w:val="20"/>
              </w:rPr>
              <w:t>20</w:t>
            </w:r>
            <w:r w:rsidRPr="00B74A2B">
              <w:rPr>
                <w:rFonts w:ascii="Calibri" w:hAnsi="Calibri" w:eastAsia="Times New Roman" w:cs="Calibri"/>
                <w:color w:val="333333"/>
                <w:sz w:val="20"/>
                <w:szCs w:val="20"/>
              </w:rPr>
              <w:fldChar w:fldCharType="end"/>
            </w:r>
            <w:r>
              <w:rPr>
                <w:rFonts w:ascii="Calibri" w:hAnsi="Calibri" w:eastAsia="Times New Roman" w:cs="Calibri"/>
                <w:color w:val="333333"/>
                <w:sz w:val="20"/>
                <w:szCs w:val="20"/>
              </w:rPr>
              <w:t>]</w:t>
            </w:r>
          </w:p>
        </w:tc>
        <w:tc>
          <w:tcPr>
            <w:tcW w:w="3045" w:type="dxa"/>
            <w:tcBorders>
              <w:top w:val="single" w:color="auto" w:sz="4" w:space="0"/>
              <w:left w:val="single" w:color="auto" w:sz="4" w:space="0"/>
              <w:bottom w:val="single" w:color="auto" w:sz="4" w:space="0"/>
              <w:right w:val="single" w:color="auto" w:sz="4" w:space="0"/>
            </w:tcBorders>
            <w:tcMar/>
          </w:tcPr>
          <w:p w:rsidRPr="4F73E6E8" w:rsidR="00036A5D" w:rsidP="4F73E6E8" w:rsidRDefault="00036A5D" w14:paraId="3374329A" w14:textId="72FF32F1">
            <w:pPr>
              <w:spacing w:after="0" w:line="240" w:lineRule="auto"/>
              <w:rPr>
                <w:rFonts w:ascii="Calibri" w:hAnsi="Calibri" w:eastAsia="Calibri" w:cs="Calibri"/>
                <w:sz w:val="20"/>
                <w:szCs w:val="20"/>
              </w:rPr>
            </w:pPr>
            <w:r w:rsidRPr="4F73E6E8">
              <w:rPr>
                <w:rFonts w:ascii="Calibri" w:hAnsi="Calibri" w:eastAsia="Calibri" w:cs="Calibri"/>
                <w:sz w:val="20"/>
                <w:szCs w:val="20"/>
              </w:rPr>
              <w:t>Additional frameworks were used to explore adoption, sustainability, and implementation challenges, including system-level and cross-sector considerations. </w:t>
            </w:r>
          </w:p>
        </w:tc>
        <w:tc>
          <w:tcPr>
            <w:tcW w:w="4402" w:type="dxa"/>
            <w:tcBorders>
              <w:top w:val="single" w:color="auto" w:sz="4" w:space="0"/>
              <w:bottom w:val="single" w:color="auto" w:sz="4" w:space="0"/>
              <w:right w:val="single" w:color="auto" w:sz="4" w:space="0"/>
            </w:tcBorders>
            <w:tcMar/>
          </w:tcPr>
          <w:p w:rsidRPr="4F73E6E8" w:rsidR="00036A5D" w:rsidP="4F73E6E8" w:rsidRDefault="00A74A48" w14:paraId="2BE69633" w14:textId="518E0C87">
            <w:pPr>
              <w:spacing w:after="0" w:line="240" w:lineRule="auto"/>
              <w:rPr>
                <w:rFonts w:ascii="Calibri" w:hAnsi="Calibri" w:eastAsia="Calibri" w:cs="Calibri"/>
                <w:sz w:val="20"/>
                <w:szCs w:val="20"/>
              </w:rPr>
            </w:pPr>
            <w:r w:rsidRPr="00A74A48">
              <w:rPr>
                <w:rFonts w:ascii="Calibri" w:hAnsi="Calibri" w:eastAsia="Calibri" w:cs="Calibri"/>
                <w:sz w:val="20"/>
                <w:szCs w:val="20"/>
              </w:rPr>
              <w:t>Some studies used these frameworks to organize findings or integrate domains with other frameworks (</w:t>
            </w:r>
            <w:r w:rsidRPr="6430C5E8" w:rsidR="68095C4C">
              <w:rPr>
                <w:rFonts w:ascii="Calibri" w:hAnsi="Calibri" w:eastAsia="Calibri" w:cs="Calibri"/>
                <w:sz w:val="20"/>
                <w:szCs w:val="20"/>
              </w:rPr>
              <w:t>n=</w:t>
            </w:r>
            <w:r w:rsidRPr="6430C5E8" w:rsidR="7E34C27F">
              <w:rPr>
                <w:rFonts w:ascii="Calibri" w:hAnsi="Calibri" w:eastAsia="Calibri" w:cs="Calibri"/>
                <w:sz w:val="20"/>
                <w:szCs w:val="20"/>
              </w:rPr>
              <w:t>3</w:t>
            </w:r>
            <w:r w:rsidRPr="00A74A48">
              <w:rPr>
                <w:rFonts w:ascii="Calibri" w:hAnsi="Calibri" w:eastAsia="Calibri" w:cs="Calibri"/>
                <w:sz w:val="20"/>
                <w:szCs w:val="20"/>
              </w:rPr>
              <w:t xml:space="preserve">). </w:t>
            </w:r>
            <w:r w:rsidRPr="007B1FC8" w:rsidR="007B1FC8">
              <w:rPr>
                <w:rFonts w:ascii="Calibri" w:hAnsi="Calibri" w:eastAsia="Calibri" w:cs="Calibri"/>
                <w:sz w:val="20"/>
                <w:szCs w:val="20"/>
              </w:rPr>
              <w:t>However, in these studies, the explicit influence on indicator development or results organization was variable and generally limited.</w:t>
            </w:r>
          </w:p>
        </w:tc>
      </w:tr>
    </w:tbl>
    <w:p w:rsidR="4F73E6E8" w:rsidP="4F73E6E8" w:rsidRDefault="4F73E6E8" w14:paraId="4B19C34D" w14:textId="537F0AA4">
      <w:pPr>
        <w:rPr>
          <w:rFonts w:ascii="Aptos" w:hAnsi="Aptos" w:eastAsia="Aptos" w:cs="Aptos"/>
          <w:color w:val="000000" w:themeColor="text1"/>
        </w:rPr>
      </w:pPr>
    </w:p>
    <w:p w:rsidR="00DD71AE" w:rsidRDefault="00DD71AE" w14:paraId="41A287FC" w14:textId="77777777">
      <w:pPr>
        <w:rPr>
          <w:rFonts w:ascii="Calibri" w:hAnsi="Calibri" w:eastAsia="Calibri" w:cs="Calibri"/>
          <w:sz w:val="22"/>
          <w:szCs w:val="22"/>
        </w:rPr>
        <w:sectPr w:rsidR="00DD71AE" w:rsidSect="007F3795">
          <w:pgSz w:w="15840" w:h="12240" w:orient="landscape"/>
          <w:pgMar w:top="1440" w:right="1440" w:bottom="1440" w:left="1440" w:header="720" w:footer="720" w:gutter="0"/>
          <w:cols w:space="720"/>
          <w:docGrid w:linePitch="360"/>
        </w:sectPr>
      </w:pPr>
    </w:p>
    <w:p w:rsidR="003C6B0A" w:rsidP="003C6B0A" w:rsidRDefault="000E323E" w14:paraId="2833BFF1" w14:textId="5BFC7A93">
      <w:pPr>
        <w:rPr>
          <w:rFonts w:ascii="Calibri" w:hAnsi="Calibri" w:eastAsia="Calibri" w:cs="Calibri"/>
          <w:b/>
          <w:bCs/>
          <w:sz w:val="22"/>
          <w:szCs w:val="22"/>
        </w:rPr>
      </w:pPr>
      <w:r w:rsidRPr="000E323E">
        <w:rPr>
          <w:rFonts w:ascii="Calibri" w:hAnsi="Calibri" w:eastAsia="Calibri" w:cs="Calibri"/>
          <w:b/>
          <w:bCs/>
          <w:sz w:val="22"/>
          <w:szCs w:val="22"/>
        </w:rPr>
        <w:t>References</w:t>
      </w:r>
    </w:p>
    <w:p w:rsidRPr="000E323E" w:rsidR="000E323E" w:rsidP="009C0F95" w:rsidRDefault="000E323E" w14:paraId="2E538692" w14:textId="77777777">
      <w:pPr>
        <w:pStyle w:val="Bibliography"/>
        <w:spacing w:line="240" w:lineRule="auto"/>
        <w:rPr>
          <w:rFonts w:ascii="Calibri" w:hAnsi="Calibri" w:cs="Calibri"/>
          <w:sz w:val="22"/>
        </w:rPr>
      </w:pPr>
      <w:r>
        <w:rPr>
          <w:rFonts w:ascii="Calibri" w:hAnsi="Calibri" w:eastAsia="Calibri" w:cs="Calibri"/>
          <w:b/>
          <w:bCs/>
          <w:sz w:val="22"/>
          <w:szCs w:val="22"/>
        </w:rPr>
        <w:fldChar w:fldCharType="begin"/>
      </w:r>
      <w:r>
        <w:rPr>
          <w:rFonts w:ascii="Calibri" w:hAnsi="Calibri" w:eastAsia="Calibri" w:cs="Calibri"/>
          <w:b/>
          <w:bCs/>
          <w:sz w:val="22"/>
          <w:szCs w:val="22"/>
        </w:rPr>
        <w:instrText xml:space="preserve"> ADDIN ZOTERO_BIBL {"uncited":[],"omitted":[],"custom":[]} CSL_BIBLIOGRAPHY </w:instrText>
      </w:r>
      <w:r>
        <w:rPr>
          <w:rFonts w:ascii="Calibri" w:hAnsi="Calibri" w:eastAsia="Calibri" w:cs="Calibri"/>
          <w:b/>
          <w:bCs/>
          <w:sz w:val="22"/>
          <w:szCs w:val="22"/>
        </w:rPr>
        <w:fldChar w:fldCharType="separate"/>
      </w:r>
      <w:r w:rsidRPr="000E323E">
        <w:rPr>
          <w:rFonts w:ascii="Calibri" w:hAnsi="Calibri" w:cs="Calibri"/>
          <w:sz w:val="22"/>
        </w:rPr>
        <w:t>1.</w:t>
      </w:r>
      <w:r w:rsidRPr="000E323E">
        <w:rPr>
          <w:rFonts w:ascii="Calibri" w:hAnsi="Calibri" w:cs="Calibri"/>
          <w:sz w:val="22"/>
        </w:rPr>
        <w:tab/>
      </w:r>
      <w:r w:rsidRPr="000E323E">
        <w:rPr>
          <w:rFonts w:ascii="Calibri" w:hAnsi="Calibri" w:cs="Calibri"/>
          <w:sz w:val="22"/>
        </w:rPr>
        <w:t xml:space="preserve">Barstow, C., Nagel, C., Clasen, T. &amp; Thomas, E. Process evaluation and assessment of use of a large scale water filter and cookstove program in Rwanda. </w:t>
      </w:r>
      <w:r w:rsidRPr="000E323E">
        <w:rPr>
          <w:rFonts w:ascii="Calibri" w:hAnsi="Calibri" w:cs="Calibri"/>
          <w:i/>
          <w:iCs/>
          <w:sz w:val="22"/>
        </w:rPr>
        <w:t>BMC public health</w:t>
      </w:r>
      <w:r w:rsidRPr="000E323E">
        <w:rPr>
          <w:rFonts w:ascii="Calibri" w:hAnsi="Calibri" w:cs="Calibri"/>
          <w:sz w:val="22"/>
        </w:rPr>
        <w:t xml:space="preserve"> </w:t>
      </w:r>
      <w:r w:rsidRPr="000E323E">
        <w:rPr>
          <w:rFonts w:ascii="Calibri" w:hAnsi="Calibri" w:cs="Calibri"/>
          <w:b/>
          <w:bCs/>
          <w:sz w:val="22"/>
        </w:rPr>
        <w:t>16</w:t>
      </w:r>
      <w:r w:rsidRPr="000E323E">
        <w:rPr>
          <w:rFonts w:ascii="Calibri" w:hAnsi="Calibri" w:cs="Calibri"/>
          <w:sz w:val="22"/>
        </w:rPr>
        <w:t>, (16 July 2016).</w:t>
      </w:r>
    </w:p>
    <w:p w:rsidRPr="000E323E" w:rsidR="000E323E" w:rsidP="009C0F95" w:rsidRDefault="000E323E" w14:paraId="555E4A3B" w14:textId="77777777">
      <w:pPr>
        <w:pStyle w:val="Bibliography"/>
        <w:spacing w:line="240" w:lineRule="auto"/>
        <w:rPr>
          <w:rFonts w:ascii="Calibri" w:hAnsi="Calibri" w:cs="Calibri"/>
          <w:sz w:val="22"/>
        </w:rPr>
      </w:pPr>
      <w:r w:rsidRPr="000E323E">
        <w:rPr>
          <w:rFonts w:ascii="Calibri" w:hAnsi="Calibri" w:cs="Calibri"/>
          <w:sz w:val="22"/>
        </w:rPr>
        <w:t>2.</w:t>
      </w:r>
      <w:r w:rsidRPr="000E323E">
        <w:rPr>
          <w:rFonts w:ascii="Calibri" w:hAnsi="Calibri" w:cs="Calibri"/>
          <w:sz w:val="22"/>
        </w:rPr>
        <w:tab/>
      </w:r>
      <w:r w:rsidRPr="000E323E">
        <w:rPr>
          <w:rFonts w:ascii="Calibri" w:hAnsi="Calibri" w:cs="Calibri"/>
          <w:sz w:val="22"/>
        </w:rPr>
        <w:t xml:space="preserve">Bradshaw, A., Mugabo, L., Gebremariam, A., Thomas, E. &amp; Macdonald, L. Integration of household water filters with community-based sanitation and hygiene promotion—a process evaluation and assessment of use among households in rwanda. </w:t>
      </w:r>
      <w:r w:rsidRPr="000E323E">
        <w:rPr>
          <w:rFonts w:ascii="Calibri" w:hAnsi="Calibri" w:cs="Calibri"/>
          <w:i/>
          <w:iCs/>
          <w:sz w:val="22"/>
        </w:rPr>
        <w:t>Sustainability (Switzerland)</w:t>
      </w:r>
      <w:r w:rsidRPr="000E323E">
        <w:rPr>
          <w:rFonts w:ascii="Calibri" w:hAnsi="Calibri" w:cs="Calibri"/>
          <w:sz w:val="22"/>
        </w:rPr>
        <w:t xml:space="preserve"> </w:t>
      </w:r>
      <w:r w:rsidRPr="000E323E">
        <w:rPr>
          <w:rFonts w:ascii="Calibri" w:hAnsi="Calibri" w:cs="Calibri"/>
          <w:b/>
          <w:bCs/>
          <w:sz w:val="22"/>
        </w:rPr>
        <w:t>13</w:t>
      </w:r>
      <w:r w:rsidRPr="000E323E">
        <w:rPr>
          <w:rFonts w:ascii="Calibri" w:hAnsi="Calibri" w:cs="Calibri"/>
          <w:sz w:val="22"/>
        </w:rPr>
        <w:t>, 1–22 (2021).</w:t>
      </w:r>
    </w:p>
    <w:p w:rsidRPr="000E323E" w:rsidR="000E323E" w:rsidP="009C0F95" w:rsidRDefault="000E323E" w14:paraId="1D52A64F" w14:textId="77777777">
      <w:pPr>
        <w:pStyle w:val="Bibliography"/>
        <w:spacing w:line="240" w:lineRule="auto"/>
        <w:rPr>
          <w:rFonts w:ascii="Calibri" w:hAnsi="Calibri" w:cs="Calibri"/>
          <w:sz w:val="22"/>
        </w:rPr>
      </w:pPr>
      <w:r w:rsidRPr="000E323E">
        <w:rPr>
          <w:rFonts w:ascii="Calibri" w:hAnsi="Calibri" w:cs="Calibri"/>
          <w:sz w:val="22"/>
        </w:rPr>
        <w:t>3.</w:t>
      </w:r>
      <w:r w:rsidRPr="000E323E">
        <w:rPr>
          <w:rFonts w:ascii="Calibri" w:hAnsi="Calibri" w:cs="Calibri"/>
          <w:sz w:val="22"/>
        </w:rPr>
        <w:tab/>
      </w:r>
      <w:r w:rsidRPr="000E323E">
        <w:rPr>
          <w:rFonts w:ascii="Calibri" w:hAnsi="Calibri" w:cs="Calibri"/>
          <w:sz w:val="22"/>
        </w:rPr>
        <w:t xml:space="preserve">Gallandat, K. </w:t>
      </w:r>
      <w:r w:rsidRPr="000E323E">
        <w:rPr>
          <w:rFonts w:ascii="Calibri" w:hAnsi="Calibri" w:cs="Calibri"/>
          <w:i/>
          <w:iCs/>
          <w:sz w:val="22"/>
        </w:rPr>
        <w:t>et al.</w:t>
      </w:r>
      <w:r w:rsidRPr="000E323E">
        <w:rPr>
          <w:rFonts w:ascii="Calibri" w:hAnsi="Calibri" w:cs="Calibri"/>
          <w:sz w:val="22"/>
        </w:rPr>
        <w:t xml:space="preserve"> Process evaluation of an urban piped water supply infrastructure improvement programme in Uvira, Democratic Republic of the Congo. </w:t>
      </w:r>
      <w:r w:rsidRPr="000E323E">
        <w:rPr>
          <w:rFonts w:ascii="Calibri" w:hAnsi="Calibri" w:cs="Calibri"/>
          <w:i/>
          <w:iCs/>
          <w:sz w:val="22"/>
        </w:rPr>
        <w:t>PLOS Water</w:t>
      </w:r>
      <w:r w:rsidRPr="000E323E">
        <w:rPr>
          <w:rFonts w:ascii="Calibri" w:hAnsi="Calibri" w:cs="Calibri"/>
          <w:sz w:val="22"/>
        </w:rPr>
        <w:t xml:space="preserve"> </w:t>
      </w:r>
      <w:r w:rsidRPr="000E323E">
        <w:rPr>
          <w:rFonts w:ascii="Calibri" w:hAnsi="Calibri" w:cs="Calibri"/>
          <w:b/>
          <w:bCs/>
          <w:sz w:val="22"/>
        </w:rPr>
        <w:t>3</w:t>
      </w:r>
      <w:r w:rsidRPr="000E323E">
        <w:rPr>
          <w:rFonts w:ascii="Calibri" w:hAnsi="Calibri" w:cs="Calibri"/>
          <w:sz w:val="22"/>
        </w:rPr>
        <w:t>, e0000185 (2024).</w:t>
      </w:r>
    </w:p>
    <w:p w:rsidRPr="000E323E" w:rsidR="000E323E" w:rsidP="009C0F95" w:rsidRDefault="000E323E" w14:paraId="06C2D542" w14:textId="77777777">
      <w:pPr>
        <w:pStyle w:val="Bibliography"/>
        <w:spacing w:line="240" w:lineRule="auto"/>
        <w:rPr>
          <w:rFonts w:ascii="Calibri" w:hAnsi="Calibri" w:cs="Calibri"/>
          <w:sz w:val="22"/>
        </w:rPr>
      </w:pPr>
      <w:r w:rsidRPr="000E323E">
        <w:rPr>
          <w:rFonts w:ascii="Calibri" w:hAnsi="Calibri" w:cs="Calibri"/>
          <w:sz w:val="22"/>
        </w:rPr>
        <w:t>4.</w:t>
      </w:r>
      <w:r w:rsidRPr="000E323E">
        <w:rPr>
          <w:rFonts w:ascii="Calibri" w:hAnsi="Calibri" w:cs="Calibri"/>
          <w:sz w:val="22"/>
        </w:rPr>
        <w:tab/>
      </w:r>
      <w:r w:rsidRPr="000E323E">
        <w:rPr>
          <w:rFonts w:ascii="Calibri" w:hAnsi="Calibri" w:cs="Calibri"/>
          <w:sz w:val="22"/>
        </w:rPr>
        <w:t xml:space="preserve">Boisson, S. </w:t>
      </w:r>
      <w:r w:rsidRPr="000E323E">
        <w:rPr>
          <w:rFonts w:ascii="Calibri" w:hAnsi="Calibri" w:cs="Calibri"/>
          <w:i/>
          <w:iCs/>
          <w:sz w:val="22"/>
        </w:rPr>
        <w:t>et al.</w:t>
      </w:r>
      <w:r w:rsidRPr="000E323E">
        <w:rPr>
          <w:rFonts w:ascii="Calibri" w:hAnsi="Calibri" w:cs="Calibri"/>
          <w:sz w:val="22"/>
        </w:rPr>
        <w:t xml:space="preserve"> Promoting latrine construction and use in rural villages practicing open defecation: process evaluation in connection with a randomised controlled trial in Orissa, India. </w:t>
      </w:r>
      <w:r w:rsidRPr="000E323E">
        <w:rPr>
          <w:rFonts w:ascii="Calibri" w:hAnsi="Calibri" w:cs="Calibri"/>
          <w:i/>
          <w:iCs/>
          <w:sz w:val="22"/>
        </w:rPr>
        <w:t>BMC research notes</w:t>
      </w:r>
      <w:r w:rsidRPr="000E323E">
        <w:rPr>
          <w:rFonts w:ascii="Calibri" w:hAnsi="Calibri" w:cs="Calibri"/>
          <w:sz w:val="22"/>
        </w:rPr>
        <w:t xml:space="preserve"> </w:t>
      </w:r>
      <w:r w:rsidRPr="000E323E">
        <w:rPr>
          <w:rFonts w:ascii="Calibri" w:hAnsi="Calibri" w:cs="Calibri"/>
          <w:b/>
          <w:bCs/>
          <w:sz w:val="22"/>
        </w:rPr>
        <w:t>7</w:t>
      </w:r>
      <w:r w:rsidRPr="000E323E">
        <w:rPr>
          <w:rFonts w:ascii="Calibri" w:hAnsi="Calibri" w:cs="Calibri"/>
          <w:sz w:val="22"/>
        </w:rPr>
        <w:t>, 486 (2014).</w:t>
      </w:r>
    </w:p>
    <w:p w:rsidRPr="000E323E" w:rsidR="000E323E" w:rsidP="009C0F95" w:rsidRDefault="000E323E" w14:paraId="7B7BED0F" w14:textId="77777777">
      <w:pPr>
        <w:pStyle w:val="Bibliography"/>
        <w:spacing w:line="240" w:lineRule="auto"/>
        <w:rPr>
          <w:rFonts w:ascii="Calibri" w:hAnsi="Calibri" w:cs="Calibri"/>
          <w:sz w:val="22"/>
        </w:rPr>
      </w:pPr>
      <w:r w:rsidRPr="000E323E">
        <w:rPr>
          <w:rFonts w:ascii="Calibri" w:hAnsi="Calibri" w:cs="Calibri"/>
          <w:sz w:val="22"/>
        </w:rPr>
        <w:t>5.</w:t>
      </w:r>
      <w:r w:rsidRPr="000E323E">
        <w:rPr>
          <w:rFonts w:ascii="Calibri" w:hAnsi="Calibri" w:cs="Calibri"/>
          <w:sz w:val="22"/>
        </w:rPr>
        <w:tab/>
      </w:r>
      <w:r w:rsidRPr="000E323E">
        <w:rPr>
          <w:rFonts w:ascii="Calibri" w:hAnsi="Calibri" w:cs="Calibri"/>
          <w:sz w:val="22"/>
        </w:rPr>
        <w:t xml:space="preserve">Irani, L., Schooley, J. &amp; Chaudhuri, I. Layering of a health, nutrition and sanitation programme onto microfinance-oriented self-help groups in rural India: results from a process evaluation. </w:t>
      </w:r>
      <w:r w:rsidRPr="000E323E">
        <w:rPr>
          <w:rFonts w:ascii="Calibri" w:hAnsi="Calibri" w:cs="Calibri"/>
          <w:i/>
          <w:iCs/>
          <w:sz w:val="22"/>
        </w:rPr>
        <w:t>BMC public health</w:t>
      </w:r>
      <w:r w:rsidRPr="000E323E">
        <w:rPr>
          <w:rFonts w:ascii="Calibri" w:hAnsi="Calibri" w:cs="Calibri"/>
          <w:sz w:val="22"/>
        </w:rPr>
        <w:t xml:space="preserve"> </w:t>
      </w:r>
      <w:r w:rsidRPr="000E323E">
        <w:rPr>
          <w:rFonts w:ascii="Calibri" w:hAnsi="Calibri" w:cs="Calibri"/>
          <w:b/>
          <w:bCs/>
          <w:sz w:val="22"/>
        </w:rPr>
        <w:t>21</w:t>
      </w:r>
      <w:r w:rsidRPr="000E323E">
        <w:rPr>
          <w:rFonts w:ascii="Calibri" w:hAnsi="Calibri" w:cs="Calibri"/>
          <w:sz w:val="22"/>
        </w:rPr>
        <w:t>, (2021).</w:t>
      </w:r>
    </w:p>
    <w:p w:rsidRPr="000E323E" w:rsidR="000E323E" w:rsidP="009C0F95" w:rsidRDefault="000E323E" w14:paraId="5C425F78" w14:textId="77777777">
      <w:pPr>
        <w:pStyle w:val="Bibliography"/>
        <w:spacing w:line="240" w:lineRule="auto"/>
        <w:rPr>
          <w:rFonts w:ascii="Calibri" w:hAnsi="Calibri" w:cs="Calibri"/>
          <w:sz w:val="22"/>
        </w:rPr>
      </w:pPr>
      <w:r w:rsidRPr="000E323E">
        <w:rPr>
          <w:rFonts w:ascii="Calibri" w:hAnsi="Calibri" w:cs="Calibri"/>
          <w:sz w:val="22"/>
        </w:rPr>
        <w:t>6.</w:t>
      </w:r>
      <w:r w:rsidRPr="000E323E">
        <w:rPr>
          <w:rFonts w:ascii="Calibri" w:hAnsi="Calibri" w:cs="Calibri"/>
          <w:sz w:val="22"/>
        </w:rPr>
        <w:tab/>
      </w:r>
      <w:r w:rsidRPr="000E323E">
        <w:rPr>
          <w:rFonts w:ascii="Calibri" w:hAnsi="Calibri" w:cs="Calibri"/>
          <w:sz w:val="22"/>
        </w:rPr>
        <w:t xml:space="preserve">Divya Rajaraman, D. R. </w:t>
      </w:r>
      <w:r w:rsidRPr="000E323E">
        <w:rPr>
          <w:rFonts w:ascii="Calibri" w:hAnsi="Calibri" w:cs="Calibri"/>
          <w:i/>
          <w:iCs/>
          <w:sz w:val="22"/>
        </w:rPr>
        <w:t>et al.</w:t>
      </w:r>
      <w:r w:rsidRPr="000E323E">
        <w:rPr>
          <w:rFonts w:ascii="Calibri" w:hAnsi="Calibri" w:cs="Calibri"/>
          <w:sz w:val="22"/>
        </w:rPr>
        <w:t xml:space="preserve"> Implementing effective hygiene promotion: lessons from the process evaluation of an intervention to promote handwashing with soap in rural India. </w:t>
      </w:r>
      <w:r w:rsidRPr="000E323E">
        <w:rPr>
          <w:rFonts w:ascii="Calibri" w:hAnsi="Calibri" w:cs="Calibri"/>
          <w:i/>
          <w:iCs/>
          <w:sz w:val="22"/>
        </w:rPr>
        <w:t>BMC public health</w:t>
      </w:r>
      <w:r w:rsidRPr="000E323E">
        <w:rPr>
          <w:rFonts w:ascii="Calibri" w:hAnsi="Calibri" w:cs="Calibri"/>
          <w:sz w:val="22"/>
        </w:rPr>
        <w:t xml:space="preserve"> </w:t>
      </w:r>
      <w:r w:rsidRPr="000E323E">
        <w:rPr>
          <w:rFonts w:ascii="Calibri" w:hAnsi="Calibri" w:cs="Calibri"/>
          <w:b/>
          <w:bCs/>
          <w:sz w:val="22"/>
        </w:rPr>
        <w:t>14</w:t>
      </w:r>
      <w:r w:rsidRPr="000E323E">
        <w:rPr>
          <w:rFonts w:ascii="Calibri" w:hAnsi="Calibri" w:cs="Calibri"/>
          <w:sz w:val="22"/>
        </w:rPr>
        <w:t>, (19 November 2014) (2014).</w:t>
      </w:r>
    </w:p>
    <w:p w:rsidRPr="000E323E" w:rsidR="000E323E" w:rsidP="009C0F95" w:rsidRDefault="000E323E" w14:paraId="795564B8" w14:textId="77777777">
      <w:pPr>
        <w:pStyle w:val="Bibliography"/>
        <w:spacing w:line="240" w:lineRule="auto"/>
        <w:rPr>
          <w:rFonts w:ascii="Calibri" w:hAnsi="Calibri" w:cs="Calibri"/>
          <w:sz w:val="22"/>
        </w:rPr>
      </w:pPr>
      <w:r w:rsidRPr="000E323E">
        <w:rPr>
          <w:rFonts w:ascii="Calibri" w:hAnsi="Calibri" w:cs="Calibri"/>
          <w:sz w:val="22"/>
        </w:rPr>
        <w:t>7.</w:t>
      </w:r>
      <w:r w:rsidRPr="000E323E">
        <w:rPr>
          <w:rFonts w:ascii="Calibri" w:hAnsi="Calibri" w:cs="Calibri"/>
          <w:sz w:val="22"/>
        </w:rPr>
        <w:tab/>
      </w:r>
      <w:r w:rsidRPr="000E323E">
        <w:rPr>
          <w:rFonts w:ascii="Calibri" w:hAnsi="Calibri" w:cs="Calibri"/>
          <w:sz w:val="22"/>
        </w:rPr>
        <w:t xml:space="preserve">Greenland, K., Chipungu, J., Chilekwa, J., Chilengi, R. &amp; Curtis, V. Disentangling the effects of a multiple behaviour change intervention for diarrhoea control in Zambia: a theory-based process evaluation. </w:t>
      </w:r>
      <w:r w:rsidRPr="000E323E">
        <w:rPr>
          <w:rFonts w:ascii="Calibri" w:hAnsi="Calibri" w:cs="Calibri"/>
          <w:i/>
          <w:iCs/>
          <w:sz w:val="22"/>
        </w:rPr>
        <w:t>Global Health</w:t>
      </w:r>
      <w:r w:rsidRPr="000E323E">
        <w:rPr>
          <w:rFonts w:ascii="Calibri" w:hAnsi="Calibri" w:cs="Calibri"/>
          <w:sz w:val="22"/>
        </w:rPr>
        <w:t xml:space="preserve"> </w:t>
      </w:r>
      <w:r w:rsidRPr="000E323E">
        <w:rPr>
          <w:rFonts w:ascii="Calibri" w:hAnsi="Calibri" w:cs="Calibri"/>
          <w:b/>
          <w:bCs/>
          <w:sz w:val="22"/>
        </w:rPr>
        <w:t>13</w:t>
      </w:r>
      <w:r w:rsidRPr="000E323E">
        <w:rPr>
          <w:rFonts w:ascii="Calibri" w:hAnsi="Calibri" w:cs="Calibri"/>
          <w:sz w:val="22"/>
        </w:rPr>
        <w:t>, 78 (2017).</w:t>
      </w:r>
    </w:p>
    <w:p w:rsidRPr="000E323E" w:rsidR="000E323E" w:rsidP="009C0F95" w:rsidRDefault="000E323E" w14:paraId="5C05D6C9" w14:textId="77777777">
      <w:pPr>
        <w:pStyle w:val="Bibliography"/>
        <w:spacing w:line="240" w:lineRule="auto"/>
        <w:rPr>
          <w:rFonts w:ascii="Calibri" w:hAnsi="Calibri" w:cs="Calibri"/>
          <w:sz w:val="22"/>
        </w:rPr>
      </w:pPr>
      <w:r w:rsidRPr="000E323E">
        <w:rPr>
          <w:rFonts w:ascii="Calibri" w:hAnsi="Calibri" w:cs="Calibri"/>
          <w:sz w:val="22"/>
        </w:rPr>
        <w:t>8.</w:t>
      </w:r>
      <w:r w:rsidRPr="000E323E">
        <w:rPr>
          <w:rFonts w:ascii="Calibri" w:hAnsi="Calibri" w:cs="Calibri"/>
          <w:sz w:val="22"/>
        </w:rPr>
        <w:tab/>
      </w:r>
      <w:r w:rsidRPr="000E323E">
        <w:rPr>
          <w:rFonts w:ascii="Calibri" w:hAnsi="Calibri" w:cs="Calibri"/>
          <w:sz w:val="22"/>
        </w:rPr>
        <w:t>Linabarger, M. A qualitative process evaluation of maternal and baby WASH and nutrition project using a Care Group approach in western Kenya. (Emory University, Rollins School of Public Health, 2018).</w:t>
      </w:r>
    </w:p>
    <w:p w:rsidRPr="000E323E" w:rsidR="000E323E" w:rsidP="009C0F95" w:rsidRDefault="000E323E" w14:paraId="670DC53E" w14:textId="77777777">
      <w:pPr>
        <w:pStyle w:val="Bibliography"/>
        <w:spacing w:line="240" w:lineRule="auto"/>
        <w:rPr>
          <w:rFonts w:ascii="Calibri" w:hAnsi="Calibri" w:cs="Calibri"/>
          <w:sz w:val="22"/>
        </w:rPr>
      </w:pPr>
      <w:r w:rsidRPr="000E323E">
        <w:rPr>
          <w:rFonts w:ascii="Calibri" w:hAnsi="Calibri" w:cs="Calibri"/>
          <w:sz w:val="22"/>
        </w:rPr>
        <w:t>9.</w:t>
      </w:r>
      <w:r w:rsidRPr="000E323E">
        <w:rPr>
          <w:rFonts w:ascii="Calibri" w:hAnsi="Calibri" w:cs="Calibri"/>
          <w:sz w:val="22"/>
        </w:rPr>
        <w:tab/>
      </w:r>
      <w:r w:rsidRPr="000E323E">
        <w:rPr>
          <w:rFonts w:ascii="Calibri" w:hAnsi="Calibri" w:cs="Calibri"/>
          <w:sz w:val="22"/>
        </w:rPr>
        <w:t xml:space="preserve">Ruel-Bergeron, J. C. </w:t>
      </w:r>
      <w:r w:rsidRPr="000E323E">
        <w:rPr>
          <w:rFonts w:ascii="Calibri" w:hAnsi="Calibri" w:cs="Calibri"/>
          <w:i/>
          <w:iCs/>
          <w:sz w:val="22"/>
        </w:rPr>
        <w:t>et al.</w:t>
      </w:r>
      <w:r w:rsidRPr="000E323E">
        <w:rPr>
          <w:rFonts w:ascii="Calibri" w:hAnsi="Calibri" w:cs="Calibri"/>
          <w:sz w:val="22"/>
        </w:rPr>
        <w:t xml:space="preserve"> Process Evaluation of a Large-Scale Community-Based Nutrition Program in Malawi. </w:t>
      </w:r>
      <w:r w:rsidRPr="000E323E">
        <w:rPr>
          <w:rFonts w:ascii="Calibri" w:hAnsi="Calibri" w:cs="Calibri"/>
          <w:i/>
          <w:iCs/>
          <w:sz w:val="22"/>
        </w:rPr>
        <w:t>Current developments in nutrition</w:t>
      </w:r>
      <w:r w:rsidRPr="000E323E">
        <w:rPr>
          <w:rFonts w:ascii="Calibri" w:hAnsi="Calibri" w:cs="Calibri"/>
          <w:sz w:val="22"/>
        </w:rPr>
        <w:t xml:space="preserve"> </w:t>
      </w:r>
      <w:r w:rsidRPr="000E323E">
        <w:rPr>
          <w:rFonts w:ascii="Calibri" w:hAnsi="Calibri" w:cs="Calibri"/>
          <w:b/>
          <w:bCs/>
          <w:sz w:val="22"/>
        </w:rPr>
        <w:t>4</w:t>
      </w:r>
      <w:r w:rsidRPr="000E323E">
        <w:rPr>
          <w:rFonts w:ascii="Calibri" w:hAnsi="Calibri" w:cs="Calibri"/>
          <w:sz w:val="22"/>
        </w:rPr>
        <w:t>, nzz131 (2020).</w:t>
      </w:r>
    </w:p>
    <w:p w:rsidRPr="000E323E" w:rsidR="000E323E" w:rsidP="009C0F95" w:rsidRDefault="000E323E" w14:paraId="1654CEC4" w14:textId="77777777">
      <w:pPr>
        <w:pStyle w:val="Bibliography"/>
        <w:spacing w:line="240" w:lineRule="auto"/>
        <w:rPr>
          <w:rFonts w:ascii="Calibri" w:hAnsi="Calibri" w:cs="Calibri"/>
          <w:sz w:val="22"/>
        </w:rPr>
      </w:pPr>
      <w:r w:rsidRPr="000E323E">
        <w:rPr>
          <w:rFonts w:ascii="Calibri" w:hAnsi="Calibri" w:cs="Calibri"/>
          <w:sz w:val="22"/>
        </w:rPr>
        <w:t>10.</w:t>
      </w:r>
      <w:r w:rsidRPr="000E323E">
        <w:rPr>
          <w:rFonts w:ascii="Calibri" w:hAnsi="Calibri" w:cs="Calibri"/>
          <w:sz w:val="22"/>
        </w:rPr>
        <w:tab/>
      </w:r>
      <w:r w:rsidRPr="000E323E">
        <w:rPr>
          <w:rFonts w:ascii="Calibri" w:hAnsi="Calibri" w:cs="Calibri"/>
          <w:sz w:val="22"/>
        </w:rPr>
        <w:t xml:space="preserve">Waterkeyn, J. </w:t>
      </w:r>
      <w:r w:rsidRPr="000E323E">
        <w:rPr>
          <w:rFonts w:ascii="Calibri" w:hAnsi="Calibri" w:cs="Calibri"/>
          <w:i/>
          <w:iCs/>
          <w:sz w:val="22"/>
        </w:rPr>
        <w:t>et al.</w:t>
      </w:r>
      <w:r w:rsidRPr="000E323E">
        <w:rPr>
          <w:rFonts w:ascii="Calibri" w:hAnsi="Calibri" w:cs="Calibri"/>
          <w:sz w:val="22"/>
        </w:rPr>
        <w:t xml:space="preserve"> The value of monitoring data in a process evaluation of hygiene behaviour change in Community Health Clubs to explain findings from a cluster-randomised controlled trial in Rwanda. </w:t>
      </w:r>
      <w:r w:rsidRPr="000E323E">
        <w:rPr>
          <w:rFonts w:ascii="Calibri" w:hAnsi="Calibri" w:cs="Calibri"/>
          <w:i/>
          <w:iCs/>
          <w:sz w:val="22"/>
        </w:rPr>
        <w:t>BMC public health</w:t>
      </w:r>
      <w:r w:rsidRPr="000E323E">
        <w:rPr>
          <w:rFonts w:ascii="Calibri" w:hAnsi="Calibri" w:cs="Calibri"/>
          <w:sz w:val="22"/>
        </w:rPr>
        <w:t xml:space="preserve"> </w:t>
      </w:r>
      <w:r w:rsidRPr="000E323E">
        <w:rPr>
          <w:rFonts w:ascii="Calibri" w:hAnsi="Calibri" w:cs="Calibri"/>
          <w:b/>
          <w:bCs/>
          <w:sz w:val="22"/>
        </w:rPr>
        <w:t>20</w:t>
      </w:r>
      <w:r w:rsidRPr="000E323E">
        <w:rPr>
          <w:rFonts w:ascii="Calibri" w:hAnsi="Calibri" w:cs="Calibri"/>
          <w:sz w:val="22"/>
        </w:rPr>
        <w:t>, 98 (2020).</w:t>
      </w:r>
    </w:p>
    <w:p w:rsidRPr="000E323E" w:rsidR="000E323E" w:rsidP="009C0F95" w:rsidRDefault="000E323E" w14:paraId="4E8CF69D" w14:textId="77777777">
      <w:pPr>
        <w:pStyle w:val="Bibliography"/>
        <w:spacing w:line="240" w:lineRule="auto"/>
        <w:rPr>
          <w:rFonts w:ascii="Calibri" w:hAnsi="Calibri" w:cs="Calibri"/>
          <w:sz w:val="22"/>
        </w:rPr>
      </w:pPr>
      <w:r w:rsidRPr="000E323E">
        <w:rPr>
          <w:rFonts w:ascii="Calibri" w:hAnsi="Calibri" w:cs="Calibri"/>
          <w:sz w:val="22"/>
        </w:rPr>
        <w:t>11.</w:t>
      </w:r>
      <w:r w:rsidRPr="000E323E">
        <w:rPr>
          <w:rFonts w:ascii="Calibri" w:hAnsi="Calibri" w:cs="Calibri"/>
          <w:sz w:val="22"/>
        </w:rPr>
        <w:tab/>
      </w:r>
      <w:r w:rsidRPr="000E323E">
        <w:rPr>
          <w:rFonts w:ascii="Calibri" w:hAnsi="Calibri" w:cs="Calibri"/>
          <w:sz w:val="22"/>
        </w:rPr>
        <w:t xml:space="preserve">Simiyu, S. </w:t>
      </w:r>
      <w:r w:rsidRPr="000E323E">
        <w:rPr>
          <w:rFonts w:ascii="Calibri" w:hAnsi="Calibri" w:cs="Calibri"/>
          <w:i/>
          <w:iCs/>
          <w:sz w:val="22"/>
        </w:rPr>
        <w:t>et al.</w:t>
      </w:r>
      <w:r w:rsidRPr="000E323E">
        <w:rPr>
          <w:rFonts w:ascii="Calibri" w:hAnsi="Calibri" w:cs="Calibri"/>
          <w:sz w:val="22"/>
        </w:rPr>
        <w:t xml:space="preserve"> A Mixed Methods Process Evaluation of a Food Hygiene Intervention in Low-Income Informal Neighbourhoods of Kisumu, Kenya. </w:t>
      </w:r>
      <w:r w:rsidRPr="000E323E">
        <w:rPr>
          <w:rFonts w:ascii="Calibri" w:hAnsi="Calibri" w:cs="Calibri"/>
          <w:i/>
          <w:iCs/>
          <w:sz w:val="22"/>
        </w:rPr>
        <w:t>Maternal and child health journal</w:t>
      </w:r>
      <w:r w:rsidRPr="000E323E">
        <w:rPr>
          <w:rFonts w:ascii="Calibri" w:hAnsi="Calibri" w:cs="Calibri"/>
          <w:sz w:val="22"/>
        </w:rPr>
        <w:t xml:space="preserve"> </w:t>
      </w:r>
      <w:r w:rsidRPr="000E323E">
        <w:rPr>
          <w:rFonts w:ascii="Calibri" w:hAnsi="Calibri" w:cs="Calibri"/>
          <w:b/>
          <w:bCs/>
          <w:sz w:val="22"/>
        </w:rPr>
        <w:t>27</w:t>
      </w:r>
      <w:r w:rsidRPr="000E323E">
        <w:rPr>
          <w:rFonts w:ascii="Calibri" w:hAnsi="Calibri" w:cs="Calibri"/>
          <w:sz w:val="22"/>
        </w:rPr>
        <w:t>, 824–836 (2023).</w:t>
      </w:r>
    </w:p>
    <w:p w:rsidRPr="000E323E" w:rsidR="000E323E" w:rsidP="009C0F95" w:rsidRDefault="000E323E" w14:paraId="10DDD4D5" w14:textId="77777777">
      <w:pPr>
        <w:pStyle w:val="Bibliography"/>
        <w:spacing w:line="240" w:lineRule="auto"/>
        <w:rPr>
          <w:rFonts w:ascii="Calibri" w:hAnsi="Calibri" w:cs="Calibri"/>
          <w:sz w:val="22"/>
        </w:rPr>
      </w:pPr>
      <w:r w:rsidRPr="000E323E">
        <w:rPr>
          <w:rFonts w:ascii="Calibri" w:hAnsi="Calibri" w:cs="Calibri"/>
          <w:sz w:val="22"/>
        </w:rPr>
        <w:t>12.</w:t>
      </w:r>
      <w:r w:rsidRPr="000E323E">
        <w:rPr>
          <w:rFonts w:ascii="Calibri" w:hAnsi="Calibri" w:cs="Calibri"/>
          <w:sz w:val="22"/>
        </w:rPr>
        <w:tab/>
      </w:r>
      <w:r w:rsidRPr="000E323E">
        <w:rPr>
          <w:rFonts w:ascii="Calibri" w:hAnsi="Calibri" w:cs="Calibri"/>
          <w:sz w:val="22"/>
        </w:rPr>
        <w:t xml:space="preserve">Thorseth, A. H. </w:t>
      </w:r>
      <w:r w:rsidRPr="000E323E">
        <w:rPr>
          <w:rFonts w:ascii="Calibri" w:hAnsi="Calibri" w:cs="Calibri"/>
          <w:i/>
          <w:iCs/>
          <w:sz w:val="22"/>
        </w:rPr>
        <w:t>et al.</w:t>
      </w:r>
      <w:r w:rsidRPr="000E323E">
        <w:rPr>
          <w:rFonts w:ascii="Calibri" w:hAnsi="Calibri" w:cs="Calibri"/>
          <w:sz w:val="22"/>
        </w:rPr>
        <w:t xml:space="preserve"> Using Wash’Em to Design Handwashing Programmes for Crisis-Affected Populations in Zimbabwe: A Process Evaluation. </w:t>
      </w:r>
      <w:r w:rsidRPr="000E323E">
        <w:rPr>
          <w:rFonts w:ascii="Calibri" w:hAnsi="Calibri" w:cs="Calibri"/>
          <w:i/>
          <w:iCs/>
          <w:sz w:val="22"/>
        </w:rPr>
        <w:t>International journal of environmental research and public health</w:t>
      </w:r>
      <w:r w:rsidRPr="000E323E">
        <w:rPr>
          <w:rFonts w:ascii="Calibri" w:hAnsi="Calibri" w:cs="Calibri"/>
          <w:sz w:val="22"/>
        </w:rPr>
        <w:t xml:space="preserve"> </w:t>
      </w:r>
      <w:r w:rsidRPr="000E323E">
        <w:rPr>
          <w:rFonts w:ascii="Calibri" w:hAnsi="Calibri" w:cs="Calibri"/>
          <w:b/>
          <w:bCs/>
          <w:sz w:val="22"/>
        </w:rPr>
        <w:t>21</w:t>
      </w:r>
      <w:r w:rsidRPr="000E323E">
        <w:rPr>
          <w:rFonts w:ascii="Calibri" w:hAnsi="Calibri" w:cs="Calibri"/>
          <w:sz w:val="22"/>
        </w:rPr>
        <w:t>, (2024).</w:t>
      </w:r>
    </w:p>
    <w:p w:rsidRPr="000E323E" w:rsidR="000E323E" w:rsidP="009C0F95" w:rsidRDefault="000E323E" w14:paraId="293AA328" w14:textId="77777777">
      <w:pPr>
        <w:pStyle w:val="Bibliography"/>
        <w:spacing w:line="240" w:lineRule="auto"/>
        <w:rPr>
          <w:rFonts w:ascii="Calibri" w:hAnsi="Calibri" w:cs="Calibri"/>
          <w:sz w:val="22"/>
        </w:rPr>
      </w:pPr>
      <w:r w:rsidRPr="000E323E">
        <w:rPr>
          <w:rFonts w:ascii="Calibri" w:hAnsi="Calibri" w:cs="Calibri"/>
          <w:sz w:val="22"/>
        </w:rPr>
        <w:t>13.</w:t>
      </w:r>
      <w:r w:rsidRPr="000E323E">
        <w:rPr>
          <w:rFonts w:ascii="Calibri" w:hAnsi="Calibri" w:cs="Calibri"/>
          <w:sz w:val="22"/>
        </w:rPr>
        <w:tab/>
      </w:r>
      <w:r w:rsidRPr="000E323E">
        <w:rPr>
          <w:rFonts w:ascii="Calibri" w:hAnsi="Calibri" w:cs="Calibri"/>
          <w:sz w:val="22"/>
        </w:rPr>
        <w:t xml:space="preserve">Chard, A. &amp; Freeman, M. Design, Intervention Fidelity, and Behavioral Outcomes of a School-Based Water, Sanitation, and Hygiene Cluster-Randomized Trial in Laos. </w:t>
      </w:r>
      <w:r w:rsidRPr="000E323E">
        <w:rPr>
          <w:rFonts w:ascii="Calibri" w:hAnsi="Calibri" w:cs="Calibri"/>
          <w:i/>
          <w:iCs/>
          <w:sz w:val="22"/>
        </w:rPr>
        <w:t>International journal of environmental research and public health</w:t>
      </w:r>
      <w:r w:rsidRPr="000E323E">
        <w:rPr>
          <w:rFonts w:ascii="Calibri" w:hAnsi="Calibri" w:cs="Calibri"/>
          <w:sz w:val="22"/>
        </w:rPr>
        <w:t xml:space="preserve"> </w:t>
      </w:r>
      <w:r w:rsidRPr="000E323E">
        <w:rPr>
          <w:rFonts w:ascii="Calibri" w:hAnsi="Calibri" w:cs="Calibri"/>
          <w:b/>
          <w:bCs/>
          <w:sz w:val="22"/>
        </w:rPr>
        <w:t>15</w:t>
      </w:r>
      <w:r w:rsidRPr="000E323E">
        <w:rPr>
          <w:rFonts w:ascii="Calibri" w:hAnsi="Calibri" w:cs="Calibri"/>
          <w:sz w:val="22"/>
        </w:rPr>
        <w:t>, 570 (2018).</w:t>
      </w:r>
    </w:p>
    <w:p w:rsidRPr="000E323E" w:rsidR="000E323E" w:rsidP="009C0F95" w:rsidRDefault="000E323E" w14:paraId="4991FCB6" w14:textId="77777777">
      <w:pPr>
        <w:pStyle w:val="Bibliography"/>
        <w:spacing w:line="240" w:lineRule="auto"/>
        <w:rPr>
          <w:rFonts w:ascii="Calibri" w:hAnsi="Calibri" w:cs="Calibri"/>
          <w:sz w:val="22"/>
        </w:rPr>
      </w:pPr>
      <w:r w:rsidRPr="000E323E">
        <w:rPr>
          <w:rFonts w:ascii="Calibri" w:hAnsi="Calibri" w:cs="Calibri"/>
          <w:sz w:val="22"/>
        </w:rPr>
        <w:t>14.</w:t>
      </w:r>
      <w:r w:rsidRPr="000E323E">
        <w:rPr>
          <w:rFonts w:ascii="Calibri" w:hAnsi="Calibri" w:cs="Calibri"/>
          <w:sz w:val="22"/>
        </w:rPr>
        <w:tab/>
      </w:r>
      <w:r w:rsidRPr="000E323E">
        <w:rPr>
          <w:rFonts w:ascii="Calibri" w:hAnsi="Calibri" w:cs="Calibri"/>
          <w:sz w:val="22"/>
        </w:rPr>
        <w:t xml:space="preserve">Antwi-Agyei, P. </w:t>
      </w:r>
      <w:r w:rsidRPr="000E323E">
        <w:rPr>
          <w:rFonts w:ascii="Calibri" w:hAnsi="Calibri" w:cs="Calibri"/>
          <w:i/>
          <w:iCs/>
          <w:sz w:val="22"/>
        </w:rPr>
        <w:t>et al.</w:t>
      </w:r>
      <w:r w:rsidRPr="000E323E">
        <w:rPr>
          <w:rFonts w:ascii="Calibri" w:hAnsi="Calibri" w:cs="Calibri"/>
          <w:sz w:val="22"/>
        </w:rPr>
        <w:t xml:space="preserve"> Water, sanitation and hygiene (WASH) in schools: Results from a process evaluation of the national sanitation campaign in Tanzania. </w:t>
      </w:r>
      <w:r w:rsidRPr="000E323E">
        <w:rPr>
          <w:rFonts w:ascii="Calibri" w:hAnsi="Calibri" w:cs="Calibri"/>
          <w:i/>
          <w:iCs/>
          <w:sz w:val="22"/>
        </w:rPr>
        <w:t>Journal of Water Sanitation and Hygiene for Development</w:t>
      </w:r>
      <w:r w:rsidRPr="000E323E">
        <w:rPr>
          <w:rFonts w:ascii="Calibri" w:hAnsi="Calibri" w:cs="Calibri"/>
          <w:sz w:val="22"/>
        </w:rPr>
        <w:t xml:space="preserve"> </w:t>
      </w:r>
      <w:r w:rsidRPr="000E323E">
        <w:rPr>
          <w:rFonts w:ascii="Calibri" w:hAnsi="Calibri" w:cs="Calibri"/>
          <w:b/>
          <w:bCs/>
          <w:sz w:val="22"/>
        </w:rPr>
        <w:t>7</w:t>
      </w:r>
      <w:r w:rsidRPr="000E323E">
        <w:rPr>
          <w:rFonts w:ascii="Calibri" w:hAnsi="Calibri" w:cs="Calibri"/>
          <w:sz w:val="22"/>
        </w:rPr>
        <w:t>, 140–150 (2017).</w:t>
      </w:r>
    </w:p>
    <w:p w:rsidRPr="000E323E" w:rsidR="000E323E" w:rsidP="009C0F95" w:rsidRDefault="000E323E" w14:paraId="0098C164" w14:textId="77777777">
      <w:pPr>
        <w:pStyle w:val="Bibliography"/>
        <w:spacing w:line="240" w:lineRule="auto"/>
        <w:rPr>
          <w:rFonts w:ascii="Calibri" w:hAnsi="Calibri" w:cs="Calibri"/>
          <w:sz w:val="22"/>
        </w:rPr>
      </w:pPr>
      <w:r w:rsidRPr="000E323E">
        <w:rPr>
          <w:rFonts w:ascii="Calibri" w:hAnsi="Calibri" w:cs="Calibri"/>
          <w:sz w:val="22"/>
        </w:rPr>
        <w:t>15.</w:t>
      </w:r>
      <w:r w:rsidRPr="000E323E">
        <w:rPr>
          <w:rFonts w:ascii="Calibri" w:hAnsi="Calibri" w:cs="Calibri"/>
          <w:sz w:val="22"/>
        </w:rPr>
        <w:tab/>
      </w:r>
      <w:r w:rsidRPr="000E323E">
        <w:rPr>
          <w:rFonts w:ascii="Calibri" w:hAnsi="Calibri" w:cs="Calibri"/>
          <w:sz w:val="22"/>
        </w:rPr>
        <w:t xml:space="preserve">Gelli, A. </w:t>
      </w:r>
      <w:r w:rsidRPr="000E323E">
        <w:rPr>
          <w:rFonts w:ascii="Calibri" w:hAnsi="Calibri" w:cs="Calibri"/>
          <w:i/>
          <w:iCs/>
          <w:sz w:val="22"/>
        </w:rPr>
        <w:t>et al.</w:t>
      </w:r>
      <w:r w:rsidRPr="000E323E">
        <w:rPr>
          <w:rFonts w:ascii="Calibri" w:hAnsi="Calibri" w:cs="Calibri"/>
          <w:sz w:val="22"/>
        </w:rPr>
        <w:t xml:space="preserve"> Examining the implementation of multisectoral programs: the SELEVER process evaluation. </w:t>
      </w:r>
      <w:r w:rsidRPr="000E323E">
        <w:rPr>
          <w:rFonts w:ascii="Calibri" w:hAnsi="Calibri" w:cs="Calibri"/>
          <w:i/>
          <w:iCs/>
          <w:sz w:val="22"/>
        </w:rPr>
        <w:t>IFPRI - Discussion Papers</w:t>
      </w:r>
      <w:r w:rsidRPr="000E323E">
        <w:rPr>
          <w:rFonts w:ascii="Calibri" w:hAnsi="Calibri" w:cs="Calibri"/>
          <w:sz w:val="22"/>
        </w:rPr>
        <w:t xml:space="preserve"> vi + 47 pp.</w:t>
      </w:r>
    </w:p>
    <w:p w:rsidRPr="000E323E" w:rsidR="000E323E" w:rsidP="009C0F95" w:rsidRDefault="000E323E" w14:paraId="7F3FC2AF" w14:textId="77777777">
      <w:pPr>
        <w:pStyle w:val="Bibliography"/>
        <w:spacing w:line="240" w:lineRule="auto"/>
        <w:rPr>
          <w:rFonts w:ascii="Calibri" w:hAnsi="Calibri" w:cs="Calibri"/>
          <w:sz w:val="22"/>
        </w:rPr>
      </w:pPr>
      <w:r w:rsidRPr="000E323E">
        <w:rPr>
          <w:rFonts w:ascii="Calibri" w:hAnsi="Calibri" w:cs="Calibri"/>
          <w:sz w:val="22"/>
        </w:rPr>
        <w:t>16.</w:t>
      </w:r>
      <w:r w:rsidRPr="000E323E">
        <w:rPr>
          <w:rFonts w:ascii="Calibri" w:hAnsi="Calibri" w:cs="Calibri"/>
          <w:sz w:val="22"/>
        </w:rPr>
        <w:tab/>
      </w:r>
      <w:r w:rsidRPr="000E323E">
        <w:rPr>
          <w:rFonts w:ascii="Calibri" w:hAnsi="Calibri" w:cs="Calibri"/>
          <w:sz w:val="22"/>
        </w:rPr>
        <w:t xml:space="preserve">Bhuyian, M. S. I. </w:t>
      </w:r>
      <w:r w:rsidRPr="000E323E">
        <w:rPr>
          <w:rFonts w:ascii="Calibri" w:hAnsi="Calibri" w:cs="Calibri"/>
          <w:i/>
          <w:iCs/>
          <w:sz w:val="22"/>
        </w:rPr>
        <w:t>et al.</w:t>
      </w:r>
      <w:r w:rsidRPr="000E323E">
        <w:rPr>
          <w:rFonts w:ascii="Calibri" w:hAnsi="Calibri" w:cs="Calibri"/>
          <w:sz w:val="22"/>
        </w:rPr>
        <w:t xml:space="preserve"> Process evaluation for the delivery of a water, sanitation and hygiene mobile health program: findings from the randomised controlled trial of the CHoBI7 mobile health program. </w:t>
      </w:r>
      <w:r w:rsidRPr="000E323E">
        <w:rPr>
          <w:rFonts w:ascii="Calibri" w:hAnsi="Calibri" w:cs="Calibri"/>
          <w:i/>
          <w:iCs/>
          <w:sz w:val="22"/>
        </w:rPr>
        <w:t>Tropical Medicine and International Health</w:t>
      </w:r>
      <w:r w:rsidRPr="000E323E">
        <w:rPr>
          <w:rFonts w:ascii="Calibri" w:hAnsi="Calibri" w:cs="Calibri"/>
          <w:sz w:val="22"/>
        </w:rPr>
        <w:t xml:space="preserve"> </w:t>
      </w:r>
      <w:r w:rsidRPr="000E323E">
        <w:rPr>
          <w:rFonts w:ascii="Calibri" w:hAnsi="Calibri" w:cs="Calibri"/>
          <w:b/>
          <w:bCs/>
          <w:sz w:val="22"/>
        </w:rPr>
        <w:t>25</w:t>
      </w:r>
      <w:r w:rsidRPr="000E323E">
        <w:rPr>
          <w:rFonts w:ascii="Calibri" w:hAnsi="Calibri" w:cs="Calibri"/>
          <w:sz w:val="22"/>
        </w:rPr>
        <w:t>, 985–995 (2020).</w:t>
      </w:r>
    </w:p>
    <w:p w:rsidRPr="000E323E" w:rsidR="000E323E" w:rsidP="009C0F95" w:rsidRDefault="000E323E" w14:paraId="4C1CBDF8" w14:textId="77777777">
      <w:pPr>
        <w:pStyle w:val="Bibliography"/>
        <w:spacing w:line="240" w:lineRule="auto"/>
        <w:rPr>
          <w:rFonts w:ascii="Calibri" w:hAnsi="Calibri" w:cs="Calibri"/>
          <w:sz w:val="22"/>
        </w:rPr>
      </w:pPr>
      <w:r w:rsidRPr="000E323E">
        <w:rPr>
          <w:rFonts w:ascii="Calibri" w:hAnsi="Calibri" w:cs="Calibri"/>
          <w:sz w:val="22"/>
        </w:rPr>
        <w:t>17.</w:t>
      </w:r>
      <w:r w:rsidRPr="000E323E">
        <w:rPr>
          <w:rFonts w:ascii="Calibri" w:hAnsi="Calibri" w:cs="Calibri"/>
          <w:sz w:val="22"/>
        </w:rPr>
        <w:tab/>
      </w:r>
      <w:r w:rsidRPr="000E323E">
        <w:rPr>
          <w:rFonts w:ascii="Calibri" w:hAnsi="Calibri" w:cs="Calibri"/>
          <w:sz w:val="22"/>
        </w:rPr>
        <w:t xml:space="preserve">D’Mello-Guyett, L. </w:t>
      </w:r>
      <w:r w:rsidRPr="000E323E">
        <w:rPr>
          <w:rFonts w:ascii="Calibri" w:hAnsi="Calibri" w:cs="Calibri"/>
          <w:i/>
          <w:iCs/>
          <w:sz w:val="22"/>
        </w:rPr>
        <w:t>et al.</w:t>
      </w:r>
      <w:r w:rsidRPr="000E323E">
        <w:rPr>
          <w:rFonts w:ascii="Calibri" w:hAnsi="Calibri" w:cs="Calibri"/>
          <w:sz w:val="22"/>
        </w:rPr>
        <w:t xml:space="preserve"> Distribution of hygiene kits during a cholera outbreak in Kasai-Oriental, Democratic Republic of Congo: a process evaluation. </w:t>
      </w:r>
      <w:r w:rsidRPr="000E323E">
        <w:rPr>
          <w:rFonts w:ascii="Calibri" w:hAnsi="Calibri" w:cs="Calibri"/>
          <w:i/>
          <w:iCs/>
          <w:sz w:val="22"/>
        </w:rPr>
        <w:t>Conflict and health</w:t>
      </w:r>
      <w:r w:rsidRPr="000E323E">
        <w:rPr>
          <w:rFonts w:ascii="Calibri" w:hAnsi="Calibri" w:cs="Calibri"/>
          <w:sz w:val="22"/>
        </w:rPr>
        <w:t xml:space="preserve"> </w:t>
      </w:r>
      <w:r w:rsidRPr="000E323E">
        <w:rPr>
          <w:rFonts w:ascii="Calibri" w:hAnsi="Calibri" w:cs="Calibri"/>
          <w:b/>
          <w:bCs/>
          <w:sz w:val="22"/>
        </w:rPr>
        <w:t>14</w:t>
      </w:r>
      <w:r w:rsidRPr="000E323E">
        <w:rPr>
          <w:rFonts w:ascii="Calibri" w:hAnsi="Calibri" w:cs="Calibri"/>
          <w:sz w:val="22"/>
        </w:rPr>
        <w:t>, 51 (2020).</w:t>
      </w:r>
    </w:p>
    <w:p w:rsidRPr="000E323E" w:rsidR="000E323E" w:rsidP="009C0F95" w:rsidRDefault="000E323E" w14:paraId="05B0A4FF" w14:textId="77777777">
      <w:pPr>
        <w:pStyle w:val="Bibliography"/>
        <w:spacing w:line="240" w:lineRule="auto"/>
        <w:rPr>
          <w:rFonts w:ascii="Calibri" w:hAnsi="Calibri" w:cs="Calibri"/>
          <w:sz w:val="22"/>
        </w:rPr>
      </w:pPr>
      <w:r w:rsidRPr="000E323E">
        <w:rPr>
          <w:rFonts w:ascii="Calibri" w:hAnsi="Calibri" w:cs="Calibri"/>
          <w:sz w:val="22"/>
        </w:rPr>
        <w:t>18.</w:t>
      </w:r>
      <w:r w:rsidRPr="000E323E">
        <w:rPr>
          <w:rFonts w:ascii="Calibri" w:hAnsi="Calibri" w:cs="Calibri"/>
          <w:sz w:val="22"/>
        </w:rPr>
        <w:tab/>
      </w:r>
      <w:r w:rsidRPr="000E323E">
        <w:rPr>
          <w:rFonts w:ascii="Calibri" w:hAnsi="Calibri" w:cs="Calibri"/>
          <w:sz w:val="22"/>
        </w:rPr>
        <w:t xml:space="preserve">Nalugya, R. </w:t>
      </w:r>
      <w:r w:rsidRPr="000E323E">
        <w:rPr>
          <w:rFonts w:ascii="Calibri" w:hAnsi="Calibri" w:cs="Calibri"/>
          <w:i/>
          <w:iCs/>
          <w:sz w:val="22"/>
        </w:rPr>
        <w:t>et al.</w:t>
      </w:r>
      <w:r w:rsidRPr="000E323E">
        <w:rPr>
          <w:rFonts w:ascii="Calibri" w:hAnsi="Calibri" w:cs="Calibri"/>
          <w:sz w:val="22"/>
        </w:rPr>
        <w:t xml:space="preserve"> Assessing the effectiveness of a comprehensive menstrual health intervention program in Ugandan schools (MENISCUS): process evaluation of a pilot intervention study. </w:t>
      </w:r>
      <w:r w:rsidRPr="000E323E">
        <w:rPr>
          <w:rFonts w:ascii="Calibri" w:hAnsi="Calibri" w:cs="Calibri"/>
          <w:i/>
          <w:iCs/>
          <w:sz w:val="22"/>
        </w:rPr>
        <w:t>Pilot and feasibility studies</w:t>
      </w:r>
      <w:r w:rsidRPr="000E323E">
        <w:rPr>
          <w:rFonts w:ascii="Calibri" w:hAnsi="Calibri" w:cs="Calibri"/>
          <w:sz w:val="22"/>
        </w:rPr>
        <w:t xml:space="preserve"> </w:t>
      </w:r>
      <w:r w:rsidRPr="000E323E">
        <w:rPr>
          <w:rFonts w:ascii="Calibri" w:hAnsi="Calibri" w:cs="Calibri"/>
          <w:b/>
          <w:bCs/>
          <w:sz w:val="22"/>
        </w:rPr>
        <w:t>6</w:t>
      </w:r>
      <w:r w:rsidRPr="000E323E">
        <w:rPr>
          <w:rFonts w:ascii="Calibri" w:hAnsi="Calibri" w:cs="Calibri"/>
          <w:sz w:val="22"/>
        </w:rPr>
        <w:t>, (2020).</w:t>
      </w:r>
    </w:p>
    <w:p w:rsidRPr="000E323E" w:rsidR="000E323E" w:rsidP="009C0F95" w:rsidRDefault="000E323E" w14:paraId="64B66C34" w14:textId="77777777">
      <w:pPr>
        <w:pStyle w:val="Bibliography"/>
        <w:spacing w:line="240" w:lineRule="auto"/>
        <w:rPr>
          <w:rFonts w:ascii="Calibri" w:hAnsi="Calibri" w:cs="Calibri"/>
          <w:sz w:val="22"/>
        </w:rPr>
      </w:pPr>
      <w:r w:rsidRPr="000E323E">
        <w:rPr>
          <w:rFonts w:ascii="Calibri" w:hAnsi="Calibri" w:cs="Calibri"/>
          <w:sz w:val="22"/>
        </w:rPr>
        <w:t>19.</w:t>
      </w:r>
      <w:r w:rsidRPr="000E323E">
        <w:rPr>
          <w:rFonts w:ascii="Calibri" w:hAnsi="Calibri" w:cs="Calibri"/>
          <w:sz w:val="22"/>
        </w:rPr>
        <w:tab/>
      </w:r>
      <w:r w:rsidRPr="000E323E">
        <w:rPr>
          <w:rFonts w:ascii="Calibri" w:hAnsi="Calibri" w:cs="Calibri"/>
          <w:sz w:val="22"/>
        </w:rPr>
        <w:t xml:space="preserve">Bick, S. </w:t>
      </w:r>
      <w:r w:rsidRPr="000E323E">
        <w:rPr>
          <w:rFonts w:ascii="Calibri" w:hAnsi="Calibri" w:cs="Calibri"/>
          <w:i/>
          <w:iCs/>
          <w:sz w:val="22"/>
        </w:rPr>
        <w:t>et al.</w:t>
      </w:r>
      <w:r w:rsidRPr="000E323E">
        <w:rPr>
          <w:rFonts w:ascii="Calibri" w:hAnsi="Calibri" w:cs="Calibri"/>
          <w:sz w:val="22"/>
        </w:rPr>
        <w:t xml:space="preserve"> Using path analysis to test theory of change: a quantitative process evaluation of the MapSan trial. </w:t>
      </w:r>
      <w:r w:rsidRPr="000E323E">
        <w:rPr>
          <w:rFonts w:ascii="Calibri" w:hAnsi="Calibri" w:cs="Calibri"/>
          <w:i/>
          <w:iCs/>
          <w:sz w:val="22"/>
        </w:rPr>
        <w:t>BMC public health</w:t>
      </w:r>
      <w:r w:rsidRPr="000E323E">
        <w:rPr>
          <w:rFonts w:ascii="Calibri" w:hAnsi="Calibri" w:cs="Calibri"/>
          <w:sz w:val="22"/>
        </w:rPr>
        <w:t xml:space="preserve"> </w:t>
      </w:r>
      <w:r w:rsidRPr="000E323E">
        <w:rPr>
          <w:rFonts w:ascii="Calibri" w:hAnsi="Calibri" w:cs="Calibri"/>
          <w:b/>
          <w:bCs/>
          <w:sz w:val="22"/>
        </w:rPr>
        <w:t>21</w:t>
      </w:r>
      <w:r w:rsidRPr="000E323E">
        <w:rPr>
          <w:rFonts w:ascii="Calibri" w:hAnsi="Calibri" w:cs="Calibri"/>
          <w:sz w:val="22"/>
        </w:rPr>
        <w:t>, 1411 (2021).</w:t>
      </w:r>
    </w:p>
    <w:p w:rsidRPr="000E323E" w:rsidR="000E323E" w:rsidP="009C0F95" w:rsidRDefault="000E323E" w14:paraId="4561EF1E" w14:textId="77777777">
      <w:pPr>
        <w:pStyle w:val="Bibliography"/>
        <w:spacing w:line="240" w:lineRule="auto"/>
        <w:rPr>
          <w:rFonts w:ascii="Calibri" w:hAnsi="Calibri" w:cs="Calibri"/>
          <w:sz w:val="22"/>
        </w:rPr>
      </w:pPr>
      <w:r w:rsidRPr="000E323E">
        <w:rPr>
          <w:rFonts w:ascii="Calibri" w:hAnsi="Calibri" w:cs="Calibri"/>
          <w:sz w:val="22"/>
        </w:rPr>
        <w:t>20.</w:t>
      </w:r>
      <w:r w:rsidRPr="000E323E">
        <w:rPr>
          <w:rFonts w:ascii="Calibri" w:hAnsi="Calibri" w:cs="Calibri"/>
          <w:sz w:val="22"/>
        </w:rPr>
        <w:tab/>
      </w:r>
      <w:r w:rsidRPr="000E323E">
        <w:rPr>
          <w:rFonts w:ascii="Calibri" w:hAnsi="Calibri" w:cs="Calibri"/>
          <w:sz w:val="22"/>
        </w:rPr>
        <w:t xml:space="preserve">Ramanadhan, S., Ganapathy, K., Nukala, L., Rajagopalan, S. &amp; Camillus, J. C. A model for sustainable, partnership-based telehealth services in rural India: An early process evaluation from Tuver village, Gujarat. </w:t>
      </w:r>
      <w:r w:rsidRPr="000E323E">
        <w:rPr>
          <w:rFonts w:ascii="Calibri" w:hAnsi="Calibri" w:cs="Calibri"/>
          <w:i/>
          <w:iCs/>
          <w:sz w:val="22"/>
        </w:rPr>
        <w:t>PloS one</w:t>
      </w:r>
      <w:r w:rsidRPr="000E323E">
        <w:rPr>
          <w:rFonts w:ascii="Calibri" w:hAnsi="Calibri" w:cs="Calibri"/>
          <w:sz w:val="22"/>
        </w:rPr>
        <w:t xml:space="preserve"> </w:t>
      </w:r>
      <w:r w:rsidRPr="000E323E">
        <w:rPr>
          <w:rFonts w:ascii="Calibri" w:hAnsi="Calibri" w:cs="Calibri"/>
          <w:b/>
          <w:bCs/>
          <w:sz w:val="22"/>
        </w:rPr>
        <w:t>17</w:t>
      </w:r>
      <w:r w:rsidRPr="000E323E">
        <w:rPr>
          <w:rFonts w:ascii="Calibri" w:hAnsi="Calibri" w:cs="Calibri"/>
          <w:sz w:val="22"/>
        </w:rPr>
        <w:t>, (2022).</w:t>
      </w:r>
    </w:p>
    <w:p w:rsidRPr="000E323E" w:rsidR="000E323E" w:rsidP="009C0F95" w:rsidRDefault="000E323E" w14:paraId="591F1EC6" w14:textId="77777777">
      <w:pPr>
        <w:pStyle w:val="Bibliography"/>
        <w:spacing w:line="240" w:lineRule="auto"/>
        <w:rPr>
          <w:rFonts w:ascii="Calibri" w:hAnsi="Calibri" w:cs="Calibri"/>
          <w:sz w:val="22"/>
        </w:rPr>
      </w:pPr>
      <w:r w:rsidRPr="000E323E">
        <w:rPr>
          <w:rFonts w:ascii="Calibri" w:hAnsi="Calibri" w:cs="Calibri"/>
          <w:sz w:val="22"/>
        </w:rPr>
        <w:t>21.</w:t>
      </w:r>
      <w:r w:rsidRPr="000E323E">
        <w:rPr>
          <w:rFonts w:ascii="Calibri" w:hAnsi="Calibri" w:cs="Calibri"/>
          <w:sz w:val="22"/>
        </w:rPr>
        <w:tab/>
      </w:r>
      <w:r w:rsidRPr="000E323E">
        <w:rPr>
          <w:rFonts w:ascii="Calibri" w:hAnsi="Calibri" w:cs="Calibri"/>
          <w:sz w:val="22"/>
        </w:rPr>
        <w:t xml:space="preserve">Sclar, G. D. </w:t>
      </w:r>
      <w:r w:rsidRPr="000E323E">
        <w:rPr>
          <w:rFonts w:ascii="Calibri" w:hAnsi="Calibri" w:cs="Calibri"/>
          <w:i/>
          <w:iCs/>
          <w:sz w:val="22"/>
        </w:rPr>
        <w:t>et al.</w:t>
      </w:r>
      <w:r w:rsidRPr="000E323E">
        <w:rPr>
          <w:rFonts w:ascii="Calibri" w:hAnsi="Calibri" w:cs="Calibri"/>
          <w:sz w:val="22"/>
        </w:rPr>
        <w:t xml:space="preserve"> Mixed Methods Process Evaluation of a Sanitation Behavior Change Intervention in Rural Odisha, India. </w:t>
      </w:r>
      <w:r w:rsidRPr="000E323E">
        <w:rPr>
          <w:rFonts w:ascii="Calibri" w:hAnsi="Calibri" w:cs="Calibri"/>
          <w:i/>
          <w:iCs/>
          <w:sz w:val="22"/>
        </w:rPr>
        <w:t>Glob Implement Res Appl</w:t>
      </w:r>
      <w:r w:rsidRPr="000E323E">
        <w:rPr>
          <w:rFonts w:ascii="Calibri" w:hAnsi="Calibri" w:cs="Calibri"/>
          <w:sz w:val="22"/>
        </w:rPr>
        <w:t xml:space="preserve"> </w:t>
      </w:r>
      <w:r w:rsidRPr="000E323E">
        <w:rPr>
          <w:rFonts w:ascii="Calibri" w:hAnsi="Calibri" w:cs="Calibri"/>
          <w:b/>
          <w:bCs/>
          <w:sz w:val="22"/>
        </w:rPr>
        <w:t>2</w:t>
      </w:r>
      <w:r w:rsidRPr="000E323E">
        <w:rPr>
          <w:rFonts w:ascii="Calibri" w:hAnsi="Calibri" w:cs="Calibri"/>
          <w:sz w:val="22"/>
        </w:rPr>
        <w:t>, 67–84 (2022).</w:t>
      </w:r>
    </w:p>
    <w:p w:rsidRPr="000E323E" w:rsidR="000E323E" w:rsidP="009C0F95" w:rsidRDefault="000E323E" w14:paraId="19EC79B5" w14:textId="77777777">
      <w:pPr>
        <w:pStyle w:val="Bibliography"/>
        <w:spacing w:line="240" w:lineRule="auto"/>
        <w:rPr>
          <w:rFonts w:ascii="Calibri" w:hAnsi="Calibri" w:cs="Calibri"/>
          <w:sz w:val="22"/>
        </w:rPr>
      </w:pPr>
      <w:r w:rsidRPr="000E323E">
        <w:rPr>
          <w:rFonts w:ascii="Calibri" w:hAnsi="Calibri" w:cs="Calibri"/>
          <w:sz w:val="22"/>
        </w:rPr>
        <w:t>22.</w:t>
      </w:r>
      <w:r w:rsidRPr="000E323E">
        <w:rPr>
          <w:rFonts w:ascii="Calibri" w:hAnsi="Calibri" w:cs="Calibri"/>
          <w:sz w:val="22"/>
        </w:rPr>
        <w:tab/>
      </w:r>
      <w:r w:rsidRPr="000E323E">
        <w:rPr>
          <w:rFonts w:ascii="Calibri" w:hAnsi="Calibri" w:cs="Calibri"/>
          <w:sz w:val="22"/>
        </w:rPr>
        <w:t xml:space="preserve">Freeman, M. C. </w:t>
      </w:r>
      <w:r w:rsidRPr="000E323E">
        <w:rPr>
          <w:rFonts w:ascii="Calibri" w:hAnsi="Calibri" w:cs="Calibri"/>
          <w:i/>
          <w:iCs/>
          <w:sz w:val="22"/>
        </w:rPr>
        <w:t>et al.</w:t>
      </w:r>
      <w:r w:rsidRPr="000E323E">
        <w:rPr>
          <w:rFonts w:ascii="Calibri" w:hAnsi="Calibri" w:cs="Calibri"/>
          <w:sz w:val="22"/>
        </w:rPr>
        <w:t xml:space="preserve"> The impact of a demand-side sanitation and hygiene promotion intervention on sustained behavior change and health in Amhara, Ethiopia: A cluster-randomized trial. </w:t>
      </w:r>
      <w:r w:rsidRPr="000E323E">
        <w:rPr>
          <w:rFonts w:ascii="Calibri" w:hAnsi="Calibri" w:cs="Calibri"/>
          <w:i/>
          <w:iCs/>
          <w:sz w:val="22"/>
        </w:rPr>
        <w:t>PLOS Global Public Health</w:t>
      </w:r>
      <w:r w:rsidRPr="000E323E">
        <w:rPr>
          <w:rFonts w:ascii="Calibri" w:hAnsi="Calibri" w:cs="Calibri"/>
          <w:sz w:val="22"/>
        </w:rPr>
        <w:t xml:space="preserve"> </w:t>
      </w:r>
      <w:r w:rsidRPr="000E323E">
        <w:rPr>
          <w:rFonts w:ascii="Calibri" w:hAnsi="Calibri" w:cs="Calibri"/>
          <w:b/>
          <w:bCs/>
          <w:sz w:val="22"/>
        </w:rPr>
        <w:t>2</w:t>
      </w:r>
      <w:r w:rsidRPr="000E323E">
        <w:rPr>
          <w:rFonts w:ascii="Calibri" w:hAnsi="Calibri" w:cs="Calibri"/>
          <w:sz w:val="22"/>
        </w:rPr>
        <w:t>, e0000056 (2022).</w:t>
      </w:r>
    </w:p>
    <w:p w:rsidRPr="000E323E" w:rsidR="000E323E" w:rsidP="009C0F95" w:rsidRDefault="000E323E" w14:paraId="2005DE30" w14:textId="77777777">
      <w:pPr>
        <w:pStyle w:val="Bibliography"/>
        <w:spacing w:line="240" w:lineRule="auto"/>
        <w:rPr>
          <w:rFonts w:ascii="Calibri" w:hAnsi="Calibri" w:cs="Calibri"/>
          <w:sz w:val="22"/>
        </w:rPr>
      </w:pPr>
      <w:r w:rsidRPr="000E323E">
        <w:rPr>
          <w:rFonts w:ascii="Calibri" w:hAnsi="Calibri" w:cs="Calibri"/>
          <w:sz w:val="22"/>
        </w:rPr>
        <w:t>23.</w:t>
      </w:r>
      <w:r w:rsidRPr="000E323E">
        <w:rPr>
          <w:rFonts w:ascii="Calibri" w:hAnsi="Calibri" w:cs="Calibri"/>
          <w:sz w:val="22"/>
        </w:rPr>
        <w:tab/>
      </w:r>
      <w:r w:rsidRPr="000E323E">
        <w:rPr>
          <w:rFonts w:ascii="Calibri" w:hAnsi="Calibri" w:cs="Calibri"/>
          <w:sz w:val="22"/>
        </w:rPr>
        <w:t xml:space="preserve">Panulo, M. </w:t>
      </w:r>
      <w:r w:rsidRPr="000E323E">
        <w:rPr>
          <w:rFonts w:ascii="Calibri" w:hAnsi="Calibri" w:cs="Calibri"/>
          <w:i/>
          <w:iCs/>
          <w:sz w:val="22"/>
        </w:rPr>
        <w:t>et al.</w:t>
      </w:r>
      <w:r w:rsidRPr="000E323E">
        <w:rPr>
          <w:rFonts w:ascii="Calibri" w:hAnsi="Calibri" w:cs="Calibri"/>
          <w:sz w:val="22"/>
        </w:rPr>
        <w:t xml:space="preserve"> Process Evaluation of ‘The Hygienic Family’ Intervention: A Community-Based Water, Sanitation, and Hygiene Project in Rural Malawi. </w:t>
      </w:r>
      <w:r w:rsidRPr="000E323E">
        <w:rPr>
          <w:rFonts w:ascii="Calibri" w:hAnsi="Calibri" w:cs="Calibri"/>
          <w:i/>
          <w:iCs/>
          <w:sz w:val="22"/>
        </w:rPr>
        <w:t>International journal of environmental research and public health</w:t>
      </w:r>
      <w:r w:rsidRPr="000E323E">
        <w:rPr>
          <w:rFonts w:ascii="Calibri" w:hAnsi="Calibri" w:cs="Calibri"/>
          <w:sz w:val="22"/>
        </w:rPr>
        <w:t xml:space="preserve"> </w:t>
      </w:r>
      <w:r w:rsidRPr="000E323E">
        <w:rPr>
          <w:rFonts w:ascii="Calibri" w:hAnsi="Calibri" w:cs="Calibri"/>
          <w:b/>
          <w:bCs/>
          <w:sz w:val="22"/>
        </w:rPr>
        <w:t>19</w:t>
      </w:r>
      <w:r w:rsidRPr="000E323E">
        <w:rPr>
          <w:rFonts w:ascii="Calibri" w:hAnsi="Calibri" w:cs="Calibri"/>
          <w:sz w:val="22"/>
        </w:rPr>
        <w:t>, (2022).</w:t>
      </w:r>
    </w:p>
    <w:p w:rsidRPr="000E323E" w:rsidR="000E323E" w:rsidP="009C0F95" w:rsidRDefault="000E323E" w14:paraId="1C298B37" w14:textId="77777777">
      <w:pPr>
        <w:pStyle w:val="Bibliography"/>
        <w:spacing w:line="240" w:lineRule="auto"/>
        <w:rPr>
          <w:rFonts w:ascii="Calibri" w:hAnsi="Calibri" w:cs="Calibri"/>
          <w:sz w:val="22"/>
        </w:rPr>
      </w:pPr>
      <w:r w:rsidRPr="000E323E">
        <w:rPr>
          <w:rFonts w:ascii="Calibri" w:hAnsi="Calibri" w:cs="Calibri"/>
          <w:sz w:val="22"/>
        </w:rPr>
        <w:t>24.</w:t>
      </w:r>
      <w:r w:rsidRPr="000E323E">
        <w:rPr>
          <w:rFonts w:ascii="Calibri" w:hAnsi="Calibri" w:cs="Calibri"/>
          <w:sz w:val="22"/>
        </w:rPr>
        <w:tab/>
      </w:r>
      <w:r w:rsidRPr="000E323E">
        <w:rPr>
          <w:rFonts w:ascii="Calibri" w:hAnsi="Calibri" w:cs="Calibri"/>
          <w:sz w:val="22"/>
        </w:rPr>
        <w:t xml:space="preserve">Mink, T. L. </w:t>
      </w:r>
      <w:r w:rsidRPr="000E323E">
        <w:rPr>
          <w:rFonts w:ascii="Calibri" w:hAnsi="Calibri" w:cs="Calibri"/>
          <w:i/>
          <w:iCs/>
          <w:sz w:val="22"/>
        </w:rPr>
        <w:t>et al.</w:t>
      </w:r>
      <w:r w:rsidRPr="000E323E">
        <w:rPr>
          <w:rFonts w:ascii="Calibri" w:hAnsi="Calibri" w:cs="Calibri"/>
          <w:sz w:val="22"/>
        </w:rPr>
        <w:t xml:space="preserve"> Who participates in ‘participatory design’ of WASH infrastructure: a mixed-methods process evaluation. 2024.06.12.24308866 Preprint at https://doi.org/10.1101/2024.06.12.24308866 (2024).</w:t>
      </w:r>
    </w:p>
    <w:p w:rsidRPr="000E323E" w:rsidR="000E323E" w:rsidP="009C0F95" w:rsidRDefault="000E323E" w14:paraId="00CE842B" w14:textId="77777777">
      <w:pPr>
        <w:pStyle w:val="Bibliography"/>
        <w:spacing w:line="240" w:lineRule="auto"/>
        <w:rPr>
          <w:rFonts w:ascii="Calibri" w:hAnsi="Calibri" w:cs="Calibri"/>
          <w:sz w:val="22"/>
        </w:rPr>
      </w:pPr>
      <w:r w:rsidRPr="000E323E">
        <w:rPr>
          <w:rFonts w:ascii="Calibri" w:hAnsi="Calibri" w:cs="Calibri"/>
          <w:sz w:val="22"/>
        </w:rPr>
        <w:t>25.</w:t>
      </w:r>
      <w:r w:rsidRPr="000E323E">
        <w:rPr>
          <w:rFonts w:ascii="Calibri" w:hAnsi="Calibri" w:cs="Calibri"/>
          <w:sz w:val="22"/>
        </w:rPr>
        <w:tab/>
      </w:r>
      <w:r w:rsidRPr="000E323E">
        <w:rPr>
          <w:rFonts w:ascii="Calibri" w:hAnsi="Calibri" w:cs="Calibri"/>
          <w:sz w:val="22"/>
        </w:rPr>
        <w:t xml:space="preserve">Craig, P. </w:t>
      </w:r>
      <w:r w:rsidRPr="000E323E">
        <w:rPr>
          <w:rFonts w:ascii="Calibri" w:hAnsi="Calibri" w:cs="Calibri"/>
          <w:i/>
          <w:iCs/>
          <w:sz w:val="22"/>
        </w:rPr>
        <w:t>et al.</w:t>
      </w:r>
      <w:r w:rsidRPr="000E323E">
        <w:rPr>
          <w:rFonts w:ascii="Calibri" w:hAnsi="Calibri" w:cs="Calibri"/>
          <w:sz w:val="22"/>
        </w:rPr>
        <w:t xml:space="preserve"> Developing and evaluating complex interventions: the new Medical Research Council guidance. </w:t>
      </w:r>
      <w:r w:rsidRPr="000E323E">
        <w:rPr>
          <w:rFonts w:ascii="Calibri" w:hAnsi="Calibri" w:cs="Calibri"/>
          <w:i/>
          <w:iCs/>
          <w:sz w:val="22"/>
        </w:rPr>
        <w:t>BMJ</w:t>
      </w:r>
      <w:r w:rsidRPr="000E323E">
        <w:rPr>
          <w:rFonts w:ascii="Calibri" w:hAnsi="Calibri" w:cs="Calibri"/>
          <w:sz w:val="22"/>
        </w:rPr>
        <w:t xml:space="preserve"> </w:t>
      </w:r>
      <w:r w:rsidRPr="000E323E">
        <w:rPr>
          <w:rFonts w:ascii="Calibri" w:hAnsi="Calibri" w:cs="Calibri"/>
          <w:b/>
          <w:bCs/>
          <w:sz w:val="22"/>
        </w:rPr>
        <w:t>337</w:t>
      </w:r>
      <w:r w:rsidRPr="000E323E">
        <w:rPr>
          <w:rFonts w:ascii="Calibri" w:hAnsi="Calibri" w:cs="Calibri"/>
          <w:sz w:val="22"/>
        </w:rPr>
        <w:t>, a1655 (2008).</w:t>
      </w:r>
    </w:p>
    <w:p w:rsidRPr="000E323E" w:rsidR="000E323E" w:rsidP="009C0F95" w:rsidRDefault="000E323E" w14:paraId="0DB1082B" w14:textId="77777777">
      <w:pPr>
        <w:pStyle w:val="Bibliography"/>
        <w:spacing w:line="240" w:lineRule="auto"/>
        <w:rPr>
          <w:rFonts w:ascii="Calibri" w:hAnsi="Calibri" w:cs="Calibri"/>
          <w:sz w:val="22"/>
        </w:rPr>
      </w:pPr>
      <w:r w:rsidRPr="000E323E">
        <w:rPr>
          <w:rFonts w:ascii="Calibri" w:hAnsi="Calibri" w:cs="Calibri"/>
          <w:sz w:val="22"/>
        </w:rPr>
        <w:t>26.</w:t>
      </w:r>
      <w:r w:rsidRPr="000E323E">
        <w:rPr>
          <w:rFonts w:ascii="Calibri" w:hAnsi="Calibri" w:cs="Calibri"/>
          <w:sz w:val="22"/>
        </w:rPr>
        <w:tab/>
      </w:r>
      <w:r w:rsidRPr="000E323E">
        <w:rPr>
          <w:rFonts w:ascii="Calibri" w:hAnsi="Calibri" w:cs="Calibri"/>
          <w:sz w:val="22"/>
        </w:rPr>
        <w:t xml:space="preserve">Skivington, K. </w:t>
      </w:r>
      <w:r w:rsidRPr="000E323E">
        <w:rPr>
          <w:rFonts w:ascii="Calibri" w:hAnsi="Calibri" w:cs="Calibri"/>
          <w:i/>
          <w:iCs/>
          <w:sz w:val="22"/>
        </w:rPr>
        <w:t>et al.</w:t>
      </w:r>
      <w:r w:rsidRPr="000E323E">
        <w:rPr>
          <w:rFonts w:ascii="Calibri" w:hAnsi="Calibri" w:cs="Calibri"/>
          <w:sz w:val="22"/>
        </w:rPr>
        <w:t xml:space="preserve"> A new framework for developing and evaluating complex interventions: update of Medical Research Council guidance. </w:t>
      </w:r>
      <w:r w:rsidRPr="000E323E">
        <w:rPr>
          <w:rFonts w:ascii="Calibri" w:hAnsi="Calibri" w:cs="Calibri"/>
          <w:i/>
          <w:iCs/>
          <w:sz w:val="22"/>
        </w:rPr>
        <w:t>bmj</w:t>
      </w:r>
      <w:r w:rsidRPr="000E323E">
        <w:rPr>
          <w:rFonts w:ascii="Calibri" w:hAnsi="Calibri" w:cs="Calibri"/>
          <w:sz w:val="22"/>
        </w:rPr>
        <w:t xml:space="preserve"> </w:t>
      </w:r>
      <w:r w:rsidRPr="000E323E">
        <w:rPr>
          <w:rFonts w:ascii="Calibri" w:hAnsi="Calibri" w:cs="Calibri"/>
          <w:b/>
          <w:bCs/>
          <w:sz w:val="22"/>
        </w:rPr>
        <w:t>374</w:t>
      </w:r>
      <w:r w:rsidRPr="000E323E">
        <w:rPr>
          <w:rFonts w:ascii="Calibri" w:hAnsi="Calibri" w:cs="Calibri"/>
          <w:sz w:val="22"/>
        </w:rPr>
        <w:t>, (2021).</w:t>
      </w:r>
    </w:p>
    <w:p w:rsidRPr="000E323E" w:rsidR="000E323E" w:rsidP="009C0F95" w:rsidRDefault="000E323E" w14:paraId="5B9302FB" w14:textId="77777777">
      <w:pPr>
        <w:pStyle w:val="Bibliography"/>
        <w:spacing w:line="240" w:lineRule="auto"/>
        <w:rPr>
          <w:rFonts w:ascii="Calibri" w:hAnsi="Calibri" w:cs="Calibri"/>
          <w:sz w:val="22"/>
        </w:rPr>
      </w:pPr>
      <w:r w:rsidRPr="000E323E">
        <w:rPr>
          <w:rFonts w:ascii="Calibri" w:hAnsi="Calibri" w:cs="Calibri"/>
          <w:sz w:val="22"/>
        </w:rPr>
        <w:t>27.</w:t>
      </w:r>
      <w:r w:rsidRPr="000E323E">
        <w:rPr>
          <w:rFonts w:ascii="Calibri" w:hAnsi="Calibri" w:cs="Calibri"/>
          <w:sz w:val="22"/>
        </w:rPr>
        <w:tab/>
      </w:r>
      <w:r w:rsidRPr="000E323E">
        <w:rPr>
          <w:rFonts w:ascii="Calibri" w:hAnsi="Calibri" w:cs="Calibri"/>
          <w:sz w:val="22"/>
        </w:rPr>
        <w:t xml:space="preserve">Steckler, A. E. &amp; Linnan, L. E. </w:t>
      </w:r>
      <w:r w:rsidRPr="000E323E">
        <w:rPr>
          <w:rFonts w:ascii="Calibri" w:hAnsi="Calibri" w:cs="Calibri"/>
          <w:i/>
          <w:iCs/>
          <w:sz w:val="22"/>
        </w:rPr>
        <w:t>Process Evaluation for Public Health Interventions and Research.</w:t>
      </w:r>
      <w:r w:rsidRPr="000E323E">
        <w:rPr>
          <w:rFonts w:ascii="Calibri" w:hAnsi="Calibri" w:cs="Calibri"/>
          <w:sz w:val="22"/>
        </w:rPr>
        <w:t xml:space="preserve"> (Jossey-Bass/Wiley, 2002).</w:t>
      </w:r>
    </w:p>
    <w:p w:rsidRPr="000E323E" w:rsidR="000E323E" w:rsidP="009C0F95" w:rsidRDefault="000E323E" w14:paraId="31E646B7" w14:textId="77777777">
      <w:pPr>
        <w:pStyle w:val="Bibliography"/>
        <w:spacing w:line="240" w:lineRule="auto"/>
        <w:rPr>
          <w:rFonts w:ascii="Calibri" w:hAnsi="Calibri" w:cs="Calibri"/>
          <w:sz w:val="22"/>
        </w:rPr>
      </w:pPr>
      <w:r w:rsidRPr="000E323E">
        <w:rPr>
          <w:rFonts w:ascii="Calibri" w:hAnsi="Calibri" w:cs="Calibri"/>
          <w:sz w:val="22"/>
        </w:rPr>
        <w:t>28.</w:t>
      </w:r>
      <w:r w:rsidRPr="000E323E">
        <w:rPr>
          <w:rFonts w:ascii="Calibri" w:hAnsi="Calibri" w:cs="Calibri"/>
          <w:sz w:val="22"/>
        </w:rPr>
        <w:tab/>
      </w:r>
      <w:r w:rsidRPr="000E323E">
        <w:rPr>
          <w:rFonts w:ascii="Calibri" w:hAnsi="Calibri" w:cs="Calibri"/>
          <w:sz w:val="22"/>
        </w:rPr>
        <w:t xml:space="preserve">Carroll, C. </w:t>
      </w:r>
      <w:r w:rsidRPr="000E323E">
        <w:rPr>
          <w:rFonts w:ascii="Calibri" w:hAnsi="Calibri" w:cs="Calibri"/>
          <w:i/>
          <w:iCs/>
          <w:sz w:val="22"/>
        </w:rPr>
        <w:t>et al.</w:t>
      </w:r>
      <w:r w:rsidRPr="000E323E">
        <w:rPr>
          <w:rFonts w:ascii="Calibri" w:hAnsi="Calibri" w:cs="Calibri"/>
          <w:sz w:val="22"/>
        </w:rPr>
        <w:t xml:space="preserve"> A conceptual framework for implementation fidelity. </w:t>
      </w:r>
      <w:r w:rsidRPr="000E323E">
        <w:rPr>
          <w:rFonts w:ascii="Calibri" w:hAnsi="Calibri" w:cs="Calibri"/>
          <w:i/>
          <w:iCs/>
          <w:sz w:val="22"/>
        </w:rPr>
        <w:t>Implementation Science</w:t>
      </w:r>
      <w:r w:rsidRPr="000E323E">
        <w:rPr>
          <w:rFonts w:ascii="Calibri" w:hAnsi="Calibri" w:cs="Calibri"/>
          <w:sz w:val="22"/>
        </w:rPr>
        <w:t xml:space="preserve"> </w:t>
      </w:r>
      <w:r w:rsidRPr="000E323E">
        <w:rPr>
          <w:rFonts w:ascii="Calibri" w:hAnsi="Calibri" w:cs="Calibri"/>
          <w:b/>
          <w:bCs/>
          <w:sz w:val="22"/>
        </w:rPr>
        <w:t>2</w:t>
      </w:r>
      <w:r w:rsidRPr="000E323E">
        <w:rPr>
          <w:rFonts w:ascii="Calibri" w:hAnsi="Calibri" w:cs="Calibri"/>
          <w:sz w:val="22"/>
        </w:rPr>
        <w:t>, 40 (2007).</w:t>
      </w:r>
    </w:p>
    <w:p w:rsidRPr="000E323E" w:rsidR="000E323E" w:rsidP="009C0F95" w:rsidRDefault="000E323E" w14:paraId="6A33AF72" w14:textId="77777777">
      <w:pPr>
        <w:pStyle w:val="Bibliography"/>
        <w:spacing w:line="240" w:lineRule="auto"/>
        <w:rPr>
          <w:rFonts w:ascii="Calibri" w:hAnsi="Calibri" w:cs="Calibri"/>
          <w:sz w:val="22"/>
        </w:rPr>
      </w:pPr>
      <w:r w:rsidRPr="000E323E">
        <w:rPr>
          <w:rFonts w:ascii="Calibri" w:hAnsi="Calibri" w:cs="Calibri"/>
          <w:sz w:val="22"/>
        </w:rPr>
        <w:t>29.</w:t>
      </w:r>
      <w:r w:rsidRPr="000E323E">
        <w:rPr>
          <w:rFonts w:ascii="Calibri" w:hAnsi="Calibri" w:cs="Calibri"/>
          <w:sz w:val="22"/>
        </w:rPr>
        <w:tab/>
      </w:r>
      <w:r w:rsidRPr="000E323E">
        <w:rPr>
          <w:rFonts w:ascii="Calibri" w:hAnsi="Calibri" w:cs="Calibri"/>
          <w:sz w:val="22"/>
        </w:rPr>
        <w:t xml:space="preserve">Saunders, R. P., Evans, M. H. &amp; Joshi, P. Developing a process-evaluation plan for assessing health promotion program implementation: a how-to guide. </w:t>
      </w:r>
      <w:r w:rsidRPr="000E323E">
        <w:rPr>
          <w:rFonts w:ascii="Calibri" w:hAnsi="Calibri" w:cs="Calibri"/>
          <w:i/>
          <w:iCs/>
          <w:sz w:val="22"/>
        </w:rPr>
        <w:t>Health Promot Pract</w:t>
      </w:r>
      <w:r w:rsidRPr="000E323E">
        <w:rPr>
          <w:rFonts w:ascii="Calibri" w:hAnsi="Calibri" w:cs="Calibri"/>
          <w:sz w:val="22"/>
        </w:rPr>
        <w:t xml:space="preserve"> </w:t>
      </w:r>
      <w:r w:rsidRPr="000E323E">
        <w:rPr>
          <w:rFonts w:ascii="Calibri" w:hAnsi="Calibri" w:cs="Calibri"/>
          <w:b/>
          <w:bCs/>
          <w:sz w:val="22"/>
        </w:rPr>
        <w:t>6</w:t>
      </w:r>
      <w:r w:rsidRPr="000E323E">
        <w:rPr>
          <w:rFonts w:ascii="Calibri" w:hAnsi="Calibri" w:cs="Calibri"/>
          <w:sz w:val="22"/>
        </w:rPr>
        <w:t>, 134–147 (2005).</w:t>
      </w:r>
    </w:p>
    <w:p w:rsidRPr="000E323E" w:rsidR="000E323E" w:rsidP="009C0F95" w:rsidRDefault="000E323E" w14:paraId="5BDEA7DE" w14:textId="77777777">
      <w:pPr>
        <w:pStyle w:val="Bibliography"/>
        <w:spacing w:line="240" w:lineRule="auto"/>
        <w:rPr>
          <w:rFonts w:ascii="Calibri" w:hAnsi="Calibri" w:cs="Calibri"/>
          <w:sz w:val="22"/>
        </w:rPr>
      </w:pPr>
      <w:r w:rsidRPr="000E323E">
        <w:rPr>
          <w:rFonts w:ascii="Calibri" w:hAnsi="Calibri" w:cs="Calibri"/>
          <w:sz w:val="22"/>
        </w:rPr>
        <w:t>30.</w:t>
      </w:r>
      <w:r w:rsidRPr="000E323E">
        <w:rPr>
          <w:rFonts w:ascii="Calibri" w:hAnsi="Calibri" w:cs="Calibri"/>
          <w:sz w:val="22"/>
        </w:rPr>
        <w:tab/>
      </w:r>
      <w:r w:rsidRPr="000E323E">
        <w:rPr>
          <w:rFonts w:ascii="Calibri" w:hAnsi="Calibri" w:cs="Calibri"/>
          <w:sz w:val="22"/>
        </w:rPr>
        <w:t xml:space="preserve">EPIS Framework. </w:t>
      </w:r>
      <w:r w:rsidRPr="000E323E">
        <w:rPr>
          <w:rFonts w:ascii="Calibri" w:hAnsi="Calibri" w:cs="Calibri"/>
          <w:i/>
          <w:iCs/>
          <w:sz w:val="22"/>
        </w:rPr>
        <w:t>EPIS Framework</w:t>
      </w:r>
      <w:r w:rsidRPr="000E323E">
        <w:rPr>
          <w:rFonts w:ascii="Calibri" w:hAnsi="Calibri" w:cs="Calibri"/>
          <w:sz w:val="22"/>
        </w:rPr>
        <w:t xml:space="preserve"> https://episframework.com.</w:t>
      </w:r>
    </w:p>
    <w:p w:rsidRPr="000E323E" w:rsidR="000E323E" w:rsidP="009C0F95" w:rsidRDefault="000E323E" w14:paraId="07DAC85E" w14:textId="77777777">
      <w:pPr>
        <w:pStyle w:val="Bibliography"/>
        <w:spacing w:line="240" w:lineRule="auto"/>
        <w:rPr>
          <w:rFonts w:ascii="Calibri" w:hAnsi="Calibri" w:cs="Calibri"/>
          <w:sz w:val="22"/>
        </w:rPr>
      </w:pPr>
      <w:r w:rsidRPr="000E323E">
        <w:rPr>
          <w:rFonts w:ascii="Calibri" w:hAnsi="Calibri" w:cs="Calibri"/>
          <w:sz w:val="22"/>
        </w:rPr>
        <w:t>31.</w:t>
      </w:r>
      <w:r w:rsidRPr="000E323E">
        <w:rPr>
          <w:rFonts w:ascii="Calibri" w:hAnsi="Calibri" w:cs="Calibri"/>
          <w:sz w:val="22"/>
        </w:rPr>
        <w:tab/>
      </w:r>
      <w:r w:rsidRPr="000E323E">
        <w:rPr>
          <w:rFonts w:ascii="Calibri" w:hAnsi="Calibri" w:cs="Calibri"/>
          <w:sz w:val="22"/>
        </w:rPr>
        <w:t xml:space="preserve">WHO. </w:t>
      </w:r>
      <w:r w:rsidRPr="000E323E">
        <w:rPr>
          <w:rFonts w:ascii="Calibri" w:hAnsi="Calibri" w:cs="Calibri"/>
          <w:i/>
          <w:iCs/>
          <w:sz w:val="22"/>
        </w:rPr>
        <w:t>Process Evaluations Workbook</w:t>
      </w:r>
      <w:r w:rsidRPr="000E323E">
        <w:rPr>
          <w:rFonts w:ascii="Calibri" w:hAnsi="Calibri" w:cs="Calibri"/>
          <w:sz w:val="22"/>
        </w:rPr>
        <w:t>. (2000).</w:t>
      </w:r>
    </w:p>
    <w:p w:rsidRPr="000E323E" w:rsidR="000E323E" w:rsidP="009C0F95" w:rsidRDefault="000E323E" w14:paraId="6F457405" w14:textId="77777777">
      <w:pPr>
        <w:pStyle w:val="Bibliography"/>
        <w:spacing w:line="240" w:lineRule="auto"/>
        <w:rPr>
          <w:rFonts w:ascii="Calibri" w:hAnsi="Calibri" w:cs="Calibri"/>
          <w:sz w:val="22"/>
        </w:rPr>
      </w:pPr>
      <w:r w:rsidRPr="000E323E">
        <w:rPr>
          <w:rFonts w:ascii="Calibri" w:hAnsi="Calibri" w:cs="Calibri"/>
          <w:sz w:val="22"/>
        </w:rPr>
        <w:t>32.</w:t>
      </w:r>
      <w:r w:rsidRPr="000E323E">
        <w:rPr>
          <w:rFonts w:ascii="Calibri" w:hAnsi="Calibri" w:cs="Calibri"/>
          <w:sz w:val="22"/>
        </w:rPr>
        <w:tab/>
      </w:r>
      <w:r w:rsidRPr="000E323E">
        <w:rPr>
          <w:rFonts w:ascii="Calibri" w:hAnsi="Calibri" w:cs="Calibri"/>
          <w:sz w:val="22"/>
        </w:rPr>
        <w:t xml:space="preserve">Grant, A., Treweek, S., Dreischulte, T., Foy, R. &amp; Guthrie, B. Process evaluations for cluster-randomised trials of complex interventions: a proposed framework for design and reporting. </w:t>
      </w:r>
      <w:r w:rsidRPr="000E323E">
        <w:rPr>
          <w:rFonts w:ascii="Calibri" w:hAnsi="Calibri" w:cs="Calibri"/>
          <w:i/>
          <w:iCs/>
          <w:sz w:val="22"/>
        </w:rPr>
        <w:t>Trials</w:t>
      </w:r>
      <w:r w:rsidRPr="000E323E">
        <w:rPr>
          <w:rFonts w:ascii="Calibri" w:hAnsi="Calibri" w:cs="Calibri"/>
          <w:sz w:val="22"/>
        </w:rPr>
        <w:t xml:space="preserve"> </w:t>
      </w:r>
      <w:r w:rsidRPr="000E323E">
        <w:rPr>
          <w:rFonts w:ascii="Calibri" w:hAnsi="Calibri" w:cs="Calibri"/>
          <w:b/>
          <w:bCs/>
          <w:sz w:val="22"/>
        </w:rPr>
        <w:t>14</w:t>
      </w:r>
      <w:r w:rsidRPr="000E323E">
        <w:rPr>
          <w:rFonts w:ascii="Calibri" w:hAnsi="Calibri" w:cs="Calibri"/>
          <w:sz w:val="22"/>
        </w:rPr>
        <w:t>, 15 (2013).</w:t>
      </w:r>
    </w:p>
    <w:p w:rsidRPr="000E323E" w:rsidR="000E323E" w:rsidP="009C0F95" w:rsidRDefault="000E323E" w14:paraId="5680D4A8" w14:textId="77777777">
      <w:pPr>
        <w:pStyle w:val="Bibliography"/>
        <w:spacing w:line="240" w:lineRule="auto"/>
        <w:rPr>
          <w:rFonts w:ascii="Calibri" w:hAnsi="Calibri" w:cs="Calibri"/>
          <w:sz w:val="22"/>
        </w:rPr>
      </w:pPr>
      <w:r w:rsidRPr="000E323E">
        <w:rPr>
          <w:rFonts w:ascii="Calibri" w:hAnsi="Calibri" w:cs="Calibri"/>
          <w:sz w:val="22"/>
        </w:rPr>
        <w:t>33.</w:t>
      </w:r>
      <w:r w:rsidRPr="000E323E">
        <w:rPr>
          <w:rFonts w:ascii="Calibri" w:hAnsi="Calibri" w:cs="Calibri"/>
          <w:sz w:val="22"/>
        </w:rPr>
        <w:tab/>
      </w:r>
      <w:r w:rsidRPr="000E323E">
        <w:rPr>
          <w:rFonts w:ascii="Calibri" w:hAnsi="Calibri" w:cs="Calibri"/>
          <w:sz w:val="22"/>
        </w:rPr>
        <w:t xml:space="preserve">Bonell, C., Oakley, A., Hargreaves, J., Strange, V. &amp; Rees, R. Assessment of generalisability in trials of health interventions: suggested framework and systematic review. </w:t>
      </w:r>
      <w:r w:rsidRPr="000E323E">
        <w:rPr>
          <w:rFonts w:ascii="Calibri" w:hAnsi="Calibri" w:cs="Calibri"/>
          <w:i/>
          <w:iCs/>
          <w:sz w:val="22"/>
        </w:rPr>
        <w:t>Bmj</w:t>
      </w:r>
      <w:r w:rsidRPr="000E323E">
        <w:rPr>
          <w:rFonts w:ascii="Calibri" w:hAnsi="Calibri" w:cs="Calibri"/>
          <w:sz w:val="22"/>
        </w:rPr>
        <w:t xml:space="preserve"> </w:t>
      </w:r>
      <w:r w:rsidRPr="000E323E">
        <w:rPr>
          <w:rFonts w:ascii="Calibri" w:hAnsi="Calibri" w:cs="Calibri"/>
          <w:b/>
          <w:bCs/>
          <w:sz w:val="22"/>
        </w:rPr>
        <w:t>333</w:t>
      </w:r>
      <w:r w:rsidRPr="000E323E">
        <w:rPr>
          <w:rFonts w:ascii="Calibri" w:hAnsi="Calibri" w:cs="Calibri"/>
          <w:sz w:val="22"/>
        </w:rPr>
        <w:t>, 346–349 (2006).</w:t>
      </w:r>
    </w:p>
    <w:p w:rsidRPr="000E323E" w:rsidR="000E323E" w:rsidP="009C0F95" w:rsidRDefault="000E323E" w14:paraId="276B2027" w14:textId="77777777">
      <w:pPr>
        <w:pStyle w:val="Bibliography"/>
        <w:spacing w:line="240" w:lineRule="auto"/>
        <w:rPr>
          <w:rFonts w:ascii="Calibri" w:hAnsi="Calibri" w:cs="Calibri"/>
          <w:sz w:val="22"/>
        </w:rPr>
      </w:pPr>
      <w:r w:rsidRPr="000E323E">
        <w:rPr>
          <w:rFonts w:ascii="Calibri" w:hAnsi="Calibri" w:cs="Calibri"/>
          <w:sz w:val="22"/>
        </w:rPr>
        <w:t>34.</w:t>
      </w:r>
      <w:r w:rsidRPr="000E323E">
        <w:rPr>
          <w:rFonts w:ascii="Calibri" w:hAnsi="Calibri" w:cs="Calibri"/>
          <w:sz w:val="22"/>
        </w:rPr>
        <w:tab/>
      </w:r>
      <w:r w:rsidRPr="000E323E">
        <w:rPr>
          <w:rFonts w:ascii="Calibri" w:hAnsi="Calibri" w:cs="Calibri"/>
          <w:sz w:val="22"/>
        </w:rPr>
        <w:t xml:space="preserve">Proctor, E. </w:t>
      </w:r>
      <w:r w:rsidRPr="000E323E">
        <w:rPr>
          <w:rFonts w:ascii="Calibri" w:hAnsi="Calibri" w:cs="Calibri"/>
          <w:i/>
          <w:iCs/>
          <w:sz w:val="22"/>
        </w:rPr>
        <w:t>et al.</w:t>
      </w:r>
      <w:r w:rsidRPr="000E323E">
        <w:rPr>
          <w:rFonts w:ascii="Calibri" w:hAnsi="Calibri" w:cs="Calibri"/>
          <w:sz w:val="22"/>
        </w:rPr>
        <w:t xml:space="preserve"> Outcomes for implementation research: conceptual distinctions, measurement challenges, and research agenda. </w:t>
      </w:r>
      <w:r w:rsidRPr="000E323E">
        <w:rPr>
          <w:rFonts w:ascii="Calibri" w:hAnsi="Calibri" w:cs="Calibri"/>
          <w:i/>
          <w:iCs/>
          <w:sz w:val="22"/>
        </w:rPr>
        <w:t>Adm Policy Ment Health</w:t>
      </w:r>
      <w:r w:rsidRPr="000E323E">
        <w:rPr>
          <w:rFonts w:ascii="Calibri" w:hAnsi="Calibri" w:cs="Calibri"/>
          <w:sz w:val="22"/>
        </w:rPr>
        <w:t xml:space="preserve"> </w:t>
      </w:r>
      <w:r w:rsidRPr="000E323E">
        <w:rPr>
          <w:rFonts w:ascii="Calibri" w:hAnsi="Calibri" w:cs="Calibri"/>
          <w:b/>
          <w:bCs/>
          <w:sz w:val="22"/>
        </w:rPr>
        <w:t>38</w:t>
      </w:r>
      <w:r w:rsidRPr="000E323E">
        <w:rPr>
          <w:rFonts w:ascii="Calibri" w:hAnsi="Calibri" w:cs="Calibri"/>
          <w:sz w:val="22"/>
        </w:rPr>
        <w:t>, 65–76 (2011).</w:t>
      </w:r>
    </w:p>
    <w:p w:rsidRPr="000E323E" w:rsidR="000E323E" w:rsidP="009C0F95" w:rsidRDefault="000E323E" w14:paraId="02B8C7C8" w14:textId="4E38A38A">
      <w:pPr>
        <w:spacing w:line="240" w:lineRule="auto"/>
        <w:rPr>
          <w:rFonts w:ascii="Calibri" w:hAnsi="Calibri" w:eastAsia="Calibri" w:cs="Calibri"/>
          <w:b/>
          <w:bCs/>
          <w:sz w:val="22"/>
          <w:szCs w:val="22"/>
        </w:rPr>
      </w:pPr>
      <w:r>
        <w:rPr>
          <w:rFonts w:ascii="Calibri" w:hAnsi="Calibri" w:eastAsia="Calibri" w:cs="Calibri"/>
          <w:b/>
          <w:bCs/>
          <w:sz w:val="22"/>
          <w:szCs w:val="22"/>
        </w:rPr>
        <w:fldChar w:fldCharType="end"/>
      </w:r>
    </w:p>
    <w:sectPr w:rsidRPr="000E323E" w:rsidR="000E323E" w:rsidSect="00DD71AE">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B5919" w:rsidRDefault="004B5919" w14:paraId="303E09B9" w14:textId="77777777">
      <w:pPr>
        <w:spacing w:after="0" w:line="240" w:lineRule="auto"/>
      </w:pPr>
      <w:r>
        <w:separator/>
      </w:r>
    </w:p>
  </w:endnote>
  <w:endnote w:type="continuationSeparator" w:id="0">
    <w:p w:rsidR="004B5919" w:rsidRDefault="004B5919" w14:paraId="61A7D0A9" w14:textId="77777777">
      <w:pPr>
        <w:spacing w:after="0" w:line="240" w:lineRule="auto"/>
      </w:pPr>
      <w:r>
        <w:continuationSeparator/>
      </w:r>
    </w:p>
  </w:endnote>
  <w:endnote w:type="continuationNotice" w:id="1">
    <w:p w:rsidR="004B5919" w:rsidRDefault="004B5919" w14:paraId="695B1A4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F73E6E8" w:rsidTr="4F73E6E8" w14:paraId="30D7C403" w14:textId="77777777">
      <w:trPr>
        <w:trHeight w:val="300"/>
      </w:trPr>
      <w:tc>
        <w:tcPr>
          <w:tcW w:w="3120" w:type="dxa"/>
        </w:tcPr>
        <w:p w:rsidR="4F73E6E8" w:rsidP="4F73E6E8" w:rsidRDefault="4F73E6E8" w14:paraId="24D90FBD" w14:textId="336B674F">
          <w:pPr>
            <w:pStyle w:val="Header"/>
            <w:ind w:left="-115"/>
          </w:pPr>
        </w:p>
      </w:tc>
      <w:tc>
        <w:tcPr>
          <w:tcW w:w="3120" w:type="dxa"/>
        </w:tcPr>
        <w:p w:rsidR="4F73E6E8" w:rsidP="4F73E6E8" w:rsidRDefault="4F73E6E8" w14:paraId="1C34BD8C" w14:textId="12ECD4D0">
          <w:pPr>
            <w:pStyle w:val="Header"/>
            <w:jc w:val="center"/>
          </w:pPr>
        </w:p>
      </w:tc>
      <w:tc>
        <w:tcPr>
          <w:tcW w:w="3120" w:type="dxa"/>
        </w:tcPr>
        <w:p w:rsidR="4F73E6E8" w:rsidP="4F73E6E8" w:rsidRDefault="4F73E6E8" w14:paraId="6943AE8B" w14:textId="726C194A">
          <w:pPr>
            <w:pStyle w:val="Header"/>
            <w:ind w:right="-115"/>
            <w:jc w:val="right"/>
          </w:pPr>
        </w:p>
      </w:tc>
    </w:tr>
  </w:tbl>
  <w:p w:rsidR="4F73E6E8" w:rsidP="4F73E6E8" w:rsidRDefault="4F73E6E8" w14:paraId="5E147ADB" w14:textId="10F06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B5919" w:rsidRDefault="004B5919" w14:paraId="5A87EBF2" w14:textId="77777777">
      <w:pPr>
        <w:spacing w:after="0" w:line="240" w:lineRule="auto"/>
      </w:pPr>
      <w:r>
        <w:separator/>
      </w:r>
    </w:p>
  </w:footnote>
  <w:footnote w:type="continuationSeparator" w:id="0">
    <w:p w:rsidR="004B5919" w:rsidRDefault="004B5919" w14:paraId="091E22EF" w14:textId="77777777">
      <w:pPr>
        <w:spacing w:after="0" w:line="240" w:lineRule="auto"/>
      </w:pPr>
      <w:r>
        <w:continuationSeparator/>
      </w:r>
    </w:p>
  </w:footnote>
  <w:footnote w:type="continuationNotice" w:id="1">
    <w:p w:rsidR="004B5919" w:rsidRDefault="004B5919" w14:paraId="76C50E1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600"/>
      <w:gridCol w:w="8100"/>
      <w:gridCol w:w="630"/>
    </w:tblGrid>
    <w:tr w:rsidR="4F73E6E8" w:rsidTr="4F73E6E8" w14:paraId="4533F24B" w14:textId="77777777">
      <w:trPr>
        <w:trHeight w:val="300"/>
      </w:trPr>
      <w:tc>
        <w:tcPr>
          <w:tcW w:w="600" w:type="dxa"/>
        </w:tcPr>
        <w:p w:rsidR="4F73E6E8" w:rsidP="4F73E6E8" w:rsidRDefault="4F73E6E8" w14:paraId="4E11E1C1" w14:textId="52FAA6B4">
          <w:pPr>
            <w:pStyle w:val="Header"/>
            <w:ind w:left="-115"/>
          </w:pPr>
        </w:p>
      </w:tc>
      <w:tc>
        <w:tcPr>
          <w:tcW w:w="8100" w:type="dxa"/>
        </w:tcPr>
        <w:p w:rsidR="4F73E6E8" w:rsidP="4F73E6E8" w:rsidRDefault="4F73E6E8" w14:paraId="46AD0BC9" w14:textId="0E3439C7">
          <w:pPr>
            <w:jc w:val="center"/>
            <w:rPr>
              <w:rFonts w:ascii="Calibri" w:hAnsi="Calibri" w:eastAsia="Calibri" w:cs="Calibri"/>
              <w:i/>
              <w:iCs/>
              <w:sz w:val="22"/>
              <w:szCs w:val="22"/>
            </w:rPr>
          </w:pPr>
          <w:r w:rsidRPr="4F73E6E8">
            <w:rPr>
              <w:rFonts w:ascii="Calibri" w:hAnsi="Calibri" w:eastAsia="Calibri" w:cs="Calibri"/>
              <w:i/>
              <w:iCs/>
              <w:sz w:val="22"/>
              <w:szCs w:val="22"/>
            </w:rPr>
            <w:t>Snyder et al. Supplemental Material</w:t>
          </w:r>
        </w:p>
      </w:tc>
      <w:tc>
        <w:tcPr>
          <w:tcW w:w="630" w:type="dxa"/>
        </w:tcPr>
        <w:p w:rsidR="4F73E6E8" w:rsidP="4F73E6E8" w:rsidRDefault="4F73E6E8" w14:paraId="74747BCA" w14:textId="5C0CBCA8">
          <w:pPr>
            <w:pStyle w:val="Header"/>
            <w:ind w:right="-115"/>
            <w:jc w:val="right"/>
          </w:pPr>
        </w:p>
      </w:tc>
    </w:tr>
  </w:tbl>
  <w:p w:rsidR="4F73E6E8" w:rsidP="4F73E6E8" w:rsidRDefault="4F73E6E8" w14:paraId="5C766878" w14:textId="7BEAA1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A06789"/>
    <w:multiLevelType w:val="hybridMultilevel"/>
    <w:tmpl w:val="25DE239C"/>
    <w:lvl w:ilvl="0" w:tplc="72CEA83A">
      <w:start w:val="1"/>
      <w:numFmt w:val="decimal"/>
      <w:lvlText w:val="%1."/>
      <w:lvlJc w:val="left"/>
      <w:pPr>
        <w:ind w:left="720" w:hanging="360"/>
      </w:pPr>
      <w:rPr>
        <w:rFonts w:hint="default" w:ascii="Arial" w:hAnsi="Arial"/>
      </w:rPr>
    </w:lvl>
    <w:lvl w:ilvl="1" w:tplc="4C781AB4">
      <w:start w:val="1"/>
      <w:numFmt w:val="lowerLetter"/>
      <w:lvlText w:val="%2."/>
      <w:lvlJc w:val="left"/>
      <w:pPr>
        <w:ind w:left="1440" w:hanging="360"/>
      </w:pPr>
    </w:lvl>
    <w:lvl w:ilvl="2" w:tplc="CB400BE6">
      <w:start w:val="1"/>
      <w:numFmt w:val="lowerRoman"/>
      <w:lvlText w:val="%3."/>
      <w:lvlJc w:val="right"/>
      <w:pPr>
        <w:ind w:left="2160" w:hanging="180"/>
      </w:pPr>
    </w:lvl>
    <w:lvl w:ilvl="3" w:tplc="D6BEB55A">
      <w:start w:val="1"/>
      <w:numFmt w:val="decimal"/>
      <w:lvlText w:val="%4."/>
      <w:lvlJc w:val="left"/>
      <w:pPr>
        <w:ind w:left="2880" w:hanging="360"/>
      </w:pPr>
    </w:lvl>
    <w:lvl w:ilvl="4" w:tplc="C470AD58">
      <w:start w:val="1"/>
      <w:numFmt w:val="lowerLetter"/>
      <w:lvlText w:val="%5."/>
      <w:lvlJc w:val="left"/>
      <w:pPr>
        <w:ind w:left="3600" w:hanging="360"/>
      </w:pPr>
    </w:lvl>
    <w:lvl w:ilvl="5" w:tplc="BC48AAD0">
      <w:start w:val="1"/>
      <w:numFmt w:val="lowerRoman"/>
      <w:lvlText w:val="%6."/>
      <w:lvlJc w:val="right"/>
      <w:pPr>
        <w:ind w:left="4320" w:hanging="180"/>
      </w:pPr>
    </w:lvl>
    <w:lvl w:ilvl="6" w:tplc="8066335A">
      <w:start w:val="1"/>
      <w:numFmt w:val="decimal"/>
      <w:lvlText w:val="%7."/>
      <w:lvlJc w:val="left"/>
      <w:pPr>
        <w:ind w:left="5040" w:hanging="360"/>
      </w:pPr>
    </w:lvl>
    <w:lvl w:ilvl="7" w:tplc="7CDCA1EE">
      <w:start w:val="1"/>
      <w:numFmt w:val="lowerLetter"/>
      <w:lvlText w:val="%8."/>
      <w:lvlJc w:val="left"/>
      <w:pPr>
        <w:ind w:left="5760" w:hanging="360"/>
      </w:pPr>
    </w:lvl>
    <w:lvl w:ilvl="8" w:tplc="B088F1A6">
      <w:start w:val="1"/>
      <w:numFmt w:val="lowerRoman"/>
      <w:lvlText w:val="%9."/>
      <w:lvlJc w:val="right"/>
      <w:pPr>
        <w:ind w:left="6480" w:hanging="180"/>
      </w:pPr>
    </w:lvl>
  </w:abstractNum>
  <w:num w:numId="1" w16cid:durableId="119485351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FBFBF1"/>
    <w:rsid w:val="00026F28"/>
    <w:rsid w:val="000311B5"/>
    <w:rsid w:val="00036A5D"/>
    <w:rsid w:val="00053432"/>
    <w:rsid w:val="00065FC2"/>
    <w:rsid w:val="000701AF"/>
    <w:rsid w:val="00073468"/>
    <w:rsid w:val="000753C9"/>
    <w:rsid w:val="000821FF"/>
    <w:rsid w:val="00082FD7"/>
    <w:rsid w:val="000A217C"/>
    <w:rsid w:val="000D04FC"/>
    <w:rsid w:val="000E323E"/>
    <w:rsid w:val="000E3F28"/>
    <w:rsid w:val="001019D4"/>
    <w:rsid w:val="0012676E"/>
    <w:rsid w:val="00135372"/>
    <w:rsid w:val="00140A2D"/>
    <w:rsid w:val="001533FB"/>
    <w:rsid w:val="00155BF9"/>
    <w:rsid w:val="0015692E"/>
    <w:rsid w:val="00171489"/>
    <w:rsid w:val="001B4732"/>
    <w:rsid w:val="001B4CB7"/>
    <w:rsid w:val="001C3E04"/>
    <w:rsid w:val="001D7A71"/>
    <w:rsid w:val="001F032F"/>
    <w:rsid w:val="00200B90"/>
    <w:rsid w:val="00232A8D"/>
    <w:rsid w:val="00235712"/>
    <w:rsid w:val="00240ED5"/>
    <w:rsid w:val="00262CDA"/>
    <w:rsid w:val="002656AA"/>
    <w:rsid w:val="00274343"/>
    <w:rsid w:val="0027751C"/>
    <w:rsid w:val="002859FA"/>
    <w:rsid w:val="002B517E"/>
    <w:rsid w:val="002D19B1"/>
    <w:rsid w:val="002E7B2E"/>
    <w:rsid w:val="002F4DC7"/>
    <w:rsid w:val="00302E73"/>
    <w:rsid w:val="00303084"/>
    <w:rsid w:val="003055FD"/>
    <w:rsid w:val="0031702A"/>
    <w:rsid w:val="00330CC3"/>
    <w:rsid w:val="00347D36"/>
    <w:rsid w:val="003626E6"/>
    <w:rsid w:val="003746C8"/>
    <w:rsid w:val="00376170"/>
    <w:rsid w:val="0039108A"/>
    <w:rsid w:val="003A2405"/>
    <w:rsid w:val="003B487F"/>
    <w:rsid w:val="003C201B"/>
    <w:rsid w:val="003C6B0A"/>
    <w:rsid w:val="003C7873"/>
    <w:rsid w:val="003E6664"/>
    <w:rsid w:val="003E68A3"/>
    <w:rsid w:val="0040517D"/>
    <w:rsid w:val="00411012"/>
    <w:rsid w:val="00441558"/>
    <w:rsid w:val="00446E61"/>
    <w:rsid w:val="0045113F"/>
    <w:rsid w:val="004545DB"/>
    <w:rsid w:val="00484C3F"/>
    <w:rsid w:val="00484E8B"/>
    <w:rsid w:val="00496FDD"/>
    <w:rsid w:val="004B0DCE"/>
    <w:rsid w:val="004B5919"/>
    <w:rsid w:val="004E14D9"/>
    <w:rsid w:val="004F6090"/>
    <w:rsid w:val="0052748B"/>
    <w:rsid w:val="00565979"/>
    <w:rsid w:val="00573A1F"/>
    <w:rsid w:val="005945CC"/>
    <w:rsid w:val="005C1D83"/>
    <w:rsid w:val="005C7A19"/>
    <w:rsid w:val="005E3B13"/>
    <w:rsid w:val="00600EAF"/>
    <w:rsid w:val="00601262"/>
    <w:rsid w:val="00601860"/>
    <w:rsid w:val="006043FE"/>
    <w:rsid w:val="00671694"/>
    <w:rsid w:val="0068615E"/>
    <w:rsid w:val="006B2840"/>
    <w:rsid w:val="006D2DBB"/>
    <w:rsid w:val="006E3EE9"/>
    <w:rsid w:val="00705AA8"/>
    <w:rsid w:val="00711DC4"/>
    <w:rsid w:val="00711FF0"/>
    <w:rsid w:val="007246D1"/>
    <w:rsid w:val="007413C2"/>
    <w:rsid w:val="007723E8"/>
    <w:rsid w:val="00783B2A"/>
    <w:rsid w:val="007845CF"/>
    <w:rsid w:val="007A11E9"/>
    <w:rsid w:val="007A1D89"/>
    <w:rsid w:val="007B0D80"/>
    <w:rsid w:val="007B1FC8"/>
    <w:rsid w:val="007D0BB8"/>
    <w:rsid w:val="007D274A"/>
    <w:rsid w:val="007D4AF9"/>
    <w:rsid w:val="007E34F9"/>
    <w:rsid w:val="007E49D7"/>
    <w:rsid w:val="007F3795"/>
    <w:rsid w:val="007F65E7"/>
    <w:rsid w:val="00806BA9"/>
    <w:rsid w:val="0081537F"/>
    <w:rsid w:val="00842EC1"/>
    <w:rsid w:val="008544FF"/>
    <w:rsid w:val="008566FA"/>
    <w:rsid w:val="00863A00"/>
    <w:rsid w:val="008743B9"/>
    <w:rsid w:val="00881DC1"/>
    <w:rsid w:val="008A12C5"/>
    <w:rsid w:val="008F76C5"/>
    <w:rsid w:val="009314E6"/>
    <w:rsid w:val="009343EE"/>
    <w:rsid w:val="00942894"/>
    <w:rsid w:val="00973ABD"/>
    <w:rsid w:val="009759C3"/>
    <w:rsid w:val="009A5688"/>
    <w:rsid w:val="009B194A"/>
    <w:rsid w:val="009B7054"/>
    <w:rsid w:val="009C0F95"/>
    <w:rsid w:val="009C2FA9"/>
    <w:rsid w:val="009C339B"/>
    <w:rsid w:val="009D097C"/>
    <w:rsid w:val="00A1146F"/>
    <w:rsid w:val="00A27A33"/>
    <w:rsid w:val="00A31164"/>
    <w:rsid w:val="00A31C6B"/>
    <w:rsid w:val="00A514EE"/>
    <w:rsid w:val="00A51EEC"/>
    <w:rsid w:val="00A52C85"/>
    <w:rsid w:val="00A53F6E"/>
    <w:rsid w:val="00A62E0B"/>
    <w:rsid w:val="00A65681"/>
    <w:rsid w:val="00A65EF7"/>
    <w:rsid w:val="00A74A48"/>
    <w:rsid w:val="00A84D43"/>
    <w:rsid w:val="00A94565"/>
    <w:rsid w:val="00AB56B3"/>
    <w:rsid w:val="00AE0E01"/>
    <w:rsid w:val="00AE189E"/>
    <w:rsid w:val="00AE495D"/>
    <w:rsid w:val="00AF007D"/>
    <w:rsid w:val="00AF3C73"/>
    <w:rsid w:val="00B1609C"/>
    <w:rsid w:val="00B514CB"/>
    <w:rsid w:val="00B530C9"/>
    <w:rsid w:val="00B56876"/>
    <w:rsid w:val="00B609C1"/>
    <w:rsid w:val="00B74A2B"/>
    <w:rsid w:val="00B8083C"/>
    <w:rsid w:val="00B97BE2"/>
    <w:rsid w:val="00BA7174"/>
    <w:rsid w:val="00BAD7E9"/>
    <w:rsid w:val="00BB0277"/>
    <w:rsid w:val="00BC4FD9"/>
    <w:rsid w:val="00BC7A06"/>
    <w:rsid w:val="00BF3438"/>
    <w:rsid w:val="00C00014"/>
    <w:rsid w:val="00C2462D"/>
    <w:rsid w:val="00C30653"/>
    <w:rsid w:val="00C3654D"/>
    <w:rsid w:val="00C674AE"/>
    <w:rsid w:val="00C81C8E"/>
    <w:rsid w:val="00C92145"/>
    <w:rsid w:val="00CA0506"/>
    <w:rsid w:val="00CC1D03"/>
    <w:rsid w:val="00CD7E92"/>
    <w:rsid w:val="00CE7633"/>
    <w:rsid w:val="00CF093F"/>
    <w:rsid w:val="00CF113F"/>
    <w:rsid w:val="00D24F85"/>
    <w:rsid w:val="00D2720B"/>
    <w:rsid w:val="00D71A95"/>
    <w:rsid w:val="00D81497"/>
    <w:rsid w:val="00D9271B"/>
    <w:rsid w:val="00D92D93"/>
    <w:rsid w:val="00DC5A10"/>
    <w:rsid w:val="00DC6286"/>
    <w:rsid w:val="00DD2D71"/>
    <w:rsid w:val="00DD71AE"/>
    <w:rsid w:val="00E07916"/>
    <w:rsid w:val="00E111ED"/>
    <w:rsid w:val="00E226B7"/>
    <w:rsid w:val="00E2799A"/>
    <w:rsid w:val="00E316ED"/>
    <w:rsid w:val="00E67F8E"/>
    <w:rsid w:val="00E70A74"/>
    <w:rsid w:val="00E77122"/>
    <w:rsid w:val="00EA50B0"/>
    <w:rsid w:val="00EC1DCF"/>
    <w:rsid w:val="00EE61D7"/>
    <w:rsid w:val="00F075D9"/>
    <w:rsid w:val="00F10764"/>
    <w:rsid w:val="00F40B7A"/>
    <w:rsid w:val="00F44C41"/>
    <w:rsid w:val="00F56FB6"/>
    <w:rsid w:val="00F80552"/>
    <w:rsid w:val="00FB4989"/>
    <w:rsid w:val="00FB6D8C"/>
    <w:rsid w:val="00FC7751"/>
    <w:rsid w:val="00FD0C93"/>
    <w:rsid w:val="00FD4653"/>
    <w:rsid w:val="0169345C"/>
    <w:rsid w:val="017FC1AF"/>
    <w:rsid w:val="01DC1F9D"/>
    <w:rsid w:val="01F3A8CB"/>
    <w:rsid w:val="039B710F"/>
    <w:rsid w:val="044174E6"/>
    <w:rsid w:val="04DF4C10"/>
    <w:rsid w:val="06291035"/>
    <w:rsid w:val="0650E623"/>
    <w:rsid w:val="06A9C549"/>
    <w:rsid w:val="06D422D6"/>
    <w:rsid w:val="075C7305"/>
    <w:rsid w:val="07AAFB54"/>
    <w:rsid w:val="07FDEC2A"/>
    <w:rsid w:val="0A622861"/>
    <w:rsid w:val="0AFED165"/>
    <w:rsid w:val="0B46FD8C"/>
    <w:rsid w:val="0B6A0F25"/>
    <w:rsid w:val="0B7A094C"/>
    <w:rsid w:val="0BD385D4"/>
    <w:rsid w:val="0C57FACA"/>
    <w:rsid w:val="0D2E9FF2"/>
    <w:rsid w:val="0D99FB8B"/>
    <w:rsid w:val="0EC04D76"/>
    <w:rsid w:val="0EE6EBF7"/>
    <w:rsid w:val="0F9367DA"/>
    <w:rsid w:val="0FD48699"/>
    <w:rsid w:val="10821B7A"/>
    <w:rsid w:val="10A9EB48"/>
    <w:rsid w:val="11149554"/>
    <w:rsid w:val="11200C8D"/>
    <w:rsid w:val="11D0AF7A"/>
    <w:rsid w:val="12321226"/>
    <w:rsid w:val="130916D4"/>
    <w:rsid w:val="141FB3F1"/>
    <w:rsid w:val="149E0B56"/>
    <w:rsid w:val="157CC4E8"/>
    <w:rsid w:val="158F188C"/>
    <w:rsid w:val="15A81D78"/>
    <w:rsid w:val="167F2B89"/>
    <w:rsid w:val="16B19F8C"/>
    <w:rsid w:val="180408B3"/>
    <w:rsid w:val="1815BADB"/>
    <w:rsid w:val="186AC610"/>
    <w:rsid w:val="19263C37"/>
    <w:rsid w:val="1B1398BB"/>
    <w:rsid w:val="1C1831E1"/>
    <w:rsid w:val="1D31B3F1"/>
    <w:rsid w:val="1D7FD5F3"/>
    <w:rsid w:val="1DD1C14F"/>
    <w:rsid w:val="1E346952"/>
    <w:rsid w:val="1E6E736D"/>
    <w:rsid w:val="1E732440"/>
    <w:rsid w:val="1E8B31C9"/>
    <w:rsid w:val="1F524CDB"/>
    <w:rsid w:val="1F5BF9B1"/>
    <w:rsid w:val="20BE8921"/>
    <w:rsid w:val="21B741D2"/>
    <w:rsid w:val="21C27601"/>
    <w:rsid w:val="236AB3A2"/>
    <w:rsid w:val="23BA1CA4"/>
    <w:rsid w:val="2471BA4A"/>
    <w:rsid w:val="256B985B"/>
    <w:rsid w:val="26FEB2E1"/>
    <w:rsid w:val="285BE236"/>
    <w:rsid w:val="286B37BE"/>
    <w:rsid w:val="28701395"/>
    <w:rsid w:val="2B08D6E4"/>
    <w:rsid w:val="2BC34B64"/>
    <w:rsid w:val="2BE7CDB3"/>
    <w:rsid w:val="2C5616A1"/>
    <w:rsid w:val="2DE37E49"/>
    <w:rsid w:val="2E4599E7"/>
    <w:rsid w:val="2E4DC25F"/>
    <w:rsid w:val="2E89471D"/>
    <w:rsid w:val="2ECC8FA9"/>
    <w:rsid w:val="2FFC1C71"/>
    <w:rsid w:val="305E3B5F"/>
    <w:rsid w:val="3156F211"/>
    <w:rsid w:val="34C72B44"/>
    <w:rsid w:val="34FB11EF"/>
    <w:rsid w:val="35E49770"/>
    <w:rsid w:val="363623BE"/>
    <w:rsid w:val="36D92F66"/>
    <w:rsid w:val="38758B2B"/>
    <w:rsid w:val="3B844F66"/>
    <w:rsid w:val="3CA43890"/>
    <w:rsid w:val="3CF7DF0B"/>
    <w:rsid w:val="3D211762"/>
    <w:rsid w:val="3E1D72A2"/>
    <w:rsid w:val="3E511031"/>
    <w:rsid w:val="3F4596B0"/>
    <w:rsid w:val="3FA9F530"/>
    <w:rsid w:val="4088D28E"/>
    <w:rsid w:val="40E0F91C"/>
    <w:rsid w:val="417A9AF5"/>
    <w:rsid w:val="4193412B"/>
    <w:rsid w:val="41BD96AE"/>
    <w:rsid w:val="4243A886"/>
    <w:rsid w:val="42A8D650"/>
    <w:rsid w:val="46060A98"/>
    <w:rsid w:val="48CB3A91"/>
    <w:rsid w:val="493C88C9"/>
    <w:rsid w:val="4987C575"/>
    <w:rsid w:val="49B5FF4A"/>
    <w:rsid w:val="49FE87BE"/>
    <w:rsid w:val="4ABA376E"/>
    <w:rsid w:val="4B3AD31B"/>
    <w:rsid w:val="4CE3CA31"/>
    <w:rsid w:val="4DD33F85"/>
    <w:rsid w:val="4EBEB92D"/>
    <w:rsid w:val="4F525608"/>
    <w:rsid w:val="4F5C002A"/>
    <w:rsid w:val="4F73E6E8"/>
    <w:rsid w:val="507B628C"/>
    <w:rsid w:val="52A51B7B"/>
    <w:rsid w:val="542C32E8"/>
    <w:rsid w:val="554780F7"/>
    <w:rsid w:val="55A09FD9"/>
    <w:rsid w:val="56DAB644"/>
    <w:rsid w:val="570D0FA7"/>
    <w:rsid w:val="57C8A83B"/>
    <w:rsid w:val="57FE4018"/>
    <w:rsid w:val="5882DEAF"/>
    <w:rsid w:val="5BE8F4CC"/>
    <w:rsid w:val="5C62D5CD"/>
    <w:rsid w:val="5E6B9734"/>
    <w:rsid w:val="5EB4E0F2"/>
    <w:rsid w:val="5FA7AF3B"/>
    <w:rsid w:val="5FD6F7EE"/>
    <w:rsid w:val="61144E2D"/>
    <w:rsid w:val="6152D48B"/>
    <w:rsid w:val="622A66AF"/>
    <w:rsid w:val="6430C5E8"/>
    <w:rsid w:val="64915AB4"/>
    <w:rsid w:val="64A1DF25"/>
    <w:rsid w:val="651C21DD"/>
    <w:rsid w:val="654EB1ED"/>
    <w:rsid w:val="6554CC01"/>
    <w:rsid w:val="6560367B"/>
    <w:rsid w:val="65961120"/>
    <w:rsid w:val="66E74D54"/>
    <w:rsid w:val="679302FB"/>
    <w:rsid w:val="67D2C615"/>
    <w:rsid w:val="67E5E468"/>
    <w:rsid w:val="68095C4C"/>
    <w:rsid w:val="686D912D"/>
    <w:rsid w:val="68EBDC43"/>
    <w:rsid w:val="68FBFBF1"/>
    <w:rsid w:val="6946B8BF"/>
    <w:rsid w:val="6B82108B"/>
    <w:rsid w:val="6BCC3213"/>
    <w:rsid w:val="6BD785C1"/>
    <w:rsid w:val="6C320D06"/>
    <w:rsid w:val="6C5F7C8C"/>
    <w:rsid w:val="6E30E2BC"/>
    <w:rsid w:val="6E311A06"/>
    <w:rsid w:val="6E450B02"/>
    <w:rsid w:val="6F341279"/>
    <w:rsid w:val="6F8E1232"/>
    <w:rsid w:val="6FB8FB92"/>
    <w:rsid w:val="6FCD522D"/>
    <w:rsid w:val="6FDAE8D2"/>
    <w:rsid w:val="7178BF9D"/>
    <w:rsid w:val="717DC27C"/>
    <w:rsid w:val="71E70A8B"/>
    <w:rsid w:val="720820DD"/>
    <w:rsid w:val="7289A377"/>
    <w:rsid w:val="728DD2AE"/>
    <w:rsid w:val="73CA126B"/>
    <w:rsid w:val="745FBBA1"/>
    <w:rsid w:val="76E1EE76"/>
    <w:rsid w:val="76EE2523"/>
    <w:rsid w:val="7772A023"/>
    <w:rsid w:val="777CC2FA"/>
    <w:rsid w:val="77BA0A4C"/>
    <w:rsid w:val="77E5A60A"/>
    <w:rsid w:val="79716EF1"/>
    <w:rsid w:val="79D66937"/>
    <w:rsid w:val="7BD91EFC"/>
    <w:rsid w:val="7C2E4E74"/>
    <w:rsid w:val="7CF25CD8"/>
    <w:rsid w:val="7D15D582"/>
    <w:rsid w:val="7E34C27F"/>
    <w:rsid w:val="7F4AE777"/>
    <w:rsid w:val="7FE403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BFBF1"/>
  <w15:chartTrackingRefBased/>
  <w15:docId w15:val="{270AB742-CF22-4942-8723-05D72063D63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4F73E6E8"/>
    <w:pPr>
      <w:ind w:left="720"/>
      <w:contextualSpacing/>
    </w:pPr>
  </w:style>
  <w:style w:type="paragraph" w:styleId="Header">
    <w:name w:val="header"/>
    <w:basedOn w:val="Normal"/>
    <w:uiPriority w:val="99"/>
    <w:unhideWhenUsed/>
    <w:rsid w:val="4F73E6E8"/>
    <w:pPr>
      <w:tabs>
        <w:tab w:val="center" w:pos="4680"/>
        <w:tab w:val="right" w:pos="9360"/>
      </w:tabs>
      <w:spacing w:after="0" w:line="240" w:lineRule="auto"/>
    </w:pPr>
  </w:style>
  <w:style w:type="paragraph" w:styleId="Footer">
    <w:name w:val="footer"/>
    <w:basedOn w:val="Normal"/>
    <w:uiPriority w:val="99"/>
    <w:unhideWhenUsed/>
    <w:rsid w:val="4F73E6E8"/>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sid w:val="6152D48B"/>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ibliography">
    <w:name w:val="Bibliography"/>
    <w:basedOn w:val="Normal"/>
    <w:next w:val="Normal"/>
    <w:uiPriority w:val="37"/>
    <w:unhideWhenUsed/>
    <w:rsid w:val="000E323E"/>
    <w:pPr>
      <w:tabs>
        <w:tab w:val="left" w:pos="384"/>
      </w:tabs>
      <w:spacing w:after="0" w:line="480" w:lineRule="auto"/>
      <w:ind w:left="384" w:hanging="384"/>
    </w:pPr>
  </w:style>
  <w:style w:type="character" w:styleId="FollowedHyperlink">
    <w:name w:val="FollowedHyperlink"/>
    <w:basedOn w:val="DefaultParagraphFont"/>
    <w:uiPriority w:val="99"/>
    <w:semiHidden/>
    <w:unhideWhenUsed/>
    <w:rsid w:val="00A53F6E"/>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B56876"/>
    <w:rPr>
      <w:b/>
      <w:bCs/>
    </w:rPr>
  </w:style>
  <w:style w:type="character" w:styleId="CommentSubjectChar" w:customStyle="1">
    <w:name w:val="Comment Subject Char"/>
    <w:basedOn w:val="CommentTextChar"/>
    <w:link w:val="CommentSubject"/>
    <w:uiPriority w:val="99"/>
    <w:semiHidden/>
    <w:rsid w:val="00B56876"/>
    <w:rPr>
      <w:b/>
      <w:bCs/>
      <w:sz w:val="20"/>
      <w:szCs w:val="20"/>
    </w:rPr>
  </w:style>
  <w:style w:type="character" w:styleId="Mention">
    <w:name w:val="Mention"/>
    <w:basedOn w:val="DefaultParagraphFont"/>
    <w:uiPriority w:val="99"/>
    <w:unhideWhenUsed/>
    <w:rsid w:val="00B5687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Snyder, Jedidiah S.</dc:creator>
  <keywords/>
  <dc:description/>
  <lastModifiedBy>Snyder, Jedidiah S.</lastModifiedBy>
  <revision>146</revision>
  <dcterms:created xsi:type="dcterms:W3CDTF">2025-04-26T13:07:00.0000000Z</dcterms:created>
  <dcterms:modified xsi:type="dcterms:W3CDTF">2025-12-09T16:22:36.3857623Z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id="WR09ucLG"/&gt;&lt;style id="http://www.zotero.org/styles/nature" hasBibliography="1" bibliographyStyleHasBeenSet="1"/&gt;&lt;prefs&gt;&lt;pref name="fieldType" value="Field"/&gt;&lt;/prefs&gt;&lt;/data&gt;</vt:lpwstr>
  </property>
</Properties>
</file>