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6CF5D" w14:textId="77777777" w:rsidR="00912C58" w:rsidRPr="00912C58" w:rsidRDefault="00912C58" w:rsidP="00912C58">
      <w:pPr>
        <w:rPr>
          <w:rFonts w:cstheme="minorHAnsi"/>
          <w:b/>
          <w:bCs/>
          <w:lang w:val="en-US"/>
        </w:rPr>
      </w:pPr>
      <w:r w:rsidRPr="00912C58">
        <w:rPr>
          <w:rFonts w:cstheme="minorHAnsi"/>
          <w:b/>
          <w:bCs/>
          <w:lang w:val="en-US"/>
        </w:rPr>
        <w:t>Additional file 2: Items of second round of the e-Delphi study</w:t>
      </w:r>
    </w:p>
    <w:p w14:paraId="145DC261" w14:textId="77777777" w:rsidR="00912C58" w:rsidRPr="00912C58" w:rsidRDefault="00912C58" w:rsidP="00912C58">
      <w:pPr>
        <w:spacing w:before="100" w:beforeAutospacing="1" w:after="100" w:afterAutospacing="1" w:line="240" w:lineRule="auto"/>
        <w:rPr>
          <w:rFonts w:eastAsia="Times New Roman" w:cstheme="minorHAnsi"/>
          <w:b/>
          <w:bCs/>
          <w:sz w:val="24"/>
          <w:szCs w:val="24"/>
          <w:lang w:val="en-US" w:eastAsia="nl-NL"/>
        </w:rPr>
      </w:pPr>
    </w:p>
    <w:p w14:paraId="6E81CE59" w14:textId="685808FD" w:rsidR="00912C58" w:rsidRPr="00912C58" w:rsidRDefault="00912C58" w:rsidP="00912C58">
      <w:pPr>
        <w:spacing w:before="100" w:beforeAutospacing="1" w:after="100" w:afterAutospacing="1" w:line="240" w:lineRule="auto"/>
        <w:rPr>
          <w:rFonts w:eastAsia="Times New Roman" w:cstheme="minorHAnsi"/>
          <w:sz w:val="24"/>
          <w:szCs w:val="24"/>
          <w:lang w:val="en-US" w:eastAsia="nl-NL"/>
        </w:rPr>
      </w:pPr>
      <w:r w:rsidRPr="00912C58">
        <w:rPr>
          <w:rFonts w:eastAsia="Times New Roman" w:cstheme="minorHAnsi"/>
          <w:b/>
          <w:bCs/>
          <w:sz w:val="24"/>
          <w:szCs w:val="24"/>
          <w:lang w:val="en-US" w:eastAsia="nl-NL"/>
        </w:rPr>
        <w:t>Thematic List Delphi Round 2</w:t>
      </w:r>
    </w:p>
    <w:p w14:paraId="04D61157" w14:textId="77777777" w:rsidR="00912C58" w:rsidRPr="00912C58" w:rsidRDefault="00912C58" w:rsidP="00912C58">
      <w:pPr>
        <w:spacing w:before="100" w:beforeAutospacing="1" w:after="100" w:afterAutospacing="1"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In Delphi Round 1, implementation researchers in the Netherlands identified topics they believe require further investigation. The submitted topics were grouped into themes and specific topics. The table below presents the themes, topics, and descriptions that will be evaluated in Round 2.</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00"/>
        <w:gridCol w:w="2974"/>
        <w:gridCol w:w="8420"/>
      </w:tblGrid>
      <w:tr w:rsidR="00912C58" w:rsidRPr="00912C58" w14:paraId="06A8669B" w14:textId="77777777" w:rsidTr="00912C58">
        <w:trPr>
          <w:tblHeader/>
          <w:tblCellSpacing w:w="15" w:type="dxa"/>
        </w:trPr>
        <w:tc>
          <w:tcPr>
            <w:tcW w:w="0" w:type="auto"/>
            <w:vAlign w:val="center"/>
            <w:hideMark/>
          </w:tcPr>
          <w:p w14:paraId="2363E464" w14:textId="77777777" w:rsidR="00912C58" w:rsidRPr="00912C58" w:rsidRDefault="00912C58" w:rsidP="00912C58">
            <w:pPr>
              <w:spacing w:after="0" w:line="240" w:lineRule="auto"/>
              <w:rPr>
                <w:rFonts w:eastAsia="Times New Roman" w:cstheme="minorHAnsi"/>
                <w:b/>
                <w:bCs/>
                <w:sz w:val="24"/>
                <w:szCs w:val="24"/>
                <w:lang w:eastAsia="nl-NL"/>
              </w:rPr>
            </w:pPr>
            <w:proofErr w:type="spellStart"/>
            <w:r w:rsidRPr="00912C58">
              <w:rPr>
                <w:rFonts w:eastAsia="Times New Roman" w:cstheme="minorHAnsi"/>
                <w:b/>
                <w:bCs/>
                <w:sz w:val="24"/>
                <w:szCs w:val="24"/>
                <w:lang w:eastAsia="nl-NL"/>
              </w:rPr>
              <w:t>Theme</w:t>
            </w:r>
            <w:proofErr w:type="spellEnd"/>
          </w:p>
        </w:tc>
        <w:tc>
          <w:tcPr>
            <w:tcW w:w="0" w:type="auto"/>
            <w:vAlign w:val="center"/>
            <w:hideMark/>
          </w:tcPr>
          <w:p w14:paraId="4A3D8321" w14:textId="77777777" w:rsidR="00912C58" w:rsidRPr="00912C58" w:rsidRDefault="00912C58" w:rsidP="00912C58">
            <w:pPr>
              <w:spacing w:after="0" w:line="240" w:lineRule="auto"/>
              <w:rPr>
                <w:rFonts w:eastAsia="Times New Roman" w:cstheme="minorHAnsi"/>
                <w:b/>
                <w:bCs/>
                <w:sz w:val="24"/>
                <w:szCs w:val="24"/>
                <w:lang w:eastAsia="nl-NL"/>
              </w:rPr>
            </w:pPr>
            <w:r w:rsidRPr="00912C58">
              <w:rPr>
                <w:rFonts w:eastAsia="Times New Roman" w:cstheme="minorHAnsi"/>
                <w:b/>
                <w:bCs/>
                <w:sz w:val="24"/>
                <w:szCs w:val="24"/>
                <w:lang w:eastAsia="nl-NL"/>
              </w:rPr>
              <w:t>Topics</w:t>
            </w:r>
          </w:p>
        </w:tc>
        <w:tc>
          <w:tcPr>
            <w:tcW w:w="0" w:type="auto"/>
            <w:vAlign w:val="center"/>
            <w:hideMark/>
          </w:tcPr>
          <w:p w14:paraId="34DC68AC" w14:textId="77777777" w:rsidR="00912C58" w:rsidRPr="00912C58" w:rsidRDefault="00912C58" w:rsidP="00912C58">
            <w:pPr>
              <w:spacing w:after="0" w:line="240" w:lineRule="auto"/>
              <w:rPr>
                <w:rFonts w:eastAsia="Times New Roman" w:cstheme="minorHAnsi"/>
                <w:b/>
                <w:bCs/>
                <w:sz w:val="24"/>
                <w:szCs w:val="24"/>
                <w:lang w:eastAsia="nl-NL"/>
              </w:rPr>
            </w:pPr>
            <w:proofErr w:type="spellStart"/>
            <w:r w:rsidRPr="00912C58">
              <w:rPr>
                <w:rFonts w:eastAsia="Times New Roman" w:cstheme="minorHAnsi"/>
                <w:b/>
                <w:bCs/>
                <w:sz w:val="24"/>
                <w:szCs w:val="24"/>
                <w:lang w:eastAsia="nl-NL"/>
              </w:rPr>
              <w:t>This</w:t>
            </w:r>
            <w:proofErr w:type="spellEnd"/>
            <w:r w:rsidRPr="00912C58">
              <w:rPr>
                <w:rFonts w:eastAsia="Times New Roman" w:cstheme="minorHAnsi"/>
                <w:b/>
                <w:bCs/>
                <w:sz w:val="24"/>
                <w:szCs w:val="24"/>
                <w:lang w:eastAsia="nl-NL"/>
              </w:rPr>
              <w:t xml:space="preserve"> topic </w:t>
            </w:r>
            <w:proofErr w:type="spellStart"/>
            <w:r w:rsidRPr="00912C58">
              <w:rPr>
                <w:rFonts w:eastAsia="Times New Roman" w:cstheme="minorHAnsi"/>
                <w:b/>
                <w:bCs/>
                <w:sz w:val="24"/>
                <w:szCs w:val="24"/>
                <w:lang w:eastAsia="nl-NL"/>
              </w:rPr>
              <w:t>includes</w:t>
            </w:r>
            <w:proofErr w:type="spellEnd"/>
            <w:r w:rsidRPr="00912C58">
              <w:rPr>
                <w:rFonts w:eastAsia="Times New Roman" w:cstheme="minorHAnsi"/>
                <w:b/>
                <w:bCs/>
                <w:sz w:val="24"/>
                <w:szCs w:val="24"/>
                <w:lang w:eastAsia="nl-NL"/>
              </w:rPr>
              <w:t>...</w:t>
            </w:r>
          </w:p>
        </w:tc>
      </w:tr>
      <w:tr w:rsidR="00912C58" w:rsidRPr="00912C58" w14:paraId="3537860C" w14:textId="77777777" w:rsidTr="00912C58">
        <w:trPr>
          <w:tblCellSpacing w:w="15" w:type="dxa"/>
        </w:trPr>
        <w:tc>
          <w:tcPr>
            <w:tcW w:w="0" w:type="auto"/>
            <w:vAlign w:val="center"/>
            <w:hideMark/>
          </w:tcPr>
          <w:p w14:paraId="0574ECCD"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1. </w:t>
            </w:r>
            <w:proofErr w:type="spellStart"/>
            <w:r w:rsidRPr="00912C58">
              <w:rPr>
                <w:rFonts w:eastAsia="Times New Roman" w:cstheme="minorHAnsi"/>
                <w:b/>
                <w:bCs/>
                <w:sz w:val="24"/>
                <w:szCs w:val="24"/>
                <w:lang w:eastAsia="nl-NL"/>
              </w:rPr>
              <w:t>Determinants</w:t>
            </w:r>
            <w:proofErr w:type="spellEnd"/>
          </w:p>
        </w:tc>
        <w:tc>
          <w:tcPr>
            <w:tcW w:w="0" w:type="auto"/>
            <w:vAlign w:val="center"/>
            <w:hideMark/>
          </w:tcPr>
          <w:p w14:paraId="71AD398E"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1.1 Determinant Analysis</w:t>
            </w:r>
          </w:p>
        </w:tc>
        <w:tc>
          <w:tcPr>
            <w:tcW w:w="0" w:type="auto"/>
            <w:vAlign w:val="center"/>
            <w:hideMark/>
          </w:tcPr>
          <w:p w14:paraId="1D85E88F"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sz w:val="24"/>
                <w:szCs w:val="24"/>
                <w:lang w:val="en-US" w:eastAsia="nl-NL"/>
              </w:rPr>
              <w:t xml:space="preserve">Research on how to best conduct a determinant analysis and whether different methods (e.g., surveys or interviews) yield different determinants. </w:t>
            </w:r>
            <w:proofErr w:type="spellStart"/>
            <w:r w:rsidRPr="00912C58">
              <w:rPr>
                <w:rFonts w:eastAsia="Times New Roman" w:cstheme="minorHAnsi"/>
                <w:sz w:val="24"/>
                <w:szCs w:val="24"/>
                <w:lang w:eastAsia="nl-NL"/>
              </w:rPr>
              <w:t>Additionally</w:t>
            </w:r>
            <w:proofErr w:type="spellEnd"/>
            <w:r w:rsidRPr="00912C58">
              <w:rPr>
                <w:rFonts w:eastAsia="Times New Roman" w:cstheme="minorHAnsi"/>
                <w:sz w:val="24"/>
                <w:szCs w:val="24"/>
                <w:lang w:eastAsia="nl-NL"/>
              </w:rPr>
              <w:t xml:space="preserve">, </w:t>
            </w:r>
            <w:proofErr w:type="spellStart"/>
            <w:r w:rsidRPr="00912C58">
              <w:rPr>
                <w:rFonts w:eastAsia="Times New Roman" w:cstheme="minorHAnsi"/>
                <w:sz w:val="24"/>
                <w:szCs w:val="24"/>
                <w:lang w:eastAsia="nl-NL"/>
              </w:rPr>
              <w:t>how</w:t>
            </w:r>
            <w:proofErr w:type="spellEnd"/>
            <w:r w:rsidRPr="00912C58">
              <w:rPr>
                <w:rFonts w:eastAsia="Times New Roman" w:cstheme="minorHAnsi"/>
                <w:sz w:val="24"/>
                <w:szCs w:val="24"/>
                <w:lang w:eastAsia="nl-NL"/>
              </w:rPr>
              <w:t xml:space="preserve"> </w:t>
            </w:r>
            <w:proofErr w:type="spellStart"/>
            <w:r w:rsidRPr="00912C58">
              <w:rPr>
                <w:rFonts w:eastAsia="Times New Roman" w:cstheme="minorHAnsi"/>
                <w:sz w:val="24"/>
                <w:szCs w:val="24"/>
                <w:lang w:eastAsia="nl-NL"/>
              </w:rPr>
              <w:t>to</w:t>
            </w:r>
            <w:proofErr w:type="spellEnd"/>
            <w:r w:rsidRPr="00912C58">
              <w:rPr>
                <w:rFonts w:eastAsia="Times New Roman" w:cstheme="minorHAnsi"/>
                <w:sz w:val="24"/>
                <w:szCs w:val="24"/>
                <w:lang w:eastAsia="nl-NL"/>
              </w:rPr>
              <w:t xml:space="preserve"> select </w:t>
            </w:r>
            <w:proofErr w:type="spellStart"/>
            <w:r w:rsidRPr="00912C58">
              <w:rPr>
                <w:rFonts w:eastAsia="Times New Roman" w:cstheme="minorHAnsi"/>
                <w:sz w:val="24"/>
                <w:szCs w:val="24"/>
                <w:lang w:eastAsia="nl-NL"/>
              </w:rPr>
              <w:t>the</w:t>
            </w:r>
            <w:proofErr w:type="spellEnd"/>
            <w:r w:rsidRPr="00912C58">
              <w:rPr>
                <w:rFonts w:eastAsia="Times New Roman" w:cstheme="minorHAnsi"/>
                <w:sz w:val="24"/>
                <w:szCs w:val="24"/>
                <w:lang w:eastAsia="nl-NL"/>
              </w:rPr>
              <w:t xml:space="preserve"> most important </w:t>
            </w:r>
            <w:proofErr w:type="spellStart"/>
            <w:r w:rsidRPr="00912C58">
              <w:rPr>
                <w:rFonts w:eastAsia="Times New Roman" w:cstheme="minorHAnsi"/>
                <w:sz w:val="24"/>
                <w:szCs w:val="24"/>
                <w:lang w:eastAsia="nl-NL"/>
              </w:rPr>
              <w:t>determinants</w:t>
            </w:r>
            <w:proofErr w:type="spellEnd"/>
            <w:r w:rsidRPr="00912C58">
              <w:rPr>
                <w:rFonts w:eastAsia="Times New Roman" w:cstheme="minorHAnsi"/>
                <w:sz w:val="24"/>
                <w:szCs w:val="24"/>
                <w:lang w:eastAsia="nl-NL"/>
              </w:rPr>
              <w:t>.</w:t>
            </w:r>
          </w:p>
        </w:tc>
      </w:tr>
      <w:tr w:rsidR="00912C58" w:rsidRPr="00912C58" w14:paraId="5E1D9AA4" w14:textId="77777777" w:rsidTr="00912C58">
        <w:trPr>
          <w:tblCellSpacing w:w="15" w:type="dxa"/>
        </w:trPr>
        <w:tc>
          <w:tcPr>
            <w:tcW w:w="0" w:type="auto"/>
            <w:vAlign w:val="center"/>
            <w:hideMark/>
          </w:tcPr>
          <w:p w14:paraId="2E1E5ADE" w14:textId="77777777" w:rsidR="00912C58" w:rsidRPr="00912C58" w:rsidRDefault="00912C58" w:rsidP="00912C58">
            <w:pPr>
              <w:spacing w:after="0" w:line="240" w:lineRule="auto"/>
              <w:rPr>
                <w:rFonts w:eastAsia="Times New Roman" w:cstheme="minorHAnsi"/>
                <w:sz w:val="24"/>
                <w:szCs w:val="24"/>
                <w:lang w:eastAsia="nl-NL"/>
              </w:rPr>
            </w:pPr>
          </w:p>
        </w:tc>
        <w:tc>
          <w:tcPr>
            <w:tcW w:w="0" w:type="auto"/>
            <w:vAlign w:val="center"/>
            <w:hideMark/>
          </w:tcPr>
          <w:p w14:paraId="5D90CEB0"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1.2 Order of </w:t>
            </w:r>
            <w:proofErr w:type="spellStart"/>
            <w:r w:rsidRPr="00912C58">
              <w:rPr>
                <w:rFonts w:eastAsia="Times New Roman" w:cstheme="minorHAnsi"/>
                <w:b/>
                <w:bCs/>
                <w:sz w:val="24"/>
                <w:szCs w:val="24"/>
                <w:lang w:eastAsia="nl-NL"/>
              </w:rPr>
              <w:t>Determinants</w:t>
            </w:r>
            <w:proofErr w:type="spellEnd"/>
          </w:p>
        </w:tc>
        <w:tc>
          <w:tcPr>
            <w:tcW w:w="0" w:type="auto"/>
            <w:vAlign w:val="center"/>
            <w:hideMark/>
          </w:tcPr>
          <w:p w14:paraId="17562030"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the importance of the order in which determinants are addressed.</w:t>
            </w:r>
          </w:p>
        </w:tc>
      </w:tr>
      <w:tr w:rsidR="00912C58" w:rsidRPr="00912C58" w14:paraId="5B5BF0BF" w14:textId="77777777" w:rsidTr="00912C58">
        <w:trPr>
          <w:tblCellSpacing w:w="15" w:type="dxa"/>
        </w:trPr>
        <w:tc>
          <w:tcPr>
            <w:tcW w:w="0" w:type="auto"/>
            <w:vAlign w:val="center"/>
            <w:hideMark/>
          </w:tcPr>
          <w:p w14:paraId="30C2712D"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2E7C9EE5"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1.3 </w:t>
            </w:r>
            <w:proofErr w:type="spellStart"/>
            <w:r w:rsidRPr="00912C58">
              <w:rPr>
                <w:rFonts w:eastAsia="Times New Roman" w:cstheme="minorHAnsi"/>
                <w:b/>
                <w:bCs/>
                <w:sz w:val="24"/>
                <w:szCs w:val="24"/>
                <w:lang w:eastAsia="nl-NL"/>
              </w:rPr>
              <w:t>Interaction</w:t>
            </w:r>
            <w:proofErr w:type="spellEnd"/>
            <w:r w:rsidRPr="00912C58">
              <w:rPr>
                <w:rFonts w:eastAsia="Times New Roman" w:cstheme="minorHAnsi"/>
                <w:b/>
                <w:bCs/>
                <w:sz w:val="24"/>
                <w:szCs w:val="24"/>
                <w:lang w:eastAsia="nl-NL"/>
              </w:rPr>
              <w:t xml:space="preserve"> </w:t>
            </w:r>
            <w:proofErr w:type="spellStart"/>
            <w:r w:rsidRPr="00912C58">
              <w:rPr>
                <w:rFonts w:eastAsia="Times New Roman" w:cstheme="minorHAnsi"/>
                <w:b/>
                <w:bCs/>
                <w:sz w:val="24"/>
                <w:szCs w:val="24"/>
                <w:lang w:eastAsia="nl-NL"/>
              </w:rPr>
              <w:t>Between</w:t>
            </w:r>
            <w:proofErr w:type="spellEnd"/>
            <w:r w:rsidRPr="00912C58">
              <w:rPr>
                <w:rFonts w:eastAsia="Times New Roman" w:cstheme="minorHAnsi"/>
                <w:b/>
                <w:bCs/>
                <w:sz w:val="24"/>
                <w:szCs w:val="24"/>
                <w:lang w:eastAsia="nl-NL"/>
              </w:rPr>
              <w:t xml:space="preserve"> </w:t>
            </w:r>
            <w:proofErr w:type="spellStart"/>
            <w:r w:rsidRPr="00912C58">
              <w:rPr>
                <w:rFonts w:eastAsia="Times New Roman" w:cstheme="minorHAnsi"/>
                <w:b/>
                <w:bCs/>
                <w:sz w:val="24"/>
                <w:szCs w:val="24"/>
                <w:lang w:eastAsia="nl-NL"/>
              </w:rPr>
              <w:t>Determinants</w:t>
            </w:r>
            <w:proofErr w:type="spellEnd"/>
          </w:p>
        </w:tc>
        <w:tc>
          <w:tcPr>
            <w:tcW w:w="0" w:type="auto"/>
            <w:vAlign w:val="center"/>
            <w:hideMark/>
          </w:tcPr>
          <w:p w14:paraId="7DE87EF8"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the dependency and independence of determinants, and the context in which they exist.</w:t>
            </w:r>
          </w:p>
        </w:tc>
      </w:tr>
      <w:tr w:rsidR="00912C58" w:rsidRPr="00912C58" w14:paraId="2EA36D2A" w14:textId="77777777" w:rsidTr="00912C58">
        <w:trPr>
          <w:tblCellSpacing w:w="15" w:type="dxa"/>
        </w:trPr>
        <w:tc>
          <w:tcPr>
            <w:tcW w:w="0" w:type="auto"/>
            <w:vAlign w:val="center"/>
            <w:hideMark/>
          </w:tcPr>
          <w:p w14:paraId="712FA494"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4BC9AFC3"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1.4 </w:t>
            </w:r>
            <w:proofErr w:type="spellStart"/>
            <w:r w:rsidRPr="00912C58">
              <w:rPr>
                <w:rFonts w:eastAsia="Times New Roman" w:cstheme="minorHAnsi"/>
                <w:b/>
                <w:bCs/>
                <w:sz w:val="24"/>
                <w:szCs w:val="24"/>
                <w:lang w:eastAsia="nl-NL"/>
              </w:rPr>
              <w:t>Determinants</w:t>
            </w:r>
            <w:proofErr w:type="spellEnd"/>
            <w:r w:rsidRPr="00912C58">
              <w:rPr>
                <w:rFonts w:eastAsia="Times New Roman" w:cstheme="minorHAnsi"/>
                <w:b/>
                <w:bCs/>
                <w:sz w:val="24"/>
                <w:szCs w:val="24"/>
                <w:lang w:eastAsia="nl-NL"/>
              </w:rPr>
              <w:t xml:space="preserve"> of De-</w:t>
            </w:r>
            <w:proofErr w:type="spellStart"/>
            <w:r w:rsidRPr="00912C58">
              <w:rPr>
                <w:rFonts w:eastAsia="Times New Roman" w:cstheme="minorHAnsi"/>
                <w:b/>
                <w:bCs/>
                <w:sz w:val="24"/>
                <w:szCs w:val="24"/>
                <w:lang w:eastAsia="nl-NL"/>
              </w:rPr>
              <w:t>implementation</w:t>
            </w:r>
            <w:proofErr w:type="spellEnd"/>
          </w:p>
        </w:tc>
        <w:tc>
          <w:tcPr>
            <w:tcW w:w="0" w:type="auto"/>
            <w:vAlign w:val="center"/>
            <w:hideMark/>
          </w:tcPr>
          <w:p w14:paraId="13689832"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the determinants of de-implementation and how they differ from the determinants of innovation implementation.</w:t>
            </w:r>
          </w:p>
        </w:tc>
      </w:tr>
      <w:tr w:rsidR="00912C58" w:rsidRPr="00912C58" w14:paraId="114613EF" w14:textId="77777777" w:rsidTr="00912C58">
        <w:trPr>
          <w:tblCellSpacing w:w="15" w:type="dxa"/>
        </w:trPr>
        <w:tc>
          <w:tcPr>
            <w:tcW w:w="0" w:type="auto"/>
            <w:vAlign w:val="center"/>
            <w:hideMark/>
          </w:tcPr>
          <w:p w14:paraId="4E9FA42C"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5D6A0380"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1.5 </w:t>
            </w:r>
            <w:proofErr w:type="spellStart"/>
            <w:r w:rsidRPr="00912C58">
              <w:rPr>
                <w:rFonts w:eastAsia="Times New Roman" w:cstheme="minorHAnsi"/>
                <w:b/>
                <w:bCs/>
                <w:sz w:val="24"/>
                <w:szCs w:val="24"/>
                <w:lang w:eastAsia="nl-NL"/>
              </w:rPr>
              <w:t>Determinants</w:t>
            </w:r>
            <w:proofErr w:type="spellEnd"/>
            <w:r w:rsidRPr="00912C58">
              <w:rPr>
                <w:rFonts w:eastAsia="Times New Roman" w:cstheme="minorHAnsi"/>
                <w:b/>
                <w:bCs/>
                <w:sz w:val="24"/>
                <w:szCs w:val="24"/>
                <w:lang w:eastAsia="nl-NL"/>
              </w:rPr>
              <w:t xml:space="preserve"> of </w:t>
            </w:r>
            <w:proofErr w:type="spellStart"/>
            <w:r w:rsidRPr="00912C58">
              <w:rPr>
                <w:rFonts w:eastAsia="Times New Roman" w:cstheme="minorHAnsi"/>
                <w:b/>
                <w:bCs/>
                <w:sz w:val="24"/>
                <w:szCs w:val="24"/>
                <w:lang w:eastAsia="nl-NL"/>
              </w:rPr>
              <w:t>Scaling</w:t>
            </w:r>
            <w:proofErr w:type="spellEnd"/>
            <w:r w:rsidRPr="00912C58">
              <w:rPr>
                <w:rFonts w:eastAsia="Times New Roman" w:cstheme="minorHAnsi"/>
                <w:b/>
                <w:bCs/>
                <w:sz w:val="24"/>
                <w:szCs w:val="24"/>
                <w:lang w:eastAsia="nl-NL"/>
              </w:rPr>
              <w:t xml:space="preserve"> Up</w:t>
            </w:r>
          </w:p>
        </w:tc>
        <w:tc>
          <w:tcPr>
            <w:tcW w:w="0" w:type="auto"/>
            <w:vAlign w:val="center"/>
            <w:hideMark/>
          </w:tcPr>
          <w:p w14:paraId="47152555"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the determinants involved in scaling up innovations.</w:t>
            </w:r>
          </w:p>
        </w:tc>
      </w:tr>
      <w:tr w:rsidR="00912C58" w:rsidRPr="00912C58" w14:paraId="3304C510" w14:textId="77777777" w:rsidTr="00912C58">
        <w:trPr>
          <w:tblCellSpacing w:w="15" w:type="dxa"/>
        </w:trPr>
        <w:tc>
          <w:tcPr>
            <w:tcW w:w="0" w:type="auto"/>
            <w:vAlign w:val="center"/>
            <w:hideMark/>
          </w:tcPr>
          <w:p w14:paraId="48777A6F"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2AA0E086"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1.6 </w:t>
            </w:r>
            <w:proofErr w:type="spellStart"/>
            <w:r w:rsidRPr="00912C58">
              <w:rPr>
                <w:rFonts w:eastAsia="Times New Roman" w:cstheme="minorHAnsi"/>
                <w:b/>
                <w:bCs/>
                <w:sz w:val="24"/>
                <w:szCs w:val="24"/>
                <w:lang w:eastAsia="nl-NL"/>
              </w:rPr>
              <w:t>Determinants</w:t>
            </w:r>
            <w:proofErr w:type="spellEnd"/>
            <w:r w:rsidRPr="00912C58">
              <w:rPr>
                <w:rFonts w:eastAsia="Times New Roman" w:cstheme="minorHAnsi"/>
                <w:b/>
                <w:bCs/>
                <w:sz w:val="24"/>
                <w:szCs w:val="24"/>
                <w:lang w:eastAsia="nl-NL"/>
              </w:rPr>
              <w:t xml:space="preserve"> of </w:t>
            </w:r>
            <w:proofErr w:type="spellStart"/>
            <w:r w:rsidRPr="00912C58">
              <w:rPr>
                <w:rFonts w:eastAsia="Times New Roman" w:cstheme="minorHAnsi"/>
                <w:b/>
                <w:bCs/>
                <w:sz w:val="24"/>
                <w:szCs w:val="24"/>
                <w:lang w:eastAsia="nl-NL"/>
              </w:rPr>
              <w:t>Sustainability</w:t>
            </w:r>
            <w:proofErr w:type="spellEnd"/>
          </w:p>
        </w:tc>
        <w:tc>
          <w:tcPr>
            <w:tcW w:w="0" w:type="auto"/>
            <w:vAlign w:val="center"/>
            <w:hideMark/>
          </w:tcPr>
          <w:p w14:paraId="78D2333E"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the determinants for sustaining innovations.</w:t>
            </w:r>
          </w:p>
        </w:tc>
      </w:tr>
      <w:tr w:rsidR="00912C58" w:rsidRPr="00912C58" w14:paraId="624FD098" w14:textId="77777777" w:rsidTr="00912C58">
        <w:trPr>
          <w:tblCellSpacing w:w="15" w:type="dxa"/>
        </w:trPr>
        <w:tc>
          <w:tcPr>
            <w:tcW w:w="0" w:type="auto"/>
            <w:vAlign w:val="center"/>
            <w:hideMark/>
          </w:tcPr>
          <w:p w14:paraId="5908D43F"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42C36222"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1.7 </w:t>
            </w:r>
            <w:proofErr w:type="spellStart"/>
            <w:r w:rsidRPr="00912C58">
              <w:rPr>
                <w:rFonts w:eastAsia="Times New Roman" w:cstheme="minorHAnsi"/>
                <w:b/>
                <w:bCs/>
                <w:sz w:val="24"/>
                <w:szCs w:val="24"/>
                <w:lang w:eastAsia="nl-NL"/>
              </w:rPr>
              <w:t>Effectiveness</w:t>
            </w:r>
            <w:proofErr w:type="spellEnd"/>
            <w:r w:rsidRPr="00912C58">
              <w:rPr>
                <w:rFonts w:eastAsia="Times New Roman" w:cstheme="minorHAnsi"/>
                <w:b/>
                <w:bCs/>
                <w:sz w:val="24"/>
                <w:szCs w:val="24"/>
                <w:lang w:eastAsia="nl-NL"/>
              </w:rPr>
              <w:t xml:space="preserve"> of </w:t>
            </w:r>
            <w:proofErr w:type="spellStart"/>
            <w:r w:rsidRPr="00912C58">
              <w:rPr>
                <w:rFonts w:eastAsia="Times New Roman" w:cstheme="minorHAnsi"/>
                <w:b/>
                <w:bCs/>
                <w:sz w:val="24"/>
                <w:szCs w:val="24"/>
                <w:lang w:eastAsia="nl-NL"/>
              </w:rPr>
              <w:t>Determinants</w:t>
            </w:r>
            <w:proofErr w:type="spellEnd"/>
          </w:p>
        </w:tc>
        <w:tc>
          <w:tcPr>
            <w:tcW w:w="0" w:type="auto"/>
            <w:vAlign w:val="center"/>
            <w:hideMark/>
          </w:tcPr>
          <w:p w14:paraId="5C9885BF"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testing the effectiveness of individual determinants, including the interaction between different determinants.</w:t>
            </w:r>
          </w:p>
        </w:tc>
      </w:tr>
      <w:tr w:rsidR="00912C58" w:rsidRPr="00912C58" w14:paraId="057D406B" w14:textId="77777777" w:rsidTr="00912C58">
        <w:trPr>
          <w:tblCellSpacing w:w="15" w:type="dxa"/>
        </w:trPr>
        <w:tc>
          <w:tcPr>
            <w:tcW w:w="0" w:type="auto"/>
            <w:vAlign w:val="center"/>
            <w:hideMark/>
          </w:tcPr>
          <w:p w14:paraId="2B0239C0"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b/>
                <w:bCs/>
                <w:sz w:val="24"/>
                <w:szCs w:val="24"/>
                <w:lang w:val="en-US" w:eastAsia="nl-NL"/>
              </w:rPr>
              <w:t>2. Linking Determinants to Implementation Strategies</w:t>
            </w:r>
          </w:p>
        </w:tc>
        <w:tc>
          <w:tcPr>
            <w:tcW w:w="0" w:type="auto"/>
            <w:vAlign w:val="center"/>
            <w:hideMark/>
          </w:tcPr>
          <w:p w14:paraId="0F6E4F1F"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b/>
                <w:bCs/>
                <w:sz w:val="24"/>
                <w:szCs w:val="24"/>
                <w:lang w:val="en-US" w:eastAsia="nl-NL"/>
              </w:rPr>
              <w:t>2.1 Linking Determinants to Implementation Strategies</w:t>
            </w:r>
          </w:p>
        </w:tc>
        <w:tc>
          <w:tcPr>
            <w:tcW w:w="0" w:type="auto"/>
            <w:vAlign w:val="center"/>
            <w:hideMark/>
          </w:tcPr>
          <w:p w14:paraId="15DE1FF9"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how identified determinants can be linked to implementation strategies, with a focus on understanding the causality between determinants and strategies.</w:t>
            </w:r>
          </w:p>
        </w:tc>
      </w:tr>
      <w:tr w:rsidR="00912C58" w:rsidRPr="00912C58" w14:paraId="7FDC2FB6" w14:textId="77777777" w:rsidTr="00912C58">
        <w:trPr>
          <w:tblCellSpacing w:w="15" w:type="dxa"/>
        </w:trPr>
        <w:tc>
          <w:tcPr>
            <w:tcW w:w="0" w:type="auto"/>
            <w:vAlign w:val="center"/>
            <w:hideMark/>
          </w:tcPr>
          <w:p w14:paraId="311CFBC0"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b/>
                <w:bCs/>
                <w:sz w:val="24"/>
                <w:szCs w:val="24"/>
                <w:lang w:val="en-US" w:eastAsia="nl-NL"/>
              </w:rPr>
              <w:lastRenderedPageBreak/>
              <w:t>3. Implementation Strategies (referred to as strategies)</w:t>
            </w:r>
          </w:p>
        </w:tc>
        <w:tc>
          <w:tcPr>
            <w:tcW w:w="0" w:type="auto"/>
            <w:vAlign w:val="center"/>
            <w:hideMark/>
          </w:tcPr>
          <w:p w14:paraId="3FF2B50A"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3.1 Designs for </w:t>
            </w:r>
            <w:proofErr w:type="spellStart"/>
            <w:r w:rsidRPr="00912C58">
              <w:rPr>
                <w:rFonts w:eastAsia="Times New Roman" w:cstheme="minorHAnsi"/>
                <w:b/>
                <w:bCs/>
                <w:sz w:val="24"/>
                <w:szCs w:val="24"/>
                <w:lang w:eastAsia="nl-NL"/>
              </w:rPr>
              <w:t>Testing</w:t>
            </w:r>
            <w:proofErr w:type="spellEnd"/>
            <w:r w:rsidRPr="00912C58">
              <w:rPr>
                <w:rFonts w:eastAsia="Times New Roman" w:cstheme="minorHAnsi"/>
                <w:b/>
                <w:bCs/>
                <w:sz w:val="24"/>
                <w:szCs w:val="24"/>
                <w:lang w:eastAsia="nl-NL"/>
              </w:rPr>
              <w:t xml:space="preserve"> </w:t>
            </w:r>
            <w:proofErr w:type="spellStart"/>
            <w:r w:rsidRPr="00912C58">
              <w:rPr>
                <w:rFonts w:eastAsia="Times New Roman" w:cstheme="minorHAnsi"/>
                <w:b/>
                <w:bCs/>
                <w:sz w:val="24"/>
                <w:szCs w:val="24"/>
                <w:lang w:eastAsia="nl-NL"/>
              </w:rPr>
              <w:t>Strategies</w:t>
            </w:r>
            <w:proofErr w:type="spellEnd"/>
          </w:p>
        </w:tc>
        <w:tc>
          <w:tcPr>
            <w:tcW w:w="0" w:type="auto"/>
            <w:vAlign w:val="center"/>
            <w:hideMark/>
          </w:tcPr>
          <w:p w14:paraId="5D1814A0"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new designs for testing the effectiveness of strategies, including both short- and long-term effects, as well as the interaction between various multi-faceted strategies deployed in parallel.</w:t>
            </w:r>
          </w:p>
        </w:tc>
      </w:tr>
      <w:tr w:rsidR="00912C58" w:rsidRPr="00912C58" w14:paraId="56795A5C" w14:textId="77777777" w:rsidTr="00912C58">
        <w:trPr>
          <w:tblCellSpacing w:w="15" w:type="dxa"/>
        </w:trPr>
        <w:tc>
          <w:tcPr>
            <w:tcW w:w="0" w:type="auto"/>
            <w:vAlign w:val="center"/>
            <w:hideMark/>
          </w:tcPr>
          <w:p w14:paraId="3D1F6768"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78CED838"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3.2 Order of </w:t>
            </w:r>
            <w:proofErr w:type="spellStart"/>
            <w:r w:rsidRPr="00912C58">
              <w:rPr>
                <w:rFonts w:eastAsia="Times New Roman" w:cstheme="minorHAnsi"/>
                <w:b/>
                <w:bCs/>
                <w:sz w:val="24"/>
                <w:szCs w:val="24"/>
                <w:lang w:eastAsia="nl-NL"/>
              </w:rPr>
              <w:t>Strategies</w:t>
            </w:r>
            <w:proofErr w:type="spellEnd"/>
          </w:p>
        </w:tc>
        <w:tc>
          <w:tcPr>
            <w:tcW w:w="0" w:type="auto"/>
            <w:vAlign w:val="center"/>
            <w:hideMark/>
          </w:tcPr>
          <w:p w14:paraId="3249DB93"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the order in which strategies should be implemented and the appropriate research designs to test this order.</w:t>
            </w:r>
          </w:p>
        </w:tc>
      </w:tr>
      <w:tr w:rsidR="00912C58" w:rsidRPr="00912C58" w14:paraId="7CEC3B91" w14:textId="77777777" w:rsidTr="00912C58">
        <w:trPr>
          <w:tblCellSpacing w:w="15" w:type="dxa"/>
        </w:trPr>
        <w:tc>
          <w:tcPr>
            <w:tcW w:w="0" w:type="auto"/>
            <w:vAlign w:val="center"/>
            <w:hideMark/>
          </w:tcPr>
          <w:p w14:paraId="088C71F6"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0EFCAB7C"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3.3 </w:t>
            </w:r>
            <w:proofErr w:type="spellStart"/>
            <w:r w:rsidRPr="00912C58">
              <w:rPr>
                <w:rFonts w:eastAsia="Times New Roman" w:cstheme="minorHAnsi"/>
                <w:b/>
                <w:bCs/>
                <w:sz w:val="24"/>
                <w:szCs w:val="24"/>
                <w:lang w:eastAsia="nl-NL"/>
              </w:rPr>
              <w:t>Effective</w:t>
            </w:r>
            <w:proofErr w:type="spellEnd"/>
            <w:r w:rsidRPr="00912C58">
              <w:rPr>
                <w:rFonts w:eastAsia="Times New Roman" w:cstheme="minorHAnsi"/>
                <w:b/>
                <w:bCs/>
                <w:sz w:val="24"/>
                <w:szCs w:val="24"/>
                <w:lang w:eastAsia="nl-NL"/>
              </w:rPr>
              <w:t xml:space="preserve"> </w:t>
            </w:r>
            <w:proofErr w:type="spellStart"/>
            <w:r w:rsidRPr="00912C58">
              <w:rPr>
                <w:rFonts w:eastAsia="Times New Roman" w:cstheme="minorHAnsi"/>
                <w:b/>
                <w:bCs/>
                <w:sz w:val="24"/>
                <w:szCs w:val="24"/>
                <w:lang w:eastAsia="nl-NL"/>
              </w:rPr>
              <w:t>Elements</w:t>
            </w:r>
            <w:proofErr w:type="spellEnd"/>
            <w:r w:rsidRPr="00912C58">
              <w:rPr>
                <w:rFonts w:eastAsia="Times New Roman" w:cstheme="minorHAnsi"/>
                <w:b/>
                <w:bCs/>
                <w:sz w:val="24"/>
                <w:szCs w:val="24"/>
                <w:lang w:eastAsia="nl-NL"/>
              </w:rPr>
              <w:t xml:space="preserve"> of </w:t>
            </w:r>
            <w:proofErr w:type="spellStart"/>
            <w:r w:rsidRPr="00912C58">
              <w:rPr>
                <w:rFonts w:eastAsia="Times New Roman" w:cstheme="minorHAnsi"/>
                <w:b/>
                <w:bCs/>
                <w:sz w:val="24"/>
                <w:szCs w:val="24"/>
                <w:lang w:eastAsia="nl-NL"/>
              </w:rPr>
              <w:t>Strategies</w:t>
            </w:r>
            <w:proofErr w:type="spellEnd"/>
          </w:p>
        </w:tc>
        <w:tc>
          <w:tcPr>
            <w:tcW w:w="0" w:type="auto"/>
            <w:vAlign w:val="center"/>
            <w:hideMark/>
          </w:tcPr>
          <w:p w14:paraId="0E4B619B"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the effective elements and effectiveness of individual strategies, as well as multi-faceted strategies, with consideration of contextual differences.</w:t>
            </w:r>
          </w:p>
        </w:tc>
      </w:tr>
      <w:tr w:rsidR="00912C58" w:rsidRPr="00912C58" w14:paraId="6143623B" w14:textId="77777777" w:rsidTr="00912C58">
        <w:trPr>
          <w:tblCellSpacing w:w="15" w:type="dxa"/>
        </w:trPr>
        <w:tc>
          <w:tcPr>
            <w:tcW w:w="0" w:type="auto"/>
            <w:vAlign w:val="center"/>
            <w:hideMark/>
          </w:tcPr>
          <w:p w14:paraId="0DB615BA"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1D6C315A"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3.4 </w:t>
            </w:r>
            <w:proofErr w:type="spellStart"/>
            <w:r w:rsidRPr="00912C58">
              <w:rPr>
                <w:rFonts w:eastAsia="Times New Roman" w:cstheme="minorHAnsi"/>
                <w:b/>
                <w:bCs/>
                <w:sz w:val="24"/>
                <w:szCs w:val="24"/>
                <w:lang w:eastAsia="nl-NL"/>
              </w:rPr>
              <w:t>Mechanisms</w:t>
            </w:r>
            <w:proofErr w:type="spellEnd"/>
            <w:r w:rsidRPr="00912C58">
              <w:rPr>
                <w:rFonts w:eastAsia="Times New Roman" w:cstheme="minorHAnsi"/>
                <w:b/>
                <w:bCs/>
                <w:sz w:val="24"/>
                <w:szCs w:val="24"/>
                <w:lang w:eastAsia="nl-NL"/>
              </w:rPr>
              <w:t xml:space="preserve"> of Adaptation</w:t>
            </w:r>
          </w:p>
        </w:tc>
        <w:tc>
          <w:tcPr>
            <w:tcW w:w="0" w:type="auto"/>
            <w:vAlign w:val="center"/>
            <w:hideMark/>
          </w:tcPr>
          <w:p w14:paraId="5AAE06B0"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methods, concepts, and mechanisms of adapting strategies (tailoring), including how to apply this systematically and the role of context.</w:t>
            </w:r>
          </w:p>
        </w:tc>
      </w:tr>
      <w:tr w:rsidR="00912C58" w:rsidRPr="00912C58" w14:paraId="4101B7BA" w14:textId="77777777" w:rsidTr="00912C58">
        <w:trPr>
          <w:tblCellSpacing w:w="15" w:type="dxa"/>
        </w:trPr>
        <w:tc>
          <w:tcPr>
            <w:tcW w:w="0" w:type="auto"/>
            <w:vAlign w:val="center"/>
            <w:hideMark/>
          </w:tcPr>
          <w:p w14:paraId="711C5888"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677D5735"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3.5 </w:t>
            </w:r>
            <w:proofErr w:type="spellStart"/>
            <w:r w:rsidRPr="00912C58">
              <w:rPr>
                <w:rFonts w:eastAsia="Times New Roman" w:cstheme="minorHAnsi"/>
                <w:b/>
                <w:bCs/>
                <w:sz w:val="24"/>
                <w:szCs w:val="24"/>
                <w:lang w:eastAsia="nl-NL"/>
              </w:rPr>
              <w:t>Effectiveness</w:t>
            </w:r>
            <w:proofErr w:type="spellEnd"/>
            <w:r w:rsidRPr="00912C58">
              <w:rPr>
                <w:rFonts w:eastAsia="Times New Roman" w:cstheme="minorHAnsi"/>
                <w:b/>
                <w:bCs/>
                <w:sz w:val="24"/>
                <w:szCs w:val="24"/>
                <w:lang w:eastAsia="nl-NL"/>
              </w:rPr>
              <w:t xml:space="preserve"> of Adaptation</w:t>
            </w:r>
          </w:p>
        </w:tc>
        <w:tc>
          <w:tcPr>
            <w:tcW w:w="0" w:type="auto"/>
            <w:vAlign w:val="center"/>
            <w:hideMark/>
          </w:tcPr>
          <w:p w14:paraId="4E878B8E"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the effectiveness of tailoring strategies, and whether each strategy should be tailored.</w:t>
            </w:r>
          </w:p>
        </w:tc>
      </w:tr>
      <w:tr w:rsidR="00912C58" w:rsidRPr="00912C58" w14:paraId="63B9C671" w14:textId="77777777" w:rsidTr="00912C58">
        <w:trPr>
          <w:tblCellSpacing w:w="15" w:type="dxa"/>
        </w:trPr>
        <w:tc>
          <w:tcPr>
            <w:tcW w:w="0" w:type="auto"/>
            <w:vAlign w:val="center"/>
            <w:hideMark/>
          </w:tcPr>
          <w:p w14:paraId="79F23F0C"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5D699F73"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3.6 </w:t>
            </w:r>
            <w:proofErr w:type="spellStart"/>
            <w:r w:rsidRPr="00912C58">
              <w:rPr>
                <w:rFonts w:eastAsia="Times New Roman" w:cstheme="minorHAnsi"/>
                <w:b/>
                <w:bCs/>
                <w:sz w:val="24"/>
                <w:szCs w:val="24"/>
                <w:lang w:eastAsia="nl-NL"/>
              </w:rPr>
              <w:t>Cost-effectiveness</w:t>
            </w:r>
            <w:proofErr w:type="spellEnd"/>
            <w:r w:rsidRPr="00912C58">
              <w:rPr>
                <w:rFonts w:eastAsia="Times New Roman" w:cstheme="minorHAnsi"/>
                <w:b/>
                <w:bCs/>
                <w:sz w:val="24"/>
                <w:szCs w:val="24"/>
                <w:lang w:eastAsia="nl-NL"/>
              </w:rPr>
              <w:t xml:space="preserve"> of </w:t>
            </w:r>
            <w:proofErr w:type="spellStart"/>
            <w:r w:rsidRPr="00912C58">
              <w:rPr>
                <w:rFonts w:eastAsia="Times New Roman" w:cstheme="minorHAnsi"/>
                <w:b/>
                <w:bCs/>
                <w:sz w:val="24"/>
                <w:szCs w:val="24"/>
                <w:lang w:eastAsia="nl-NL"/>
              </w:rPr>
              <w:t>Strategies</w:t>
            </w:r>
            <w:proofErr w:type="spellEnd"/>
          </w:p>
        </w:tc>
        <w:tc>
          <w:tcPr>
            <w:tcW w:w="0" w:type="auto"/>
            <w:vAlign w:val="center"/>
            <w:hideMark/>
          </w:tcPr>
          <w:p w14:paraId="3816F4CA"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the cost-effectiveness of one or more strategies.</w:t>
            </w:r>
          </w:p>
        </w:tc>
      </w:tr>
      <w:tr w:rsidR="00912C58" w:rsidRPr="00912C58" w14:paraId="412CCC1A" w14:textId="77777777" w:rsidTr="00912C58">
        <w:trPr>
          <w:tblCellSpacing w:w="15" w:type="dxa"/>
        </w:trPr>
        <w:tc>
          <w:tcPr>
            <w:tcW w:w="0" w:type="auto"/>
            <w:vAlign w:val="center"/>
            <w:hideMark/>
          </w:tcPr>
          <w:p w14:paraId="68FECDD1"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122AB2EE"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3.7 De-</w:t>
            </w:r>
            <w:proofErr w:type="spellStart"/>
            <w:r w:rsidRPr="00912C58">
              <w:rPr>
                <w:rFonts w:eastAsia="Times New Roman" w:cstheme="minorHAnsi"/>
                <w:b/>
                <w:bCs/>
                <w:sz w:val="24"/>
                <w:szCs w:val="24"/>
                <w:lang w:eastAsia="nl-NL"/>
              </w:rPr>
              <w:t>implementation</w:t>
            </w:r>
            <w:proofErr w:type="spellEnd"/>
            <w:r w:rsidRPr="00912C58">
              <w:rPr>
                <w:rFonts w:eastAsia="Times New Roman" w:cstheme="minorHAnsi"/>
                <w:b/>
                <w:bCs/>
                <w:sz w:val="24"/>
                <w:szCs w:val="24"/>
                <w:lang w:eastAsia="nl-NL"/>
              </w:rPr>
              <w:t xml:space="preserve"> </w:t>
            </w:r>
            <w:proofErr w:type="spellStart"/>
            <w:r w:rsidRPr="00912C58">
              <w:rPr>
                <w:rFonts w:eastAsia="Times New Roman" w:cstheme="minorHAnsi"/>
                <w:b/>
                <w:bCs/>
                <w:sz w:val="24"/>
                <w:szCs w:val="24"/>
                <w:lang w:eastAsia="nl-NL"/>
              </w:rPr>
              <w:t>Strategies</w:t>
            </w:r>
            <w:proofErr w:type="spellEnd"/>
          </w:p>
        </w:tc>
        <w:tc>
          <w:tcPr>
            <w:tcW w:w="0" w:type="auto"/>
            <w:vAlign w:val="center"/>
            <w:hideMark/>
          </w:tcPr>
          <w:p w14:paraId="0B1F0C70"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specific strategies for de-implementation and their effectiveness.</w:t>
            </w:r>
          </w:p>
        </w:tc>
      </w:tr>
      <w:tr w:rsidR="00912C58" w:rsidRPr="00912C58" w14:paraId="40023C94" w14:textId="77777777" w:rsidTr="00912C58">
        <w:trPr>
          <w:tblCellSpacing w:w="15" w:type="dxa"/>
        </w:trPr>
        <w:tc>
          <w:tcPr>
            <w:tcW w:w="0" w:type="auto"/>
            <w:vAlign w:val="center"/>
            <w:hideMark/>
          </w:tcPr>
          <w:p w14:paraId="6E9EC9C0"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5CAEAF74"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b/>
                <w:bCs/>
                <w:sz w:val="24"/>
                <w:szCs w:val="24"/>
                <w:lang w:val="en-US" w:eastAsia="nl-NL"/>
              </w:rPr>
              <w:t>3.8 Strategies at Different Levels of the System</w:t>
            </w:r>
          </w:p>
        </w:tc>
        <w:tc>
          <w:tcPr>
            <w:tcW w:w="0" w:type="auto"/>
            <w:vAlign w:val="center"/>
            <w:hideMark/>
          </w:tcPr>
          <w:p w14:paraId="348DD3C7"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the interaction and coordination of strategies at various levels of the system (e.g., different departments, locations, etc.).</w:t>
            </w:r>
          </w:p>
        </w:tc>
      </w:tr>
      <w:tr w:rsidR="00912C58" w:rsidRPr="00912C58" w14:paraId="2BCFA164" w14:textId="77777777" w:rsidTr="00912C58">
        <w:trPr>
          <w:tblCellSpacing w:w="15" w:type="dxa"/>
        </w:trPr>
        <w:tc>
          <w:tcPr>
            <w:tcW w:w="0" w:type="auto"/>
            <w:vAlign w:val="center"/>
            <w:hideMark/>
          </w:tcPr>
          <w:p w14:paraId="30DAD7F4"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4. Implementation </w:t>
            </w:r>
            <w:proofErr w:type="spellStart"/>
            <w:r w:rsidRPr="00912C58">
              <w:rPr>
                <w:rFonts w:eastAsia="Times New Roman" w:cstheme="minorHAnsi"/>
                <w:b/>
                <w:bCs/>
                <w:sz w:val="24"/>
                <w:szCs w:val="24"/>
                <w:lang w:eastAsia="nl-NL"/>
              </w:rPr>
              <w:t>Outcomes</w:t>
            </w:r>
            <w:proofErr w:type="spellEnd"/>
          </w:p>
        </w:tc>
        <w:tc>
          <w:tcPr>
            <w:tcW w:w="0" w:type="auto"/>
            <w:vAlign w:val="center"/>
            <w:hideMark/>
          </w:tcPr>
          <w:p w14:paraId="569B6B7A"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4.1 </w:t>
            </w:r>
            <w:proofErr w:type="spellStart"/>
            <w:r w:rsidRPr="00912C58">
              <w:rPr>
                <w:rFonts w:eastAsia="Times New Roman" w:cstheme="minorHAnsi"/>
                <w:b/>
                <w:bCs/>
                <w:sz w:val="24"/>
                <w:szCs w:val="24"/>
                <w:lang w:eastAsia="nl-NL"/>
              </w:rPr>
              <w:t>Measuring</w:t>
            </w:r>
            <w:proofErr w:type="spellEnd"/>
            <w:r w:rsidRPr="00912C58">
              <w:rPr>
                <w:rFonts w:eastAsia="Times New Roman" w:cstheme="minorHAnsi"/>
                <w:b/>
                <w:bCs/>
                <w:sz w:val="24"/>
                <w:szCs w:val="24"/>
                <w:lang w:eastAsia="nl-NL"/>
              </w:rPr>
              <w:t xml:space="preserve"> Implementation </w:t>
            </w:r>
            <w:proofErr w:type="spellStart"/>
            <w:r w:rsidRPr="00912C58">
              <w:rPr>
                <w:rFonts w:eastAsia="Times New Roman" w:cstheme="minorHAnsi"/>
                <w:b/>
                <w:bCs/>
                <w:sz w:val="24"/>
                <w:szCs w:val="24"/>
                <w:lang w:eastAsia="nl-NL"/>
              </w:rPr>
              <w:t>Outcomes</w:t>
            </w:r>
            <w:proofErr w:type="spellEnd"/>
          </w:p>
        </w:tc>
        <w:tc>
          <w:tcPr>
            <w:tcW w:w="0" w:type="auto"/>
            <w:vAlign w:val="center"/>
            <w:hideMark/>
          </w:tcPr>
          <w:p w14:paraId="23771E3C"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how best to measure implementation scientifically, particularly focusing on what should be measured (e.g., operationalization of determinants, quality of implementation, implementation success, and exposure). Distinction should be made between process and implementation outcome measures.</w:t>
            </w:r>
          </w:p>
        </w:tc>
      </w:tr>
      <w:tr w:rsidR="00912C58" w:rsidRPr="00912C58" w14:paraId="053D8BAA" w14:textId="77777777" w:rsidTr="00912C58">
        <w:trPr>
          <w:tblCellSpacing w:w="15" w:type="dxa"/>
        </w:trPr>
        <w:tc>
          <w:tcPr>
            <w:tcW w:w="0" w:type="auto"/>
            <w:vAlign w:val="center"/>
            <w:hideMark/>
          </w:tcPr>
          <w:p w14:paraId="576F38A4"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60DCD813"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4.2 </w:t>
            </w:r>
            <w:proofErr w:type="spellStart"/>
            <w:r w:rsidRPr="00912C58">
              <w:rPr>
                <w:rFonts w:eastAsia="Times New Roman" w:cstheme="minorHAnsi"/>
                <w:b/>
                <w:bCs/>
                <w:sz w:val="24"/>
                <w:szCs w:val="24"/>
                <w:lang w:eastAsia="nl-NL"/>
              </w:rPr>
              <w:t>Measuring</w:t>
            </w:r>
            <w:proofErr w:type="spellEnd"/>
            <w:r w:rsidRPr="00912C58">
              <w:rPr>
                <w:rFonts w:eastAsia="Times New Roman" w:cstheme="minorHAnsi"/>
                <w:b/>
                <w:bCs/>
                <w:sz w:val="24"/>
                <w:szCs w:val="24"/>
                <w:lang w:eastAsia="nl-NL"/>
              </w:rPr>
              <w:t xml:space="preserve"> </w:t>
            </w:r>
            <w:proofErr w:type="spellStart"/>
            <w:r w:rsidRPr="00912C58">
              <w:rPr>
                <w:rFonts w:eastAsia="Times New Roman" w:cstheme="minorHAnsi"/>
                <w:b/>
                <w:bCs/>
                <w:sz w:val="24"/>
                <w:szCs w:val="24"/>
                <w:lang w:eastAsia="nl-NL"/>
              </w:rPr>
              <w:t>Scaling</w:t>
            </w:r>
            <w:proofErr w:type="spellEnd"/>
            <w:r w:rsidRPr="00912C58">
              <w:rPr>
                <w:rFonts w:eastAsia="Times New Roman" w:cstheme="minorHAnsi"/>
                <w:b/>
                <w:bCs/>
                <w:sz w:val="24"/>
                <w:szCs w:val="24"/>
                <w:lang w:eastAsia="nl-NL"/>
              </w:rPr>
              <w:t xml:space="preserve"> Up</w:t>
            </w:r>
          </w:p>
        </w:tc>
        <w:tc>
          <w:tcPr>
            <w:tcW w:w="0" w:type="auto"/>
            <w:vAlign w:val="center"/>
            <w:hideMark/>
          </w:tcPr>
          <w:p w14:paraId="135A2B58"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developing methods to measure and evaluate scaling-up processes.</w:t>
            </w:r>
          </w:p>
        </w:tc>
      </w:tr>
      <w:tr w:rsidR="00912C58" w:rsidRPr="00912C58" w14:paraId="0D8F2628" w14:textId="77777777" w:rsidTr="00912C58">
        <w:trPr>
          <w:tblCellSpacing w:w="15" w:type="dxa"/>
        </w:trPr>
        <w:tc>
          <w:tcPr>
            <w:tcW w:w="0" w:type="auto"/>
            <w:vAlign w:val="center"/>
            <w:hideMark/>
          </w:tcPr>
          <w:p w14:paraId="2523B12E"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655102EE"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4.3 </w:t>
            </w:r>
            <w:proofErr w:type="spellStart"/>
            <w:r w:rsidRPr="00912C58">
              <w:rPr>
                <w:rFonts w:eastAsia="Times New Roman" w:cstheme="minorHAnsi"/>
                <w:b/>
                <w:bCs/>
                <w:sz w:val="24"/>
                <w:szCs w:val="24"/>
                <w:lang w:eastAsia="nl-NL"/>
              </w:rPr>
              <w:t>Measuring</w:t>
            </w:r>
            <w:proofErr w:type="spellEnd"/>
            <w:r w:rsidRPr="00912C58">
              <w:rPr>
                <w:rFonts w:eastAsia="Times New Roman" w:cstheme="minorHAnsi"/>
                <w:b/>
                <w:bCs/>
                <w:sz w:val="24"/>
                <w:szCs w:val="24"/>
                <w:lang w:eastAsia="nl-NL"/>
              </w:rPr>
              <w:t xml:space="preserve"> </w:t>
            </w:r>
            <w:proofErr w:type="spellStart"/>
            <w:r w:rsidRPr="00912C58">
              <w:rPr>
                <w:rFonts w:eastAsia="Times New Roman" w:cstheme="minorHAnsi"/>
                <w:b/>
                <w:bCs/>
                <w:sz w:val="24"/>
                <w:szCs w:val="24"/>
                <w:lang w:eastAsia="nl-NL"/>
              </w:rPr>
              <w:t>Sustainability</w:t>
            </w:r>
            <w:proofErr w:type="spellEnd"/>
          </w:p>
        </w:tc>
        <w:tc>
          <w:tcPr>
            <w:tcW w:w="0" w:type="auto"/>
            <w:vAlign w:val="center"/>
            <w:hideMark/>
          </w:tcPr>
          <w:p w14:paraId="6FEA60C4"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developing methods to measure and evaluate sustainability.</w:t>
            </w:r>
          </w:p>
        </w:tc>
      </w:tr>
      <w:tr w:rsidR="00912C58" w:rsidRPr="00912C58" w14:paraId="02A707AA" w14:textId="77777777" w:rsidTr="00912C58">
        <w:trPr>
          <w:tblCellSpacing w:w="15" w:type="dxa"/>
        </w:trPr>
        <w:tc>
          <w:tcPr>
            <w:tcW w:w="0" w:type="auto"/>
            <w:vAlign w:val="center"/>
            <w:hideMark/>
          </w:tcPr>
          <w:p w14:paraId="47B79630"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5. Research Designs</w:t>
            </w:r>
          </w:p>
        </w:tc>
        <w:tc>
          <w:tcPr>
            <w:tcW w:w="0" w:type="auto"/>
            <w:vAlign w:val="center"/>
            <w:hideMark/>
          </w:tcPr>
          <w:p w14:paraId="6909781E"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5.1 </w:t>
            </w:r>
            <w:proofErr w:type="spellStart"/>
            <w:r w:rsidRPr="00912C58">
              <w:rPr>
                <w:rFonts w:eastAsia="Times New Roman" w:cstheme="minorHAnsi"/>
                <w:b/>
                <w:bCs/>
                <w:sz w:val="24"/>
                <w:szCs w:val="24"/>
                <w:lang w:eastAsia="nl-NL"/>
              </w:rPr>
              <w:t>Gaining</w:t>
            </w:r>
            <w:proofErr w:type="spellEnd"/>
            <w:r w:rsidRPr="00912C58">
              <w:rPr>
                <w:rFonts w:eastAsia="Times New Roman" w:cstheme="minorHAnsi"/>
                <w:b/>
                <w:bCs/>
                <w:sz w:val="24"/>
                <w:szCs w:val="24"/>
                <w:lang w:eastAsia="nl-NL"/>
              </w:rPr>
              <w:t xml:space="preserve"> </w:t>
            </w:r>
            <w:proofErr w:type="spellStart"/>
            <w:r w:rsidRPr="00912C58">
              <w:rPr>
                <w:rFonts w:eastAsia="Times New Roman" w:cstheme="minorHAnsi"/>
                <w:b/>
                <w:bCs/>
                <w:sz w:val="24"/>
                <w:szCs w:val="24"/>
                <w:lang w:eastAsia="nl-NL"/>
              </w:rPr>
              <w:t>Generalizable</w:t>
            </w:r>
            <w:proofErr w:type="spellEnd"/>
            <w:r w:rsidRPr="00912C58">
              <w:rPr>
                <w:rFonts w:eastAsia="Times New Roman" w:cstheme="minorHAnsi"/>
                <w:b/>
                <w:bCs/>
                <w:sz w:val="24"/>
                <w:szCs w:val="24"/>
                <w:lang w:eastAsia="nl-NL"/>
              </w:rPr>
              <w:t xml:space="preserve"> Knowledge</w:t>
            </w:r>
          </w:p>
        </w:tc>
        <w:tc>
          <w:tcPr>
            <w:tcW w:w="0" w:type="auto"/>
            <w:vAlign w:val="center"/>
            <w:hideMark/>
          </w:tcPr>
          <w:p w14:paraId="2B51F815"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how generalizable knowledge can be gained from different research designs, such as living labs, hybrid designs, mixed methods, etc.</w:t>
            </w:r>
          </w:p>
        </w:tc>
      </w:tr>
      <w:tr w:rsidR="00912C58" w:rsidRPr="00912C58" w14:paraId="7D10B51A" w14:textId="77777777" w:rsidTr="00912C58">
        <w:trPr>
          <w:tblCellSpacing w:w="15" w:type="dxa"/>
        </w:trPr>
        <w:tc>
          <w:tcPr>
            <w:tcW w:w="0" w:type="auto"/>
            <w:vAlign w:val="center"/>
            <w:hideMark/>
          </w:tcPr>
          <w:p w14:paraId="5CDDA38D"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3DD84B2A"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5.2 Using Routine Data</w:t>
            </w:r>
          </w:p>
        </w:tc>
        <w:tc>
          <w:tcPr>
            <w:tcW w:w="0" w:type="auto"/>
            <w:vAlign w:val="center"/>
            <w:hideMark/>
          </w:tcPr>
          <w:p w14:paraId="2DC86D2A"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the use of routine data to evaluate implementation processes and the effectiveness of implementation strategies, such as evaluating audit and feedback and decision support.</w:t>
            </w:r>
          </w:p>
        </w:tc>
      </w:tr>
      <w:tr w:rsidR="00912C58" w:rsidRPr="00912C58" w14:paraId="60436F9C" w14:textId="77777777" w:rsidTr="00912C58">
        <w:trPr>
          <w:tblCellSpacing w:w="15" w:type="dxa"/>
        </w:trPr>
        <w:tc>
          <w:tcPr>
            <w:tcW w:w="0" w:type="auto"/>
            <w:vAlign w:val="center"/>
            <w:hideMark/>
          </w:tcPr>
          <w:p w14:paraId="0500A647"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04F7A0C7"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5.3 </w:t>
            </w:r>
            <w:proofErr w:type="spellStart"/>
            <w:r w:rsidRPr="00912C58">
              <w:rPr>
                <w:rFonts w:eastAsia="Times New Roman" w:cstheme="minorHAnsi"/>
                <w:b/>
                <w:bCs/>
                <w:sz w:val="24"/>
                <w:szCs w:val="24"/>
                <w:lang w:eastAsia="nl-NL"/>
              </w:rPr>
              <w:t>Analyzing</w:t>
            </w:r>
            <w:proofErr w:type="spellEnd"/>
            <w:r w:rsidRPr="00912C58">
              <w:rPr>
                <w:rFonts w:eastAsia="Times New Roman" w:cstheme="minorHAnsi"/>
                <w:b/>
                <w:bCs/>
                <w:sz w:val="24"/>
                <w:szCs w:val="24"/>
                <w:lang w:eastAsia="nl-NL"/>
              </w:rPr>
              <w:t xml:space="preserve"> Implementation Data</w:t>
            </w:r>
          </w:p>
        </w:tc>
        <w:tc>
          <w:tcPr>
            <w:tcW w:w="0" w:type="auto"/>
            <w:vAlign w:val="center"/>
            <w:hideMark/>
          </w:tcPr>
          <w:p w14:paraId="2ADFA180"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methods and techniques for analyzing implementation data, such as applying Artificial Intelligence (AI), machine learning, big data, and modeling to gain insights into implementation processes and effectiveness.</w:t>
            </w:r>
          </w:p>
        </w:tc>
      </w:tr>
      <w:tr w:rsidR="00912C58" w:rsidRPr="00912C58" w14:paraId="5E4632B7" w14:textId="77777777" w:rsidTr="00912C58">
        <w:trPr>
          <w:tblCellSpacing w:w="15" w:type="dxa"/>
        </w:trPr>
        <w:tc>
          <w:tcPr>
            <w:tcW w:w="0" w:type="auto"/>
            <w:vAlign w:val="center"/>
            <w:hideMark/>
          </w:tcPr>
          <w:p w14:paraId="161D91C9"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076E84E5"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5.4 Designs </w:t>
            </w:r>
            <w:proofErr w:type="spellStart"/>
            <w:r w:rsidRPr="00912C58">
              <w:rPr>
                <w:rFonts w:eastAsia="Times New Roman" w:cstheme="minorHAnsi"/>
                <w:b/>
                <w:bCs/>
                <w:sz w:val="24"/>
                <w:szCs w:val="24"/>
                <w:lang w:eastAsia="nl-NL"/>
              </w:rPr>
              <w:t>Allowing</w:t>
            </w:r>
            <w:proofErr w:type="spellEnd"/>
            <w:r w:rsidRPr="00912C58">
              <w:rPr>
                <w:rFonts w:eastAsia="Times New Roman" w:cstheme="minorHAnsi"/>
                <w:b/>
                <w:bCs/>
                <w:sz w:val="24"/>
                <w:szCs w:val="24"/>
                <w:lang w:eastAsia="nl-NL"/>
              </w:rPr>
              <w:t xml:space="preserve"> for Adaptation</w:t>
            </w:r>
          </w:p>
        </w:tc>
        <w:tc>
          <w:tcPr>
            <w:tcW w:w="0" w:type="auto"/>
            <w:vAlign w:val="center"/>
            <w:hideMark/>
          </w:tcPr>
          <w:p w14:paraId="35ECF37F"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designs that allow for adaptation and flexibility within the complexity of implementation processes.</w:t>
            </w:r>
          </w:p>
        </w:tc>
      </w:tr>
      <w:tr w:rsidR="00912C58" w:rsidRPr="00912C58" w14:paraId="3C05B6C5" w14:textId="77777777" w:rsidTr="00912C58">
        <w:trPr>
          <w:tblCellSpacing w:w="15" w:type="dxa"/>
        </w:trPr>
        <w:tc>
          <w:tcPr>
            <w:tcW w:w="0" w:type="auto"/>
            <w:vAlign w:val="center"/>
            <w:hideMark/>
          </w:tcPr>
          <w:p w14:paraId="46147FAE"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6. </w:t>
            </w:r>
            <w:proofErr w:type="spellStart"/>
            <w:r w:rsidRPr="00912C58">
              <w:rPr>
                <w:rFonts w:eastAsia="Times New Roman" w:cstheme="minorHAnsi"/>
                <w:b/>
                <w:bCs/>
                <w:sz w:val="24"/>
                <w:szCs w:val="24"/>
                <w:lang w:eastAsia="nl-NL"/>
              </w:rPr>
              <w:t>Measurement</w:t>
            </w:r>
            <w:proofErr w:type="spellEnd"/>
            <w:r w:rsidRPr="00912C58">
              <w:rPr>
                <w:rFonts w:eastAsia="Times New Roman" w:cstheme="minorHAnsi"/>
                <w:b/>
                <w:bCs/>
                <w:sz w:val="24"/>
                <w:szCs w:val="24"/>
                <w:lang w:eastAsia="nl-NL"/>
              </w:rPr>
              <w:t xml:space="preserve"> </w:t>
            </w:r>
            <w:proofErr w:type="spellStart"/>
            <w:r w:rsidRPr="00912C58">
              <w:rPr>
                <w:rFonts w:eastAsia="Times New Roman" w:cstheme="minorHAnsi"/>
                <w:b/>
                <w:bCs/>
                <w:sz w:val="24"/>
                <w:szCs w:val="24"/>
                <w:lang w:eastAsia="nl-NL"/>
              </w:rPr>
              <w:t>Instruments</w:t>
            </w:r>
            <w:proofErr w:type="spellEnd"/>
          </w:p>
        </w:tc>
        <w:tc>
          <w:tcPr>
            <w:tcW w:w="0" w:type="auto"/>
            <w:vAlign w:val="center"/>
            <w:hideMark/>
          </w:tcPr>
          <w:p w14:paraId="1B7310F4"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6.1 </w:t>
            </w:r>
            <w:proofErr w:type="spellStart"/>
            <w:r w:rsidRPr="00912C58">
              <w:rPr>
                <w:rFonts w:eastAsia="Times New Roman" w:cstheme="minorHAnsi"/>
                <w:b/>
                <w:bCs/>
                <w:sz w:val="24"/>
                <w:szCs w:val="24"/>
                <w:lang w:eastAsia="nl-NL"/>
              </w:rPr>
              <w:t>Measurement</w:t>
            </w:r>
            <w:proofErr w:type="spellEnd"/>
            <w:r w:rsidRPr="00912C58">
              <w:rPr>
                <w:rFonts w:eastAsia="Times New Roman" w:cstheme="minorHAnsi"/>
                <w:b/>
                <w:bCs/>
                <w:sz w:val="24"/>
                <w:szCs w:val="24"/>
                <w:lang w:eastAsia="nl-NL"/>
              </w:rPr>
              <w:t xml:space="preserve"> </w:t>
            </w:r>
            <w:proofErr w:type="spellStart"/>
            <w:r w:rsidRPr="00912C58">
              <w:rPr>
                <w:rFonts w:eastAsia="Times New Roman" w:cstheme="minorHAnsi"/>
                <w:b/>
                <w:bCs/>
                <w:sz w:val="24"/>
                <w:szCs w:val="24"/>
                <w:lang w:eastAsia="nl-NL"/>
              </w:rPr>
              <w:t>Instruments</w:t>
            </w:r>
            <w:proofErr w:type="spellEnd"/>
          </w:p>
        </w:tc>
        <w:tc>
          <w:tcPr>
            <w:tcW w:w="0" w:type="auto"/>
            <w:vAlign w:val="center"/>
            <w:hideMark/>
          </w:tcPr>
          <w:p w14:paraId="285E12D8"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This topic involves the development of valid and reliable measurement instruments for determinants, implementation processes, and outcomes, as well as further developing or adapting existing instruments to the Dutch context.</w:t>
            </w:r>
          </w:p>
        </w:tc>
      </w:tr>
      <w:tr w:rsidR="00912C58" w:rsidRPr="00912C58" w14:paraId="4ED42B5E" w14:textId="77777777" w:rsidTr="00912C58">
        <w:trPr>
          <w:tblCellSpacing w:w="15" w:type="dxa"/>
        </w:trPr>
        <w:tc>
          <w:tcPr>
            <w:tcW w:w="0" w:type="auto"/>
            <w:vAlign w:val="center"/>
            <w:hideMark/>
          </w:tcPr>
          <w:p w14:paraId="4241764A"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7. </w:t>
            </w:r>
            <w:proofErr w:type="spellStart"/>
            <w:r w:rsidRPr="00912C58">
              <w:rPr>
                <w:rFonts w:eastAsia="Times New Roman" w:cstheme="minorHAnsi"/>
                <w:b/>
                <w:bCs/>
                <w:sz w:val="24"/>
                <w:szCs w:val="24"/>
                <w:lang w:eastAsia="nl-NL"/>
              </w:rPr>
              <w:t>Theories</w:t>
            </w:r>
            <w:proofErr w:type="spellEnd"/>
            <w:r w:rsidRPr="00912C58">
              <w:rPr>
                <w:rFonts w:eastAsia="Times New Roman" w:cstheme="minorHAnsi"/>
                <w:b/>
                <w:bCs/>
                <w:sz w:val="24"/>
                <w:szCs w:val="24"/>
                <w:lang w:eastAsia="nl-NL"/>
              </w:rPr>
              <w:t xml:space="preserve">, </w:t>
            </w:r>
            <w:proofErr w:type="spellStart"/>
            <w:r w:rsidRPr="00912C58">
              <w:rPr>
                <w:rFonts w:eastAsia="Times New Roman" w:cstheme="minorHAnsi"/>
                <w:b/>
                <w:bCs/>
                <w:sz w:val="24"/>
                <w:szCs w:val="24"/>
                <w:lang w:eastAsia="nl-NL"/>
              </w:rPr>
              <w:t>Frameworks</w:t>
            </w:r>
            <w:proofErr w:type="spellEnd"/>
            <w:r w:rsidRPr="00912C58">
              <w:rPr>
                <w:rFonts w:eastAsia="Times New Roman" w:cstheme="minorHAnsi"/>
                <w:b/>
                <w:bCs/>
                <w:sz w:val="24"/>
                <w:szCs w:val="24"/>
                <w:lang w:eastAsia="nl-NL"/>
              </w:rPr>
              <w:t xml:space="preserve">, and </w:t>
            </w:r>
            <w:proofErr w:type="spellStart"/>
            <w:r w:rsidRPr="00912C58">
              <w:rPr>
                <w:rFonts w:eastAsia="Times New Roman" w:cstheme="minorHAnsi"/>
                <w:b/>
                <w:bCs/>
                <w:sz w:val="24"/>
                <w:szCs w:val="24"/>
                <w:lang w:eastAsia="nl-NL"/>
              </w:rPr>
              <w:t>Models</w:t>
            </w:r>
            <w:proofErr w:type="spellEnd"/>
          </w:p>
        </w:tc>
        <w:tc>
          <w:tcPr>
            <w:tcW w:w="0" w:type="auto"/>
            <w:vAlign w:val="center"/>
            <w:hideMark/>
          </w:tcPr>
          <w:p w14:paraId="6463BCBD"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b/>
                <w:bCs/>
                <w:sz w:val="24"/>
                <w:szCs w:val="24"/>
                <w:lang w:val="en-US" w:eastAsia="nl-NL"/>
              </w:rPr>
              <w:t>7.1 Place of Adaptation in Models</w:t>
            </w:r>
          </w:p>
        </w:tc>
        <w:tc>
          <w:tcPr>
            <w:tcW w:w="0" w:type="auto"/>
            <w:vAlign w:val="center"/>
            <w:hideMark/>
          </w:tcPr>
          <w:p w14:paraId="614C7FEA"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to better understand how adaptation is integrated into existing theories, frameworks, and models.</w:t>
            </w:r>
          </w:p>
        </w:tc>
      </w:tr>
      <w:tr w:rsidR="00912C58" w:rsidRPr="00912C58" w14:paraId="0031633F" w14:textId="77777777" w:rsidTr="00912C58">
        <w:trPr>
          <w:tblCellSpacing w:w="15" w:type="dxa"/>
        </w:trPr>
        <w:tc>
          <w:tcPr>
            <w:tcW w:w="0" w:type="auto"/>
            <w:vAlign w:val="center"/>
            <w:hideMark/>
          </w:tcPr>
          <w:p w14:paraId="3C909C8D"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12D29A2D"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b/>
                <w:bCs/>
                <w:sz w:val="24"/>
                <w:szCs w:val="24"/>
                <w:lang w:val="en-US" w:eastAsia="nl-NL"/>
              </w:rPr>
              <w:t>7.2 Testing Interaction Between Elements in Existing Theoretical Models</w:t>
            </w:r>
          </w:p>
        </w:tc>
        <w:tc>
          <w:tcPr>
            <w:tcW w:w="0" w:type="auto"/>
            <w:vAlign w:val="center"/>
            <w:hideMark/>
          </w:tcPr>
          <w:p w14:paraId="347178BB"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This topic involves testing the various elements and concepts within theoretical models, and their interrelationships, with a systemic perspective.</w:t>
            </w:r>
          </w:p>
        </w:tc>
      </w:tr>
      <w:tr w:rsidR="00912C58" w:rsidRPr="00912C58" w14:paraId="05A8B266" w14:textId="77777777" w:rsidTr="00912C58">
        <w:trPr>
          <w:tblCellSpacing w:w="15" w:type="dxa"/>
        </w:trPr>
        <w:tc>
          <w:tcPr>
            <w:tcW w:w="0" w:type="auto"/>
            <w:vAlign w:val="center"/>
            <w:hideMark/>
          </w:tcPr>
          <w:p w14:paraId="01B91C0A"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35756F4C"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7.3 </w:t>
            </w:r>
            <w:proofErr w:type="spellStart"/>
            <w:r w:rsidRPr="00912C58">
              <w:rPr>
                <w:rFonts w:eastAsia="Times New Roman" w:cstheme="minorHAnsi"/>
                <w:b/>
                <w:bCs/>
                <w:sz w:val="24"/>
                <w:szCs w:val="24"/>
                <w:lang w:eastAsia="nl-NL"/>
              </w:rPr>
              <w:t>Applying</w:t>
            </w:r>
            <w:proofErr w:type="spellEnd"/>
            <w:r w:rsidRPr="00912C58">
              <w:rPr>
                <w:rFonts w:eastAsia="Times New Roman" w:cstheme="minorHAnsi"/>
                <w:b/>
                <w:bCs/>
                <w:sz w:val="24"/>
                <w:szCs w:val="24"/>
                <w:lang w:eastAsia="nl-NL"/>
              </w:rPr>
              <w:t xml:space="preserve"> </w:t>
            </w:r>
            <w:proofErr w:type="spellStart"/>
            <w:r w:rsidRPr="00912C58">
              <w:rPr>
                <w:rFonts w:eastAsia="Times New Roman" w:cstheme="minorHAnsi"/>
                <w:b/>
                <w:bCs/>
                <w:sz w:val="24"/>
                <w:szCs w:val="24"/>
                <w:lang w:eastAsia="nl-NL"/>
              </w:rPr>
              <w:t>Models</w:t>
            </w:r>
            <w:proofErr w:type="spellEnd"/>
          </w:p>
        </w:tc>
        <w:tc>
          <w:tcPr>
            <w:tcW w:w="0" w:type="auto"/>
            <w:vAlign w:val="center"/>
            <w:hideMark/>
          </w:tcPr>
          <w:p w14:paraId="753B7948"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in which findings from theoretical concepts are used to test the validity of models.</w:t>
            </w:r>
          </w:p>
        </w:tc>
      </w:tr>
      <w:tr w:rsidR="00912C58" w:rsidRPr="00912C58" w14:paraId="697DA260" w14:textId="77777777" w:rsidTr="00912C58">
        <w:trPr>
          <w:tblCellSpacing w:w="15" w:type="dxa"/>
        </w:trPr>
        <w:tc>
          <w:tcPr>
            <w:tcW w:w="0" w:type="auto"/>
            <w:vAlign w:val="center"/>
            <w:hideMark/>
          </w:tcPr>
          <w:p w14:paraId="33D0B49E"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68ADE8C3"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7.4 Framework for De-</w:t>
            </w:r>
            <w:proofErr w:type="spellStart"/>
            <w:r w:rsidRPr="00912C58">
              <w:rPr>
                <w:rFonts w:eastAsia="Times New Roman" w:cstheme="minorHAnsi"/>
                <w:b/>
                <w:bCs/>
                <w:sz w:val="24"/>
                <w:szCs w:val="24"/>
                <w:lang w:eastAsia="nl-NL"/>
              </w:rPr>
              <w:t>implementation</w:t>
            </w:r>
            <w:proofErr w:type="spellEnd"/>
          </w:p>
        </w:tc>
        <w:tc>
          <w:tcPr>
            <w:tcW w:w="0" w:type="auto"/>
            <w:vAlign w:val="center"/>
            <w:hideMark/>
          </w:tcPr>
          <w:p w14:paraId="72C77919"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on generating theories about the mechanisms of de-implementation, including cognitive bias, culture, complete cessation, and/or substitution.</w:t>
            </w:r>
          </w:p>
        </w:tc>
      </w:tr>
      <w:tr w:rsidR="00912C58" w:rsidRPr="00912C58" w14:paraId="28F4CC2F" w14:textId="77777777" w:rsidTr="00912C58">
        <w:trPr>
          <w:tblCellSpacing w:w="15" w:type="dxa"/>
        </w:trPr>
        <w:tc>
          <w:tcPr>
            <w:tcW w:w="0" w:type="auto"/>
            <w:vAlign w:val="center"/>
            <w:hideMark/>
          </w:tcPr>
          <w:p w14:paraId="13CB251A"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735B2352"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b/>
                <w:bCs/>
                <w:sz w:val="24"/>
                <w:szCs w:val="24"/>
                <w:lang w:val="en-US" w:eastAsia="nl-NL"/>
              </w:rPr>
              <w:t>7.5 Differences Between Implementation and De-implementation</w:t>
            </w:r>
          </w:p>
        </w:tc>
        <w:tc>
          <w:tcPr>
            <w:tcW w:w="0" w:type="auto"/>
            <w:vAlign w:val="center"/>
            <w:hideMark/>
          </w:tcPr>
          <w:p w14:paraId="0A66E891"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Research to clarify the differences and overlap between implementation and de-implementation in terms of determinants, strategies, outcomes, and measurement instruments.</w:t>
            </w:r>
          </w:p>
        </w:tc>
      </w:tr>
      <w:tr w:rsidR="00912C58" w:rsidRPr="00912C58" w14:paraId="227E0C2D" w14:textId="77777777" w:rsidTr="00912C58">
        <w:trPr>
          <w:tblCellSpacing w:w="15" w:type="dxa"/>
        </w:trPr>
        <w:tc>
          <w:tcPr>
            <w:tcW w:w="0" w:type="auto"/>
            <w:vAlign w:val="center"/>
            <w:hideMark/>
          </w:tcPr>
          <w:p w14:paraId="5249E1D1"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7768F859"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7.6 </w:t>
            </w:r>
            <w:proofErr w:type="spellStart"/>
            <w:r w:rsidRPr="00912C58">
              <w:rPr>
                <w:rFonts w:eastAsia="Times New Roman" w:cstheme="minorHAnsi"/>
                <w:b/>
                <w:bCs/>
                <w:sz w:val="24"/>
                <w:szCs w:val="24"/>
                <w:lang w:eastAsia="nl-NL"/>
              </w:rPr>
              <w:t>Synthesis</w:t>
            </w:r>
            <w:proofErr w:type="spellEnd"/>
            <w:r w:rsidRPr="00912C58">
              <w:rPr>
                <w:rFonts w:eastAsia="Times New Roman" w:cstheme="minorHAnsi"/>
                <w:b/>
                <w:bCs/>
                <w:sz w:val="24"/>
                <w:szCs w:val="24"/>
                <w:lang w:eastAsia="nl-NL"/>
              </w:rPr>
              <w:t xml:space="preserve"> of </w:t>
            </w:r>
            <w:proofErr w:type="spellStart"/>
            <w:r w:rsidRPr="00912C58">
              <w:rPr>
                <w:rFonts w:eastAsia="Times New Roman" w:cstheme="minorHAnsi"/>
                <w:b/>
                <w:bCs/>
                <w:sz w:val="24"/>
                <w:szCs w:val="24"/>
                <w:lang w:eastAsia="nl-NL"/>
              </w:rPr>
              <w:t>Models</w:t>
            </w:r>
            <w:proofErr w:type="spellEnd"/>
          </w:p>
        </w:tc>
        <w:tc>
          <w:tcPr>
            <w:tcW w:w="0" w:type="auto"/>
            <w:vAlign w:val="center"/>
            <w:hideMark/>
          </w:tcPr>
          <w:p w14:paraId="110C5DFA"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This topic concerns reducing and/or synthesizing models, such as through a synthesis of models, including theory from other disciplines.</w:t>
            </w:r>
          </w:p>
        </w:tc>
      </w:tr>
      <w:tr w:rsidR="00912C58" w:rsidRPr="00912C58" w14:paraId="3E22D240" w14:textId="77777777" w:rsidTr="00912C58">
        <w:trPr>
          <w:tblCellSpacing w:w="15" w:type="dxa"/>
        </w:trPr>
        <w:tc>
          <w:tcPr>
            <w:tcW w:w="0" w:type="auto"/>
            <w:vAlign w:val="center"/>
            <w:hideMark/>
          </w:tcPr>
          <w:p w14:paraId="58A5D158" w14:textId="77777777" w:rsidR="00912C58" w:rsidRPr="00912C58" w:rsidRDefault="00912C58" w:rsidP="00912C58">
            <w:pPr>
              <w:spacing w:after="0" w:line="240" w:lineRule="auto"/>
              <w:rPr>
                <w:rFonts w:eastAsia="Times New Roman" w:cstheme="minorHAnsi"/>
                <w:sz w:val="24"/>
                <w:szCs w:val="24"/>
                <w:lang w:val="en-US" w:eastAsia="nl-NL"/>
              </w:rPr>
            </w:pPr>
          </w:p>
        </w:tc>
        <w:tc>
          <w:tcPr>
            <w:tcW w:w="0" w:type="auto"/>
            <w:vAlign w:val="center"/>
            <w:hideMark/>
          </w:tcPr>
          <w:p w14:paraId="6C5D033E"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b/>
                <w:bCs/>
                <w:sz w:val="24"/>
                <w:szCs w:val="24"/>
                <w:lang w:eastAsia="nl-NL"/>
              </w:rPr>
              <w:t xml:space="preserve">7.7 </w:t>
            </w:r>
            <w:proofErr w:type="spellStart"/>
            <w:r w:rsidRPr="00912C58">
              <w:rPr>
                <w:rFonts w:eastAsia="Times New Roman" w:cstheme="minorHAnsi"/>
                <w:b/>
                <w:bCs/>
                <w:sz w:val="24"/>
                <w:szCs w:val="24"/>
                <w:lang w:eastAsia="nl-NL"/>
              </w:rPr>
              <w:t>Inclusivity</w:t>
            </w:r>
            <w:proofErr w:type="spellEnd"/>
          </w:p>
        </w:tc>
        <w:tc>
          <w:tcPr>
            <w:tcW w:w="0" w:type="auto"/>
            <w:vAlign w:val="center"/>
            <w:hideMark/>
          </w:tcPr>
          <w:p w14:paraId="47525F67" w14:textId="77777777" w:rsidR="00912C58" w:rsidRPr="00912C58" w:rsidRDefault="00912C58" w:rsidP="00912C58">
            <w:pPr>
              <w:spacing w:after="0" w:line="240" w:lineRule="auto"/>
              <w:rPr>
                <w:rFonts w:eastAsia="Times New Roman" w:cstheme="minorHAnsi"/>
                <w:sz w:val="24"/>
                <w:szCs w:val="24"/>
                <w:lang w:val="en-US" w:eastAsia="nl-NL"/>
              </w:rPr>
            </w:pPr>
            <w:r w:rsidRPr="00912C58">
              <w:rPr>
                <w:rFonts w:eastAsia="Times New Roman" w:cstheme="minorHAnsi"/>
                <w:sz w:val="24"/>
                <w:szCs w:val="24"/>
                <w:lang w:val="en-US" w:eastAsia="nl-NL"/>
              </w:rPr>
              <w:t>This topic describes frameworks that incorporate inclusivity in implementation, such as involving hard-to-reach groups in implementation research and addressing social inequalities.</w:t>
            </w:r>
          </w:p>
        </w:tc>
      </w:tr>
    </w:tbl>
    <w:p w14:paraId="58E8C74D" w14:textId="77777777" w:rsidR="00912C58" w:rsidRPr="00912C58" w:rsidRDefault="00912C58" w:rsidP="00912C58">
      <w:pPr>
        <w:spacing w:after="0" w:line="240" w:lineRule="auto"/>
        <w:rPr>
          <w:rFonts w:eastAsia="Times New Roman" w:cstheme="minorHAnsi"/>
          <w:sz w:val="24"/>
          <w:szCs w:val="24"/>
          <w:lang w:eastAsia="nl-NL"/>
        </w:rPr>
      </w:pPr>
      <w:r w:rsidRPr="00912C58">
        <w:rPr>
          <w:rFonts w:eastAsia="Times New Roman" w:cstheme="minorHAnsi"/>
          <w:sz w:val="24"/>
          <w:szCs w:val="24"/>
          <w:lang w:eastAsia="nl-NL"/>
        </w:rPr>
        <w:pict w14:anchorId="52890B42">
          <v:rect id="_x0000_i1025" style="width:0;height:1.5pt" o:hralign="center" o:hrstd="t" o:hr="t" fillcolor="#a0a0a0" stroked="f"/>
        </w:pict>
      </w:r>
    </w:p>
    <w:p w14:paraId="170750EC" w14:textId="77777777" w:rsidR="00BB2B4B" w:rsidRPr="00912C58" w:rsidRDefault="00BB2B4B" w:rsidP="00B55C00">
      <w:pPr>
        <w:spacing w:line="276" w:lineRule="auto"/>
        <w:rPr>
          <w:rFonts w:cstheme="minorHAnsi"/>
        </w:rPr>
      </w:pPr>
    </w:p>
    <w:sectPr w:rsidR="00BB2B4B" w:rsidRPr="00912C58" w:rsidSect="00230AAE">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E3AFD" w14:textId="77777777" w:rsidR="006B07A8" w:rsidRDefault="006B07A8" w:rsidP="00D426AB">
      <w:pPr>
        <w:spacing w:after="0" w:line="240" w:lineRule="auto"/>
      </w:pPr>
      <w:r>
        <w:separator/>
      </w:r>
    </w:p>
  </w:endnote>
  <w:endnote w:type="continuationSeparator" w:id="0">
    <w:p w14:paraId="1AFC175A" w14:textId="77777777" w:rsidR="006B07A8" w:rsidRDefault="006B07A8" w:rsidP="00D426AB">
      <w:pPr>
        <w:spacing w:after="0" w:line="240" w:lineRule="auto"/>
      </w:pPr>
      <w:r>
        <w:continuationSeparator/>
      </w:r>
    </w:p>
  </w:endnote>
  <w:endnote w:type="continuationNotice" w:id="1">
    <w:p w14:paraId="70569F67" w14:textId="77777777" w:rsidR="006B07A8" w:rsidRDefault="006B07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113F1" w14:textId="77777777" w:rsidR="006B07A8" w:rsidRDefault="006B07A8" w:rsidP="00D426AB">
      <w:pPr>
        <w:spacing w:after="0" w:line="240" w:lineRule="auto"/>
      </w:pPr>
      <w:r>
        <w:separator/>
      </w:r>
    </w:p>
  </w:footnote>
  <w:footnote w:type="continuationSeparator" w:id="0">
    <w:p w14:paraId="46DB87D4" w14:textId="77777777" w:rsidR="006B07A8" w:rsidRDefault="006B07A8" w:rsidP="00D426AB">
      <w:pPr>
        <w:spacing w:after="0" w:line="240" w:lineRule="auto"/>
      </w:pPr>
      <w:r>
        <w:continuationSeparator/>
      </w:r>
    </w:p>
  </w:footnote>
  <w:footnote w:type="continuationNotice" w:id="1">
    <w:p w14:paraId="179F6D83" w14:textId="77777777" w:rsidR="006B07A8" w:rsidRDefault="006B07A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70CF"/>
    <w:multiLevelType w:val="hybridMultilevel"/>
    <w:tmpl w:val="7FF085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AF50C4"/>
    <w:multiLevelType w:val="hybridMultilevel"/>
    <w:tmpl w:val="B944EA38"/>
    <w:lvl w:ilvl="0" w:tplc="231C6C56">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24363E"/>
    <w:multiLevelType w:val="hybridMultilevel"/>
    <w:tmpl w:val="839EE66E"/>
    <w:lvl w:ilvl="0" w:tplc="E446FE1E">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FDB446B"/>
    <w:multiLevelType w:val="hybridMultilevel"/>
    <w:tmpl w:val="2668BCBE"/>
    <w:lvl w:ilvl="0" w:tplc="0574B49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F479B1"/>
    <w:multiLevelType w:val="hybridMultilevel"/>
    <w:tmpl w:val="777EC16A"/>
    <w:lvl w:ilvl="0" w:tplc="EDC8BCF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54807769">
    <w:abstractNumId w:val="0"/>
  </w:num>
  <w:num w:numId="2" w16cid:durableId="862748275">
    <w:abstractNumId w:val="4"/>
  </w:num>
  <w:num w:numId="3" w16cid:durableId="771708010">
    <w:abstractNumId w:val="3"/>
  </w:num>
  <w:num w:numId="4" w16cid:durableId="167258064">
    <w:abstractNumId w:val="1"/>
  </w:num>
  <w:num w:numId="5" w16cid:durableId="379774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AAE"/>
    <w:rsid w:val="000535BC"/>
    <w:rsid w:val="000938EC"/>
    <w:rsid w:val="000A0BBF"/>
    <w:rsid w:val="000A2000"/>
    <w:rsid w:val="000A7477"/>
    <w:rsid w:val="000B5753"/>
    <w:rsid w:val="000C4003"/>
    <w:rsid w:val="000E198C"/>
    <w:rsid w:val="001907DA"/>
    <w:rsid w:val="00190F6C"/>
    <w:rsid w:val="001B53CD"/>
    <w:rsid w:val="001C4ECC"/>
    <w:rsid w:val="001D286C"/>
    <w:rsid w:val="00203A99"/>
    <w:rsid w:val="002041F9"/>
    <w:rsid w:val="00206181"/>
    <w:rsid w:val="00226815"/>
    <w:rsid w:val="00230AAE"/>
    <w:rsid w:val="00235F30"/>
    <w:rsid w:val="002C37E5"/>
    <w:rsid w:val="002E186F"/>
    <w:rsid w:val="002E485E"/>
    <w:rsid w:val="00325090"/>
    <w:rsid w:val="0033422E"/>
    <w:rsid w:val="003351B1"/>
    <w:rsid w:val="003361FB"/>
    <w:rsid w:val="00337D12"/>
    <w:rsid w:val="00345CA8"/>
    <w:rsid w:val="003526F1"/>
    <w:rsid w:val="0036048D"/>
    <w:rsid w:val="00390796"/>
    <w:rsid w:val="00390CC3"/>
    <w:rsid w:val="00393A5E"/>
    <w:rsid w:val="003A6CA9"/>
    <w:rsid w:val="00404E17"/>
    <w:rsid w:val="00410F8C"/>
    <w:rsid w:val="0041790D"/>
    <w:rsid w:val="00435CD9"/>
    <w:rsid w:val="00443673"/>
    <w:rsid w:val="0046408C"/>
    <w:rsid w:val="004771DE"/>
    <w:rsid w:val="004822F7"/>
    <w:rsid w:val="00493744"/>
    <w:rsid w:val="004C13D7"/>
    <w:rsid w:val="004C6AFF"/>
    <w:rsid w:val="004E05A7"/>
    <w:rsid w:val="005023FC"/>
    <w:rsid w:val="00516D3D"/>
    <w:rsid w:val="00523D4C"/>
    <w:rsid w:val="00527084"/>
    <w:rsid w:val="005352FE"/>
    <w:rsid w:val="005458E7"/>
    <w:rsid w:val="00553067"/>
    <w:rsid w:val="00560890"/>
    <w:rsid w:val="005A0579"/>
    <w:rsid w:val="005B2A34"/>
    <w:rsid w:val="005C1328"/>
    <w:rsid w:val="005E70FC"/>
    <w:rsid w:val="005F38FD"/>
    <w:rsid w:val="00666184"/>
    <w:rsid w:val="006776A8"/>
    <w:rsid w:val="006A092A"/>
    <w:rsid w:val="006B07A8"/>
    <w:rsid w:val="006B7545"/>
    <w:rsid w:val="006C0722"/>
    <w:rsid w:val="006C0FCF"/>
    <w:rsid w:val="006C3BF5"/>
    <w:rsid w:val="006E6E2F"/>
    <w:rsid w:val="006F6A1A"/>
    <w:rsid w:val="00700C26"/>
    <w:rsid w:val="00700EB8"/>
    <w:rsid w:val="0070633C"/>
    <w:rsid w:val="0071336F"/>
    <w:rsid w:val="00771DFC"/>
    <w:rsid w:val="007B7527"/>
    <w:rsid w:val="007C4DBA"/>
    <w:rsid w:val="007F1813"/>
    <w:rsid w:val="0080295A"/>
    <w:rsid w:val="00811591"/>
    <w:rsid w:val="00836AE2"/>
    <w:rsid w:val="008619A8"/>
    <w:rsid w:val="00865C72"/>
    <w:rsid w:val="0086698D"/>
    <w:rsid w:val="00885B07"/>
    <w:rsid w:val="00887EBA"/>
    <w:rsid w:val="008C2AC7"/>
    <w:rsid w:val="008D51F0"/>
    <w:rsid w:val="00912C58"/>
    <w:rsid w:val="00935D93"/>
    <w:rsid w:val="00940F57"/>
    <w:rsid w:val="009568E0"/>
    <w:rsid w:val="009E5FBE"/>
    <w:rsid w:val="00A24E58"/>
    <w:rsid w:val="00A529FD"/>
    <w:rsid w:val="00A7629D"/>
    <w:rsid w:val="00A846FD"/>
    <w:rsid w:val="00A90CE5"/>
    <w:rsid w:val="00AF1610"/>
    <w:rsid w:val="00B05847"/>
    <w:rsid w:val="00B0652E"/>
    <w:rsid w:val="00B208D2"/>
    <w:rsid w:val="00B47D1F"/>
    <w:rsid w:val="00B55C00"/>
    <w:rsid w:val="00B65221"/>
    <w:rsid w:val="00B943FC"/>
    <w:rsid w:val="00BA13AA"/>
    <w:rsid w:val="00BA4D23"/>
    <w:rsid w:val="00BB0ABF"/>
    <w:rsid w:val="00BB17CC"/>
    <w:rsid w:val="00BB2B4B"/>
    <w:rsid w:val="00BB6C97"/>
    <w:rsid w:val="00BE39B4"/>
    <w:rsid w:val="00BE4355"/>
    <w:rsid w:val="00BF0C7F"/>
    <w:rsid w:val="00C149C8"/>
    <w:rsid w:val="00C34D1C"/>
    <w:rsid w:val="00C438EE"/>
    <w:rsid w:val="00C44333"/>
    <w:rsid w:val="00C5245E"/>
    <w:rsid w:val="00C535E5"/>
    <w:rsid w:val="00CC3331"/>
    <w:rsid w:val="00CE37A1"/>
    <w:rsid w:val="00D027D9"/>
    <w:rsid w:val="00D04D5A"/>
    <w:rsid w:val="00D426AB"/>
    <w:rsid w:val="00D61423"/>
    <w:rsid w:val="00D701FD"/>
    <w:rsid w:val="00DA1A95"/>
    <w:rsid w:val="00DE634F"/>
    <w:rsid w:val="00E41504"/>
    <w:rsid w:val="00E5047D"/>
    <w:rsid w:val="00EA548A"/>
    <w:rsid w:val="00EE7270"/>
    <w:rsid w:val="00EF3D46"/>
    <w:rsid w:val="00F404A4"/>
    <w:rsid w:val="00F42F86"/>
    <w:rsid w:val="00F61177"/>
    <w:rsid w:val="00F84B1D"/>
    <w:rsid w:val="00FF5A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B8D38"/>
  <w15:chartTrackingRefBased/>
  <w15:docId w15:val="{976D7614-0F63-47BE-A2C9-A8FD5DFB8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30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230AAE"/>
    <w:pPr>
      <w:ind w:left="720"/>
      <w:contextualSpacing/>
    </w:pPr>
  </w:style>
  <w:style w:type="paragraph" w:styleId="Geenafstand">
    <w:name w:val="No Spacing"/>
    <w:uiPriority w:val="1"/>
    <w:qFormat/>
    <w:rsid w:val="005B2A34"/>
    <w:pPr>
      <w:spacing w:after="0" w:line="240" w:lineRule="auto"/>
    </w:pPr>
  </w:style>
  <w:style w:type="character" w:styleId="Verwijzingopmerking">
    <w:name w:val="annotation reference"/>
    <w:basedOn w:val="Standaardalinea-lettertype"/>
    <w:uiPriority w:val="99"/>
    <w:semiHidden/>
    <w:unhideWhenUsed/>
    <w:rsid w:val="005B2A34"/>
    <w:rPr>
      <w:sz w:val="16"/>
      <w:szCs w:val="16"/>
    </w:rPr>
  </w:style>
  <w:style w:type="paragraph" w:styleId="Tekstopmerking">
    <w:name w:val="annotation text"/>
    <w:basedOn w:val="Standaard"/>
    <w:link w:val="TekstopmerkingChar"/>
    <w:uiPriority w:val="99"/>
    <w:semiHidden/>
    <w:unhideWhenUsed/>
    <w:rsid w:val="005B2A3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B2A34"/>
    <w:rPr>
      <w:sz w:val="20"/>
      <w:szCs w:val="20"/>
    </w:rPr>
  </w:style>
  <w:style w:type="paragraph" w:styleId="Ballontekst">
    <w:name w:val="Balloon Text"/>
    <w:basedOn w:val="Standaard"/>
    <w:link w:val="BallontekstChar"/>
    <w:uiPriority w:val="99"/>
    <w:semiHidden/>
    <w:unhideWhenUsed/>
    <w:rsid w:val="005B2A3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B2A34"/>
    <w:rPr>
      <w:rFonts w:ascii="Segoe UI" w:hAnsi="Segoe UI" w:cs="Segoe UI"/>
      <w:sz w:val="18"/>
      <w:szCs w:val="18"/>
    </w:rPr>
  </w:style>
  <w:style w:type="paragraph" w:styleId="Koptekst">
    <w:name w:val="header"/>
    <w:basedOn w:val="Standaard"/>
    <w:link w:val="KoptekstChar"/>
    <w:uiPriority w:val="99"/>
    <w:unhideWhenUsed/>
    <w:rsid w:val="00D426AB"/>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426AB"/>
  </w:style>
  <w:style w:type="paragraph" w:styleId="Voettekst">
    <w:name w:val="footer"/>
    <w:basedOn w:val="Standaard"/>
    <w:link w:val="VoettekstChar"/>
    <w:uiPriority w:val="99"/>
    <w:unhideWhenUsed/>
    <w:rsid w:val="00D426A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426AB"/>
  </w:style>
  <w:style w:type="paragraph" w:styleId="Onderwerpvanopmerking">
    <w:name w:val="annotation subject"/>
    <w:basedOn w:val="Tekstopmerking"/>
    <w:next w:val="Tekstopmerking"/>
    <w:link w:val="OnderwerpvanopmerkingChar"/>
    <w:uiPriority w:val="99"/>
    <w:semiHidden/>
    <w:unhideWhenUsed/>
    <w:rsid w:val="00C5245E"/>
    <w:rPr>
      <w:b/>
      <w:bCs/>
    </w:rPr>
  </w:style>
  <w:style w:type="character" w:customStyle="1" w:styleId="OnderwerpvanopmerkingChar">
    <w:name w:val="Onderwerp van opmerking Char"/>
    <w:basedOn w:val="TekstopmerkingChar"/>
    <w:link w:val="Onderwerpvanopmerking"/>
    <w:uiPriority w:val="99"/>
    <w:semiHidden/>
    <w:rsid w:val="00C5245E"/>
    <w:rPr>
      <w:b/>
      <w:bCs/>
      <w:sz w:val="20"/>
      <w:szCs w:val="20"/>
    </w:rPr>
  </w:style>
  <w:style w:type="paragraph" w:styleId="Revisie">
    <w:name w:val="Revision"/>
    <w:hidden/>
    <w:uiPriority w:val="99"/>
    <w:semiHidden/>
    <w:rsid w:val="005A0579"/>
    <w:pPr>
      <w:spacing w:after="0" w:line="240" w:lineRule="auto"/>
    </w:pPr>
  </w:style>
  <w:style w:type="character" w:styleId="Hyperlink">
    <w:name w:val="Hyperlink"/>
    <w:basedOn w:val="Standaardalinea-lettertype"/>
    <w:uiPriority w:val="99"/>
    <w:semiHidden/>
    <w:unhideWhenUsed/>
    <w:rsid w:val="00BB2B4B"/>
    <w:rPr>
      <w:color w:val="0000FF"/>
      <w:u w:val="single"/>
    </w:rPr>
  </w:style>
  <w:style w:type="paragraph" w:styleId="Normaalweb">
    <w:name w:val="Normal (Web)"/>
    <w:basedOn w:val="Standaard"/>
    <w:uiPriority w:val="99"/>
    <w:semiHidden/>
    <w:unhideWhenUsed/>
    <w:rsid w:val="00912C5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912C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687396">
      <w:bodyDiv w:val="1"/>
      <w:marLeft w:val="0"/>
      <w:marRight w:val="0"/>
      <w:marTop w:val="0"/>
      <w:marBottom w:val="0"/>
      <w:divBdr>
        <w:top w:val="none" w:sz="0" w:space="0" w:color="auto"/>
        <w:left w:val="none" w:sz="0" w:space="0" w:color="auto"/>
        <w:bottom w:val="none" w:sz="0" w:space="0" w:color="auto"/>
        <w:right w:val="none" w:sz="0" w:space="0" w:color="auto"/>
      </w:divBdr>
    </w:div>
    <w:div w:id="1836141492">
      <w:bodyDiv w:val="1"/>
      <w:marLeft w:val="0"/>
      <w:marRight w:val="0"/>
      <w:marTop w:val="0"/>
      <w:marBottom w:val="0"/>
      <w:divBdr>
        <w:top w:val="none" w:sz="0" w:space="0" w:color="auto"/>
        <w:left w:val="none" w:sz="0" w:space="0" w:color="auto"/>
        <w:bottom w:val="none" w:sz="0" w:space="0" w:color="auto"/>
        <w:right w:val="none" w:sz="0" w:space="0" w:color="auto"/>
      </w:divBdr>
    </w:div>
    <w:div w:id="197390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794CF-AE23-40AC-A84B-025BA6B1A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929</Words>
  <Characters>5115</Characters>
  <Application>Microsoft Office Word</Application>
  <DocSecurity>0</DocSecurity>
  <Lines>42</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VUmc</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Driessen, A. (Anouk)</dc:creator>
  <cp:keywords/>
  <dc:description/>
  <cp:lastModifiedBy>Nassau, F. van (Femke)</cp:lastModifiedBy>
  <cp:revision>2</cp:revision>
  <dcterms:created xsi:type="dcterms:W3CDTF">2024-11-08T18:19:00Z</dcterms:created>
  <dcterms:modified xsi:type="dcterms:W3CDTF">2024-11-08T18:19:00Z</dcterms:modified>
</cp:coreProperties>
</file>