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EB" w:rsidRPr="007F343F" w:rsidRDefault="007F17EB" w:rsidP="007F17EB">
      <w:pPr>
        <w:pStyle w:val="Heading1"/>
        <w:spacing w:line="480" w:lineRule="auto"/>
        <w:rPr>
          <w:rFonts w:ascii="Garamond" w:hAnsi="Garamond"/>
          <w:color w:val="auto"/>
          <w:sz w:val="22"/>
          <w:szCs w:val="22"/>
        </w:rPr>
      </w:pPr>
      <w:r w:rsidRPr="007F343F">
        <w:rPr>
          <w:rFonts w:ascii="Garamond" w:hAnsi="Garamond"/>
          <w:color w:val="auto"/>
          <w:sz w:val="22"/>
          <w:szCs w:val="22"/>
        </w:rPr>
        <w:t xml:space="preserve">ADDITIONAL FILES. </w:t>
      </w:r>
    </w:p>
    <w:p w:rsidR="00937003" w:rsidRPr="00136DA0" w:rsidRDefault="00937003" w:rsidP="00937003">
      <w:pPr>
        <w:spacing w:line="480" w:lineRule="auto"/>
        <w:ind w:right="-188"/>
        <w:rPr>
          <w:rFonts w:ascii="Garamond" w:hAnsi="Garamond" w:cs="Arial"/>
          <w:sz w:val="22"/>
          <w:szCs w:val="22"/>
          <w:lang w:val="en-US"/>
        </w:rPr>
      </w:pPr>
      <w:proofErr w:type="gramStart"/>
      <w:r w:rsidRPr="00136DA0">
        <w:rPr>
          <w:rFonts w:ascii="Garamond" w:hAnsi="Garamond"/>
          <w:sz w:val="22"/>
          <w:szCs w:val="22"/>
        </w:rPr>
        <w:t>Additional</w:t>
      </w:r>
      <w:r w:rsidRPr="00136DA0">
        <w:rPr>
          <w:rFonts w:ascii="Garamond" w:hAnsi="Garamond" w:cs="Arial"/>
          <w:bCs/>
          <w:sz w:val="22"/>
          <w:szCs w:val="22"/>
          <w:lang w:val="en-US"/>
        </w:rPr>
        <w:t xml:space="preserve"> file 6.</w:t>
      </w:r>
      <w:proofErr w:type="gramEnd"/>
      <w:r w:rsidRPr="00136DA0">
        <w:rPr>
          <w:rFonts w:ascii="Garamond" w:hAnsi="Garamond" w:cs="Arial"/>
          <w:b/>
          <w:sz w:val="22"/>
          <w:szCs w:val="22"/>
          <w:lang w:val="en-US"/>
        </w:rPr>
        <w:t xml:space="preserve"> </w:t>
      </w:r>
      <w:r w:rsidRPr="00136DA0">
        <w:rPr>
          <w:rFonts w:ascii="Garamond" w:hAnsi="Garamond" w:cs="Arial"/>
          <w:sz w:val="22"/>
          <w:szCs w:val="22"/>
          <w:lang w:val="en-US"/>
        </w:rPr>
        <w:t xml:space="preserve">BCT Taxonomy (v1) </w:t>
      </w:r>
      <w:r w:rsidRPr="00136DA0">
        <w:rPr>
          <w:rFonts w:ascii="Garamond" w:hAnsi="Garamond"/>
          <w:sz w:val="22"/>
          <w:szCs w:val="22"/>
        </w:rPr>
        <w:t xml:space="preserve">and </w:t>
      </w:r>
      <w:r w:rsidRPr="00136DA0">
        <w:rPr>
          <w:rFonts w:ascii="Garamond" w:hAnsi="Garamond" w:cs="Arial"/>
          <w:sz w:val="22"/>
          <w:szCs w:val="22"/>
          <w:lang w:val="en-US"/>
        </w:rPr>
        <w:t xml:space="preserve">definitions </w:t>
      </w:r>
      <w:r w:rsidRPr="00136DA0">
        <w:rPr>
          <w:rFonts w:ascii="Garamond" w:hAnsi="Garamond"/>
          <w:sz w:val="22"/>
          <w:szCs w:val="22"/>
        </w:rPr>
        <w:fldChar w:fldCharType="begin"/>
      </w:r>
      <w:r w:rsidRPr="00136DA0">
        <w:rPr>
          <w:rFonts w:ascii="Garamond" w:hAnsi="Garamond"/>
          <w:sz w:val="22"/>
          <w:szCs w:val="22"/>
        </w:rPr>
        <w:instrText xml:space="preserve"> ADDIN EN.CITE &lt;EndNote&gt;&lt;Cite&gt;&lt;Author&gt;Michie&lt;/Author&gt;&lt;Year&gt;2013&lt;/Year&gt;&lt;RecNum&gt;99&lt;/RecNum&gt;&lt;DisplayText&gt;[58]&lt;/DisplayText&gt;&lt;record&gt;&lt;rec-number&gt;99&lt;/rec-number&gt;&lt;foreign-keys&gt;&lt;key app="EN" db-id="z50tvzdwl02ftiewsayverf0r0ttped5w2pf" timestamp="1686768048"&gt;99&lt;/key&gt;&lt;/foreign-keys&gt;&lt;ref-type name="Journal Article"&gt;17&lt;/ref-type&gt;&lt;contributors&gt;&lt;authors&gt;&lt;author&gt;Michie, S.&lt;/author&gt;&lt;author&gt;Richardson, M.&lt;/author&gt;&lt;author&gt;Johnston, M.&lt;/author&gt;&lt;author&gt;Abraham, C.&lt;/author&gt;&lt;author&gt;Francis, J.&lt;/author&gt;&lt;author&gt;Hardeman, W.&lt;/author&gt;&lt;author&gt;Eccles, M. P.&lt;/author&gt;&lt;author&gt;Cane, J.&lt;/author&gt;&lt;author&gt;Wood, C. E.&lt;/author&gt;&lt;/authors&gt;&lt;/contributors&gt;&lt;titles&gt;&lt;title&gt;The behavior change technique taxonomy (v1) of 93 hierarchically clustered techniques: building an international consensus for the reporting of behavior change interventions&lt;/title&gt;&lt;secondary-title&gt;Ann Behav Med&lt;/secondary-title&gt;&lt;/titles&gt;&lt;periodical&gt;&lt;full-title&gt;Ann Behav Med&lt;/full-title&gt;&lt;/periodical&gt;&lt;pages&gt;81-95&lt;/pages&gt;&lt;volume&gt;46&lt;/volume&gt;&lt;number&gt;1&lt;/number&gt;&lt;edition&gt;2013/03/21&lt;/edition&gt;&lt;dates&gt;&lt;year&gt;2013&lt;/year&gt;&lt;/dates&gt;&lt;isbn&gt;1532-4796 (Electronic) 0883-6612 (Linking)&lt;/isbn&gt;&lt;urls&gt;&lt;/urls&gt;&lt;electronic-resource-num&gt;10.1007/s12160-013-9486-6&lt;/electronic-resource-num&gt;&lt;/record&gt;&lt;/Cite&gt;&lt;/EndNote&gt;</w:instrText>
      </w:r>
      <w:r w:rsidRPr="00136DA0">
        <w:rPr>
          <w:rFonts w:ascii="Garamond" w:hAnsi="Garamond"/>
          <w:sz w:val="22"/>
          <w:szCs w:val="22"/>
        </w:rPr>
        <w:fldChar w:fldCharType="separate"/>
      </w:r>
      <w:r w:rsidRPr="00136DA0">
        <w:rPr>
          <w:rFonts w:ascii="Garamond" w:hAnsi="Garamond"/>
          <w:noProof/>
          <w:sz w:val="22"/>
          <w:szCs w:val="22"/>
        </w:rPr>
        <w:t>[58]</w:t>
      </w:r>
      <w:r w:rsidRPr="00136DA0">
        <w:rPr>
          <w:rFonts w:ascii="Garamond" w:hAnsi="Garamond"/>
          <w:sz w:val="22"/>
          <w:szCs w:val="22"/>
        </w:rPr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1555"/>
        <w:gridCol w:w="7433"/>
      </w:tblGrid>
      <w:tr w:rsidR="00937003" w:rsidRPr="00136DA0" w:rsidTr="009602CA">
        <w:trPr>
          <w:cantSplit/>
          <w:tblHeader/>
        </w:trPr>
        <w:tc>
          <w:tcPr>
            <w:tcW w:w="307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</w:rPr>
              <w:t>Label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</w:rPr>
              <w:t>Definition</w:t>
            </w:r>
          </w:p>
        </w:tc>
      </w:tr>
      <w:tr w:rsidR="00937003" w:rsidRPr="00136DA0" w:rsidTr="009602CA">
        <w:trPr>
          <w:cantSplit/>
          <w:trHeight w:val="63"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keepNext/>
              <w:keepLines/>
              <w:spacing w:line="480" w:lineRule="auto"/>
              <w:outlineLvl w:val="1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1. Goals and planning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1.2</w:t>
            </w:r>
          </w:p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Problem solving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 xml:space="preserve">Analyse, or prompt the person to analyse, factors influencing the behavior and generate or select strategies that include overcoming barriers and/or increasing facilitators.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1.3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Goal setting (outcome)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Set or agree on a goal defined in terms of a positive outcome of wanted behavior.</w:t>
            </w:r>
          </w:p>
          <w:p w:rsidR="00937003" w:rsidRPr="00136DA0" w:rsidRDefault="00937003" w:rsidP="009602CA">
            <w:pPr>
              <w:pStyle w:val="CommentText"/>
              <w:spacing w:line="480" w:lineRule="auto"/>
              <w:rPr>
                <w:rFonts w:cs="Calibri"/>
                <w:b/>
                <w:color w:val="auto"/>
                <w:sz w:val="22"/>
                <w:szCs w:val="22"/>
              </w:rPr>
            </w:pP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keepNext/>
              <w:keepLines/>
              <w:spacing w:line="480" w:lineRule="auto"/>
              <w:outlineLvl w:val="1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2. Feedback and monitoring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2.1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Feedback on behavior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Monitor and provide informative or evaluative feedback on performance of the behavior (e.g. form, frequency, duration, intensity).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2.5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Monitoring outcome(s) of behavior by others without feedback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Observe or record behavior with the person’s knowledge as part of a behavior change strategy.</w:t>
            </w:r>
          </w:p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3. Social support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3.1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Social support (unspecified)</w:t>
            </w:r>
          </w:p>
        </w:tc>
        <w:tc>
          <w:tcPr>
            <w:tcW w:w="3881" w:type="pct"/>
          </w:tcPr>
          <w:p w:rsidR="00937003" w:rsidRPr="00136DA0" w:rsidDel="00F95916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Advise on, arrange or provide social support (e.g., from friends, relatives, colleagues,’ buddies’ or staff) or non-contingent praise or reward for performance of the behavior. It includes encouragement and counselling, but only when it is directed at the behavior.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3.2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Social support (practical)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 xml:space="preserve">Advise on, arrange, or provide practical help (e.g., from friends, relatives, colleagues, ‘buddies’ or staff) for performance of the behavior. </w:t>
            </w: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keepNext/>
              <w:keepLines/>
              <w:spacing w:line="480" w:lineRule="auto"/>
              <w:outlineLvl w:val="1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lastRenderedPageBreak/>
              <w:t>4. Shaping knowledge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4.1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Instruction on how to perform a behavior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Advise or agree on how to perform the behavior (includes ‘</w:t>
            </w:r>
            <w:r w:rsidRPr="00136DA0">
              <w:rPr>
                <w:rFonts w:ascii="Garamond" w:hAnsi="Garamond" w:cs="Calibri"/>
                <w:sz w:val="22"/>
                <w:szCs w:val="22"/>
                <w:u w:val="single"/>
              </w:rPr>
              <w:t>Skills training</w:t>
            </w:r>
            <w:r w:rsidRPr="00136DA0">
              <w:rPr>
                <w:rFonts w:ascii="Garamond" w:hAnsi="Garamond" w:cs="Calibri"/>
                <w:sz w:val="22"/>
                <w:szCs w:val="22"/>
              </w:rPr>
              <w:t>’).</w:t>
            </w:r>
          </w:p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/>
                <w:sz w:val="22"/>
                <w:szCs w:val="22"/>
              </w:rPr>
            </w:pP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5. Natural consequences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5.1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Information about health consequences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Provide information (e.g., written, verbal, visual) about health consequences of performing the behavior.</w:t>
            </w:r>
          </w:p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keepNext/>
              <w:keepLines/>
              <w:spacing w:line="480" w:lineRule="auto"/>
              <w:outlineLvl w:val="1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6. Comparison of behavior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6.1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Demonstration of the behavior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Provide an observable sample of the performance of the behavior, directly in person or indirectly e.g. via film, pictures, for the person to aspire to or imitate (includes ‘</w:t>
            </w:r>
            <w:r w:rsidRPr="00136DA0">
              <w:rPr>
                <w:rFonts w:ascii="Garamond" w:hAnsi="Garamond" w:cs="Calibri"/>
                <w:sz w:val="22"/>
                <w:szCs w:val="22"/>
                <w:u w:val="single"/>
              </w:rPr>
              <w:t>Modelling</w:t>
            </w:r>
            <w:r w:rsidRPr="00136DA0">
              <w:rPr>
                <w:rFonts w:ascii="Garamond" w:hAnsi="Garamond" w:cs="Calibri"/>
                <w:sz w:val="22"/>
                <w:szCs w:val="22"/>
              </w:rPr>
              <w:t xml:space="preserve">’). </w:t>
            </w: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8. Repetition and substitution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8.1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Behavioral practice/ rehearsal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pStyle w:val="CommentText"/>
              <w:spacing w:line="480" w:lineRule="auto"/>
              <w:rPr>
                <w:rFonts w:cs="Calibri"/>
                <w:color w:val="auto"/>
                <w:sz w:val="22"/>
                <w:szCs w:val="22"/>
              </w:rPr>
            </w:pPr>
            <w:r w:rsidRPr="00136DA0">
              <w:rPr>
                <w:rFonts w:cs="Calibri"/>
                <w:color w:val="auto"/>
                <w:sz w:val="22"/>
                <w:szCs w:val="22"/>
              </w:rPr>
              <w:t>Prompt practice or rehearsal of the performance of the behavior one or more times in a context or at a time when the performance may not be necessary, to increase habit and skill.</w:t>
            </w: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keepNext/>
              <w:keepLines/>
              <w:spacing w:line="480" w:lineRule="auto"/>
              <w:outlineLvl w:val="1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9. Comparison of outcomes </w:t>
            </w:r>
          </w:p>
        </w:tc>
      </w:tr>
      <w:tr w:rsidR="00937003" w:rsidRPr="00136DA0" w:rsidTr="009602CA">
        <w:trPr>
          <w:cantSplit/>
          <w:trHeight w:val="497"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9.1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Credible source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Present verbal or visual communication from a credible source in favour of or against the behavior.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9.2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Pros and cons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Advise the person to identify and compare reasons for wanting (pros) and not wanting to (cons) change the behavior.</w:t>
            </w: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12. Antecedents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lastRenderedPageBreak/>
              <w:t>12.2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Restructuring the social environment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Change or advise to change the social environment to facilitate performance of the wanted behavior or create barriers to the unwanted behavior (other than prompts/cues, rewards and punishments).</w:t>
            </w:r>
          </w:p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/>
                <w:sz w:val="22"/>
                <w:szCs w:val="22"/>
              </w:rPr>
            </w:pPr>
          </w:p>
        </w:tc>
      </w:tr>
      <w:tr w:rsidR="00937003" w:rsidRPr="00136DA0" w:rsidTr="009602CA">
        <w:trPr>
          <w:cantSplit/>
        </w:trPr>
        <w:tc>
          <w:tcPr>
            <w:tcW w:w="5000" w:type="pct"/>
            <w:gridSpan w:val="3"/>
          </w:tcPr>
          <w:p w:rsidR="00937003" w:rsidRPr="00136DA0" w:rsidRDefault="00937003" w:rsidP="009602CA">
            <w:pPr>
              <w:keepNext/>
              <w:keepLines/>
              <w:spacing w:line="480" w:lineRule="auto"/>
              <w:outlineLvl w:val="1"/>
              <w:rPr>
                <w:rFonts w:ascii="Garamond" w:hAnsi="Garamond" w:cs="Calibri"/>
                <w:b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/>
                <w:sz w:val="22"/>
                <w:szCs w:val="22"/>
              </w:rPr>
              <w:t xml:space="preserve">13. Identity </w:t>
            </w:r>
          </w:p>
        </w:tc>
      </w:tr>
      <w:tr w:rsidR="00937003" w:rsidRPr="00136DA0" w:rsidTr="009602CA">
        <w:trPr>
          <w:cantSplit/>
        </w:trPr>
        <w:tc>
          <w:tcPr>
            <w:tcW w:w="307" w:type="pct"/>
          </w:tcPr>
          <w:p w:rsidR="00937003" w:rsidRPr="00136DA0" w:rsidRDefault="00937003" w:rsidP="009602CA">
            <w:pPr>
              <w:pStyle w:val="NoSpacing"/>
              <w:spacing w:line="480" w:lineRule="auto"/>
              <w:ind w:firstLine="0"/>
              <w:rPr>
                <w:rFonts w:ascii="Garamond" w:hAnsi="Garamond"/>
                <w:bCs/>
              </w:rPr>
            </w:pPr>
            <w:r w:rsidRPr="00136DA0">
              <w:rPr>
                <w:rFonts w:ascii="Garamond" w:hAnsi="Garamond"/>
                <w:bCs/>
              </w:rPr>
              <w:t>13.1</w:t>
            </w:r>
          </w:p>
        </w:tc>
        <w:tc>
          <w:tcPr>
            <w:tcW w:w="812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bCs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bCs/>
                <w:sz w:val="22"/>
                <w:szCs w:val="22"/>
              </w:rPr>
              <w:t>Identification of self as role model</w:t>
            </w:r>
          </w:p>
        </w:tc>
        <w:tc>
          <w:tcPr>
            <w:tcW w:w="3881" w:type="pct"/>
          </w:tcPr>
          <w:p w:rsidR="00937003" w:rsidRPr="00136DA0" w:rsidRDefault="00937003" w:rsidP="009602CA">
            <w:pPr>
              <w:spacing w:line="480" w:lineRule="auto"/>
              <w:rPr>
                <w:rFonts w:ascii="Garamond" w:hAnsi="Garamond" w:cs="Calibri"/>
                <w:sz w:val="22"/>
                <w:szCs w:val="22"/>
              </w:rPr>
            </w:pPr>
            <w:r w:rsidRPr="00136DA0">
              <w:rPr>
                <w:rFonts w:ascii="Garamond" w:hAnsi="Garamond" w:cs="Calibri"/>
                <w:sz w:val="22"/>
                <w:szCs w:val="22"/>
              </w:rPr>
              <w:t>Inform that one's own behavior may be an example to others.</w:t>
            </w:r>
          </w:p>
        </w:tc>
      </w:tr>
    </w:tbl>
    <w:p w:rsidR="00937003" w:rsidRPr="00136DA0" w:rsidRDefault="00937003" w:rsidP="00937003">
      <w:pPr>
        <w:spacing w:line="480" w:lineRule="auto"/>
        <w:ind w:right="-188"/>
        <w:rPr>
          <w:rFonts w:ascii="Garamond" w:hAnsi="Garamond" w:cs="Arial"/>
          <w:sz w:val="22"/>
          <w:szCs w:val="22"/>
          <w:lang w:val="en-US"/>
        </w:rPr>
      </w:pPr>
    </w:p>
    <w:p w:rsidR="00930D6B" w:rsidRPr="007F17EB" w:rsidRDefault="00930D6B" w:rsidP="00937003">
      <w:pPr>
        <w:spacing w:line="480" w:lineRule="auto"/>
      </w:pPr>
      <w:bookmarkStart w:id="0" w:name="_GoBack"/>
      <w:bookmarkEnd w:id="0"/>
    </w:p>
    <w:sectPr w:rsidR="00930D6B" w:rsidRPr="007F1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6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7FC0"/>
    <w:rsid w:val="00200951"/>
    <w:rsid w:val="00204F53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57A3"/>
    <w:rsid w:val="002E0230"/>
    <w:rsid w:val="002F0AAC"/>
    <w:rsid w:val="002F2A40"/>
    <w:rsid w:val="002F7369"/>
    <w:rsid w:val="0030089C"/>
    <w:rsid w:val="00311BF8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2370"/>
    <w:rsid w:val="00636521"/>
    <w:rsid w:val="00644D97"/>
    <w:rsid w:val="0065387C"/>
    <w:rsid w:val="006618BC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7E1A"/>
    <w:rsid w:val="006D360F"/>
    <w:rsid w:val="006D7C62"/>
    <w:rsid w:val="006E64D9"/>
    <w:rsid w:val="006E6C8D"/>
    <w:rsid w:val="006F0236"/>
    <w:rsid w:val="006F6797"/>
    <w:rsid w:val="00700689"/>
    <w:rsid w:val="00704E5C"/>
    <w:rsid w:val="007138EA"/>
    <w:rsid w:val="00716D69"/>
    <w:rsid w:val="007231AD"/>
    <w:rsid w:val="00735D4B"/>
    <w:rsid w:val="00737CAC"/>
    <w:rsid w:val="0074122F"/>
    <w:rsid w:val="007412CF"/>
    <w:rsid w:val="00757AC0"/>
    <w:rsid w:val="0076283F"/>
    <w:rsid w:val="00782A10"/>
    <w:rsid w:val="00790B6A"/>
    <w:rsid w:val="00791FE8"/>
    <w:rsid w:val="007A0D0D"/>
    <w:rsid w:val="007B086D"/>
    <w:rsid w:val="007B4EDD"/>
    <w:rsid w:val="007B77A2"/>
    <w:rsid w:val="007C3357"/>
    <w:rsid w:val="007C3387"/>
    <w:rsid w:val="007C618D"/>
    <w:rsid w:val="007C6357"/>
    <w:rsid w:val="007D2D82"/>
    <w:rsid w:val="007E180B"/>
    <w:rsid w:val="007E6222"/>
    <w:rsid w:val="007E7B45"/>
    <w:rsid w:val="007F17EB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37003"/>
    <w:rsid w:val="00940639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B5C14"/>
    <w:rsid w:val="009C220F"/>
    <w:rsid w:val="009C5682"/>
    <w:rsid w:val="009D0510"/>
    <w:rsid w:val="009D7C2A"/>
    <w:rsid w:val="009E292C"/>
    <w:rsid w:val="009E56E6"/>
    <w:rsid w:val="009E6307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73D14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0D93"/>
    <w:rsid w:val="00B13720"/>
    <w:rsid w:val="00B14C36"/>
    <w:rsid w:val="00B261AC"/>
    <w:rsid w:val="00B3000D"/>
    <w:rsid w:val="00B3048E"/>
    <w:rsid w:val="00B30BF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919D2"/>
    <w:rsid w:val="00B91DA3"/>
    <w:rsid w:val="00B91F5E"/>
    <w:rsid w:val="00B97EF1"/>
    <w:rsid w:val="00BA1283"/>
    <w:rsid w:val="00BA5FFF"/>
    <w:rsid w:val="00BB2390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765E0"/>
    <w:rsid w:val="00C84D54"/>
    <w:rsid w:val="00C91D4B"/>
    <w:rsid w:val="00C92DAB"/>
    <w:rsid w:val="00C93D88"/>
    <w:rsid w:val="00CA5C52"/>
    <w:rsid w:val="00CB0861"/>
    <w:rsid w:val="00CB5FED"/>
    <w:rsid w:val="00CB6075"/>
    <w:rsid w:val="00CB7117"/>
    <w:rsid w:val="00CB7520"/>
    <w:rsid w:val="00CD1B7B"/>
    <w:rsid w:val="00CD4899"/>
    <w:rsid w:val="00CD5A0B"/>
    <w:rsid w:val="00CF0D97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7E30"/>
    <w:rsid w:val="00E67F8C"/>
    <w:rsid w:val="00E735CD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CA"/>
    </w:rPr>
  </w:style>
  <w:style w:type="paragraph" w:styleId="CommentText">
    <w:name w:val="annotation text"/>
    <w:basedOn w:val="Normal"/>
    <w:link w:val="CommentTextChar"/>
    <w:uiPriority w:val="99"/>
    <w:unhideWhenUsed/>
    <w:rsid w:val="00937003"/>
    <w:rPr>
      <w:rFonts w:ascii="Garamond" w:eastAsia="SimSun" w:hAnsi="Garamond"/>
      <w:noProof/>
      <w:color w:val="000000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003"/>
    <w:rPr>
      <w:rFonts w:ascii="Garamond" w:eastAsia="SimSun" w:hAnsi="Garamond" w:cs="Times New Roman"/>
      <w:noProof/>
      <w:color w:val="000000"/>
      <w:sz w:val="20"/>
      <w:szCs w:val="20"/>
      <w:lang w:eastAsia="zh-CN"/>
    </w:rPr>
  </w:style>
  <w:style w:type="paragraph" w:styleId="NoSpacing">
    <w:name w:val="No Spacing"/>
    <w:uiPriority w:val="99"/>
    <w:qFormat/>
    <w:rsid w:val="00937003"/>
    <w:pPr>
      <w:spacing w:after="0" w:line="240" w:lineRule="auto"/>
      <w:ind w:firstLine="720"/>
    </w:pPr>
    <w:rPr>
      <w:rFonts w:ascii="Calibri" w:eastAsia="Times New Roman" w:hAnsi="Calibri" w:cs="Times New Roman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CA"/>
    </w:rPr>
  </w:style>
  <w:style w:type="paragraph" w:styleId="CommentText">
    <w:name w:val="annotation text"/>
    <w:basedOn w:val="Normal"/>
    <w:link w:val="CommentTextChar"/>
    <w:uiPriority w:val="99"/>
    <w:unhideWhenUsed/>
    <w:rsid w:val="00937003"/>
    <w:rPr>
      <w:rFonts w:ascii="Garamond" w:eastAsia="SimSun" w:hAnsi="Garamond"/>
      <w:noProof/>
      <w:color w:val="000000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003"/>
    <w:rPr>
      <w:rFonts w:ascii="Garamond" w:eastAsia="SimSun" w:hAnsi="Garamond" w:cs="Times New Roman"/>
      <w:noProof/>
      <w:color w:val="000000"/>
      <w:sz w:val="20"/>
      <w:szCs w:val="20"/>
      <w:lang w:eastAsia="zh-CN"/>
    </w:rPr>
  </w:style>
  <w:style w:type="paragraph" w:styleId="NoSpacing">
    <w:name w:val="No Spacing"/>
    <w:uiPriority w:val="99"/>
    <w:qFormat/>
    <w:rsid w:val="00937003"/>
    <w:pPr>
      <w:spacing w:after="0" w:line="240" w:lineRule="auto"/>
      <w:ind w:firstLine="720"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2026-04-07T02:38:00Z</dcterms:created>
  <dcterms:modified xsi:type="dcterms:W3CDTF">2026-04-07T02:38:00Z</dcterms:modified>
</cp:coreProperties>
</file>