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478"/>
        <w:gridCol w:w="4093"/>
        <w:gridCol w:w="6457"/>
        <w:gridCol w:w="1468"/>
        <w:gridCol w:w="1118"/>
      </w:tblGrid>
      <w:tr w:rsidR="00850029" w:rsidRPr="0035756A" w14:paraId="584C1EEC" w14:textId="77777777" w:rsidTr="00850029">
        <w:trPr>
          <w:trHeight w:val="735"/>
        </w:trPr>
        <w:tc>
          <w:tcPr>
            <w:tcW w:w="2656" w:type="dxa"/>
            <w:noWrap/>
            <w:hideMark/>
          </w:tcPr>
          <w:p w14:paraId="4CDE5BB0" w14:textId="77777777" w:rsidR="00686473" w:rsidRPr="0035756A" w:rsidRDefault="00686473">
            <w:pPr>
              <w:rPr>
                <w:sz w:val="20"/>
                <w:szCs w:val="20"/>
              </w:rPr>
            </w:pPr>
          </w:p>
        </w:tc>
        <w:tc>
          <w:tcPr>
            <w:tcW w:w="4397" w:type="dxa"/>
            <w:noWrap/>
            <w:hideMark/>
          </w:tcPr>
          <w:p w14:paraId="09703DC4" w14:textId="77777777" w:rsidR="00686473" w:rsidRPr="0035756A" w:rsidRDefault="00686473">
            <w:pPr>
              <w:rPr>
                <w:b/>
                <w:bCs/>
                <w:sz w:val="20"/>
                <w:szCs w:val="20"/>
              </w:rPr>
            </w:pPr>
            <w:r w:rsidRPr="0035756A">
              <w:rPr>
                <w:b/>
                <w:bCs/>
                <w:sz w:val="20"/>
                <w:szCs w:val="20"/>
              </w:rPr>
              <w:t>Key elements within the phase</w:t>
            </w:r>
          </w:p>
        </w:tc>
        <w:tc>
          <w:tcPr>
            <w:tcW w:w="6947" w:type="dxa"/>
            <w:noWrap/>
            <w:hideMark/>
          </w:tcPr>
          <w:p w14:paraId="31FE3EFA" w14:textId="77777777" w:rsidR="00686473" w:rsidRPr="0035756A" w:rsidRDefault="00686473">
            <w:pPr>
              <w:rPr>
                <w:b/>
                <w:bCs/>
                <w:sz w:val="20"/>
                <w:szCs w:val="20"/>
              </w:rPr>
            </w:pPr>
            <w:r w:rsidRPr="0035756A">
              <w:rPr>
                <w:b/>
                <w:bCs/>
                <w:sz w:val="20"/>
                <w:szCs w:val="20"/>
              </w:rPr>
              <w:t>Evidence for meeting phase requirements</w:t>
            </w:r>
          </w:p>
        </w:tc>
        <w:tc>
          <w:tcPr>
            <w:tcW w:w="425" w:type="dxa"/>
            <w:noWrap/>
            <w:hideMark/>
          </w:tcPr>
          <w:p w14:paraId="01C2CE32" w14:textId="77777777" w:rsidR="00686473" w:rsidRPr="0035756A" w:rsidRDefault="00686473">
            <w:pPr>
              <w:rPr>
                <w:b/>
                <w:bCs/>
                <w:sz w:val="20"/>
                <w:szCs w:val="20"/>
              </w:rPr>
            </w:pPr>
            <w:r w:rsidRPr="0035756A">
              <w:rPr>
                <w:b/>
                <w:bCs/>
                <w:sz w:val="20"/>
                <w:szCs w:val="20"/>
              </w:rPr>
              <w:t>Phase requirements not met</w:t>
            </w:r>
          </w:p>
        </w:tc>
        <w:tc>
          <w:tcPr>
            <w:tcW w:w="1189" w:type="dxa"/>
            <w:noWrap/>
            <w:hideMark/>
          </w:tcPr>
          <w:p w14:paraId="296D11AF" w14:textId="77777777" w:rsidR="00686473" w:rsidRPr="007D7E31" w:rsidRDefault="00686473">
            <w:pPr>
              <w:rPr>
                <w:b/>
                <w:bCs/>
                <w:sz w:val="20"/>
                <w:szCs w:val="20"/>
              </w:rPr>
            </w:pPr>
            <w:r w:rsidRPr="007D7E31">
              <w:rPr>
                <w:b/>
                <w:bCs/>
                <w:sz w:val="20"/>
                <w:szCs w:val="20"/>
              </w:rPr>
              <w:t>comments / plans</w:t>
            </w:r>
          </w:p>
        </w:tc>
      </w:tr>
      <w:tr w:rsidR="00850029" w:rsidRPr="0035756A" w14:paraId="1B607A1D" w14:textId="77777777" w:rsidTr="00850029">
        <w:trPr>
          <w:trHeight w:val="1213"/>
        </w:trPr>
        <w:tc>
          <w:tcPr>
            <w:tcW w:w="2656" w:type="dxa"/>
            <w:vMerge w:val="restart"/>
            <w:hideMark/>
          </w:tcPr>
          <w:p w14:paraId="23D34CBD" w14:textId="77777777" w:rsidR="001A07B1" w:rsidRDefault="00686473">
            <w:pPr>
              <w:rPr>
                <w:b/>
                <w:bCs/>
                <w:sz w:val="20"/>
                <w:szCs w:val="20"/>
              </w:rPr>
            </w:pPr>
            <w:r w:rsidRPr="0035756A">
              <w:rPr>
                <w:b/>
                <w:bCs/>
                <w:sz w:val="20"/>
                <w:szCs w:val="20"/>
              </w:rPr>
              <w:t xml:space="preserve">Phase 1: identify the practice area                  </w:t>
            </w:r>
          </w:p>
          <w:p w14:paraId="7B4B24FD" w14:textId="3B96D0C1" w:rsidR="00686473" w:rsidRPr="0035756A" w:rsidRDefault="00686473">
            <w:pPr>
              <w:rPr>
                <w:b/>
                <w:bCs/>
                <w:sz w:val="20"/>
                <w:szCs w:val="20"/>
              </w:rPr>
            </w:pPr>
            <w:r w:rsidRPr="0035756A">
              <w:rPr>
                <w:sz w:val="20"/>
                <w:szCs w:val="20"/>
              </w:rPr>
              <w:t>Penicillin allergy de-labelling delivered by non-allergy healthcare workers</w:t>
            </w:r>
          </w:p>
        </w:tc>
        <w:tc>
          <w:tcPr>
            <w:tcW w:w="4397" w:type="dxa"/>
            <w:hideMark/>
          </w:tcPr>
          <w:p w14:paraId="0CD6F546" w14:textId="30E94FDE" w:rsidR="00686473" w:rsidRPr="0035756A" w:rsidRDefault="00686473">
            <w:pPr>
              <w:rPr>
                <w:sz w:val="20"/>
                <w:szCs w:val="20"/>
              </w:rPr>
            </w:pPr>
            <w:r w:rsidRPr="0035756A">
              <w:rPr>
                <w:sz w:val="20"/>
                <w:szCs w:val="20"/>
              </w:rPr>
              <w:t>It is important that the practice area identified is relevant and of interest to the project team (who are conducting the evidence implementation)</w:t>
            </w:r>
            <w:r w:rsidR="00F46E25">
              <w:rPr>
                <w:sz w:val="20"/>
                <w:szCs w:val="20"/>
              </w:rPr>
              <w:t>.</w:t>
            </w:r>
          </w:p>
        </w:tc>
        <w:tc>
          <w:tcPr>
            <w:tcW w:w="6947" w:type="dxa"/>
            <w:hideMark/>
          </w:tcPr>
          <w:p w14:paraId="348C2241" w14:textId="77777777" w:rsidR="00686473" w:rsidRDefault="00686473">
            <w:pPr>
              <w:rPr>
                <w:sz w:val="20"/>
                <w:szCs w:val="20"/>
              </w:rPr>
            </w:pPr>
            <w:r w:rsidRPr="0035756A">
              <w:rPr>
                <w:sz w:val="20"/>
                <w:szCs w:val="20"/>
              </w:rPr>
              <w:t>The project team outside the organisation are interested in PADL (PhD supervisory team)</w:t>
            </w:r>
            <w:r w:rsidR="007F3A67">
              <w:rPr>
                <w:sz w:val="20"/>
                <w:szCs w:val="20"/>
              </w:rPr>
              <w:t xml:space="preserve">. </w:t>
            </w:r>
          </w:p>
          <w:p w14:paraId="2B0CD367" w14:textId="77777777" w:rsidR="007F3A67" w:rsidRDefault="007F3A67">
            <w:pPr>
              <w:rPr>
                <w:sz w:val="20"/>
                <w:szCs w:val="20"/>
              </w:rPr>
            </w:pPr>
          </w:p>
          <w:p w14:paraId="2D8C3F8B" w14:textId="4ED734AF" w:rsidR="007F3A67" w:rsidRPr="0035756A" w:rsidRDefault="007F3A67">
            <w:pPr>
              <w:rPr>
                <w:sz w:val="20"/>
                <w:szCs w:val="20"/>
              </w:rPr>
            </w:pPr>
            <w:r>
              <w:rPr>
                <w:sz w:val="20"/>
                <w:szCs w:val="20"/>
              </w:rPr>
              <w:t>PADL is relevant and of interest to t</w:t>
            </w:r>
            <w:r w:rsidRPr="007F3A67">
              <w:rPr>
                <w:sz w:val="20"/>
                <w:szCs w:val="20"/>
              </w:rPr>
              <w:t>he local implementation team</w:t>
            </w:r>
            <w:r>
              <w:rPr>
                <w:sz w:val="20"/>
                <w:szCs w:val="20"/>
              </w:rPr>
              <w:t xml:space="preserve">, </w:t>
            </w:r>
            <w:r w:rsidRPr="007F3A67">
              <w:rPr>
                <w:sz w:val="20"/>
                <w:szCs w:val="20"/>
              </w:rPr>
              <w:t xml:space="preserve">Neil Powell </w:t>
            </w:r>
            <w:r>
              <w:rPr>
                <w:sz w:val="20"/>
                <w:szCs w:val="20"/>
              </w:rPr>
              <w:t xml:space="preserve">and </w:t>
            </w:r>
            <w:r w:rsidRPr="007F3A67">
              <w:rPr>
                <w:sz w:val="20"/>
                <w:szCs w:val="20"/>
              </w:rPr>
              <w:t>Daniel Hearsey</w:t>
            </w:r>
            <w:r>
              <w:rPr>
                <w:sz w:val="20"/>
                <w:szCs w:val="20"/>
              </w:rPr>
              <w:t>, both antibiotic pharmacists.</w:t>
            </w:r>
          </w:p>
        </w:tc>
        <w:tc>
          <w:tcPr>
            <w:tcW w:w="425" w:type="dxa"/>
            <w:hideMark/>
          </w:tcPr>
          <w:p w14:paraId="786E8B6A" w14:textId="65C72565" w:rsidR="00686473" w:rsidRPr="0035756A" w:rsidRDefault="00686473">
            <w:pPr>
              <w:rPr>
                <w:sz w:val="20"/>
                <w:szCs w:val="20"/>
              </w:rPr>
            </w:pPr>
          </w:p>
        </w:tc>
        <w:tc>
          <w:tcPr>
            <w:tcW w:w="1189" w:type="dxa"/>
            <w:hideMark/>
          </w:tcPr>
          <w:p w14:paraId="43E74C22" w14:textId="23F2904D" w:rsidR="00686473" w:rsidRPr="0035756A" w:rsidRDefault="00686473">
            <w:pPr>
              <w:rPr>
                <w:sz w:val="20"/>
                <w:szCs w:val="20"/>
              </w:rPr>
            </w:pPr>
          </w:p>
        </w:tc>
      </w:tr>
      <w:tr w:rsidR="00850029" w:rsidRPr="0035756A" w14:paraId="5D8491A2" w14:textId="77777777" w:rsidTr="00850029">
        <w:trPr>
          <w:trHeight w:val="615"/>
        </w:trPr>
        <w:tc>
          <w:tcPr>
            <w:tcW w:w="2656" w:type="dxa"/>
            <w:vMerge/>
            <w:hideMark/>
          </w:tcPr>
          <w:p w14:paraId="5F396221" w14:textId="77777777" w:rsidR="00686473" w:rsidRPr="0035756A" w:rsidRDefault="00686473">
            <w:pPr>
              <w:rPr>
                <w:b/>
                <w:bCs/>
                <w:sz w:val="20"/>
                <w:szCs w:val="20"/>
              </w:rPr>
            </w:pPr>
          </w:p>
        </w:tc>
        <w:tc>
          <w:tcPr>
            <w:tcW w:w="4397" w:type="dxa"/>
            <w:hideMark/>
          </w:tcPr>
          <w:p w14:paraId="377683A6" w14:textId="5572D1D9" w:rsidR="00686473" w:rsidRPr="0035756A" w:rsidRDefault="00686473">
            <w:pPr>
              <w:rPr>
                <w:sz w:val="20"/>
                <w:szCs w:val="20"/>
              </w:rPr>
            </w:pPr>
            <w:r w:rsidRPr="0035756A">
              <w:rPr>
                <w:sz w:val="20"/>
                <w:szCs w:val="20"/>
              </w:rPr>
              <w:t>It is important that the practice area identified is relevant and of interest to the organization (in which the project is being conducted)</w:t>
            </w:r>
            <w:r w:rsidR="00F46E25">
              <w:rPr>
                <w:sz w:val="20"/>
                <w:szCs w:val="20"/>
              </w:rPr>
              <w:t>.</w:t>
            </w:r>
          </w:p>
        </w:tc>
        <w:tc>
          <w:tcPr>
            <w:tcW w:w="6947" w:type="dxa"/>
            <w:hideMark/>
          </w:tcPr>
          <w:p w14:paraId="58A55437" w14:textId="691321FF" w:rsidR="00686473" w:rsidRPr="0035756A" w:rsidRDefault="00686473">
            <w:pPr>
              <w:rPr>
                <w:sz w:val="20"/>
                <w:szCs w:val="20"/>
              </w:rPr>
            </w:pPr>
            <w:r w:rsidRPr="0035756A">
              <w:rPr>
                <w:sz w:val="20"/>
                <w:szCs w:val="20"/>
              </w:rPr>
              <w:t xml:space="preserve">PADL approved by the hospitals Medicines Practice Committee co-chaired by the deputy Chief Medical </w:t>
            </w:r>
            <w:r w:rsidR="001A07B1" w:rsidRPr="0035756A">
              <w:rPr>
                <w:sz w:val="20"/>
                <w:szCs w:val="20"/>
              </w:rPr>
              <w:t>Officer</w:t>
            </w:r>
            <w:r w:rsidRPr="0035756A">
              <w:rPr>
                <w:sz w:val="20"/>
                <w:szCs w:val="20"/>
              </w:rPr>
              <w:t xml:space="preserve"> &amp; Chief Pharmacist</w:t>
            </w:r>
            <w:r w:rsidR="00F46E25">
              <w:rPr>
                <w:sz w:val="20"/>
                <w:szCs w:val="20"/>
              </w:rPr>
              <w:t>.</w:t>
            </w:r>
            <w:r w:rsidR="00BD5D1E">
              <w:rPr>
                <w:sz w:val="20"/>
                <w:szCs w:val="20"/>
              </w:rPr>
              <w:t xml:space="preserve"> Antibiotic stewardship committee approval. </w:t>
            </w:r>
          </w:p>
        </w:tc>
        <w:tc>
          <w:tcPr>
            <w:tcW w:w="425" w:type="dxa"/>
            <w:noWrap/>
            <w:hideMark/>
          </w:tcPr>
          <w:p w14:paraId="599CA4CF" w14:textId="77777777" w:rsidR="00686473" w:rsidRPr="0035756A" w:rsidRDefault="00686473">
            <w:pPr>
              <w:rPr>
                <w:sz w:val="20"/>
                <w:szCs w:val="20"/>
              </w:rPr>
            </w:pPr>
            <w:r w:rsidRPr="0035756A">
              <w:rPr>
                <w:sz w:val="20"/>
                <w:szCs w:val="20"/>
              </w:rPr>
              <w:t>nil</w:t>
            </w:r>
          </w:p>
        </w:tc>
        <w:tc>
          <w:tcPr>
            <w:tcW w:w="1189" w:type="dxa"/>
            <w:noWrap/>
            <w:hideMark/>
          </w:tcPr>
          <w:p w14:paraId="696B8971" w14:textId="77777777" w:rsidR="00686473" w:rsidRPr="0035756A" w:rsidRDefault="00686473">
            <w:pPr>
              <w:rPr>
                <w:sz w:val="20"/>
                <w:szCs w:val="20"/>
              </w:rPr>
            </w:pPr>
            <w:r w:rsidRPr="0035756A">
              <w:rPr>
                <w:sz w:val="20"/>
                <w:szCs w:val="20"/>
              </w:rPr>
              <w:t> </w:t>
            </w:r>
          </w:p>
        </w:tc>
      </w:tr>
      <w:tr w:rsidR="00850029" w:rsidRPr="0035756A" w14:paraId="4F1C8A84" w14:textId="77777777" w:rsidTr="00850029">
        <w:trPr>
          <w:trHeight w:val="1845"/>
        </w:trPr>
        <w:tc>
          <w:tcPr>
            <w:tcW w:w="2656" w:type="dxa"/>
            <w:vMerge/>
            <w:hideMark/>
          </w:tcPr>
          <w:p w14:paraId="41D3EF09" w14:textId="77777777" w:rsidR="00686473" w:rsidRPr="0035756A" w:rsidRDefault="00686473">
            <w:pPr>
              <w:rPr>
                <w:b/>
                <w:bCs/>
                <w:sz w:val="20"/>
                <w:szCs w:val="20"/>
              </w:rPr>
            </w:pPr>
          </w:p>
        </w:tc>
        <w:tc>
          <w:tcPr>
            <w:tcW w:w="4397" w:type="dxa"/>
            <w:hideMark/>
          </w:tcPr>
          <w:p w14:paraId="7A85F76B" w14:textId="77777777" w:rsidR="00686473" w:rsidRPr="0035756A" w:rsidRDefault="00686473">
            <w:pPr>
              <w:rPr>
                <w:sz w:val="20"/>
                <w:szCs w:val="20"/>
              </w:rPr>
            </w:pPr>
            <w:r w:rsidRPr="0035756A">
              <w:rPr>
                <w:sz w:val="20"/>
                <w:szCs w:val="20"/>
              </w:rPr>
              <w:t xml:space="preserve">It is important that the practice area identified is relevant and of interest to the clinical team (whom the practice improvement initiative/evidence implementation project will impact) </w:t>
            </w:r>
          </w:p>
        </w:tc>
        <w:tc>
          <w:tcPr>
            <w:tcW w:w="6947" w:type="dxa"/>
            <w:hideMark/>
          </w:tcPr>
          <w:p w14:paraId="0071CB32" w14:textId="3F8F1A98" w:rsidR="00686473" w:rsidRPr="0035756A" w:rsidRDefault="00686473">
            <w:pPr>
              <w:rPr>
                <w:sz w:val="20"/>
                <w:szCs w:val="20"/>
              </w:rPr>
            </w:pPr>
            <w:r w:rsidRPr="0035756A">
              <w:rPr>
                <w:sz w:val="20"/>
                <w:szCs w:val="20"/>
              </w:rPr>
              <w:t xml:space="preserve">Medical teams - letters / emails of </w:t>
            </w:r>
            <w:r w:rsidR="0092777F" w:rsidRPr="0035756A">
              <w:rPr>
                <w:sz w:val="20"/>
                <w:szCs w:val="20"/>
              </w:rPr>
              <w:t>support</w:t>
            </w:r>
            <w:r w:rsidRPr="0035756A">
              <w:rPr>
                <w:sz w:val="20"/>
                <w:szCs w:val="20"/>
              </w:rPr>
              <w:t xml:space="preserve"> for PADL received by all </w:t>
            </w:r>
            <w:r w:rsidR="0092777F" w:rsidRPr="0035756A">
              <w:rPr>
                <w:sz w:val="20"/>
                <w:szCs w:val="20"/>
              </w:rPr>
              <w:t>medical</w:t>
            </w:r>
            <w:r w:rsidRPr="0035756A">
              <w:rPr>
                <w:sz w:val="20"/>
                <w:szCs w:val="20"/>
              </w:rPr>
              <w:t xml:space="preserve"> specialties. </w:t>
            </w:r>
            <w:r w:rsidR="0092777F" w:rsidRPr="0035756A">
              <w:rPr>
                <w:sz w:val="20"/>
                <w:szCs w:val="20"/>
              </w:rPr>
              <w:t>Three-month</w:t>
            </w:r>
            <w:r w:rsidRPr="0035756A">
              <w:rPr>
                <w:sz w:val="20"/>
                <w:szCs w:val="20"/>
              </w:rPr>
              <w:t xml:space="preserve"> PADL pilot study, delivered by pharmacists and junior doctors in medical specialties and in surgical specialties was well received by clinicians in all areas where patients were de-labelled, evidenced by consultants agreeing to testing before we </w:t>
            </w:r>
            <w:r w:rsidR="0092777F" w:rsidRPr="0035756A">
              <w:rPr>
                <w:sz w:val="20"/>
                <w:szCs w:val="20"/>
              </w:rPr>
              <w:t>went</w:t>
            </w:r>
            <w:r w:rsidRPr="0035756A">
              <w:rPr>
                <w:sz w:val="20"/>
                <w:szCs w:val="20"/>
              </w:rPr>
              <w:t xml:space="preserve"> ahead with PADL. Only one respiratory physician denied consent to test their patient. Qualitative </w:t>
            </w:r>
            <w:r w:rsidR="0092777F" w:rsidRPr="0035756A">
              <w:rPr>
                <w:sz w:val="20"/>
                <w:szCs w:val="20"/>
              </w:rPr>
              <w:t>in-depth</w:t>
            </w:r>
            <w:r w:rsidRPr="0035756A">
              <w:rPr>
                <w:sz w:val="20"/>
                <w:szCs w:val="20"/>
              </w:rPr>
              <w:t xml:space="preserve"> interviews with doctors (Consultants to ED/acute medicine/eldercare, middle grade </w:t>
            </w:r>
            <w:r w:rsidR="0092777F" w:rsidRPr="0035756A">
              <w:rPr>
                <w:sz w:val="20"/>
                <w:szCs w:val="20"/>
              </w:rPr>
              <w:t>medical</w:t>
            </w:r>
            <w:r w:rsidRPr="0035756A">
              <w:rPr>
                <w:sz w:val="20"/>
                <w:szCs w:val="20"/>
              </w:rPr>
              <w:t xml:space="preserve"> doctors and Foundation Year doctors) showed PADL to be relevant to their practice and of interest. Ward pharmacists, ward pharmacy technicians, ward nurses and senior nurses were all </w:t>
            </w:r>
            <w:r w:rsidR="0092777F" w:rsidRPr="0035756A">
              <w:rPr>
                <w:sz w:val="20"/>
                <w:szCs w:val="20"/>
              </w:rPr>
              <w:t>supportive</w:t>
            </w:r>
            <w:r w:rsidRPr="0035756A">
              <w:rPr>
                <w:sz w:val="20"/>
                <w:szCs w:val="20"/>
              </w:rPr>
              <w:t xml:space="preserve"> and felt PADL of interest to them. A focus group study and a survey study of doctors, nurses and pharmacists working at the RCHT showed that the majority thought </w:t>
            </w:r>
            <w:proofErr w:type="spellStart"/>
            <w:r w:rsidRPr="0035756A">
              <w:rPr>
                <w:sz w:val="20"/>
                <w:szCs w:val="20"/>
              </w:rPr>
              <w:t>penA</w:t>
            </w:r>
            <w:proofErr w:type="spellEnd"/>
            <w:r w:rsidRPr="0035756A">
              <w:rPr>
                <w:sz w:val="20"/>
                <w:szCs w:val="20"/>
              </w:rPr>
              <w:t xml:space="preserve"> was a problem that needed a solution. </w:t>
            </w:r>
            <w:r w:rsidR="00BD5D1E">
              <w:rPr>
                <w:sz w:val="20"/>
                <w:szCs w:val="20"/>
              </w:rPr>
              <w:t xml:space="preserve">PADL </w:t>
            </w:r>
            <w:r w:rsidR="00BD5D1E" w:rsidRPr="00BD5D1E">
              <w:rPr>
                <w:sz w:val="20"/>
                <w:szCs w:val="20"/>
              </w:rPr>
              <w:t>approved at medical and surgical specialty governance meetings</w:t>
            </w:r>
            <w:r w:rsidR="00BD5D1E">
              <w:rPr>
                <w:sz w:val="20"/>
                <w:szCs w:val="20"/>
              </w:rPr>
              <w:t xml:space="preserve"> during the re-launch in June 2024.</w:t>
            </w:r>
          </w:p>
        </w:tc>
        <w:tc>
          <w:tcPr>
            <w:tcW w:w="425" w:type="dxa"/>
            <w:hideMark/>
          </w:tcPr>
          <w:p w14:paraId="288CF271" w14:textId="62507302" w:rsidR="00686473" w:rsidRPr="0035756A" w:rsidRDefault="003C72D9">
            <w:pPr>
              <w:rPr>
                <w:sz w:val="20"/>
                <w:szCs w:val="20"/>
              </w:rPr>
            </w:pPr>
            <w:r>
              <w:rPr>
                <w:sz w:val="20"/>
                <w:szCs w:val="20"/>
              </w:rPr>
              <w:t xml:space="preserve">nil </w:t>
            </w:r>
          </w:p>
        </w:tc>
        <w:tc>
          <w:tcPr>
            <w:tcW w:w="1189" w:type="dxa"/>
            <w:noWrap/>
            <w:hideMark/>
          </w:tcPr>
          <w:p w14:paraId="423D9226" w14:textId="77777777" w:rsidR="00686473" w:rsidRPr="0035756A" w:rsidRDefault="00686473">
            <w:pPr>
              <w:rPr>
                <w:sz w:val="20"/>
                <w:szCs w:val="20"/>
              </w:rPr>
            </w:pPr>
            <w:r w:rsidRPr="0035756A">
              <w:rPr>
                <w:sz w:val="20"/>
                <w:szCs w:val="20"/>
              </w:rPr>
              <w:t> </w:t>
            </w:r>
          </w:p>
        </w:tc>
      </w:tr>
      <w:tr w:rsidR="00850029" w:rsidRPr="0035756A" w14:paraId="752333A7" w14:textId="77777777" w:rsidTr="00850029">
        <w:trPr>
          <w:trHeight w:val="2430"/>
        </w:trPr>
        <w:tc>
          <w:tcPr>
            <w:tcW w:w="2656" w:type="dxa"/>
            <w:vMerge/>
            <w:hideMark/>
          </w:tcPr>
          <w:p w14:paraId="14FACFDC" w14:textId="77777777" w:rsidR="00686473" w:rsidRPr="0035756A" w:rsidRDefault="00686473">
            <w:pPr>
              <w:rPr>
                <w:b/>
                <w:bCs/>
                <w:sz w:val="20"/>
                <w:szCs w:val="20"/>
              </w:rPr>
            </w:pPr>
          </w:p>
        </w:tc>
        <w:tc>
          <w:tcPr>
            <w:tcW w:w="4397" w:type="dxa"/>
            <w:hideMark/>
          </w:tcPr>
          <w:p w14:paraId="7504DF98" w14:textId="77777777" w:rsidR="00686473" w:rsidRPr="0035756A" w:rsidRDefault="00686473">
            <w:pPr>
              <w:rPr>
                <w:sz w:val="20"/>
                <w:szCs w:val="20"/>
              </w:rPr>
            </w:pPr>
            <w:r w:rsidRPr="0035756A">
              <w:rPr>
                <w:sz w:val="20"/>
                <w:szCs w:val="20"/>
              </w:rPr>
              <w:t xml:space="preserve">It is important that the practice area identified is relevant and of interest to patients </w:t>
            </w:r>
          </w:p>
        </w:tc>
        <w:tc>
          <w:tcPr>
            <w:tcW w:w="6947" w:type="dxa"/>
            <w:hideMark/>
          </w:tcPr>
          <w:p w14:paraId="5702BEA8" w14:textId="4A4A6F8C" w:rsidR="00686473" w:rsidRPr="0035756A" w:rsidRDefault="00686473">
            <w:pPr>
              <w:rPr>
                <w:sz w:val="20"/>
                <w:szCs w:val="20"/>
              </w:rPr>
            </w:pPr>
            <w:r w:rsidRPr="0035756A">
              <w:rPr>
                <w:sz w:val="20"/>
                <w:szCs w:val="20"/>
              </w:rPr>
              <w:t xml:space="preserve">PPIE with inpatients, a face-to-face PPIE focus group and online small focus group with patients with </w:t>
            </w:r>
            <w:proofErr w:type="spellStart"/>
            <w:r w:rsidRPr="0035756A">
              <w:rPr>
                <w:sz w:val="20"/>
                <w:szCs w:val="20"/>
              </w:rPr>
              <w:t>penA</w:t>
            </w:r>
            <w:proofErr w:type="spellEnd"/>
            <w:r w:rsidRPr="0035756A">
              <w:rPr>
                <w:sz w:val="20"/>
                <w:szCs w:val="20"/>
              </w:rPr>
              <w:t xml:space="preserve"> labels reveal that patients would like to be tested</w:t>
            </w:r>
            <w:r w:rsidR="003C72D9">
              <w:rPr>
                <w:sz w:val="20"/>
                <w:szCs w:val="20"/>
              </w:rPr>
              <w:t>,</w:t>
            </w:r>
            <w:r w:rsidRPr="0035756A">
              <w:rPr>
                <w:sz w:val="20"/>
                <w:szCs w:val="20"/>
              </w:rPr>
              <w:t xml:space="preserve"> and where able</w:t>
            </w:r>
            <w:r w:rsidR="003C72D9">
              <w:rPr>
                <w:sz w:val="20"/>
                <w:szCs w:val="20"/>
              </w:rPr>
              <w:t>,</w:t>
            </w:r>
            <w:r w:rsidRPr="0035756A">
              <w:rPr>
                <w:sz w:val="20"/>
                <w:szCs w:val="20"/>
              </w:rPr>
              <w:t xml:space="preserve"> their </w:t>
            </w:r>
            <w:proofErr w:type="spellStart"/>
            <w:r w:rsidRPr="0035756A">
              <w:rPr>
                <w:sz w:val="20"/>
                <w:szCs w:val="20"/>
              </w:rPr>
              <w:t>penA</w:t>
            </w:r>
            <w:proofErr w:type="spellEnd"/>
            <w:r w:rsidRPr="0035756A">
              <w:rPr>
                <w:sz w:val="20"/>
                <w:szCs w:val="20"/>
              </w:rPr>
              <w:t xml:space="preserve"> label removed. The </w:t>
            </w:r>
            <w:r w:rsidR="0092777F" w:rsidRPr="0035756A">
              <w:rPr>
                <w:sz w:val="20"/>
                <w:szCs w:val="20"/>
              </w:rPr>
              <w:t>3-month</w:t>
            </w:r>
            <w:r w:rsidRPr="0035756A">
              <w:rPr>
                <w:sz w:val="20"/>
                <w:szCs w:val="20"/>
              </w:rPr>
              <w:t xml:space="preserve"> pilot study in medical and surgical specialties enabled the identification of patients with </w:t>
            </w:r>
            <w:proofErr w:type="spellStart"/>
            <w:r w:rsidRPr="0035756A">
              <w:rPr>
                <w:sz w:val="20"/>
                <w:szCs w:val="20"/>
              </w:rPr>
              <w:t>penA</w:t>
            </w:r>
            <w:proofErr w:type="spellEnd"/>
            <w:r w:rsidRPr="0035756A">
              <w:rPr>
                <w:sz w:val="20"/>
                <w:szCs w:val="20"/>
              </w:rPr>
              <w:t xml:space="preserve"> labels that were de-labelled and those that weren't and their views on PADL were explored in one-to-one interviews. Although there was reluctance / refusal to testing by some inpatients, a large proportion of patients agreed to testing. As part of the ALABAMA study &gt;100 patient from one Truro GP practice came forward for </w:t>
            </w:r>
            <w:proofErr w:type="spellStart"/>
            <w:r w:rsidRPr="0035756A">
              <w:rPr>
                <w:sz w:val="20"/>
                <w:szCs w:val="20"/>
              </w:rPr>
              <w:t>penA</w:t>
            </w:r>
            <w:proofErr w:type="spellEnd"/>
            <w:r w:rsidRPr="0035756A">
              <w:rPr>
                <w:sz w:val="20"/>
                <w:szCs w:val="20"/>
              </w:rPr>
              <w:t xml:space="preserve"> testing, again </w:t>
            </w:r>
            <w:r w:rsidR="0092777F" w:rsidRPr="0035756A">
              <w:rPr>
                <w:sz w:val="20"/>
                <w:szCs w:val="20"/>
              </w:rPr>
              <w:t>demonstrating</w:t>
            </w:r>
            <w:r w:rsidRPr="0035756A">
              <w:rPr>
                <w:sz w:val="20"/>
                <w:szCs w:val="20"/>
              </w:rPr>
              <w:t xml:space="preserve"> a desire from patients to be tested. </w:t>
            </w:r>
          </w:p>
        </w:tc>
        <w:tc>
          <w:tcPr>
            <w:tcW w:w="425" w:type="dxa"/>
            <w:noWrap/>
            <w:hideMark/>
          </w:tcPr>
          <w:p w14:paraId="1F59175D" w14:textId="77777777" w:rsidR="00686473" w:rsidRPr="0035756A" w:rsidRDefault="00686473">
            <w:pPr>
              <w:rPr>
                <w:sz w:val="20"/>
                <w:szCs w:val="20"/>
              </w:rPr>
            </w:pPr>
            <w:r w:rsidRPr="0035756A">
              <w:rPr>
                <w:sz w:val="20"/>
                <w:szCs w:val="20"/>
              </w:rPr>
              <w:t>nil</w:t>
            </w:r>
          </w:p>
        </w:tc>
        <w:tc>
          <w:tcPr>
            <w:tcW w:w="1189" w:type="dxa"/>
            <w:noWrap/>
            <w:hideMark/>
          </w:tcPr>
          <w:p w14:paraId="37E20694" w14:textId="77777777" w:rsidR="00686473" w:rsidRPr="0035756A" w:rsidRDefault="00686473">
            <w:pPr>
              <w:rPr>
                <w:sz w:val="20"/>
                <w:szCs w:val="20"/>
              </w:rPr>
            </w:pPr>
            <w:r w:rsidRPr="0035756A">
              <w:rPr>
                <w:sz w:val="20"/>
                <w:szCs w:val="20"/>
              </w:rPr>
              <w:t> </w:t>
            </w:r>
          </w:p>
        </w:tc>
      </w:tr>
      <w:tr w:rsidR="00850029" w:rsidRPr="0035756A" w14:paraId="153CB05F" w14:textId="77777777" w:rsidTr="00850029">
        <w:trPr>
          <w:trHeight w:val="945"/>
        </w:trPr>
        <w:tc>
          <w:tcPr>
            <w:tcW w:w="2656" w:type="dxa"/>
            <w:vMerge w:val="restart"/>
            <w:hideMark/>
          </w:tcPr>
          <w:p w14:paraId="62819057" w14:textId="77777777" w:rsidR="00686473" w:rsidRPr="0035756A" w:rsidRDefault="00686473">
            <w:pPr>
              <w:rPr>
                <w:b/>
                <w:bCs/>
                <w:sz w:val="20"/>
                <w:szCs w:val="20"/>
              </w:rPr>
            </w:pPr>
            <w:r w:rsidRPr="0035756A">
              <w:rPr>
                <w:b/>
                <w:bCs/>
                <w:sz w:val="20"/>
                <w:szCs w:val="20"/>
              </w:rPr>
              <w:t xml:space="preserve">Phase 2: engage change </w:t>
            </w:r>
            <w:proofErr w:type="gramStart"/>
            <w:r w:rsidRPr="0035756A">
              <w:rPr>
                <w:b/>
                <w:bCs/>
                <w:sz w:val="20"/>
                <w:szCs w:val="20"/>
              </w:rPr>
              <w:t xml:space="preserve">agents </w:t>
            </w:r>
            <w:r w:rsidRPr="0035756A">
              <w:rPr>
                <w:sz w:val="20"/>
                <w:szCs w:val="20"/>
              </w:rPr>
              <w:t xml:space="preserve"> -</w:t>
            </w:r>
            <w:proofErr w:type="gramEnd"/>
            <w:r w:rsidRPr="0035756A">
              <w:rPr>
                <w:sz w:val="20"/>
                <w:szCs w:val="20"/>
              </w:rPr>
              <w:t xml:space="preserve">  "individual or group that undertakes the task of initiating and </w:t>
            </w:r>
            <w:r w:rsidRPr="0035756A">
              <w:rPr>
                <w:sz w:val="20"/>
                <w:szCs w:val="20"/>
              </w:rPr>
              <w:lastRenderedPageBreak/>
              <w:t>managing" Change agents may be leaders, facilitators, or clinical champions; their involvement is pivotal to successful change. Different kinds of change agents exist and knowing these can assist in identifying whom to inform, whom to engage, and whom to invite as active members of the implementation project group.</w:t>
            </w:r>
          </w:p>
        </w:tc>
        <w:tc>
          <w:tcPr>
            <w:tcW w:w="4397" w:type="dxa"/>
            <w:hideMark/>
          </w:tcPr>
          <w:p w14:paraId="1F8B516B" w14:textId="77777777" w:rsidR="00686473" w:rsidRPr="0035756A" w:rsidRDefault="00686473">
            <w:pPr>
              <w:rPr>
                <w:sz w:val="20"/>
                <w:szCs w:val="20"/>
              </w:rPr>
            </w:pPr>
            <w:r w:rsidRPr="0035756A">
              <w:rPr>
                <w:b/>
                <w:bCs/>
                <w:sz w:val="20"/>
                <w:szCs w:val="20"/>
              </w:rPr>
              <w:lastRenderedPageBreak/>
              <w:t>System leadership</w:t>
            </w:r>
            <w:r w:rsidRPr="0035756A">
              <w:rPr>
                <w:sz w:val="20"/>
                <w:szCs w:val="20"/>
              </w:rPr>
              <w:t>: This person is an influencer and leads across departments, organizations, or sectors. System leaders can overcome barriers and facilitate progress towards change.</w:t>
            </w:r>
          </w:p>
        </w:tc>
        <w:tc>
          <w:tcPr>
            <w:tcW w:w="6947" w:type="dxa"/>
            <w:hideMark/>
          </w:tcPr>
          <w:p w14:paraId="3EBF3A5B" w14:textId="78ACB4E6" w:rsidR="00686473" w:rsidRPr="0035756A" w:rsidRDefault="00686473">
            <w:pPr>
              <w:rPr>
                <w:sz w:val="20"/>
                <w:szCs w:val="20"/>
              </w:rPr>
            </w:pPr>
            <w:r w:rsidRPr="0035756A">
              <w:rPr>
                <w:sz w:val="20"/>
                <w:szCs w:val="20"/>
              </w:rPr>
              <w:t>Neil Powell (Consultant Antimicrobial Pharmacist Associate Director AMS, Director AMS ICS)</w:t>
            </w:r>
            <w:r w:rsidR="00850029">
              <w:rPr>
                <w:sz w:val="20"/>
                <w:szCs w:val="20"/>
              </w:rPr>
              <w:t>.</w:t>
            </w:r>
          </w:p>
        </w:tc>
        <w:tc>
          <w:tcPr>
            <w:tcW w:w="425" w:type="dxa"/>
            <w:hideMark/>
          </w:tcPr>
          <w:p w14:paraId="492E8FA6" w14:textId="74E11952" w:rsidR="00686473" w:rsidRPr="0035756A" w:rsidRDefault="003C72D9">
            <w:pPr>
              <w:rPr>
                <w:sz w:val="20"/>
                <w:szCs w:val="20"/>
              </w:rPr>
            </w:pPr>
            <w:r>
              <w:rPr>
                <w:sz w:val="20"/>
                <w:szCs w:val="20"/>
              </w:rPr>
              <w:t>nil</w:t>
            </w:r>
          </w:p>
        </w:tc>
        <w:tc>
          <w:tcPr>
            <w:tcW w:w="1189" w:type="dxa"/>
            <w:noWrap/>
            <w:hideMark/>
          </w:tcPr>
          <w:p w14:paraId="1A499DF0" w14:textId="77777777" w:rsidR="00686473" w:rsidRPr="0035756A" w:rsidRDefault="00686473">
            <w:pPr>
              <w:rPr>
                <w:sz w:val="20"/>
                <w:szCs w:val="20"/>
              </w:rPr>
            </w:pPr>
          </w:p>
        </w:tc>
      </w:tr>
      <w:tr w:rsidR="00850029" w:rsidRPr="0035756A" w14:paraId="387BAD34" w14:textId="77777777" w:rsidTr="00850029">
        <w:trPr>
          <w:trHeight w:val="870"/>
        </w:trPr>
        <w:tc>
          <w:tcPr>
            <w:tcW w:w="2656" w:type="dxa"/>
            <w:vMerge/>
            <w:hideMark/>
          </w:tcPr>
          <w:p w14:paraId="5446D81E" w14:textId="77777777" w:rsidR="00686473" w:rsidRPr="0035756A" w:rsidRDefault="00686473">
            <w:pPr>
              <w:rPr>
                <w:b/>
                <w:bCs/>
                <w:sz w:val="20"/>
                <w:szCs w:val="20"/>
              </w:rPr>
            </w:pPr>
          </w:p>
        </w:tc>
        <w:tc>
          <w:tcPr>
            <w:tcW w:w="4397" w:type="dxa"/>
            <w:hideMark/>
          </w:tcPr>
          <w:p w14:paraId="3CDDEC29" w14:textId="77777777" w:rsidR="00686473" w:rsidRPr="0035756A" w:rsidRDefault="00686473">
            <w:pPr>
              <w:rPr>
                <w:sz w:val="20"/>
                <w:szCs w:val="20"/>
              </w:rPr>
            </w:pPr>
            <w:r w:rsidRPr="0035756A">
              <w:rPr>
                <w:b/>
                <w:bCs/>
                <w:sz w:val="20"/>
                <w:szCs w:val="20"/>
              </w:rPr>
              <w:t>Technical expertise</w:t>
            </w:r>
            <w:r w:rsidRPr="0035756A">
              <w:rPr>
                <w:sz w:val="20"/>
                <w:szCs w:val="20"/>
              </w:rPr>
              <w:t>: This person has exceptional knowledge of the subject matter, which requires a degree of enthusiasm and expertise. If the subject is particularly broad, such as vital signs, technical experts with different backgrounds are warranted</w:t>
            </w:r>
          </w:p>
        </w:tc>
        <w:tc>
          <w:tcPr>
            <w:tcW w:w="6947" w:type="dxa"/>
            <w:noWrap/>
            <w:hideMark/>
          </w:tcPr>
          <w:p w14:paraId="28B9C500" w14:textId="3B89F7EF" w:rsidR="00686473" w:rsidRPr="0035756A" w:rsidRDefault="00686473">
            <w:pPr>
              <w:rPr>
                <w:sz w:val="20"/>
                <w:szCs w:val="20"/>
              </w:rPr>
            </w:pPr>
            <w:r w:rsidRPr="0035756A">
              <w:rPr>
                <w:sz w:val="20"/>
                <w:szCs w:val="20"/>
              </w:rPr>
              <w:t>Neil Powell</w:t>
            </w:r>
            <w:r w:rsidR="003C72D9">
              <w:rPr>
                <w:sz w:val="20"/>
                <w:szCs w:val="20"/>
              </w:rPr>
              <w:t xml:space="preserve"> has requisite enthusiasm and PADL expertise. </w:t>
            </w:r>
          </w:p>
        </w:tc>
        <w:tc>
          <w:tcPr>
            <w:tcW w:w="425" w:type="dxa"/>
            <w:hideMark/>
          </w:tcPr>
          <w:p w14:paraId="79C75E3F" w14:textId="7705FF04" w:rsidR="00686473" w:rsidRPr="0035756A" w:rsidRDefault="003C72D9">
            <w:pPr>
              <w:rPr>
                <w:sz w:val="20"/>
                <w:szCs w:val="20"/>
              </w:rPr>
            </w:pPr>
            <w:r>
              <w:rPr>
                <w:sz w:val="20"/>
                <w:szCs w:val="20"/>
              </w:rPr>
              <w:t>nil</w:t>
            </w:r>
          </w:p>
        </w:tc>
        <w:tc>
          <w:tcPr>
            <w:tcW w:w="1189" w:type="dxa"/>
            <w:noWrap/>
            <w:hideMark/>
          </w:tcPr>
          <w:p w14:paraId="7077A180" w14:textId="77777777" w:rsidR="00686473" w:rsidRPr="0035756A" w:rsidRDefault="00686473">
            <w:pPr>
              <w:rPr>
                <w:sz w:val="20"/>
                <w:szCs w:val="20"/>
              </w:rPr>
            </w:pPr>
          </w:p>
        </w:tc>
      </w:tr>
      <w:tr w:rsidR="00850029" w:rsidRPr="0035756A" w14:paraId="3C8AF33A" w14:textId="77777777" w:rsidTr="00850029">
        <w:trPr>
          <w:trHeight w:val="900"/>
        </w:trPr>
        <w:tc>
          <w:tcPr>
            <w:tcW w:w="2656" w:type="dxa"/>
            <w:vMerge/>
            <w:hideMark/>
          </w:tcPr>
          <w:p w14:paraId="7BB0678C" w14:textId="77777777" w:rsidR="00686473" w:rsidRPr="0035756A" w:rsidRDefault="00686473">
            <w:pPr>
              <w:rPr>
                <w:b/>
                <w:bCs/>
                <w:sz w:val="20"/>
                <w:szCs w:val="20"/>
              </w:rPr>
            </w:pPr>
          </w:p>
        </w:tc>
        <w:tc>
          <w:tcPr>
            <w:tcW w:w="4397" w:type="dxa"/>
            <w:hideMark/>
          </w:tcPr>
          <w:p w14:paraId="398166E3" w14:textId="77777777" w:rsidR="00686473" w:rsidRPr="0035756A" w:rsidRDefault="00686473">
            <w:pPr>
              <w:rPr>
                <w:sz w:val="20"/>
                <w:szCs w:val="20"/>
              </w:rPr>
            </w:pPr>
            <w:r w:rsidRPr="0035756A">
              <w:rPr>
                <w:b/>
                <w:bCs/>
                <w:sz w:val="20"/>
                <w:szCs w:val="20"/>
              </w:rPr>
              <w:t>Day-to-day leadership</w:t>
            </w:r>
            <w:r w:rsidRPr="0035756A">
              <w:rPr>
                <w:sz w:val="20"/>
                <w:szCs w:val="20"/>
              </w:rPr>
              <w:t>: This responsibility should rest with someone who has time and professional interest or enthusiasm to devote to the project. This person should be able to recruit others and encourage relevant activities.</w:t>
            </w:r>
          </w:p>
        </w:tc>
        <w:tc>
          <w:tcPr>
            <w:tcW w:w="6947" w:type="dxa"/>
            <w:noWrap/>
            <w:hideMark/>
          </w:tcPr>
          <w:p w14:paraId="3454E436" w14:textId="22C8A4B3" w:rsidR="00686473" w:rsidRPr="0035756A" w:rsidRDefault="003C72D9">
            <w:pPr>
              <w:rPr>
                <w:sz w:val="20"/>
                <w:szCs w:val="20"/>
              </w:rPr>
            </w:pPr>
            <w:r w:rsidRPr="003C72D9">
              <w:rPr>
                <w:sz w:val="20"/>
                <w:szCs w:val="20"/>
              </w:rPr>
              <w:t>Neil Powell has requisite enthusiasm and PADL expertise</w:t>
            </w:r>
            <w:r>
              <w:rPr>
                <w:sz w:val="20"/>
                <w:szCs w:val="20"/>
              </w:rPr>
              <w:t>, time and professional interest to devote to the project</w:t>
            </w:r>
            <w:r w:rsidRPr="003C72D9">
              <w:rPr>
                <w:sz w:val="20"/>
                <w:szCs w:val="20"/>
              </w:rPr>
              <w:t>.</w:t>
            </w:r>
          </w:p>
        </w:tc>
        <w:tc>
          <w:tcPr>
            <w:tcW w:w="425" w:type="dxa"/>
            <w:noWrap/>
            <w:hideMark/>
          </w:tcPr>
          <w:p w14:paraId="37C3CBFA" w14:textId="77777777" w:rsidR="00686473" w:rsidRPr="0035756A" w:rsidRDefault="00686473">
            <w:pPr>
              <w:rPr>
                <w:sz w:val="20"/>
                <w:szCs w:val="20"/>
              </w:rPr>
            </w:pPr>
            <w:r w:rsidRPr="0035756A">
              <w:rPr>
                <w:sz w:val="20"/>
                <w:szCs w:val="20"/>
              </w:rPr>
              <w:t>nil</w:t>
            </w:r>
          </w:p>
        </w:tc>
        <w:tc>
          <w:tcPr>
            <w:tcW w:w="1189" w:type="dxa"/>
            <w:noWrap/>
            <w:hideMark/>
          </w:tcPr>
          <w:p w14:paraId="6D74FFEC" w14:textId="77777777" w:rsidR="00686473" w:rsidRPr="0035756A" w:rsidRDefault="00686473">
            <w:pPr>
              <w:rPr>
                <w:sz w:val="20"/>
                <w:szCs w:val="20"/>
              </w:rPr>
            </w:pPr>
          </w:p>
        </w:tc>
      </w:tr>
      <w:tr w:rsidR="00850029" w:rsidRPr="0035756A" w14:paraId="4703C36B" w14:textId="77777777" w:rsidTr="00850029">
        <w:trPr>
          <w:trHeight w:val="1245"/>
        </w:trPr>
        <w:tc>
          <w:tcPr>
            <w:tcW w:w="2656" w:type="dxa"/>
            <w:vMerge/>
            <w:hideMark/>
          </w:tcPr>
          <w:p w14:paraId="39A1C087" w14:textId="77777777" w:rsidR="00686473" w:rsidRPr="0035756A" w:rsidRDefault="00686473">
            <w:pPr>
              <w:rPr>
                <w:b/>
                <w:bCs/>
                <w:sz w:val="20"/>
                <w:szCs w:val="20"/>
              </w:rPr>
            </w:pPr>
          </w:p>
        </w:tc>
        <w:tc>
          <w:tcPr>
            <w:tcW w:w="4397" w:type="dxa"/>
            <w:hideMark/>
          </w:tcPr>
          <w:p w14:paraId="0D63C753" w14:textId="77777777" w:rsidR="00686473" w:rsidRPr="0035756A" w:rsidRDefault="00686473">
            <w:pPr>
              <w:rPr>
                <w:sz w:val="20"/>
                <w:szCs w:val="20"/>
              </w:rPr>
            </w:pPr>
            <w:r w:rsidRPr="0035756A">
              <w:rPr>
                <w:sz w:val="20"/>
                <w:szCs w:val="20"/>
              </w:rPr>
              <w:t>it is crucial to set up an implementation project group and appoint a project lead whose role is to coordinate the group, clarify the role and responsibilities of those involved in the project, provide access to EBHC resources, and oversee all aspects of the implementation project.</w:t>
            </w:r>
          </w:p>
        </w:tc>
        <w:tc>
          <w:tcPr>
            <w:tcW w:w="6947" w:type="dxa"/>
            <w:hideMark/>
          </w:tcPr>
          <w:p w14:paraId="47E26B2E" w14:textId="15FFE275" w:rsidR="00686473" w:rsidRPr="0035756A" w:rsidRDefault="00686473">
            <w:pPr>
              <w:rPr>
                <w:sz w:val="20"/>
                <w:szCs w:val="20"/>
              </w:rPr>
            </w:pPr>
            <w:r w:rsidRPr="0035756A">
              <w:rPr>
                <w:sz w:val="20"/>
                <w:szCs w:val="20"/>
              </w:rPr>
              <w:t>The local implementation Neil Powell</w:t>
            </w:r>
            <w:r w:rsidR="003C72D9">
              <w:rPr>
                <w:sz w:val="20"/>
                <w:szCs w:val="20"/>
              </w:rPr>
              <w:t xml:space="preserve"> and </w:t>
            </w:r>
            <w:r w:rsidRPr="0035756A">
              <w:rPr>
                <w:sz w:val="20"/>
                <w:szCs w:val="20"/>
              </w:rPr>
              <w:t>Daniel Hearsey</w:t>
            </w:r>
            <w:r w:rsidR="003C72D9">
              <w:rPr>
                <w:sz w:val="20"/>
                <w:szCs w:val="20"/>
              </w:rPr>
              <w:t>.</w:t>
            </w:r>
            <w:r w:rsidRPr="0035756A">
              <w:rPr>
                <w:sz w:val="20"/>
                <w:szCs w:val="20"/>
              </w:rPr>
              <w:t xml:space="preserve"> </w:t>
            </w:r>
          </w:p>
        </w:tc>
        <w:tc>
          <w:tcPr>
            <w:tcW w:w="425" w:type="dxa"/>
            <w:noWrap/>
            <w:hideMark/>
          </w:tcPr>
          <w:p w14:paraId="5436AE1C" w14:textId="65E89118" w:rsidR="00686473" w:rsidRPr="0035756A" w:rsidRDefault="003C72D9">
            <w:pPr>
              <w:rPr>
                <w:sz w:val="20"/>
                <w:szCs w:val="20"/>
              </w:rPr>
            </w:pPr>
            <w:r>
              <w:rPr>
                <w:sz w:val="20"/>
                <w:szCs w:val="20"/>
              </w:rPr>
              <w:t>nil</w:t>
            </w:r>
          </w:p>
        </w:tc>
        <w:tc>
          <w:tcPr>
            <w:tcW w:w="1189" w:type="dxa"/>
            <w:noWrap/>
            <w:hideMark/>
          </w:tcPr>
          <w:p w14:paraId="50C23F50" w14:textId="77777777" w:rsidR="00686473" w:rsidRPr="0035756A" w:rsidRDefault="00686473">
            <w:pPr>
              <w:rPr>
                <w:sz w:val="20"/>
                <w:szCs w:val="20"/>
              </w:rPr>
            </w:pPr>
          </w:p>
        </w:tc>
      </w:tr>
      <w:tr w:rsidR="00850029" w:rsidRPr="0035756A" w14:paraId="5A8A336B" w14:textId="77777777" w:rsidTr="00850029">
        <w:trPr>
          <w:trHeight w:val="630"/>
        </w:trPr>
        <w:tc>
          <w:tcPr>
            <w:tcW w:w="2656" w:type="dxa"/>
            <w:vMerge w:val="restart"/>
            <w:hideMark/>
          </w:tcPr>
          <w:p w14:paraId="766CB42A" w14:textId="77777777" w:rsidR="00686473" w:rsidRPr="002E0620" w:rsidRDefault="00686473">
            <w:pPr>
              <w:rPr>
                <w:b/>
                <w:bCs/>
                <w:sz w:val="20"/>
                <w:szCs w:val="20"/>
              </w:rPr>
            </w:pPr>
            <w:r w:rsidRPr="002E0620">
              <w:rPr>
                <w:b/>
                <w:bCs/>
                <w:sz w:val="20"/>
                <w:szCs w:val="20"/>
              </w:rPr>
              <w:t xml:space="preserve">Phase 3: assess context and readiness to change                                                        </w:t>
            </w:r>
            <w:r w:rsidRPr="002E0620">
              <w:rPr>
                <w:sz w:val="20"/>
                <w:szCs w:val="20"/>
              </w:rPr>
              <w:t>Undertaking a contextual analysis and assessment of readiness to change is a key component of the initial phase of any implementation project. Context analysis is a diagnostic process, the purpose of which is to understand issues within the local context that are important to practice change, and to identify factors likely to influence the proposed change</w:t>
            </w:r>
          </w:p>
        </w:tc>
        <w:tc>
          <w:tcPr>
            <w:tcW w:w="4397" w:type="dxa"/>
            <w:hideMark/>
          </w:tcPr>
          <w:p w14:paraId="4348965C" w14:textId="77777777" w:rsidR="00686473" w:rsidRPr="002E0620" w:rsidRDefault="00686473">
            <w:pPr>
              <w:rPr>
                <w:sz w:val="20"/>
                <w:szCs w:val="20"/>
              </w:rPr>
            </w:pPr>
            <w:r w:rsidRPr="002E0620">
              <w:rPr>
                <w:sz w:val="20"/>
                <w:szCs w:val="20"/>
              </w:rPr>
              <w:t>1. Structure: To what extent does decision-making occur in a decentralized manner, and are there enough staff to support the change process?</w:t>
            </w:r>
          </w:p>
        </w:tc>
        <w:tc>
          <w:tcPr>
            <w:tcW w:w="6947" w:type="dxa"/>
            <w:hideMark/>
          </w:tcPr>
          <w:p w14:paraId="52BD1EDD" w14:textId="440B75EE" w:rsidR="00686473" w:rsidRPr="0035756A" w:rsidRDefault="0042313D">
            <w:pPr>
              <w:rPr>
                <w:sz w:val="20"/>
                <w:szCs w:val="20"/>
              </w:rPr>
            </w:pPr>
            <w:r>
              <w:rPr>
                <w:sz w:val="20"/>
                <w:szCs w:val="20"/>
              </w:rPr>
              <w:t>D</w:t>
            </w:r>
            <w:r w:rsidR="00686473" w:rsidRPr="0035756A">
              <w:rPr>
                <w:sz w:val="20"/>
                <w:szCs w:val="20"/>
              </w:rPr>
              <w:t xml:space="preserve">ecision making is de-centralised. Whether there are enough staff to </w:t>
            </w:r>
            <w:r w:rsidR="0092777F" w:rsidRPr="0035756A">
              <w:rPr>
                <w:sz w:val="20"/>
                <w:szCs w:val="20"/>
              </w:rPr>
              <w:t>support</w:t>
            </w:r>
            <w:r w:rsidR="00686473" w:rsidRPr="0035756A">
              <w:rPr>
                <w:sz w:val="20"/>
                <w:szCs w:val="20"/>
              </w:rPr>
              <w:t xml:space="preserve"> change process is a good question! I believe yes, to an extent</w:t>
            </w:r>
            <w:r>
              <w:rPr>
                <w:sz w:val="20"/>
                <w:szCs w:val="20"/>
              </w:rPr>
              <w:t>.</w:t>
            </w:r>
          </w:p>
        </w:tc>
        <w:tc>
          <w:tcPr>
            <w:tcW w:w="425" w:type="dxa"/>
            <w:hideMark/>
          </w:tcPr>
          <w:p w14:paraId="3C55DD27" w14:textId="792232BA" w:rsidR="00686473" w:rsidRPr="0035756A" w:rsidRDefault="0042313D">
            <w:pPr>
              <w:rPr>
                <w:sz w:val="20"/>
                <w:szCs w:val="20"/>
              </w:rPr>
            </w:pPr>
            <w:r>
              <w:rPr>
                <w:sz w:val="20"/>
                <w:szCs w:val="20"/>
              </w:rPr>
              <w:t>nil</w:t>
            </w:r>
          </w:p>
        </w:tc>
        <w:tc>
          <w:tcPr>
            <w:tcW w:w="1189" w:type="dxa"/>
            <w:noWrap/>
            <w:hideMark/>
          </w:tcPr>
          <w:p w14:paraId="4511E4FA" w14:textId="77777777" w:rsidR="00686473" w:rsidRPr="0035756A" w:rsidRDefault="00686473">
            <w:pPr>
              <w:rPr>
                <w:sz w:val="20"/>
                <w:szCs w:val="20"/>
              </w:rPr>
            </w:pPr>
          </w:p>
        </w:tc>
      </w:tr>
      <w:tr w:rsidR="00850029" w:rsidRPr="0035756A" w14:paraId="6E4FC7C2" w14:textId="77777777" w:rsidTr="00850029">
        <w:trPr>
          <w:trHeight w:val="900"/>
        </w:trPr>
        <w:tc>
          <w:tcPr>
            <w:tcW w:w="2656" w:type="dxa"/>
            <w:vMerge/>
            <w:hideMark/>
          </w:tcPr>
          <w:p w14:paraId="02E37F98" w14:textId="77777777" w:rsidR="00686473" w:rsidRPr="002E0620" w:rsidRDefault="00686473">
            <w:pPr>
              <w:rPr>
                <w:b/>
                <w:bCs/>
                <w:sz w:val="20"/>
                <w:szCs w:val="20"/>
              </w:rPr>
            </w:pPr>
          </w:p>
        </w:tc>
        <w:tc>
          <w:tcPr>
            <w:tcW w:w="4397" w:type="dxa"/>
            <w:hideMark/>
          </w:tcPr>
          <w:p w14:paraId="6CA29706" w14:textId="77777777" w:rsidR="00686473" w:rsidRPr="002E0620" w:rsidRDefault="00686473">
            <w:pPr>
              <w:rPr>
                <w:sz w:val="20"/>
                <w:szCs w:val="20"/>
              </w:rPr>
            </w:pPr>
            <w:r w:rsidRPr="002E0620">
              <w:rPr>
                <w:sz w:val="20"/>
                <w:szCs w:val="20"/>
              </w:rPr>
              <w:t>2. Workplace culture: To what extent is the proposed change consistent with the values and beliefs of the practice environment, and to what degree does the culture support change and value evidence?</w:t>
            </w:r>
          </w:p>
        </w:tc>
        <w:tc>
          <w:tcPr>
            <w:tcW w:w="6947" w:type="dxa"/>
            <w:hideMark/>
          </w:tcPr>
          <w:p w14:paraId="3488B2D9" w14:textId="77777777" w:rsidR="00686473" w:rsidRPr="0035756A" w:rsidRDefault="00686473">
            <w:pPr>
              <w:rPr>
                <w:sz w:val="20"/>
                <w:szCs w:val="20"/>
              </w:rPr>
            </w:pPr>
            <w:r w:rsidRPr="0035756A">
              <w:rPr>
                <w:sz w:val="20"/>
                <w:szCs w:val="20"/>
              </w:rPr>
              <w:t>I believe the culture supports change, and I believe the change is consistent with values of the healthcare workers delivering the intervention.</w:t>
            </w:r>
          </w:p>
        </w:tc>
        <w:tc>
          <w:tcPr>
            <w:tcW w:w="425" w:type="dxa"/>
            <w:noWrap/>
            <w:hideMark/>
          </w:tcPr>
          <w:p w14:paraId="7B420E5D" w14:textId="77777777" w:rsidR="00686473" w:rsidRPr="0035756A" w:rsidRDefault="00686473">
            <w:pPr>
              <w:rPr>
                <w:sz w:val="20"/>
                <w:szCs w:val="20"/>
              </w:rPr>
            </w:pPr>
            <w:r w:rsidRPr="0035756A">
              <w:rPr>
                <w:sz w:val="20"/>
                <w:szCs w:val="20"/>
              </w:rPr>
              <w:t>nil</w:t>
            </w:r>
          </w:p>
        </w:tc>
        <w:tc>
          <w:tcPr>
            <w:tcW w:w="1189" w:type="dxa"/>
            <w:noWrap/>
            <w:hideMark/>
          </w:tcPr>
          <w:p w14:paraId="302DF654" w14:textId="77777777" w:rsidR="00686473" w:rsidRPr="0035756A" w:rsidRDefault="00686473">
            <w:pPr>
              <w:rPr>
                <w:sz w:val="20"/>
                <w:szCs w:val="20"/>
              </w:rPr>
            </w:pPr>
          </w:p>
        </w:tc>
      </w:tr>
      <w:tr w:rsidR="00850029" w:rsidRPr="0035756A" w14:paraId="40AEC047" w14:textId="77777777" w:rsidTr="00850029">
        <w:trPr>
          <w:trHeight w:val="1237"/>
        </w:trPr>
        <w:tc>
          <w:tcPr>
            <w:tcW w:w="2656" w:type="dxa"/>
            <w:vMerge/>
            <w:hideMark/>
          </w:tcPr>
          <w:p w14:paraId="05AF561D" w14:textId="77777777" w:rsidR="00686473" w:rsidRPr="002E0620" w:rsidRDefault="00686473">
            <w:pPr>
              <w:rPr>
                <w:b/>
                <w:bCs/>
                <w:sz w:val="20"/>
                <w:szCs w:val="20"/>
              </w:rPr>
            </w:pPr>
          </w:p>
        </w:tc>
        <w:tc>
          <w:tcPr>
            <w:tcW w:w="4397" w:type="dxa"/>
            <w:hideMark/>
          </w:tcPr>
          <w:p w14:paraId="32875B18" w14:textId="644C3580" w:rsidR="00686473" w:rsidRPr="002E0620" w:rsidRDefault="00686473">
            <w:pPr>
              <w:rPr>
                <w:sz w:val="20"/>
                <w:szCs w:val="20"/>
              </w:rPr>
            </w:pPr>
            <w:r w:rsidRPr="002E0620">
              <w:rPr>
                <w:sz w:val="20"/>
                <w:szCs w:val="20"/>
              </w:rPr>
              <w:t>3. Communication: Are there adequate communication systems to support information exchange related to the change and implementation processes?</w:t>
            </w:r>
          </w:p>
        </w:tc>
        <w:tc>
          <w:tcPr>
            <w:tcW w:w="6947" w:type="dxa"/>
            <w:hideMark/>
          </w:tcPr>
          <w:p w14:paraId="0DBE8947" w14:textId="45841029" w:rsidR="00686473" w:rsidRPr="0035756A" w:rsidRDefault="00686473">
            <w:pPr>
              <w:rPr>
                <w:sz w:val="20"/>
                <w:szCs w:val="20"/>
              </w:rPr>
            </w:pPr>
            <w:r w:rsidRPr="0035756A">
              <w:rPr>
                <w:sz w:val="20"/>
                <w:szCs w:val="20"/>
              </w:rPr>
              <w:t xml:space="preserve">There are three options to communicate the test result with the GP, which </w:t>
            </w:r>
            <w:r w:rsidR="0042313D">
              <w:rPr>
                <w:sz w:val="20"/>
                <w:szCs w:val="20"/>
              </w:rPr>
              <w:t xml:space="preserve">are </w:t>
            </w:r>
            <w:r w:rsidRPr="0035756A">
              <w:rPr>
                <w:sz w:val="20"/>
                <w:szCs w:val="20"/>
              </w:rPr>
              <w:t xml:space="preserve">clear in the Trust guideline and also included in education and training on PADL: 1) (preferred method) use the letter template in the hospital PADL guideline and email to the GP surgery (2) Use EPMA note ‘note to appear in discharge letter, (3) include PADL details in the discharge letter. </w:t>
            </w:r>
          </w:p>
        </w:tc>
        <w:tc>
          <w:tcPr>
            <w:tcW w:w="425" w:type="dxa"/>
            <w:noWrap/>
            <w:hideMark/>
          </w:tcPr>
          <w:p w14:paraId="61A52F4C" w14:textId="77777777" w:rsidR="00686473" w:rsidRPr="0035756A" w:rsidRDefault="00686473">
            <w:pPr>
              <w:rPr>
                <w:sz w:val="20"/>
                <w:szCs w:val="20"/>
              </w:rPr>
            </w:pPr>
            <w:r w:rsidRPr="0035756A">
              <w:rPr>
                <w:sz w:val="20"/>
                <w:szCs w:val="20"/>
              </w:rPr>
              <w:t>Nil</w:t>
            </w:r>
          </w:p>
        </w:tc>
        <w:tc>
          <w:tcPr>
            <w:tcW w:w="1189" w:type="dxa"/>
            <w:noWrap/>
            <w:hideMark/>
          </w:tcPr>
          <w:p w14:paraId="191473E4" w14:textId="77777777" w:rsidR="00686473" w:rsidRPr="0035756A" w:rsidRDefault="00686473">
            <w:pPr>
              <w:rPr>
                <w:sz w:val="20"/>
                <w:szCs w:val="20"/>
              </w:rPr>
            </w:pPr>
          </w:p>
        </w:tc>
      </w:tr>
      <w:tr w:rsidR="00850029" w:rsidRPr="0035756A" w14:paraId="01E4C479" w14:textId="77777777" w:rsidTr="00850029">
        <w:trPr>
          <w:trHeight w:val="600"/>
        </w:trPr>
        <w:tc>
          <w:tcPr>
            <w:tcW w:w="2656" w:type="dxa"/>
            <w:vMerge/>
            <w:hideMark/>
          </w:tcPr>
          <w:p w14:paraId="0B134474" w14:textId="77777777" w:rsidR="00686473" w:rsidRPr="002E0620" w:rsidRDefault="00686473">
            <w:pPr>
              <w:rPr>
                <w:b/>
                <w:bCs/>
                <w:sz w:val="20"/>
                <w:szCs w:val="20"/>
              </w:rPr>
            </w:pPr>
          </w:p>
        </w:tc>
        <w:tc>
          <w:tcPr>
            <w:tcW w:w="4397" w:type="dxa"/>
            <w:hideMark/>
          </w:tcPr>
          <w:p w14:paraId="7D35D5C0" w14:textId="77777777" w:rsidR="00686473" w:rsidRPr="002E0620" w:rsidRDefault="00686473">
            <w:pPr>
              <w:rPr>
                <w:sz w:val="20"/>
                <w:szCs w:val="20"/>
              </w:rPr>
            </w:pPr>
            <w:r w:rsidRPr="002E0620">
              <w:rPr>
                <w:sz w:val="20"/>
                <w:szCs w:val="20"/>
              </w:rPr>
              <w:t>4. Leadership: To what extent do leaders within the practice environment support (visibly and behind the scenes) implementation?</w:t>
            </w:r>
          </w:p>
        </w:tc>
        <w:tc>
          <w:tcPr>
            <w:tcW w:w="6947" w:type="dxa"/>
            <w:hideMark/>
          </w:tcPr>
          <w:p w14:paraId="15562F1F" w14:textId="36A3EBC9" w:rsidR="00686473" w:rsidRPr="0035756A" w:rsidRDefault="00686473">
            <w:pPr>
              <w:rPr>
                <w:sz w:val="20"/>
                <w:szCs w:val="20"/>
              </w:rPr>
            </w:pPr>
            <w:r w:rsidRPr="0035756A">
              <w:rPr>
                <w:sz w:val="20"/>
                <w:szCs w:val="20"/>
              </w:rPr>
              <w:t xml:space="preserve">Deputy </w:t>
            </w:r>
            <w:r w:rsidR="0092777F" w:rsidRPr="0035756A">
              <w:rPr>
                <w:sz w:val="20"/>
                <w:szCs w:val="20"/>
              </w:rPr>
              <w:t>Medical</w:t>
            </w:r>
            <w:r w:rsidRPr="0035756A">
              <w:rPr>
                <w:sz w:val="20"/>
                <w:szCs w:val="20"/>
              </w:rPr>
              <w:t xml:space="preserve"> Director, Chief Pharmacist, Clinical Pharmacy Manager, Medical</w:t>
            </w:r>
            <w:r w:rsidR="0042313D">
              <w:rPr>
                <w:sz w:val="20"/>
                <w:szCs w:val="20"/>
              </w:rPr>
              <w:t xml:space="preserve">, surgical </w:t>
            </w:r>
            <w:r w:rsidRPr="0035756A">
              <w:rPr>
                <w:sz w:val="20"/>
                <w:szCs w:val="20"/>
              </w:rPr>
              <w:t xml:space="preserve">and critical care </w:t>
            </w:r>
            <w:r w:rsidR="0042313D">
              <w:rPr>
                <w:sz w:val="20"/>
                <w:szCs w:val="20"/>
              </w:rPr>
              <w:t xml:space="preserve">consultants </w:t>
            </w:r>
            <w:r w:rsidRPr="0035756A">
              <w:rPr>
                <w:sz w:val="20"/>
                <w:szCs w:val="20"/>
              </w:rPr>
              <w:t>are all supportive</w:t>
            </w:r>
            <w:r w:rsidR="0042313D">
              <w:rPr>
                <w:sz w:val="20"/>
                <w:szCs w:val="20"/>
              </w:rPr>
              <w:t>.</w:t>
            </w:r>
          </w:p>
        </w:tc>
        <w:tc>
          <w:tcPr>
            <w:tcW w:w="425" w:type="dxa"/>
            <w:noWrap/>
            <w:hideMark/>
          </w:tcPr>
          <w:p w14:paraId="265A8238" w14:textId="77777777" w:rsidR="00686473" w:rsidRPr="0035756A" w:rsidRDefault="00686473">
            <w:pPr>
              <w:rPr>
                <w:sz w:val="20"/>
                <w:szCs w:val="20"/>
              </w:rPr>
            </w:pPr>
            <w:r w:rsidRPr="0035756A">
              <w:rPr>
                <w:sz w:val="20"/>
                <w:szCs w:val="20"/>
              </w:rPr>
              <w:t>nil</w:t>
            </w:r>
          </w:p>
        </w:tc>
        <w:tc>
          <w:tcPr>
            <w:tcW w:w="1189" w:type="dxa"/>
            <w:noWrap/>
            <w:hideMark/>
          </w:tcPr>
          <w:p w14:paraId="79425C88" w14:textId="77777777" w:rsidR="00686473" w:rsidRPr="0035756A" w:rsidRDefault="00686473">
            <w:pPr>
              <w:rPr>
                <w:sz w:val="20"/>
                <w:szCs w:val="20"/>
              </w:rPr>
            </w:pPr>
          </w:p>
        </w:tc>
      </w:tr>
      <w:tr w:rsidR="00850029" w:rsidRPr="0035756A" w14:paraId="794CBACA" w14:textId="77777777" w:rsidTr="00850029">
        <w:trPr>
          <w:trHeight w:val="600"/>
        </w:trPr>
        <w:tc>
          <w:tcPr>
            <w:tcW w:w="2656" w:type="dxa"/>
            <w:vMerge/>
            <w:hideMark/>
          </w:tcPr>
          <w:p w14:paraId="4051FB32" w14:textId="77777777" w:rsidR="00686473" w:rsidRPr="002E0620" w:rsidRDefault="00686473">
            <w:pPr>
              <w:rPr>
                <w:b/>
                <w:bCs/>
                <w:sz w:val="20"/>
                <w:szCs w:val="20"/>
              </w:rPr>
            </w:pPr>
          </w:p>
        </w:tc>
        <w:tc>
          <w:tcPr>
            <w:tcW w:w="4397" w:type="dxa"/>
            <w:hideMark/>
          </w:tcPr>
          <w:p w14:paraId="241E9193" w14:textId="4252246D" w:rsidR="00686473" w:rsidRPr="002E0620" w:rsidRDefault="00686473">
            <w:pPr>
              <w:rPr>
                <w:sz w:val="20"/>
                <w:szCs w:val="20"/>
              </w:rPr>
            </w:pPr>
            <w:r w:rsidRPr="002E0620">
              <w:rPr>
                <w:sz w:val="20"/>
                <w:szCs w:val="20"/>
              </w:rPr>
              <w:t>5. Resource availability: Are necessary human, physical, and financial resources available to support implementation?</w:t>
            </w:r>
          </w:p>
        </w:tc>
        <w:tc>
          <w:tcPr>
            <w:tcW w:w="6947" w:type="dxa"/>
            <w:noWrap/>
            <w:hideMark/>
          </w:tcPr>
          <w:p w14:paraId="43C367CE" w14:textId="791D6492" w:rsidR="00686473" w:rsidRPr="0035756A" w:rsidRDefault="00686473">
            <w:pPr>
              <w:rPr>
                <w:sz w:val="20"/>
                <w:szCs w:val="20"/>
              </w:rPr>
            </w:pPr>
            <w:r w:rsidRPr="0035756A">
              <w:rPr>
                <w:sz w:val="20"/>
                <w:szCs w:val="20"/>
              </w:rPr>
              <w:t>The intervention is deliverable with the current human, physical and financial resource</w:t>
            </w:r>
            <w:r w:rsidR="00E96E9E">
              <w:rPr>
                <w:sz w:val="20"/>
                <w:szCs w:val="20"/>
              </w:rPr>
              <w:t>.</w:t>
            </w:r>
          </w:p>
        </w:tc>
        <w:tc>
          <w:tcPr>
            <w:tcW w:w="425" w:type="dxa"/>
            <w:noWrap/>
            <w:hideMark/>
          </w:tcPr>
          <w:p w14:paraId="3A72148A" w14:textId="77777777" w:rsidR="00686473" w:rsidRPr="0035756A" w:rsidRDefault="00686473">
            <w:pPr>
              <w:rPr>
                <w:sz w:val="20"/>
                <w:szCs w:val="20"/>
              </w:rPr>
            </w:pPr>
            <w:r w:rsidRPr="0035756A">
              <w:rPr>
                <w:sz w:val="20"/>
                <w:szCs w:val="20"/>
              </w:rPr>
              <w:t>nil</w:t>
            </w:r>
          </w:p>
        </w:tc>
        <w:tc>
          <w:tcPr>
            <w:tcW w:w="1189" w:type="dxa"/>
            <w:noWrap/>
            <w:hideMark/>
          </w:tcPr>
          <w:p w14:paraId="458ACFA5" w14:textId="77777777" w:rsidR="00686473" w:rsidRPr="0035756A" w:rsidRDefault="00686473">
            <w:pPr>
              <w:rPr>
                <w:sz w:val="20"/>
                <w:szCs w:val="20"/>
              </w:rPr>
            </w:pPr>
          </w:p>
        </w:tc>
      </w:tr>
      <w:tr w:rsidR="00850029" w:rsidRPr="0035756A" w14:paraId="2C0687CE" w14:textId="77777777" w:rsidTr="00850029">
        <w:trPr>
          <w:trHeight w:val="1500"/>
        </w:trPr>
        <w:tc>
          <w:tcPr>
            <w:tcW w:w="2656" w:type="dxa"/>
            <w:vMerge/>
            <w:hideMark/>
          </w:tcPr>
          <w:p w14:paraId="0FA6CD06" w14:textId="77777777" w:rsidR="00686473" w:rsidRPr="002E0620" w:rsidRDefault="00686473">
            <w:pPr>
              <w:rPr>
                <w:b/>
                <w:bCs/>
                <w:sz w:val="20"/>
                <w:szCs w:val="20"/>
              </w:rPr>
            </w:pPr>
          </w:p>
        </w:tc>
        <w:tc>
          <w:tcPr>
            <w:tcW w:w="4397" w:type="dxa"/>
            <w:hideMark/>
          </w:tcPr>
          <w:p w14:paraId="0D14198D" w14:textId="77777777" w:rsidR="00686473" w:rsidRPr="002E0620" w:rsidRDefault="00686473">
            <w:pPr>
              <w:rPr>
                <w:sz w:val="20"/>
                <w:szCs w:val="20"/>
              </w:rPr>
            </w:pPr>
            <w:r w:rsidRPr="002E0620">
              <w:rPr>
                <w:sz w:val="20"/>
                <w:szCs w:val="20"/>
              </w:rPr>
              <w:t>6. Knowledge, skills, and attitudes: Do staff members have the necessary knowledge and skills? Which potential groups are open to change and new ideas, and to what extent are they motivated to implement the change?</w:t>
            </w:r>
          </w:p>
        </w:tc>
        <w:tc>
          <w:tcPr>
            <w:tcW w:w="6947" w:type="dxa"/>
            <w:hideMark/>
          </w:tcPr>
          <w:p w14:paraId="5724FCCE" w14:textId="77A84007" w:rsidR="00686473" w:rsidRPr="0035756A" w:rsidRDefault="00686473">
            <w:pPr>
              <w:rPr>
                <w:sz w:val="20"/>
                <w:szCs w:val="20"/>
              </w:rPr>
            </w:pPr>
            <w:r w:rsidRPr="0035756A">
              <w:rPr>
                <w:sz w:val="20"/>
                <w:szCs w:val="20"/>
              </w:rPr>
              <w:t>Doctors, nurses</w:t>
            </w:r>
            <w:r w:rsidR="00E96E9E">
              <w:rPr>
                <w:sz w:val="20"/>
                <w:szCs w:val="20"/>
              </w:rPr>
              <w:t>,</w:t>
            </w:r>
            <w:r w:rsidRPr="0035756A">
              <w:rPr>
                <w:sz w:val="20"/>
                <w:szCs w:val="20"/>
              </w:rPr>
              <w:t xml:space="preserve"> medicines </w:t>
            </w:r>
            <w:r w:rsidR="0092777F" w:rsidRPr="0035756A">
              <w:rPr>
                <w:sz w:val="20"/>
                <w:szCs w:val="20"/>
              </w:rPr>
              <w:t>optimisation</w:t>
            </w:r>
            <w:r w:rsidRPr="0035756A">
              <w:rPr>
                <w:sz w:val="20"/>
                <w:szCs w:val="20"/>
              </w:rPr>
              <w:t xml:space="preserve"> pharmacy technicians and pharmacists are motivated to implement change where the behaviour aligns with their role. There is a </w:t>
            </w:r>
            <w:r w:rsidR="0092777F" w:rsidRPr="0035756A">
              <w:rPr>
                <w:sz w:val="20"/>
                <w:szCs w:val="20"/>
              </w:rPr>
              <w:t>requirement</w:t>
            </w:r>
            <w:r w:rsidRPr="0035756A">
              <w:rPr>
                <w:sz w:val="20"/>
                <w:szCs w:val="20"/>
              </w:rPr>
              <w:t xml:space="preserve"> for </w:t>
            </w:r>
            <w:r w:rsidR="0092777F" w:rsidRPr="0035756A">
              <w:rPr>
                <w:sz w:val="20"/>
                <w:szCs w:val="20"/>
              </w:rPr>
              <w:t>knowledge</w:t>
            </w:r>
            <w:r w:rsidRPr="0035756A">
              <w:rPr>
                <w:sz w:val="20"/>
                <w:szCs w:val="20"/>
              </w:rPr>
              <w:t xml:space="preserve"> sharing an</w:t>
            </w:r>
            <w:r w:rsidR="0092777F">
              <w:rPr>
                <w:sz w:val="20"/>
                <w:szCs w:val="20"/>
              </w:rPr>
              <w:t>d</w:t>
            </w:r>
            <w:r w:rsidRPr="0035756A">
              <w:rPr>
                <w:sz w:val="20"/>
                <w:szCs w:val="20"/>
              </w:rPr>
              <w:t xml:space="preserve"> </w:t>
            </w:r>
            <w:r w:rsidR="0092777F" w:rsidRPr="0035756A">
              <w:rPr>
                <w:sz w:val="20"/>
                <w:szCs w:val="20"/>
              </w:rPr>
              <w:t>upskilling</w:t>
            </w:r>
            <w:r w:rsidRPr="0035756A">
              <w:rPr>
                <w:sz w:val="20"/>
                <w:szCs w:val="20"/>
              </w:rPr>
              <w:t xml:space="preserve"> generally across the workforce, more so with the more junior members of staff within ach staff group. Awareness ra</w:t>
            </w:r>
            <w:r w:rsidR="0092777F">
              <w:rPr>
                <w:sz w:val="20"/>
                <w:szCs w:val="20"/>
              </w:rPr>
              <w:t>i</w:t>
            </w:r>
            <w:r w:rsidRPr="0035756A">
              <w:rPr>
                <w:sz w:val="20"/>
                <w:szCs w:val="20"/>
              </w:rPr>
              <w:t xml:space="preserve">sing </w:t>
            </w:r>
            <w:r w:rsidR="0042313D">
              <w:rPr>
                <w:sz w:val="20"/>
                <w:szCs w:val="20"/>
              </w:rPr>
              <w:t>wa</w:t>
            </w:r>
            <w:r w:rsidRPr="0035756A">
              <w:rPr>
                <w:sz w:val="20"/>
                <w:szCs w:val="20"/>
              </w:rPr>
              <w:t>s</w:t>
            </w:r>
            <w:r w:rsidR="0042313D">
              <w:rPr>
                <w:sz w:val="20"/>
                <w:szCs w:val="20"/>
              </w:rPr>
              <w:t xml:space="preserve"> well delivered </w:t>
            </w:r>
            <w:r w:rsidRPr="0035756A">
              <w:rPr>
                <w:sz w:val="20"/>
                <w:szCs w:val="20"/>
              </w:rPr>
              <w:t>required across all staff groups and to all staff levels</w:t>
            </w:r>
            <w:r w:rsidR="0042313D">
              <w:rPr>
                <w:sz w:val="20"/>
                <w:szCs w:val="20"/>
              </w:rPr>
              <w:t xml:space="preserve"> </w:t>
            </w:r>
            <w:proofErr w:type="gramStart"/>
            <w:r w:rsidR="0042313D">
              <w:rPr>
                <w:sz w:val="20"/>
                <w:szCs w:val="20"/>
              </w:rPr>
              <w:t>with the exception of</w:t>
            </w:r>
            <w:proofErr w:type="gramEnd"/>
            <w:r w:rsidR="0042313D">
              <w:rPr>
                <w:sz w:val="20"/>
                <w:szCs w:val="20"/>
              </w:rPr>
              <w:t xml:space="preserve"> middle grade doctors / registrars.</w:t>
            </w:r>
          </w:p>
        </w:tc>
        <w:tc>
          <w:tcPr>
            <w:tcW w:w="425" w:type="dxa"/>
            <w:hideMark/>
          </w:tcPr>
          <w:p w14:paraId="410348B9" w14:textId="3BE02D4D" w:rsidR="00686473" w:rsidRPr="0035756A" w:rsidRDefault="00686473">
            <w:pPr>
              <w:rPr>
                <w:sz w:val="20"/>
                <w:szCs w:val="20"/>
              </w:rPr>
            </w:pPr>
            <w:r w:rsidRPr="0035756A">
              <w:rPr>
                <w:sz w:val="20"/>
                <w:szCs w:val="20"/>
              </w:rPr>
              <w:t>Education and awareness rai</w:t>
            </w:r>
            <w:r w:rsidR="0092777F">
              <w:rPr>
                <w:sz w:val="20"/>
                <w:szCs w:val="20"/>
              </w:rPr>
              <w:t>si</w:t>
            </w:r>
            <w:r w:rsidRPr="0035756A">
              <w:rPr>
                <w:sz w:val="20"/>
                <w:szCs w:val="20"/>
              </w:rPr>
              <w:t xml:space="preserve">ng </w:t>
            </w:r>
            <w:r w:rsidR="0042313D">
              <w:rPr>
                <w:sz w:val="20"/>
                <w:szCs w:val="20"/>
              </w:rPr>
              <w:t xml:space="preserve">to registrars </w:t>
            </w:r>
            <w:r w:rsidRPr="0035756A">
              <w:rPr>
                <w:sz w:val="20"/>
                <w:szCs w:val="20"/>
              </w:rPr>
              <w:t xml:space="preserve">required. </w:t>
            </w:r>
          </w:p>
        </w:tc>
        <w:tc>
          <w:tcPr>
            <w:tcW w:w="1189" w:type="dxa"/>
            <w:noWrap/>
            <w:hideMark/>
          </w:tcPr>
          <w:p w14:paraId="3609AB89" w14:textId="77777777" w:rsidR="00686473" w:rsidRPr="0035756A" w:rsidRDefault="00686473">
            <w:pPr>
              <w:rPr>
                <w:sz w:val="20"/>
                <w:szCs w:val="20"/>
              </w:rPr>
            </w:pPr>
          </w:p>
        </w:tc>
      </w:tr>
      <w:tr w:rsidR="00850029" w:rsidRPr="0035756A" w14:paraId="09C86650" w14:textId="77777777" w:rsidTr="00850029">
        <w:trPr>
          <w:trHeight w:val="900"/>
        </w:trPr>
        <w:tc>
          <w:tcPr>
            <w:tcW w:w="2656" w:type="dxa"/>
            <w:vMerge/>
            <w:hideMark/>
          </w:tcPr>
          <w:p w14:paraId="1194A5EE" w14:textId="77777777" w:rsidR="00686473" w:rsidRPr="002E0620" w:rsidRDefault="00686473">
            <w:pPr>
              <w:rPr>
                <w:b/>
                <w:bCs/>
                <w:sz w:val="20"/>
                <w:szCs w:val="20"/>
              </w:rPr>
            </w:pPr>
          </w:p>
        </w:tc>
        <w:tc>
          <w:tcPr>
            <w:tcW w:w="4397" w:type="dxa"/>
            <w:hideMark/>
          </w:tcPr>
          <w:p w14:paraId="0EAE68DD" w14:textId="5AAD606A" w:rsidR="00686473" w:rsidRPr="002E0620" w:rsidRDefault="00686473">
            <w:pPr>
              <w:rPr>
                <w:sz w:val="20"/>
                <w:szCs w:val="20"/>
              </w:rPr>
            </w:pPr>
            <w:r w:rsidRPr="002E0620">
              <w:rPr>
                <w:sz w:val="20"/>
                <w:szCs w:val="20"/>
              </w:rPr>
              <w:t>7. Commitment to quality management: Do quality processes and systems exist to measure the implementation results?</w:t>
            </w:r>
          </w:p>
        </w:tc>
        <w:tc>
          <w:tcPr>
            <w:tcW w:w="6947" w:type="dxa"/>
            <w:hideMark/>
          </w:tcPr>
          <w:p w14:paraId="53F9B21D" w14:textId="44449B4D" w:rsidR="00686473" w:rsidRPr="0035756A" w:rsidRDefault="00686473">
            <w:pPr>
              <w:rPr>
                <w:sz w:val="20"/>
                <w:szCs w:val="20"/>
              </w:rPr>
            </w:pPr>
            <w:r w:rsidRPr="0035756A">
              <w:rPr>
                <w:sz w:val="20"/>
                <w:szCs w:val="20"/>
              </w:rPr>
              <w:t xml:space="preserve">Data will be collected on patient outcomes </w:t>
            </w:r>
            <w:r w:rsidR="002E0620" w:rsidRPr="0035756A">
              <w:rPr>
                <w:sz w:val="20"/>
                <w:szCs w:val="20"/>
              </w:rPr>
              <w:t>and</w:t>
            </w:r>
            <w:r w:rsidRPr="0035756A">
              <w:rPr>
                <w:sz w:val="20"/>
                <w:szCs w:val="20"/>
              </w:rPr>
              <w:t xml:space="preserve"> </w:t>
            </w:r>
            <w:r w:rsidR="0092777F" w:rsidRPr="0035756A">
              <w:rPr>
                <w:sz w:val="20"/>
                <w:szCs w:val="20"/>
              </w:rPr>
              <w:t>appropriateness</w:t>
            </w:r>
            <w:r w:rsidRPr="0035756A">
              <w:rPr>
                <w:sz w:val="20"/>
                <w:szCs w:val="20"/>
              </w:rPr>
              <w:t xml:space="preserve"> of penicillin allergy risk </w:t>
            </w:r>
            <w:r w:rsidR="0092777F" w:rsidRPr="0035756A">
              <w:rPr>
                <w:sz w:val="20"/>
                <w:szCs w:val="20"/>
              </w:rPr>
              <w:t>assessment</w:t>
            </w:r>
            <w:r w:rsidRPr="0035756A">
              <w:rPr>
                <w:sz w:val="20"/>
                <w:szCs w:val="20"/>
              </w:rPr>
              <w:t xml:space="preserve"> to ensure that risk assessment is done in line with hospital guidelines and the risk stratification tool. Learning will be fed back promptly to teams. </w:t>
            </w:r>
          </w:p>
        </w:tc>
        <w:tc>
          <w:tcPr>
            <w:tcW w:w="425" w:type="dxa"/>
            <w:noWrap/>
            <w:hideMark/>
          </w:tcPr>
          <w:p w14:paraId="2D32D57B" w14:textId="77777777" w:rsidR="00686473" w:rsidRPr="0035756A" w:rsidRDefault="00686473">
            <w:pPr>
              <w:rPr>
                <w:sz w:val="20"/>
                <w:szCs w:val="20"/>
              </w:rPr>
            </w:pPr>
            <w:r w:rsidRPr="0035756A">
              <w:rPr>
                <w:sz w:val="20"/>
                <w:szCs w:val="20"/>
              </w:rPr>
              <w:t>nil</w:t>
            </w:r>
          </w:p>
        </w:tc>
        <w:tc>
          <w:tcPr>
            <w:tcW w:w="1189" w:type="dxa"/>
            <w:noWrap/>
            <w:hideMark/>
          </w:tcPr>
          <w:p w14:paraId="1234AC73" w14:textId="77777777" w:rsidR="00686473" w:rsidRPr="0035756A" w:rsidRDefault="00686473">
            <w:pPr>
              <w:rPr>
                <w:sz w:val="20"/>
                <w:szCs w:val="20"/>
              </w:rPr>
            </w:pPr>
          </w:p>
        </w:tc>
      </w:tr>
      <w:tr w:rsidR="00850029" w:rsidRPr="0035756A" w14:paraId="40F5C766" w14:textId="77777777" w:rsidTr="00850029">
        <w:trPr>
          <w:trHeight w:val="600"/>
        </w:trPr>
        <w:tc>
          <w:tcPr>
            <w:tcW w:w="2656" w:type="dxa"/>
            <w:vMerge/>
            <w:hideMark/>
          </w:tcPr>
          <w:p w14:paraId="6809B6D2" w14:textId="77777777" w:rsidR="00686473" w:rsidRPr="0035756A" w:rsidRDefault="00686473">
            <w:pPr>
              <w:rPr>
                <w:b/>
                <w:bCs/>
                <w:sz w:val="20"/>
                <w:szCs w:val="20"/>
              </w:rPr>
            </w:pPr>
          </w:p>
        </w:tc>
        <w:tc>
          <w:tcPr>
            <w:tcW w:w="4397" w:type="dxa"/>
            <w:hideMark/>
          </w:tcPr>
          <w:p w14:paraId="57B77320" w14:textId="77777777" w:rsidR="00686473" w:rsidRPr="0035756A" w:rsidRDefault="00686473">
            <w:pPr>
              <w:rPr>
                <w:sz w:val="20"/>
                <w:szCs w:val="20"/>
              </w:rPr>
            </w:pPr>
            <w:r w:rsidRPr="0035756A">
              <w:rPr>
                <w:sz w:val="20"/>
                <w:szCs w:val="20"/>
              </w:rPr>
              <w:t>8. Interdisciplinary relationships: Are there positive relationships and trust between disciplines that will be involved or affected by the change?</w:t>
            </w:r>
          </w:p>
        </w:tc>
        <w:tc>
          <w:tcPr>
            <w:tcW w:w="6947" w:type="dxa"/>
            <w:hideMark/>
          </w:tcPr>
          <w:p w14:paraId="33C86E7D" w14:textId="77777777" w:rsidR="00686473" w:rsidRPr="0035756A" w:rsidRDefault="00686473">
            <w:pPr>
              <w:rPr>
                <w:sz w:val="20"/>
                <w:szCs w:val="20"/>
              </w:rPr>
            </w:pPr>
            <w:r w:rsidRPr="0035756A">
              <w:rPr>
                <w:sz w:val="20"/>
                <w:szCs w:val="20"/>
              </w:rPr>
              <w:t xml:space="preserve">There are positive relationships between the medical teams, surgical teams, nursing teams and AMS (pharmacist and medical microbiology) and ward pharmacy teams. </w:t>
            </w:r>
          </w:p>
        </w:tc>
        <w:tc>
          <w:tcPr>
            <w:tcW w:w="425" w:type="dxa"/>
            <w:noWrap/>
            <w:hideMark/>
          </w:tcPr>
          <w:p w14:paraId="2B437F69" w14:textId="77777777" w:rsidR="00686473" w:rsidRPr="0035756A" w:rsidRDefault="00686473">
            <w:pPr>
              <w:rPr>
                <w:sz w:val="20"/>
                <w:szCs w:val="20"/>
              </w:rPr>
            </w:pPr>
            <w:r w:rsidRPr="0035756A">
              <w:rPr>
                <w:sz w:val="20"/>
                <w:szCs w:val="20"/>
              </w:rPr>
              <w:t>nil</w:t>
            </w:r>
          </w:p>
        </w:tc>
        <w:tc>
          <w:tcPr>
            <w:tcW w:w="1189" w:type="dxa"/>
            <w:noWrap/>
            <w:hideMark/>
          </w:tcPr>
          <w:p w14:paraId="577BBC5B" w14:textId="77777777" w:rsidR="00686473" w:rsidRPr="0035756A" w:rsidRDefault="00686473">
            <w:pPr>
              <w:rPr>
                <w:sz w:val="20"/>
                <w:szCs w:val="20"/>
              </w:rPr>
            </w:pPr>
          </w:p>
        </w:tc>
      </w:tr>
      <w:tr w:rsidR="00850029" w:rsidRPr="0035756A" w14:paraId="40ED839E" w14:textId="77777777" w:rsidTr="00850029">
        <w:trPr>
          <w:trHeight w:val="615"/>
        </w:trPr>
        <w:tc>
          <w:tcPr>
            <w:tcW w:w="2656" w:type="dxa"/>
            <w:vMerge/>
            <w:hideMark/>
          </w:tcPr>
          <w:p w14:paraId="2FEF73D0" w14:textId="77777777" w:rsidR="00686473" w:rsidRPr="0035756A" w:rsidRDefault="00686473">
            <w:pPr>
              <w:rPr>
                <w:b/>
                <w:bCs/>
                <w:sz w:val="20"/>
                <w:szCs w:val="20"/>
              </w:rPr>
            </w:pPr>
          </w:p>
        </w:tc>
        <w:tc>
          <w:tcPr>
            <w:tcW w:w="4397" w:type="dxa"/>
            <w:hideMark/>
          </w:tcPr>
          <w:p w14:paraId="103AD1A6" w14:textId="40466C97" w:rsidR="00686473" w:rsidRPr="0035756A" w:rsidRDefault="00686473">
            <w:pPr>
              <w:rPr>
                <w:sz w:val="20"/>
                <w:szCs w:val="20"/>
              </w:rPr>
            </w:pPr>
            <w:r w:rsidRPr="0035756A">
              <w:rPr>
                <w:sz w:val="20"/>
                <w:szCs w:val="20"/>
              </w:rPr>
              <w:t>Cultural changes in the workplace may also be needed</w:t>
            </w:r>
            <w:r w:rsidR="002E0620">
              <w:rPr>
                <w:sz w:val="20"/>
                <w:szCs w:val="20"/>
              </w:rPr>
              <w:t xml:space="preserve"> </w:t>
            </w:r>
            <w:r w:rsidRPr="0035756A">
              <w:rPr>
                <w:sz w:val="20"/>
                <w:szCs w:val="20"/>
              </w:rPr>
              <w:t>to facilitate the implementation of evidence.</w:t>
            </w:r>
          </w:p>
        </w:tc>
        <w:tc>
          <w:tcPr>
            <w:tcW w:w="6947" w:type="dxa"/>
            <w:noWrap/>
            <w:hideMark/>
          </w:tcPr>
          <w:p w14:paraId="3B89940A" w14:textId="77777777" w:rsidR="00686473" w:rsidRPr="0035756A" w:rsidRDefault="00686473">
            <w:pPr>
              <w:rPr>
                <w:sz w:val="20"/>
                <w:szCs w:val="20"/>
              </w:rPr>
            </w:pPr>
            <w:r w:rsidRPr="0035756A">
              <w:rPr>
                <w:sz w:val="20"/>
                <w:szCs w:val="20"/>
              </w:rPr>
              <w:t>The culture aligns with the intervention</w:t>
            </w:r>
          </w:p>
        </w:tc>
        <w:tc>
          <w:tcPr>
            <w:tcW w:w="425" w:type="dxa"/>
            <w:noWrap/>
            <w:hideMark/>
          </w:tcPr>
          <w:p w14:paraId="28010918" w14:textId="77777777" w:rsidR="00686473" w:rsidRPr="0035756A" w:rsidRDefault="00686473">
            <w:pPr>
              <w:rPr>
                <w:sz w:val="20"/>
                <w:szCs w:val="20"/>
              </w:rPr>
            </w:pPr>
            <w:r w:rsidRPr="0035756A">
              <w:rPr>
                <w:sz w:val="20"/>
                <w:szCs w:val="20"/>
              </w:rPr>
              <w:t>nil</w:t>
            </w:r>
          </w:p>
        </w:tc>
        <w:tc>
          <w:tcPr>
            <w:tcW w:w="1189" w:type="dxa"/>
            <w:noWrap/>
            <w:hideMark/>
          </w:tcPr>
          <w:p w14:paraId="4AC69FCE" w14:textId="77777777" w:rsidR="00686473" w:rsidRPr="0035756A" w:rsidRDefault="00686473">
            <w:pPr>
              <w:rPr>
                <w:sz w:val="20"/>
                <w:szCs w:val="20"/>
              </w:rPr>
            </w:pPr>
          </w:p>
        </w:tc>
      </w:tr>
      <w:tr w:rsidR="00850029" w:rsidRPr="0035756A" w14:paraId="7C8BF6C1" w14:textId="77777777" w:rsidTr="00850029">
        <w:trPr>
          <w:trHeight w:val="930"/>
        </w:trPr>
        <w:tc>
          <w:tcPr>
            <w:tcW w:w="2656" w:type="dxa"/>
            <w:vMerge w:val="restart"/>
            <w:hideMark/>
          </w:tcPr>
          <w:p w14:paraId="72DF1FCF" w14:textId="57E52968" w:rsidR="00686473" w:rsidRPr="0035756A" w:rsidRDefault="00686473">
            <w:pPr>
              <w:rPr>
                <w:sz w:val="20"/>
                <w:szCs w:val="20"/>
              </w:rPr>
            </w:pPr>
            <w:r w:rsidRPr="0035756A">
              <w:rPr>
                <w:b/>
                <w:bCs/>
                <w:sz w:val="20"/>
                <w:szCs w:val="20"/>
              </w:rPr>
              <w:t xml:space="preserve">Phase 4: review practice against evidence based. </w:t>
            </w:r>
            <w:r w:rsidR="00065552" w:rsidRPr="0035756A">
              <w:rPr>
                <w:sz w:val="20"/>
                <w:szCs w:val="20"/>
              </w:rPr>
              <w:t>Implementation</w:t>
            </w:r>
            <w:r w:rsidRPr="0035756A">
              <w:rPr>
                <w:sz w:val="20"/>
                <w:szCs w:val="20"/>
              </w:rPr>
              <w:t xml:space="preserve"> is grounded in clinical audit and feedback using </w:t>
            </w:r>
            <w:r w:rsidR="00065552" w:rsidRPr="0035756A">
              <w:rPr>
                <w:sz w:val="20"/>
                <w:szCs w:val="20"/>
              </w:rPr>
              <w:t>evidence-based</w:t>
            </w:r>
            <w:r w:rsidRPr="0035756A">
              <w:rPr>
                <w:sz w:val="20"/>
                <w:szCs w:val="20"/>
              </w:rPr>
              <w:t xml:space="preserve"> audit criteria audit criteria (aka Quality Improvement).</w:t>
            </w:r>
          </w:p>
        </w:tc>
        <w:tc>
          <w:tcPr>
            <w:tcW w:w="4397" w:type="dxa"/>
            <w:hideMark/>
          </w:tcPr>
          <w:p w14:paraId="74D4391D" w14:textId="77777777" w:rsidR="00686473" w:rsidRPr="0035756A" w:rsidRDefault="00686473">
            <w:pPr>
              <w:rPr>
                <w:sz w:val="20"/>
                <w:szCs w:val="20"/>
              </w:rPr>
            </w:pPr>
            <w:r w:rsidRPr="0035756A">
              <w:rPr>
                <w:sz w:val="20"/>
                <w:szCs w:val="20"/>
              </w:rPr>
              <w:t>Audit cycle includes baseline audit of practice, feedback of results to healthcare staff, reflection on barriers and potential strategies to address, then follow-up data collection to enable comparisons with the baseline data.</w:t>
            </w:r>
          </w:p>
        </w:tc>
        <w:tc>
          <w:tcPr>
            <w:tcW w:w="6947" w:type="dxa"/>
            <w:hideMark/>
          </w:tcPr>
          <w:p w14:paraId="0CA0038D" w14:textId="4EC31666" w:rsidR="00686473" w:rsidRPr="0035756A" w:rsidRDefault="00754112">
            <w:pPr>
              <w:rPr>
                <w:sz w:val="20"/>
                <w:szCs w:val="20"/>
              </w:rPr>
            </w:pPr>
            <w:r>
              <w:rPr>
                <w:sz w:val="20"/>
                <w:szCs w:val="20"/>
              </w:rPr>
              <w:t xml:space="preserve">Ongoing audits to capture </w:t>
            </w:r>
            <w:r w:rsidR="00686473" w:rsidRPr="0035756A">
              <w:rPr>
                <w:sz w:val="20"/>
                <w:szCs w:val="20"/>
              </w:rPr>
              <w:t xml:space="preserve">total number of </w:t>
            </w:r>
            <w:proofErr w:type="spellStart"/>
            <w:r w:rsidR="00686473" w:rsidRPr="0035756A">
              <w:rPr>
                <w:sz w:val="20"/>
                <w:szCs w:val="20"/>
              </w:rPr>
              <w:t>penA</w:t>
            </w:r>
            <w:proofErr w:type="spellEnd"/>
            <w:r w:rsidR="00686473" w:rsidRPr="0035756A">
              <w:rPr>
                <w:sz w:val="20"/>
                <w:szCs w:val="20"/>
              </w:rPr>
              <w:t xml:space="preserve"> patients discharged from </w:t>
            </w:r>
            <w:r>
              <w:rPr>
                <w:sz w:val="20"/>
                <w:szCs w:val="20"/>
              </w:rPr>
              <w:t xml:space="preserve">hospital </w:t>
            </w:r>
            <w:r w:rsidR="00686473" w:rsidRPr="0035756A">
              <w:rPr>
                <w:sz w:val="20"/>
                <w:szCs w:val="20"/>
              </w:rPr>
              <w:t>who have been allergy assessed and numbers de-labelled.</w:t>
            </w:r>
          </w:p>
        </w:tc>
        <w:tc>
          <w:tcPr>
            <w:tcW w:w="425" w:type="dxa"/>
            <w:hideMark/>
          </w:tcPr>
          <w:p w14:paraId="71B4EEFE" w14:textId="28BD943E" w:rsidR="00686473" w:rsidRPr="0035756A" w:rsidRDefault="00754112">
            <w:pPr>
              <w:rPr>
                <w:sz w:val="20"/>
                <w:szCs w:val="20"/>
              </w:rPr>
            </w:pPr>
            <w:r>
              <w:rPr>
                <w:sz w:val="20"/>
                <w:szCs w:val="20"/>
              </w:rPr>
              <w:t>nil</w:t>
            </w:r>
            <w:r w:rsidR="00686473" w:rsidRPr="0035756A">
              <w:rPr>
                <w:sz w:val="20"/>
                <w:szCs w:val="20"/>
              </w:rPr>
              <w:t xml:space="preserve"> </w:t>
            </w:r>
          </w:p>
        </w:tc>
        <w:tc>
          <w:tcPr>
            <w:tcW w:w="1189" w:type="dxa"/>
            <w:noWrap/>
            <w:hideMark/>
          </w:tcPr>
          <w:p w14:paraId="45417E02" w14:textId="77777777" w:rsidR="00686473" w:rsidRPr="0035756A" w:rsidRDefault="00686473">
            <w:pPr>
              <w:rPr>
                <w:sz w:val="20"/>
                <w:szCs w:val="20"/>
              </w:rPr>
            </w:pPr>
          </w:p>
        </w:tc>
      </w:tr>
      <w:tr w:rsidR="00850029" w:rsidRPr="0035756A" w14:paraId="694FB626" w14:textId="77777777" w:rsidTr="00850029">
        <w:trPr>
          <w:trHeight w:val="600"/>
        </w:trPr>
        <w:tc>
          <w:tcPr>
            <w:tcW w:w="2656" w:type="dxa"/>
            <w:vMerge/>
            <w:hideMark/>
          </w:tcPr>
          <w:p w14:paraId="208636C3" w14:textId="77777777" w:rsidR="00686473" w:rsidRPr="0035756A" w:rsidRDefault="00686473">
            <w:pPr>
              <w:rPr>
                <w:sz w:val="20"/>
                <w:szCs w:val="20"/>
              </w:rPr>
            </w:pPr>
          </w:p>
        </w:tc>
        <w:tc>
          <w:tcPr>
            <w:tcW w:w="4397" w:type="dxa"/>
            <w:noWrap/>
            <w:hideMark/>
          </w:tcPr>
          <w:p w14:paraId="57EF9900" w14:textId="4D8D57E0" w:rsidR="00686473" w:rsidRPr="0035756A" w:rsidRDefault="00754112">
            <w:pPr>
              <w:rPr>
                <w:sz w:val="20"/>
                <w:szCs w:val="20"/>
              </w:rPr>
            </w:pPr>
            <w:r>
              <w:rPr>
                <w:sz w:val="20"/>
                <w:szCs w:val="20"/>
              </w:rPr>
              <w:t>E</w:t>
            </w:r>
            <w:r w:rsidR="00686473" w:rsidRPr="0035756A">
              <w:rPr>
                <w:sz w:val="20"/>
                <w:szCs w:val="20"/>
              </w:rPr>
              <w:t>vidence based audit criteria to be established</w:t>
            </w:r>
            <w:r>
              <w:rPr>
                <w:sz w:val="20"/>
                <w:szCs w:val="20"/>
              </w:rPr>
              <w:t>.</w:t>
            </w:r>
          </w:p>
        </w:tc>
        <w:tc>
          <w:tcPr>
            <w:tcW w:w="6947" w:type="dxa"/>
            <w:hideMark/>
          </w:tcPr>
          <w:p w14:paraId="1DCD7DC1" w14:textId="3B944904" w:rsidR="00686473" w:rsidRPr="0035756A" w:rsidRDefault="00754112">
            <w:pPr>
              <w:rPr>
                <w:sz w:val="20"/>
                <w:szCs w:val="20"/>
              </w:rPr>
            </w:pPr>
            <w:r>
              <w:rPr>
                <w:sz w:val="20"/>
                <w:szCs w:val="20"/>
              </w:rPr>
              <w:t>T</w:t>
            </w:r>
            <w:r w:rsidR="00686473" w:rsidRPr="0035756A">
              <w:rPr>
                <w:sz w:val="20"/>
                <w:szCs w:val="20"/>
              </w:rPr>
              <w:t xml:space="preserve">otal number of </w:t>
            </w:r>
            <w:proofErr w:type="spellStart"/>
            <w:r w:rsidR="00686473" w:rsidRPr="0035756A">
              <w:rPr>
                <w:sz w:val="20"/>
                <w:szCs w:val="20"/>
              </w:rPr>
              <w:t>penA</w:t>
            </w:r>
            <w:proofErr w:type="spellEnd"/>
            <w:r w:rsidR="00686473" w:rsidRPr="0035756A">
              <w:rPr>
                <w:sz w:val="20"/>
                <w:szCs w:val="20"/>
              </w:rPr>
              <w:t xml:space="preserve"> patients de-labelled by the AMS team and </w:t>
            </w:r>
            <w:r w:rsidR="00065552" w:rsidRPr="0035756A">
              <w:rPr>
                <w:sz w:val="20"/>
                <w:szCs w:val="20"/>
              </w:rPr>
              <w:t>separately</w:t>
            </w:r>
            <w:r w:rsidR="00686473" w:rsidRPr="0035756A">
              <w:rPr>
                <w:sz w:val="20"/>
                <w:szCs w:val="20"/>
              </w:rPr>
              <w:t xml:space="preserve"> by clinical teams</w:t>
            </w:r>
          </w:p>
        </w:tc>
        <w:tc>
          <w:tcPr>
            <w:tcW w:w="425" w:type="dxa"/>
            <w:hideMark/>
          </w:tcPr>
          <w:p w14:paraId="6F5E060A" w14:textId="60DC2D1A" w:rsidR="00686473" w:rsidRPr="0035756A" w:rsidRDefault="00754112">
            <w:pPr>
              <w:rPr>
                <w:sz w:val="20"/>
                <w:szCs w:val="20"/>
              </w:rPr>
            </w:pPr>
            <w:r>
              <w:rPr>
                <w:sz w:val="20"/>
                <w:szCs w:val="20"/>
              </w:rPr>
              <w:t>nil</w:t>
            </w:r>
            <w:r w:rsidR="00686473" w:rsidRPr="0035756A">
              <w:rPr>
                <w:sz w:val="20"/>
                <w:szCs w:val="20"/>
              </w:rPr>
              <w:t xml:space="preserve"> </w:t>
            </w:r>
          </w:p>
        </w:tc>
        <w:tc>
          <w:tcPr>
            <w:tcW w:w="1189" w:type="dxa"/>
            <w:noWrap/>
            <w:hideMark/>
          </w:tcPr>
          <w:p w14:paraId="051A9EEE" w14:textId="77777777" w:rsidR="00686473" w:rsidRPr="0035756A" w:rsidRDefault="00686473">
            <w:pPr>
              <w:rPr>
                <w:sz w:val="20"/>
                <w:szCs w:val="20"/>
              </w:rPr>
            </w:pPr>
          </w:p>
        </w:tc>
      </w:tr>
      <w:tr w:rsidR="00850029" w:rsidRPr="0035756A" w14:paraId="58960E43" w14:textId="77777777" w:rsidTr="00850029">
        <w:trPr>
          <w:trHeight w:val="615"/>
        </w:trPr>
        <w:tc>
          <w:tcPr>
            <w:tcW w:w="2656" w:type="dxa"/>
            <w:vMerge/>
            <w:hideMark/>
          </w:tcPr>
          <w:p w14:paraId="320BB7A8" w14:textId="77777777" w:rsidR="00686473" w:rsidRPr="0035756A" w:rsidRDefault="00686473">
            <w:pPr>
              <w:rPr>
                <w:sz w:val="20"/>
                <w:szCs w:val="20"/>
              </w:rPr>
            </w:pPr>
          </w:p>
        </w:tc>
        <w:tc>
          <w:tcPr>
            <w:tcW w:w="4397" w:type="dxa"/>
            <w:hideMark/>
          </w:tcPr>
          <w:p w14:paraId="0691786F" w14:textId="3DBE4E25" w:rsidR="00686473" w:rsidRPr="0035756A" w:rsidRDefault="00686473">
            <w:pPr>
              <w:rPr>
                <w:sz w:val="20"/>
                <w:szCs w:val="20"/>
              </w:rPr>
            </w:pPr>
            <w:r w:rsidRPr="0035756A">
              <w:rPr>
                <w:sz w:val="20"/>
                <w:szCs w:val="20"/>
              </w:rPr>
              <w:t xml:space="preserve">Audit plan drawn up so that it is </w:t>
            </w:r>
            <w:r w:rsidR="00065552" w:rsidRPr="0035756A">
              <w:rPr>
                <w:sz w:val="20"/>
                <w:szCs w:val="20"/>
              </w:rPr>
              <w:t>continuous</w:t>
            </w:r>
            <w:r w:rsidRPr="0035756A">
              <w:rPr>
                <w:sz w:val="20"/>
                <w:szCs w:val="20"/>
              </w:rPr>
              <w:t xml:space="preserve"> and used to embed PADL and used to reflect on barriers to implementation. </w:t>
            </w:r>
          </w:p>
        </w:tc>
        <w:tc>
          <w:tcPr>
            <w:tcW w:w="6947" w:type="dxa"/>
            <w:hideMark/>
          </w:tcPr>
          <w:p w14:paraId="15C5E9FB" w14:textId="77777777" w:rsidR="00686473" w:rsidRPr="0035756A" w:rsidRDefault="00686473">
            <w:pPr>
              <w:rPr>
                <w:sz w:val="20"/>
                <w:szCs w:val="20"/>
              </w:rPr>
            </w:pPr>
            <w:r w:rsidRPr="0035756A">
              <w:rPr>
                <w:sz w:val="20"/>
                <w:szCs w:val="20"/>
              </w:rPr>
              <w:t>Identify clinical teams that are not delivering PADL and offer further support in these areas</w:t>
            </w:r>
          </w:p>
        </w:tc>
        <w:tc>
          <w:tcPr>
            <w:tcW w:w="425" w:type="dxa"/>
            <w:hideMark/>
          </w:tcPr>
          <w:p w14:paraId="64AE09BD" w14:textId="2BA56A69" w:rsidR="00686473" w:rsidRPr="0035756A" w:rsidRDefault="00754112">
            <w:pPr>
              <w:rPr>
                <w:sz w:val="20"/>
                <w:szCs w:val="20"/>
              </w:rPr>
            </w:pPr>
            <w:r>
              <w:rPr>
                <w:sz w:val="20"/>
                <w:szCs w:val="20"/>
              </w:rPr>
              <w:t>nil</w:t>
            </w:r>
            <w:r w:rsidR="00686473" w:rsidRPr="0035756A">
              <w:rPr>
                <w:sz w:val="20"/>
                <w:szCs w:val="20"/>
              </w:rPr>
              <w:t xml:space="preserve"> </w:t>
            </w:r>
          </w:p>
        </w:tc>
        <w:tc>
          <w:tcPr>
            <w:tcW w:w="1189" w:type="dxa"/>
            <w:noWrap/>
            <w:hideMark/>
          </w:tcPr>
          <w:p w14:paraId="03B88369" w14:textId="77777777" w:rsidR="00686473" w:rsidRPr="0035756A" w:rsidRDefault="00686473">
            <w:pPr>
              <w:rPr>
                <w:sz w:val="20"/>
                <w:szCs w:val="20"/>
              </w:rPr>
            </w:pPr>
          </w:p>
        </w:tc>
      </w:tr>
      <w:tr w:rsidR="00850029" w:rsidRPr="0035756A" w14:paraId="66BD4D79" w14:textId="77777777" w:rsidTr="00850029">
        <w:trPr>
          <w:trHeight w:val="1125"/>
        </w:trPr>
        <w:tc>
          <w:tcPr>
            <w:tcW w:w="2656" w:type="dxa"/>
            <w:vMerge w:val="restart"/>
            <w:hideMark/>
          </w:tcPr>
          <w:p w14:paraId="0FAE063F" w14:textId="77777777" w:rsidR="00686473" w:rsidRPr="0035756A" w:rsidRDefault="00686473">
            <w:pPr>
              <w:rPr>
                <w:b/>
                <w:bCs/>
                <w:sz w:val="20"/>
                <w:szCs w:val="20"/>
              </w:rPr>
            </w:pPr>
            <w:r w:rsidRPr="0035756A">
              <w:rPr>
                <w:b/>
                <w:bCs/>
                <w:sz w:val="20"/>
                <w:szCs w:val="20"/>
              </w:rPr>
              <w:t xml:space="preserve">Phase 5: implement changes to practice using Getting Research into Practice                                             </w:t>
            </w:r>
            <w:r w:rsidRPr="0035756A">
              <w:rPr>
                <w:sz w:val="20"/>
                <w:szCs w:val="20"/>
              </w:rPr>
              <w:t xml:space="preserve">Baseline audit to identify barriers and enablers to implementation change and to plan implementation change. Need to identify modifiable and non-modifiable barriers to change. The </w:t>
            </w:r>
            <w:proofErr w:type="spellStart"/>
            <w:r w:rsidRPr="0035756A">
              <w:rPr>
                <w:sz w:val="20"/>
                <w:szCs w:val="20"/>
              </w:rPr>
              <w:lastRenderedPageBreak/>
              <w:t>GRiP</w:t>
            </w:r>
            <w:proofErr w:type="spellEnd"/>
            <w:r w:rsidRPr="0035756A">
              <w:rPr>
                <w:sz w:val="20"/>
                <w:szCs w:val="20"/>
              </w:rPr>
              <w:t xml:space="preserve"> method aims to compare the findings of the audit, identify barriers and enablers to the utilization of evidence, and assist in developing implementation strategies to reduce the evidence-to-practice gap. The </w:t>
            </w:r>
            <w:proofErr w:type="spellStart"/>
            <w:r w:rsidRPr="0035756A">
              <w:rPr>
                <w:sz w:val="20"/>
                <w:szCs w:val="20"/>
              </w:rPr>
              <w:t>GRiP</w:t>
            </w:r>
            <w:proofErr w:type="spellEnd"/>
            <w:r w:rsidRPr="0035756A">
              <w:rPr>
                <w:sz w:val="20"/>
                <w:szCs w:val="20"/>
              </w:rPr>
              <w:t xml:space="preserve"> method can be undertaken in three stages: evaluating baseline audit findings, identifying barriers and enablers to evidence utilization, and developing and implementing strategies for change.</w:t>
            </w:r>
          </w:p>
        </w:tc>
        <w:tc>
          <w:tcPr>
            <w:tcW w:w="4397" w:type="dxa"/>
            <w:hideMark/>
          </w:tcPr>
          <w:p w14:paraId="22325390" w14:textId="0283F3E5" w:rsidR="00686473" w:rsidRPr="0035756A" w:rsidRDefault="00686473">
            <w:pPr>
              <w:rPr>
                <w:sz w:val="20"/>
                <w:szCs w:val="20"/>
              </w:rPr>
            </w:pPr>
            <w:r w:rsidRPr="0035756A">
              <w:rPr>
                <w:sz w:val="20"/>
                <w:szCs w:val="20"/>
                <w:u w:val="single"/>
              </w:rPr>
              <w:lastRenderedPageBreak/>
              <w:t xml:space="preserve">Evaluate baseline audit findings. </w:t>
            </w:r>
            <w:r w:rsidRPr="0035756A">
              <w:rPr>
                <w:sz w:val="20"/>
                <w:szCs w:val="20"/>
              </w:rPr>
              <w:t xml:space="preserve"> </w:t>
            </w:r>
            <w:r w:rsidR="00065552" w:rsidRPr="0035756A">
              <w:rPr>
                <w:sz w:val="20"/>
                <w:szCs w:val="20"/>
              </w:rPr>
              <w:t>Present</w:t>
            </w:r>
            <w:r w:rsidRPr="0035756A">
              <w:rPr>
                <w:sz w:val="20"/>
                <w:szCs w:val="20"/>
              </w:rPr>
              <w:t xml:space="preserve"> findings to stakeholders, working groups, clinical staff.</w:t>
            </w:r>
          </w:p>
        </w:tc>
        <w:tc>
          <w:tcPr>
            <w:tcW w:w="6947" w:type="dxa"/>
            <w:hideMark/>
          </w:tcPr>
          <w:p w14:paraId="7FBC8962" w14:textId="77777777" w:rsidR="00686473" w:rsidRPr="0035756A" w:rsidRDefault="00686473">
            <w:pPr>
              <w:rPr>
                <w:sz w:val="20"/>
                <w:szCs w:val="20"/>
              </w:rPr>
            </w:pPr>
            <w:r w:rsidRPr="0035756A">
              <w:rPr>
                <w:sz w:val="20"/>
                <w:szCs w:val="20"/>
              </w:rPr>
              <w:t>HCW and patient interviews conducted to understand barriers and enablers to PADL. That and the wider literature have been used to develop this PADL complex intervention.</w:t>
            </w:r>
          </w:p>
        </w:tc>
        <w:tc>
          <w:tcPr>
            <w:tcW w:w="425" w:type="dxa"/>
            <w:hideMark/>
          </w:tcPr>
          <w:p w14:paraId="7EEF7F24" w14:textId="77777777" w:rsidR="00686473" w:rsidRPr="0035756A" w:rsidRDefault="00686473">
            <w:pPr>
              <w:rPr>
                <w:sz w:val="20"/>
                <w:szCs w:val="20"/>
              </w:rPr>
            </w:pPr>
            <w:r w:rsidRPr="0035756A">
              <w:rPr>
                <w:sz w:val="20"/>
                <w:szCs w:val="20"/>
              </w:rPr>
              <w:t>complete</w:t>
            </w:r>
          </w:p>
        </w:tc>
        <w:tc>
          <w:tcPr>
            <w:tcW w:w="1189" w:type="dxa"/>
            <w:noWrap/>
            <w:hideMark/>
          </w:tcPr>
          <w:p w14:paraId="44ED82BC" w14:textId="77777777" w:rsidR="00686473" w:rsidRPr="0035756A" w:rsidRDefault="00686473">
            <w:pPr>
              <w:rPr>
                <w:sz w:val="20"/>
                <w:szCs w:val="20"/>
              </w:rPr>
            </w:pPr>
          </w:p>
        </w:tc>
      </w:tr>
      <w:tr w:rsidR="00850029" w:rsidRPr="0035756A" w14:paraId="1F970AD0" w14:textId="77777777" w:rsidTr="00850029">
        <w:trPr>
          <w:trHeight w:val="1905"/>
        </w:trPr>
        <w:tc>
          <w:tcPr>
            <w:tcW w:w="2656" w:type="dxa"/>
            <w:vMerge/>
            <w:hideMark/>
          </w:tcPr>
          <w:p w14:paraId="0751F95F" w14:textId="77777777" w:rsidR="00686473" w:rsidRPr="0035756A" w:rsidRDefault="00686473">
            <w:pPr>
              <w:rPr>
                <w:b/>
                <w:bCs/>
                <w:sz w:val="20"/>
                <w:szCs w:val="20"/>
              </w:rPr>
            </w:pPr>
          </w:p>
        </w:tc>
        <w:tc>
          <w:tcPr>
            <w:tcW w:w="4397" w:type="dxa"/>
            <w:hideMark/>
          </w:tcPr>
          <w:p w14:paraId="6ED85FE4" w14:textId="15287CBE" w:rsidR="00686473" w:rsidRPr="0035756A" w:rsidRDefault="00686473">
            <w:pPr>
              <w:rPr>
                <w:sz w:val="20"/>
                <w:szCs w:val="20"/>
              </w:rPr>
            </w:pPr>
            <w:r w:rsidRPr="0035756A">
              <w:rPr>
                <w:sz w:val="20"/>
                <w:szCs w:val="20"/>
                <w:u w:val="single"/>
              </w:rPr>
              <w:t>Identify barriers and enablers to evidence implementation</w:t>
            </w:r>
            <w:r w:rsidRPr="0035756A">
              <w:rPr>
                <w:sz w:val="20"/>
                <w:szCs w:val="20"/>
              </w:rPr>
              <w:t xml:space="preserve">. Develop strategies for practice change. Use </w:t>
            </w:r>
            <w:proofErr w:type="spellStart"/>
            <w:r w:rsidRPr="0035756A">
              <w:rPr>
                <w:sz w:val="20"/>
                <w:szCs w:val="20"/>
              </w:rPr>
              <w:t>Geerligs</w:t>
            </w:r>
            <w:proofErr w:type="spellEnd"/>
            <w:r w:rsidRPr="0035756A">
              <w:rPr>
                <w:sz w:val="20"/>
                <w:szCs w:val="20"/>
              </w:rPr>
              <w:t xml:space="preserve"> SR findings to frame/categorise barriers/enablers from the local audit: system, staff, intervention. Use in-depth interviews, surveys, focus groups to </w:t>
            </w:r>
            <w:r w:rsidR="00FA4521" w:rsidRPr="0035756A">
              <w:rPr>
                <w:sz w:val="20"/>
                <w:szCs w:val="20"/>
              </w:rPr>
              <w:t>identify</w:t>
            </w:r>
            <w:r w:rsidRPr="0035756A">
              <w:rPr>
                <w:sz w:val="20"/>
                <w:szCs w:val="20"/>
              </w:rPr>
              <w:t xml:space="preserve"> barriers/enablers</w:t>
            </w:r>
          </w:p>
        </w:tc>
        <w:tc>
          <w:tcPr>
            <w:tcW w:w="6947" w:type="dxa"/>
            <w:hideMark/>
          </w:tcPr>
          <w:p w14:paraId="7DE3985F" w14:textId="2A624C6A" w:rsidR="00686473" w:rsidRPr="0035756A" w:rsidRDefault="00686473">
            <w:pPr>
              <w:rPr>
                <w:sz w:val="20"/>
                <w:szCs w:val="20"/>
              </w:rPr>
            </w:pPr>
            <w:r w:rsidRPr="0035756A">
              <w:rPr>
                <w:sz w:val="20"/>
                <w:szCs w:val="20"/>
              </w:rPr>
              <w:t xml:space="preserve">One-to-one patient interviews will be </w:t>
            </w:r>
            <w:r w:rsidR="00065552" w:rsidRPr="0035756A">
              <w:rPr>
                <w:sz w:val="20"/>
                <w:szCs w:val="20"/>
              </w:rPr>
              <w:t>undertaken</w:t>
            </w:r>
            <w:r w:rsidRPr="0035756A">
              <w:rPr>
                <w:sz w:val="20"/>
                <w:szCs w:val="20"/>
              </w:rPr>
              <w:t xml:space="preserve"> </w:t>
            </w:r>
            <w:r w:rsidR="00754112" w:rsidRPr="0035756A">
              <w:rPr>
                <w:sz w:val="20"/>
                <w:szCs w:val="20"/>
              </w:rPr>
              <w:t>to</w:t>
            </w:r>
            <w:r w:rsidRPr="0035756A">
              <w:rPr>
                <w:sz w:val="20"/>
                <w:szCs w:val="20"/>
              </w:rPr>
              <w:t xml:space="preserve"> identify barriers and enablers to agreeing to </w:t>
            </w:r>
            <w:r w:rsidR="00065552" w:rsidRPr="0035756A">
              <w:rPr>
                <w:sz w:val="20"/>
                <w:szCs w:val="20"/>
              </w:rPr>
              <w:t>PADL.</w:t>
            </w:r>
            <w:r w:rsidRPr="0035756A">
              <w:rPr>
                <w:sz w:val="20"/>
                <w:szCs w:val="20"/>
              </w:rPr>
              <w:t xml:space="preserve"> These findings will be used to further optimise PADL.</w:t>
            </w:r>
          </w:p>
        </w:tc>
        <w:tc>
          <w:tcPr>
            <w:tcW w:w="425" w:type="dxa"/>
            <w:hideMark/>
          </w:tcPr>
          <w:p w14:paraId="1F59801B" w14:textId="76723FB2" w:rsidR="00686473" w:rsidRPr="0035756A" w:rsidRDefault="00754112">
            <w:pPr>
              <w:rPr>
                <w:sz w:val="20"/>
                <w:szCs w:val="20"/>
              </w:rPr>
            </w:pPr>
            <w:r>
              <w:rPr>
                <w:sz w:val="20"/>
                <w:szCs w:val="20"/>
              </w:rPr>
              <w:t>nil</w:t>
            </w:r>
            <w:r w:rsidR="00686473" w:rsidRPr="0035756A">
              <w:rPr>
                <w:sz w:val="20"/>
                <w:szCs w:val="20"/>
              </w:rPr>
              <w:t xml:space="preserve"> </w:t>
            </w:r>
          </w:p>
        </w:tc>
        <w:tc>
          <w:tcPr>
            <w:tcW w:w="1189" w:type="dxa"/>
            <w:noWrap/>
            <w:hideMark/>
          </w:tcPr>
          <w:p w14:paraId="47944E92" w14:textId="77777777" w:rsidR="00686473" w:rsidRPr="0035756A" w:rsidRDefault="00686473">
            <w:pPr>
              <w:rPr>
                <w:sz w:val="20"/>
                <w:szCs w:val="20"/>
              </w:rPr>
            </w:pPr>
          </w:p>
        </w:tc>
      </w:tr>
      <w:tr w:rsidR="00850029" w:rsidRPr="0035756A" w14:paraId="06B3FAFC" w14:textId="77777777" w:rsidTr="00850029">
        <w:trPr>
          <w:trHeight w:val="1770"/>
        </w:trPr>
        <w:tc>
          <w:tcPr>
            <w:tcW w:w="2656" w:type="dxa"/>
            <w:vMerge/>
            <w:hideMark/>
          </w:tcPr>
          <w:p w14:paraId="008683E4" w14:textId="77777777" w:rsidR="00686473" w:rsidRPr="0035756A" w:rsidRDefault="00686473">
            <w:pPr>
              <w:rPr>
                <w:b/>
                <w:bCs/>
                <w:sz w:val="20"/>
                <w:szCs w:val="20"/>
              </w:rPr>
            </w:pPr>
          </w:p>
        </w:tc>
        <w:tc>
          <w:tcPr>
            <w:tcW w:w="4397" w:type="dxa"/>
            <w:hideMark/>
          </w:tcPr>
          <w:p w14:paraId="437E6964" w14:textId="77777777" w:rsidR="00686473" w:rsidRPr="0035756A" w:rsidRDefault="00686473">
            <w:pPr>
              <w:rPr>
                <w:sz w:val="20"/>
                <w:szCs w:val="20"/>
              </w:rPr>
            </w:pPr>
            <w:r w:rsidRPr="0035756A">
              <w:rPr>
                <w:sz w:val="20"/>
                <w:szCs w:val="20"/>
              </w:rPr>
              <w:t xml:space="preserve">Developing strategies for change. Target strategies to overcome barriers using the </w:t>
            </w:r>
            <w:proofErr w:type="spellStart"/>
            <w:r w:rsidRPr="0035756A">
              <w:rPr>
                <w:sz w:val="20"/>
                <w:szCs w:val="20"/>
              </w:rPr>
              <w:t>GRiP</w:t>
            </w:r>
            <w:proofErr w:type="spellEnd"/>
            <w:r w:rsidRPr="0035756A">
              <w:rPr>
                <w:sz w:val="20"/>
                <w:szCs w:val="20"/>
              </w:rPr>
              <w:t xml:space="preserve"> approach</w:t>
            </w:r>
          </w:p>
        </w:tc>
        <w:tc>
          <w:tcPr>
            <w:tcW w:w="6947" w:type="dxa"/>
            <w:hideMark/>
          </w:tcPr>
          <w:p w14:paraId="639DF792" w14:textId="622CD2EB" w:rsidR="00686473" w:rsidRPr="0035756A" w:rsidRDefault="00686473">
            <w:pPr>
              <w:rPr>
                <w:sz w:val="20"/>
                <w:szCs w:val="20"/>
              </w:rPr>
            </w:pPr>
            <w:r w:rsidRPr="0035756A">
              <w:rPr>
                <w:sz w:val="20"/>
                <w:szCs w:val="20"/>
              </w:rPr>
              <w:t xml:space="preserve">One-to-one HCW interviews (nurses, doctors, pharmacists) will be </w:t>
            </w:r>
            <w:r w:rsidR="00065552" w:rsidRPr="0035756A">
              <w:rPr>
                <w:sz w:val="20"/>
                <w:szCs w:val="20"/>
              </w:rPr>
              <w:t>undertaken</w:t>
            </w:r>
            <w:r w:rsidRPr="0035756A">
              <w:rPr>
                <w:sz w:val="20"/>
                <w:szCs w:val="20"/>
              </w:rPr>
              <w:t xml:space="preserve"> </w:t>
            </w:r>
            <w:r w:rsidR="00754112" w:rsidRPr="0035756A">
              <w:rPr>
                <w:sz w:val="20"/>
                <w:szCs w:val="20"/>
              </w:rPr>
              <w:t>to</w:t>
            </w:r>
            <w:r w:rsidRPr="0035756A">
              <w:rPr>
                <w:sz w:val="20"/>
                <w:szCs w:val="20"/>
              </w:rPr>
              <w:t xml:space="preserve"> identify barriers and enablers to delivering PADL. These findings will be used to further optimise PADL.</w:t>
            </w:r>
          </w:p>
        </w:tc>
        <w:tc>
          <w:tcPr>
            <w:tcW w:w="425" w:type="dxa"/>
            <w:hideMark/>
          </w:tcPr>
          <w:p w14:paraId="3E2F83F7" w14:textId="68A156FA" w:rsidR="00686473" w:rsidRPr="0035756A" w:rsidRDefault="00754112">
            <w:pPr>
              <w:rPr>
                <w:sz w:val="20"/>
                <w:szCs w:val="20"/>
              </w:rPr>
            </w:pPr>
            <w:r>
              <w:rPr>
                <w:sz w:val="20"/>
                <w:szCs w:val="20"/>
              </w:rPr>
              <w:t>nil</w:t>
            </w:r>
          </w:p>
        </w:tc>
        <w:tc>
          <w:tcPr>
            <w:tcW w:w="1189" w:type="dxa"/>
            <w:noWrap/>
            <w:hideMark/>
          </w:tcPr>
          <w:p w14:paraId="3FE67219" w14:textId="77777777" w:rsidR="00686473" w:rsidRPr="0035756A" w:rsidRDefault="00686473">
            <w:pPr>
              <w:rPr>
                <w:sz w:val="20"/>
                <w:szCs w:val="20"/>
              </w:rPr>
            </w:pPr>
          </w:p>
        </w:tc>
      </w:tr>
      <w:tr w:rsidR="00850029" w:rsidRPr="0035756A" w14:paraId="33CB80EC" w14:textId="77777777" w:rsidTr="00850029">
        <w:trPr>
          <w:trHeight w:val="1155"/>
        </w:trPr>
        <w:tc>
          <w:tcPr>
            <w:tcW w:w="2656" w:type="dxa"/>
            <w:vMerge w:val="restart"/>
            <w:hideMark/>
          </w:tcPr>
          <w:p w14:paraId="41B0371D" w14:textId="77777777" w:rsidR="00686473" w:rsidRPr="0035756A" w:rsidRDefault="00686473">
            <w:pPr>
              <w:rPr>
                <w:b/>
                <w:bCs/>
                <w:sz w:val="20"/>
                <w:szCs w:val="20"/>
              </w:rPr>
            </w:pPr>
            <w:r w:rsidRPr="0035756A">
              <w:rPr>
                <w:b/>
                <w:bCs/>
                <w:sz w:val="20"/>
                <w:szCs w:val="20"/>
              </w:rPr>
              <w:t xml:space="preserve">Phase 6: re-assess practice                                         </w:t>
            </w:r>
            <w:r w:rsidRPr="0035756A">
              <w:rPr>
                <w:sz w:val="20"/>
                <w:szCs w:val="20"/>
              </w:rPr>
              <w:t xml:space="preserve">Evaluation is a key component of implementing evidence into practice as it provides a systematic method to collect “information about the activities, characteristics, and outcomes of programs, services, policy, or processes, in order to make judgments about the program/process, improve effectiveness, and/or inform decisions about future development” </w:t>
            </w:r>
          </w:p>
        </w:tc>
        <w:tc>
          <w:tcPr>
            <w:tcW w:w="4397" w:type="dxa"/>
            <w:hideMark/>
          </w:tcPr>
          <w:p w14:paraId="203F3BC3" w14:textId="77777777" w:rsidR="00686473" w:rsidRPr="0035756A" w:rsidRDefault="00686473">
            <w:pPr>
              <w:rPr>
                <w:sz w:val="20"/>
                <w:szCs w:val="20"/>
              </w:rPr>
            </w:pPr>
            <w:r w:rsidRPr="0035756A">
              <w:rPr>
                <w:sz w:val="20"/>
                <w:szCs w:val="20"/>
              </w:rPr>
              <w:t>Evaluation of processes as per pre-implementation evaluation process to ensure comparable results and data</w:t>
            </w:r>
          </w:p>
        </w:tc>
        <w:tc>
          <w:tcPr>
            <w:tcW w:w="6947" w:type="dxa"/>
            <w:hideMark/>
          </w:tcPr>
          <w:p w14:paraId="34E474B8" w14:textId="28862532" w:rsidR="00686473" w:rsidRPr="0035756A" w:rsidRDefault="00686473">
            <w:pPr>
              <w:rPr>
                <w:sz w:val="20"/>
                <w:szCs w:val="20"/>
              </w:rPr>
            </w:pPr>
            <w:r w:rsidRPr="0035756A">
              <w:rPr>
                <w:sz w:val="20"/>
                <w:szCs w:val="20"/>
              </w:rPr>
              <w:t xml:space="preserve">One-to-one HCW interviews (nurses, doctors, pharmacists) will be </w:t>
            </w:r>
            <w:r w:rsidR="00FA4521" w:rsidRPr="0035756A">
              <w:rPr>
                <w:sz w:val="20"/>
                <w:szCs w:val="20"/>
              </w:rPr>
              <w:t>undertaken</w:t>
            </w:r>
            <w:r w:rsidRPr="0035756A">
              <w:rPr>
                <w:sz w:val="20"/>
                <w:szCs w:val="20"/>
              </w:rPr>
              <w:t xml:space="preserve"> </w:t>
            </w:r>
            <w:proofErr w:type="gramStart"/>
            <w:r w:rsidRPr="0035756A">
              <w:rPr>
                <w:sz w:val="20"/>
                <w:szCs w:val="20"/>
              </w:rPr>
              <w:t>in order to</w:t>
            </w:r>
            <w:proofErr w:type="gramEnd"/>
            <w:r w:rsidRPr="0035756A">
              <w:rPr>
                <w:sz w:val="20"/>
                <w:szCs w:val="20"/>
              </w:rPr>
              <w:t xml:space="preserve"> identify barriers and enablers to delivering PADL. These findings will be used to further optimise PADL.</w:t>
            </w:r>
          </w:p>
        </w:tc>
        <w:tc>
          <w:tcPr>
            <w:tcW w:w="425" w:type="dxa"/>
            <w:hideMark/>
          </w:tcPr>
          <w:p w14:paraId="3B5E7842" w14:textId="544DDF80" w:rsidR="00686473" w:rsidRPr="0035756A" w:rsidRDefault="00C749DE">
            <w:pPr>
              <w:rPr>
                <w:sz w:val="20"/>
                <w:szCs w:val="20"/>
              </w:rPr>
            </w:pPr>
            <w:r>
              <w:rPr>
                <w:sz w:val="20"/>
                <w:szCs w:val="20"/>
              </w:rPr>
              <w:t>nil</w:t>
            </w:r>
            <w:r w:rsidR="00686473" w:rsidRPr="0035756A">
              <w:rPr>
                <w:sz w:val="20"/>
                <w:szCs w:val="20"/>
              </w:rPr>
              <w:t xml:space="preserve"> </w:t>
            </w:r>
          </w:p>
        </w:tc>
        <w:tc>
          <w:tcPr>
            <w:tcW w:w="1189" w:type="dxa"/>
            <w:noWrap/>
            <w:hideMark/>
          </w:tcPr>
          <w:p w14:paraId="32384568" w14:textId="77777777" w:rsidR="00686473" w:rsidRPr="0035756A" w:rsidRDefault="00686473">
            <w:pPr>
              <w:rPr>
                <w:sz w:val="20"/>
                <w:szCs w:val="20"/>
              </w:rPr>
            </w:pPr>
          </w:p>
        </w:tc>
      </w:tr>
      <w:tr w:rsidR="00850029" w:rsidRPr="0035756A" w14:paraId="0621C865" w14:textId="77777777" w:rsidTr="00850029">
        <w:trPr>
          <w:trHeight w:val="1665"/>
        </w:trPr>
        <w:tc>
          <w:tcPr>
            <w:tcW w:w="2656" w:type="dxa"/>
            <w:vMerge/>
            <w:hideMark/>
          </w:tcPr>
          <w:p w14:paraId="211DA4EB" w14:textId="77777777" w:rsidR="00686473" w:rsidRPr="0035756A" w:rsidRDefault="00686473">
            <w:pPr>
              <w:rPr>
                <w:b/>
                <w:bCs/>
                <w:sz w:val="20"/>
                <w:szCs w:val="20"/>
              </w:rPr>
            </w:pPr>
          </w:p>
        </w:tc>
        <w:tc>
          <w:tcPr>
            <w:tcW w:w="4397" w:type="dxa"/>
            <w:hideMark/>
          </w:tcPr>
          <w:p w14:paraId="094C9448" w14:textId="77777777" w:rsidR="00686473" w:rsidRPr="0035756A" w:rsidRDefault="00686473">
            <w:pPr>
              <w:rPr>
                <w:sz w:val="20"/>
                <w:szCs w:val="20"/>
              </w:rPr>
            </w:pPr>
            <w:r w:rsidRPr="0035756A">
              <w:rPr>
                <w:sz w:val="20"/>
                <w:szCs w:val="20"/>
              </w:rPr>
              <w:t>Careful review of the differences between the baseline and follow-up results must be undertaken by the project team.</w:t>
            </w:r>
          </w:p>
        </w:tc>
        <w:tc>
          <w:tcPr>
            <w:tcW w:w="6947" w:type="dxa"/>
            <w:hideMark/>
          </w:tcPr>
          <w:p w14:paraId="59E13784" w14:textId="5AD916A5" w:rsidR="00686473" w:rsidRPr="0035756A" w:rsidRDefault="00686473">
            <w:pPr>
              <w:rPr>
                <w:sz w:val="20"/>
                <w:szCs w:val="20"/>
              </w:rPr>
            </w:pPr>
            <w:r w:rsidRPr="0035756A">
              <w:rPr>
                <w:sz w:val="20"/>
                <w:szCs w:val="20"/>
              </w:rPr>
              <w:t xml:space="preserve">One-to-one patient interviews will be </w:t>
            </w:r>
            <w:r w:rsidR="00FA4521" w:rsidRPr="0035756A">
              <w:rPr>
                <w:sz w:val="20"/>
                <w:szCs w:val="20"/>
              </w:rPr>
              <w:t>undertaken</w:t>
            </w:r>
            <w:r w:rsidRPr="0035756A">
              <w:rPr>
                <w:sz w:val="20"/>
                <w:szCs w:val="20"/>
              </w:rPr>
              <w:t xml:space="preserve"> </w:t>
            </w:r>
            <w:proofErr w:type="gramStart"/>
            <w:r w:rsidRPr="0035756A">
              <w:rPr>
                <w:sz w:val="20"/>
                <w:szCs w:val="20"/>
              </w:rPr>
              <w:t>in order to</w:t>
            </w:r>
            <w:proofErr w:type="gramEnd"/>
            <w:r w:rsidRPr="0035756A">
              <w:rPr>
                <w:sz w:val="20"/>
                <w:szCs w:val="20"/>
              </w:rPr>
              <w:t xml:space="preserve"> identify barriers and enablers to agreeing to PADL. These findings will be used to further optimise PADL.</w:t>
            </w:r>
          </w:p>
        </w:tc>
        <w:tc>
          <w:tcPr>
            <w:tcW w:w="425" w:type="dxa"/>
            <w:hideMark/>
          </w:tcPr>
          <w:p w14:paraId="301BA6FC" w14:textId="43B8D1A1" w:rsidR="00686473" w:rsidRPr="0035756A" w:rsidRDefault="00C749DE">
            <w:pPr>
              <w:rPr>
                <w:sz w:val="20"/>
                <w:szCs w:val="20"/>
              </w:rPr>
            </w:pPr>
            <w:r>
              <w:rPr>
                <w:sz w:val="20"/>
                <w:szCs w:val="20"/>
              </w:rPr>
              <w:t>nil</w:t>
            </w:r>
            <w:r w:rsidR="00686473" w:rsidRPr="0035756A">
              <w:rPr>
                <w:sz w:val="20"/>
                <w:szCs w:val="20"/>
              </w:rPr>
              <w:t xml:space="preserve"> </w:t>
            </w:r>
          </w:p>
        </w:tc>
        <w:tc>
          <w:tcPr>
            <w:tcW w:w="1189" w:type="dxa"/>
            <w:noWrap/>
            <w:hideMark/>
          </w:tcPr>
          <w:p w14:paraId="2FE1D7D5" w14:textId="77777777" w:rsidR="00686473" w:rsidRPr="0035756A" w:rsidRDefault="00686473">
            <w:pPr>
              <w:rPr>
                <w:sz w:val="20"/>
                <w:szCs w:val="20"/>
              </w:rPr>
            </w:pPr>
          </w:p>
        </w:tc>
      </w:tr>
      <w:tr w:rsidR="00850029" w:rsidRPr="0035756A" w14:paraId="04A0BC9A" w14:textId="77777777" w:rsidTr="00850029">
        <w:trPr>
          <w:trHeight w:val="1185"/>
        </w:trPr>
        <w:tc>
          <w:tcPr>
            <w:tcW w:w="2656" w:type="dxa"/>
            <w:noWrap/>
            <w:hideMark/>
          </w:tcPr>
          <w:p w14:paraId="59117F24" w14:textId="77777777" w:rsidR="00686473" w:rsidRPr="0035756A" w:rsidRDefault="00686473">
            <w:pPr>
              <w:rPr>
                <w:b/>
                <w:bCs/>
                <w:sz w:val="20"/>
                <w:szCs w:val="20"/>
              </w:rPr>
            </w:pPr>
            <w:r w:rsidRPr="0035756A">
              <w:rPr>
                <w:b/>
                <w:bCs/>
                <w:sz w:val="20"/>
                <w:szCs w:val="20"/>
              </w:rPr>
              <w:t>Phase 7: plan for sustainability</w:t>
            </w:r>
          </w:p>
        </w:tc>
        <w:tc>
          <w:tcPr>
            <w:tcW w:w="4397" w:type="dxa"/>
            <w:hideMark/>
          </w:tcPr>
          <w:p w14:paraId="0F47679D" w14:textId="77777777" w:rsidR="00686473" w:rsidRPr="0035756A" w:rsidRDefault="00686473">
            <w:pPr>
              <w:rPr>
                <w:sz w:val="20"/>
                <w:szCs w:val="20"/>
              </w:rPr>
            </w:pPr>
            <w:r w:rsidRPr="0035756A">
              <w:rPr>
                <w:sz w:val="20"/>
                <w:szCs w:val="20"/>
              </w:rPr>
              <w:t>Consideration should be given to who will be responsible for continuing to evaluate and improve the practice area and when it is feasible and appropriate to repeat a review of the practice area.</w:t>
            </w:r>
          </w:p>
        </w:tc>
        <w:tc>
          <w:tcPr>
            <w:tcW w:w="6947" w:type="dxa"/>
            <w:noWrap/>
            <w:hideMark/>
          </w:tcPr>
          <w:p w14:paraId="415EBC37" w14:textId="1917F590" w:rsidR="00686473" w:rsidRPr="0035756A" w:rsidRDefault="00686473">
            <w:pPr>
              <w:rPr>
                <w:sz w:val="20"/>
                <w:szCs w:val="20"/>
              </w:rPr>
            </w:pPr>
            <w:r w:rsidRPr="0035756A">
              <w:rPr>
                <w:sz w:val="20"/>
                <w:szCs w:val="20"/>
              </w:rPr>
              <w:t> </w:t>
            </w:r>
            <w:r w:rsidR="00C749DE">
              <w:rPr>
                <w:sz w:val="20"/>
                <w:szCs w:val="20"/>
              </w:rPr>
              <w:t xml:space="preserve">The antimicrobial pharmacists will be responsible for continuing to evaluate and improve the intervention. </w:t>
            </w:r>
          </w:p>
        </w:tc>
        <w:tc>
          <w:tcPr>
            <w:tcW w:w="425" w:type="dxa"/>
            <w:noWrap/>
            <w:hideMark/>
          </w:tcPr>
          <w:p w14:paraId="6A675D13" w14:textId="662EBC17" w:rsidR="00686473" w:rsidRPr="0035756A" w:rsidRDefault="00C749DE">
            <w:pPr>
              <w:rPr>
                <w:sz w:val="20"/>
                <w:szCs w:val="20"/>
              </w:rPr>
            </w:pPr>
            <w:r>
              <w:rPr>
                <w:sz w:val="20"/>
                <w:szCs w:val="20"/>
              </w:rPr>
              <w:t xml:space="preserve">Review plan at 6 months post implementation. </w:t>
            </w:r>
          </w:p>
        </w:tc>
        <w:tc>
          <w:tcPr>
            <w:tcW w:w="1189" w:type="dxa"/>
            <w:noWrap/>
            <w:hideMark/>
          </w:tcPr>
          <w:p w14:paraId="1A6A8C9A" w14:textId="77777777" w:rsidR="00686473" w:rsidRPr="0035756A" w:rsidRDefault="00686473">
            <w:pPr>
              <w:rPr>
                <w:sz w:val="20"/>
                <w:szCs w:val="20"/>
              </w:rPr>
            </w:pPr>
          </w:p>
        </w:tc>
      </w:tr>
    </w:tbl>
    <w:p w14:paraId="096A2A9D" w14:textId="210D148C" w:rsidR="00686473" w:rsidRPr="0032700A" w:rsidRDefault="0032700A">
      <w:r w:rsidRPr="0032700A">
        <w:rPr>
          <w:b/>
          <w:bCs/>
          <w:u w:val="single"/>
        </w:rPr>
        <w:t>Reference</w:t>
      </w:r>
      <w:r w:rsidRPr="0032700A">
        <w:rPr>
          <w:b/>
          <w:bCs/>
        </w:rPr>
        <w:t xml:space="preserve"> </w:t>
      </w:r>
      <w:r w:rsidRPr="0032700A">
        <w:t xml:space="preserve">Porritt K, McArthur A, Lockwood C, Munn Z. JBI's approach to evidence implementation: a 7-phase process model to support and guide getting evidence into practice. JBI Evid Implement. 2023 Mar 1;21(1):3-13. </w:t>
      </w:r>
      <w:proofErr w:type="spellStart"/>
      <w:r w:rsidRPr="0032700A">
        <w:t>doi</w:t>
      </w:r>
      <w:proofErr w:type="spellEnd"/>
      <w:r w:rsidRPr="0032700A">
        <w:t>: 10.1097/XEB.0000000000000361. PMID: 36545902.</w:t>
      </w:r>
    </w:p>
    <w:sectPr w:rsidR="00686473" w:rsidRPr="0032700A" w:rsidSect="0068647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070D1"/>
    <w:rsid w:val="000029E7"/>
    <w:rsid w:val="0001209E"/>
    <w:rsid w:val="00015F6C"/>
    <w:rsid w:val="00050C37"/>
    <w:rsid w:val="00065552"/>
    <w:rsid w:val="000F118F"/>
    <w:rsid w:val="001110BF"/>
    <w:rsid w:val="0011155B"/>
    <w:rsid w:val="001A07B1"/>
    <w:rsid w:val="001A77D9"/>
    <w:rsid w:val="001E41A0"/>
    <w:rsid w:val="00220337"/>
    <w:rsid w:val="00221EF6"/>
    <w:rsid w:val="00223678"/>
    <w:rsid w:val="002405EA"/>
    <w:rsid w:val="00272AC6"/>
    <w:rsid w:val="00274157"/>
    <w:rsid w:val="002C21F5"/>
    <w:rsid w:val="002D4D5F"/>
    <w:rsid w:val="002E0620"/>
    <w:rsid w:val="002F0751"/>
    <w:rsid w:val="00300DA4"/>
    <w:rsid w:val="0032700A"/>
    <w:rsid w:val="00333FBE"/>
    <w:rsid w:val="003407AA"/>
    <w:rsid w:val="003521E3"/>
    <w:rsid w:val="0035756A"/>
    <w:rsid w:val="003578A7"/>
    <w:rsid w:val="00363B74"/>
    <w:rsid w:val="00390945"/>
    <w:rsid w:val="00396E95"/>
    <w:rsid w:val="003B28EC"/>
    <w:rsid w:val="003C22C6"/>
    <w:rsid w:val="003C72D9"/>
    <w:rsid w:val="003C7DDE"/>
    <w:rsid w:val="003D57AB"/>
    <w:rsid w:val="003E36DD"/>
    <w:rsid w:val="003E5130"/>
    <w:rsid w:val="00400C30"/>
    <w:rsid w:val="004053FC"/>
    <w:rsid w:val="00413E0B"/>
    <w:rsid w:val="0042313D"/>
    <w:rsid w:val="00446483"/>
    <w:rsid w:val="00482B61"/>
    <w:rsid w:val="00495600"/>
    <w:rsid w:val="004B0EAB"/>
    <w:rsid w:val="004C4434"/>
    <w:rsid w:val="004D7D14"/>
    <w:rsid w:val="004F0A16"/>
    <w:rsid w:val="004F41CA"/>
    <w:rsid w:val="005144BB"/>
    <w:rsid w:val="00533FDA"/>
    <w:rsid w:val="00537993"/>
    <w:rsid w:val="00553655"/>
    <w:rsid w:val="005602EC"/>
    <w:rsid w:val="005C5A14"/>
    <w:rsid w:val="005E5F77"/>
    <w:rsid w:val="00614287"/>
    <w:rsid w:val="00625559"/>
    <w:rsid w:val="00634536"/>
    <w:rsid w:val="006464BA"/>
    <w:rsid w:val="006517B8"/>
    <w:rsid w:val="0068472C"/>
    <w:rsid w:val="00686473"/>
    <w:rsid w:val="0069304F"/>
    <w:rsid w:val="006A5875"/>
    <w:rsid w:val="006B70F4"/>
    <w:rsid w:val="006C234F"/>
    <w:rsid w:val="006C54B0"/>
    <w:rsid w:val="006E5158"/>
    <w:rsid w:val="00705258"/>
    <w:rsid w:val="007208EA"/>
    <w:rsid w:val="007303C1"/>
    <w:rsid w:val="0073300E"/>
    <w:rsid w:val="00754112"/>
    <w:rsid w:val="007809F8"/>
    <w:rsid w:val="00790968"/>
    <w:rsid w:val="00791233"/>
    <w:rsid w:val="0079724E"/>
    <w:rsid w:val="007A55F7"/>
    <w:rsid w:val="007A5F7A"/>
    <w:rsid w:val="007C4858"/>
    <w:rsid w:val="007D0AA5"/>
    <w:rsid w:val="007D7E31"/>
    <w:rsid w:val="007F3A67"/>
    <w:rsid w:val="00850029"/>
    <w:rsid w:val="00850A78"/>
    <w:rsid w:val="00860B3B"/>
    <w:rsid w:val="00886290"/>
    <w:rsid w:val="00887D9F"/>
    <w:rsid w:val="0089301B"/>
    <w:rsid w:val="008C0061"/>
    <w:rsid w:val="008C38DE"/>
    <w:rsid w:val="008D031E"/>
    <w:rsid w:val="008E1137"/>
    <w:rsid w:val="008E3504"/>
    <w:rsid w:val="00910A55"/>
    <w:rsid w:val="00910AFC"/>
    <w:rsid w:val="0092777F"/>
    <w:rsid w:val="009845E6"/>
    <w:rsid w:val="00995FF7"/>
    <w:rsid w:val="009B6BCE"/>
    <w:rsid w:val="009D0BC3"/>
    <w:rsid w:val="009D6A55"/>
    <w:rsid w:val="009F3A21"/>
    <w:rsid w:val="00A1351E"/>
    <w:rsid w:val="00A15FCA"/>
    <w:rsid w:val="00A65596"/>
    <w:rsid w:val="00A6791F"/>
    <w:rsid w:val="00A717E3"/>
    <w:rsid w:val="00A763D5"/>
    <w:rsid w:val="00A878AB"/>
    <w:rsid w:val="00AD30D8"/>
    <w:rsid w:val="00B07A01"/>
    <w:rsid w:val="00B400FB"/>
    <w:rsid w:val="00B46665"/>
    <w:rsid w:val="00B51A23"/>
    <w:rsid w:val="00B620B3"/>
    <w:rsid w:val="00B72D03"/>
    <w:rsid w:val="00B7459E"/>
    <w:rsid w:val="00BA0E8E"/>
    <w:rsid w:val="00BA4CC1"/>
    <w:rsid w:val="00BB17A5"/>
    <w:rsid w:val="00BB189F"/>
    <w:rsid w:val="00BD5D1E"/>
    <w:rsid w:val="00BF2B9C"/>
    <w:rsid w:val="00C07E68"/>
    <w:rsid w:val="00C704ED"/>
    <w:rsid w:val="00C749DE"/>
    <w:rsid w:val="00CA2DB8"/>
    <w:rsid w:val="00CB4E4E"/>
    <w:rsid w:val="00CD3B10"/>
    <w:rsid w:val="00CD6CAB"/>
    <w:rsid w:val="00CF1095"/>
    <w:rsid w:val="00CF397D"/>
    <w:rsid w:val="00D024A9"/>
    <w:rsid w:val="00D06400"/>
    <w:rsid w:val="00D40953"/>
    <w:rsid w:val="00D5030A"/>
    <w:rsid w:val="00D64584"/>
    <w:rsid w:val="00D71F45"/>
    <w:rsid w:val="00DA4654"/>
    <w:rsid w:val="00DF3B0B"/>
    <w:rsid w:val="00DF3D51"/>
    <w:rsid w:val="00E85C46"/>
    <w:rsid w:val="00E86081"/>
    <w:rsid w:val="00E96E9E"/>
    <w:rsid w:val="00EA1538"/>
    <w:rsid w:val="00EC06D6"/>
    <w:rsid w:val="00EC2D44"/>
    <w:rsid w:val="00EE383C"/>
    <w:rsid w:val="00F02560"/>
    <w:rsid w:val="00F070D1"/>
    <w:rsid w:val="00F14C28"/>
    <w:rsid w:val="00F3136A"/>
    <w:rsid w:val="00F378F5"/>
    <w:rsid w:val="00F45C5E"/>
    <w:rsid w:val="00F46E25"/>
    <w:rsid w:val="00F72A3B"/>
    <w:rsid w:val="00FA41DD"/>
    <w:rsid w:val="00FA4521"/>
    <w:rsid w:val="00FA7EF4"/>
    <w:rsid w:val="00FB1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022E1"/>
  <w15:chartTrackingRefBased/>
  <w15:docId w15:val="{BB2AA687-A033-43D8-8589-DF4332F72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6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2875">
      <w:bodyDiv w:val="1"/>
      <w:marLeft w:val="0"/>
      <w:marRight w:val="0"/>
      <w:marTop w:val="0"/>
      <w:marBottom w:val="0"/>
      <w:divBdr>
        <w:top w:val="none" w:sz="0" w:space="0" w:color="auto"/>
        <w:left w:val="none" w:sz="0" w:space="0" w:color="auto"/>
        <w:bottom w:val="none" w:sz="0" w:space="0" w:color="auto"/>
        <w:right w:val="none" w:sz="0" w:space="0" w:color="auto"/>
      </w:divBdr>
    </w:div>
    <w:div w:id="971666755">
      <w:bodyDiv w:val="1"/>
      <w:marLeft w:val="0"/>
      <w:marRight w:val="0"/>
      <w:marTop w:val="0"/>
      <w:marBottom w:val="0"/>
      <w:divBdr>
        <w:top w:val="none" w:sz="0" w:space="0" w:color="auto"/>
        <w:left w:val="none" w:sz="0" w:space="0" w:color="auto"/>
        <w:bottom w:val="none" w:sz="0" w:space="0" w:color="auto"/>
        <w:right w:val="none" w:sz="0" w:space="0" w:color="auto"/>
      </w:divBdr>
    </w:div>
    <w:div w:id="201406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Neil (ROYAL CORNWALL HOSPITALS NHS TRUST)</dc:creator>
  <cp:keywords/>
  <dc:description/>
  <cp:lastModifiedBy>POWELL, Neil (ROYAL CORNWALL HOSPITALS NHS TRUST)</cp:lastModifiedBy>
  <cp:revision>17</cp:revision>
  <dcterms:created xsi:type="dcterms:W3CDTF">2026-05-08T11:34:00Z</dcterms:created>
  <dcterms:modified xsi:type="dcterms:W3CDTF">2026-05-08T13:28:00Z</dcterms:modified>
</cp:coreProperties>
</file>