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6891F" w14:textId="1D88E818" w:rsidR="00C50A57" w:rsidRPr="00BD0FC5" w:rsidRDefault="00C50A57" w:rsidP="0088430C">
      <w:pPr>
        <w:pStyle w:val="Title2"/>
        <w:spacing w:line="480" w:lineRule="auto"/>
        <w:jc w:val="both"/>
        <w:rPr>
          <w:rFonts w:eastAsiaTheme="minorEastAsia"/>
          <w:lang w:eastAsia="zh-CN"/>
        </w:rPr>
      </w:pPr>
      <w:bookmarkStart w:id="0" w:name="_Hlk212499590"/>
      <w:bookmarkStart w:id="1" w:name="_Hlk197855534"/>
      <w:bookmarkStart w:id="2" w:name="_GoBack"/>
      <w:bookmarkEnd w:id="0"/>
      <w:bookmarkEnd w:id="2"/>
      <w:r w:rsidRPr="00BD0FC5">
        <w:rPr>
          <w:rFonts w:eastAsiaTheme="minorEastAsia"/>
          <w:lang w:eastAsia="zh-CN"/>
        </w:rPr>
        <w:t>Supporting Information for</w:t>
      </w:r>
    </w:p>
    <w:p w14:paraId="3746B335" w14:textId="77777777" w:rsidR="00360168" w:rsidRPr="00C36206" w:rsidRDefault="00360168" w:rsidP="0088430C">
      <w:pPr>
        <w:pStyle w:val="Title2"/>
        <w:spacing w:line="480" w:lineRule="auto"/>
        <w:jc w:val="both"/>
        <w:rPr>
          <w:rFonts w:eastAsiaTheme="minorEastAsia"/>
          <w:lang w:eastAsia="zh-CN"/>
        </w:rPr>
      </w:pPr>
    </w:p>
    <w:bookmarkEnd w:id="1"/>
    <w:p w14:paraId="598EFCD4" w14:textId="77777777" w:rsidR="0088430C" w:rsidRDefault="0088430C" w:rsidP="0088430C">
      <w:pPr>
        <w:pStyle w:val="Tableofcontents"/>
        <w:spacing w:line="480" w:lineRule="auto"/>
        <w:rPr>
          <w:rFonts w:eastAsiaTheme="minorEastAsia"/>
          <w:b/>
          <w:lang w:eastAsia="zh-CN"/>
        </w:rPr>
      </w:pPr>
      <w:r w:rsidRPr="00F3418B">
        <w:rPr>
          <w:b/>
        </w:rPr>
        <w:t>Miniaturized Computational Dispersion-Engineered Silicon Photonic Vernier Caliper Spectrometer</w:t>
      </w:r>
    </w:p>
    <w:p w14:paraId="5D863E56" w14:textId="77777777" w:rsidR="0088430C" w:rsidRPr="00F3418B" w:rsidRDefault="0088430C" w:rsidP="0088430C">
      <w:pPr>
        <w:pStyle w:val="Tableofcontents"/>
        <w:spacing w:line="480" w:lineRule="auto"/>
        <w:rPr>
          <w:rFonts w:eastAsiaTheme="minorEastAsia"/>
          <w:b/>
          <w:lang w:eastAsia="zh-CN"/>
        </w:rPr>
      </w:pPr>
    </w:p>
    <w:p w14:paraId="0212439C" w14:textId="77777777" w:rsidR="0088430C" w:rsidRPr="0068765F" w:rsidRDefault="0088430C" w:rsidP="0088430C">
      <w:pPr>
        <w:pStyle w:val="AuthorsFull"/>
        <w:spacing w:line="480" w:lineRule="auto"/>
        <w:rPr>
          <w:rFonts w:eastAsiaTheme="minorEastAsia"/>
          <w:i w:val="0"/>
          <w:iCs/>
          <w:vertAlign w:val="superscript"/>
          <w:lang w:eastAsia="zh-CN"/>
        </w:rPr>
      </w:pPr>
      <w:r w:rsidRPr="0068765F">
        <w:rPr>
          <w:i w:val="0"/>
          <w:iCs/>
        </w:rPr>
        <w:t>Hao Deng</w:t>
      </w:r>
      <w:r w:rsidRPr="0068765F">
        <w:rPr>
          <w:rFonts w:cs="Arial"/>
          <w:i w:val="0"/>
          <w:iCs/>
          <w:vertAlign w:val="superscript"/>
        </w:rPr>
        <w:t>†</w:t>
      </w:r>
      <w:r w:rsidRPr="0068765F">
        <w:rPr>
          <w:i w:val="0"/>
          <w:iCs/>
        </w:rPr>
        <w:t>, Tong Lin*</w:t>
      </w:r>
      <w:r w:rsidRPr="0068765F">
        <w:rPr>
          <w:rFonts w:cs="Arial"/>
          <w:i w:val="0"/>
          <w:iCs/>
          <w:vertAlign w:val="superscript"/>
        </w:rPr>
        <w:t>†</w:t>
      </w:r>
      <w:r w:rsidRPr="0068765F">
        <w:rPr>
          <w:i w:val="0"/>
          <w:iCs/>
        </w:rPr>
        <w:t xml:space="preserve">, Liu Li, </w:t>
      </w:r>
      <w:r w:rsidRPr="0068765F">
        <w:rPr>
          <w:rFonts w:eastAsiaTheme="minorEastAsia" w:hint="eastAsia"/>
          <w:i w:val="0"/>
          <w:iCs/>
          <w:lang w:eastAsia="zh-CN"/>
        </w:rPr>
        <w:t>Run Zhang, Yan Fan, Ziyang Xiong, Zelong Chen, Shihua</w:t>
      </w:r>
      <w:r w:rsidRPr="0068765F">
        <w:rPr>
          <w:i w:val="0"/>
          <w:iCs/>
        </w:rPr>
        <w:t xml:space="preserve"> </w:t>
      </w:r>
      <w:r w:rsidRPr="0068765F">
        <w:rPr>
          <w:rFonts w:eastAsiaTheme="minorEastAsia" w:hint="eastAsia"/>
          <w:i w:val="0"/>
          <w:iCs/>
          <w:lang w:eastAsia="zh-CN"/>
        </w:rPr>
        <w:t>Chen</w:t>
      </w:r>
      <w:r w:rsidRPr="0068765F">
        <w:rPr>
          <w:i w:val="0"/>
          <w:iCs/>
        </w:rPr>
        <w:t>, Junpeng Lu*, and Zhenhua Ni</w:t>
      </w:r>
    </w:p>
    <w:p w14:paraId="11B86D66" w14:textId="77777777" w:rsidR="0088430C" w:rsidRPr="00E43415" w:rsidRDefault="0088430C" w:rsidP="0088430C">
      <w:pPr>
        <w:pStyle w:val="Tableofcontents"/>
        <w:spacing w:line="480" w:lineRule="auto"/>
      </w:pPr>
    </w:p>
    <w:p w14:paraId="6B499E99" w14:textId="77777777" w:rsidR="0088430C" w:rsidRPr="00E43415" w:rsidRDefault="0088430C" w:rsidP="0088430C">
      <w:pPr>
        <w:pStyle w:val="Addresses"/>
        <w:spacing w:line="480" w:lineRule="auto"/>
        <w:rPr>
          <w:rFonts w:eastAsiaTheme="minorEastAsia"/>
          <w:vertAlign w:val="superscript"/>
          <w:lang w:eastAsia="zh-CN"/>
        </w:rPr>
      </w:pPr>
      <w:r w:rsidRPr="00E43415">
        <w:lastRenderedPageBreak/>
        <w:t>Hao Deng</w:t>
      </w:r>
      <w:r w:rsidRPr="00E43415">
        <w:rPr>
          <w:rFonts w:eastAsiaTheme="minorEastAsia" w:hint="eastAsia"/>
          <w:lang w:eastAsia="zh-CN"/>
        </w:rPr>
        <w:t>,</w:t>
      </w:r>
      <w:r w:rsidRPr="00E43415">
        <w:t xml:space="preserve"> </w:t>
      </w:r>
      <w:r>
        <w:rPr>
          <w:rFonts w:eastAsiaTheme="minorEastAsia" w:hint="eastAsia"/>
          <w:lang w:eastAsia="zh-CN"/>
        </w:rPr>
        <w:t xml:space="preserve">Run Zhang, </w:t>
      </w:r>
      <w:r w:rsidRPr="00E43415">
        <w:rPr>
          <w:rFonts w:eastAsiaTheme="minorEastAsia"/>
          <w:lang w:eastAsia="zh-CN"/>
        </w:rPr>
        <w:t>Yan Fan, Ziyang Xiong</w:t>
      </w:r>
    </w:p>
    <w:p w14:paraId="02563B70" w14:textId="77777777" w:rsidR="0088430C" w:rsidRPr="00E43415" w:rsidRDefault="0088430C" w:rsidP="0088430C">
      <w:pPr>
        <w:pStyle w:val="Addresses"/>
        <w:spacing w:line="480" w:lineRule="auto"/>
      </w:pPr>
      <w:r w:rsidRPr="00E43415">
        <w:t>School of Electronic Science and Engineering, Southeast University, Nanjing 210096, China.</w:t>
      </w:r>
    </w:p>
    <w:p w14:paraId="4132E1DF" w14:textId="77777777" w:rsidR="0088430C" w:rsidRPr="00E43415" w:rsidRDefault="0088430C" w:rsidP="0088430C">
      <w:pPr>
        <w:pStyle w:val="Addresses"/>
        <w:spacing w:line="480" w:lineRule="auto"/>
        <w:rPr>
          <w:rFonts w:eastAsiaTheme="minorEastAsia"/>
          <w:lang w:eastAsia="zh-CN"/>
        </w:rPr>
      </w:pPr>
    </w:p>
    <w:p w14:paraId="58100BF8" w14:textId="77777777" w:rsidR="0088430C" w:rsidRPr="00E43415" w:rsidRDefault="0088430C" w:rsidP="0088430C">
      <w:pPr>
        <w:pStyle w:val="Addresses"/>
        <w:spacing w:line="480" w:lineRule="auto"/>
        <w:rPr>
          <w:rFonts w:eastAsiaTheme="minorEastAsia"/>
          <w:lang w:eastAsia="zh-CN"/>
        </w:rPr>
      </w:pPr>
      <w:r w:rsidRPr="00E43415">
        <w:t>Liu Li</w:t>
      </w:r>
    </w:p>
    <w:p w14:paraId="7AA7FF68" w14:textId="77777777" w:rsidR="0088430C" w:rsidRPr="00E43415" w:rsidRDefault="0088430C" w:rsidP="0088430C">
      <w:pPr>
        <w:pStyle w:val="Addresses"/>
        <w:spacing w:line="480" w:lineRule="auto"/>
        <w:rPr>
          <w:rFonts w:eastAsiaTheme="minorEastAsia"/>
          <w:lang w:eastAsia="zh-CN"/>
        </w:rPr>
      </w:pPr>
      <w:r w:rsidRPr="00E43415">
        <w:t>School of Material Science and Engineering, Southeast University, Nanjing 211189, China.</w:t>
      </w:r>
    </w:p>
    <w:p w14:paraId="19FE4294" w14:textId="77777777" w:rsidR="0088430C" w:rsidRPr="00E43415" w:rsidRDefault="0088430C" w:rsidP="0088430C">
      <w:pPr>
        <w:pStyle w:val="BCAuthorAddress"/>
        <w:spacing w:line="480" w:lineRule="auto"/>
        <w:rPr>
          <w:rFonts w:ascii="Times New Roman" w:eastAsia="MS Mincho" w:hAnsi="Times New Roman"/>
          <w:kern w:val="0"/>
          <w:sz w:val="24"/>
          <w:szCs w:val="24"/>
          <w:lang w:eastAsia="ja-JP"/>
        </w:rPr>
      </w:pPr>
    </w:p>
    <w:p w14:paraId="4A4CDCBD" w14:textId="77777777" w:rsidR="0088430C" w:rsidRPr="00E43415" w:rsidRDefault="0088430C" w:rsidP="0088430C">
      <w:pPr>
        <w:spacing w:line="480" w:lineRule="auto"/>
        <w:rPr>
          <w:rFonts w:eastAsiaTheme="minorEastAsia"/>
          <w:lang w:val="en-US" w:eastAsia="zh-CN"/>
        </w:rPr>
      </w:pPr>
      <w:r w:rsidRPr="00E43415">
        <w:rPr>
          <w:rFonts w:eastAsiaTheme="minorEastAsia" w:hint="eastAsia"/>
          <w:lang w:val="en-US" w:eastAsia="zh-CN"/>
        </w:rPr>
        <w:lastRenderedPageBreak/>
        <w:t>Tong Lin</w:t>
      </w:r>
    </w:p>
    <w:p w14:paraId="01BD289D" w14:textId="77777777" w:rsidR="0088430C" w:rsidRPr="00E43415" w:rsidRDefault="0088430C" w:rsidP="0088430C">
      <w:pPr>
        <w:pStyle w:val="Addresses"/>
        <w:spacing w:line="480" w:lineRule="auto"/>
      </w:pPr>
      <w:r w:rsidRPr="00E43415">
        <w:t>School of Electronic Science and Engineering, Southeast University, Nanjing 210096, China.</w:t>
      </w:r>
    </w:p>
    <w:p w14:paraId="50CBBC5E" w14:textId="77777777" w:rsidR="0088430C" w:rsidRPr="00E43415" w:rsidRDefault="0088430C" w:rsidP="0088430C">
      <w:pPr>
        <w:spacing w:line="480" w:lineRule="auto"/>
        <w:jc w:val="both"/>
        <w:rPr>
          <w:rFonts w:eastAsiaTheme="minorEastAsia"/>
          <w:lang w:val="en-US" w:eastAsia="zh-CN"/>
        </w:rPr>
      </w:pPr>
      <w:r w:rsidRPr="00E43415">
        <w:rPr>
          <w:rFonts w:eastAsiaTheme="minorEastAsia"/>
          <w:lang w:val="en-US" w:eastAsia="zh-CN"/>
        </w:rPr>
        <w:t>Key Lab of Modern Optical Technologies of Education Ministry of China, Soochow University, Suzhou 215006, China</w:t>
      </w:r>
      <w:r w:rsidRPr="00E43415">
        <w:rPr>
          <w:rFonts w:eastAsiaTheme="minorEastAsia" w:hint="eastAsia"/>
          <w:lang w:val="en-US" w:eastAsia="zh-CN"/>
        </w:rPr>
        <w:t>.</w:t>
      </w:r>
    </w:p>
    <w:p w14:paraId="330637DF" w14:textId="77777777" w:rsidR="0088430C" w:rsidRPr="00E43415" w:rsidRDefault="0088430C" w:rsidP="0088430C">
      <w:pPr>
        <w:spacing w:line="480" w:lineRule="auto"/>
        <w:rPr>
          <w:rFonts w:eastAsiaTheme="minorEastAsia"/>
          <w:lang w:eastAsia="zh-CN"/>
        </w:rPr>
      </w:pPr>
      <w:r w:rsidRPr="00E43415">
        <w:rPr>
          <w:rFonts w:eastAsiaTheme="minorEastAsia" w:hint="eastAsia"/>
          <w:lang w:eastAsia="zh-CN"/>
        </w:rPr>
        <w:t xml:space="preserve">E-mail: </w:t>
      </w:r>
      <w:r w:rsidRPr="008D0C65">
        <w:rPr>
          <w:rFonts w:eastAsiaTheme="minorEastAsia" w:hint="eastAsia"/>
          <w:lang w:eastAsia="zh-CN"/>
        </w:rPr>
        <w:t>lintong@seu.edu.cn</w:t>
      </w:r>
    </w:p>
    <w:p w14:paraId="109A28B3" w14:textId="77777777" w:rsidR="0088430C" w:rsidRDefault="0088430C" w:rsidP="0088430C">
      <w:pPr>
        <w:spacing w:line="480" w:lineRule="auto"/>
        <w:rPr>
          <w:rFonts w:eastAsiaTheme="minorEastAsia"/>
          <w:lang w:eastAsia="zh-CN"/>
        </w:rPr>
      </w:pPr>
    </w:p>
    <w:p w14:paraId="051827D5" w14:textId="77777777" w:rsidR="0088430C" w:rsidRPr="005C6CDF" w:rsidRDefault="0088430C" w:rsidP="0088430C">
      <w:pPr>
        <w:spacing w:line="480" w:lineRule="auto"/>
        <w:rPr>
          <w:rFonts w:eastAsiaTheme="minorEastAsia"/>
          <w:lang w:val="en-US" w:eastAsia="zh-CN"/>
        </w:rPr>
      </w:pPr>
      <w:r w:rsidRPr="005C6CDF">
        <w:rPr>
          <w:rFonts w:eastAsiaTheme="minorEastAsia" w:hint="eastAsia"/>
          <w:lang w:val="en-US" w:eastAsia="zh-CN"/>
        </w:rPr>
        <w:t>Zelong Chen</w:t>
      </w:r>
    </w:p>
    <w:p w14:paraId="0ABCD0D4" w14:textId="77777777" w:rsidR="0088430C" w:rsidRPr="005C6CDF" w:rsidRDefault="0088430C" w:rsidP="0088430C">
      <w:pPr>
        <w:spacing w:line="480" w:lineRule="auto"/>
        <w:rPr>
          <w:rFonts w:eastAsiaTheme="minorEastAsia"/>
          <w:lang w:val="en-US" w:eastAsia="zh-CN"/>
        </w:rPr>
      </w:pPr>
      <w:r w:rsidRPr="005C6CDF">
        <w:rPr>
          <w:rFonts w:eastAsiaTheme="minorEastAsia" w:hint="eastAsia"/>
          <w:lang w:val="en-US" w:eastAsia="zh-CN"/>
        </w:rPr>
        <w:lastRenderedPageBreak/>
        <w:t>School of Integrated Circuits, Southeast University,</w:t>
      </w:r>
      <w:r w:rsidRPr="005C6CDF">
        <w:rPr>
          <w:lang w:val="en-US"/>
        </w:rPr>
        <w:t xml:space="preserve"> Nanjing </w:t>
      </w:r>
      <w:r w:rsidRPr="005C6CDF">
        <w:rPr>
          <w:rFonts w:eastAsiaTheme="minorEastAsia"/>
          <w:lang w:val="en-US" w:eastAsia="zh-CN"/>
        </w:rPr>
        <w:t>210008</w:t>
      </w:r>
      <w:r w:rsidRPr="005C6CDF">
        <w:rPr>
          <w:lang w:val="en-US"/>
        </w:rPr>
        <w:t>, China.</w:t>
      </w:r>
    </w:p>
    <w:p w14:paraId="08A3FC35" w14:textId="77777777" w:rsidR="0088430C" w:rsidRPr="005C6CDF" w:rsidRDefault="0088430C" w:rsidP="0088430C">
      <w:pPr>
        <w:spacing w:line="480" w:lineRule="auto"/>
        <w:rPr>
          <w:rFonts w:eastAsiaTheme="minorEastAsia"/>
          <w:lang w:val="en-US" w:eastAsia="zh-CN"/>
        </w:rPr>
      </w:pPr>
    </w:p>
    <w:p w14:paraId="160F30A8" w14:textId="77777777" w:rsidR="0088430C" w:rsidRPr="00E43415" w:rsidRDefault="0088430C" w:rsidP="0088430C">
      <w:pPr>
        <w:pStyle w:val="BCAuthorAddress"/>
        <w:spacing w:line="480" w:lineRule="auto"/>
        <w:rPr>
          <w:rFonts w:ascii="Times New Roman" w:eastAsia="MS Mincho" w:hAnsi="Times New Roman"/>
          <w:kern w:val="0"/>
          <w:sz w:val="24"/>
          <w:szCs w:val="24"/>
          <w:lang w:eastAsia="ja-JP"/>
        </w:rPr>
      </w:pPr>
      <w:r w:rsidRPr="00E43415">
        <w:rPr>
          <w:rFonts w:ascii="Times New Roman" w:eastAsia="MS Mincho" w:hAnsi="Times New Roman" w:hint="eastAsia"/>
          <w:kern w:val="0"/>
          <w:sz w:val="24"/>
          <w:szCs w:val="24"/>
          <w:lang w:eastAsia="ja-JP"/>
        </w:rPr>
        <w:t>Shihua</w:t>
      </w:r>
      <w:r w:rsidRPr="00E43415">
        <w:rPr>
          <w:rFonts w:ascii="Times New Roman" w:eastAsia="MS Mincho" w:hAnsi="Times New Roman"/>
          <w:kern w:val="0"/>
          <w:sz w:val="24"/>
          <w:szCs w:val="24"/>
          <w:lang w:eastAsia="ja-JP"/>
        </w:rPr>
        <w:t xml:space="preserve"> </w:t>
      </w:r>
      <w:r w:rsidRPr="00E43415">
        <w:rPr>
          <w:rFonts w:ascii="Times New Roman" w:eastAsia="MS Mincho" w:hAnsi="Times New Roman" w:hint="eastAsia"/>
          <w:kern w:val="0"/>
          <w:sz w:val="24"/>
          <w:szCs w:val="24"/>
          <w:lang w:eastAsia="ja-JP"/>
        </w:rPr>
        <w:t>Chen</w:t>
      </w:r>
    </w:p>
    <w:p w14:paraId="5FCA67BC" w14:textId="77777777" w:rsidR="0088430C" w:rsidRPr="00E43415" w:rsidRDefault="0088430C" w:rsidP="0088430C">
      <w:pPr>
        <w:pStyle w:val="BCAuthorAddress"/>
        <w:spacing w:line="480" w:lineRule="auto"/>
        <w:jc w:val="both"/>
        <w:rPr>
          <w:lang w:eastAsia="zh-CN"/>
        </w:rPr>
      </w:pPr>
      <w:r w:rsidRPr="00E43415">
        <w:rPr>
          <w:rFonts w:ascii="Times New Roman" w:eastAsia="MS Mincho" w:hAnsi="Times New Roman"/>
          <w:kern w:val="0"/>
          <w:sz w:val="24"/>
          <w:szCs w:val="24"/>
          <w:lang w:eastAsia="ja-JP"/>
        </w:rPr>
        <w:t xml:space="preserve">School of </w:t>
      </w:r>
      <w:r w:rsidRPr="00E43415">
        <w:rPr>
          <w:rFonts w:ascii="Times New Roman" w:eastAsia="MS Mincho" w:hAnsi="Times New Roman" w:hint="eastAsia"/>
          <w:kern w:val="0"/>
          <w:sz w:val="24"/>
          <w:szCs w:val="24"/>
          <w:lang w:eastAsia="ja-JP"/>
        </w:rPr>
        <w:t xml:space="preserve">Physics and </w:t>
      </w:r>
      <w:r w:rsidRPr="00E43415">
        <w:rPr>
          <w:rFonts w:ascii="Times New Roman" w:eastAsia="MS Mincho" w:hAnsi="Times New Roman"/>
          <w:kern w:val="0"/>
          <w:sz w:val="24"/>
          <w:szCs w:val="24"/>
          <w:lang w:eastAsia="ja-JP"/>
        </w:rPr>
        <w:t>Key Laboratory of Quantum Materials and Devices of Ministry of Education, Southeast University, Nanjing 2100</w:t>
      </w:r>
      <w:r w:rsidRPr="00E43415">
        <w:rPr>
          <w:rFonts w:ascii="Times New Roman" w:eastAsia="MS Mincho" w:hAnsi="Times New Roman" w:hint="eastAsia"/>
          <w:kern w:val="0"/>
          <w:sz w:val="24"/>
          <w:szCs w:val="24"/>
          <w:lang w:eastAsia="ja-JP"/>
        </w:rPr>
        <w:t>23</w:t>
      </w:r>
      <w:r w:rsidRPr="00E43415">
        <w:rPr>
          <w:rFonts w:ascii="Times New Roman" w:eastAsia="MS Mincho" w:hAnsi="Times New Roman"/>
          <w:kern w:val="0"/>
          <w:sz w:val="24"/>
          <w:szCs w:val="24"/>
          <w:lang w:eastAsia="ja-JP"/>
        </w:rPr>
        <w:t>, Chin</w:t>
      </w:r>
      <w:r w:rsidRPr="00E43415">
        <w:rPr>
          <w:rFonts w:ascii="Times New Roman" w:hAnsi="Times New Roman" w:hint="eastAsia"/>
          <w:kern w:val="0"/>
          <w:sz w:val="24"/>
          <w:szCs w:val="24"/>
          <w:lang w:eastAsia="zh-CN"/>
        </w:rPr>
        <w:t>a.</w:t>
      </w:r>
    </w:p>
    <w:p w14:paraId="72FA74CE" w14:textId="77777777" w:rsidR="0088430C" w:rsidRPr="00E43415" w:rsidRDefault="0088430C" w:rsidP="0088430C">
      <w:pPr>
        <w:spacing w:line="480" w:lineRule="auto"/>
        <w:jc w:val="both"/>
        <w:rPr>
          <w:rFonts w:eastAsiaTheme="minorEastAsia"/>
          <w:bCs/>
          <w:lang w:val="en-US" w:eastAsia="zh-CN"/>
        </w:rPr>
      </w:pPr>
    </w:p>
    <w:p w14:paraId="0D5FF70E" w14:textId="77777777" w:rsidR="0088430C" w:rsidRPr="00E43415" w:rsidRDefault="0088430C" w:rsidP="0088430C">
      <w:pPr>
        <w:spacing w:line="480" w:lineRule="auto"/>
        <w:jc w:val="both"/>
        <w:rPr>
          <w:rFonts w:eastAsiaTheme="minorEastAsia"/>
          <w:bCs/>
          <w:lang w:val="en-US" w:eastAsia="zh-CN"/>
        </w:rPr>
      </w:pPr>
      <w:r w:rsidRPr="00E43415">
        <w:rPr>
          <w:lang w:val="en-US"/>
        </w:rPr>
        <w:t>Junpeng Lu, Zhenhua Ni</w:t>
      </w:r>
    </w:p>
    <w:p w14:paraId="35957D13" w14:textId="77777777" w:rsidR="0088430C" w:rsidRPr="00E43415" w:rsidRDefault="0088430C" w:rsidP="0088430C">
      <w:pPr>
        <w:pStyle w:val="Addresses"/>
        <w:spacing w:line="480" w:lineRule="auto"/>
      </w:pPr>
      <w:r w:rsidRPr="00E43415">
        <w:lastRenderedPageBreak/>
        <w:t>School of Electronic Science and Engineering, Southeast University, Nanjing 210096, China.</w:t>
      </w:r>
    </w:p>
    <w:p w14:paraId="42EC0317" w14:textId="77777777" w:rsidR="0088430C" w:rsidRPr="00E43415" w:rsidRDefault="0088430C" w:rsidP="0088430C">
      <w:pPr>
        <w:pStyle w:val="BCAuthorAddress"/>
        <w:spacing w:line="480" w:lineRule="auto"/>
        <w:jc w:val="both"/>
      </w:pPr>
      <w:r w:rsidRPr="00E43415">
        <w:rPr>
          <w:rFonts w:ascii="Times New Roman" w:eastAsia="MS Mincho" w:hAnsi="Times New Roman"/>
          <w:kern w:val="0"/>
          <w:sz w:val="24"/>
          <w:szCs w:val="24"/>
          <w:lang w:eastAsia="ja-JP"/>
        </w:rPr>
        <w:t xml:space="preserve">School of </w:t>
      </w:r>
      <w:r w:rsidRPr="00E43415">
        <w:rPr>
          <w:rFonts w:ascii="Times New Roman" w:eastAsia="MS Mincho" w:hAnsi="Times New Roman" w:hint="eastAsia"/>
          <w:kern w:val="0"/>
          <w:sz w:val="24"/>
          <w:szCs w:val="24"/>
          <w:lang w:eastAsia="ja-JP"/>
        </w:rPr>
        <w:t xml:space="preserve">Physics and </w:t>
      </w:r>
      <w:r w:rsidRPr="00E43415">
        <w:rPr>
          <w:rFonts w:ascii="Times New Roman" w:eastAsia="MS Mincho" w:hAnsi="Times New Roman"/>
          <w:kern w:val="0"/>
          <w:sz w:val="24"/>
          <w:szCs w:val="24"/>
          <w:lang w:eastAsia="ja-JP"/>
        </w:rPr>
        <w:t>Key Laboratory of Quantum Materials and Devices of Ministry of Education, Southeast University, Nanjing 2100</w:t>
      </w:r>
      <w:r w:rsidRPr="00E43415">
        <w:rPr>
          <w:rFonts w:ascii="Times New Roman" w:eastAsia="MS Mincho" w:hAnsi="Times New Roman" w:hint="eastAsia"/>
          <w:kern w:val="0"/>
          <w:sz w:val="24"/>
          <w:szCs w:val="24"/>
          <w:lang w:eastAsia="ja-JP"/>
        </w:rPr>
        <w:t>23</w:t>
      </w:r>
      <w:r w:rsidRPr="00E43415">
        <w:rPr>
          <w:rFonts w:ascii="Times New Roman" w:eastAsia="MS Mincho" w:hAnsi="Times New Roman"/>
          <w:kern w:val="0"/>
          <w:sz w:val="24"/>
          <w:szCs w:val="24"/>
          <w:lang w:eastAsia="ja-JP"/>
        </w:rPr>
        <w:t>, China.</w:t>
      </w:r>
    </w:p>
    <w:p w14:paraId="733F643E" w14:textId="77777777" w:rsidR="0088430C" w:rsidRDefault="0088430C" w:rsidP="0088430C">
      <w:pPr>
        <w:spacing w:line="480" w:lineRule="auto"/>
        <w:rPr>
          <w:rFonts w:eastAsiaTheme="minorEastAsia"/>
          <w:lang w:val="en-US" w:eastAsia="zh-CN"/>
        </w:rPr>
      </w:pPr>
    </w:p>
    <w:p w14:paraId="61F58506" w14:textId="77777777" w:rsidR="0088430C" w:rsidRDefault="0088430C" w:rsidP="0088430C">
      <w:pPr>
        <w:spacing w:line="480" w:lineRule="auto"/>
        <w:rPr>
          <w:rFonts w:eastAsiaTheme="minorEastAsia"/>
          <w:lang w:val="en-US" w:eastAsia="zh-CN"/>
        </w:rPr>
      </w:pPr>
      <w:r w:rsidRPr="009122A5">
        <w:rPr>
          <w:rFonts w:eastAsiaTheme="minorEastAsia"/>
          <w:lang w:val="en-US" w:eastAsia="zh-CN"/>
        </w:rPr>
        <w:t>†These authors contributed equally.</w:t>
      </w:r>
    </w:p>
    <w:p w14:paraId="4CEDC5CD" w14:textId="77777777" w:rsidR="003A73D0" w:rsidRPr="00C36206" w:rsidRDefault="003A73D0" w:rsidP="0088430C">
      <w:pPr>
        <w:spacing w:line="480" w:lineRule="auto"/>
        <w:jc w:val="both"/>
        <w:rPr>
          <w:rFonts w:eastAsiaTheme="minorEastAsia"/>
          <w:bCs/>
          <w:lang w:val="en-US" w:eastAsia="zh-CN"/>
        </w:rPr>
      </w:pPr>
    </w:p>
    <w:p w14:paraId="366242D8" w14:textId="00FA6FD8" w:rsidR="00B94257" w:rsidRDefault="006826E1" w:rsidP="00360168">
      <w:pPr>
        <w:pStyle w:val="Head1"/>
        <w:spacing w:line="480" w:lineRule="auto"/>
        <w:rPr>
          <w:rFonts w:eastAsiaTheme="minorEastAsia"/>
          <w:lang w:eastAsia="zh-CN"/>
        </w:rPr>
      </w:pPr>
      <w:r w:rsidRPr="00C36206">
        <w:lastRenderedPageBreak/>
        <w:t xml:space="preserve">Supplementary Note </w:t>
      </w:r>
      <w:r w:rsidR="0046108E" w:rsidRPr="00C36206">
        <w:t>1</w:t>
      </w:r>
      <w:r w:rsidR="00F8441F" w:rsidRPr="00C36206">
        <w:t>:</w:t>
      </w:r>
      <w:r w:rsidR="0046108E" w:rsidRPr="00C36206">
        <w:t xml:space="preserve"> </w:t>
      </w:r>
      <w:r w:rsidR="00CD45D5" w:rsidRPr="00C36206">
        <w:t>FDTD s</w:t>
      </w:r>
      <w:r w:rsidR="007A3D9F" w:rsidRPr="00C36206">
        <w:t>imulation</w:t>
      </w:r>
      <w:r w:rsidR="00CD45D5" w:rsidRPr="00C36206">
        <w:t>s</w:t>
      </w:r>
      <w:r w:rsidR="007A3D9F" w:rsidRPr="00C36206">
        <w:t xml:space="preserve"> </w:t>
      </w:r>
      <w:r w:rsidR="00491D47" w:rsidRPr="00C36206">
        <w:t xml:space="preserve">and </w:t>
      </w:r>
      <w:r w:rsidR="00491D47" w:rsidRPr="00C36206">
        <w:rPr>
          <w:rFonts w:eastAsiaTheme="minorEastAsia"/>
          <w:lang w:eastAsia="zh-CN"/>
        </w:rPr>
        <w:t>t</w:t>
      </w:r>
      <w:r w:rsidR="00491D47" w:rsidRPr="00C36206">
        <w:t xml:space="preserve">heoretical model </w:t>
      </w:r>
      <w:r w:rsidR="007A3D9F" w:rsidRPr="00C36206">
        <w:t xml:space="preserve">of </w:t>
      </w:r>
      <w:r w:rsidR="00435043" w:rsidRPr="00C36206">
        <w:t>the TSWG-MRR</w:t>
      </w:r>
    </w:p>
    <w:p w14:paraId="58D09758" w14:textId="77777777" w:rsidR="00360168" w:rsidRPr="00360168" w:rsidRDefault="00360168" w:rsidP="00360168">
      <w:pPr>
        <w:pStyle w:val="Head1"/>
        <w:spacing w:line="480" w:lineRule="auto"/>
        <w:rPr>
          <w:rFonts w:eastAsiaTheme="minorEastAsia"/>
          <w:lang w:eastAsia="zh-CN"/>
        </w:rPr>
      </w:pPr>
    </w:p>
    <w:p w14:paraId="1AA2532D" w14:textId="55CF480E" w:rsidR="001F667C" w:rsidRPr="00C36206" w:rsidRDefault="006A46B8" w:rsidP="0088430C">
      <w:pPr>
        <w:spacing w:line="480" w:lineRule="auto"/>
        <w:jc w:val="both"/>
        <w:rPr>
          <w:rFonts w:eastAsiaTheme="minorEastAsia"/>
          <w:lang w:val="en-US" w:eastAsia="zh-CN"/>
        </w:rPr>
      </w:pPr>
      <w:r w:rsidRPr="00C36206">
        <w:rPr>
          <w:rFonts w:eastAsiaTheme="minorEastAsia"/>
          <w:lang w:val="en-US" w:eastAsia="zh-CN"/>
        </w:rPr>
        <w:t xml:space="preserve">This supplementary figure provides </w:t>
      </w:r>
      <w:r w:rsidR="001E616F" w:rsidRPr="00C36206">
        <w:rPr>
          <w:rFonts w:eastAsiaTheme="minorEastAsia"/>
          <w:lang w:val="en-US" w:eastAsia="zh-CN"/>
        </w:rPr>
        <w:t>i</w:t>
      </w:r>
      <w:r w:rsidR="001F667C" w:rsidRPr="00C36206">
        <w:rPr>
          <w:rFonts w:eastAsiaTheme="minorEastAsia"/>
          <w:lang w:val="en-US" w:eastAsia="zh-CN"/>
        </w:rPr>
        <w:t xml:space="preserve">n-depth </w:t>
      </w:r>
      <w:r w:rsidR="002B31F9" w:rsidRPr="00C36206">
        <w:rPr>
          <w:rFonts w:eastAsiaTheme="minorEastAsia"/>
          <w:lang w:val="en-US" w:eastAsia="zh-CN"/>
        </w:rPr>
        <w:t xml:space="preserve">optical performance </w:t>
      </w:r>
      <w:r w:rsidR="001F667C" w:rsidRPr="00C36206">
        <w:rPr>
          <w:rFonts w:eastAsiaTheme="minorEastAsia"/>
          <w:lang w:val="en-US" w:eastAsia="zh-CN"/>
        </w:rPr>
        <w:t>characterization of our designed TSWG-MRRs</w:t>
      </w:r>
      <w:r w:rsidR="00885AE4" w:rsidRPr="00C36206">
        <w:rPr>
          <w:rFonts w:eastAsiaTheme="minorEastAsia"/>
          <w:lang w:val="en-US" w:eastAsia="zh-CN"/>
        </w:rPr>
        <w:t xml:space="preserve">, </w:t>
      </w:r>
      <w:r w:rsidR="001F667C" w:rsidRPr="00C36206">
        <w:rPr>
          <w:rFonts w:eastAsiaTheme="minorEastAsia"/>
          <w:lang w:val="en-US" w:eastAsia="zh-CN"/>
        </w:rPr>
        <w:t>highlighting the advantages over conventional microring resonator</w:t>
      </w:r>
      <w:r w:rsidR="00525BD2" w:rsidRPr="00C36206">
        <w:rPr>
          <w:rFonts w:eastAsiaTheme="minorEastAsia"/>
          <w:lang w:val="en-US" w:eastAsia="zh-CN"/>
        </w:rPr>
        <w:t xml:space="preserve"> (MRR) </w:t>
      </w:r>
      <w:r w:rsidR="001F667C" w:rsidRPr="00C36206">
        <w:rPr>
          <w:rFonts w:eastAsiaTheme="minorEastAsia"/>
          <w:lang w:val="en-US" w:eastAsia="zh-CN"/>
        </w:rPr>
        <w:t>designs and supporting the broadband, high-fidelity operation detailed in the main text. Figure S1</w:t>
      </w:r>
      <w:r w:rsidR="0049265C" w:rsidRPr="00C36206">
        <w:rPr>
          <w:rFonts w:eastAsiaTheme="minorEastAsia"/>
          <w:lang w:val="en-US" w:eastAsia="zh-CN"/>
        </w:rPr>
        <w:t>a</w:t>
      </w:r>
      <w:r w:rsidR="001F667C" w:rsidRPr="00C36206">
        <w:rPr>
          <w:rFonts w:eastAsiaTheme="minorEastAsia"/>
          <w:lang w:val="en-US" w:eastAsia="zh-CN"/>
        </w:rPr>
        <w:t xml:space="preserve"> present</w:t>
      </w:r>
      <w:r w:rsidR="00592B26" w:rsidRPr="00C36206">
        <w:rPr>
          <w:rFonts w:eastAsiaTheme="minorEastAsia"/>
          <w:lang w:val="en-US" w:eastAsia="zh-CN"/>
        </w:rPr>
        <w:t>s</w:t>
      </w:r>
      <w:r w:rsidR="001F667C" w:rsidRPr="00C36206">
        <w:rPr>
          <w:rFonts w:eastAsiaTheme="minorEastAsia"/>
          <w:lang w:val="en-US" w:eastAsia="zh-CN"/>
        </w:rPr>
        <w:t xml:space="preserve"> </w:t>
      </w:r>
      <w:r w:rsidR="0059016C" w:rsidRPr="00C36206">
        <w:rPr>
          <w:rFonts w:eastAsiaTheme="minorEastAsia"/>
          <w:lang w:val="en-US" w:eastAsia="zh-CN"/>
        </w:rPr>
        <w:t>simulated</w:t>
      </w:r>
      <w:r w:rsidR="001F667C" w:rsidRPr="00C36206">
        <w:rPr>
          <w:rFonts w:eastAsiaTheme="minorEastAsia"/>
          <w:lang w:val="en-US" w:eastAsia="zh-CN"/>
        </w:rPr>
        <w:t xml:space="preserve"> </w:t>
      </w:r>
      <w:r w:rsidR="00045F88" w:rsidRPr="00C36206">
        <w:rPr>
          <w:rFonts w:eastAsiaTheme="minorEastAsia"/>
          <w:lang w:val="en-US" w:eastAsia="zh-CN"/>
        </w:rPr>
        <w:t>time-</w:t>
      </w:r>
      <w:r w:rsidR="00045F88" w:rsidRPr="00C36206">
        <w:rPr>
          <w:rFonts w:eastAsiaTheme="minorEastAsia"/>
          <w:lang w:val="en-US" w:eastAsia="zh-CN"/>
        </w:rPr>
        <w:lastRenderedPageBreak/>
        <w:t>integrated</w:t>
      </w:r>
      <w:r w:rsidR="001F667C" w:rsidRPr="00C36206">
        <w:rPr>
          <w:rFonts w:eastAsiaTheme="minorEastAsia"/>
          <w:lang w:val="en-US" w:eastAsia="zh-CN"/>
        </w:rPr>
        <w:t xml:space="preserve"> field profiles within the TSWG-MRR coupling region at three distinct operating wavelengths: 1.48</w:t>
      </w:r>
      <w:r w:rsidR="008A2274" w:rsidRPr="00C36206">
        <w:rPr>
          <w:rFonts w:eastAsiaTheme="minorEastAsia"/>
          <w:lang w:val="en-US" w:eastAsia="zh-CN"/>
        </w:rPr>
        <w:t xml:space="preserve"> </w:t>
      </w:r>
      <w:r w:rsidR="001F667C" w:rsidRPr="00C36206">
        <w:rPr>
          <w:rFonts w:eastAsiaTheme="minorEastAsia"/>
          <w:lang w:val="en-US" w:eastAsia="zh-CN"/>
        </w:rPr>
        <w:t>μm, 1.55</w:t>
      </w:r>
      <w:r w:rsidR="008A2274" w:rsidRPr="00C36206">
        <w:rPr>
          <w:rFonts w:eastAsiaTheme="minorEastAsia"/>
          <w:lang w:val="en-US" w:eastAsia="zh-CN"/>
        </w:rPr>
        <w:t xml:space="preserve"> </w:t>
      </w:r>
      <w:r w:rsidR="001F667C" w:rsidRPr="00C36206">
        <w:rPr>
          <w:rFonts w:eastAsiaTheme="minorEastAsia"/>
          <w:lang w:val="en-US" w:eastAsia="zh-CN"/>
        </w:rPr>
        <w:t>μm, and 1.64</w:t>
      </w:r>
      <w:r w:rsidR="008A2274" w:rsidRPr="00C36206">
        <w:rPr>
          <w:rFonts w:eastAsiaTheme="minorEastAsia"/>
          <w:lang w:val="en-US" w:eastAsia="zh-CN"/>
        </w:rPr>
        <w:t xml:space="preserve"> </w:t>
      </w:r>
      <w:r w:rsidR="001F667C" w:rsidRPr="00C36206">
        <w:rPr>
          <w:rFonts w:eastAsiaTheme="minorEastAsia"/>
          <w:lang w:val="en-US" w:eastAsia="zh-CN"/>
        </w:rPr>
        <w:t>μm. These simulations qualitatively illustrate the consistent</w:t>
      </w:r>
      <w:r w:rsidR="00E55DF2" w:rsidRPr="00C36206">
        <w:rPr>
          <w:rFonts w:eastAsiaTheme="minorEastAsia"/>
          <w:lang w:val="en-US" w:eastAsia="zh-CN"/>
        </w:rPr>
        <w:t xml:space="preserve"> </w:t>
      </w:r>
      <w:r w:rsidR="001F667C" w:rsidRPr="00C36206">
        <w:rPr>
          <w:rFonts w:eastAsiaTheme="minorEastAsia"/>
          <w:lang w:val="en-US" w:eastAsia="zh-CN"/>
        </w:rPr>
        <w:t xml:space="preserve">light coupling from the bus waveguide into the </w:t>
      </w:r>
      <w:r w:rsidR="00D102DE" w:rsidRPr="00C36206">
        <w:rPr>
          <w:rFonts w:eastAsiaTheme="minorEastAsia"/>
          <w:lang w:val="en-US" w:eastAsia="zh-CN"/>
        </w:rPr>
        <w:t>resonator</w:t>
      </w:r>
      <w:r w:rsidR="001F667C" w:rsidRPr="00C36206">
        <w:rPr>
          <w:rFonts w:eastAsiaTheme="minorEastAsia"/>
          <w:lang w:val="en-US" w:eastAsia="zh-CN"/>
        </w:rPr>
        <w:t xml:space="preserve"> across the entire operational bandwidth. The uniform field distribution and coupling strength underscore the effectiveness of the </w:t>
      </w:r>
      <w:r w:rsidR="00CB1F54" w:rsidRPr="00C36206">
        <w:rPr>
          <w:rFonts w:eastAsiaTheme="minorEastAsia"/>
          <w:lang w:val="en-US" w:eastAsia="zh-CN"/>
        </w:rPr>
        <w:t xml:space="preserve">trapezoid </w:t>
      </w:r>
      <w:r w:rsidR="001F667C" w:rsidRPr="00C36206">
        <w:rPr>
          <w:rFonts w:eastAsiaTheme="minorEastAsia"/>
          <w:lang w:val="en-US" w:eastAsia="zh-CN"/>
        </w:rPr>
        <w:t xml:space="preserve">subwavelength grating design in achieving wavelength-insensitive coupling, which is critical for broadband spectral response. </w:t>
      </w:r>
    </w:p>
    <w:p w14:paraId="0351F618" w14:textId="6B063938" w:rsidR="001F667C" w:rsidRPr="00C36206" w:rsidRDefault="001F667C" w:rsidP="0088430C">
      <w:pPr>
        <w:spacing w:line="480" w:lineRule="auto"/>
        <w:jc w:val="both"/>
        <w:rPr>
          <w:rFonts w:eastAsiaTheme="minorEastAsia"/>
          <w:lang w:val="en-US" w:eastAsia="zh-CN"/>
        </w:rPr>
      </w:pPr>
      <w:r w:rsidRPr="00C36206">
        <w:rPr>
          <w:rFonts w:eastAsiaTheme="minorEastAsia"/>
          <w:lang w:val="en-US" w:eastAsia="zh-CN"/>
        </w:rPr>
        <w:lastRenderedPageBreak/>
        <w:t xml:space="preserve">A direct comparison of the wavelength-dependent performance between a </w:t>
      </w:r>
      <w:r w:rsidR="00CB1F54" w:rsidRPr="00C36206">
        <w:rPr>
          <w:rFonts w:eastAsiaTheme="minorEastAsia"/>
          <w:lang w:val="en-US" w:eastAsia="zh-CN"/>
        </w:rPr>
        <w:t>n</w:t>
      </w:r>
      <w:r w:rsidRPr="00C36206">
        <w:rPr>
          <w:rFonts w:eastAsiaTheme="minorEastAsia"/>
          <w:lang w:val="en-US" w:eastAsia="zh-CN"/>
        </w:rPr>
        <w:t xml:space="preserve">ormal </w:t>
      </w:r>
      <w:r w:rsidR="00525BD2" w:rsidRPr="00C36206">
        <w:rPr>
          <w:rFonts w:eastAsiaTheme="minorEastAsia"/>
          <w:lang w:val="en-US" w:eastAsia="zh-CN"/>
        </w:rPr>
        <w:t>MRR</w:t>
      </w:r>
      <w:r w:rsidR="0066385F" w:rsidRPr="00C36206">
        <w:rPr>
          <w:rFonts w:eastAsiaTheme="minorEastAsia"/>
          <w:lang w:val="en-US" w:eastAsia="zh-CN"/>
        </w:rPr>
        <w:t xml:space="preserve"> </w:t>
      </w:r>
      <w:r w:rsidRPr="00C36206">
        <w:rPr>
          <w:rFonts w:eastAsiaTheme="minorEastAsia"/>
          <w:lang w:val="en-US" w:eastAsia="zh-CN"/>
        </w:rPr>
        <w:t>and our TSWG-MRR is presented in Fig</w:t>
      </w:r>
      <w:r w:rsidR="00360168">
        <w:rPr>
          <w:rFonts w:eastAsiaTheme="minorEastAsia" w:hint="eastAsia"/>
          <w:lang w:val="en-US" w:eastAsia="zh-CN"/>
        </w:rPr>
        <w:t>.</w:t>
      </w:r>
      <w:r w:rsidRPr="00C36206">
        <w:rPr>
          <w:rFonts w:eastAsiaTheme="minorEastAsia"/>
          <w:lang w:val="en-US" w:eastAsia="zh-CN"/>
        </w:rPr>
        <w:t xml:space="preserve"> S1</w:t>
      </w:r>
      <w:r w:rsidR="00380D44" w:rsidRPr="00C36206">
        <w:rPr>
          <w:rFonts w:eastAsiaTheme="minorEastAsia"/>
          <w:lang w:val="en-US" w:eastAsia="zh-CN"/>
        </w:rPr>
        <w:t>b</w:t>
      </w:r>
      <w:r w:rsidRPr="00C36206">
        <w:rPr>
          <w:rFonts w:eastAsiaTheme="minorEastAsia"/>
          <w:lang w:val="en-US" w:eastAsia="zh-CN"/>
        </w:rPr>
        <w:t>. This plot quantitatively demonstrates the superior and more stable performance of the TSWG-MRR (blue trace with circles) across the 1.48 µm to 1.64 µm wavelength range, compared to a conventional MRR</w:t>
      </w:r>
      <w:r w:rsidR="002D4873" w:rsidRPr="00C36206">
        <w:rPr>
          <w:rFonts w:eastAsiaTheme="minorEastAsia"/>
          <w:lang w:val="en-US" w:eastAsia="zh-CN"/>
        </w:rPr>
        <w:t xml:space="preserve"> with a directional coupler</w:t>
      </w:r>
      <w:r w:rsidRPr="00C36206">
        <w:rPr>
          <w:rFonts w:eastAsiaTheme="minorEastAsia"/>
          <w:lang w:val="en-US" w:eastAsia="zh-CN"/>
        </w:rPr>
        <w:t xml:space="preserve"> (black trace with circles). The significantly lower and flatter </w:t>
      </w:r>
      <w:r w:rsidR="00C8460B" w:rsidRPr="00C36206">
        <w:rPr>
          <w:rFonts w:eastAsiaTheme="minorEastAsia"/>
          <w:lang w:val="en-US" w:eastAsia="zh-CN"/>
        </w:rPr>
        <w:t xml:space="preserve">FWHM </w:t>
      </w:r>
      <w:r w:rsidRPr="00C36206">
        <w:rPr>
          <w:rFonts w:eastAsiaTheme="minorEastAsia"/>
          <w:lang w:val="en-US" w:eastAsia="zh-CN"/>
        </w:rPr>
        <w:t xml:space="preserve">curve for the TSWG-MRR indicates its enhanced spectral uniformity and reduced wavelength-dependent </w:t>
      </w:r>
      <w:r w:rsidRPr="00C36206">
        <w:rPr>
          <w:rFonts w:eastAsiaTheme="minorEastAsia"/>
          <w:lang w:val="en-US" w:eastAsia="zh-CN"/>
        </w:rPr>
        <w:lastRenderedPageBreak/>
        <w:t xml:space="preserve">losses, crucial for maintaining high quality factor and consistent </w:t>
      </w:r>
      <w:r w:rsidR="00866A90" w:rsidRPr="00C36206">
        <w:rPr>
          <w:rFonts w:eastAsiaTheme="minorEastAsia"/>
          <w:lang w:val="en-US" w:eastAsia="zh-CN"/>
        </w:rPr>
        <w:t>Vernier reso</w:t>
      </w:r>
      <w:r w:rsidR="000D0A5A" w:rsidRPr="00C36206">
        <w:rPr>
          <w:rFonts w:eastAsiaTheme="minorEastAsia"/>
          <w:lang w:val="en-US" w:eastAsia="zh-CN"/>
        </w:rPr>
        <w:t>n</w:t>
      </w:r>
      <w:r w:rsidR="00866A90" w:rsidRPr="00C36206">
        <w:rPr>
          <w:rFonts w:eastAsiaTheme="minorEastAsia"/>
          <w:lang w:val="en-US" w:eastAsia="zh-CN"/>
        </w:rPr>
        <w:t>ance</w:t>
      </w:r>
      <w:r w:rsidRPr="00C36206">
        <w:rPr>
          <w:rFonts w:eastAsiaTheme="minorEastAsia"/>
          <w:lang w:val="en-US" w:eastAsia="zh-CN"/>
        </w:rPr>
        <w:t xml:space="preserve"> over a broad spectrum. This result validates the benefits of our advanced TSWG design for mitigating performance degradation across an extended operational window. </w:t>
      </w:r>
    </w:p>
    <w:p w14:paraId="1FB50E0E" w14:textId="09BBD2C0" w:rsidR="00845933" w:rsidRPr="00C36206" w:rsidRDefault="00B818E5" w:rsidP="0088430C">
      <w:pPr>
        <w:spacing w:line="480" w:lineRule="auto"/>
        <w:jc w:val="center"/>
        <w:rPr>
          <w:rFonts w:eastAsiaTheme="minorEastAsia"/>
          <w:lang w:val="en-US" w:eastAsia="zh-CN"/>
        </w:rPr>
      </w:pPr>
      <w:r>
        <w:rPr>
          <w:rFonts w:eastAsiaTheme="minorEastAsia"/>
          <w:noProof/>
          <w:lang w:val="en-PH" w:eastAsia="en-PH"/>
        </w:rPr>
        <w:drawing>
          <wp:inline distT="0" distB="0" distL="0" distR="0" wp14:anchorId="2DF0C3B5" wp14:editId="3261FB62">
            <wp:extent cx="5551170" cy="3945508"/>
            <wp:effectExtent l="0" t="0" r="0" b="0"/>
            <wp:docPr id="6315424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327" r="1992"/>
                    <a:stretch>
                      <a:fillRect/>
                    </a:stretch>
                  </pic:blipFill>
                  <pic:spPr bwMode="auto">
                    <a:xfrm>
                      <a:off x="0" y="0"/>
                      <a:ext cx="5551708" cy="3945890"/>
                    </a:xfrm>
                    <a:prstGeom prst="rect">
                      <a:avLst/>
                    </a:prstGeom>
                    <a:noFill/>
                    <a:ln>
                      <a:noFill/>
                    </a:ln>
                    <a:extLst>
                      <a:ext uri="{53640926-AAD7-44D8-BBD7-CCE9431645EC}">
                        <a14:shadowObscured xmlns:a14="http://schemas.microsoft.com/office/drawing/2010/main"/>
                      </a:ext>
                    </a:extLst>
                  </pic:spPr>
                </pic:pic>
              </a:graphicData>
            </a:graphic>
          </wp:inline>
        </w:drawing>
      </w:r>
    </w:p>
    <w:p w14:paraId="7FE8FBBA" w14:textId="08C2D333" w:rsidR="00845933" w:rsidRPr="00C36206" w:rsidRDefault="00845933" w:rsidP="0088430C">
      <w:pPr>
        <w:spacing w:line="480" w:lineRule="auto"/>
        <w:jc w:val="both"/>
        <w:rPr>
          <w:rFonts w:eastAsiaTheme="minorEastAsia"/>
          <w:lang w:val="en-US" w:eastAsia="zh-CN"/>
        </w:rPr>
      </w:pPr>
      <w:r w:rsidRPr="00C36206">
        <w:rPr>
          <w:b/>
          <w:bCs/>
          <w:lang w:val="en-US"/>
        </w:rPr>
        <w:lastRenderedPageBreak/>
        <w:t>Fig</w:t>
      </w:r>
      <w:r w:rsidR="00360168">
        <w:rPr>
          <w:rFonts w:eastAsiaTheme="minorEastAsia" w:hint="eastAsia"/>
          <w:b/>
          <w:bCs/>
          <w:lang w:val="en-US" w:eastAsia="zh-CN"/>
        </w:rPr>
        <w:t>.</w:t>
      </w:r>
      <w:r w:rsidRPr="00C36206">
        <w:rPr>
          <w:b/>
          <w:bCs/>
          <w:lang w:val="en-US"/>
        </w:rPr>
        <w:t xml:space="preserve"> S</w:t>
      </w:r>
      <w:r w:rsidRPr="00C36206">
        <w:rPr>
          <w:rFonts w:eastAsiaTheme="minorEastAsia"/>
          <w:b/>
          <w:bCs/>
          <w:lang w:val="en-US" w:eastAsia="zh-CN"/>
        </w:rPr>
        <w:t>1</w:t>
      </w:r>
      <w:r w:rsidRPr="00C36206">
        <w:rPr>
          <w:b/>
          <w:bCs/>
          <w:noProof/>
          <w:lang w:val="en-US"/>
        </w:rPr>
        <w:t>.</w:t>
      </w:r>
      <w:r w:rsidRPr="00C36206">
        <w:rPr>
          <w:lang w:val="en-US"/>
        </w:rPr>
        <w:t xml:space="preserve"> </w:t>
      </w:r>
      <w:r w:rsidRPr="00360168">
        <w:rPr>
          <w:b/>
          <w:bCs/>
          <w:lang w:val="en-US"/>
        </w:rPr>
        <w:t>a</w:t>
      </w:r>
      <w:r w:rsidRPr="00C36206">
        <w:rPr>
          <w:lang w:val="en-US"/>
        </w:rPr>
        <w:t xml:space="preserve"> Simulated time-integrated field profiles in the coupling region of one TSWG-MRR at three different wavelengths</w:t>
      </w:r>
      <w:r w:rsidRPr="00C36206">
        <w:rPr>
          <w:rFonts w:eastAsiaTheme="minorEastAsia"/>
          <w:lang w:val="en-US" w:eastAsia="zh-CN"/>
        </w:rPr>
        <w:t xml:space="preserve"> and the coupling coefficients are around 0.006 to 0.007</w:t>
      </w:r>
      <w:r w:rsidRPr="00C36206">
        <w:rPr>
          <w:lang w:val="en-US"/>
        </w:rPr>
        <w:t xml:space="preserve">. </w:t>
      </w:r>
      <w:r w:rsidRPr="00360168">
        <w:rPr>
          <w:b/>
          <w:bCs/>
          <w:lang w:val="en-US"/>
        </w:rPr>
        <w:t>b</w:t>
      </w:r>
      <w:r w:rsidRPr="00C36206">
        <w:rPr>
          <w:lang w:val="en-US"/>
        </w:rPr>
        <w:t xml:space="preserve"> Simulated FWHM variations of the TSWG-MRR and one conventional MRR. </w:t>
      </w:r>
      <w:r w:rsidRPr="00360168">
        <w:rPr>
          <w:b/>
          <w:bCs/>
          <w:lang w:val="en-US"/>
        </w:rPr>
        <w:t>c</w:t>
      </w:r>
      <w:r w:rsidRPr="00C36206">
        <w:rPr>
          <w:lang w:val="en-US"/>
        </w:rPr>
        <w:t xml:space="preserve"> Simulated </w:t>
      </w:r>
      <w:r w:rsidRPr="00C36206">
        <w:rPr>
          <w:rFonts w:eastAsiaTheme="minorEastAsia"/>
          <w:lang w:val="en-US" w:eastAsia="zh-CN"/>
        </w:rPr>
        <w:t xml:space="preserve">drop port </w:t>
      </w:r>
      <w:r w:rsidRPr="00C36206">
        <w:rPr>
          <w:lang w:val="en-US"/>
        </w:rPr>
        <w:t>transmission</w:t>
      </w:r>
      <w:r w:rsidRPr="00C36206">
        <w:rPr>
          <w:rFonts w:eastAsiaTheme="minorEastAsia"/>
          <w:lang w:val="en-US" w:eastAsia="zh-CN"/>
        </w:rPr>
        <w:t xml:space="preserve"> spectra o</w:t>
      </w:r>
      <w:r w:rsidRPr="00C36206">
        <w:rPr>
          <w:lang w:val="en-US"/>
        </w:rPr>
        <w:t>f the TSWG-MRR</w:t>
      </w:r>
      <w:r w:rsidRPr="00C36206">
        <w:rPr>
          <w:rFonts w:eastAsiaTheme="minorEastAsia"/>
          <w:lang w:val="en-US" w:eastAsia="zh-CN"/>
        </w:rPr>
        <w:t xml:space="preserve"> </w:t>
      </w:r>
      <w:r w:rsidRPr="00C36206">
        <w:rPr>
          <w:lang w:val="en-US"/>
        </w:rPr>
        <w:t>and one conventional MRR.</w:t>
      </w:r>
      <w:r w:rsidR="00CB565D" w:rsidRPr="00C36206">
        <w:rPr>
          <w:lang w:val="en-US"/>
        </w:rPr>
        <w:t xml:space="preserve"> </w:t>
      </w:r>
      <w:r w:rsidR="00CB565D" w:rsidRPr="00360168">
        <w:rPr>
          <w:rFonts w:eastAsiaTheme="minorEastAsia"/>
          <w:b/>
          <w:bCs/>
          <w:lang w:val="en-US" w:eastAsia="zh-CN"/>
        </w:rPr>
        <w:t>d</w:t>
      </w:r>
      <w:r w:rsidR="00CB565D" w:rsidRPr="00C36206">
        <w:rPr>
          <w:color w:val="000000"/>
          <w:sz w:val="16"/>
          <w:szCs w:val="16"/>
          <w:lang w:val="en-US"/>
        </w:rPr>
        <w:t xml:space="preserve"> </w:t>
      </w:r>
      <w:r w:rsidR="00CB565D" w:rsidRPr="00C36206">
        <w:rPr>
          <w:rFonts w:eastAsiaTheme="minorEastAsia"/>
          <w:lang w:val="en-US" w:eastAsia="zh-CN"/>
        </w:rPr>
        <w:t xml:space="preserve">Transmission spectrum of the cascaded normal MRRs when one Vernier resonance around 1.48 µm is enabled. </w:t>
      </w:r>
      <w:r w:rsidR="00CB565D" w:rsidRPr="00360168">
        <w:rPr>
          <w:rFonts w:eastAsiaTheme="minorEastAsia"/>
          <w:b/>
          <w:bCs/>
          <w:lang w:val="en-US" w:eastAsia="zh-CN"/>
        </w:rPr>
        <w:t>e</w:t>
      </w:r>
      <w:r w:rsidR="00CB565D" w:rsidRPr="00C36206">
        <w:rPr>
          <w:color w:val="000000"/>
          <w:sz w:val="16"/>
          <w:szCs w:val="16"/>
          <w:lang w:val="en-US"/>
        </w:rPr>
        <w:t xml:space="preserve"> </w:t>
      </w:r>
      <w:r w:rsidR="00CB565D" w:rsidRPr="00C36206">
        <w:rPr>
          <w:rFonts w:eastAsiaTheme="minorEastAsia"/>
          <w:lang w:val="en-US" w:eastAsia="zh-CN"/>
        </w:rPr>
        <w:t>Transmission spectrum of the cascaded TSWG-MRRs when one Vernier resonance around 1.48 µm is enabled.</w:t>
      </w:r>
    </w:p>
    <w:p w14:paraId="041E7682" w14:textId="77777777" w:rsidR="00845933" w:rsidRPr="00C36206" w:rsidRDefault="00845933" w:rsidP="0088430C">
      <w:pPr>
        <w:spacing w:line="480" w:lineRule="auto"/>
        <w:jc w:val="both"/>
        <w:rPr>
          <w:rFonts w:eastAsiaTheme="minorEastAsia"/>
          <w:lang w:val="en-US" w:eastAsia="zh-CN"/>
        </w:rPr>
      </w:pPr>
    </w:p>
    <w:p w14:paraId="68ACCAAA" w14:textId="55C61D4F" w:rsidR="00B37D14" w:rsidRPr="00C36206" w:rsidRDefault="001F667C" w:rsidP="0088430C">
      <w:pPr>
        <w:spacing w:line="480" w:lineRule="auto"/>
        <w:jc w:val="both"/>
        <w:rPr>
          <w:rFonts w:eastAsiaTheme="minorEastAsia"/>
          <w:lang w:val="en-US" w:eastAsia="zh-CN"/>
        </w:rPr>
      </w:pPr>
      <w:r w:rsidRPr="00C36206">
        <w:rPr>
          <w:rFonts w:eastAsiaTheme="minorEastAsia"/>
          <w:lang w:val="en-US" w:eastAsia="zh-CN"/>
        </w:rPr>
        <w:t>Figure S1</w:t>
      </w:r>
      <w:r w:rsidR="00DD5388" w:rsidRPr="00C36206">
        <w:rPr>
          <w:rFonts w:eastAsiaTheme="minorEastAsia"/>
          <w:lang w:val="en-US" w:eastAsia="zh-CN"/>
        </w:rPr>
        <w:t>c</w:t>
      </w:r>
      <w:r w:rsidRPr="00C36206">
        <w:rPr>
          <w:rFonts w:eastAsiaTheme="minorEastAsia"/>
          <w:lang w:val="en-US" w:eastAsia="zh-CN"/>
        </w:rPr>
        <w:t xml:space="preserve"> shows </w:t>
      </w:r>
      <w:r w:rsidR="00000E9F" w:rsidRPr="00C36206">
        <w:rPr>
          <w:rFonts w:eastAsiaTheme="minorEastAsia"/>
          <w:lang w:val="en-US" w:eastAsia="zh-CN"/>
        </w:rPr>
        <w:t>simulated</w:t>
      </w:r>
      <w:r w:rsidRPr="00C36206">
        <w:rPr>
          <w:rFonts w:eastAsiaTheme="minorEastAsia"/>
          <w:lang w:val="en-US" w:eastAsia="zh-CN"/>
        </w:rPr>
        <w:t xml:space="preserve"> transmission spectr</w:t>
      </w:r>
      <w:r w:rsidR="00D455BC" w:rsidRPr="00C36206">
        <w:rPr>
          <w:rFonts w:eastAsiaTheme="minorEastAsia"/>
          <w:lang w:val="en-US" w:eastAsia="zh-CN"/>
        </w:rPr>
        <w:t>a</w:t>
      </w:r>
      <w:r w:rsidRPr="00C36206">
        <w:rPr>
          <w:rFonts w:eastAsiaTheme="minorEastAsia"/>
          <w:lang w:val="en-US" w:eastAsia="zh-CN"/>
        </w:rPr>
        <w:t xml:space="preserve"> of the TSWG-MRR</w:t>
      </w:r>
      <w:r w:rsidR="00E51A12" w:rsidRPr="00C36206">
        <w:rPr>
          <w:rFonts w:eastAsiaTheme="minorEastAsia"/>
          <w:lang w:val="en-US" w:eastAsia="zh-CN"/>
        </w:rPr>
        <w:t>’s drop port</w:t>
      </w:r>
      <w:r w:rsidR="00621805" w:rsidRPr="00C36206">
        <w:rPr>
          <w:rFonts w:eastAsiaTheme="minorEastAsia"/>
          <w:lang w:val="en-US" w:eastAsia="zh-CN"/>
        </w:rPr>
        <w:t xml:space="preserve"> across the broad 1.48 µm to 1.64 µm range</w:t>
      </w:r>
      <w:r w:rsidRPr="00C36206">
        <w:rPr>
          <w:rFonts w:eastAsiaTheme="minorEastAsia"/>
          <w:lang w:val="en-US" w:eastAsia="zh-CN"/>
        </w:rPr>
        <w:t xml:space="preserve">. </w:t>
      </w:r>
      <w:r w:rsidR="00B37D14" w:rsidRPr="00C36206">
        <w:rPr>
          <w:rFonts w:eastAsiaTheme="minorEastAsia"/>
          <w:lang w:val="en-US" w:eastAsia="zh-CN"/>
        </w:rPr>
        <w:t xml:space="preserve">The drop port transmission is </w:t>
      </w:r>
      <w:r w:rsidR="00425F2C" w:rsidRPr="00C36206">
        <w:rPr>
          <w:rFonts w:eastAsiaTheme="minorEastAsia"/>
          <w:lang w:val="en-US" w:eastAsia="zh-CN"/>
        </w:rPr>
        <w:t xml:space="preserve">calculated </w:t>
      </w:r>
      <w:r w:rsidR="00A87D5A" w:rsidRPr="00C36206">
        <w:rPr>
          <w:rFonts w:eastAsiaTheme="minorEastAsia"/>
          <w:lang w:val="en-US" w:eastAsia="zh-CN"/>
        </w:rPr>
        <w:t xml:space="preserve">using the </w:t>
      </w:r>
      <w:r w:rsidR="00425F2C" w:rsidRPr="00C36206">
        <w:rPr>
          <w:rFonts w:eastAsiaTheme="minorEastAsia"/>
          <w:lang w:val="en-US" w:eastAsia="zh-CN"/>
        </w:rPr>
        <w:t>canonical model</w:t>
      </w:r>
      <w:r w:rsidR="002A6152" w:rsidRPr="00C36206">
        <w:rPr>
          <w:rFonts w:eastAsiaTheme="minorEastAsia"/>
          <w:lang w:val="en-US" w:eastAsia="zh-CN"/>
        </w:rPr>
        <w:t xml:space="preserve"> (Ref.29 in the main text)</w:t>
      </w:r>
      <w:r w:rsidR="009E61CA" w:rsidRPr="00C36206">
        <w:rPr>
          <w:rFonts w:eastAsiaTheme="minorEastAsia"/>
          <w:lang w:val="en-US" w:eastAsia="zh-CN"/>
        </w:rPr>
        <w:t xml:space="preserve"> </w:t>
      </w:r>
      <w:r w:rsidR="00425F2C" w:rsidRPr="00C36206">
        <w:rPr>
          <w:rFonts w:eastAsiaTheme="minorEastAsia"/>
          <w:lang w:val="en-US" w:eastAsia="zh-CN"/>
        </w:rPr>
        <w:t xml:space="preserve">based on the simulated </w:t>
      </w:r>
      <w:r w:rsidR="00A6266D" w:rsidRPr="00C36206">
        <w:rPr>
          <w:rFonts w:eastAsiaTheme="minorEastAsia"/>
          <w:lang w:val="en-US" w:eastAsia="zh-CN"/>
        </w:rPr>
        <w:t>coupling coefficient</w:t>
      </w:r>
      <w:r w:rsidR="00D532AF" w:rsidRPr="00C36206">
        <w:rPr>
          <w:rFonts w:eastAsiaTheme="minorEastAsia"/>
          <w:lang w:val="en-US" w:eastAsia="zh-CN"/>
        </w:rPr>
        <w:t>s from the FDTD method</w:t>
      </w:r>
      <w:r w:rsidR="00B37D14" w:rsidRPr="00C36206">
        <w:rPr>
          <w:rFonts w:eastAsiaTheme="minorEastAsia"/>
          <w:lang w:val="en-US" w:eastAsia="zh-CN"/>
        </w:rPr>
        <w:t>:</w:t>
      </w:r>
    </w:p>
    <w:p w14:paraId="47E7D105" w14:textId="7C08BB47" w:rsidR="00B37D14" w:rsidRPr="00C36206" w:rsidRDefault="00F94083" w:rsidP="0088430C">
      <w:pPr>
        <w:spacing w:beforeLines="50" w:before="120" w:afterLines="50" w:after="120" w:line="480" w:lineRule="auto"/>
        <w:jc w:val="both"/>
        <w:rPr>
          <w:rFonts w:eastAsiaTheme="minorEastAsia"/>
          <w:lang w:eastAsia="zh-CN"/>
        </w:rPr>
      </w:pPr>
      <m:oMathPara>
        <m:oMath>
          <m:eqArr>
            <m:eqArrPr>
              <m:maxDist m:val="1"/>
              <m:ctrlPr>
                <w:rPr>
                  <w:rFonts w:ascii="Cambria Math" w:hAnsi="Cambria Math"/>
                  <w:i/>
                  <w:lang w:eastAsia="zh-CN"/>
                </w:rPr>
              </m:ctrlPr>
            </m:eqArrPr>
            <m:e>
              <m:sSub>
                <m:sSubPr>
                  <m:ctrlPr>
                    <w:rPr>
                      <w:rFonts w:ascii="Cambria Math" w:hAnsi="Cambria Math"/>
                      <w:lang w:eastAsia="zh-CN"/>
                    </w:rPr>
                  </m:ctrlPr>
                </m:sSubPr>
                <m:e>
                  <m:r>
                    <w:rPr>
                      <w:rFonts w:ascii="Cambria Math" w:hAnsi="Cambria Math"/>
                      <w:lang w:eastAsia="zh-CN"/>
                    </w:rPr>
                    <m:t>T</m:t>
                  </m:r>
                </m:e>
                <m:sub>
                  <m:r>
                    <w:rPr>
                      <w:rFonts w:ascii="Cambria Math" w:hAnsi="Cambria Math"/>
                      <w:lang w:eastAsia="zh-CN"/>
                    </w:rPr>
                    <m:t>drop</m:t>
                  </m:r>
                </m:sub>
              </m:sSub>
              <m:r>
                <m:rPr>
                  <m:sty m:val="p"/>
                </m:rPr>
                <w:rPr>
                  <w:rFonts w:ascii="Cambria Math" w:hAnsi="Cambria Math"/>
                  <w:lang w:eastAsia="zh-CN"/>
                </w:rPr>
                <m:t>=</m:t>
              </m:r>
              <m:f>
                <m:fPr>
                  <m:ctrlPr>
                    <w:rPr>
                      <w:rFonts w:ascii="Cambria Math" w:hAnsi="Cambria Math"/>
                      <w:lang w:eastAsia="zh-CN"/>
                    </w:rPr>
                  </m:ctrlPr>
                </m:fPr>
                <m:num>
                  <m:sSup>
                    <m:sSupPr>
                      <m:ctrlPr>
                        <w:rPr>
                          <w:rFonts w:ascii="Cambria Math" w:hAnsi="Cambria Math"/>
                          <w:lang w:eastAsia="zh-CN"/>
                        </w:rPr>
                      </m:ctrlPr>
                    </m:sSupPr>
                    <m:e>
                      <m:r>
                        <w:rPr>
                          <w:rFonts w:ascii="Cambria Math" w:hAnsi="Cambria Math"/>
                          <w:lang w:eastAsia="zh-CN"/>
                        </w:rPr>
                        <m:t>k</m:t>
                      </m:r>
                    </m:e>
                    <m:sup>
                      <m:r>
                        <m:rPr>
                          <m:sty m:val="p"/>
                        </m:rPr>
                        <w:rPr>
                          <w:rFonts w:ascii="Cambria Math" w:hAnsi="Cambria Math"/>
                          <w:lang w:eastAsia="zh-CN"/>
                        </w:rPr>
                        <m:t>4</m:t>
                      </m:r>
                    </m:sup>
                  </m:sSup>
                  <m:r>
                    <w:rPr>
                      <w:rFonts w:ascii="Cambria Math" w:hAnsi="Cambria Math"/>
                      <w:lang w:eastAsia="zh-CN"/>
                    </w:rPr>
                    <m:t>a</m:t>
                  </m:r>
                </m:num>
                <m:den>
                  <m:r>
                    <m:rPr>
                      <m:sty m:val="p"/>
                    </m:rPr>
                    <w:rPr>
                      <w:rFonts w:ascii="Cambria Math" w:hAnsi="Cambria Math"/>
                      <w:lang w:eastAsia="zh-CN"/>
                    </w:rPr>
                    <m:t>1-2</m:t>
                  </m:r>
                  <m:r>
                    <w:rPr>
                      <w:rFonts w:ascii="Cambria Math" w:hAnsi="Cambria Math"/>
                      <w:lang w:eastAsia="zh-CN"/>
                    </w:rPr>
                    <m:t>a</m:t>
                  </m:r>
                  <m:d>
                    <m:dPr>
                      <m:ctrlPr>
                        <w:rPr>
                          <w:rFonts w:ascii="Cambria Math" w:hAnsi="Cambria Math"/>
                          <w:lang w:eastAsia="zh-CN"/>
                        </w:rPr>
                      </m:ctrlPr>
                    </m:dPr>
                    <m:e>
                      <m:r>
                        <m:rPr>
                          <m:sty m:val="p"/>
                        </m:rPr>
                        <w:rPr>
                          <w:rFonts w:ascii="Cambria Math" w:hAnsi="Cambria Math"/>
                          <w:lang w:eastAsia="zh-CN"/>
                        </w:rPr>
                        <m:t>1-</m:t>
                      </m:r>
                      <m:sSup>
                        <m:sSupPr>
                          <m:ctrlPr>
                            <w:rPr>
                              <w:rFonts w:ascii="Cambria Math" w:hAnsi="Cambria Math"/>
                              <w:lang w:eastAsia="zh-CN"/>
                            </w:rPr>
                          </m:ctrlPr>
                        </m:sSupPr>
                        <m:e>
                          <m:r>
                            <w:rPr>
                              <w:rFonts w:ascii="Cambria Math" w:hAnsi="Cambria Math"/>
                              <w:lang w:eastAsia="zh-CN"/>
                            </w:rPr>
                            <m:t>k</m:t>
                          </m:r>
                        </m:e>
                        <m:sup>
                          <m:r>
                            <m:rPr>
                              <m:sty m:val="p"/>
                            </m:rPr>
                            <w:rPr>
                              <w:rFonts w:ascii="Cambria Math" w:hAnsi="Cambria Math"/>
                              <w:lang w:eastAsia="zh-CN"/>
                            </w:rPr>
                            <m:t>2</m:t>
                          </m:r>
                        </m:sup>
                      </m:sSup>
                    </m:e>
                  </m:d>
                  <m:func>
                    <m:funcPr>
                      <m:ctrlPr>
                        <w:rPr>
                          <w:rFonts w:ascii="Cambria Math" w:hAnsi="Cambria Math"/>
                          <w:lang w:eastAsia="zh-CN"/>
                        </w:rPr>
                      </m:ctrlPr>
                    </m:funcPr>
                    <m:fName>
                      <m:r>
                        <w:rPr>
                          <w:rFonts w:ascii="Cambria Math" w:hAnsi="Cambria Math"/>
                          <w:lang w:eastAsia="zh-CN"/>
                        </w:rPr>
                        <m:t>cos</m:t>
                      </m:r>
                    </m:fName>
                    <m:e>
                      <m:d>
                        <m:dPr>
                          <m:ctrlPr>
                            <w:rPr>
                              <w:rFonts w:ascii="Cambria Math" w:hAnsi="Cambria Math"/>
                              <w:lang w:eastAsia="zh-CN"/>
                            </w:rPr>
                          </m:ctrlPr>
                        </m:dPr>
                        <m:e>
                          <m:r>
                            <w:rPr>
                              <w:rFonts w:ascii="Cambria Math" w:hAnsi="Cambria Math"/>
                              <w:lang w:eastAsia="zh-CN"/>
                            </w:rPr>
                            <m:t>ϕ</m:t>
                          </m:r>
                        </m:e>
                      </m:d>
                    </m:e>
                  </m:func>
                  <m:r>
                    <m:rPr>
                      <m:sty m:val="p"/>
                    </m:rPr>
                    <w:rPr>
                      <w:rFonts w:ascii="Cambria Math" w:hAnsi="Cambria Math"/>
                      <w:lang w:eastAsia="zh-CN"/>
                    </w:rPr>
                    <m:t>+</m:t>
                  </m:r>
                  <m:sSup>
                    <m:sSupPr>
                      <m:ctrlPr>
                        <w:rPr>
                          <w:rFonts w:ascii="Cambria Math" w:hAnsi="Cambria Math"/>
                          <w:lang w:eastAsia="zh-CN"/>
                        </w:rPr>
                      </m:ctrlPr>
                    </m:sSupPr>
                    <m:e>
                      <m:r>
                        <w:rPr>
                          <w:rFonts w:ascii="Cambria Math" w:hAnsi="Cambria Math"/>
                          <w:lang w:eastAsia="zh-CN"/>
                        </w:rPr>
                        <m:t>a</m:t>
                      </m:r>
                    </m:e>
                    <m:sup>
                      <m:r>
                        <m:rPr>
                          <m:sty m:val="p"/>
                        </m:rPr>
                        <w:rPr>
                          <w:rFonts w:ascii="Cambria Math" w:hAnsi="Cambria Math"/>
                          <w:lang w:eastAsia="zh-CN"/>
                        </w:rPr>
                        <m:t>2</m:t>
                      </m:r>
                    </m:sup>
                  </m:sSup>
                  <m:sSup>
                    <m:sSupPr>
                      <m:ctrlPr>
                        <w:rPr>
                          <w:rFonts w:ascii="Cambria Math" w:hAnsi="Cambria Math"/>
                          <w:lang w:eastAsia="zh-CN"/>
                        </w:rPr>
                      </m:ctrlPr>
                    </m:sSupPr>
                    <m:e>
                      <m:d>
                        <m:dPr>
                          <m:ctrlPr>
                            <w:rPr>
                              <w:rFonts w:ascii="Cambria Math" w:hAnsi="Cambria Math"/>
                              <w:lang w:eastAsia="zh-CN"/>
                            </w:rPr>
                          </m:ctrlPr>
                        </m:dPr>
                        <m:e>
                          <m:r>
                            <m:rPr>
                              <m:sty m:val="p"/>
                            </m:rPr>
                            <w:rPr>
                              <w:rFonts w:ascii="Cambria Math" w:hAnsi="Cambria Math"/>
                              <w:lang w:eastAsia="zh-CN"/>
                            </w:rPr>
                            <m:t>1-</m:t>
                          </m:r>
                          <m:sSup>
                            <m:sSupPr>
                              <m:ctrlPr>
                                <w:rPr>
                                  <w:rFonts w:ascii="Cambria Math" w:hAnsi="Cambria Math"/>
                                  <w:lang w:eastAsia="zh-CN"/>
                                </w:rPr>
                              </m:ctrlPr>
                            </m:sSupPr>
                            <m:e>
                              <m:r>
                                <w:rPr>
                                  <w:rFonts w:ascii="Cambria Math" w:hAnsi="Cambria Math"/>
                                  <w:lang w:eastAsia="zh-CN"/>
                                </w:rPr>
                                <m:t>k</m:t>
                              </m:r>
                            </m:e>
                            <m:sup>
                              <m:r>
                                <m:rPr>
                                  <m:sty m:val="p"/>
                                </m:rPr>
                                <w:rPr>
                                  <w:rFonts w:ascii="Cambria Math" w:hAnsi="Cambria Math"/>
                                  <w:lang w:eastAsia="zh-CN"/>
                                </w:rPr>
                                <m:t>2</m:t>
                              </m:r>
                            </m:sup>
                          </m:sSup>
                        </m:e>
                      </m:d>
                    </m:e>
                    <m:sup>
                      <m:r>
                        <m:rPr>
                          <m:sty m:val="p"/>
                        </m:rPr>
                        <w:rPr>
                          <w:rFonts w:ascii="Cambria Math" w:hAnsi="Cambria Math"/>
                          <w:lang w:eastAsia="zh-CN"/>
                        </w:rPr>
                        <m:t>2</m:t>
                      </m:r>
                    </m:sup>
                  </m:sSup>
                </m:den>
              </m:f>
              <m:r>
                <w:rPr>
                  <w:rFonts w:ascii="Cambria Math" w:hAnsi="Cambria Math"/>
                  <w:lang w:eastAsia="zh-CN"/>
                </w:rPr>
                <m:t>#</m:t>
              </m:r>
              <m:d>
                <m:dPr>
                  <m:ctrlPr>
                    <w:rPr>
                      <w:rFonts w:ascii="Cambria Math" w:eastAsiaTheme="minorEastAsia" w:hAnsi="Cambria Math"/>
                      <w:i/>
                      <w:lang w:eastAsia="zh-CN"/>
                    </w:rPr>
                  </m:ctrlPr>
                </m:dPr>
                <m:e>
                  <m:r>
                    <w:rPr>
                      <w:rFonts w:ascii="Cambria Math" w:eastAsiaTheme="minorEastAsia" w:hAnsi="Cambria Math"/>
                      <w:lang w:eastAsia="zh-CN"/>
                    </w:rPr>
                    <m:t>S</m:t>
                  </m:r>
                  <m:r>
                    <w:rPr>
                      <w:rFonts w:ascii="Cambria Math" w:eastAsiaTheme="minorEastAsia" w:hAnsi="Cambria Math"/>
                      <w:lang w:eastAsia="zh-CN"/>
                    </w:rPr>
                    <m:t>1</m:t>
                  </m:r>
                </m:e>
              </m:d>
            </m:e>
          </m:eqArr>
        </m:oMath>
      </m:oMathPara>
    </w:p>
    <w:p w14:paraId="0B591060" w14:textId="43294F54" w:rsidR="002A3EA8" w:rsidRPr="00C36206" w:rsidRDefault="00B37D14" w:rsidP="0088430C">
      <w:pPr>
        <w:spacing w:line="480" w:lineRule="auto"/>
        <w:jc w:val="both"/>
        <w:rPr>
          <w:rFonts w:eastAsiaTheme="minorEastAsia"/>
          <w:highlight w:val="yellow"/>
          <w:lang w:val="en-US" w:eastAsia="zh-CN"/>
        </w:rPr>
      </w:pPr>
      <w:r w:rsidRPr="00C36206">
        <w:rPr>
          <w:rFonts w:eastAsiaTheme="minorEastAsia"/>
          <w:iCs/>
          <w:lang w:val="en-US" w:eastAsia="zh-CN"/>
        </w:rPr>
        <w:lastRenderedPageBreak/>
        <w:t xml:space="preserve">where </w:t>
      </w:r>
      <m:oMath>
        <m:r>
          <w:rPr>
            <w:rFonts w:ascii="Cambria Math" w:hAnsi="Cambria Math"/>
            <w:lang w:eastAsia="zh-CN"/>
          </w:rPr>
          <m:t>k</m:t>
        </m:r>
      </m:oMath>
      <w:r w:rsidRPr="00C36206">
        <w:rPr>
          <w:rFonts w:eastAsiaTheme="minorEastAsia"/>
          <w:iCs/>
          <w:lang w:val="en-US" w:eastAsia="zh-CN"/>
        </w:rPr>
        <w:t xml:space="preserve"> is the coupling coefficient between the waveguide and the </w:t>
      </w:r>
      <w:r w:rsidR="00531082" w:rsidRPr="00C36206">
        <w:rPr>
          <w:rFonts w:eastAsiaTheme="minorEastAsia"/>
          <w:iCs/>
          <w:lang w:val="en-US" w:eastAsia="zh-CN"/>
        </w:rPr>
        <w:t>MRR</w:t>
      </w:r>
      <w:r w:rsidRPr="00C36206">
        <w:rPr>
          <w:rFonts w:eastAsiaTheme="minorEastAsia"/>
          <w:iCs/>
          <w:lang w:val="en-US" w:eastAsia="zh-CN"/>
        </w:rPr>
        <w:t xml:space="preserve">, </w:t>
      </w:r>
      <m:oMath>
        <m:r>
          <w:rPr>
            <w:rFonts w:ascii="Cambria Math" w:hAnsi="Cambria Math"/>
            <w:lang w:eastAsia="zh-CN"/>
          </w:rPr>
          <m:t>a</m:t>
        </m:r>
      </m:oMath>
      <w:r w:rsidR="00A53132" w:rsidRPr="00C36206">
        <w:rPr>
          <w:rFonts w:eastAsiaTheme="minorEastAsia"/>
          <w:iCs/>
          <w:lang w:val="en-US" w:eastAsia="zh-CN"/>
        </w:rPr>
        <w:t xml:space="preserve"> </w:t>
      </w:r>
      <w:r w:rsidRPr="00C36206">
        <w:rPr>
          <w:rFonts w:eastAsiaTheme="minorEastAsia"/>
          <w:iCs/>
          <w:lang w:val="en-US" w:eastAsia="zh-CN"/>
        </w:rPr>
        <w:t xml:space="preserve">is the round-trip loss factor inside the ring, </w:t>
      </w:r>
      <m:oMath>
        <m:r>
          <w:rPr>
            <w:rFonts w:ascii="Cambria Math" w:hAnsi="Cambria Math"/>
            <w:lang w:eastAsia="zh-CN"/>
          </w:rPr>
          <m:t>ϕ</m:t>
        </m:r>
        <m:r>
          <w:rPr>
            <w:rFonts w:ascii="Cambria Math" w:hAnsi="Cambria Math"/>
            <w:lang w:val="en-US" w:eastAsia="zh-CN"/>
          </w:rPr>
          <m:t>=</m:t>
        </m:r>
        <m:f>
          <m:fPr>
            <m:ctrlPr>
              <w:rPr>
                <w:rFonts w:ascii="Cambria Math" w:hAnsi="Cambria Math"/>
                <w:i/>
                <w:iCs/>
                <w:lang w:eastAsia="zh-CN"/>
              </w:rPr>
            </m:ctrlPr>
          </m:fPr>
          <m:num>
            <m:r>
              <w:rPr>
                <w:rFonts w:ascii="Cambria Math" w:hAnsi="Cambria Math"/>
                <w:lang w:val="en-US" w:eastAsia="zh-CN"/>
              </w:rPr>
              <m:t>2</m:t>
            </m:r>
            <m:r>
              <w:rPr>
                <w:rFonts w:ascii="Cambria Math" w:hAnsi="Cambria Math"/>
                <w:lang w:eastAsia="zh-CN"/>
              </w:rPr>
              <m:t>π</m:t>
            </m:r>
            <m:sSub>
              <m:sSubPr>
                <m:ctrlPr>
                  <w:rPr>
                    <w:rFonts w:ascii="Cambria Math" w:hAnsi="Cambria Math"/>
                    <w:i/>
                    <w:iCs/>
                    <w:lang w:eastAsia="zh-CN"/>
                  </w:rPr>
                </m:ctrlPr>
              </m:sSubPr>
              <m:e>
                <m:r>
                  <w:rPr>
                    <w:rFonts w:ascii="Cambria Math" w:hAnsi="Cambria Math"/>
                    <w:lang w:val="en-US" w:eastAsia="zh-CN"/>
                  </w:rPr>
                  <m:t>n</m:t>
                </m:r>
              </m:e>
              <m:sub>
                <m:r>
                  <m:rPr>
                    <m:nor/>
                  </m:rPr>
                  <w:rPr>
                    <w:i/>
                    <w:iCs/>
                    <w:lang w:val="en-US" w:eastAsia="zh-CN"/>
                  </w:rPr>
                  <m:t>eff</m:t>
                </m:r>
              </m:sub>
            </m:sSub>
            <m:r>
              <w:rPr>
                <w:rFonts w:ascii="Cambria Math" w:hAnsi="Cambria Math"/>
                <w:lang w:val="en-US" w:eastAsia="zh-CN"/>
              </w:rPr>
              <m:t>L</m:t>
            </m:r>
          </m:num>
          <m:den>
            <m:r>
              <w:rPr>
                <w:rFonts w:ascii="Cambria Math" w:hAnsi="Cambria Math"/>
                <w:lang w:eastAsia="zh-CN"/>
              </w:rPr>
              <m:t>λ</m:t>
            </m:r>
          </m:den>
        </m:f>
      </m:oMath>
      <w:r w:rsidRPr="00C36206">
        <w:rPr>
          <w:rFonts w:eastAsiaTheme="minorEastAsia"/>
          <w:iCs/>
          <w:lang w:val="en-US" w:eastAsia="zh-CN"/>
        </w:rPr>
        <w:t xml:space="preserve"> is the round-trip phase shift inside the ring, </w:t>
      </w:r>
      <w:r w:rsidRPr="00C36206">
        <w:rPr>
          <w:rFonts w:eastAsiaTheme="minorEastAsia"/>
          <w:i/>
          <w:lang w:val="en-US" w:eastAsia="zh-CN"/>
        </w:rPr>
        <w:t>L</w:t>
      </w:r>
      <w:r w:rsidRPr="00C36206">
        <w:rPr>
          <w:rFonts w:eastAsiaTheme="minorEastAsia"/>
          <w:iCs/>
          <w:lang w:val="en-US" w:eastAsia="zh-CN"/>
        </w:rPr>
        <w:t xml:space="preserve"> is the </w:t>
      </w:r>
      <w:r w:rsidR="007C370F" w:rsidRPr="00C36206">
        <w:rPr>
          <w:rFonts w:eastAsiaTheme="minorEastAsia"/>
          <w:iCs/>
          <w:lang w:val="en-US" w:eastAsia="zh-CN"/>
        </w:rPr>
        <w:t>MRR</w:t>
      </w:r>
      <w:r w:rsidRPr="00C36206">
        <w:rPr>
          <w:rFonts w:eastAsiaTheme="minorEastAsia"/>
          <w:iCs/>
          <w:lang w:val="en-US" w:eastAsia="zh-CN"/>
        </w:rPr>
        <w:t xml:space="preserve"> circumference, </w:t>
      </w:r>
      <w:r w:rsidRPr="00C36206">
        <w:rPr>
          <w:rFonts w:eastAsiaTheme="minorEastAsia"/>
          <w:i/>
          <w:lang w:val="en-US" w:eastAsia="zh-CN"/>
        </w:rPr>
        <w:t>n</w:t>
      </w:r>
      <w:r w:rsidRPr="00C36206">
        <w:rPr>
          <w:rFonts w:eastAsiaTheme="minorEastAsia"/>
          <w:i/>
          <w:vertAlign w:val="subscript"/>
          <w:lang w:val="en-US" w:eastAsia="zh-CN"/>
        </w:rPr>
        <w:t>eff</w:t>
      </w:r>
      <w:r w:rsidRPr="00C36206">
        <w:rPr>
          <w:rFonts w:eastAsiaTheme="minorEastAsia"/>
          <w:iCs/>
          <w:lang w:val="en-US" w:eastAsia="zh-CN"/>
        </w:rPr>
        <w:t xml:space="preserve"> is the effective refractive index of the </w:t>
      </w:r>
      <w:r w:rsidR="00120945" w:rsidRPr="00C36206">
        <w:rPr>
          <w:rFonts w:eastAsiaTheme="minorEastAsia"/>
          <w:iCs/>
          <w:lang w:val="en-US" w:eastAsia="zh-CN"/>
        </w:rPr>
        <w:t xml:space="preserve">waveguide </w:t>
      </w:r>
      <w:r w:rsidRPr="00C36206">
        <w:rPr>
          <w:rFonts w:eastAsiaTheme="minorEastAsia"/>
          <w:iCs/>
          <w:lang w:val="en-US" w:eastAsia="zh-CN"/>
        </w:rPr>
        <w:t>mode</w:t>
      </w:r>
      <w:r w:rsidR="00305669" w:rsidRPr="00C36206">
        <w:rPr>
          <w:rFonts w:eastAsiaTheme="minorEastAsia"/>
          <w:iCs/>
          <w:lang w:val="en-US" w:eastAsia="zh-CN"/>
        </w:rPr>
        <w:t xml:space="preserve">, and </w:t>
      </w:r>
      <m:oMath>
        <m:r>
          <w:rPr>
            <w:rFonts w:ascii="Cambria Math" w:hAnsi="Cambria Math"/>
            <w:lang w:eastAsia="zh-CN"/>
          </w:rPr>
          <m:t>λ</m:t>
        </m:r>
      </m:oMath>
      <w:r w:rsidR="00305669" w:rsidRPr="00C36206">
        <w:rPr>
          <w:rFonts w:eastAsiaTheme="minorEastAsia"/>
          <w:iCs/>
          <w:lang w:val="en-US" w:eastAsia="zh-CN"/>
        </w:rPr>
        <w:t xml:space="preserve"> is the operating wavelength</w:t>
      </w:r>
      <w:r w:rsidRPr="00C36206">
        <w:rPr>
          <w:rFonts w:eastAsiaTheme="minorEastAsia"/>
          <w:iCs/>
          <w:lang w:val="en-US" w:eastAsia="zh-CN"/>
        </w:rPr>
        <w:t>.</w:t>
      </w:r>
      <w:r w:rsidR="00D50793" w:rsidRPr="00C36206">
        <w:rPr>
          <w:rFonts w:eastAsiaTheme="minorEastAsia"/>
          <w:iCs/>
          <w:lang w:val="en-US" w:eastAsia="zh-CN"/>
        </w:rPr>
        <w:t xml:space="preserve"> </w:t>
      </w:r>
      <w:r w:rsidR="007B6BD6" w:rsidRPr="00C36206">
        <w:rPr>
          <w:rFonts w:eastAsiaTheme="minorEastAsia"/>
          <w:iCs/>
          <w:lang w:val="en-US" w:eastAsia="zh-CN"/>
        </w:rPr>
        <w:t xml:space="preserve">Crucially, the uniformity of insertion loss at the wavelength edges (i.e., 1480 nm and 1640 nm) is of extreme importance for the effective generation of Vernier resonances and achieving a high SMSR. For a normal MRR, the insertion loss variation at these edges can be as high as 4.2 dB, which severely degrades the SMSR of the </w:t>
      </w:r>
      <w:r w:rsidR="007B6BD6" w:rsidRPr="00C36206">
        <w:rPr>
          <w:rFonts w:eastAsiaTheme="minorEastAsia"/>
          <w:iCs/>
          <w:lang w:val="en-US" w:eastAsia="zh-CN"/>
        </w:rPr>
        <w:lastRenderedPageBreak/>
        <w:t xml:space="preserve">Vernier resonance. In contrast, our TSWG-MRR design provides </w:t>
      </w:r>
      <w:r w:rsidR="0046005E" w:rsidRPr="00C36206">
        <w:rPr>
          <w:rFonts w:eastAsiaTheme="minorEastAsia"/>
          <w:iCs/>
          <w:lang w:val="en-US" w:eastAsia="zh-CN"/>
        </w:rPr>
        <w:t>significantly</w:t>
      </w:r>
      <w:r w:rsidR="007B6BD6" w:rsidRPr="00C36206">
        <w:rPr>
          <w:rFonts w:eastAsiaTheme="minorEastAsia"/>
          <w:iCs/>
          <w:lang w:val="en-US" w:eastAsia="zh-CN"/>
        </w:rPr>
        <w:t xml:space="preserve"> improved uniformity, exhibiting only approximately 1 dB variation at the wavelength edges.</w:t>
      </w:r>
      <w:r w:rsidR="00400AFB" w:rsidRPr="00C36206">
        <w:rPr>
          <w:rFonts w:eastAsiaTheme="minorEastAsia"/>
          <w:iCs/>
          <w:lang w:val="en-US" w:eastAsia="zh-CN"/>
        </w:rPr>
        <w:t xml:space="preserve"> To show how the </w:t>
      </w:r>
      <w:r w:rsidR="00A2585B" w:rsidRPr="00C36206">
        <w:rPr>
          <w:rFonts w:eastAsiaTheme="minorEastAsia"/>
          <w:iCs/>
          <w:lang w:val="en-US" w:eastAsia="zh-CN"/>
        </w:rPr>
        <w:t xml:space="preserve">insertion loss variation affects the Vernier effect, </w:t>
      </w:r>
      <w:r w:rsidR="000B2944" w:rsidRPr="00C36206">
        <w:rPr>
          <w:rFonts w:eastAsiaTheme="minorEastAsia"/>
          <w:lang w:val="en-US" w:eastAsia="zh-CN"/>
        </w:rPr>
        <w:t>Fig</w:t>
      </w:r>
      <w:r w:rsidR="00360168">
        <w:rPr>
          <w:rFonts w:eastAsiaTheme="minorEastAsia" w:hint="eastAsia"/>
          <w:lang w:val="en-US" w:eastAsia="zh-CN"/>
        </w:rPr>
        <w:t>s.</w:t>
      </w:r>
      <w:r w:rsidR="000B2944" w:rsidRPr="00C36206">
        <w:rPr>
          <w:rFonts w:eastAsiaTheme="minorEastAsia"/>
          <w:lang w:val="en-US" w:eastAsia="zh-CN"/>
        </w:rPr>
        <w:t xml:space="preserve"> S1c-</w:t>
      </w:r>
      <w:r w:rsidR="00360168">
        <w:rPr>
          <w:rFonts w:eastAsiaTheme="minorEastAsia" w:hint="eastAsia"/>
          <w:lang w:val="en-US" w:eastAsia="zh-CN"/>
        </w:rPr>
        <w:t>e</w:t>
      </w:r>
      <w:r w:rsidR="000B2944" w:rsidRPr="00C36206">
        <w:rPr>
          <w:rFonts w:eastAsiaTheme="minorEastAsia"/>
          <w:lang w:val="en-US" w:eastAsia="zh-CN"/>
        </w:rPr>
        <w:t xml:space="preserve"> </w:t>
      </w:r>
      <w:r w:rsidR="00AD5C9F" w:rsidRPr="00C36206">
        <w:rPr>
          <w:rFonts w:eastAsiaTheme="minorEastAsia"/>
          <w:lang w:val="en-US" w:eastAsia="zh-CN"/>
        </w:rPr>
        <w:t>compares the simulated transmission spectra of cascaded conventional MRRs and TSWG-MRRs, with a targeted Vernier resonance peak at 1483.6 nm.</w:t>
      </w:r>
      <w:r w:rsidR="0078794C" w:rsidRPr="00C36206">
        <w:rPr>
          <w:rFonts w:eastAsiaTheme="minorEastAsia"/>
          <w:lang w:val="en-US" w:eastAsia="zh-CN"/>
        </w:rPr>
        <w:t xml:space="preserve"> For the conventional MRR cascade, a competing Vernier peak emerges at 1608.1 nm, resulting in a SMSR</w:t>
      </w:r>
      <w:r w:rsidR="006946D0" w:rsidRPr="00C36206">
        <w:rPr>
          <w:rFonts w:eastAsiaTheme="minorEastAsia"/>
          <w:lang w:val="en-US" w:eastAsia="zh-CN"/>
        </w:rPr>
        <w:t xml:space="preserve"> (</w:t>
      </w:r>
      <w:r w:rsidR="0078794C" w:rsidRPr="00C36206">
        <w:rPr>
          <w:rFonts w:eastAsiaTheme="minorEastAsia"/>
          <w:lang w:val="en-US" w:eastAsia="zh-CN"/>
        </w:rPr>
        <w:t>1.4 dB</w:t>
      </w:r>
      <w:r w:rsidR="006946D0" w:rsidRPr="00C36206">
        <w:rPr>
          <w:rFonts w:eastAsiaTheme="minorEastAsia"/>
          <w:lang w:val="en-US" w:eastAsia="zh-CN"/>
        </w:rPr>
        <w:t>)</w:t>
      </w:r>
      <w:r w:rsidR="0078794C" w:rsidRPr="00C36206">
        <w:rPr>
          <w:rFonts w:eastAsiaTheme="minorEastAsia"/>
          <w:lang w:val="en-US" w:eastAsia="zh-CN"/>
        </w:rPr>
        <w:t xml:space="preserve"> that impedes photodetection at the primary wavelength of 1483.6 nm.</w:t>
      </w:r>
      <w:r w:rsidR="005A22C3" w:rsidRPr="00C36206">
        <w:rPr>
          <w:rFonts w:eastAsiaTheme="minorEastAsia"/>
          <w:lang w:val="en-US" w:eastAsia="zh-CN"/>
        </w:rPr>
        <w:t xml:space="preserve"> </w:t>
      </w:r>
      <w:r w:rsidR="0078794C" w:rsidRPr="00C36206">
        <w:rPr>
          <w:rFonts w:eastAsiaTheme="minorEastAsia"/>
          <w:lang w:val="en-US" w:eastAsia="zh-CN"/>
        </w:rPr>
        <w:t xml:space="preserve">In contrast, the TSWG MRR </w:t>
      </w:r>
      <w:r w:rsidR="0078794C" w:rsidRPr="00C36206">
        <w:rPr>
          <w:rFonts w:eastAsiaTheme="minorEastAsia"/>
          <w:lang w:val="en-US" w:eastAsia="zh-CN"/>
        </w:rPr>
        <w:lastRenderedPageBreak/>
        <w:t>cascade exhibits significantly enhanced SMSR (</w:t>
      </w:r>
      <w:r w:rsidR="006A2531" w:rsidRPr="00C36206">
        <w:rPr>
          <w:rFonts w:eastAsiaTheme="minorEastAsia"/>
          <w:lang w:val="en-US" w:eastAsia="zh-CN"/>
        </w:rPr>
        <w:t>-</w:t>
      </w:r>
      <w:r w:rsidR="0078794C" w:rsidRPr="00C36206">
        <w:rPr>
          <w:rFonts w:eastAsiaTheme="minorEastAsia"/>
          <w:lang w:val="en-US" w:eastAsia="zh-CN"/>
        </w:rPr>
        <w:t>5.5 dB) by suppressing the secondary peak at 1608.1 nm, thereby enabling ultrabroadband spectral scanning capabilities.</w:t>
      </w:r>
      <w:r w:rsidR="005A22C3" w:rsidRPr="00C36206">
        <w:rPr>
          <w:rFonts w:eastAsiaTheme="minorEastAsia"/>
          <w:lang w:val="en-US" w:eastAsia="zh-CN"/>
        </w:rPr>
        <w:t xml:space="preserve"> </w:t>
      </w:r>
      <w:r w:rsidR="007B6BD6" w:rsidRPr="00C36206">
        <w:rPr>
          <w:rFonts w:eastAsiaTheme="minorEastAsia"/>
          <w:iCs/>
          <w:lang w:val="en-US" w:eastAsia="zh-CN"/>
        </w:rPr>
        <w:t>This superior uniformity of our design experimentally corroborates the broadband and consistent coupling characteristics enabled by the TSWG, ensuring robust and high-performance Vernier operation across the full spectral range.</w:t>
      </w:r>
      <w:r w:rsidR="002A3EA8" w:rsidRPr="00C36206">
        <w:rPr>
          <w:rFonts w:eastAsiaTheme="minorEastAsia"/>
          <w:lang w:val="en-US" w:eastAsia="zh-CN"/>
        </w:rPr>
        <w:t xml:space="preserve"> The optimized structural parameters of two TSWG-MRRs are listed in table S1.</w:t>
      </w:r>
    </w:p>
    <w:p w14:paraId="346CCD78" w14:textId="71FE9E9F" w:rsidR="003D0731" w:rsidRPr="00C36206" w:rsidRDefault="00A40D93" w:rsidP="0088430C">
      <w:pPr>
        <w:spacing w:line="480" w:lineRule="auto"/>
        <w:jc w:val="center"/>
        <w:rPr>
          <w:rFonts w:eastAsiaTheme="minorEastAsia"/>
          <w:lang w:val="en-US" w:eastAsia="zh-CN"/>
        </w:rPr>
      </w:pPr>
      <w:r w:rsidRPr="00C36206">
        <w:rPr>
          <w:b/>
          <w:lang w:val="en-US"/>
        </w:rPr>
        <w:t xml:space="preserve">Table </w:t>
      </w:r>
      <w:r w:rsidRPr="00C36206">
        <w:rPr>
          <w:rFonts w:eastAsiaTheme="minorEastAsia"/>
          <w:b/>
          <w:lang w:val="en-US" w:eastAsia="zh-CN"/>
        </w:rPr>
        <w:t>S</w:t>
      </w:r>
      <w:r w:rsidRPr="00C36206">
        <w:rPr>
          <w:b/>
          <w:lang w:val="en-US"/>
        </w:rPr>
        <w:t>1.</w:t>
      </w:r>
      <w:r w:rsidR="00314FD5" w:rsidRPr="00C36206">
        <w:rPr>
          <w:rFonts w:eastAsiaTheme="minorEastAsia"/>
          <w:b/>
          <w:lang w:val="en-US" w:eastAsia="zh-CN"/>
        </w:rPr>
        <w:t xml:space="preserve"> Structural parameters for the two TSWG-MRRs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822"/>
        <w:gridCol w:w="907"/>
        <w:gridCol w:w="1010"/>
        <w:gridCol w:w="828"/>
        <w:gridCol w:w="828"/>
        <w:gridCol w:w="829"/>
        <w:gridCol w:w="800"/>
        <w:gridCol w:w="800"/>
        <w:gridCol w:w="800"/>
      </w:tblGrid>
      <w:tr w:rsidR="00B51317" w:rsidRPr="00C36206" w14:paraId="54D8DE10" w14:textId="76B28827" w:rsidTr="00B51317">
        <w:trPr>
          <w:jc w:val="center"/>
        </w:trPr>
        <w:tc>
          <w:tcPr>
            <w:tcW w:w="1438" w:type="dxa"/>
            <w:vAlign w:val="center"/>
          </w:tcPr>
          <w:p w14:paraId="7C84A9A0" w14:textId="52D7DEDB" w:rsidR="00B51317" w:rsidRPr="00B818E5" w:rsidRDefault="00B51317" w:rsidP="0088430C">
            <w:pPr>
              <w:pStyle w:val="TableHead"/>
              <w:spacing w:line="480" w:lineRule="auto"/>
              <w:jc w:val="center"/>
              <w:rPr>
                <w:rFonts w:ascii="Times New Roman" w:hAnsi="Times New Roman"/>
                <w:sz w:val="20"/>
                <w:szCs w:val="16"/>
                <w:lang w:val="en-US"/>
              </w:rPr>
            </w:pPr>
          </w:p>
        </w:tc>
        <w:tc>
          <w:tcPr>
            <w:tcW w:w="822" w:type="dxa"/>
          </w:tcPr>
          <w:p w14:paraId="6E315967" w14:textId="77777777" w:rsidR="00B51317" w:rsidRPr="00B818E5" w:rsidRDefault="00B51317" w:rsidP="0088430C">
            <w:pPr>
              <w:pStyle w:val="TableHead"/>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 xml:space="preserve">Width </w:t>
            </w:r>
          </w:p>
          <w:p w14:paraId="6C498D7D" w14:textId="763FAAEB" w:rsidR="00B51317" w:rsidRPr="00B818E5" w:rsidRDefault="00B51317" w:rsidP="0088430C">
            <w:pPr>
              <w:pStyle w:val="TableHead"/>
              <w:spacing w:line="480" w:lineRule="auto"/>
              <w:jc w:val="center"/>
              <w:rPr>
                <w:rFonts w:ascii="Times New Roman" w:eastAsiaTheme="minorEastAsia" w:hAnsi="Times New Roman"/>
                <w:sz w:val="20"/>
                <w:szCs w:val="16"/>
                <w:lang w:val="en-US" w:eastAsia="zh-CN"/>
              </w:rPr>
            </w:pPr>
            <w:r w:rsidRPr="00B818E5">
              <w:rPr>
                <w:rFonts w:ascii="Times New Roman" w:hAnsi="Times New Roman"/>
                <w:sz w:val="20"/>
                <w:szCs w:val="16"/>
                <w:lang w:val="en-US"/>
              </w:rPr>
              <w:t>[</w:t>
            </w:r>
            <w:r w:rsidRPr="00B818E5">
              <w:rPr>
                <w:rFonts w:ascii="Times New Roman" w:eastAsiaTheme="minorEastAsia" w:hAnsi="Times New Roman"/>
                <w:sz w:val="20"/>
                <w:szCs w:val="16"/>
                <w:lang w:val="en-US" w:eastAsia="zh-CN"/>
              </w:rPr>
              <w:t>μm</w:t>
            </w:r>
            <w:r w:rsidRPr="00B818E5">
              <w:rPr>
                <w:rFonts w:ascii="Times New Roman" w:hAnsi="Times New Roman"/>
                <w:sz w:val="20"/>
                <w:szCs w:val="16"/>
                <w:lang w:val="en-US"/>
              </w:rPr>
              <w:t>]</w:t>
            </w:r>
          </w:p>
        </w:tc>
        <w:tc>
          <w:tcPr>
            <w:tcW w:w="907" w:type="dxa"/>
            <w:vAlign w:val="center"/>
          </w:tcPr>
          <w:p w14:paraId="0BCCD99E" w14:textId="2591FAA7" w:rsidR="00B51317" w:rsidRPr="00B818E5" w:rsidRDefault="00B51317" w:rsidP="0088430C">
            <w:pPr>
              <w:pStyle w:val="TableHead"/>
              <w:spacing w:line="480" w:lineRule="auto"/>
              <w:jc w:val="center"/>
              <w:rPr>
                <w:rFonts w:ascii="Times New Roman" w:eastAsiaTheme="minorEastAsia" w:hAnsi="Times New Roman"/>
                <w:sz w:val="20"/>
                <w:szCs w:val="16"/>
                <w:lang w:val="en-US" w:eastAsia="zh-CN"/>
              </w:rPr>
            </w:pPr>
            <w:r w:rsidRPr="00B818E5">
              <w:rPr>
                <w:rFonts w:ascii="Times New Roman" w:hAnsi="Times New Roman"/>
                <w:sz w:val="20"/>
                <w:szCs w:val="16"/>
                <w:lang w:val="en-US"/>
              </w:rPr>
              <w:t>R</w:t>
            </w:r>
            <w:r w:rsidRPr="00B818E5">
              <w:rPr>
                <w:rFonts w:ascii="Times New Roman" w:eastAsiaTheme="minorEastAsia" w:hAnsi="Times New Roman"/>
                <w:sz w:val="20"/>
                <w:szCs w:val="16"/>
                <w:vertAlign w:val="subscript"/>
                <w:lang w:val="en-US" w:eastAsia="zh-CN"/>
              </w:rPr>
              <w:t>1</w:t>
            </w:r>
          </w:p>
          <w:p w14:paraId="452D3786" w14:textId="4CC545E9" w:rsidR="00B51317" w:rsidRPr="00B818E5" w:rsidRDefault="00B51317" w:rsidP="0088430C">
            <w:pPr>
              <w:pStyle w:val="TableHead"/>
              <w:spacing w:line="480" w:lineRule="auto"/>
              <w:jc w:val="center"/>
              <w:rPr>
                <w:rFonts w:ascii="Times New Roman" w:hAnsi="Times New Roman"/>
                <w:sz w:val="20"/>
                <w:szCs w:val="16"/>
                <w:lang w:val="en-US"/>
              </w:rPr>
            </w:pPr>
            <w:r w:rsidRPr="00B818E5">
              <w:rPr>
                <w:rFonts w:ascii="Times New Roman" w:hAnsi="Times New Roman"/>
                <w:sz w:val="20"/>
                <w:szCs w:val="16"/>
                <w:lang w:val="en-US"/>
              </w:rPr>
              <w:t>[</w:t>
            </w:r>
            <w:r w:rsidRPr="00B818E5">
              <w:rPr>
                <w:rFonts w:ascii="Times New Roman" w:eastAsiaTheme="minorEastAsia" w:hAnsi="Times New Roman"/>
                <w:sz w:val="20"/>
                <w:szCs w:val="16"/>
                <w:lang w:val="en-US" w:eastAsia="zh-CN"/>
              </w:rPr>
              <w:t>μm</w:t>
            </w:r>
            <w:r w:rsidRPr="00B818E5">
              <w:rPr>
                <w:rFonts w:ascii="Times New Roman" w:hAnsi="Times New Roman"/>
                <w:sz w:val="20"/>
                <w:szCs w:val="16"/>
                <w:lang w:val="en-US"/>
              </w:rPr>
              <w:t>]</w:t>
            </w:r>
          </w:p>
        </w:tc>
        <w:tc>
          <w:tcPr>
            <w:tcW w:w="1010" w:type="dxa"/>
            <w:vAlign w:val="center"/>
          </w:tcPr>
          <w:p w14:paraId="710D1598" w14:textId="3ACF7E4E" w:rsidR="00B51317" w:rsidRPr="00B818E5" w:rsidRDefault="00B51317" w:rsidP="0088430C">
            <w:pPr>
              <w:pStyle w:val="TableHead"/>
              <w:spacing w:line="480" w:lineRule="auto"/>
              <w:jc w:val="center"/>
              <w:rPr>
                <w:rFonts w:ascii="Times New Roman" w:eastAsiaTheme="minorEastAsia" w:hAnsi="Times New Roman"/>
                <w:sz w:val="20"/>
                <w:szCs w:val="16"/>
                <w:lang w:val="en-US" w:eastAsia="zh-CN"/>
              </w:rPr>
            </w:pPr>
            <w:r w:rsidRPr="00B818E5">
              <w:rPr>
                <w:rFonts w:ascii="Times New Roman" w:hAnsi="Times New Roman"/>
                <w:sz w:val="20"/>
                <w:szCs w:val="16"/>
                <w:lang w:val="en-US"/>
              </w:rPr>
              <w:t>R</w:t>
            </w:r>
            <w:r w:rsidRPr="00B818E5">
              <w:rPr>
                <w:rFonts w:ascii="Times New Roman" w:eastAsiaTheme="minorEastAsia" w:hAnsi="Times New Roman"/>
                <w:sz w:val="20"/>
                <w:szCs w:val="16"/>
                <w:vertAlign w:val="subscript"/>
                <w:lang w:val="en-US" w:eastAsia="zh-CN"/>
              </w:rPr>
              <w:t>2</w:t>
            </w:r>
          </w:p>
          <w:p w14:paraId="40D6E829" w14:textId="75A25E6B" w:rsidR="00B51317" w:rsidRPr="00B818E5" w:rsidRDefault="00B51317" w:rsidP="0088430C">
            <w:pPr>
              <w:pStyle w:val="TableHead"/>
              <w:spacing w:line="480" w:lineRule="auto"/>
              <w:jc w:val="center"/>
              <w:rPr>
                <w:rFonts w:ascii="Times New Roman" w:hAnsi="Times New Roman"/>
                <w:sz w:val="20"/>
                <w:szCs w:val="16"/>
                <w:lang w:val="en-US"/>
              </w:rPr>
            </w:pPr>
            <w:r w:rsidRPr="00B818E5">
              <w:rPr>
                <w:rFonts w:ascii="Times New Roman" w:hAnsi="Times New Roman"/>
                <w:sz w:val="20"/>
                <w:szCs w:val="16"/>
                <w:lang w:val="en-US"/>
              </w:rPr>
              <w:t>[</w:t>
            </w:r>
            <w:r w:rsidRPr="00B818E5">
              <w:rPr>
                <w:rFonts w:ascii="Times New Roman" w:eastAsiaTheme="minorEastAsia" w:hAnsi="Times New Roman"/>
                <w:sz w:val="20"/>
                <w:szCs w:val="16"/>
                <w:lang w:val="en-US" w:eastAsia="zh-CN"/>
              </w:rPr>
              <w:t>μm</w:t>
            </w:r>
            <w:r w:rsidRPr="00B818E5">
              <w:rPr>
                <w:rFonts w:ascii="Times New Roman" w:hAnsi="Times New Roman"/>
                <w:sz w:val="20"/>
                <w:szCs w:val="16"/>
                <w:lang w:val="en-US"/>
              </w:rPr>
              <w:t>]</w:t>
            </w:r>
          </w:p>
        </w:tc>
        <w:tc>
          <w:tcPr>
            <w:tcW w:w="828" w:type="dxa"/>
            <w:vAlign w:val="center"/>
          </w:tcPr>
          <w:p w14:paraId="317CBF31" w14:textId="77777777" w:rsidR="00B51317" w:rsidRPr="00B818E5" w:rsidRDefault="00B51317" w:rsidP="0088430C">
            <w:pPr>
              <w:pStyle w:val="TableHead"/>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gap</w:t>
            </w:r>
          </w:p>
          <w:p w14:paraId="6A6EA6FF" w14:textId="64A03108" w:rsidR="00B51317" w:rsidRPr="00B818E5" w:rsidRDefault="00B51317" w:rsidP="0088430C">
            <w:pPr>
              <w:pStyle w:val="TableHead"/>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[nm]</w:t>
            </w:r>
          </w:p>
        </w:tc>
        <w:tc>
          <w:tcPr>
            <w:tcW w:w="828" w:type="dxa"/>
            <w:vAlign w:val="center"/>
          </w:tcPr>
          <w:p w14:paraId="65671FFE" w14:textId="77777777" w:rsidR="00B51317" w:rsidRPr="00B818E5" w:rsidRDefault="00B51317" w:rsidP="0088430C">
            <w:pPr>
              <w:pStyle w:val="TableHead"/>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α</w:t>
            </w:r>
          </w:p>
          <w:p w14:paraId="32096F56" w14:textId="28BFE955" w:rsidR="00B51317" w:rsidRPr="00B818E5" w:rsidRDefault="00B51317" w:rsidP="0088430C">
            <w:pPr>
              <w:pStyle w:val="TableHead"/>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w:t>
            </w:r>
          </w:p>
        </w:tc>
        <w:tc>
          <w:tcPr>
            <w:tcW w:w="829" w:type="dxa"/>
            <w:vAlign w:val="center"/>
          </w:tcPr>
          <w:p w14:paraId="40A12989" w14:textId="1C3AB120" w:rsidR="00B51317" w:rsidRPr="00B818E5" w:rsidRDefault="00B51317" w:rsidP="0088430C">
            <w:pPr>
              <w:pStyle w:val="TableHead"/>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d</w:t>
            </w:r>
            <w:r w:rsidRPr="00B818E5">
              <w:rPr>
                <w:rFonts w:ascii="Times New Roman" w:eastAsiaTheme="minorEastAsia" w:hAnsi="Times New Roman"/>
                <w:sz w:val="20"/>
                <w:szCs w:val="16"/>
                <w:vertAlign w:val="subscript"/>
                <w:lang w:val="en-US" w:eastAsia="zh-CN"/>
              </w:rPr>
              <w:t>1</w:t>
            </w:r>
          </w:p>
          <w:p w14:paraId="2F0102E5" w14:textId="40A4B2D0" w:rsidR="00B51317" w:rsidRPr="00B818E5" w:rsidRDefault="00B51317" w:rsidP="0088430C">
            <w:pPr>
              <w:pStyle w:val="TableHead"/>
              <w:spacing w:line="480" w:lineRule="auto"/>
              <w:jc w:val="center"/>
              <w:rPr>
                <w:rFonts w:ascii="Times New Roman" w:hAnsi="Times New Roman"/>
                <w:sz w:val="20"/>
                <w:szCs w:val="16"/>
                <w:lang w:val="en-US"/>
              </w:rPr>
            </w:pPr>
            <w:r w:rsidRPr="00B818E5">
              <w:rPr>
                <w:rFonts w:ascii="Times New Roman" w:hAnsi="Times New Roman"/>
                <w:sz w:val="20"/>
                <w:szCs w:val="16"/>
                <w:lang w:val="en-US"/>
              </w:rPr>
              <w:t>[</w:t>
            </w:r>
            <w:r w:rsidRPr="00B818E5">
              <w:rPr>
                <w:rFonts w:ascii="Times New Roman" w:eastAsiaTheme="minorEastAsia" w:hAnsi="Times New Roman"/>
                <w:sz w:val="20"/>
                <w:szCs w:val="16"/>
                <w:lang w:val="en-US" w:eastAsia="zh-CN"/>
              </w:rPr>
              <w:t>nm</w:t>
            </w:r>
            <w:r w:rsidRPr="00B818E5">
              <w:rPr>
                <w:rFonts w:ascii="Times New Roman" w:hAnsi="Times New Roman"/>
                <w:sz w:val="20"/>
                <w:szCs w:val="16"/>
                <w:lang w:val="en-US"/>
              </w:rPr>
              <w:t>]</w:t>
            </w:r>
          </w:p>
        </w:tc>
        <w:tc>
          <w:tcPr>
            <w:tcW w:w="800" w:type="dxa"/>
            <w:vAlign w:val="center"/>
          </w:tcPr>
          <w:p w14:paraId="65CC607E" w14:textId="6EEE5C0D" w:rsidR="00B51317" w:rsidRPr="00B818E5" w:rsidRDefault="00B51317" w:rsidP="0088430C">
            <w:pPr>
              <w:pStyle w:val="TableHead"/>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d</w:t>
            </w:r>
            <w:r w:rsidRPr="00B818E5">
              <w:rPr>
                <w:rFonts w:ascii="Times New Roman" w:eastAsiaTheme="minorEastAsia" w:hAnsi="Times New Roman"/>
                <w:sz w:val="20"/>
                <w:szCs w:val="16"/>
                <w:vertAlign w:val="subscript"/>
                <w:lang w:val="en-US" w:eastAsia="zh-CN"/>
              </w:rPr>
              <w:t>2</w:t>
            </w:r>
          </w:p>
          <w:p w14:paraId="4DC68310" w14:textId="096CB94C" w:rsidR="00B51317" w:rsidRPr="00B818E5" w:rsidRDefault="00B51317" w:rsidP="0088430C">
            <w:pPr>
              <w:pStyle w:val="TableHead"/>
              <w:spacing w:line="480" w:lineRule="auto"/>
              <w:jc w:val="center"/>
              <w:rPr>
                <w:rFonts w:ascii="Times New Roman" w:hAnsi="Times New Roman"/>
                <w:sz w:val="20"/>
                <w:szCs w:val="16"/>
                <w:lang w:val="en-US"/>
              </w:rPr>
            </w:pPr>
            <w:r w:rsidRPr="00B818E5">
              <w:rPr>
                <w:rFonts w:ascii="Times New Roman" w:hAnsi="Times New Roman"/>
                <w:sz w:val="20"/>
                <w:szCs w:val="16"/>
                <w:lang w:val="en-US"/>
              </w:rPr>
              <w:t>[</w:t>
            </w:r>
            <w:r w:rsidRPr="00B818E5">
              <w:rPr>
                <w:rFonts w:ascii="Times New Roman" w:eastAsiaTheme="minorEastAsia" w:hAnsi="Times New Roman"/>
                <w:sz w:val="20"/>
                <w:szCs w:val="16"/>
                <w:lang w:val="en-US" w:eastAsia="zh-CN"/>
              </w:rPr>
              <w:t>nm</w:t>
            </w:r>
            <w:r w:rsidRPr="00B818E5">
              <w:rPr>
                <w:rFonts w:ascii="Times New Roman" w:hAnsi="Times New Roman"/>
                <w:sz w:val="20"/>
                <w:szCs w:val="16"/>
                <w:lang w:val="en-US"/>
              </w:rPr>
              <w:t>]</w:t>
            </w:r>
          </w:p>
        </w:tc>
        <w:tc>
          <w:tcPr>
            <w:tcW w:w="800" w:type="dxa"/>
            <w:vAlign w:val="center"/>
          </w:tcPr>
          <w:p w14:paraId="2BB8F6F5" w14:textId="131E231A" w:rsidR="00B51317" w:rsidRPr="00B818E5" w:rsidRDefault="00B51317" w:rsidP="0088430C">
            <w:pPr>
              <w:pStyle w:val="TableHead"/>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g</w:t>
            </w:r>
            <w:r w:rsidRPr="00B818E5">
              <w:rPr>
                <w:rFonts w:ascii="Times New Roman" w:eastAsiaTheme="minorEastAsia" w:hAnsi="Times New Roman"/>
                <w:sz w:val="20"/>
                <w:szCs w:val="16"/>
                <w:vertAlign w:val="subscript"/>
                <w:lang w:val="en-US" w:eastAsia="zh-CN"/>
              </w:rPr>
              <w:t>1</w:t>
            </w:r>
          </w:p>
          <w:p w14:paraId="08B24212" w14:textId="2B0D4305" w:rsidR="00B51317" w:rsidRPr="00B818E5" w:rsidRDefault="00B51317" w:rsidP="0088430C">
            <w:pPr>
              <w:pStyle w:val="TableHead"/>
              <w:spacing w:line="480" w:lineRule="auto"/>
              <w:jc w:val="center"/>
              <w:rPr>
                <w:rFonts w:ascii="Times New Roman" w:hAnsi="Times New Roman"/>
                <w:sz w:val="20"/>
                <w:szCs w:val="16"/>
                <w:lang w:val="en-US"/>
              </w:rPr>
            </w:pPr>
            <w:r w:rsidRPr="00B818E5">
              <w:rPr>
                <w:rFonts w:ascii="Times New Roman" w:hAnsi="Times New Roman"/>
                <w:sz w:val="20"/>
                <w:szCs w:val="16"/>
                <w:lang w:val="en-US"/>
              </w:rPr>
              <w:t>[</w:t>
            </w:r>
            <w:r w:rsidRPr="00B818E5">
              <w:rPr>
                <w:rFonts w:ascii="Times New Roman" w:eastAsiaTheme="minorEastAsia" w:hAnsi="Times New Roman"/>
                <w:sz w:val="20"/>
                <w:szCs w:val="16"/>
                <w:lang w:val="en-US" w:eastAsia="zh-CN"/>
              </w:rPr>
              <w:t>nm</w:t>
            </w:r>
            <w:r w:rsidRPr="00B818E5">
              <w:rPr>
                <w:rFonts w:ascii="Times New Roman" w:hAnsi="Times New Roman"/>
                <w:sz w:val="20"/>
                <w:szCs w:val="16"/>
                <w:lang w:val="en-US"/>
              </w:rPr>
              <w:t>]</w:t>
            </w:r>
          </w:p>
        </w:tc>
        <w:tc>
          <w:tcPr>
            <w:tcW w:w="800" w:type="dxa"/>
            <w:vAlign w:val="center"/>
          </w:tcPr>
          <w:p w14:paraId="3EDF8A48" w14:textId="08C56F90" w:rsidR="00B51317" w:rsidRPr="00B818E5" w:rsidRDefault="00B51317" w:rsidP="0088430C">
            <w:pPr>
              <w:pStyle w:val="TableHead"/>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g</w:t>
            </w:r>
            <w:r w:rsidRPr="00B818E5">
              <w:rPr>
                <w:rFonts w:ascii="Times New Roman" w:eastAsiaTheme="minorEastAsia" w:hAnsi="Times New Roman"/>
                <w:sz w:val="20"/>
                <w:szCs w:val="16"/>
                <w:vertAlign w:val="subscript"/>
                <w:lang w:val="en-US" w:eastAsia="zh-CN"/>
              </w:rPr>
              <w:t>2</w:t>
            </w:r>
          </w:p>
          <w:p w14:paraId="3A1E464A" w14:textId="36D0E950" w:rsidR="00B51317" w:rsidRPr="00B818E5" w:rsidRDefault="00B51317" w:rsidP="0088430C">
            <w:pPr>
              <w:pStyle w:val="TableHead"/>
              <w:spacing w:line="480" w:lineRule="auto"/>
              <w:jc w:val="center"/>
              <w:rPr>
                <w:rFonts w:ascii="Times New Roman" w:hAnsi="Times New Roman"/>
                <w:sz w:val="20"/>
                <w:szCs w:val="16"/>
                <w:lang w:val="en-US"/>
              </w:rPr>
            </w:pPr>
            <w:r w:rsidRPr="00B818E5">
              <w:rPr>
                <w:rFonts w:ascii="Times New Roman" w:hAnsi="Times New Roman"/>
                <w:sz w:val="20"/>
                <w:szCs w:val="16"/>
                <w:lang w:val="en-US"/>
              </w:rPr>
              <w:t>[</w:t>
            </w:r>
            <w:r w:rsidRPr="00B818E5">
              <w:rPr>
                <w:rFonts w:ascii="Times New Roman" w:eastAsiaTheme="minorEastAsia" w:hAnsi="Times New Roman"/>
                <w:sz w:val="20"/>
                <w:szCs w:val="16"/>
                <w:lang w:val="en-US" w:eastAsia="zh-CN"/>
              </w:rPr>
              <w:t>nm</w:t>
            </w:r>
            <w:r w:rsidRPr="00B818E5">
              <w:rPr>
                <w:rFonts w:ascii="Times New Roman" w:hAnsi="Times New Roman"/>
                <w:sz w:val="20"/>
                <w:szCs w:val="16"/>
                <w:lang w:val="en-US"/>
              </w:rPr>
              <w:t>]</w:t>
            </w:r>
          </w:p>
        </w:tc>
      </w:tr>
      <w:tr w:rsidR="00B51317" w:rsidRPr="00C36206" w14:paraId="55B617A9" w14:textId="7E754941" w:rsidTr="00472A3A">
        <w:trPr>
          <w:jc w:val="center"/>
        </w:trPr>
        <w:tc>
          <w:tcPr>
            <w:tcW w:w="1438" w:type="dxa"/>
            <w:vAlign w:val="center"/>
          </w:tcPr>
          <w:p w14:paraId="1ECBE19C" w14:textId="1AEB1C68" w:rsidR="00B51317" w:rsidRPr="00B818E5" w:rsidRDefault="00B51317" w:rsidP="0088430C">
            <w:pPr>
              <w:pStyle w:val="TableHead"/>
              <w:spacing w:line="480" w:lineRule="auto"/>
              <w:jc w:val="center"/>
              <w:rPr>
                <w:rFonts w:ascii="Times New Roman" w:eastAsiaTheme="minorEastAsia" w:hAnsi="Times New Roman"/>
                <w:sz w:val="20"/>
                <w:szCs w:val="16"/>
                <w:vertAlign w:val="subscript"/>
                <w:lang w:val="en-US" w:eastAsia="zh-CN"/>
              </w:rPr>
            </w:pPr>
            <w:r w:rsidRPr="00B818E5">
              <w:rPr>
                <w:rFonts w:ascii="Times New Roman" w:eastAsiaTheme="minorEastAsia" w:hAnsi="Times New Roman"/>
                <w:sz w:val="20"/>
                <w:szCs w:val="16"/>
                <w:lang w:eastAsia="zh-CN"/>
              </w:rPr>
              <w:t>TSWG-</w:t>
            </w:r>
            <w:r w:rsidRPr="00B818E5">
              <w:rPr>
                <w:rFonts w:ascii="Times New Roman" w:hAnsi="Times New Roman"/>
                <w:sz w:val="20"/>
                <w:szCs w:val="16"/>
                <w:lang w:val="en-US"/>
              </w:rPr>
              <w:t>MRR</w:t>
            </w:r>
            <w:r w:rsidRPr="00B818E5">
              <w:rPr>
                <w:rFonts w:ascii="Times New Roman" w:hAnsi="Times New Roman"/>
                <w:sz w:val="20"/>
                <w:szCs w:val="16"/>
                <w:vertAlign w:val="subscript"/>
                <w:lang w:val="en-US"/>
              </w:rPr>
              <w:t>a</w:t>
            </w:r>
          </w:p>
        </w:tc>
        <w:tc>
          <w:tcPr>
            <w:tcW w:w="822" w:type="dxa"/>
            <w:vAlign w:val="center"/>
          </w:tcPr>
          <w:p w14:paraId="2631C08C" w14:textId="5E175D6C" w:rsidR="00B51317" w:rsidRPr="00B818E5" w:rsidRDefault="00B51317" w:rsidP="0088430C">
            <w:pPr>
              <w:pStyle w:val="TableBody"/>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0.75</w:t>
            </w:r>
          </w:p>
        </w:tc>
        <w:tc>
          <w:tcPr>
            <w:tcW w:w="907" w:type="dxa"/>
            <w:vAlign w:val="center"/>
          </w:tcPr>
          <w:p w14:paraId="2500160A" w14:textId="62F683F9" w:rsidR="00B51317" w:rsidRPr="00B818E5" w:rsidRDefault="00B51317" w:rsidP="0088430C">
            <w:pPr>
              <w:pStyle w:val="TableBody"/>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9.625</w:t>
            </w:r>
          </w:p>
        </w:tc>
        <w:tc>
          <w:tcPr>
            <w:tcW w:w="1010" w:type="dxa"/>
            <w:vAlign w:val="center"/>
          </w:tcPr>
          <w:p w14:paraId="0E9AD054" w14:textId="0AB6E1C6" w:rsidR="00B51317" w:rsidRPr="00B818E5" w:rsidRDefault="00B51317" w:rsidP="0088430C">
            <w:pPr>
              <w:pStyle w:val="TableBody"/>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10.751</w:t>
            </w:r>
          </w:p>
        </w:tc>
        <w:tc>
          <w:tcPr>
            <w:tcW w:w="828" w:type="dxa"/>
            <w:vAlign w:val="center"/>
          </w:tcPr>
          <w:p w14:paraId="6436D1E6" w14:textId="354A2F20" w:rsidR="00B51317" w:rsidRPr="00B818E5" w:rsidRDefault="00B51317" w:rsidP="0088430C">
            <w:pPr>
              <w:pStyle w:val="TableBody"/>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376</w:t>
            </w:r>
          </w:p>
        </w:tc>
        <w:tc>
          <w:tcPr>
            <w:tcW w:w="828" w:type="dxa"/>
            <w:vAlign w:val="center"/>
          </w:tcPr>
          <w:p w14:paraId="261F44EA" w14:textId="40B567E5" w:rsidR="00B51317" w:rsidRPr="00B818E5" w:rsidRDefault="00B51317" w:rsidP="0088430C">
            <w:pPr>
              <w:pStyle w:val="TableBody"/>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44.8</w:t>
            </w:r>
          </w:p>
        </w:tc>
        <w:tc>
          <w:tcPr>
            <w:tcW w:w="829" w:type="dxa"/>
            <w:vAlign w:val="center"/>
          </w:tcPr>
          <w:p w14:paraId="18A38F1D" w14:textId="02F8DCF7" w:rsidR="00B51317" w:rsidRPr="00B818E5" w:rsidRDefault="00B51317" w:rsidP="0088430C">
            <w:pPr>
              <w:pStyle w:val="TableBody"/>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127</w:t>
            </w:r>
          </w:p>
        </w:tc>
        <w:tc>
          <w:tcPr>
            <w:tcW w:w="800" w:type="dxa"/>
            <w:vAlign w:val="center"/>
          </w:tcPr>
          <w:p w14:paraId="123560D4" w14:textId="5975B146" w:rsidR="00B51317" w:rsidRPr="00B818E5" w:rsidRDefault="00B51317" w:rsidP="0088430C">
            <w:pPr>
              <w:pStyle w:val="TableBody"/>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140</w:t>
            </w:r>
          </w:p>
        </w:tc>
        <w:tc>
          <w:tcPr>
            <w:tcW w:w="800" w:type="dxa"/>
            <w:vAlign w:val="center"/>
          </w:tcPr>
          <w:p w14:paraId="4147345C" w14:textId="6E98D697" w:rsidR="00B51317" w:rsidRPr="00B818E5" w:rsidRDefault="00B51317" w:rsidP="0088430C">
            <w:pPr>
              <w:pStyle w:val="TableBody"/>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82</w:t>
            </w:r>
          </w:p>
        </w:tc>
        <w:tc>
          <w:tcPr>
            <w:tcW w:w="800" w:type="dxa"/>
            <w:vAlign w:val="center"/>
          </w:tcPr>
          <w:p w14:paraId="74882BCF" w14:textId="04428782" w:rsidR="00B51317" w:rsidRPr="00B818E5" w:rsidRDefault="00B51317" w:rsidP="0088430C">
            <w:pPr>
              <w:pStyle w:val="TableBody"/>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80</w:t>
            </w:r>
          </w:p>
        </w:tc>
      </w:tr>
      <w:tr w:rsidR="00B51317" w:rsidRPr="00C36206" w14:paraId="7805525B" w14:textId="7ACB834D" w:rsidTr="00DB0A2A">
        <w:trPr>
          <w:jc w:val="center"/>
        </w:trPr>
        <w:tc>
          <w:tcPr>
            <w:tcW w:w="1438" w:type="dxa"/>
            <w:vAlign w:val="center"/>
          </w:tcPr>
          <w:p w14:paraId="45B69D37" w14:textId="7B4D6F35" w:rsidR="00B51317" w:rsidRPr="00B818E5" w:rsidRDefault="00B51317" w:rsidP="0088430C">
            <w:pPr>
              <w:pStyle w:val="TableHead"/>
              <w:spacing w:line="480" w:lineRule="auto"/>
              <w:jc w:val="center"/>
              <w:rPr>
                <w:rFonts w:ascii="Times New Roman" w:eastAsiaTheme="minorEastAsia" w:hAnsi="Times New Roman"/>
                <w:sz w:val="20"/>
                <w:szCs w:val="16"/>
                <w:vertAlign w:val="subscript"/>
                <w:lang w:val="en-US" w:eastAsia="zh-CN"/>
              </w:rPr>
            </w:pPr>
            <w:r w:rsidRPr="00B818E5">
              <w:rPr>
                <w:rFonts w:ascii="Times New Roman" w:eastAsiaTheme="minorEastAsia" w:hAnsi="Times New Roman"/>
                <w:sz w:val="20"/>
                <w:szCs w:val="16"/>
                <w:lang w:val="en-US" w:eastAsia="zh-CN"/>
              </w:rPr>
              <w:t>TSWG-</w:t>
            </w:r>
            <w:r w:rsidRPr="00B818E5">
              <w:rPr>
                <w:rFonts w:ascii="Times New Roman" w:hAnsi="Times New Roman"/>
                <w:sz w:val="20"/>
                <w:szCs w:val="16"/>
                <w:lang w:val="en-US"/>
              </w:rPr>
              <w:t>MRR</w:t>
            </w:r>
            <w:r w:rsidRPr="00B818E5">
              <w:rPr>
                <w:rFonts w:ascii="Times New Roman" w:eastAsiaTheme="minorEastAsia" w:hAnsi="Times New Roman"/>
                <w:sz w:val="20"/>
                <w:szCs w:val="16"/>
                <w:vertAlign w:val="subscript"/>
                <w:lang w:val="en-US" w:eastAsia="zh-CN"/>
              </w:rPr>
              <w:t>b</w:t>
            </w:r>
          </w:p>
        </w:tc>
        <w:tc>
          <w:tcPr>
            <w:tcW w:w="822" w:type="dxa"/>
            <w:vAlign w:val="center"/>
          </w:tcPr>
          <w:p w14:paraId="00F04835" w14:textId="2E45AD5A" w:rsidR="00B51317" w:rsidRPr="00B818E5" w:rsidRDefault="00B51317" w:rsidP="0088430C">
            <w:pPr>
              <w:pStyle w:val="TableBody"/>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0.75</w:t>
            </w:r>
          </w:p>
        </w:tc>
        <w:tc>
          <w:tcPr>
            <w:tcW w:w="907" w:type="dxa"/>
            <w:vAlign w:val="center"/>
          </w:tcPr>
          <w:p w14:paraId="2E71D53E" w14:textId="34D2400F" w:rsidR="00B51317" w:rsidRPr="00B818E5" w:rsidRDefault="00B51317" w:rsidP="0088430C">
            <w:pPr>
              <w:pStyle w:val="TableBody"/>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8.875</w:t>
            </w:r>
          </w:p>
        </w:tc>
        <w:tc>
          <w:tcPr>
            <w:tcW w:w="1010" w:type="dxa"/>
            <w:vAlign w:val="center"/>
          </w:tcPr>
          <w:p w14:paraId="09BA1343" w14:textId="56C06865" w:rsidR="00B51317" w:rsidRPr="00B818E5" w:rsidRDefault="00B51317" w:rsidP="0088430C">
            <w:pPr>
              <w:pStyle w:val="TableBody"/>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10.011</w:t>
            </w:r>
          </w:p>
        </w:tc>
        <w:tc>
          <w:tcPr>
            <w:tcW w:w="828" w:type="dxa"/>
            <w:vAlign w:val="center"/>
          </w:tcPr>
          <w:p w14:paraId="4281A15E" w14:textId="36FA4CC8" w:rsidR="00B51317" w:rsidRPr="00B818E5" w:rsidRDefault="00B51317" w:rsidP="0088430C">
            <w:pPr>
              <w:pStyle w:val="TableBody"/>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440</w:t>
            </w:r>
          </w:p>
        </w:tc>
        <w:tc>
          <w:tcPr>
            <w:tcW w:w="828" w:type="dxa"/>
            <w:vAlign w:val="center"/>
          </w:tcPr>
          <w:p w14:paraId="02187D8D" w14:textId="321C0A78" w:rsidR="00B51317" w:rsidRPr="00B818E5" w:rsidRDefault="00B51317" w:rsidP="0088430C">
            <w:pPr>
              <w:pStyle w:val="TableBody"/>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44.4</w:t>
            </w:r>
          </w:p>
        </w:tc>
        <w:tc>
          <w:tcPr>
            <w:tcW w:w="829" w:type="dxa"/>
            <w:vAlign w:val="center"/>
          </w:tcPr>
          <w:p w14:paraId="00953B01" w14:textId="0F787AE5" w:rsidR="00B51317" w:rsidRPr="00B818E5" w:rsidRDefault="00B51317" w:rsidP="0088430C">
            <w:pPr>
              <w:pStyle w:val="TableBody"/>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120</w:t>
            </w:r>
          </w:p>
        </w:tc>
        <w:tc>
          <w:tcPr>
            <w:tcW w:w="800" w:type="dxa"/>
            <w:vAlign w:val="center"/>
          </w:tcPr>
          <w:p w14:paraId="19522C92" w14:textId="13EB5651" w:rsidR="00B51317" w:rsidRPr="00B818E5" w:rsidRDefault="00B51317" w:rsidP="0088430C">
            <w:pPr>
              <w:pStyle w:val="TableBody"/>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140</w:t>
            </w:r>
          </w:p>
        </w:tc>
        <w:tc>
          <w:tcPr>
            <w:tcW w:w="800" w:type="dxa"/>
            <w:vAlign w:val="center"/>
          </w:tcPr>
          <w:p w14:paraId="15BBEBC8" w14:textId="17630E82" w:rsidR="00B51317" w:rsidRPr="00B818E5" w:rsidRDefault="00B51317" w:rsidP="0088430C">
            <w:pPr>
              <w:pStyle w:val="TableBody"/>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84</w:t>
            </w:r>
          </w:p>
        </w:tc>
        <w:tc>
          <w:tcPr>
            <w:tcW w:w="800" w:type="dxa"/>
            <w:vAlign w:val="center"/>
          </w:tcPr>
          <w:p w14:paraId="6C7915EF" w14:textId="69D8D3FA" w:rsidR="00B51317" w:rsidRPr="00B818E5" w:rsidRDefault="00B51317" w:rsidP="0088430C">
            <w:pPr>
              <w:pStyle w:val="TableBody"/>
              <w:spacing w:line="480" w:lineRule="auto"/>
              <w:jc w:val="center"/>
              <w:rPr>
                <w:rFonts w:ascii="Times New Roman" w:eastAsiaTheme="minorEastAsia" w:hAnsi="Times New Roman"/>
                <w:sz w:val="20"/>
                <w:szCs w:val="16"/>
                <w:lang w:val="en-US" w:eastAsia="zh-CN"/>
              </w:rPr>
            </w:pPr>
            <w:r w:rsidRPr="00B818E5">
              <w:rPr>
                <w:rFonts w:ascii="Times New Roman" w:eastAsiaTheme="minorEastAsia" w:hAnsi="Times New Roman"/>
                <w:sz w:val="20"/>
                <w:szCs w:val="16"/>
                <w:lang w:val="en-US" w:eastAsia="zh-CN"/>
              </w:rPr>
              <w:t>80</w:t>
            </w:r>
          </w:p>
        </w:tc>
      </w:tr>
    </w:tbl>
    <w:p w14:paraId="367D28EF" w14:textId="77777777" w:rsidR="009A26CE" w:rsidRPr="00C36206" w:rsidRDefault="009A26CE" w:rsidP="0088430C">
      <w:pPr>
        <w:pStyle w:val="Head1"/>
        <w:spacing w:line="480" w:lineRule="auto"/>
        <w:rPr>
          <w:rFonts w:eastAsiaTheme="minorEastAsia"/>
          <w:lang w:eastAsia="zh-CN"/>
        </w:rPr>
      </w:pPr>
    </w:p>
    <w:p w14:paraId="079EF603" w14:textId="6DFA4D87" w:rsidR="0046108E" w:rsidRPr="00C36206" w:rsidRDefault="006826E1" w:rsidP="0088430C">
      <w:pPr>
        <w:pStyle w:val="Head1"/>
        <w:spacing w:line="480" w:lineRule="auto"/>
      </w:pPr>
      <w:r w:rsidRPr="00C36206">
        <w:t xml:space="preserve">Supplementary Note </w:t>
      </w:r>
      <w:r w:rsidR="00B94257" w:rsidRPr="00C36206">
        <w:t>2</w:t>
      </w:r>
      <w:r w:rsidR="00616AB2" w:rsidRPr="00C36206">
        <w:t>:</w:t>
      </w:r>
      <w:r w:rsidR="007D5FF4" w:rsidRPr="00C36206">
        <w:t xml:space="preserve"> Simulation of </w:t>
      </w:r>
      <w:r w:rsidR="00E77843" w:rsidRPr="00C36206">
        <w:t>the TE</w:t>
      </w:r>
      <w:r w:rsidR="00F8441F" w:rsidRPr="00C36206">
        <w:t>-pass</w:t>
      </w:r>
      <w:r w:rsidR="00E77843" w:rsidRPr="00C36206">
        <w:t xml:space="preserve"> polarizer </w:t>
      </w:r>
    </w:p>
    <w:p w14:paraId="40DF5827" w14:textId="77777777" w:rsidR="000B71D6" w:rsidRPr="00360168" w:rsidRDefault="000B71D6" w:rsidP="0088430C">
      <w:pPr>
        <w:pStyle w:val="Head1"/>
        <w:spacing w:line="480" w:lineRule="auto"/>
        <w:rPr>
          <w:rFonts w:eastAsiaTheme="minorEastAsia"/>
          <w:lang w:eastAsia="zh-CN"/>
        </w:rPr>
      </w:pPr>
    </w:p>
    <w:p w14:paraId="3B47A644" w14:textId="1502C085" w:rsidR="0087187F" w:rsidRPr="00C36206" w:rsidRDefault="0087187F" w:rsidP="0088430C">
      <w:pPr>
        <w:spacing w:line="480" w:lineRule="auto"/>
        <w:jc w:val="both"/>
        <w:rPr>
          <w:rFonts w:eastAsiaTheme="minorEastAsia"/>
          <w:lang w:val="en-US" w:eastAsia="zh-CN"/>
        </w:rPr>
      </w:pPr>
      <w:r w:rsidRPr="00C36206">
        <w:rPr>
          <w:rFonts w:eastAsiaTheme="minorEastAsia"/>
          <w:lang w:val="en-US" w:eastAsia="zh-CN"/>
        </w:rPr>
        <w:t>To ensure only TE-polarized light enter</w:t>
      </w:r>
      <w:r w:rsidR="003A0295" w:rsidRPr="00C36206">
        <w:rPr>
          <w:rFonts w:eastAsiaTheme="minorEastAsia"/>
          <w:lang w:val="en-US" w:eastAsia="zh-CN"/>
        </w:rPr>
        <w:t>ing</w:t>
      </w:r>
      <w:r w:rsidRPr="00C36206">
        <w:rPr>
          <w:rFonts w:eastAsiaTheme="minorEastAsia"/>
          <w:lang w:val="en-US" w:eastAsia="zh-CN"/>
        </w:rPr>
        <w:t xml:space="preserve"> the spectrometer, we designed a </w:t>
      </w:r>
      <w:r w:rsidR="00335C70" w:rsidRPr="00C36206">
        <w:rPr>
          <w:rFonts w:eastAsiaTheme="minorEastAsia"/>
          <w:lang w:val="en-US" w:eastAsia="zh-CN"/>
        </w:rPr>
        <w:t xml:space="preserve">compact </w:t>
      </w:r>
      <w:r w:rsidRPr="00C36206">
        <w:rPr>
          <w:rFonts w:eastAsiaTheme="minorEastAsia"/>
          <w:lang w:val="en-US" w:eastAsia="zh-CN"/>
        </w:rPr>
        <w:t>TE-</w:t>
      </w:r>
      <w:r w:rsidR="003913C5" w:rsidRPr="00C36206">
        <w:rPr>
          <w:rFonts w:eastAsiaTheme="minorEastAsia"/>
          <w:lang w:val="en-US" w:eastAsia="zh-CN"/>
        </w:rPr>
        <w:t>pass</w:t>
      </w:r>
      <w:r w:rsidRPr="00C36206">
        <w:rPr>
          <w:rFonts w:eastAsiaTheme="minorEastAsia"/>
          <w:lang w:val="en-US" w:eastAsia="zh-CN"/>
        </w:rPr>
        <w:t xml:space="preserve"> polarizer</w:t>
      </w:r>
      <w:r w:rsidR="008602F1" w:rsidRPr="00C36206">
        <w:rPr>
          <w:rFonts w:eastAsiaTheme="minorEastAsia"/>
          <w:lang w:val="en-US" w:eastAsia="zh-CN"/>
        </w:rPr>
        <w:t xml:space="preserve"> using adiabatically-bent waveguides</w:t>
      </w:r>
      <w:r w:rsidR="00DE19B6" w:rsidRPr="00C36206">
        <w:rPr>
          <w:rFonts w:eastAsiaTheme="minorEastAsia"/>
          <w:lang w:val="en-US" w:eastAsia="zh-CN"/>
        </w:rPr>
        <w:fldChar w:fldCharType="begin"/>
      </w:r>
      <w:r w:rsidR="0034374E" w:rsidRPr="00C36206">
        <w:rPr>
          <w:rFonts w:eastAsiaTheme="minorEastAsia"/>
          <w:lang w:val="en-US" w:eastAsia="zh-CN"/>
        </w:rPr>
        <w:instrText xml:space="preserve"> ADDIN ZOTERO_ITEM CSL_CITATION {"citationID":"JnSRp78Y","properties":{"formattedCitation":"\\super [1]\\nosupersub{}","plainCitation":"[1]","noteIndex":0},"citationItems":[{"id":2700,"uris":["http://zotero.org/users/6047288/items/72CM4Z82"],"itemData":{"id":2700,"type":"article-journal","abstract":"A high-performance integrated silicon TE-pass polarizer is proposed and demonstrated. The polarizer uses a series of adiabatic waveguide bends that yield high extinction ratio for the TM polarization and low insertion loss for the TE polarization, and does not require special materials or complex fabrication steps. The polarizer, implemented on a silicon-on-insulator platform with a 220 nm silicon thickness, is measured to have insertion loss &amp;#x02264; 0.37 dB (average 0.12 dB) and extinction ratio &amp;#x02265; 27.6 dB (average 36.0 dB) over a 1.5 &amp;#x003BC;m to 1.6 &amp;#x003BC;m wavelength range, with a footprint of 63 &amp;#x003BC;m &amp;#x000D7; 9.5 &amp;#x003BC;m. The trade-off between the footprint of the polarizer and its performance is established. While the analysis was done for a silicon-on-insulator platform, the concept is applicable to other waveguide geometries and integrated photonic platforms.","container-title":"Optics Express","DOI":"10.1364/OE.26.031850","ISSN":"1094-4087","issue":"24","journalAbbreviation":"Opt. Express, OE","language":"EN","license":"© 2018 Optical Society of America","note":"publisher: Optica Publishing Group","page":"31850-31860","source":"opg.optica.org","title":"Compact silicon TE-pass polarizer using adiabatically-bent fully-etched waveguides","volume":"26","author":[{"family":"Zafar","given":"Humaira"},{"family":"Moreira","given":"Paulo"},{"family":"Taha","given":"Ayat M."},{"family":"Paredes","given":"Bruna"},{"family":"Dahlem","given":"Marcus S."},{"family":"Khilo","given":"Anatol"}],"issued":{"date-parts":[["2018",11,26]]}}}],"schema":"https://github.com/citation-style-language/schema/raw/master/csl-citation.json"} </w:instrText>
      </w:r>
      <w:r w:rsidR="00DE19B6" w:rsidRPr="00C36206">
        <w:rPr>
          <w:rFonts w:eastAsiaTheme="minorEastAsia"/>
          <w:lang w:val="en-US" w:eastAsia="zh-CN"/>
        </w:rPr>
        <w:fldChar w:fldCharType="separate"/>
      </w:r>
      <w:r w:rsidR="0034374E" w:rsidRPr="00C36206">
        <w:rPr>
          <w:vertAlign w:val="superscript"/>
          <w:lang w:val="en-US"/>
        </w:rPr>
        <w:t>[1]</w:t>
      </w:r>
      <w:r w:rsidR="00DE19B6" w:rsidRPr="00C36206">
        <w:rPr>
          <w:rFonts w:eastAsiaTheme="minorEastAsia"/>
          <w:lang w:val="en-US" w:eastAsia="zh-CN"/>
        </w:rPr>
        <w:fldChar w:fldCharType="end"/>
      </w:r>
      <w:r w:rsidRPr="00C36206">
        <w:rPr>
          <w:rFonts w:eastAsiaTheme="minorEastAsia"/>
          <w:lang w:val="en-US" w:eastAsia="zh-CN"/>
        </w:rPr>
        <w:t xml:space="preserve">. </w:t>
      </w:r>
      <w:r w:rsidR="00E73654" w:rsidRPr="00C36206">
        <w:rPr>
          <w:rFonts w:eastAsiaTheme="minorEastAsia"/>
          <w:lang w:val="en-US" w:eastAsia="zh-CN"/>
        </w:rPr>
        <w:t>It consists of 10 cascaded adiabatic Euler bends</w:t>
      </w:r>
      <w:r w:rsidR="005C58F6" w:rsidRPr="00C36206">
        <w:rPr>
          <w:rFonts w:eastAsiaTheme="minorEastAsia"/>
          <w:lang w:val="en-US" w:eastAsia="zh-CN"/>
        </w:rPr>
        <w:t xml:space="preserve"> with constant width of </w:t>
      </w:r>
      <w:r w:rsidR="00546017" w:rsidRPr="00C36206">
        <w:rPr>
          <w:rFonts w:eastAsiaTheme="minorEastAsia"/>
          <w:lang w:val="en-US" w:eastAsia="zh-CN"/>
        </w:rPr>
        <w:t>0.5 μm</w:t>
      </w:r>
      <w:r w:rsidR="00E73654" w:rsidRPr="00C36206">
        <w:rPr>
          <w:rFonts w:eastAsiaTheme="minorEastAsia"/>
          <w:lang w:val="en-US" w:eastAsia="zh-CN"/>
        </w:rPr>
        <w:t xml:space="preserve">; each bend features a minimum radius of </w:t>
      </w:r>
      <w:r w:rsidR="008244FF" w:rsidRPr="00C36206">
        <w:rPr>
          <w:rFonts w:eastAsiaTheme="minorEastAsia"/>
          <w:lang w:val="en-US" w:eastAsia="zh-CN"/>
        </w:rPr>
        <w:t xml:space="preserve">1.5 μm </w:t>
      </w:r>
      <w:r w:rsidR="008463E8" w:rsidRPr="00C36206">
        <w:rPr>
          <w:rFonts w:eastAsiaTheme="minorEastAsia"/>
          <w:lang w:val="en-US" w:eastAsia="zh-CN"/>
        </w:rPr>
        <w:t xml:space="preserve">(R) </w:t>
      </w:r>
      <w:r w:rsidR="000804FC" w:rsidRPr="00C36206">
        <w:rPr>
          <w:rFonts w:eastAsiaTheme="minorEastAsia"/>
          <w:lang w:val="en-US" w:eastAsia="zh-CN"/>
        </w:rPr>
        <w:t>c</w:t>
      </w:r>
      <w:r w:rsidR="00E73654" w:rsidRPr="00C36206">
        <w:rPr>
          <w:rFonts w:eastAsiaTheme="minorEastAsia"/>
          <w:lang w:val="en-US" w:eastAsia="zh-CN"/>
        </w:rPr>
        <w:t>urvature and a bending angle of 105°</w:t>
      </w:r>
      <w:r w:rsidR="008463E8" w:rsidRPr="00C36206">
        <w:rPr>
          <w:rFonts w:eastAsiaTheme="minorEastAsia"/>
          <w:lang w:val="en-US" w:eastAsia="zh-CN"/>
        </w:rPr>
        <w:t xml:space="preserve"> </w:t>
      </w:r>
      <w:r w:rsidR="0038216D" w:rsidRPr="00C36206">
        <w:rPr>
          <w:rFonts w:eastAsiaTheme="minorEastAsia"/>
          <w:lang w:val="en-US" w:eastAsia="zh-CN"/>
        </w:rPr>
        <w:lastRenderedPageBreak/>
        <w:t>(</w:t>
      </w:r>
      <w:r w:rsidR="0038216D" w:rsidRPr="00C36206">
        <w:rPr>
          <w:rFonts w:eastAsia="DengXian"/>
          <w:lang w:val="en-US" w:eastAsia="zh-CN"/>
        </w:rPr>
        <w:t>β</w:t>
      </w:r>
      <w:r w:rsidR="0038216D" w:rsidRPr="00C36206">
        <w:rPr>
          <w:rFonts w:eastAsiaTheme="minorEastAsia"/>
          <w:lang w:val="en-US" w:eastAsia="zh-CN"/>
        </w:rPr>
        <w:t>)</w:t>
      </w:r>
      <w:r w:rsidR="008463E8" w:rsidRPr="00C36206">
        <w:rPr>
          <w:rFonts w:eastAsiaTheme="minorEastAsia"/>
          <w:lang w:val="en-US" w:eastAsia="zh-CN"/>
        </w:rPr>
        <w:t xml:space="preserve">, </w:t>
      </w:r>
      <w:r w:rsidR="00E73654" w:rsidRPr="00C36206">
        <w:rPr>
          <w:rFonts w:eastAsiaTheme="minorEastAsia"/>
          <w:lang w:val="en-US" w:eastAsia="zh-CN"/>
        </w:rPr>
        <w:t xml:space="preserve">yielding a compact footprint of approximately 62 × 9.3 μm². </w:t>
      </w:r>
      <w:r w:rsidRPr="00C36206">
        <w:rPr>
          <w:rFonts w:eastAsiaTheme="minorEastAsia"/>
          <w:lang w:val="en-US" w:eastAsia="zh-CN"/>
        </w:rPr>
        <w:t xml:space="preserve">Figure S2 shows the </w:t>
      </w:r>
      <w:r w:rsidR="00316257" w:rsidRPr="00C36206">
        <w:rPr>
          <w:rFonts w:eastAsiaTheme="minorEastAsia"/>
          <w:lang w:val="en-US" w:eastAsia="zh-CN"/>
        </w:rPr>
        <w:t xml:space="preserve">simulated </w:t>
      </w:r>
      <w:r w:rsidRPr="00C36206">
        <w:rPr>
          <w:rFonts w:eastAsiaTheme="minorEastAsia"/>
          <w:lang w:val="en-US" w:eastAsia="zh-CN"/>
        </w:rPr>
        <w:t xml:space="preserve">transmission spectra for both TE and TM modes. Within the </w:t>
      </w:r>
      <w:r w:rsidR="00DF0630" w:rsidRPr="00C36206">
        <w:rPr>
          <w:rFonts w:eastAsiaTheme="minorEastAsia"/>
          <w:lang w:val="en-US" w:eastAsia="zh-CN"/>
        </w:rPr>
        <w:t xml:space="preserve">wavelength </w:t>
      </w:r>
      <w:r w:rsidRPr="00C36206">
        <w:rPr>
          <w:rFonts w:eastAsiaTheme="minorEastAsia"/>
          <w:lang w:val="en-US" w:eastAsia="zh-CN"/>
        </w:rPr>
        <w:t xml:space="preserve">range </w:t>
      </w:r>
      <w:r w:rsidR="00DF0630" w:rsidRPr="00C36206">
        <w:rPr>
          <w:rFonts w:eastAsiaTheme="minorEastAsia"/>
          <w:lang w:val="en-US" w:eastAsia="zh-CN"/>
        </w:rPr>
        <w:t>from</w:t>
      </w:r>
      <w:r w:rsidRPr="00C36206">
        <w:rPr>
          <w:rFonts w:eastAsiaTheme="minorEastAsia"/>
          <w:lang w:val="en-US" w:eastAsia="zh-CN"/>
        </w:rPr>
        <w:t xml:space="preserve"> 1.48 </w:t>
      </w:r>
      <w:r w:rsidR="00DF0630" w:rsidRPr="00C36206">
        <w:rPr>
          <w:rFonts w:eastAsiaTheme="minorEastAsia"/>
          <w:lang w:val="en-US" w:eastAsia="zh-CN"/>
        </w:rPr>
        <w:t xml:space="preserve">μm </w:t>
      </w:r>
      <w:r w:rsidRPr="00C36206">
        <w:rPr>
          <w:rFonts w:eastAsiaTheme="minorEastAsia"/>
          <w:lang w:val="en-US" w:eastAsia="zh-CN"/>
        </w:rPr>
        <w:t xml:space="preserve">to 1.64 μm, the polarizer exhibits an average insertion loss of 0.42 dB for the TE mode and an average </w:t>
      </w:r>
      <w:r w:rsidR="00316257" w:rsidRPr="00C36206">
        <w:rPr>
          <w:rFonts w:eastAsiaTheme="minorEastAsia"/>
          <w:lang w:val="en-US" w:eastAsia="zh-CN"/>
        </w:rPr>
        <w:t xml:space="preserve">polarization </w:t>
      </w:r>
      <w:r w:rsidRPr="00C36206">
        <w:rPr>
          <w:rFonts w:eastAsiaTheme="minorEastAsia"/>
          <w:lang w:val="en-US" w:eastAsia="zh-CN"/>
        </w:rPr>
        <w:t xml:space="preserve">extinction ratio of 38.06 dB. </w:t>
      </w:r>
      <w:r w:rsidR="00510E3F" w:rsidRPr="00C36206">
        <w:rPr>
          <w:rFonts w:eastAsiaTheme="minorEastAsia"/>
          <w:lang w:val="en-US" w:eastAsia="zh-CN"/>
        </w:rPr>
        <w:t>Such a compact and efficient polarizer</w:t>
      </w:r>
      <w:r w:rsidRPr="00C36206">
        <w:rPr>
          <w:rFonts w:eastAsiaTheme="minorEastAsia"/>
          <w:lang w:val="en-US" w:eastAsia="zh-CN"/>
        </w:rPr>
        <w:t xml:space="preserve"> ensures that </w:t>
      </w:r>
      <w:r w:rsidR="009F2FBC" w:rsidRPr="00C36206">
        <w:rPr>
          <w:rFonts w:eastAsiaTheme="minorEastAsia"/>
          <w:lang w:val="en-US" w:eastAsia="zh-CN"/>
        </w:rPr>
        <w:t>most</w:t>
      </w:r>
      <w:r w:rsidRPr="00C36206">
        <w:rPr>
          <w:rFonts w:eastAsiaTheme="minorEastAsia"/>
          <w:lang w:val="en-US" w:eastAsia="zh-CN"/>
        </w:rPr>
        <w:t xml:space="preserve"> T</w:t>
      </w:r>
      <w:r w:rsidR="00AE49FC" w:rsidRPr="00C36206">
        <w:rPr>
          <w:rFonts w:eastAsiaTheme="minorEastAsia"/>
          <w:lang w:val="en-US" w:eastAsia="zh-CN"/>
        </w:rPr>
        <w:t>M</w:t>
      </w:r>
      <w:r w:rsidRPr="00C36206">
        <w:rPr>
          <w:rFonts w:eastAsiaTheme="minorEastAsia"/>
          <w:lang w:val="en-US" w:eastAsia="zh-CN"/>
        </w:rPr>
        <w:t xml:space="preserve">-polarized light can </w:t>
      </w:r>
      <w:r w:rsidR="00AE49FC" w:rsidRPr="00C36206">
        <w:rPr>
          <w:rFonts w:eastAsiaTheme="minorEastAsia"/>
          <w:lang w:val="en-US" w:eastAsia="zh-CN"/>
        </w:rPr>
        <w:t>be suppressed</w:t>
      </w:r>
      <w:r w:rsidR="00BE349B" w:rsidRPr="00C36206">
        <w:rPr>
          <w:rFonts w:eastAsiaTheme="minorEastAsia"/>
          <w:lang w:val="en-US" w:eastAsia="zh-CN"/>
        </w:rPr>
        <w:t>, without affecting the spectrometer’s signal-to-noise ratio</w:t>
      </w:r>
      <w:r w:rsidRPr="00C36206">
        <w:rPr>
          <w:rFonts w:eastAsiaTheme="minorEastAsia"/>
          <w:lang w:val="en-US" w:eastAsia="zh-CN"/>
        </w:rPr>
        <w:t xml:space="preserve">. </w:t>
      </w:r>
    </w:p>
    <w:p w14:paraId="20928452" w14:textId="1B650B1F" w:rsidR="007D5FF4" w:rsidRPr="00C36206" w:rsidRDefault="0008336F" w:rsidP="0088430C">
      <w:pPr>
        <w:spacing w:line="480" w:lineRule="auto"/>
        <w:jc w:val="center"/>
      </w:pPr>
      <w:r w:rsidRPr="00C36206">
        <w:rPr>
          <w:noProof/>
          <w:lang w:val="en-PH" w:eastAsia="en-PH"/>
        </w:rPr>
        <w:lastRenderedPageBreak/>
        <w:drawing>
          <wp:inline distT="0" distB="0" distL="0" distR="0" wp14:anchorId="0E686AFF" wp14:editId="69D027B8">
            <wp:extent cx="5181600" cy="1790700"/>
            <wp:effectExtent l="0" t="0" r="0" b="0"/>
            <wp:docPr id="10" name="图片 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D0EBE7-2A6B-433A-AF19-32CB249847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D0EBE7-2A6B-433A-AF19-32CB249847C4}"/>
                        </a:ext>
                      </a:extLst>
                    </pic:cNvPr>
                    <pic:cNvPicPr>
                      <a:picLocks noChangeAspect="1"/>
                    </pic:cNvPicPr>
                  </pic:nvPicPr>
                  <pic:blipFill rotWithShape="1">
                    <a:blip r:embed="rId13"/>
                    <a:srcRect b="3689"/>
                    <a:stretch>
                      <a:fillRect/>
                    </a:stretch>
                  </pic:blipFill>
                  <pic:spPr bwMode="auto">
                    <a:xfrm>
                      <a:off x="0" y="0"/>
                      <a:ext cx="5182049" cy="1790855"/>
                    </a:xfrm>
                    <a:prstGeom prst="rect">
                      <a:avLst/>
                    </a:prstGeom>
                    <a:ln>
                      <a:noFill/>
                    </a:ln>
                    <a:extLst>
                      <a:ext uri="{53640926-AAD7-44D8-BBD7-CCE9431645EC}">
                        <a14:shadowObscured xmlns:a14="http://schemas.microsoft.com/office/drawing/2010/main"/>
                      </a:ext>
                    </a:extLst>
                  </pic:spPr>
                </pic:pic>
              </a:graphicData>
            </a:graphic>
          </wp:inline>
        </w:drawing>
      </w:r>
    </w:p>
    <w:p w14:paraId="09C5BCCE" w14:textId="5457201D" w:rsidR="007D5FF4" w:rsidRPr="00C36206" w:rsidRDefault="007D5FF4" w:rsidP="0088430C">
      <w:pPr>
        <w:spacing w:line="480" w:lineRule="auto"/>
        <w:jc w:val="both"/>
        <w:rPr>
          <w:rFonts w:eastAsiaTheme="minorEastAsia"/>
          <w:lang w:val="en-US" w:eastAsia="zh-CN"/>
        </w:rPr>
      </w:pPr>
      <w:r w:rsidRPr="00C36206">
        <w:rPr>
          <w:b/>
          <w:bCs/>
          <w:lang w:val="en-US"/>
        </w:rPr>
        <w:t>Fig</w:t>
      </w:r>
      <w:r w:rsidR="00360168">
        <w:rPr>
          <w:rFonts w:eastAsiaTheme="minorEastAsia" w:hint="eastAsia"/>
          <w:b/>
          <w:bCs/>
          <w:lang w:val="en-US" w:eastAsia="zh-CN"/>
        </w:rPr>
        <w:t>.</w:t>
      </w:r>
      <w:r w:rsidRPr="00C36206">
        <w:rPr>
          <w:b/>
          <w:bCs/>
          <w:lang w:val="en-US"/>
        </w:rPr>
        <w:t xml:space="preserve"> S</w:t>
      </w:r>
      <w:r w:rsidR="00C60782" w:rsidRPr="00C36206">
        <w:rPr>
          <w:rFonts w:eastAsiaTheme="minorEastAsia"/>
          <w:b/>
          <w:bCs/>
          <w:lang w:val="en-US" w:eastAsia="zh-CN"/>
        </w:rPr>
        <w:t>2</w:t>
      </w:r>
      <w:r w:rsidRPr="00C36206">
        <w:rPr>
          <w:b/>
          <w:bCs/>
          <w:noProof/>
          <w:lang w:val="en-US"/>
        </w:rPr>
        <w:t>.</w:t>
      </w:r>
      <w:r w:rsidRPr="00C36206">
        <w:rPr>
          <w:lang w:val="en-US"/>
        </w:rPr>
        <w:t xml:space="preserve"> Simulated </w:t>
      </w:r>
      <w:r w:rsidR="00C0745D" w:rsidRPr="00C36206">
        <w:rPr>
          <w:rFonts w:eastAsiaTheme="minorEastAsia"/>
          <w:lang w:val="en-US" w:eastAsia="zh-CN"/>
        </w:rPr>
        <w:t xml:space="preserve">insertion loss and polarization extinction </w:t>
      </w:r>
      <w:r w:rsidRPr="00C36206">
        <w:rPr>
          <w:lang w:val="en-US"/>
        </w:rPr>
        <w:t>ratio of the TE</w:t>
      </w:r>
      <w:r w:rsidR="00FC46A8" w:rsidRPr="00C36206">
        <w:rPr>
          <w:rFonts w:eastAsiaTheme="minorEastAsia"/>
          <w:lang w:val="en-US" w:eastAsia="zh-CN"/>
        </w:rPr>
        <w:t>-pass</w:t>
      </w:r>
      <w:r w:rsidRPr="00C36206">
        <w:rPr>
          <w:lang w:val="en-US"/>
        </w:rPr>
        <w:t xml:space="preserve"> </w:t>
      </w:r>
      <w:r w:rsidR="004A491B" w:rsidRPr="00C36206">
        <w:rPr>
          <w:rFonts w:eastAsiaTheme="minorEastAsia"/>
          <w:lang w:val="en-US" w:eastAsia="zh-CN"/>
        </w:rPr>
        <w:t>polarizer</w:t>
      </w:r>
      <w:r w:rsidR="000C2817" w:rsidRPr="00C36206">
        <w:rPr>
          <w:rFonts w:eastAsiaTheme="minorEastAsia"/>
          <w:lang w:val="en-US" w:eastAsia="zh-CN"/>
        </w:rPr>
        <w:t xml:space="preserve"> for the wavelength from 1.48 μm to 1.64 μm</w:t>
      </w:r>
      <w:r w:rsidR="004A491B" w:rsidRPr="00C36206">
        <w:rPr>
          <w:rFonts w:eastAsiaTheme="minorEastAsia"/>
          <w:lang w:val="en-US" w:eastAsia="zh-CN"/>
        </w:rPr>
        <w:t>.</w:t>
      </w:r>
      <w:r w:rsidR="001A476F" w:rsidRPr="00C36206">
        <w:rPr>
          <w:rFonts w:eastAsiaTheme="minorEastAsia"/>
          <w:lang w:val="en-US" w:eastAsia="zh-CN"/>
        </w:rPr>
        <w:t xml:space="preserve"> The right panel shows a unit of the </w:t>
      </w:r>
      <w:r w:rsidR="00231586" w:rsidRPr="00C36206">
        <w:rPr>
          <w:rFonts w:eastAsiaTheme="minorEastAsia"/>
          <w:lang w:val="en-US" w:eastAsia="zh-CN"/>
        </w:rPr>
        <w:t>adiabatic Euler bend.</w:t>
      </w:r>
    </w:p>
    <w:p w14:paraId="17C435D4" w14:textId="5D51D2D1" w:rsidR="00391F6C" w:rsidRPr="00360168" w:rsidRDefault="00391F6C" w:rsidP="0088430C">
      <w:pPr>
        <w:spacing w:line="480" w:lineRule="auto"/>
        <w:rPr>
          <w:rFonts w:eastAsiaTheme="minorEastAsia"/>
          <w:lang w:val="en-US" w:eastAsia="zh-CN"/>
        </w:rPr>
      </w:pPr>
    </w:p>
    <w:p w14:paraId="0AC6D702" w14:textId="5A434AB5" w:rsidR="003705E2" w:rsidRPr="00C36206" w:rsidRDefault="003705E2" w:rsidP="0088430C">
      <w:pPr>
        <w:pStyle w:val="Head1"/>
        <w:spacing w:line="480" w:lineRule="auto"/>
      </w:pPr>
      <w:r w:rsidRPr="00C36206">
        <w:t xml:space="preserve">Supplementary Note 3: </w:t>
      </w:r>
      <w:r w:rsidR="008C5B8B" w:rsidRPr="00C36206">
        <w:t xml:space="preserve">The </w:t>
      </w:r>
      <w:r w:rsidR="00B16C20" w:rsidRPr="00C36206">
        <w:t xml:space="preserve">peak deconvolution algorithm </w:t>
      </w:r>
      <w:r w:rsidR="008C5B8B" w:rsidRPr="00C36206">
        <w:t>optimization process</w:t>
      </w:r>
      <w:r w:rsidRPr="00C36206">
        <w:t xml:space="preserve"> </w:t>
      </w:r>
    </w:p>
    <w:p w14:paraId="69C02135" w14:textId="77777777" w:rsidR="003705E2" w:rsidRPr="00C36206" w:rsidRDefault="003705E2" w:rsidP="0088430C">
      <w:pPr>
        <w:spacing w:line="480" w:lineRule="auto"/>
        <w:rPr>
          <w:b/>
          <w:bCs/>
          <w:lang w:val="en-US"/>
        </w:rPr>
      </w:pPr>
    </w:p>
    <w:p w14:paraId="12953A73" w14:textId="2BD32568" w:rsidR="009847CB" w:rsidRPr="00C36206" w:rsidRDefault="00C16E1A" w:rsidP="0088430C">
      <w:pPr>
        <w:spacing w:line="480" w:lineRule="auto"/>
        <w:jc w:val="both"/>
        <w:rPr>
          <w:rFonts w:eastAsiaTheme="minorEastAsia"/>
          <w:lang w:val="en-US" w:eastAsia="zh-CN"/>
        </w:rPr>
      </w:pPr>
      <w:r w:rsidRPr="00C36206">
        <w:rPr>
          <w:lang w:val="en-US" w:eastAsia="zh-CN"/>
        </w:rPr>
        <w:t>Th</w:t>
      </w:r>
      <w:r w:rsidR="00101EE4" w:rsidRPr="00C36206">
        <w:rPr>
          <w:rFonts w:eastAsiaTheme="minorEastAsia"/>
          <w:lang w:val="en-US" w:eastAsia="zh-CN"/>
        </w:rPr>
        <w:t>is</w:t>
      </w:r>
      <w:r w:rsidRPr="00C36206">
        <w:rPr>
          <w:lang w:val="en-US" w:eastAsia="zh-CN"/>
        </w:rPr>
        <w:t xml:space="preserve"> optimization process proceeds in multiple stages. Starting with an initial guess for the spectral intensity </w:t>
      </w:r>
      <w:r w:rsidRPr="00C36206">
        <w:rPr>
          <w:i/>
          <w:iCs/>
          <w:lang w:val="en-US" w:eastAsia="zh-CN"/>
        </w:rPr>
        <w:t>S</w:t>
      </w:r>
      <w:r w:rsidRPr="00C36206">
        <w:rPr>
          <w:lang w:val="en-US" w:eastAsia="zh-CN"/>
        </w:rPr>
        <w:t xml:space="preserve">, typically derived from low-resolution measurements, the L-BFGS algorithm iteratively updates the spectral model by minimizing the objective function. Each iteration adjusts the spectral amplitude and smoothness, progressively improving the spectral resolution. </w:t>
      </w:r>
      <m:oMath>
        <m:sSub>
          <m:sSubPr>
            <m:ctrlPr>
              <w:rPr>
                <w:rFonts w:ascii="Cambria Math" w:hAnsi="Cambria Math"/>
                <w:lang w:eastAsia="zh-CN"/>
              </w:rPr>
            </m:ctrlPr>
          </m:sSubPr>
          <m:e>
            <m:r>
              <w:rPr>
                <w:rFonts w:ascii="Cambria Math" w:hAnsi="Cambria Math"/>
                <w:lang w:eastAsia="zh-CN"/>
              </w:rPr>
              <m:t>R</m:t>
            </m:r>
          </m:e>
          <m:sub>
            <m:r>
              <m:rPr>
                <m:nor/>
              </m:rPr>
              <w:rPr>
                <w:lang w:val="en-US" w:eastAsia="zh-CN"/>
              </w:rPr>
              <m:t>smooth</m:t>
            </m:r>
          </m:sub>
        </m:sSub>
        <m:d>
          <m:dPr>
            <m:ctrlPr>
              <w:rPr>
                <w:rFonts w:ascii="Cambria Math" w:hAnsi="Cambria Math"/>
                <w:lang w:eastAsia="zh-CN"/>
              </w:rPr>
            </m:ctrlPr>
          </m:dPr>
          <m:e>
            <m:r>
              <w:rPr>
                <w:rFonts w:ascii="Cambria Math" w:hAnsi="Cambria Math"/>
                <w:lang w:eastAsia="zh-CN"/>
              </w:rPr>
              <m:t>S</m:t>
            </m:r>
          </m:e>
        </m:d>
      </m:oMath>
      <w:r w:rsidR="00BB6BD1" w:rsidRPr="00C36206">
        <w:rPr>
          <w:lang w:val="en-US" w:eastAsia="zh-CN"/>
        </w:rPr>
        <w:t xml:space="preserve"> and </w:t>
      </w:r>
      <m:oMath>
        <m:sSub>
          <m:sSubPr>
            <m:ctrlPr>
              <w:rPr>
                <w:rFonts w:ascii="Cambria Math" w:hAnsi="Cambria Math"/>
                <w:lang w:eastAsia="zh-CN"/>
              </w:rPr>
            </m:ctrlPr>
          </m:sSubPr>
          <m:e>
            <m:r>
              <w:rPr>
                <w:rFonts w:ascii="Cambria Math" w:hAnsi="Cambria Math"/>
                <w:lang w:eastAsia="zh-CN"/>
              </w:rPr>
              <m:t>R</m:t>
            </m:r>
          </m:e>
          <m:sub>
            <m:r>
              <m:rPr>
                <m:nor/>
              </m:rPr>
              <w:rPr>
                <w:lang w:val="en-US" w:eastAsia="zh-CN"/>
              </w:rPr>
              <m:t>sharp</m:t>
            </m:r>
          </m:sub>
        </m:sSub>
        <m:d>
          <m:dPr>
            <m:ctrlPr>
              <w:rPr>
                <w:rFonts w:ascii="Cambria Math" w:hAnsi="Cambria Math"/>
                <w:lang w:eastAsia="zh-CN"/>
              </w:rPr>
            </m:ctrlPr>
          </m:dPr>
          <m:e>
            <m:r>
              <w:rPr>
                <w:rFonts w:ascii="Cambria Math" w:hAnsi="Cambria Math"/>
                <w:lang w:eastAsia="zh-CN"/>
              </w:rPr>
              <m:t>S</m:t>
            </m:r>
          </m:e>
        </m:d>
      </m:oMath>
      <w:r w:rsidR="00BB6BD1" w:rsidRPr="00C36206">
        <w:rPr>
          <w:lang w:val="en-US" w:eastAsia="zh-CN"/>
        </w:rPr>
        <w:t xml:space="preserve"> represent smoothness and sharpness regularization terms</w:t>
      </w:r>
      <w:r w:rsidR="00BC0AB1" w:rsidRPr="00C36206">
        <w:rPr>
          <w:rFonts w:eastAsiaTheme="minorEastAsia"/>
          <w:lang w:val="en-US" w:eastAsia="zh-CN"/>
        </w:rPr>
        <w:t xml:space="preserve"> and </w:t>
      </w:r>
      <w:r w:rsidR="00387977" w:rsidRPr="00C36206">
        <w:rPr>
          <w:rFonts w:eastAsiaTheme="minorEastAsia"/>
          <w:lang w:val="en-US" w:eastAsia="zh-CN"/>
        </w:rPr>
        <w:t xml:space="preserve">are </w:t>
      </w:r>
      <w:r w:rsidR="00BC0AB1" w:rsidRPr="00C36206">
        <w:rPr>
          <w:rFonts w:eastAsiaTheme="minorEastAsia"/>
          <w:lang w:val="en-US" w:eastAsia="zh-CN"/>
        </w:rPr>
        <w:t>calculated using:</w:t>
      </w:r>
    </w:p>
    <w:p w14:paraId="28C45175" w14:textId="34395FFD" w:rsidR="00160898" w:rsidRPr="00C36206" w:rsidRDefault="00F94083" w:rsidP="0088430C">
      <w:pPr>
        <w:spacing w:line="480" w:lineRule="auto"/>
        <w:jc w:val="both"/>
        <w:rPr>
          <w:rFonts w:eastAsiaTheme="minorEastAsia"/>
          <w:lang w:val="en-US" w:eastAsia="zh-CN"/>
        </w:rPr>
      </w:pPr>
      <m:oMathPara>
        <m:oMath>
          <m:eqArr>
            <m:eqArrPr>
              <m:maxDist m:val="1"/>
              <m:ctrlPr>
                <w:rPr>
                  <w:rFonts w:ascii="Cambria Math" w:eastAsiaTheme="minorEastAsia" w:hAnsi="Cambria Math"/>
                  <w:i/>
                  <w:lang w:val="en-US" w:eastAsia="zh-CN"/>
                </w:rPr>
              </m:ctrlPr>
            </m:eqArrPr>
            <m:e>
              <m:sSub>
                <m:sSubPr>
                  <m:ctrlPr>
                    <w:rPr>
                      <w:rFonts w:ascii="Cambria Math" w:eastAsiaTheme="minorEastAsia" w:hAnsi="Cambria Math"/>
                      <w:i/>
                      <w:lang w:val="en-US" w:eastAsia="zh-CN"/>
                    </w:rPr>
                  </m:ctrlPr>
                </m:sSubPr>
                <m:e>
                  <m:r>
                    <w:rPr>
                      <w:rFonts w:ascii="Cambria Math" w:eastAsiaTheme="minorEastAsia" w:hAnsi="Cambria Math"/>
                      <w:lang w:val="en-US" w:eastAsia="zh-CN"/>
                    </w:rPr>
                    <m:t>R</m:t>
                  </m:r>
                </m:e>
                <m:sub>
                  <m:r>
                    <m:rPr>
                      <m:nor/>
                    </m:rPr>
                    <w:rPr>
                      <w:rFonts w:eastAsiaTheme="minorEastAsia"/>
                      <w:i/>
                      <w:lang w:val="en-US" w:eastAsia="zh-CN"/>
                    </w:rPr>
                    <m:t>smooth</m:t>
                  </m:r>
                </m:sub>
              </m:sSub>
              <m:d>
                <m:dPr>
                  <m:ctrlPr>
                    <w:rPr>
                      <w:rFonts w:ascii="Cambria Math" w:eastAsiaTheme="minorEastAsia" w:hAnsi="Cambria Math"/>
                      <w:i/>
                      <w:lang w:val="en-US" w:eastAsia="zh-CN"/>
                    </w:rPr>
                  </m:ctrlPr>
                </m:dPr>
                <m:e>
                  <m:r>
                    <w:rPr>
                      <w:rFonts w:ascii="Cambria Math" w:eastAsiaTheme="minorEastAsia" w:hAnsi="Cambria Math"/>
                      <w:lang w:val="en-US" w:eastAsia="zh-CN"/>
                    </w:rPr>
                    <m:t>S</m:t>
                  </m:r>
                </m:e>
              </m:d>
              <m:r>
                <w:rPr>
                  <w:rFonts w:ascii="Cambria Math" w:eastAsiaTheme="minorEastAsia" w:hAnsi="Cambria Math"/>
                  <w:lang w:val="en-US" w:eastAsia="zh-CN"/>
                </w:rPr>
                <m:t>=</m:t>
              </m:r>
              <m:f>
                <m:fPr>
                  <m:ctrlPr>
                    <w:rPr>
                      <w:rFonts w:ascii="Cambria Math" w:eastAsiaTheme="minorEastAsia" w:hAnsi="Cambria Math"/>
                      <w:i/>
                      <w:lang w:val="en-US" w:eastAsia="zh-CN"/>
                    </w:rPr>
                  </m:ctrlPr>
                </m:fPr>
                <m:num>
                  <m:r>
                    <w:rPr>
                      <w:rFonts w:ascii="Cambria Math" w:eastAsiaTheme="minorEastAsia" w:hAnsi="Cambria Math"/>
                      <w:lang w:val="en-US" w:eastAsia="zh-CN"/>
                    </w:rPr>
                    <m:t>1</m:t>
                  </m:r>
                </m:num>
                <m:den>
                  <m:r>
                    <w:rPr>
                      <w:rFonts w:ascii="Cambria Math" w:eastAsiaTheme="minorEastAsia" w:hAnsi="Cambria Math"/>
                      <w:lang w:val="en-US" w:eastAsia="zh-CN"/>
                    </w:rPr>
                    <m:t>N</m:t>
                  </m:r>
                  <m:r>
                    <w:rPr>
                      <w:rFonts w:ascii="Cambria Math" w:eastAsiaTheme="minorEastAsia" w:hAnsi="Cambria Math"/>
                      <w:lang w:val="en-US" w:eastAsia="zh-CN"/>
                    </w:rPr>
                    <m:t>-</m:t>
                  </m:r>
                  <m:r>
                    <w:rPr>
                      <w:rFonts w:ascii="Cambria Math" w:eastAsiaTheme="minorEastAsia" w:hAnsi="Cambria Math"/>
                      <w:lang w:val="en-US" w:eastAsia="zh-CN"/>
                    </w:rPr>
                    <m:t>1</m:t>
                  </m:r>
                </m:den>
              </m:f>
              <m:nary>
                <m:naryPr>
                  <m:chr m:val="∑"/>
                  <m:ctrlPr>
                    <w:rPr>
                      <w:rFonts w:ascii="Cambria Math" w:eastAsiaTheme="minorEastAsia" w:hAnsi="Cambria Math"/>
                      <w:i/>
                      <w:lang w:val="en-US" w:eastAsia="zh-CN"/>
                    </w:rPr>
                  </m:ctrlPr>
                </m:naryPr>
                <m:sub>
                  <m:r>
                    <w:rPr>
                      <w:rFonts w:ascii="Cambria Math" w:eastAsiaTheme="minorEastAsia" w:hAnsi="Cambria Math"/>
                      <w:lang w:val="en-US" w:eastAsia="zh-CN"/>
                    </w:rPr>
                    <m:t>i</m:t>
                  </m:r>
                  <m:r>
                    <w:rPr>
                      <w:rFonts w:ascii="Cambria Math" w:eastAsiaTheme="minorEastAsia" w:hAnsi="Cambria Math"/>
                      <w:lang w:val="en-US" w:eastAsia="zh-CN"/>
                    </w:rPr>
                    <m:t>=1</m:t>
                  </m:r>
                </m:sub>
                <m:sup>
                  <m:r>
                    <w:rPr>
                      <w:rFonts w:ascii="Cambria Math" w:eastAsiaTheme="minorEastAsia" w:hAnsi="Cambria Math"/>
                      <w:lang w:val="en-US" w:eastAsia="zh-CN"/>
                    </w:rPr>
                    <m:t>N</m:t>
                  </m:r>
                  <m:r>
                    <w:rPr>
                      <w:rFonts w:ascii="Cambria Math" w:eastAsiaTheme="minorEastAsia" w:hAnsi="Cambria Math"/>
                      <w:lang w:val="en-US" w:eastAsia="zh-CN"/>
                    </w:rPr>
                    <m:t>-</m:t>
                  </m:r>
                  <m:r>
                    <w:rPr>
                      <w:rFonts w:ascii="Cambria Math" w:eastAsiaTheme="minorEastAsia" w:hAnsi="Cambria Math"/>
                      <w:lang w:val="en-US" w:eastAsia="zh-CN"/>
                    </w:rPr>
                    <m:t>1</m:t>
                  </m:r>
                </m:sup>
                <m:e>
                  <m:sSup>
                    <m:sSupPr>
                      <m:ctrlPr>
                        <w:rPr>
                          <w:rFonts w:ascii="Cambria Math" w:eastAsiaTheme="minorEastAsia" w:hAnsi="Cambria Math"/>
                          <w:i/>
                          <w:lang w:val="en-US" w:eastAsia="zh-CN"/>
                        </w:rPr>
                      </m:ctrlPr>
                    </m:sSupPr>
                    <m:e>
                      <m:d>
                        <m:dPr>
                          <m:ctrlPr>
                            <w:rPr>
                              <w:rFonts w:ascii="Cambria Math" w:eastAsiaTheme="minorEastAsia" w:hAnsi="Cambria Math"/>
                              <w:i/>
                              <w:lang w:val="en-US" w:eastAsia="zh-CN"/>
                            </w:rPr>
                          </m:ctrlPr>
                        </m:dPr>
                        <m:e>
                          <m:sSub>
                            <m:sSubPr>
                              <m:ctrlPr>
                                <w:rPr>
                                  <w:rFonts w:ascii="Cambria Math" w:eastAsiaTheme="minorEastAsia" w:hAnsi="Cambria Math"/>
                                  <w:i/>
                                  <w:lang w:val="en-US" w:eastAsia="zh-CN"/>
                                </w:rPr>
                              </m:ctrlPr>
                            </m:sSubPr>
                            <m:e>
                              <m:r>
                                <w:rPr>
                                  <w:rFonts w:ascii="Cambria Math" w:eastAsiaTheme="minorEastAsia" w:hAnsi="Cambria Math"/>
                                  <w:lang w:val="en-US" w:eastAsia="zh-CN"/>
                                </w:rPr>
                                <m:t>S</m:t>
                              </m:r>
                            </m:e>
                            <m:sub>
                              <m:r>
                                <w:rPr>
                                  <w:rFonts w:ascii="Cambria Math" w:eastAsiaTheme="minorEastAsia" w:hAnsi="Cambria Math"/>
                                  <w:lang w:val="en-US" w:eastAsia="zh-CN"/>
                                </w:rPr>
                                <m:t>i</m:t>
                              </m:r>
                              <m:r>
                                <w:rPr>
                                  <w:rFonts w:ascii="Cambria Math" w:eastAsiaTheme="minorEastAsia" w:hAnsi="Cambria Math"/>
                                  <w:lang w:val="en-US" w:eastAsia="zh-CN"/>
                                </w:rPr>
                                <m:t>+1</m:t>
                              </m:r>
                            </m:sub>
                          </m:sSub>
                          <m:r>
                            <w:rPr>
                              <w:rFonts w:ascii="Cambria Math" w:eastAsiaTheme="minorEastAsia" w:hAnsi="Cambria Math"/>
                              <w:lang w:val="en-US" w:eastAsia="zh-CN"/>
                            </w:rPr>
                            <m:t>-</m:t>
                          </m:r>
                          <m:sSub>
                            <m:sSubPr>
                              <m:ctrlPr>
                                <w:rPr>
                                  <w:rFonts w:ascii="Cambria Math" w:eastAsiaTheme="minorEastAsia" w:hAnsi="Cambria Math"/>
                                  <w:i/>
                                  <w:lang w:val="en-US" w:eastAsia="zh-CN"/>
                                </w:rPr>
                              </m:ctrlPr>
                            </m:sSubPr>
                            <m:e>
                              <m:r>
                                <w:rPr>
                                  <w:rFonts w:ascii="Cambria Math" w:eastAsiaTheme="minorEastAsia" w:hAnsi="Cambria Math"/>
                                  <w:lang w:val="en-US" w:eastAsia="zh-CN"/>
                                </w:rPr>
                                <m:t>S</m:t>
                              </m:r>
                            </m:e>
                            <m:sub>
                              <m:r>
                                <w:rPr>
                                  <w:rFonts w:ascii="Cambria Math" w:eastAsiaTheme="minorEastAsia" w:hAnsi="Cambria Math"/>
                                  <w:lang w:val="en-US" w:eastAsia="zh-CN"/>
                                </w:rPr>
                                <m:t>i</m:t>
                              </m:r>
                            </m:sub>
                          </m:sSub>
                        </m:e>
                      </m:d>
                    </m:e>
                    <m:sup>
                      <m:r>
                        <w:rPr>
                          <w:rFonts w:ascii="Cambria Math" w:eastAsiaTheme="minorEastAsia" w:hAnsi="Cambria Math"/>
                          <w:lang w:val="en-US" w:eastAsia="zh-CN"/>
                        </w:rPr>
                        <m:t>2</m:t>
                      </m:r>
                    </m:sup>
                  </m:sSup>
                </m:e>
              </m:nary>
              <m:r>
                <w:rPr>
                  <w:rFonts w:ascii="Cambria Math" w:eastAsiaTheme="minorEastAsia" w:hAnsi="Cambria Math"/>
                  <w:lang w:val="en-US" w:eastAsia="zh-CN"/>
                </w:rPr>
                <m:t>#</m:t>
              </m:r>
              <m:d>
                <m:dPr>
                  <m:ctrlPr>
                    <w:rPr>
                      <w:rFonts w:ascii="Cambria Math" w:eastAsiaTheme="minorEastAsia" w:hAnsi="Cambria Math"/>
                      <w:i/>
                      <w:lang w:val="en-US" w:eastAsia="zh-CN"/>
                    </w:rPr>
                  </m:ctrlPr>
                </m:dPr>
                <m:e>
                  <m:r>
                    <w:rPr>
                      <w:rFonts w:ascii="Cambria Math" w:eastAsiaTheme="minorEastAsia" w:hAnsi="Cambria Math"/>
                      <w:lang w:val="en-US" w:eastAsia="zh-CN"/>
                    </w:rPr>
                    <m:t>S</m:t>
                  </m:r>
                  <m:r>
                    <w:rPr>
                      <w:rFonts w:ascii="Cambria Math" w:eastAsiaTheme="minorEastAsia" w:hAnsi="Cambria Math"/>
                      <w:lang w:val="en-US" w:eastAsia="zh-CN"/>
                    </w:rPr>
                    <m:t>2</m:t>
                  </m:r>
                </m:e>
              </m:d>
            </m:e>
          </m:eqArr>
        </m:oMath>
      </m:oMathPara>
    </w:p>
    <w:p w14:paraId="0E75AD1B" w14:textId="33DC8EB9" w:rsidR="00160898" w:rsidRPr="00C36206" w:rsidRDefault="00F94083" w:rsidP="0088430C">
      <w:pPr>
        <w:spacing w:line="480" w:lineRule="auto"/>
        <w:jc w:val="both"/>
        <w:rPr>
          <w:rFonts w:eastAsiaTheme="minorEastAsia"/>
          <w:lang w:val="en-US" w:eastAsia="zh-CN"/>
        </w:rPr>
      </w:pPr>
      <m:oMathPara>
        <m:oMath>
          <m:eqArr>
            <m:eqArrPr>
              <m:maxDist m:val="1"/>
              <m:ctrlPr>
                <w:rPr>
                  <w:rFonts w:ascii="Cambria Math" w:eastAsiaTheme="minorEastAsia" w:hAnsi="Cambria Math"/>
                  <w:i/>
                  <w:lang w:val="en-US" w:eastAsia="zh-CN"/>
                </w:rPr>
              </m:ctrlPr>
            </m:eqArrPr>
            <m:e>
              <m:sSub>
                <m:sSubPr>
                  <m:ctrlPr>
                    <w:rPr>
                      <w:rFonts w:ascii="Cambria Math" w:eastAsiaTheme="minorEastAsia" w:hAnsi="Cambria Math"/>
                      <w:i/>
                      <w:lang w:val="en-US" w:eastAsia="zh-CN"/>
                    </w:rPr>
                  </m:ctrlPr>
                </m:sSubPr>
                <m:e>
                  <m:r>
                    <w:rPr>
                      <w:rFonts w:ascii="Cambria Math" w:eastAsiaTheme="minorEastAsia" w:hAnsi="Cambria Math"/>
                      <w:lang w:val="en-US" w:eastAsia="zh-CN"/>
                    </w:rPr>
                    <m:t>R</m:t>
                  </m:r>
                </m:e>
                <m:sub>
                  <m:r>
                    <m:rPr>
                      <m:nor/>
                    </m:rPr>
                    <w:rPr>
                      <w:rFonts w:eastAsiaTheme="minorEastAsia"/>
                      <w:i/>
                      <w:lang w:val="en-US" w:eastAsia="zh-CN"/>
                    </w:rPr>
                    <m:t>sharp</m:t>
                  </m:r>
                </m:sub>
              </m:sSub>
              <m:d>
                <m:dPr>
                  <m:ctrlPr>
                    <w:rPr>
                      <w:rFonts w:ascii="Cambria Math" w:eastAsiaTheme="minorEastAsia" w:hAnsi="Cambria Math"/>
                      <w:i/>
                      <w:lang w:val="en-US" w:eastAsia="zh-CN"/>
                    </w:rPr>
                  </m:ctrlPr>
                </m:dPr>
                <m:e>
                  <m:r>
                    <w:rPr>
                      <w:rFonts w:ascii="Cambria Math" w:eastAsiaTheme="minorEastAsia" w:hAnsi="Cambria Math"/>
                      <w:lang w:val="en-US" w:eastAsia="zh-CN"/>
                    </w:rPr>
                    <m:t>S</m:t>
                  </m:r>
                </m:e>
              </m:d>
              <m:r>
                <w:rPr>
                  <w:rFonts w:ascii="Cambria Math" w:eastAsiaTheme="minorEastAsia" w:hAnsi="Cambria Math"/>
                  <w:lang w:val="en-US" w:eastAsia="zh-CN"/>
                </w:rPr>
                <m:t>=</m:t>
              </m:r>
              <m:f>
                <m:fPr>
                  <m:ctrlPr>
                    <w:rPr>
                      <w:rFonts w:ascii="Cambria Math" w:eastAsiaTheme="minorEastAsia" w:hAnsi="Cambria Math"/>
                      <w:i/>
                      <w:lang w:val="en-US" w:eastAsia="zh-CN"/>
                    </w:rPr>
                  </m:ctrlPr>
                </m:fPr>
                <m:num>
                  <m:r>
                    <w:rPr>
                      <w:rFonts w:ascii="Cambria Math" w:eastAsiaTheme="minorEastAsia" w:hAnsi="Cambria Math"/>
                      <w:lang w:val="en-US" w:eastAsia="zh-CN"/>
                    </w:rPr>
                    <m:t>1</m:t>
                  </m:r>
                </m:num>
                <m:den>
                  <m:r>
                    <w:rPr>
                      <w:rFonts w:ascii="Cambria Math" w:eastAsiaTheme="minorEastAsia" w:hAnsi="Cambria Math"/>
                      <w:lang w:val="en-US" w:eastAsia="zh-CN"/>
                    </w:rPr>
                    <m:t>N</m:t>
                  </m:r>
                  <m:r>
                    <w:rPr>
                      <w:rFonts w:ascii="Cambria Math" w:eastAsiaTheme="minorEastAsia" w:hAnsi="Cambria Math"/>
                      <w:lang w:val="en-US" w:eastAsia="zh-CN"/>
                    </w:rPr>
                    <m:t>-</m:t>
                  </m:r>
                  <m:r>
                    <w:rPr>
                      <w:rFonts w:ascii="Cambria Math" w:eastAsiaTheme="minorEastAsia" w:hAnsi="Cambria Math"/>
                      <w:lang w:val="en-US" w:eastAsia="zh-CN"/>
                    </w:rPr>
                    <m:t>2</m:t>
                  </m:r>
                </m:den>
              </m:f>
              <m:nary>
                <m:naryPr>
                  <m:chr m:val="∑"/>
                  <m:ctrlPr>
                    <w:rPr>
                      <w:rFonts w:ascii="Cambria Math" w:eastAsiaTheme="minorEastAsia" w:hAnsi="Cambria Math"/>
                      <w:i/>
                      <w:lang w:val="en-US" w:eastAsia="zh-CN"/>
                    </w:rPr>
                  </m:ctrlPr>
                </m:naryPr>
                <m:sub>
                  <m:r>
                    <w:rPr>
                      <w:rFonts w:ascii="Cambria Math" w:eastAsiaTheme="minorEastAsia" w:hAnsi="Cambria Math"/>
                      <w:lang w:val="en-US" w:eastAsia="zh-CN"/>
                    </w:rPr>
                    <m:t>i</m:t>
                  </m:r>
                  <m:r>
                    <w:rPr>
                      <w:rFonts w:ascii="Cambria Math" w:eastAsiaTheme="minorEastAsia" w:hAnsi="Cambria Math"/>
                      <w:lang w:val="en-US" w:eastAsia="zh-CN"/>
                    </w:rPr>
                    <m:t>=1</m:t>
                  </m:r>
                </m:sub>
                <m:sup>
                  <m:r>
                    <w:rPr>
                      <w:rFonts w:ascii="Cambria Math" w:eastAsiaTheme="minorEastAsia" w:hAnsi="Cambria Math"/>
                      <w:lang w:val="en-US" w:eastAsia="zh-CN"/>
                    </w:rPr>
                    <m:t>N</m:t>
                  </m:r>
                  <m:r>
                    <w:rPr>
                      <w:rFonts w:ascii="Cambria Math" w:eastAsiaTheme="minorEastAsia" w:hAnsi="Cambria Math"/>
                      <w:lang w:val="en-US" w:eastAsia="zh-CN"/>
                    </w:rPr>
                    <m:t>-</m:t>
                  </m:r>
                  <m:r>
                    <w:rPr>
                      <w:rFonts w:ascii="Cambria Math" w:eastAsiaTheme="minorEastAsia" w:hAnsi="Cambria Math"/>
                      <w:lang w:val="en-US" w:eastAsia="zh-CN"/>
                    </w:rPr>
                    <m:t>2</m:t>
                  </m:r>
                </m:sup>
                <m:e>
                  <m:sSub>
                    <m:sSubPr>
                      <m:ctrlPr>
                        <w:rPr>
                          <w:rFonts w:ascii="Cambria Math" w:eastAsiaTheme="minorEastAsia" w:hAnsi="Cambria Math"/>
                          <w:i/>
                          <w:lang w:val="en-US" w:eastAsia="zh-CN"/>
                        </w:rPr>
                      </m:ctrlPr>
                    </m:sSubPr>
                    <m:e>
                      <m:r>
                        <w:rPr>
                          <w:rFonts w:ascii="Cambria Math" w:eastAsiaTheme="minorEastAsia" w:hAnsi="Cambria Math"/>
                          <w:lang w:val="en-US" w:eastAsia="zh-CN"/>
                        </w:rPr>
                        <m:t>w</m:t>
                      </m:r>
                    </m:e>
                    <m:sub>
                      <m:r>
                        <w:rPr>
                          <w:rFonts w:ascii="Cambria Math" w:eastAsiaTheme="minorEastAsia" w:hAnsi="Cambria Math"/>
                          <w:lang w:val="en-US" w:eastAsia="zh-CN"/>
                        </w:rPr>
                        <m:t>i</m:t>
                      </m:r>
                    </m:sub>
                  </m:sSub>
                  <m:sSup>
                    <m:sSupPr>
                      <m:ctrlPr>
                        <w:rPr>
                          <w:rFonts w:ascii="Cambria Math" w:eastAsiaTheme="minorEastAsia" w:hAnsi="Cambria Math"/>
                          <w:i/>
                          <w:lang w:val="en-US" w:eastAsia="zh-CN"/>
                        </w:rPr>
                      </m:ctrlPr>
                    </m:sSupPr>
                    <m:e>
                      <m:d>
                        <m:dPr>
                          <m:ctrlPr>
                            <w:rPr>
                              <w:rFonts w:ascii="Cambria Math" w:eastAsiaTheme="minorEastAsia" w:hAnsi="Cambria Math"/>
                              <w:i/>
                              <w:lang w:val="en-US" w:eastAsia="zh-CN"/>
                            </w:rPr>
                          </m:ctrlPr>
                        </m:dPr>
                        <m:e>
                          <m:sSup>
                            <m:sSupPr>
                              <m:ctrlPr>
                                <w:rPr>
                                  <w:rFonts w:ascii="Cambria Math" w:eastAsiaTheme="minorEastAsia" w:hAnsi="Cambria Math"/>
                                  <w:i/>
                                  <w:lang w:val="en-US" w:eastAsia="zh-CN"/>
                                </w:rPr>
                              </m:ctrlPr>
                            </m:sSupPr>
                            <m:e>
                              <m:r>
                                <w:rPr>
                                  <w:rFonts w:ascii="Cambria Math" w:eastAsiaTheme="minorEastAsia" w:hAnsi="Cambria Math"/>
                                  <w:lang w:val="en-US" w:eastAsia="zh-CN"/>
                                </w:rPr>
                                <m:t>Δ</m:t>
                              </m:r>
                            </m:e>
                            <m:sup>
                              <m:r>
                                <w:rPr>
                                  <w:rFonts w:ascii="Cambria Math" w:eastAsiaTheme="minorEastAsia" w:hAnsi="Cambria Math"/>
                                  <w:lang w:val="en-US" w:eastAsia="zh-CN"/>
                                </w:rPr>
                                <m:t>2</m:t>
                              </m:r>
                            </m:sup>
                          </m:sSup>
                          <m:sSub>
                            <m:sSubPr>
                              <m:ctrlPr>
                                <w:rPr>
                                  <w:rFonts w:ascii="Cambria Math" w:eastAsiaTheme="minorEastAsia" w:hAnsi="Cambria Math"/>
                                  <w:i/>
                                  <w:lang w:val="en-US" w:eastAsia="zh-CN"/>
                                </w:rPr>
                              </m:ctrlPr>
                            </m:sSubPr>
                            <m:e>
                              <m:r>
                                <w:rPr>
                                  <w:rFonts w:ascii="Cambria Math" w:eastAsiaTheme="minorEastAsia" w:hAnsi="Cambria Math"/>
                                  <w:lang w:val="en-US" w:eastAsia="zh-CN"/>
                                </w:rPr>
                                <m:t>S</m:t>
                              </m:r>
                            </m:e>
                            <m:sub>
                              <m:r>
                                <w:rPr>
                                  <w:rFonts w:ascii="Cambria Math" w:eastAsiaTheme="minorEastAsia" w:hAnsi="Cambria Math"/>
                                  <w:lang w:val="en-US" w:eastAsia="zh-CN"/>
                                </w:rPr>
                                <m:t>i</m:t>
                              </m:r>
                            </m:sub>
                          </m:sSub>
                        </m:e>
                      </m:d>
                    </m:e>
                    <m:sup>
                      <m:r>
                        <w:rPr>
                          <w:rFonts w:ascii="Cambria Math" w:eastAsiaTheme="minorEastAsia" w:hAnsi="Cambria Math"/>
                          <w:lang w:val="en-US" w:eastAsia="zh-CN"/>
                        </w:rPr>
                        <m:t>2</m:t>
                      </m:r>
                    </m:sup>
                  </m:sSup>
                </m:e>
              </m:nary>
              <m:r>
                <w:rPr>
                  <w:rFonts w:ascii="Cambria Math" w:eastAsiaTheme="minorEastAsia" w:hAnsi="Cambria Math"/>
                  <w:lang w:val="en-US" w:eastAsia="zh-CN"/>
                </w:rPr>
                <m:t>#</m:t>
              </m:r>
              <m:d>
                <m:dPr>
                  <m:ctrlPr>
                    <w:rPr>
                      <w:rFonts w:ascii="Cambria Math" w:eastAsiaTheme="minorEastAsia" w:hAnsi="Cambria Math"/>
                      <w:i/>
                      <w:lang w:val="en-US" w:eastAsia="zh-CN"/>
                    </w:rPr>
                  </m:ctrlPr>
                </m:dPr>
                <m:e>
                  <m:r>
                    <w:rPr>
                      <w:rFonts w:ascii="Cambria Math" w:eastAsiaTheme="minorEastAsia" w:hAnsi="Cambria Math"/>
                      <w:lang w:val="en-US" w:eastAsia="zh-CN"/>
                    </w:rPr>
                    <m:t>S</m:t>
                  </m:r>
                  <m:r>
                    <w:rPr>
                      <w:rFonts w:ascii="Cambria Math" w:eastAsiaTheme="minorEastAsia" w:hAnsi="Cambria Math"/>
                      <w:lang w:val="en-US" w:eastAsia="zh-CN"/>
                    </w:rPr>
                    <m:t>3</m:t>
                  </m:r>
                </m:e>
              </m:d>
            </m:e>
          </m:eqArr>
        </m:oMath>
      </m:oMathPara>
    </w:p>
    <w:p w14:paraId="537E8FBE" w14:textId="66C3FB4F" w:rsidR="00160898" w:rsidRPr="00C36206" w:rsidRDefault="00160898" w:rsidP="0088430C">
      <w:pPr>
        <w:spacing w:line="480" w:lineRule="auto"/>
        <w:jc w:val="both"/>
        <w:rPr>
          <w:rFonts w:eastAsiaTheme="minorEastAsia"/>
          <w:lang w:val="en-US" w:eastAsia="zh-CN"/>
        </w:rPr>
      </w:pPr>
      <w:r w:rsidRPr="00C36206">
        <w:rPr>
          <w:rFonts w:eastAsiaTheme="minorEastAsia"/>
          <w:lang w:val="en-US" w:eastAsia="zh-CN"/>
        </w:rPr>
        <w:lastRenderedPageBreak/>
        <w:t xml:space="preserve">where </w:t>
      </w:r>
      <w:r w:rsidRPr="00C36206">
        <w:rPr>
          <w:rFonts w:eastAsiaTheme="minorEastAsia"/>
          <w:i/>
          <w:iCs/>
          <w:lang w:val="en-US" w:eastAsia="zh-CN"/>
        </w:rPr>
        <w:t>N</w:t>
      </w:r>
      <w:r w:rsidRPr="00C36206">
        <w:rPr>
          <w:rFonts w:eastAsiaTheme="minorEastAsia"/>
          <w:lang w:val="en-US" w:eastAsia="zh-CN"/>
        </w:rPr>
        <w:t xml:space="preserve"> denotes the total number of sampled wavelengths</w:t>
      </w:r>
      <w:r w:rsidR="00117647" w:rsidRPr="00C36206">
        <w:rPr>
          <w:rFonts w:eastAsiaTheme="minorEastAsia"/>
          <w:lang w:val="en-US" w:eastAsia="zh-CN"/>
        </w:rPr>
        <w:t xml:space="preserve">, </w:t>
      </w:r>
      <w:r w:rsidRPr="00C36206">
        <w:rPr>
          <w:rFonts w:eastAsiaTheme="minorEastAsia"/>
          <w:i/>
          <w:iCs/>
          <w:lang w:val="en-US" w:eastAsia="zh-CN"/>
        </w:rPr>
        <w:t>S</w:t>
      </w:r>
      <w:r w:rsidRPr="00C36206">
        <w:rPr>
          <w:rFonts w:eastAsiaTheme="minorEastAsia"/>
          <w:i/>
          <w:iCs/>
          <w:vertAlign w:val="subscript"/>
          <w:lang w:val="en-US" w:eastAsia="zh-CN"/>
        </w:rPr>
        <w:t>i</w:t>
      </w:r>
      <w:r w:rsidRPr="00C36206">
        <w:rPr>
          <w:rFonts w:eastAsiaTheme="minorEastAsia"/>
          <w:lang w:val="en-US" w:eastAsia="zh-CN"/>
        </w:rPr>
        <w:t xml:space="preserve"> is the reconstructed spectral intensity at the </w:t>
      </w:r>
      <w:r w:rsidRPr="00C36206">
        <w:rPr>
          <w:rFonts w:eastAsiaTheme="minorEastAsia"/>
          <w:i/>
          <w:iCs/>
          <w:lang w:val="en-US" w:eastAsia="zh-CN"/>
        </w:rPr>
        <w:t>i</w:t>
      </w:r>
      <w:r w:rsidRPr="00C36206">
        <w:rPr>
          <w:rFonts w:eastAsiaTheme="minorEastAsia"/>
          <w:vertAlign w:val="subscript"/>
          <w:lang w:val="en-US" w:eastAsia="zh-CN"/>
        </w:rPr>
        <w:t>th</w:t>
      </w:r>
      <w:r w:rsidRPr="00C36206">
        <w:rPr>
          <w:rFonts w:eastAsiaTheme="minorEastAsia"/>
          <w:lang w:val="en-US" w:eastAsia="zh-CN"/>
        </w:rPr>
        <w:t xml:space="preserve"> </w:t>
      </w:r>
      <w:r w:rsidR="0010598A" w:rsidRPr="00C36206">
        <w:rPr>
          <w:rFonts w:eastAsiaTheme="minorEastAsia"/>
          <w:lang w:val="en-US" w:eastAsia="zh-CN"/>
        </w:rPr>
        <w:t>wavelength</w:t>
      </w:r>
      <w:r w:rsidRPr="00C36206">
        <w:rPr>
          <w:rFonts w:eastAsiaTheme="minorEastAsia"/>
          <w:lang w:val="en-US" w:eastAsia="zh-CN"/>
        </w:rPr>
        <w:t>, and the adaptive weight</w:t>
      </w:r>
      <w:r w:rsidR="00117647" w:rsidRPr="00C36206">
        <w:rPr>
          <w:rFonts w:eastAsiaTheme="minorEastAsia"/>
          <w:lang w:val="en-US" w:eastAsia="zh-CN"/>
        </w:rPr>
        <w:t xml:space="preserve"> </w:t>
      </w:r>
      <m:oMath>
        <m:sSub>
          <m:sSubPr>
            <m:ctrlPr>
              <w:rPr>
                <w:rFonts w:ascii="Cambria Math" w:eastAsiaTheme="minorEastAsia" w:hAnsi="Cambria Math"/>
                <w:i/>
                <w:lang w:val="en-US" w:eastAsia="zh-CN"/>
              </w:rPr>
            </m:ctrlPr>
          </m:sSubPr>
          <m:e>
            <m:r>
              <w:rPr>
                <w:rFonts w:ascii="Cambria Math" w:eastAsiaTheme="minorEastAsia" w:hAnsi="Cambria Math"/>
                <w:lang w:val="en-US" w:eastAsia="zh-CN"/>
              </w:rPr>
              <m:t>w</m:t>
            </m:r>
            <m:ctrlPr>
              <w:rPr>
                <w:rFonts w:ascii="Cambria Math" w:eastAsiaTheme="minorEastAsia" w:hAnsi="Cambria Math"/>
                <w:lang w:val="en-US" w:eastAsia="zh-CN"/>
              </w:rPr>
            </m:ctrlPr>
          </m:e>
          <m:sub>
            <m:r>
              <w:rPr>
                <w:rFonts w:ascii="Cambria Math" w:eastAsiaTheme="minorEastAsia" w:hAnsi="Cambria Math"/>
                <w:lang w:val="en-US" w:eastAsia="zh-CN"/>
              </w:rPr>
              <m:t>i</m:t>
            </m:r>
          </m:sub>
        </m:sSub>
      </m:oMath>
      <w:r w:rsidR="00117647" w:rsidRPr="00C36206">
        <w:rPr>
          <w:rFonts w:eastAsiaTheme="minorEastAsia"/>
          <w:lang w:val="en-US" w:eastAsia="zh-CN"/>
        </w:rPr>
        <w:t xml:space="preserve"> </w:t>
      </w:r>
      <w:r w:rsidR="0040772E" w:rsidRPr="00C36206">
        <w:rPr>
          <w:rFonts w:eastAsiaTheme="minorEastAsia"/>
          <w:lang w:val="en-US" w:eastAsia="zh-CN"/>
        </w:rPr>
        <w:t xml:space="preserve">is </w:t>
      </w:r>
      <w:r w:rsidR="00B4049A" w:rsidRPr="00C36206">
        <w:rPr>
          <w:rFonts w:eastAsiaTheme="minorEastAsia"/>
          <w:lang w:val="en-US" w:eastAsia="zh-CN"/>
        </w:rPr>
        <w:t>defined as:</w:t>
      </w:r>
    </w:p>
    <w:p w14:paraId="395D48EF" w14:textId="71D3AA67" w:rsidR="00160898" w:rsidRPr="00C36206" w:rsidRDefault="00F94083" w:rsidP="0088430C">
      <w:pPr>
        <w:spacing w:line="480" w:lineRule="auto"/>
        <w:jc w:val="center"/>
        <w:rPr>
          <w:rFonts w:eastAsiaTheme="minorEastAsia"/>
          <w:lang w:val="en-US" w:eastAsia="zh-CN"/>
        </w:rPr>
      </w:pPr>
      <m:oMathPara>
        <m:oMath>
          <m:eqArr>
            <m:eqArrPr>
              <m:maxDist m:val="1"/>
              <m:ctrlPr>
                <w:rPr>
                  <w:rFonts w:ascii="Cambria Math" w:eastAsiaTheme="minorEastAsia" w:hAnsi="Cambria Math"/>
                  <w:lang w:val="en-US" w:eastAsia="zh-CN"/>
                </w:rPr>
              </m:ctrlPr>
            </m:eqArrPr>
            <m:e>
              <m:sSub>
                <m:sSubPr>
                  <m:ctrlPr>
                    <w:rPr>
                      <w:rFonts w:ascii="Cambria Math" w:eastAsiaTheme="minorEastAsia" w:hAnsi="Cambria Math"/>
                      <w:i/>
                      <w:lang w:val="en-US" w:eastAsia="zh-CN"/>
                    </w:rPr>
                  </m:ctrlPr>
                </m:sSubPr>
                <m:e>
                  <m:r>
                    <w:rPr>
                      <w:rFonts w:ascii="Cambria Math" w:eastAsiaTheme="minorEastAsia" w:hAnsi="Cambria Math"/>
                      <w:lang w:val="en-US" w:eastAsia="zh-CN"/>
                    </w:rPr>
                    <m:t>w</m:t>
                  </m:r>
                  <m:ctrlPr>
                    <w:rPr>
                      <w:rFonts w:ascii="Cambria Math" w:eastAsiaTheme="minorEastAsia" w:hAnsi="Cambria Math"/>
                      <w:lang w:val="en-US" w:eastAsia="zh-CN"/>
                    </w:rPr>
                  </m:ctrlPr>
                </m:e>
                <m:sub>
                  <m:r>
                    <w:rPr>
                      <w:rFonts w:ascii="Cambria Math" w:eastAsiaTheme="minorEastAsia" w:hAnsi="Cambria Math"/>
                      <w:lang w:val="en-US" w:eastAsia="zh-CN"/>
                    </w:rPr>
                    <m:t>i</m:t>
                  </m:r>
                </m:sub>
              </m:sSub>
              <m:r>
                <w:rPr>
                  <w:rFonts w:ascii="Cambria Math" w:eastAsiaTheme="minorEastAsia" w:hAnsi="Cambria Math"/>
                  <w:lang w:val="en-US" w:eastAsia="zh-CN"/>
                </w:rPr>
                <m:t> </m:t>
              </m:r>
              <m:r>
                <w:rPr>
                  <w:rFonts w:ascii="Cambria Math" w:eastAsiaTheme="minorEastAsia" w:hAnsi="Cambria Math"/>
                  <w:lang w:val="en-US" w:eastAsia="zh-CN"/>
                </w:rPr>
                <m:t>= </m:t>
              </m:r>
              <m:f>
                <m:fPr>
                  <m:ctrlPr>
                    <w:rPr>
                      <w:rFonts w:ascii="Cambria Math" w:eastAsiaTheme="minorEastAsia" w:hAnsi="Cambria Math"/>
                      <w:lang w:val="en-US" w:eastAsia="zh-CN"/>
                    </w:rPr>
                  </m:ctrlPr>
                </m:fPr>
                <m:num>
                  <m:r>
                    <w:rPr>
                      <w:rFonts w:ascii="Cambria Math" w:eastAsiaTheme="minorEastAsia" w:hAnsi="Cambria Math"/>
                      <w:lang w:val="en-US" w:eastAsia="zh-CN"/>
                    </w:rPr>
                    <m:t>1</m:t>
                  </m:r>
                  <m:ctrlPr>
                    <w:rPr>
                      <w:rFonts w:ascii="Cambria Math" w:eastAsiaTheme="minorEastAsia" w:hAnsi="Cambria Math"/>
                      <w:i/>
                      <w:lang w:val="en-US" w:eastAsia="zh-CN"/>
                    </w:rPr>
                  </m:ctrlPr>
                </m:num>
                <m:den>
                  <m:r>
                    <w:rPr>
                      <w:rFonts w:ascii="Cambria Math" w:eastAsiaTheme="minorEastAsia" w:hAnsi="Cambria Math"/>
                      <w:lang w:val="en-US" w:eastAsia="zh-CN"/>
                    </w:rPr>
                    <m:t>1 + </m:t>
                  </m:r>
                  <m:sSup>
                    <m:sSupPr>
                      <m:ctrlPr>
                        <w:rPr>
                          <w:rFonts w:ascii="Cambria Math" w:eastAsiaTheme="minorEastAsia" w:hAnsi="Cambria Math"/>
                          <w:i/>
                          <w:lang w:val="en-US" w:eastAsia="zh-CN"/>
                        </w:rPr>
                      </m:ctrlPr>
                    </m:sSupPr>
                    <m:e>
                      <m:d>
                        <m:dPr>
                          <m:ctrlPr>
                            <w:rPr>
                              <w:rFonts w:ascii="Cambria Math" w:eastAsiaTheme="minorEastAsia" w:hAnsi="Cambria Math"/>
                              <w:lang w:val="en-US" w:eastAsia="zh-CN"/>
                            </w:rPr>
                          </m:ctrlPr>
                        </m:dPr>
                        <m:e>
                          <m:f>
                            <m:fPr>
                              <m:ctrlPr>
                                <w:rPr>
                                  <w:rFonts w:ascii="Cambria Math" w:eastAsiaTheme="minorEastAsia" w:hAnsi="Cambria Math"/>
                                  <w:lang w:val="en-US" w:eastAsia="zh-CN"/>
                                </w:rPr>
                              </m:ctrlPr>
                            </m:fPr>
                            <m:num>
                              <m:sSub>
                                <m:sSubPr>
                                  <m:ctrlPr>
                                    <w:rPr>
                                      <w:rFonts w:ascii="Cambria Math" w:eastAsiaTheme="minorEastAsia" w:hAnsi="Cambria Math"/>
                                      <w:i/>
                                      <w:lang w:val="en-US" w:eastAsia="zh-CN"/>
                                    </w:rPr>
                                  </m:ctrlPr>
                                </m:sSubPr>
                                <m:e>
                                  <m:r>
                                    <w:rPr>
                                      <w:rFonts w:ascii="Cambria Math" w:eastAsiaTheme="minorEastAsia" w:hAnsi="Cambria Math"/>
                                      <w:lang w:val="en-US" w:eastAsia="zh-CN"/>
                                    </w:rPr>
                                    <m:t>S</m:t>
                                  </m:r>
                                </m:e>
                                <m:sub>
                                  <m:r>
                                    <w:rPr>
                                      <w:rFonts w:ascii="Cambria Math" w:eastAsiaTheme="minorEastAsia" w:hAnsi="Cambria Math"/>
                                      <w:lang w:val="en-US" w:eastAsia="zh-CN"/>
                                    </w:rPr>
                                    <m:t>i</m:t>
                                  </m:r>
                                </m:sub>
                              </m:sSub>
                              <m:ctrlPr>
                                <w:rPr>
                                  <w:rFonts w:ascii="Cambria Math" w:eastAsiaTheme="minorEastAsia" w:hAnsi="Cambria Math"/>
                                  <w:i/>
                                  <w:lang w:val="en-US" w:eastAsia="zh-CN"/>
                                </w:rPr>
                              </m:ctrlPr>
                            </m:num>
                            <m:den>
                              <m:sSub>
                                <m:sSubPr>
                                  <m:ctrlPr>
                                    <w:rPr>
                                      <w:rFonts w:ascii="Cambria Math" w:eastAsiaTheme="minorEastAsia" w:hAnsi="Cambria Math"/>
                                      <w:i/>
                                      <w:lang w:val="en-US" w:eastAsia="zh-CN"/>
                                    </w:rPr>
                                  </m:ctrlPr>
                                </m:sSubPr>
                                <m:e>
                                  <m:r>
                                    <w:rPr>
                                      <w:rFonts w:ascii="Cambria Math" w:eastAsiaTheme="minorEastAsia" w:hAnsi="Cambria Math"/>
                                      <w:lang w:val="en-US" w:eastAsia="zh-CN"/>
                                    </w:rPr>
                                    <m:t>S</m:t>
                                  </m:r>
                                </m:e>
                                <m:sub>
                                  <m:r>
                                    <m:rPr>
                                      <m:sty m:val="p"/>
                                    </m:rPr>
                                    <w:rPr>
                                      <w:rFonts w:ascii="Cambria Math" w:eastAsiaTheme="minorEastAsia" w:hAnsi="Cambria Math"/>
                                      <w:lang w:val="en-US" w:eastAsia="zh-CN"/>
                                    </w:rPr>
                                    <m:t>max</m:t>
                                  </m:r>
                                </m:sub>
                              </m:sSub>
                              <m:ctrlPr>
                                <w:rPr>
                                  <w:rFonts w:ascii="Cambria Math" w:eastAsiaTheme="minorEastAsia" w:hAnsi="Cambria Math"/>
                                  <w:i/>
                                  <w:lang w:val="en-US" w:eastAsia="zh-CN"/>
                                </w:rPr>
                              </m:ctrlPr>
                            </m:den>
                          </m:f>
                          <m:ctrlPr>
                            <w:rPr>
                              <w:rFonts w:ascii="Cambria Math" w:eastAsiaTheme="minorEastAsia" w:hAnsi="Cambria Math"/>
                              <w:i/>
                              <w:lang w:val="en-US" w:eastAsia="zh-CN"/>
                            </w:rPr>
                          </m:ctrlPr>
                        </m:e>
                      </m:d>
                    </m:e>
                    <m:sup>
                      <m:r>
                        <w:rPr>
                          <w:rFonts w:ascii="Cambria Math" w:eastAsiaTheme="minorEastAsia" w:hAnsi="Cambria Math"/>
                          <w:lang w:val="en-US" w:eastAsia="zh-CN"/>
                        </w:rPr>
                        <m:t>2</m:t>
                      </m:r>
                    </m:sup>
                  </m:sSup>
                  <m:ctrlPr>
                    <w:rPr>
                      <w:rFonts w:ascii="Cambria Math" w:eastAsiaTheme="minorEastAsia" w:hAnsi="Cambria Math"/>
                      <w:i/>
                      <w:lang w:val="en-US" w:eastAsia="zh-CN"/>
                    </w:rPr>
                  </m:ctrlPr>
                </m:den>
              </m:f>
              <m:r>
                <w:rPr>
                  <w:rFonts w:ascii="Cambria Math" w:eastAsiaTheme="minorEastAsia" w:hAnsi="Cambria Math"/>
                  <w:lang w:val="en-US" w:eastAsia="zh-CN"/>
                </w:rPr>
                <m:t>,</m:t>
              </m:r>
              <m:sSub>
                <m:sSubPr>
                  <m:ctrlPr>
                    <w:rPr>
                      <w:rFonts w:ascii="Cambria Math" w:eastAsiaTheme="minorEastAsia" w:hAnsi="Cambria Math"/>
                      <w:i/>
                      <w:lang w:val="en-US" w:eastAsia="zh-CN"/>
                    </w:rPr>
                  </m:ctrlPr>
                </m:sSubPr>
                <m:e>
                  <m:r>
                    <w:rPr>
                      <w:rFonts w:ascii="Cambria Math" w:eastAsiaTheme="minorEastAsia" w:hAnsi="Cambria Math"/>
                      <w:lang w:val="en-US" w:eastAsia="zh-CN"/>
                    </w:rPr>
                    <m:t>S</m:t>
                  </m:r>
                </m:e>
                <m:sub>
                  <m:r>
                    <w:rPr>
                      <w:rFonts w:ascii="Cambria Math" w:eastAsiaTheme="minorEastAsia" w:hAnsi="Cambria Math"/>
                      <w:lang w:val="en-US" w:eastAsia="zh-CN"/>
                    </w:rPr>
                    <m:t>max</m:t>
                  </m:r>
                </m:sub>
              </m:sSub>
              <m:r>
                <w:rPr>
                  <w:rFonts w:ascii="Cambria Math" w:eastAsiaTheme="minorEastAsia" w:hAnsi="Cambria Math"/>
                  <w:lang w:val="en-US" w:eastAsia="zh-CN"/>
                </w:rPr>
                <m:t>=</m:t>
              </m:r>
              <m:func>
                <m:funcPr>
                  <m:ctrlPr>
                    <w:rPr>
                      <w:rFonts w:ascii="Cambria Math" w:eastAsiaTheme="minorEastAsia" w:hAnsi="Cambria Math"/>
                      <w:lang w:val="en-US" w:eastAsia="zh-CN"/>
                    </w:rPr>
                  </m:ctrlPr>
                </m:funcPr>
                <m:fName>
                  <m:limLow>
                    <m:limLowPr>
                      <m:ctrlPr>
                        <w:rPr>
                          <w:rFonts w:ascii="Cambria Math" w:eastAsiaTheme="minorEastAsia" w:hAnsi="Cambria Math"/>
                          <w:i/>
                          <w:lang w:val="en-US" w:eastAsia="zh-CN"/>
                        </w:rPr>
                      </m:ctrlPr>
                    </m:limLowPr>
                    <m:e>
                      <m:r>
                        <m:rPr>
                          <m:sty m:val="p"/>
                        </m:rPr>
                        <w:rPr>
                          <w:rFonts w:ascii="Cambria Math" w:eastAsiaTheme="minorEastAsia" w:hAnsi="Cambria Math"/>
                          <w:lang w:val="en-US" w:eastAsia="zh-CN"/>
                        </w:rPr>
                        <m:t>max</m:t>
                      </m:r>
                    </m:e>
                    <m:lim>
                      <m:r>
                        <w:rPr>
                          <w:rFonts w:ascii="Cambria Math" w:eastAsiaTheme="minorEastAsia" w:hAnsi="Cambria Math"/>
                          <w:lang w:val="en-US" w:eastAsia="zh-CN"/>
                        </w:rPr>
                        <m:t>1</m:t>
                      </m:r>
                      <m:r>
                        <m:rPr>
                          <m:sty m:val="p"/>
                        </m:rPr>
                        <w:rPr>
                          <w:rFonts w:ascii="Cambria Math" w:eastAsiaTheme="minorEastAsia" w:hAnsi="Cambria Math"/>
                          <w:lang w:val="en-US" w:eastAsia="zh-CN"/>
                        </w:rPr>
                        <m:t>≤</m:t>
                      </m:r>
                      <m:r>
                        <w:rPr>
                          <w:rFonts w:ascii="Cambria Math" w:eastAsiaTheme="minorEastAsia" w:hAnsi="Cambria Math"/>
                          <w:lang w:val="en-US" w:eastAsia="zh-CN"/>
                        </w:rPr>
                        <m:t>j</m:t>
                      </m:r>
                      <m:r>
                        <m:rPr>
                          <m:sty m:val="p"/>
                        </m:rPr>
                        <w:rPr>
                          <w:rFonts w:ascii="Cambria Math" w:eastAsiaTheme="minorEastAsia" w:hAnsi="Cambria Math"/>
                          <w:lang w:val="en-US" w:eastAsia="zh-CN"/>
                        </w:rPr>
                        <m:t>≤</m:t>
                      </m:r>
                      <m:r>
                        <w:rPr>
                          <w:rFonts w:ascii="Cambria Math" w:eastAsiaTheme="minorEastAsia" w:hAnsi="Cambria Math"/>
                          <w:lang w:val="en-US" w:eastAsia="zh-CN"/>
                        </w:rPr>
                        <m:t>N</m:t>
                      </m:r>
                      <m:ctrlPr>
                        <w:rPr>
                          <w:rFonts w:ascii="Cambria Math" w:eastAsiaTheme="minorEastAsia" w:hAnsi="Cambria Math"/>
                          <w:lang w:val="en-US" w:eastAsia="zh-CN"/>
                        </w:rPr>
                      </m:ctrlPr>
                    </m:lim>
                  </m:limLow>
                  <m:ctrlPr>
                    <w:rPr>
                      <w:rFonts w:ascii="Cambria Math" w:eastAsiaTheme="minorEastAsia" w:hAnsi="Cambria Math"/>
                      <w:i/>
                      <w:lang w:val="en-US" w:eastAsia="zh-CN"/>
                    </w:rPr>
                  </m:ctrlPr>
                </m:fName>
                <m:e>
                  <m:sSub>
                    <m:sSubPr>
                      <m:ctrlPr>
                        <w:rPr>
                          <w:rFonts w:ascii="Cambria Math" w:eastAsiaTheme="minorEastAsia" w:hAnsi="Cambria Math"/>
                          <w:i/>
                          <w:lang w:val="en-US" w:eastAsia="zh-CN"/>
                        </w:rPr>
                      </m:ctrlPr>
                    </m:sSubPr>
                    <m:e>
                      <m:r>
                        <w:rPr>
                          <w:rFonts w:ascii="Cambria Math" w:eastAsiaTheme="minorEastAsia" w:hAnsi="Cambria Math"/>
                          <w:lang w:val="en-US" w:eastAsia="zh-CN"/>
                        </w:rPr>
                        <m:t>(</m:t>
                      </m:r>
                      <m:r>
                        <w:rPr>
                          <w:rFonts w:ascii="Cambria Math" w:eastAsiaTheme="minorEastAsia" w:hAnsi="Cambria Math"/>
                          <w:lang w:val="en-US" w:eastAsia="zh-CN"/>
                        </w:rPr>
                        <m:t>S</m:t>
                      </m:r>
                    </m:e>
                    <m:sub>
                      <m:r>
                        <w:rPr>
                          <w:rFonts w:ascii="Cambria Math" w:eastAsiaTheme="minorEastAsia" w:hAnsi="Cambria Math"/>
                          <w:lang w:val="en-US" w:eastAsia="zh-CN"/>
                        </w:rPr>
                        <m:t>j</m:t>
                      </m:r>
                    </m:sub>
                  </m:sSub>
                  <m:r>
                    <w:rPr>
                      <w:rFonts w:ascii="Cambria Math" w:eastAsiaTheme="minorEastAsia" w:hAnsi="Cambria Math"/>
                      <w:lang w:val="en-US" w:eastAsia="zh-CN"/>
                    </w:rPr>
                    <m:t>)</m:t>
                  </m:r>
                  <m:ctrlPr>
                    <w:rPr>
                      <w:rFonts w:ascii="Cambria Math" w:eastAsiaTheme="minorEastAsia" w:hAnsi="Cambria Math"/>
                      <w:i/>
                      <w:lang w:val="en-US" w:eastAsia="zh-CN"/>
                    </w:rPr>
                  </m:ctrlPr>
                </m:e>
              </m:func>
              <m:r>
                <w:rPr>
                  <w:rFonts w:ascii="Cambria Math" w:eastAsiaTheme="minorEastAsia" w:hAnsi="Cambria Math"/>
                  <w:lang w:val="en-US" w:eastAsia="zh-CN"/>
                </w:rPr>
                <m:t>#</m:t>
              </m:r>
              <m:d>
                <m:dPr>
                  <m:ctrlPr>
                    <w:rPr>
                      <w:rFonts w:ascii="Cambria Math" w:eastAsiaTheme="minorEastAsia" w:hAnsi="Cambria Math"/>
                      <w:lang w:val="en-US" w:eastAsia="zh-CN"/>
                    </w:rPr>
                  </m:ctrlPr>
                </m:dPr>
                <m:e>
                  <m:r>
                    <m:rPr>
                      <m:sty m:val="p"/>
                    </m:rPr>
                    <w:rPr>
                      <w:rFonts w:ascii="Cambria Math" w:eastAsiaTheme="minorEastAsia" w:hAnsi="Cambria Math"/>
                      <w:lang w:val="en-US" w:eastAsia="zh-CN"/>
                    </w:rPr>
                    <m:t>S4</m:t>
                  </m:r>
                </m:e>
              </m:d>
              <m:ctrlPr>
                <w:rPr>
                  <w:rFonts w:ascii="Cambria Math" w:eastAsiaTheme="minorEastAsia" w:hAnsi="Cambria Math"/>
                  <w:i/>
                  <w:lang w:val="en-US" w:eastAsia="zh-CN"/>
                </w:rPr>
              </m:ctrlPr>
            </m:e>
          </m:eqArr>
        </m:oMath>
      </m:oMathPara>
    </w:p>
    <w:p w14:paraId="636B1688" w14:textId="68120EA7" w:rsidR="00D753EA" w:rsidRPr="00C36206" w:rsidRDefault="00B31A5E" w:rsidP="0088430C">
      <w:pPr>
        <w:spacing w:line="480" w:lineRule="auto"/>
        <w:jc w:val="both"/>
        <w:rPr>
          <w:rFonts w:eastAsiaTheme="minorEastAsia"/>
          <w:lang w:val="en-US" w:eastAsia="zh-CN"/>
        </w:rPr>
      </w:pPr>
      <w:r w:rsidRPr="00C36206">
        <w:rPr>
          <w:rFonts w:eastAsiaTheme="minorEastAsia"/>
          <w:lang w:val="en-US" w:eastAsia="zh-CN"/>
        </w:rPr>
        <w:t xml:space="preserve">and </w:t>
      </w:r>
      <w:r w:rsidR="00035D3A" w:rsidRPr="00C36206">
        <w:rPr>
          <w:rFonts w:eastAsiaTheme="minorEastAsia"/>
          <w:lang w:val="en-US" w:eastAsia="zh-CN"/>
        </w:rPr>
        <w:t>is used to modulate the second</w:t>
      </w:r>
      <w:r w:rsidR="00035D3A" w:rsidRPr="00C36206">
        <w:rPr>
          <w:rFonts w:eastAsiaTheme="minorEastAsia"/>
          <w:lang w:val="en-US" w:eastAsia="zh-CN"/>
        </w:rPr>
        <w:noBreakHyphen/>
        <w:t>order finite</w:t>
      </w:r>
      <w:r w:rsidR="00035D3A" w:rsidRPr="00C36206">
        <w:rPr>
          <w:rFonts w:eastAsiaTheme="minorEastAsia"/>
          <w:lang w:val="en-US" w:eastAsia="zh-CN"/>
        </w:rPr>
        <w:noBreakHyphen/>
        <w:t xml:space="preserve">difference penalty </w:t>
      </w:r>
      <w:r w:rsidR="007E1D7C" w:rsidRPr="00C36206">
        <w:rPr>
          <w:rFonts w:eastAsiaTheme="minorEastAsia"/>
          <w:lang w:val="en-US" w:eastAsia="zh-CN"/>
        </w:rPr>
        <w:t>(</w:t>
      </w:r>
      <m:oMath>
        <m:sSup>
          <m:sSupPr>
            <m:ctrlPr>
              <w:rPr>
                <w:rFonts w:ascii="Cambria Math" w:eastAsiaTheme="minorEastAsia" w:hAnsi="Cambria Math"/>
                <w:i/>
                <w:lang w:val="en-US" w:eastAsia="zh-CN"/>
              </w:rPr>
            </m:ctrlPr>
          </m:sSupPr>
          <m:e>
            <m:r>
              <w:rPr>
                <w:rFonts w:ascii="Cambria Math" w:eastAsiaTheme="minorEastAsia" w:hAnsi="Cambria Math"/>
                <w:lang w:val="en-US" w:eastAsia="zh-CN"/>
              </w:rPr>
              <m:t>Δ</m:t>
            </m:r>
          </m:e>
          <m:sup>
            <m:r>
              <w:rPr>
                <w:rFonts w:ascii="Cambria Math" w:eastAsiaTheme="minorEastAsia" w:hAnsi="Cambria Math"/>
                <w:lang w:val="en-US" w:eastAsia="zh-CN"/>
              </w:rPr>
              <m:t>2</m:t>
            </m:r>
          </m:sup>
        </m:sSup>
        <m:sSub>
          <m:sSubPr>
            <m:ctrlPr>
              <w:rPr>
                <w:rFonts w:ascii="Cambria Math" w:eastAsiaTheme="minorEastAsia" w:hAnsi="Cambria Math"/>
                <w:i/>
                <w:lang w:val="en-US" w:eastAsia="zh-CN"/>
              </w:rPr>
            </m:ctrlPr>
          </m:sSubPr>
          <m:e>
            <m:r>
              <w:rPr>
                <w:rFonts w:ascii="Cambria Math" w:eastAsiaTheme="minorEastAsia" w:hAnsi="Cambria Math"/>
                <w:lang w:val="en-US" w:eastAsia="zh-CN"/>
              </w:rPr>
              <m:t>S</m:t>
            </m:r>
          </m:e>
          <m:sub>
            <m:r>
              <w:rPr>
                <w:rFonts w:ascii="Cambria Math" w:eastAsiaTheme="minorEastAsia" w:hAnsi="Cambria Math"/>
                <w:lang w:val="en-US" w:eastAsia="zh-CN"/>
              </w:rPr>
              <m:t>i</m:t>
            </m:r>
          </m:sub>
        </m:sSub>
        <m:r>
          <w:rPr>
            <w:rFonts w:ascii="Cambria Math" w:eastAsiaTheme="minorEastAsia" w:hAnsi="Cambria Math"/>
            <w:lang w:val="en-US" w:eastAsia="zh-CN"/>
          </w:rPr>
          <m:t>=</m:t>
        </m:r>
        <m:sSub>
          <m:sSubPr>
            <m:ctrlPr>
              <w:rPr>
                <w:rFonts w:ascii="Cambria Math" w:eastAsiaTheme="minorEastAsia" w:hAnsi="Cambria Math"/>
                <w:i/>
                <w:lang w:val="en-US" w:eastAsia="zh-CN"/>
              </w:rPr>
            </m:ctrlPr>
          </m:sSubPr>
          <m:e>
            <m:r>
              <w:rPr>
                <w:rFonts w:ascii="Cambria Math" w:eastAsiaTheme="minorEastAsia" w:hAnsi="Cambria Math"/>
                <w:lang w:val="en-US" w:eastAsia="zh-CN"/>
              </w:rPr>
              <m:t>S</m:t>
            </m:r>
          </m:e>
          <m:sub>
            <m:r>
              <w:rPr>
                <w:rFonts w:ascii="Cambria Math" w:eastAsiaTheme="minorEastAsia" w:hAnsi="Cambria Math"/>
                <w:lang w:val="en-US" w:eastAsia="zh-CN"/>
              </w:rPr>
              <m:t>i+2</m:t>
            </m:r>
          </m:sub>
        </m:sSub>
        <m:r>
          <w:rPr>
            <w:rFonts w:ascii="Cambria Math" w:eastAsiaTheme="minorEastAsia" w:hAnsi="Cambria Math"/>
            <w:lang w:val="en-US" w:eastAsia="zh-CN"/>
          </w:rPr>
          <m:t>-2</m:t>
        </m:r>
        <m:sSub>
          <m:sSubPr>
            <m:ctrlPr>
              <w:rPr>
                <w:rFonts w:ascii="Cambria Math" w:eastAsiaTheme="minorEastAsia" w:hAnsi="Cambria Math"/>
                <w:i/>
                <w:lang w:val="en-US" w:eastAsia="zh-CN"/>
              </w:rPr>
            </m:ctrlPr>
          </m:sSubPr>
          <m:e>
            <m:r>
              <w:rPr>
                <w:rFonts w:ascii="Cambria Math" w:eastAsiaTheme="minorEastAsia" w:hAnsi="Cambria Math"/>
                <w:lang w:val="en-US" w:eastAsia="zh-CN"/>
              </w:rPr>
              <m:t>S</m:t>
            </m:r>
          </m:e>
          <m:sub>
            <m:r>
              <w:rPr>
                <w:rFonts w:ascii="Cambria Math" w:eastAsiaTheme="minorEastAsia" w:hAnsi="Cambria Math"/>
                <w:lang w:val="en-US" w:eastAsia="zh-CN"/>
              </w:rPr>
              <m:t>i+1</m:t>
            </m:r>
          </m:sub>
        </m:sSub>
        <m:r>
          <w:rPr>
            <w:rFonts w:ascii="Cambria Math" w:eastAsiaTheme="minorEastAsia" w:hAnsi="Cambria Math"/>
            <w:lang w:val="en-US" w:eastAsia="zh-CN"/>
          </w:rPr>
          <m:t>+</m:t>
        </m:r>
        <m:sSub>
          <m:sSubPr>
            <m:ctrlPr>
              <w:rPr>
                <w:rFonts w:ascii="Cambria Math" w:eastAsiaTheme="minorEastAsia" w:hAnsi="Cambria Math"/>
                <w:i/>
                <w:lang w:val="en-US" w:eastAsia="zh-CN"/>
              </w:rPr>
            </m:ctrlPr>
          </m:sSubPr>
          <m:e>
            <m:r>
              <w:rPr>
                <w:rFonts w:ascii="Cambria Math" w:eastAsiaTheme="minorEastAsia" w:hAnsi="Cambria Math"/>
                <w:lang w:val="en-US" w:eastAsia="zh-CN"/>
              </w:rPr>
              <m:t>S</m:t>
            </m:r>
          </m:e>
          <m:sub>
            <m:r>
              <w:rPr>
                <w:rFonts w:ascii="Cambria Math" w:eastAsiaTheme="minorEastAsia" w:hAnsi="Cambria Math"/>
                <w:lang w:val="en-US" w:eastAsia="zh-CN"/>
              </w:rPr>
              <m:t>i</m:t>
            </m:r>
          </m:sub>
        </m:sSub>
      </m:oMath>
      <w:r w:rsidR="007E1D7C" w:rsidRPr="00C36206">
        <w:rPr>
          <w:rFonts w:eastAsiaTheme="minorEastAsia"/>
          <w:lang w:val="en-US" w:eastAsia="zh-CN"/>
        </w:rPr>
        <w:t>)</w:t>
      </w:r>
      <w:r w:rsidR="00035D3A" w:rsidRPr="00C36206">
        <w:rPr>
          <w:rFonts w:eastAsiaTheme="minorEastAsia"/>
          <w:lang w:val="en-US" w:eastAsia="zh-CN"/>
        </w:rPr>
        <w:t xml:space="preserve"> so as to preserve large</w:t>
      </w:r>
      <w:r w:rsidR="00035D3A" w:rsidRPr="00C36206">
        <w:rPr>
          <w:rFonts w:eastAsiaTheme="minorEastAsia"/>
          <w:lang w:val="en-US" w:eastAsia="zh-CN"/>
        </w:rPr>
        <w:noBreakHyphen/>
        <w:t xml:space="preserve">amplitude peaks while still enforcing </w:t>
      </w:r>
      <w:r w:rsidR="00035D3A" w:rsidRPr="00C36206">
        <w:rPr>
          <w:rFonts w:eastAsiaTheme="minorEastAsia"/>
          <w:lang w:val="en-US" w:eastAsia="zh-CN"/>
        </w:rPr>
        <w:lastRenderedPageBreak/>
        <w:t>smoothness</w:t>
      </w:r>
      <w:r w:rsidRPr="00C36206">
        <w:rPr>
          <w:rFonts w:eastAsiaTheme="minorEastAsia"/>
          <w:lang w:val="en-US" w:eastAsia="zh-CN"/>
        </w:rPr>
        <w:t xml:space="preserve">. </w:t>
      </w:r>
      <w:r w:rsidR="00C16E1A" w:rsidRPr="00C36206">
        <w:rPr>
          <w:lang w:val="en-US" w:eastAsia="zh-CN"/>
        </w:rPr>
        <w:t xml:space="preserve">The regularization weights </w:t>
      </w:r>
      <w:r w:rsidR="00E11D25" w:rsidRPr="00C36206">
        <w:rPr>
          <w:i/>
          <w:iCs/>
          <w:lang w:val="en-US" w:eastAsia="zh-CN"/>
        </w:rPr>
        <w:t>W</w:t>
      </w:r>
      <w:r w:rsidR="00C16E1A" w:rsidRPr="00C36206">
        <w:rPr>
          <w:i/>
          <w:iCs/>
          <w:vertAlign w:val="subscript"/>
          <w:lang w:val="en-US" w:eastAsia="zh-CN"/>
        </w:rPr>
        <w:t>reg</w:t>
      </w:r>
      <w:r w:rsidR="00C16E1A" w:rsidRPr="00C36206">
        <w:rPr>
          <w:lang w:val="en-US" w:eastAsia="zh-CN"/>
        </w:rPr>
        <w:t xml:space="preserve"> and </w:t>
      </w:r>
      <w:r w:rsidR="00E11D25" w:rsidRPr="00C36206">
        <w:rPr>
          <w:i/>
          <w:iCs/>
          <w:lang w:val="en-US" w:eastAsia="zh-CN"/>
        </w:rPr>
        <w:t>W</w:t>
      </w:r>
      <w:r w:rsidR="00C16E1A" w:rsidRPr="00C36206">
        <w:rPr>
          <w:i/>
          <w:iCs/>
          <w:vertAlign w:val="subscript"/>
          <w:lang w:val="en-US" w:eastAsia="zh-CN"/>
        </w:rPr>
        <w:t>sharp</w:t>
      </w:r>
      <w:r w:rsidR="00C16E1A" w:rsidRPr="00C36206">
        <w:rPr>
          <w:lang w:val="en-US" w:eastAsia="zh-CN"/>
        </w:rPr>
        <w:t xml:space="preserve"> are </w:t>
      </w:r>
      <w:r w:rsidR="002C58BB" w:rsidRPr="00C36206">
        <w:rPr>
          <w:rFonts w:eastAsiaTheme="minorEastAsia"/>
          <w:lang w:val="en-US" w:eastAsia="zh-CN"/>
        </w:rPr>
        <w:t xml:space="preserve">meticulously </w:t>
      </w:r>
      <w:r w:rsidR="00D753EA" w:rsidRPr="00C36206">
        <w:rPr>
          <w:rFonts w:eastAsiaTheme="minorEastAsia"/>
          <w:lang w:val="en-US" w:eastAsia="zh-CN"/>
        </w:rPr>
        <w:t>selected to balance noise suppression and spectral detail preservation.</w:t>
      </w:r>
    </w:p>
    <w:p w14:paraId="1B33C0A5" w14:textId="77777777" w:rsidR="00004543" w:rsidRPr="00C36206" w:rsidRDefault="00004543" w:rsidP="0088430C">
      <w:pPr>
        <w:spacing w:line="480" w:lineRule="auto"/>
        <w:jc w:val="both"/>
        <w:rPr>
          <w:rFonts w:eastAsiaTheme="minorEastAsia"/>
          <w:lang w:val="en-US" w:eastAsia="zh-CN"/>
        </w:rPr>
      </w:pPr>
      <w:r w:rsidRPr="00C36206">
        <w:rPr>
          <w:rFonts w:eastAsiaTheme="minorEastAsia"/>
          <w:lang w:val="en-US" w:eastAsia="zh-CN"/>
        </w:rPr>
        <w:t>A three</w:t>
      </w:r>
      <w:r w:rsidRPr="00C36206">
        <w:rPr>
          <w:rFonts w:eastAsiaTheme="minorEastAsia"/>
          <w:lang w:val="en-US" w:eastAsia="zh-CN"/>
        </w:rPr>
        <w:noBreakHyphen/>
        <w:t>stage L</w:t>
      </w:r>
      <w:r w:rsidRPr="00C36206">
        <w:rPr>
          <w:rFonts w:eastAsiaTheme="minorEastAsia"/>
          <w:lang w:val="en-US" w:eastAsia="zh-CN"/>
        </w:rPr>
        <w:noBreakHyphen/>
        <w:t>BFGS strategy is adopted, in which the soft</w:t>
      </w:r>
      <w:r w:rsidRPr="00C36206">
        <w:rPr>
          <w:rFonts w:eastAsiaTheme="minorEastAsia"/>
          <w:lang w:val="en-US" w:eastAsia="zh-CN"/>
        </w:rPr>
        <w:noBreakHyphen/>
        <w:t>max smoothing parameter </w:t>
      </w:r>
      <w:r w:rsidRPr="00C36206">
        <w:rPr>
          <w:rFonts w:eastAsiaTheme="minorEastAsia"/>
          <w:lang w:eastAsia="zh-CN"/>
        </w:rPr>
        <w:t>α</w:t>
      </w:r>
      <w:r w:rsidRPr="00C36206">
        <w:rPr>
          <w:rFonts w:eastAsiaTheme="minorEastAsia"/>
          <w:lang w:val="en-US" w:eastAsia="zh-CN"/>
        </w:rPr>
        <w:t>—which governs how closely the soft</w:t>
      </w:r>
      <w:r w:rsidRPr="00C36206">
        <w:rPr>
          <w:rFonts w:eastAsiaTheme="minorEastAsia"/>
          <w:lang w:val="en-US" w:eastAsia="zh-CN"/>
        </w:rPr>
        <w:noBreakHyphen/>
        <w:t>max operation approximates a hard maximum, balancing differentiability and sharpness—is progressively reduced to emphasize fine spectral features while still maintaining a reasonable fit to the measured data. Here the soft</w:t>
      </w:r>
      <w:r w:rsidRPr="00C36206">
        <w:rPr>
          <w:rFonts w:eastAsiaTheme="minorEastAsia"/>
          <w:lang w:val="en-US" w:eastAsia="zh-CN"/>
        </w:rPr>
        <w:noBreakHyphen/>
        <w:t>max operator is defined component</w:t>
      </w:r>
      <w:r w:rsidRPr="00C36206">
        <w:rPr>
          <w:rFonts w:eastAsiaTheme="minorEastAsia"/>
          <w:lang w:val="en-US" w:eastAsia="zh-CN"/>
        </w:rPr>
        <w:noBreakHyphen/>
        <w:t xml:space="preserve">wise for any vector </w:t>
      </w:r>
      <w:r w:rsidRPr="00C36206">
        <w:rPr>
          <w:rFonts w:eastAsiaTheme="minorEastAsia"/>
          <w:i/>
          <w:iCs/>
          <w:lang w:val="en-US" w:eastAsia="zh-CN"/>
        </w:rPr>
        <w:t>v</w:t>
      </w:r>
      <w:r w:rsidRPr="00C36206">
        <w:rPr>
          <w:rFonts w:eastAsiaTheme="minorEastAsia"/>
          <w:lang w:val="en-US" w:eastAsia="zh-CN"/>
        </w:rPr>
        <w:t xml:space="preserve"> by</w:t>
      </w:r>
    </w:p>
    <w:p w14:paraId="3BA750EA" w14:textId="5C3AA428" w:rsidR="00004543" w:rsidRPr="00C36206" w:rsidRDefault="00F94083" w:rsidP="0088430C">
      <w:pPr>
        <w:spacing w:line="480" w:lineRule="auto"/>
        <w:jc w:val="both"/>
        <w:rPr>
          <w:rFonts w:eastAsiaTheme="minorEastAsia"/>
          <w:strike/>
          <w:lang w:val="en-US" w:eastAsia="zh-CN"/>
        </w:rPr>
      </w:pPr>
      <m:oMathPara>
        <m:oMath>
          <m:eqArr>
            <m:eqArrPr>
              <m:maxDist m:val="1"/>
              <m:ctrlPr>
                <w:rPr>
                  <w:rFonts w:ascii="Cambria Math" w:eastAsiaTheme="minorEastAsia" w:hAnsi="Cambria Math"/>
                  <w:i/>
                  <w:lang w:val="en-US" w:eastAsia="zh-CN"/>
                </w:rPr>
              </m:ctrlPr>
            </m:eqArrPr>
            <m:e>
              <m:r>
                <m:rPr>
                  <m:nor/>
                </m:rPr>
                <w:rPr>
                  <w:rFonts w:eastAsiaTheme="minorEastAsia"/>
                  <w:lang w:val="en-US" w:eastAsia="zh-CN"/>
                </w:rPr>
                <m:t>softmax</m:t>
              </m:r>
              <m:sSub>
                <m:sSubPr>
                  <m:ctrlPr>
                    <w:rPr>
                      <w:rFonts w:ascii="Cambria Math" w:eastAsiaTheme="minorEastAsia" w:hAnsi="Cambria Math"/>
                      <w:i/>
                      <w:lang w:val="en-US" w:eastAsia="zh-CN"/>
                    </w:rPr>
                  </m:ctrlPr>
                </m:sSubPr>
                <m:e>
                  <m:d>
                    <m:dPr>
                      <m:ctrlPr>
                        <w:rPr>
                          <w:rFonts w:ascii="Cambria Math" w:eastAsiaTheme="minorEastAsia" w:hAnsi="Cambria Math"/>
                          <w:i/>
                          <w:lang w:val="en-US" w:eastAsia="zh-CN"/>
                        </w:rPr>
                      </m:ctrlPr>
                    </m:dPr>
                    <m:e>
                      <m:r>
                        <w:rPr>
                          <w:rFonts w:ascii="Cambria Math" w:eastAsiaTheme="minorEastAsia" w:hAnsi="Cambria Math"/>
                          <w:lang w:val="en-US" w:eastAsia="zh-CN"/>
                        </w:rPr>
                        <m:t>v</m:t>
                      </m:r>
                    </m:e>
                  </m:d>
                </m:e>
                <m:sub>
                  <m:r>
                    <w:rPr>
                      <w:rFonts w:ascii="Cambria Math" w:eastAsiaTheme="minorEastAsia" w:hAnsi="Cambria Math"/>
                      <w:lang w:val="en-US" w:eastAsia="zh-CN"/>
                    </w:rPr>
                    <m:t>k</m:t>
                  </m:r>
                </m:sub>
              </m:sSub>
              <m:r>
                <w:rPr>
                  <w:rFonts w:ascii="Cambria Math" w:eastAsiaTheme="minorEastAsia" w:hAnsi="Cambria Math"/>
                  <w:lang w:val="en-US" w:eastAsia="zh-CN"/>
                </w:rPr>
                <m:t>=</m:t>
              </m:r>
              <m:f>
                <m:fPr>
                  <m:ctrlPr>
                    <w:rPr>
                      <w:rFonts w:ascii="Cambria Math" w:eastAsiaTheme="minorEastAsia" w:hAnsi="Cambria Math"/>
                      <w:lang w:val="en-US" w:eastAsia="zh-CN"/>
                    </w:rPr>
                  </m:ctrlPr>
                </m:fPr>
                <m:num>
                  <m:func>
                    <m:funcPr>
                      <m:ctrlPr>
                        <w:rPr>
                          <w:rFonts w:ascii="Cambria Math" w:eastAsiaTheme="minorEastAsia" w:hAnsi="Cambria Math"/>
                          <w:lang w:val="en-US" w:eastAsia="zh-CN"/>
                        </w:rPr>
                      </m:ctrlPr>
                    </m:funcPr>
                    <m:fName>
                      <m:r>
                        <m:rPr>
                          <m:sty m:val="p"/>
                        </m:rPr>
                        <w:rPr>
                          <w:rFonts w:ascii="Cambria Math" w:eastAsiaTheme="minorEastAsia" w:hAnsi="Cambria Math"/>
                          <w:lang w:val="en-US" w:eastAsia="zh-CN"/>
                        </w:rPr>
                        <m:t>exp</m:t>
                      </m:r>
                      <m:ctrlPr>
                        <w:rPr>
                          <w:rFonts w:ascii="Cambria Math" w:eastAsiaTheme="minorEastAsia" w:hAnsi="Cambria Math"/>
                          <w:i/>
                          <w:lang w:val="en-US" w:eastAsia="zh-CN"/>
                        </w:rPr>
                      </m:ctrlPr>
                    </m:fName>
                    <m:e>
                      <m:d>
                        <m:dPr>
                          <m:ctrlPr>
                            <w:rPr>
                              <w:rFonts w:ascii="Cambria Math" w:eastAsiaTheme="minorEastAsia" w:hAnsi="Cambria Math"/>
                              <w:i/>
                              <w:lang w:val="en-US" w:eastAsia="zh-CN"/>
                            </w:rPr>
                          </m:ctrlPr>
                        </m:dPr>
                        <m:e>
                          <m:sSub>
                            <m:sSubPr>
                              <m:ctrlPr>
                                <w:rPr>
                                  <w:rFonts w:ascii="Cambria Math" w:eastAsiaTheme="minorEastAsia" w:hAnsi="Cambria Math"/>
                                  <w:i/>
                                  <w:lang w:val="en-US" w:eastAsia="zh-CN"/>
                                </w:rPr>
                              </m:ctrlPr>
                            </m:sSubPr>
                            <m:e>
                              <m:r>
                                <w:rPr>
                                  <w:rFonts w:ascii="Cambria Math" w:eastAsiaTheme="minorEastAsia" w:hAnsi="Cambria Math"/>
                                  <w:lang w:val="en-US" w:eastAsia="zh-CN"/>
                                </w:rPr>
                                <m:t>v</m:t>
                              </m:r>
                            </m:e>
                            <m:sub>
                              <m:r>
                                <w:rPr>
                                  <w:rFonts w:ascii="Cambria Math" w:eastAsiaTheme="minorEastAsia" w:hAnsi="Cambria Math"/>
                                  <w:lang w:val="en-US" w:eastAsia="zh-CN"/>
                                </w:rPr>
                                <m:t>k</m:t>
                              </m:r>
                            </m:sub>
                          </m:sSub>
                        </m:e>
                      </m:d>
                    </m:e>
                  </m:func>
                  <m:ctrlPr>
                    <w:rPr>
                      <w:rFonts w:ascii="Cambria Math" w:eastAsiaTheme="minorEastAsia" w:hAnsi="Cambria Math"/>
                      <w:i/>
                      <w:lang w:val="en-US" w:eastAsia="zh-CN"/>
                    </w:rPr>
                  </m:ctrlPr>
                </m:num>
                <m:den>
                  <m:nary>
                    <m:naryPr>
                      <m:chr m:val="∑"/>
                      <m:limLoc m:val="subSup"/>
                      <m:supHide m:val="1"/>
                      <m:ctrlPr>
                        <w:rPr>
                          <w:rFonts w:ascii="Cambria Math" w:eastAsiaTheme="minorEastAsia" w:hAnsi="Cambria Math"/>
                          <w:i/>
                          <w:lang w:val="en-US" w:eastAsia="zh-CN"/>
                        </w:rPr>
                      </m:ctrlPr>
                    </m:naryPr>
                    <m:sub>
                      <m:r>
                        <w:rPr>
                          <w:rFonts w:ascii="Cambria Math" w:eastAsiaTheme="minorEastAsia" w:hAnsi="Cambria Math"/>
                          <w:lang w:val="en-US" w:eastAsia="zh-CN"/>
                        </w:rPr>
                        <m:t>j</m:t>
                      </m:r>
                    </m:sub>
                    <m:sup/>
                    <m:e>
                      <m:func>
                        <m:funcPr>
                          <m:ctrlPr>
                            <w:rPr>
                              <w:rFonts w:ascii="Cambria Math" w:eastAsiaTheme="minorEastAsia" w:hAnsi="Cambria Math"/>
                              <w:lang w:val="en-US" w:eastAsia="zh-CN"/>
                            </w:rPr>
                          </m:ctrlPr>
                        </m:funcPr>
                        <m:fName>
                          <m:r>
                            <m:rPr>
                              <m:sty m:val="p"/>
                            </m:rPr>
                            <w:rPr>
                              <w:rFonts w:ascii="Cambria Math" w:eastAsiaTheme="minorEastAsia" w:hAnsi="Cambria Math"/>
                              <w:lang w:val="en-US" w:eastAsia="zh-CN"/>
                            </w:rPr>
                            <m:t>exp</m:t>
                          </m:r>
                        </m:fName>
                        <m:e>
                          <m:d>
                            <m:dPr>
                              <m:ctrlPr>
                                <w:rPr>
                                  <w:rFonts w:ascii="Cambria Math" w:eastAsiaTheme="minorEastAsia" w:hAnsi="Cambria Math"/>
                                  <w:i/>
                                  <w:lang w:val="en-US" w:eastAsia="zh-CN"/>
                                </w:rPr>
                              </m:ctrlPr>
                            </m:dPr>
                            <m:e>
                              <m:sSub>
                                <m:sSubPr>
                                  <m:ctrlPr>
                                    <w:rPr>
                                      <w:rFonts w:ascii="Cambria Math" w:eastAsiaTheme="minorEastAsia" w:hAnsi="Cambria Math"/>
                                      <w:i/>
                                      <w:lang w:val="en-US" w:eastAsia="zh-CN"/>
                                    </w:rPr>
                                  </m:ctrlPr>
                                </m:sSubPr>
                                <m:e>
                                  <m:r>
                                    <w:rPr>
                                      <w:rFonts w:ascii="Cambria Math" w:eastAsiaTheme="minorEastAsia" w:hAnsi="Cambria Math"/>
                                      <w:lang w:val="en-US" w:eastAsia="zh-CN"/>
                                    </w:rPr>
                                    <m:t>v</m:t>
                                  </m:r>
                                </m:e>
                                <m:sub>
                                  <m:r>
                                    <w:rPr>
                                      <w:rFonts w:ascii="Cambria Math" w:eastAsiaTheme="minorEastAsia" w:hAnsi="Cambria Math"/>
                                      <w:lang w:val="en-US" w:eastAsia="zh-CN"/>
                                    </w:rPr>
                                    <m:t>j</m:t>
                                  </m:r>
                                </m:sub>
                              </m:sSub>
                            </m:e>
                          </m:d>
                        </m:e>
                      </m:func>
                    </m:e>
                  </m:nary>
                  <m:ctrlPr>
                    <w:rPr>
                      <w:rFonts w:ascii="Cambria Math" w:eastAsiaTheme="minorEastAsia" w:hAnsi="Cambria Math"/>
                      <w:i/>
                      <w:lang w:val="en-US" w:eastAsia="zh-CN"/>
                    </w:rPr>
                  </m:ctrlPr>
                </m:den>
              </m:f>
              <m:r>
                <w:rPr>
                  <w:rFonts w:ascii="Cambria Math" w:eastAsiaTheme="minorEastAsia" w:hAnsi="Cambria Math"/>
                  <w:lang w:val="en-US" w:eastAsia="zh-CN"/>
                </w:rPr>
                <m:t>#</m:t>
              </m:r>
              <m:d>
                <m:dPr>
                  <m:ctrlPr>
                    <w:rPr>
                      <w:rFonts w:ascii="Cambria Math" w:eastAsiaTheme="minorEastAsia" w:hAnsi="Cambria Math"/>
                      <w:i/>
                      <w:lang w:val="en-US" w:eastAsia="zh-CN"/>
                    </w:rPr>
                  </m:ctrlPr>
                </m:dPr>
                <m:e>
                  <m:r>
                    <w:rPr>
                      <w:rFonts w:ascii="Cambria Math" w:eastAsiaTheme="minorEastAsia" w:hAnsi="Cambria Math"/>
                      <w:lang w:val="en-US" w:eastAsia="zh-CN"/>
                    </w:rPr>
                    <m:t>S</m:t>
                  </m:r>
                  <m:r>
                    <w:rPr>
                      <w:rFonts w:ascii="Cambria Math" w:eastAsiaTheme="minorEastAsia" w:hAnsi="Cambria Math"/>
                      <w:lang w:val="en-US" w:eastAsia="zh-CN"/>
                    </w:rPr>
                    <m:t>5</m:t>
                  </m:r>
                </m:e>
              </m:d>
            </m:e>
          </m:eqArr>
        </m:oMath>
      </m:oMathPara>
    </w:p>
    <w:p w14:paraId="747C3C6B" w14:textId="600D3A5B" w:rsidR="003705E2" w:rsidRPr="00C36206" w:rsidRDefault="00C16E1A" w:rsidP="0088430C">
      <w:pPr>
        <w:spacing w:line="480" w:lineRule="auto"/>
        <w:jc w:val="both"/>
        <w:rPr>
          <w:rFonts w:eastAsiaTheme="minorEastAsia"/>
          <w:lang w:val="en-US" w:eastAsia="zh-CN"/>
        </w:rPr>
      </w:pPr>
      <w:r w:rsidRPr="00C36206">
        <w:rPr>
          <w:lang w:val="en-US" w:eastAsia="zh-CN"/>
        </w:rPr>
        <w:t xml:space="preserve">Once the optimization converges, the final optimized spectral intensity </w:t>
      </w:r>
      <w:r w:rsidR="00B25166" w:rsidRPr="00C36206">
        <w:rPr>
          <w:i/>
          <w:iCs/>
          <w:lang w:val="en-US" w:eastAsia="zh-CN"/>
        </w:rPr>
        <w:t>S(λ)</w:t>
      </w:r>
      <w:r w:rsidR="00B25166" w:rsidRPr="00C36206">
        <w:rPr>
          <w:rFonts w:eastAsiaTheme="minorEastAsia"/>
          <w:lang w:val="en-US" w:eastAsia="zh-CN"/>
        </w:rPr>
        <w:t xml:space="preserve"> </w:t>
      </w:r>
      <w:r w:rsidRPr="00C36206">
        <w:rPr>
          <w:lang w:val="en-US" w:eastAsia="zh-CN"/>
        </w:rPr>
        <w:t>is normalized to yield the final reconstructed</w:t>
      </w:r>
      <w:r w:rsidR="00B25166" w:rsidRPr="00C36206">
        <w:rPr>
          <w:rFonts w:eastAsiaTheme="minorEastAsia"/>
          <w:lang w:val="en-US" w:eastAsia="zh-CN"/>
        </w:rPr>
        <w:t xml:space="preserve"> power </w:t>
      </w:r>
      <w:r w:rsidRPr="00C36206">
        <w:rPr>
          <w:lang w:val="en-US" w:eastAsia="zh-CN"/>
        </w:rPr>
        <w:t>spectrum. This reconstructed spectrum successfully resolves closely spaced spectral peaks that would other</w:t>
      </w:r>
      <w:r w:rsidRPr="00C36206">
        <w:rPr>
          <w:lang w:val="en-US" w:eastAsia="zh-CN"/>
        </w:rPr>
        <w:lastRenderedPageBreak/>
        <w:t>wise remain unresolved, thus demonstrating the effectiveness of the optimization-based reconstruction method in</w:t>
      </w:r>
      <w:r w:rsidR="000677BC" w:rsidRPr="00C36206">
        <w:rPr>
          <w:lang w:val="en-US"/>
        </w:rPr>
        <w:t xml:space="preserve"> </w:t>
      </w:r>
      <w:r w:rsidR="000677BC" w:rsidRPr="00C36206">
        <w:rPr>
          <w:lang w:val="en-US" w:eastAsia="zh-CN"/>
        </w:rPr>
        <w:t>surpassing the conventional resolution limits of chip-scale spectrometers.</w:t>
      </w:r>
    </w:p>
    <w:p w14:paraId="2BA39356" w14:textId="77777777" w:rsidR="000677BC" w:rsidRPr="00C36206" w:rsidRDefault="000677BC" w:rsidP="0088430C">
      <w:pPr>
        <w:spacing w:line="480" w:lineRule="auto"/>
        <w:ind w:firstLineChars="100" w:firstLine="240"/>
        <w:jc w:val="both"/>
        <w:rPr>
          <w:rFonts w:eastAsiaTheme="minorEastAsia"/>
          <w:b/>
          <w:bCs/>
          <w:lang w:val="en-US"/>
        </w:rPr>
      </w:pPr>
    </w:p>
    <w:p w14:paraId="46E369BF" w14:textId="57D14B8D" w:rsidR="00AA77A0" w:rsidRPr="00C36206" w:rsidRDefault="00AA77A0" w:rsidP="0088430C">
      <w:pPr>
        <w:spacing w:line="480" w:lineRule="auto"/>
        <w:rPr>
          <w:rFonts w:eastAsiaTheme="minorEastAsia"/>
          <w:b/>
          <w:bCs/>
          <w:lang w:val="en-US" w:eastAsia="zh-CN"/>
        </w:rPr>
      </w:pPr>
      <w:r w:rsidRPr="00C36206">
        <w:rPr>
          <w:b/>
          <w:bCs/>
          <w:lang w:val="en-US"/>
        </w:rPr>
        <w:t>Supplementary Note</w:t>
      </w:r>
      <w:r w:rsidRPr="00C36206">
        <w:rPr>
          <w:lang w:val="en-US"/>
        </w:rPr>
        <w:t xml:space="preserve"> </w:t>
      </w:r>
      <w:r w:rsidRPr="00C36206">
        <w:rPr>
          <w:b/>
          <w:bCs/>
          <w:lang w:val="en-US"/>
        </w:rPr>
        <w:t xml:space="preserve">4: </w:t>
      </w:r>
      <w:r w:rsidR="002B7989" w:rsidRPr="00C36206">
        <w:rPr>
          <w:rFonts w:eastAsiaTheme="minorEastAsia"/>
          <w:b/>
          <w:bCs/>
          <w:lang w:val="en-US" w:eastAsia="zh-CN"/>
        </w:rPr>
        <w:t>Progressive i</w:t>
      </w:r>
      <w:r w:rsidR="008E6265" w:rsidRPr="00C36206">
        <w:rPr>
          <w:b/>
          <w:bCs/>
          <w:lang w:val="en-US"/>
        </w:rPr>
        <w:t xml:space="preserve">nvestigation </w:t>
      </w:r>
      <w:r w:rsidR="00AF57E5" w:rsidRPr="00C36206">
        <w:rPr>
          <w:b/>
          <w:bCs/>
          <w:lang w:val="en-US"/>
        </w:rPr>
        <w:t>of the spectrometer resolution</w:t>
      </w:r>
      <w:r w:rsidR="00B421E0" w:rsidRPr="00C36206">
        <w:rPr>
          <w:rFonts w:eastAsiaTheme="minorEastAsia"/>
          <w:b/>
          <w:bCs/>
          <w:lang w:val="en-US" w:eastAsia="zh-CN"/>
        </w:rPr>
        <w:t xml:space="preserve"> using two tunable lasers</w:t>
      </w:r>
      <w:r w:rsidR="00AF57E5" w:rsidRPr="00C36206">
        <w:rPr>
          <w:b/>
          <w:bCs/>
          <w:lang w:val="en-US"/>
        </w:rPr>
        <w:t xml:space="preserve">  </w:t>
      </w:r>
    </w:p>
    <w:p w14:paraId="1D5CA306" w14:textId="77777777" w:rsidR="00AA77A0" w:rsidRPr="00C36206" w:rsidRDefault="00AA77A0" w:rsidP="0088430C">
      <w:pPr>
        <w:spacing w:line="480" w:lineRule="auto"/>
        <w:jc w:val="both"/>
        <w:rPr>
          <w:b/>
          <w:bCs/>
          <w:lang w:val="en-US"/>
        </w:rPr>
      </w:pPr>
    </w:p>
    <w:p w14:paraId="1A19E84B" w14:textId="0424B8DC" w:rsidR="00837F88" w:rsidRPr="00C36206" w:rsidRDefault="00837F88" w:rsidP="0088430C">
      <w:pPr>
        <w:spacing w:before="240" w:line="480" w:lineRule="auto"/>
        <w:jc w:val="both"/>
        <w:rPr>
          <w:rFonts w:eastAsiaTheme="minorEastAsia"/>
          <w:color w:val="000000"/>
          <w:lang w:val="en-US" w:eastAsia="zh-CN"/>
        </w:rPr>
      </w:pPr>
      <w:r w:rsidRPr="00C36206">
        <w:rPr>
          <w:rFonts w:eastAsiaTheme="minorEastAsia"/>
          <w:color w:val="000000"/>
          <w:lang w:val="en-US" w:eastAsia="zh-CN"/>
        </w:rPr>
        <w:lastRenderedPageBreak/>
        <w:t xml:space="preserve">Figure S3(a) shows the optical test setup </w:t>
      </w:r>
      <w:r w:rsidR="00615362" w:rsidRPr="00C36206">
        <w:rPr>
          <w:rFonts w:eastAsiaTheme="minorEastAsia"/>
          <w:color w:val="000000"/>
          <w:lang w:val="en-US" w:eastAsia="zh-CN"/>
        </w:rPr>
        <w:t xml:space="preserve">for </w:t>
      </w:r>
      <w:r w:rsidR="005D57A5" w:rsidRPr="00C36206">
        <w:rPr>
          <w:rFonts w:eastAsiaTheme="minorEastAsia"/>
          <w:color w:val="000000"/>
          <w:lang w:val="en-US" w:eastAsia="zh-CN"/>
        </w:rPr>
        <w:t xml:space="preserve">characterizing the device optical properties </w:t>
      </w:r>
      <w:r w:rsidRPr="00C36206">
        <w:rPr>
          <w:rFonts w:eastAsiaTheme="minorEastAsia"/>
          <w:color w:val="000000"/>
          <w:lang w:val="en-US" w:eastAsia="zh-CN"/>
        </w:rPr>
        <w:t xml:space="preserve">and the </w:t>
      </w:r>
      <w:r w:rsidR="00BC1AA9" w:rsidRPr="00C36206">
        <w:rPr>
          <w:rFonts w:eastAsiaTheme="minorEastAsia"/>
          <w:color w:val="000000"/>
          <w:lang w:val="en-US" w:eastAsia="zh-CN"/>
        </w:rPr>
        <w:t xml:space="preserve">two </w:t>
      </w:r>
      <w:r w:rsidRPr="00C36206">
        <w:rPr>
          <w:rFonts w:eastAsiaTheme="minorEastAsia"/>
          <w:color w:val="000000"/>
          <w:lang w:val="en-US" w:eastAsia="zh-CN"/>
        </w:rPr>
        <w:t>tunable laser</w:t>
      </w:r>
      <w:r w:rsidR="005D57A5" w:rsidRPr="00C36206">
        <w:rPr>
          <w:rFonts w:eastAsiaTheme="minorEastAsia"/>
          <w:color w:val="000000"/>
          <w:lang w:val="en-US" w:eastAsia="zh-CN"/>
        </w:rPr>
        <w:t xml:space="preserve"> source</w:t>
      </w:r>
      <w:r w:rsidR="00BC1AA9" w:rsidRPr="00C36206">
        <w:rPr>
          <w:rFonts w:eastAsiaTheme="minorEastAsia"/>
          <w:color w:val="000000"/>
          <w:lang w:val="en-US" w:eastAsia="zh-CN"/>
        </w:rPr>
        <w:t>s</w:t>
      </w:r>
      <w:r w:rsidRPr="00C36206">
        <w:rPr>
          <w:rFonts w:eastAsiaTheme="minorEastAsia"/>
          <w:color w:val="000000"/>
          <w:lang w:val="en-US" w:eastAsia="zh-CN"/>
        </w:rPr>
        <w:t xml:space="preserve"> </w:t>
      </w:r>
      <w:r w:rsidR="005D57A5" w:rsidRPr="00C36206">
        <w:rPr>
          <w:rFonts w:eastAsiaTheme="minorEastAsia"/>
          <w:color w:val="000000"/>
          <w:lang w:val="en-US" w:eastAsia="zh-CN"/>
        </w:rPr>
        <w:t xml:space="preserve">that are </w:t>
      </w:r>
      <w:r w:rsidRPr="00C36206">
        <w:rPr>
          <w:rFonts w:eastAsiaTheme="minorEastAsia"/>
          <w:color w:val="000000"/>
          <w:lang w:val="en-US" w:eastAsia="zh-CN"/>
        </w:rPr>
        <w:t xml:space="preserve">used to </w:t>
      </w:r>
      <w:r w:rsidR="00617841" w:rsidRPr="00C36206">
        <w:rPr>
          <w:rFonts w:eastAsiaTheme="minorEastAsia"/>
          <w:color w:val="000000"/>
          <w:lang w:val="en-US" w:eastAsia="zh-CN"/>
        </w:rPr>
        <w:t>produce</w:t>
      </w:r>
      <w:r w:rsidRPr="00C36206">
        <w:rPr>
          <w:rFonts w:eastAsiaTheme="minorEastAsia"/>
          <w:color w:val="000000"/>
          <w:lang w:val="en-US" w:eastAsia="zh-CN"/>
        </w:rPr>
        <w:t xml:space="preserve"> the </w:t>
      </w:r>
      <w:r w:rsidR="0036009B" w:rsidRPr="00C36206">
        <w:rPr>
          <w:rFonts w:eastAsiaTheme="minorEastAsia"/>
          <w:color w:val="000000"/>
          <w:lang w:val="en-US" w:eastAsia="zh-CN"/>
        </w:rPr>
        <w:t>dual peak signals</w:t>
      </w:r>
      <w:r w:rsidR="002E788F" w:rsidRPr="00C36206">
        <w:rPr>
          <w:rFonts w:eastAsiaTheme="minorEastAsia"/>
          <w:color w:val="000000"/>
          <w:lang w:val="en-US" w:eastAsia="zh-CN"/>
        </w:rPr>
        <w:t>.</w:t>
      </w:r>
    </w:p>
    <w:p w14:paraId="196697FD" w14:textId="1AA218C2" w:rsidR="00837F88" w:rsidRPr="00C36206" w:rsidRDefault="00837F88" w:rsidP="0088430C">
      <w:pPr>
        <w:spacing w:before="240" w:line="480" w:lineRule="auto"/>
        <w:jc w:val="both"/>
        <w:rPr>
          <w:rFonts w:eastAsiaTheme="minorEastAsia"/>
          <w:lang w:val="en-US" w:eastAsia="zh-CN"/>
        </w:rPr>
      </w:pPr>
      <w:r w:rsidRPr="00C36206">
        <w:rPr>
          <w:lang w:val="en-US"/>
        </w:rPr>
        <w:t xml:space="preserve">Figure </w:t>
      </w:r>
      <w:r w:rsidRPr="00C36206">
        <w:rPr>
          <w:rFonts w:eastAsiaTheme="minorEastAsia"/>
          <w:lang w:val="en-US" w:eastAsia="zh-CN"/>
        </w:rPr>
        <w:t>S3</w:t>
      </w:r>
      <w:r w:rsidRPr="00C36206">
        <w:rPr>
          <w:lang w:val="en-US" w:eastAsia="zh-CN"/>
        </w:rPr>
        <w:t>(</w:t>
      </w:r>
      <w:r w:rsidRPr="00C36206">
        <w:rPr>
          <w:lang w:val="en-US"/>
        </w:rPr>
        <w:t>b</w:t>
      </w:r>
      <w:r w:rsidRPr="00C36206">
        <w:rPr>
          <w:lang w:val="en-US" w:eastAsia="zh-CN"/>
        </w:rPr>
        <w:t xml:space="preserve">) </w:t>
      </w:r>
      <w:r w:rsidRPr="00C36206">
        <w:rPr>
          <w:lang w:val="en-US"/>
        </w:rPr>
        <w:t xml:space="preserve">presents the spectrometer's reconstruction results for various wavelength separations between two narrow input peaks using both physically and algorithmically reconstructed methods. The top panel shows that the test spectrum with a wavelength spacing of 90 pm is clearly distinguished using either method. The linewidth of the retrieved spectrum is not as narrow as that </w:t>
      </w:r>
      <w:r w:rsidRPr="00C36206">
        <w:rPr>
          <w:lang w:val="en-US"/>
        </w:rPr>
        <w:lastRenderedPageBreak/>
        <w:t xml:space="preserve">of the laser sources, which is consistent with the device's intrinsic </w:t>
      </w:r>
      <w:r w:rsidR="009432C9" w:rsidRPr="00C36206">
        <w:rPr>
          <w:rFonts w:eastAsiaTheme="minorEastAsia"/>
          <w:lang w:val="en-US" w:eastAsia="zh-CN"/>
        </w:rPr>
        <w:t xml:space="preserve">physical </w:t>
      </w:r>
      <w:r w:rsidRPr="00C36206">
        <w:rPr>
          <w:lang w:val="en-US"/>
        </w:rPr>
        <w:t>resolution</w:t>
      </w:r>
      <w:r w:rsidR="00F2716E" w:rsidRPr="00C36206">
        <w:rPr>
          <w:rFonts w:eastAsiaTheme="minorEastAsia"/>
          <w:lang w:val="en-US" w:eastAsia="zh-CN"/>
        </w:rPr>
        <w:t xml:space="preserve"> (around </w:t>
      </w:r>
      <w:r w:rsidR="00FE1BB4" w:rsidRPr="00C36206">
        <w:rPr>
          <w:rFonts w:eastAsiaTheme="minorEastAsia"/>
          <w:lang w:val="en-US" w:eastAsia="zh-CN"/>
        </w:rPr>
        <w:t>90</w:t>
      </w:r>
      <w:r w:rsidR="00F2716E" w:rsidRPr="00C36206">
        <w:rPr>
          <w:rFonts w:eastAsiaTheme="minorEastAsia"/>
          <w:lang w:val="en-US" w:eastAsia="zh-CN"/>
        </w:rPr>
        <w:t xml:space="preserve"> pm)</w:t>
      </w:r>
      <w:r w:rsidRPr="00C36206">
        <w:rPr>
          <w:lang w:val="en-US"/>
        </w:rPr>
        <w:t xml:space="preserve">. Upon algorithm implementation, the spectrometer </w:t>
      </w:r>
      <w:r w:rsidR="005B0CD0" w:rsidRPr="00C36206">
        <w:rPr>
          <w:rFonts w:eastAsiaTheme="minorEastAsia"/>
          <w:lang w:val="en-US" w:eastAsia="zh-CN"/>
        </w:rPr>
        <w:t>resolves</w:t>
      </w:r>
      <w:r w:rsidR="005B0CD0" w:rsidRPr="00C36206">
        <w:rPr>
          <w:lang w:val="en-US"/>
        </w:rPr>
        <w:t xml:space="preserve"> </w:t>
      </w:r>
      <w:r w:rsidRPr="00C36206">
        <w:rPr>
          <w:lang w:val="en-US"/>
        </w:rPr>
        <w:t xml:space="preserve">a </w:t>
      </w:r>
      <w:r w:rsidR="008E7BD6" w:rsidRPr="00C36206">
        <w:rPr>
          <w:rFonts w:eastAsiaTheme="minorEastAsia"/>
          <w:lang w:val="en-US" w:eastAsia="zh-CN"/>
        </w:rPr>
        <w:t>3.6-pm-</w:t>
      </w:r>
      <w:r w:rsidR="00CB0BE7" w:rsidRPr="00C36206">
        <w:rPr>
          <w:rFonts w:eastAsiaTheme="minorEastAsia"/>
          <w:lang w:val="en-US" w:eastAsia="zh-CN"/>
        </w:rPr>
        <w:t>spaced</w:t>
      </w:r>
      <w:r w:rsidRPr="00C36206">
        <w:rPr>
          <w:lang w:val="en-US"/>
        </w:rPr>
        <w:t xml:space="preserve"> </w:t>
      </w:r>
      <w:r w:rsidR="005B0CD0" w:rsidRPr="00C36206">
        <w:rPr>
          <w:rFonts w:eastAsiaTheme="minorEastAsia"/>
          <w:lang w:val="en-US" w:eastAsia="zh-CN"/>
        </w:rPr>
        <w:t xml:space="preserve">dual-peak </w:t>
      </w:r>
      <w:r w:rsidRPr="00C36206">
        <w:rPr>
          <w:lang w:val="en-US"/>
        </w:rPr>
        <w:t xml:space="preserve">spectrum with </w:t>
      </w:r>
      <w:r w:rsidR="000E5089" w:rsidRPr="00C36206">
        <w:rPr>
          <w:rFonts w:eastAsiaTheme="minorEastAsia"/>
          <w:lang w:val="en-US" w:eastAsia="zh-CN"/>
        </w:rPr>
        <w:t>a</w:t>
      </w:r>
      <w:r w:rsidR="000E5089" w:rsidRPr="00C36206">
        <w:rPr>
          <w:lang w:val="en-US"/>
        </w:rPr>
        <w:t xml:space="preserve"> </w:t>
      </w:r>
      <w:r w:rsidRPr="00C36206">
        <w:rPr>
          <w:lang w:val="en-US"/>
        </w:rPr>
        <w:t xml:space="preserve">relative reconstruction error </w:t>
      </w:r>
      <m:oMath>
        <m:r>
          <m:rPr>
            <m:sty m:val="p"/>
          </m:rPr>
          <w:rPr>
            <w:rFonts w:ascii="Cambria Math" w:eastAsia="Cambria Math" w:hAnsi="Cambria Math"/>
          </w:rPr>
          <m:t>ε</m:t>
        </m:r>
        <m:r>
          <m:rPr>
            <m:sty m:val="p"/>
          </m:rPr>
          <w:rPr>
            <w:rFonts w:ascii="Cambria Math" w:eastAsia="Cambria Math" w:hAnsi="Cambria Math"/>
            <w:lang w:val="en-US"/>
          </w:rPr>
          <m:t xml:space="preserve"> </m:t>
        </m:r>
      </m:oMath>
      <w:r w:rsidRPr="00C36206">
        <w:rPr>
          <w:lang w:val="en-US"/>
        </w:rPr>
        <w:t xml:space="preserve">of 0.0203 as compared with the physical method; it </w:t>
      </w:r>
      <w:r w:rsidRPr="00C36206">
        <w:rPr>
          <w:rFonts w:eastAsiaTheme="minorEastAsia"/>
          <w:lang w:val="en-US" w:eastAsia="zh-CN"/>
        </w:rPr>
        <w:t xml:space="preserve">also </w:t>
      </w:r>
      <w:r w:rsidRPr="00C36206">
        <w:rPr>
          <w:lang w:val="en-US"/>
        </w:rPr>
        <w:t xml:space="preserve">resolves </w:t>
      </w:r>
      <w:r w:rsidR="00F84AAC" w:rsidRPr="00C36206">
        <w:rPr>
          <w:rFonts w:eastAsiaTheme="minorEastAsia"/>
          <w:lang w:val="en-US" w:eastAsia="zh-CN"/>
        </w:rPr>
        <w:t xml:space="preserve">this </w:t>
      </w:r>
      <w:r w:rsidRPr="00C36206">
        <w:rPr>
          <w:lang w:val="en-US"/>
        </w:rPr>
        <w:t xml:space="preserve">peak separation without presence of any unwanted artifact. </w:t>
      </w:r>
    </w:p>
    <w:p w14:paraId="4048A0EF" w14:textId="24C6CDDB" w:rsidR="00FE2336" w:rsidRPr="00C36206" w:rsidRDefault="00E90D62" w:rsidP="0088430C">
      <w:pPr>
        <w:spacing w:before="240" w:line="480" w:lineRule="auto"/>
        <w:jc w:val="center"/>
        <w:rPr>
          <w:rStyle w:val="fontstyle01"/>
          <w:rFonts w:ascii="Times New Roman" w:hAnsi="Times New Roman"/>
          <w:lang w:val="en-US"/>
        </w:rPr>
      </w:pPr>
      <w:r>
        <w:rPr>
          <w:rStyle w:val="fontstyle01"/>
          <w:rFonts w:ascii="Times New Roman" w:hAnsi="Times New Roman"/>
          <w:noProof/>
          <w:lang w:val="en-PH" w:eastAsia="en-PH"/>
        </w:rPr>
        <w:drawing>
          <wp:inline distT="0" distB="0" distL="0" distR="0" wp14:anchorId="278F3514" wp14:editId="27015F43">
            <wp:extent cx="5540828" cy="2961005"/>
            <wp:effectExtent l="0" t="0" r="3175" b="0"/>
            <wp:docPr id="40290777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1040" r="2746"/>
                    <a:stretch>
                      <a:fillRect/>
                    </a:stretch>
                  </pic:blipFill>
                  <pic:spPr bwMode="auto">
                    <a:xfrm>
                      <a:off x="0" y="0"/>
                      <a:ext cx="5540828" cy="2961005"/>
                    </a:xfrm>
                    <a:prstGeom prst="rect">
                      <a:avLst/>
                    </a:prstGeom>
                    <a:noFill/>
                    <a:ln>
                      <a:noFill/>
                    </a:ln>
                    <a:extLst>
                      <a:ext uri="{53640926-AAD7-44D8-BBD7-CCE9431645EC}">
                        <a14:shadowObscured xmlns:a14="http://schemas.microsoft.com/office/drawing/2010/main"/>
                      </a:ext>
                    </a:extLst>
                  </pic:spPr>
                </pic:pic>
              </a:graphicData>
            </a:graphic>
          </wp:inline>
        </w:drawing>
      </w:r>
    </w:p>
    <w:p w14:paraId="487143F4" w14:textId="19766417" w:rsidR="004F4362" w:rsidRPr="00C36206" w:rsidRDefault="004F4362" w:rsidP="0088430C">
      <w:pPr>
        <w:pStyle w:val="Caption"/>
        <w:spacing w:line="480" w:lineRule="auto"/>
        <w:ind w:leftChars="0" w:left="0" w:right="240"/>
        <w:rPr>
          <w:rFonts w:cs="Times New Roman"/>
          <w:sz w:val="24"/>
          <w:szCs w:val="24"/>
        </w:rPr>
      </w:pPr>
      <w:r w:rsidRPr="00C36206">
        <w:rPr>
          <w:rFonts w:cs="Times New Roman"/>
          <w:b/>
          <w:bCs/>
          <w:sz w:val="24"/>
          <w:szCs w:val="24"/>
        </w:rPr>
        <w:lastRenderedPageBreak/>
        <w:t>Fig</w:t>
      </w:r>
      <w:r w:rsidR="00360168">
        <w:rPr>
          <w:rFonts w:cs="Times New Roman" w:hint="eastAsia"/>
          <w:b/>
          <w:bCs/>
          <w:sz w:val="24"/>
          <w:szCs w:val="24"/>
        </w:rPr>
        <w:t>.</w:t>
      </w:r>
      <w:r w:rsidRPr="00C36206">
        <w:rPr>
          <w:rFonts w:cs="Times New Roman"/>
          <w:b/>
          <w:bCs/>
          <w:sz w:val="24"/>
          <w:szCs w:val="24"/>
        </w:rPr>
        <w:t xml:space="preserve"> S3</w:t>
      </w:r>
      <w:r w:rsidRPr="00C36206">
        <w:rPr>
          <w:rFonts w:cs="Times New Roman"/>
          <w:b/>
          <w:bCs/>
          <w:noProof/>
          <w:sz w:val="24"/>
          <w:szCs w:val="24"/>
        </w:rPr>
        <w:t>.</w:t>
      </w:r>
      <w:r w:rsidRPr="00C36206">
        <w:rPr>
          <w:rFonts w:cs="Times New Roman"/>
          <w:sz w:val="24"/>
          <w:szCs w:val="24"/>
        </w:rPr>
        <w:t xml:space="preserve"> </w:t>
      </w:r>
      <w:r w:rsidR="00E30AB5" w:rsidRPr="00360168">
        <w:rPr>
          <w:rFonts w:cs="Times New Roman"/>
          <w:b/>
          <w:bCs/>
          <w:sz w:val="24"/>
          <w:szCs w:val="24"/>
        </w:rPr>
        <w:t>a</w:t>
      </w:r>
      <w:r w:rsidR="00E30AB5" w:rsidRPr="00C36206">
        <w:rPr>
          <w:rFonts w:eastAsia="MS Mincho" w:cs="Times New Roman"/>
          <w:kern w:val="0"/>
          <w:sz w:val="24"/>
          <w:szCs w:val="24"/>
          <w:lang w:eastAsia="ja-JP"/>
          <w14:ligatures w14:val="none"/>
        </w:rPr>
        <w:t xml:space="preserve"> </w:t>
      </w:r>
      <w:r w:rsidR="00E30AB5" w:rsidRPr="00C36206">
        <w:rPr>
          <w:rFonts w:cs="Times New Roman"/>
          <w:sz w:val="24"/>
          <w:szCs w:val="24"/>
        </w:rPr>
        <w:t xml:space="preserve">Photograph of the optical testing platform and </w:t>
      </w:r>
      <w:r w:rsidR="00AF2023" w:rsidRPr="00C36206">
        <w:rPr>
          <w:rFonts w:cs="Times New Roman"/>
          <w:sz w:val="24"/>
          <w:szCs w:val="24"/>
        </w:rPr>
        <w:t xml:space="preserve">two of </w:t>
      </w:r>
      <w:r w:rsidR="00E30AB5" w:rsidRPr="00C36206">
        <w:rPr>
          <w:rFonts w:cs="Times New Roman"/>
          <w:sz w:val="24"/>
          <w:szCs w:val="24"/>
        </w:rPr>
        <w:t>the tunable laser</w:t>
      </w:r>
      <w:r w:rsidR="00AF2023" w:rsidRPr="00C36206">
        <w:rPr>
          <w:rFonts w:cs="Times New Roman"/>
          <w:sz w:val="24"/>
          <w:szCs w:val="24"/>
        </w:rPr>
        <w:t>s</w:t>
      </w:r>
      <w:r w:rsidR="00E30AB5" w:rsidRPr="00C36206">
        <w:rPr>
          <w:rFonts w:cs="Times New Roman"/>
          <w:sz w:val="24"/>
          <w:szCs w:val="24"/>
        </w:rPr>
        <w:t xml:space="preserve">. </w:t>
      </w:r>
      <w:r w:rsidR="00E81B9F" w:rsidRPr="00360168">
        <w:rPr>
          <w:rFonts w:cs="Times New Roman"/>
          <w:b/>
          <w:bCs/>
          <w:sz w:val="24"/>
          <w:szCs w:val="24"/>
        </w:rPr>
        <w:t>b</w:t>
      </w:r>
      <w:r w:rsidR="00A30DC6" w:rsidRPr="00C36206">
        <w:rPr>
          <w:rFonts w:cs="Times New Roman"/>
          <w:sz w:val="24"/>
          <w:szCs w:val="24"/>
        </w:rPr>
        <w:t xml:space="preserve"> </w:t>
      </w:r>
      <w:r w:rsidR="00E30AB5" w:rsidRPr="00C36206">
        <w:rPr>
          <w:rFonts w:cs="Times New Roman"/>
          <w:sz w:val="24"/>
          <w:szCs w:val="24"/>
        </w:rPr>
        <w:t>Retrieved spectra with two different double peak signals; their wavelength spacings are 90 pm and 3.6 pm respectively. The red dotted line is the input source; the orang solid line is the physical reconstruction; the blue solid line is the algorithmically reconstruction.</w:t>
      </w:r>
    </w:p>
    <w:p w14:paraId="38D053E8" w14:textId="77777777" w:rsidR="00AA77A0" w:rsidRPr="00C36206" w:rsidRDefault="00AA77A0" w:rsidP="0088430C">
      <w:pPr>
        <w:spacing w:line="480" w:lineRule="auto"/>
        <w:rPr>
          <w:b/>
          <w:bCs/>
          <w:lang w:val="en-US"/>
        </w:rPr>
      </w:pPr>
    </w:p>
    <w:p w14:paraId="27117CBC" w14:textId="64593488" w:rsidR="00391F6C" w:rsidRPr="00C36206" w:rsidRDefault="006826E1" w:rsidP="0088430C">
      <w:pPr>
        <w:spacing w:line="480" w:lineRule="auto"/>
        <w:rPr>
          <w:b/>
          <w:bCs/>
          <w:lang w:val="en-US"/>
        </w:rPr>
      </w:pPr>
      <w:r w:rsidRPr="00C36206">
        <w:rPr>
          <w:b/>
          <w:bCs/>
          <w:lang w:val="en-US"/>
        </w:rPr>
        <w:t>Supplementary Note</w:t>
      </w:r>
      <w:r w:rsidRPr="00C36206">
        <w:rPr>
          <w:lang w:val="en-US"/>
        </w:rPr>
        <w:t xml:space="preserve"> </w:t>
      </w:r>
      <w:r w:rsidR="00AA77A0" w:rsidRPr="00C36206">
        <w:rPr>
          <w:b/>
          <w:bCs/>
          <w:lang w:val="en-US"/>
        </w:rPr>
        <w:t>5</w:t>
      </w:r>
      <w:r w:rsidRPr="00C36206">
        <w:rPr>
          <w:b/>
          <w:bCs/>
          <w:lang w:val="en-US"/>
        </w:rPr>
        <w:t>:</w:t>
      </w:r>
      <w:r w:rsidR="00391F6C" w:rsidRPr="00C36206">
        <w:rPr>
          <w:b/>
          <w:bCs/>
          <w:lang w:val="en-US"/>
        </w:rPr>
        <w:t xml:space="preserve"> </w:t>
      </w:r>
      <w:r w:rsidR="00A70ECB" w:rsidRPr="00C36206">
        <w:rPr>
          <w:b/>
          <w:bCs/>
          <w:lang w:val="en-US"/>
        </w:rPr>
        <w:t>Analysis of the spectral scanning time</w:t>
      </w:r>
    </w:p>
    <w:p w14:paraId="5DD8ACB0" w14:textId="77777777" w:rsidR="0056336C" w:rsidRPr="00C36206" w:rsidRDefault="0056336C" w:rsidP="0088430C">
      <w:pPr>
        <w:spacing w:line="480" w:lineRule="auto"/>
        <w:rPr>
          <w:b/>
          <w:bCs/>
          <w:lang w:val="en-US"/>
        </w:rPr>
      </w:pPr>
    </w:p>
    <w:p w14:paraId="058B5C8F" w14:textId="5A3C106D" w:rsidR="00533DD5" w:rsidRPr="00C36206" w:rsidRDefault="00533DD5" w:rsidP="0088430C">
      <w:pPr>
        <w:spacing w:line="480" w:lineRule="auto"/>
        <w:jc w:val="both"/>
        <w:rPr>
          <w:rFonts w:eastAsiaTheme="minorEastAsia"/>
          <w:lang w:val="en-US" w:eastAsia="zh-CN"/>
        </w:rPr>
      </w:pPr>
      <w:r w:rsidRPr="00C36206">
        <w:rPr>
          <w:rFonts w:eastAsiaTheme="minorEastAsia"/>
          <w:lang w:val="en-US" w:eastAsia="zh-CN"/>
        </w:rPr>
        <w:lastRenderedPageBreak/>
        <w:t xml:space="preserve">The measurement time of the chip-scale silicon photonic spectrometer was evaluated by characterizing the thermo-optic response time of the integrated microheater, demonstrating its fast-scanning capability. Initially, the resonant wavelengths of both TSWG-MRRs were aligned by applying appropriate bias voltages. The laser wavelength was then set near the </w:t>
      </w:r>
      <w:r w:rsidR="000877DE" w:rsidRPr="00C36206">
        <w:rPr>
          <w:rFonts w:eastAsiaTheme="minorEastAsia"/>
          <w:lang w:val="en-US" w:eastAsia="zh-CN"/>
        </w:rPr>
        <w:t>FWHM</w:t>
      </w:r>
      <w:r w:rsidRPr="00C36206">
        <w:rPr>
          <w:rFonts w:eastAsiaTheme="minorEastAsia"/>
          <w:lang w:val="en-US" w:eastAsia="zh-CN"/>
        </w:rPr>
        <w:t xml:space="preserve"> of</w:t>
      </w:r>
      <w:r w:rsidR="00553C19" w:rsidRPr="00C36206">
        <w:rPr>
          <w:rFonts w:eastAsiaTheme="minorEastAsia"/>
          <w:lang w:val="en-US" w:eastAsia="zh-CN"/>
        </w:rPr>
        <w:t xml:space="preserve"> </w:t>
      </w:r>
      <w:r w:rsidRPr="00C36206">
        <w:rPr>
          <w:lang w:val="en-US"/>
        </w:rPr>
        <w:t>TSWG-MRR</w:t>
      </w:r>
      <w:r w:rsidRPr="00C36206">
        <w:rPr>
          <w:vertAlign w:val="subscript"/>
          <w:lang w:val="en-US"/>
        </w:rPr>
        <w:t>a</w:t>
      </w:r>
      <w:r w:rsidR="000877DE" w:rsidRPr="00C36206">
        <w:rPr>
          <w:rFonts w:eastAsiaTheme="minorEastAsia"/>
          <w:lang w:val="en-US" w:eastAsia="zh-CN"/>
        </w:rPr>
        <w:t xml:space="preserve">, </w:t>
      </w:r>
      <w:r w:rsidR="00015FC5" w:rsidRPr="00C36206">
        <w:rPr>
          <w:rFonts w:eastAsiaTheme="minorEastAsia"/>
          <w:lang w:val="en-US" w:eastAsia="zh-CN"/>
        </w:rPr>
        <w:t>namely</w:t>
      </w:r>
      <w:r w:rsidR="000877DE" w:rsidRPr="00C36206">
        <w:rPr>
          <w:rFonts w:eastAsiaTheme="minorEastAsia"/>
          <w:lang w:val="en-US" w:eastAsia="zh-CN"/>
        </w:rPr>
        <w:t xml:space="preserve"> </w:t>
      </w:r>
      <w:r w:rsidR="000877DE" w:rsidRPr="00C36206">
        <w:rPr>
          <w:lang w:val="en-US"/>
        </w:rPr>
        <w:t xml:space="preserve">in the linear small-signal thermo-optic response region </w:t>
      </w:r>
      <w:r w:rsidR="000877DE" w:rsidRPr="00C36206">
        <w:fldChar w:fldCharType="begin"/>
      </w:r>
      <w:r w:rsidR="0034374E" w:rsidRPr="00C36206">
        <w:rPr>
          <w:lang w:val="en-US"/>
        </w:rPr>
        <w:instrText xml:space="preserve"> ADDIN ZOTERO_ITEM CSL_CITATION {"citationID":"LYO78Hn1","properties":{"unsorted":true,"formattedCitation":"\\super [2,3]\\nosupersub{}","plainCitation":"[2,3]","noteIndex":0},"citationItems":[{"id":2696,"uris":["http://zotero.org/users/6047288/items/4TWWZ4LH"],"itemData":{"id":2696,"type":"article-journal","abstract":"The performance of all active photonic devices today is greatly limited by loss. Here, we show that one can engineer a low loss path in a metal-clad lossy multi-mode waveguide while simultaneously achieving high-performance active photonic devices. We leverage non-Hermitian systems operating beyond the exceptional point to enable the redistribution of losses in a multi-mode photonic waveguide. Consequently, our multi-mode waveguide offers low propagation losses for fundamental mode while other higher order modes experience prohibitively high losses. Furthermore, we show an application of this non-Hermitian waveguide platform in designing power-efficient thermo-optic phase shifters with significantly faster response times than conventional silicon-based thermo-optic phase shifters. Our device achieves a propagation loss of less than 0.02 dB μm −1 for our non-Hermitian waveguide-based phase shifters with high performance efficiency of P π </w:instrText>
      </w:r>
      <w:r w:rsidR="0034374E" w:rsidRPr="00C36206">
        <w:rPr>
          <w:rFonts w:ascii="Cambria Math" w:hAnsi="Cambria Math" w:cs="Cambria Math"/>
          <w:lang w:val="en-US"/>
        </w:rPr>
        <w:instrText>⋅</w:instrText>
      </w:r>
      <w:r w:rsidR="0034374E" w:rsidRPr="00C36206">
        <w:rPr>
          <w:lang w:val="en-US"/>
        </w:rPr>
        <w:instrText xml:space="preserve"> τ = 19.1 mW μs. In addition, our phase shifters have significantly faster response time (rise/fall time), τ ≈ 1.4 μs, compared to traditional silicon based thermo-optic phase shifters.","container-title":"Nanophotonics","DOI":"10.1515/nanoph-2024-0140","ISSN":"2192-8614","issue":"21","language":"en","license":"De Gruyter expressly reserves the right to use all content for commercial text and data mining within the meaning of Section 44b of the German Copyright Act.","note":"publisher: De Gruyter","page":"3945-3952","source":"www.degruyterbrill.com","title":"Clearing a path for light through non-Hermitian media","volume":"13","author":[{"family":"Dave","given":"Utsav D."},{"family":"Bhatt","given":"Gaurang R."},{"family":"Rodrigues","given":"Janderson R."},{"family":"Datta","given":"Ipshita"},{"family":"Lipson","given":"Michal"}],"issued":{"date-parts":[["2024",9,1]]}}},{"id":2695,"uris":["http://zotero.org/users/6047288/items/KSYJFXJL"],"itemData":{"id":2695,"type":"article-journal","abstract":"Heating elements are used to tune the optical properties of silicon photonic devices, to stabilize operating temperatures, and to compensate for fabrication variations. In this paper, we characterize the transient thermal response and develop models for silicon photonic devices equipped with such heating mechanisms. To demonstrate the usefulness and practicality of the proposed models, we investigate pulse width modulation (PWM) drive scheme for microheaters and experimentally demonstrate its use in stabilizing microring resonators by digital driving signals (two-level voltage). Requirements on the drive frequency and duty cycle of the PWM signal to minimize optical power penalties owing to the undesired thermal ripples are discussed based on the accurately modeled thermal frequency response of the heater-ring system. It is shown that smaller duty cycles require higher drive frequencies and the maximum optical ripple for a microring resonator occurs at 65% duty cycle.","container-title":"Journal of Lightwave Technology","DOI":"10.1109/JLT.2017.2781131","ISSN":"1558-2213","issue":"3","page":"773-788","source":"IEEE Xplore","title":"Thermal Rectification of Integrated Microheaters for Microring Resonators in Silicon Photonics Platform","volume":"36","author":[{"family":"Bahadori","given":"Meisam"},{"family":"Gazman","given":"Alexander"},{"family":"Janosik","given":"Natalie"},{"family":"Rumley","given":"Sébastien"},{"family":"Zhu","given":"Ziyi"},{"family":"Polster","given":"Robert"},{"family":"Cheng","given":"Qixiang"},{"family":"Bergman","given":"Keren"}],"issued":{"date-parts":[["2018",2]]}}}],"schema":"https://github.com/citation-style-language/schema/raw/master/csl-citation.json"} </w:instrText>
      </w:r>
      <w:r w:rsidR="000877DE" w:rsidRPr="00C36206">
        <w:fldChar w:fldCharType="separate"/>
      </w:r>
      <w:r w:rsidR="0034374E" w:rsidRPr="00C36206">
        <w:rPr>
          <w:vertAlign w:val="superscript"/>
          <w:lang w:val="en-US"/>
        </w:rPr>
        <w:t>[2,3]</w:t>
      </w:r>
      <w:r w:rsidR="000877DE" w:rsidRPr="00C36206">
        <w:fldChar w:fldCharType="end"/>
      </w:r>
      <w:r w:rsidR="000877DE" w:rsidRPr="00C36206">
        <w:rPr>
          <w:lang w:val="en-US"/>
        </w:rPr>
        <w:t>.</w:t>
      </w:r>
      <w:r w:rsidR="00BA4A75" w:rsidRPr="00C36206">
        <w:rPr>
          <w:rFonts w:eastAsiaTheme="minorEastAsia"/>
          <w:lang w:val="en-US" w:eastAsia="zh-CN"/>
        </w:rPr>
        <w:t xml:space="preserve"> A 1 V peak-to-peak square-wave signal was applied to the microheater positioned above </w:t>
      </w:r>
      <w:r w:rsidR="00BA4A75" w:rsidRPr="00C36206">
        <w:rPr>
          <w:rFonts w:eastAsiaTheme="minorEastAsia"/>
          <w:lang w:val="en-US" w:eastAsia="zh-CN"/>
        </w:rPr>
        <w:lastRenderedPageBreak/>
        <w:t>TSWG-MRR</w:t>
      </w:r>
      <w:r w:rsidR="00BA4A75" w:rsidRPr="00C36206">
        <w:rPr>
          <w:rFonts w:eastAsiaTheme="minorEastAsia"/>
          <w:vertAlign w:val="subscript"/>
          <w:lang w:val="en-US" w:eastAsia="zh-CN"/>
        </w:rPr>
        <w:t>a</w:t>
      </w:r>
      <w:r w:rsidR="00BA4A75" w:rsidRPr="00C36206">
        <w:rPr>
          <w:rFonts w:eastAsiaTheme="minorEastAsia"/>
          <w:lang w:val="en-US" w:eastAsia="zh-CN"/>
        </w:rPr>
        <w:t>. The resulting resonator response was monitored using an external photodetector</w:t>
      </w:r>
      <w:r w:rsidR="00A04EE8" w:rsidRPr="00C36206">
        <w:rPr>
          <w:rFonts w:eastAsiaTheme="minorEastAsia"/>
          <w:lang w:val="en-US" w:eastAsia="zh-CN"/>
        </w:rPr>
        <w:t xml:space="preserve"> </w:t>
      </w:r>
      <w:r w:rsidR="00BA4A75" w:rsidRPr="00C36206">
        <w:rPr>
          <w:rFonts w:eastAsiaTheme="minorEastAsia"/>
          <w:lang w:val="en-US" w:eastAsia="zh-CN"/>
        </w:rPr>
        <w:t>connected directly to an oscilloscope. As shown in Fig</w:t>
      </w:r>
      <w:r w:rsidR="00360168">
        <w:rPr>
          <w:rFonts w:eastAsiaTheme="minorEastAsia" w:hint="eastAsia"/>
          <w:lang w:val="en-US" w:eastAsia="zh-CN"/>
        </w:rPr>
        <w:t>.</w:t>
      </w:r>
      <w:r w:rsidR="00BA4A75" w:rsidRPr="00C36206">
        <w:rPr>
          <w:rFonts w:eastAsiaTheme="minorEastAsia"/>
          <w:lang w:val="en-US" w:eastAsia="zh-CN"/>
        </w:rPr>
        <w:t xml:space="preserve"> S</w:t>
      </w:r>
      <w:r w:rsidR="00601E83" w:rsidRPr="00C36206">
        <w:rPr>
          <w:rFonts w:eastAsiaTheme="minorEastAsia"/>
          <w:lang w:val="en-US" w:eastAsia="zh-CN"/>
        </w:rPr>
        <w:t>4</w:t>
      </w:r>
      <w:r w:rsidR="00BA4A75" w:rsidRPr="00C36206">
        <w:rPr>
          <w:rFonts w:eastAsiaTheme="minorEastAsia"/>
          <w:lang w:val="en-US" w:eastAsia="zh-CN"/>
        </w:rPr>
        <w:t>, the measured response time of this resonator/microheater system is approximately 0.154 ms. Given the microheater electrode resistance of 202 Ω, the corresponding applied power was calculated as 4.95 mW</w:t>
      </w:r>
      <w:r w:rsidR="00A04EE8" w:rsidRPr="00C36206">
        <w:rPr>
          <w:rFonts w:eastAsiaTheme="minorEastAsia"/>
          <w:lang w:val="en-US" w:eastAsia="zh-CN"/>
        </w:rPr>
        <w:t xml:space="preserve">. Furthermore, the thermal tuning efficiency for a TSWG-MRR was measured to be 92.9 pm/mW. Under an applied electrical power of 109.2 mW, a resonant wavelength shift of 10.2 nm was achieved. Based on the measured response time and the tuning </w:t>
      </w:r>
      <w:r w:rsidR="00A04EE8" w:rsidRPr="00C36206">
        <w:rPr>
          <w:rFonts w:eastAsiaTheme="minorEastAsia"/>
          <w:lang w:val="en-US" w:eastAsia="zh-CN"/>
        </w:rPr>
        <w:lastRenderedPageBreak/>
        <w:t>range per unit power, the scanning speed of our spectrometer is derived to be 0.335 ms/nm, enabling fast spectral measurements.</w:t>
      </w:r>
    </w:p>
    <w:p w14:paraId="5FDF6F32" w14:textId="5F002F09" w:rsidR="00321BCD" w:rsidRPr="00C36206" w:rsidRDefault="00615E8E" w:rsidP="00615E8E">
      <w:pPr>
        <w:pStyle w:val="NoSpacing"/>
        <w:spacing w:line="480" w:lineRule="auto"/>
      </w:pPr>
      <w:r>
        <w:rPr>
          <w:noProof/>
          <w:lang w:val="en-PH" w:eastAsia="en-PH"/>
        </w:rPr>
        <w:drawing>
          <wp:inline distT="0" distB="0" distL="0" distR="0" wp14:anchorId="4D965DBA" wp14:editId="736811BC">
            <wp:extent cx="5402580" cy="1882140"/>
            <wp:effectExtent l="0" t="0" r="7620" b="3810"/>
            <wp:docPr id="6201032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0345" cy="1884845"/>
                    </a:xfrm>
                    <a:prstGeom prst="rect">
                      <a:avLst/>
                    </a:prstGeom>
                    <a:noFill/>
                    <a:ln>
                      <a:noFill/>
                    </a:ln>
                  </pic:spPr>
                </pic:pic>
              </a:graphicData>
            </a:graphic>
          </wp:inline>
        </w:drawing>
      </w:r>
      <w:r w:rsidR="001A476F" w:rsidRPr="00C36206">
        <w:rPr>
          <w:noProof/>
        </w:rPr>
        <w:t xml:space="preserve"> </w:t>
      </w:r>
    </w:p>
    <w:p w14:paraId="19B9ADDA" w14:textId="55DB4A9F" w:rsidR="00321BCD" w:rsidRPr="00C36206" w:rsidRDefault="00321BCD" w:rsidP="0088430C">
      <w:pPr>
        <w:pStyle w:val="Caption"/>
        <w:spacing w:line="480" w:lineRule="auto"/>
        <w:ind w:leftChars="0" w:left="0" w:right="240"/>
        <w:rPr>
          <w:rFonts w:cs="Times New Roman"/>
          <w:sz w:val="24"/>
          <w:szCs w:val="24"/>
        </w:rPr>
      </w:pPr>
      <w:r w:rsidRPr="00C36206">
        <w:rPr>
          <w:rFonts w:cs="Times New Roman"/>
          <w:b/>
          <w:bCs/>
          <w:sz w:val="24"/>
          <w:szCs w:val="24"/>
        </w:rPr>
        <w:t>Fig</w:t>
      </w:r>
      <w:r w:rsidR="00360168">
        <w:rPr>
          <w:rFonts w:cs="Times New Roman" w:hint="eastAsia"/>
          <w:b/>
          <w:bCs/>
          <w:sz w:val="24"/>
          <w:szCs w:val="24"/>
        </w:rPr>
        <w:t>.</w:t>
      </w:r>
      <w:r w:rsidRPr="00C36206">
        <w:rPr>
          <w:rFonts w:cs="Times New Roman"/>
          <w:b/>
          <w:bCs/>
          <w:sz w:val="24"/>
          <w:szCs w:val="24"/>
        </w:rPr>
        <w:t xml:space="preserve"> S</w:t>
      </w:r>
      <w:r w:rsidR="004F4362" w:rsidRPr="00C36206">
        <w:rPr>
          <w:rFonts w:cs="Times New Roman"/>
          <w:b/>
          <w:bCs/>
          <w:sz w:val="24"/>
          <w:szCs w:val="24"/>
        </w:rPr>
        <w:t>4</w:t>
      </w:r>
      <w:r w:rsidRPr="00C36206">
        <w:rPr>
          <w:rFonts w:cs="Times New Roman"/>
          <w:b/>
          <w:bCs/>
          <w:noProof/>
          <w:sz w:val="24"/>
          <w:szCs w:val="24"/>
        </w:rPr>
        <w:t>.</w:t>
      </w:r>
      <w:r w:rsidR="00606DB0" w:rsidRPr="00C36206">
        <w:rPr>
          <w:rFonts w:cs="Times New Roman"/>
          <w:sz w:val="24"/>
          <w:szCs w:val="24"/>
        </w:rPr>
        <w:t xml:space="preserve"> The </w:t>
      </w:r>
      <w:r w:rsidR="007A74B4" w:rsidRPr="00C36206">
        <w:rPr>
          <w:rFonts w:cs="Times New Roman"/>
          <w:sz w:val="24"/>
          <w:szCs w:val="24"/>
        </w:rPr>
        <w:t>square-wave signal</w:t>
      </w:r>
      <w:r w:rsidR="00606DB0" w:rsidRPr="00C36206">
        <w:rPr>
          <w:rFonts w:cs="Times New Roman"/>
          <w:sz w:val="24"/>
          <w:szCs w:val="24"/>
        </w:rPr>
        <w:t xml:space="preserve"> applied to the heating electrode above the microring resonator and the response signal of the </w:t>
      </w:r>
      <w:r w:rsidR="00A87BEF" w:rsidRPr="00C36206">
        <w:rPr>
          <w:rFonts w:cs="Times New Roman"/>
          <w:sz w:val="24"/>
          <w:szCs w:val="24"/>
        </w:rPr>
        <w:t>TSWG-MRR</w:t>
      </w:r>
      <w:r w:rsidR="00A87BEF" w:rsidRPr="00C36206">
        <w:rPr>
          <w:rFonts w:cs="Times New Roman"/>
          <w:sz w:val="24"/>
          <w:szCs w:val="24"/>
          <w:vertAlign w:val="subscript"/>
        </w:rPr>
        <w:t>a</w:t>
      </w:r>
      <w:r w:rsidR="00362A5E" w:rsidRPr="00C36206">
        <w:rPr>
          <w:rFonts w:cs="Times New Roman"/>
          <w:sz w:val="24"/>
          <w:szCs w:val="24"/>
        </w:rPr>
        <w:t xml:space="preserve"> microheater.</w:t>
      </w:r>
    </w:p>
    <w:p w14:paraId="19569340" w14:textId="4B42C7FB" w:rsidR="00004A23" w:rsidRPr="00C36206" w:rsidRDefault="00004A23" w:rsidP="0088430C">
      <w:pPr>
        <w:pStyle w:val="MainText"/>
      </w:pPr>
    </w:p>
    <w:p w14:paraId="50E8289F" w14:textId="44343071" w:rsidR="00BA6535" w:rsidRPr="00C36206" w:rsidRDefault="006826E1" w:rsidP="0088430C">
      <w:pPr>
        <w:spacing w:line="480" w:lineRule="auto"/>
        <w:rPr>
          <w:b/>
          <w:bCs/>
          <w:lang w:val="en-US"/>
        </w:rPr>
      </w:pPr>
      <w:r w:rsidRPr="00C36206">
        <w:rPr>
          <w:b/>
          <w:bCs/>
          <w:lang w:val="en-US"/>
        </w:rPr>
        <w:t xml:space="preserve">Supplementary Note </w:t>
      </w:r>
      <w:r w:rsidR="004F4362" w:rsidRPr="00C36206">
        <w:rPr>
          <w:b/>
          <w:bCs/>
          <w:lang w:val="en-US"/>
        </w:rPr>
        <w:t>6</w:t>
      </w:r>
      <w:r w:rsidRPr="00C36206">
        <w:rPr>
          <w:b/>
          <w:bCs/>
          <w:lang w:val="en-US"/>
        </w:rPr>
        <w:t>:</w:t>
      </w:r>
      <w:r w:rsidR="00BA6535" w:rsidRPr="00C36206">
        <w:rPr>
          <w:b/>
          <w:bCs/>
          <w:lang w:val="en-US"/>
        </w:rPr>
        <w:t xml:space="preserve"> </w:t>
      </w:r>
      <w:r w:rsidR="009F477C" w:rsidRPr="00C36206">
        <w:rPr>
          <w:rFonts w:eastAsiaTheme="minorEastAsia"/>
          <w:b/>
          <w:bCs/>
          <w:lang w:val="en-US" w:eastAsia="zh-CN"/>
        </w:rPr>
        <w:t>Details</w:t>
      </w:r>
      <w:r w:rsidR="009F477C" w:rsidRPr="00C36206">
        <w:rPr>
          <w:b/>
          <w:bCs/>
          <w:lang w:val="en-US"/>
        </w:rPr>
        <w:t xml:space="preserve"> </w:t>
      </w:r>
      <w:r w:rsidR="0032221F" w:rsidRPr="00C36206">
        <w:rPr>
          <w:b/>
          <w:bCs/>
          <w:lang w:val="en-US"/>
        </w:rPr>
        <w:t xml:space="preserve">of the </w:t>
      </w:r>
      <w:r w:rsidR="00757A37" w:rsidRPr="00C36206">
        <w:rPr>
          <w:rFonts w:eastAsiaTheme="minorEastAsia"/>
          <w:b/>
          <w:bCs/>
          <w:lang w:val="en-US" w:eastAsia="zh-CN"/>
        </w:rPr>
        <w:t xml:space="preserve">electro-photonic </w:t>
      </w:r>
      <w:r w:rsidR="00093E7C" w:rsidRPr="00C36206">
        <w:rPr>
          <w:rFonts w:eastAsiaTheme="minorEastAsia"/>
          <w:b/>
          <w:bCs/>
          <w:lang w:val="en-US" w:eastAsia="zh-CN"/>
        </w:rPr>
        <w:t>system</w:t>
      </w:r>
      <w:r w:rsidR="0032221F" w:rsidRPr="00C36206">
        <w:rPr>
          <w:b/>
          <w:bCs/>
          <w:lang w:val="en-US"/>
        </w:rPr>
        <w:t xml:space="preserve"> </w:t>
      </w:r>
    </w:p>
    <w:p w14:paraId="4A29DE7F" w14:textId="77777777" w:rsidR="00C32397" w:rsidRPr="00C36206" w:rsidRDefault="00C32397" w:rsidP="0088430C">
      <w:pPr>
        <w:spacing w:line="480" w:lineRule="auto"/>
        <w:jc w:val="both"/>
        <w:rPr>
          <w:lang w:val="en-US"/>
        </w:rPr>
      </w:pPr>
    </w:p>
    <w:p w14:paraId="1EB1FAC2" w14:textId="3C6C1409" w:rsidR="005E54E6" w:rsidRPr="00C36206" w:rsidRDefault="005E54E6" w:rsidP="0088430C">
      <w:pPr>
        <w:spacing w:before="240" w:line="480" w:lineRule="auto"/>
        <w:jc w:val="both"/>
        <w:rPr>
          <w:rFonts w:eastAsiaTheme="minorEastAsia"/>
          <w:lang w:val="en-US" w:eastAsia="zh-CN"/>
        </w:rPr>
      </w:pPr>
      <w:r w:rsidRPr="00C36206">
        <w:rPr>
          <w:lang w:val="en-US"/>
        </w:rPr>
        <w:t xml:space="preserve">To enable system-level integration of the spectrometer, we packaged the </w:t>
      </w:r>
      <w:r w:rsidR="00A36A64" w:rsidRPr="00C36206">
        <w:rPr>
          <w:rFonts w:eastAsiaTheme="minorEastAsia"/>
          <w:lang w:val="en-US" w:eastAsia="zh-CN"/>
        </w:rPr>
        <w:t xml:space="preserve">photonic </w:t>
      </w:r>
      <w:r w:rsidRPr="00C36206">
        <w:rPr>
          <w:lang w:val="en-US"/>
        </w:rPr>
        <w:t xml:space="preserve">chip and </w:t>
      </w:r>
      <w:r w:rsidR="00E55EFD" w:rsidRPr="00C36206">
        <w:rPr>
          <w:rFonts w:eastAsiaTheme="minorEastAsia"/>
          <w:lang w:val="en-US" w:eastAsia="zh-CN"/>
        </w:rPr>
        <w:t>developed</w:t>
      </w:r>
      <w:r w:rsidR="00E55EFD" w:rsidRPr="00C36206">
        <w:rPr>
          <w:lang w:val="en-US"/>
        </w:rPr>
        <w:t xml:space="preserve"> </w:t>
      </w:r>
      <w:r w:rsidRPr="00C36206">
        <w:rPr>
          <w:lang w:val="en-US"/>
        </w:rPr>
        <w:t xml:space="preserve">the </w:t>
      </w:r>
      <w:r w:rsidR="00C44551" w:rsidRPr="00C36206">
        <w:rPr>
          <w:rFonts w:eastAsiaTheme="minorEastAsia"/>
          <w:lang w:val="en-US" w:eastAsia="zh-CN"/>
        </w:rPr>
        <w:t>complementary</w:t>
      </w:r>
      <w:r w:rsidRPr="00C36206">
        <w:rPr>
          <w:lang w:val="en-US"/>
        </w:rPr>
        <w:t xml:space="preserve"> electronic</w:t>
      </w:r>
      <w:r w:rsidR="00A01C3A" w:rsidRPr="00C36206">
        <w:rPr>
          <w:rFonts w:eastAsiaTheme="minorEastAsia"/>
          <w:lang w:val="en-US" w:eastAsia="zh-CN"/>
        </w:rPr>
        <w:t xml:space="preserve"> modules</w:t>
      </w:r>
      <w:r w:rsidRPr="00C36206">
        <w:rPr>
          <w:lang w:val="en-US"/>
        </w:rPr>
        <w:t>. Figure S5 shows a photograph of the packaged chip</w:t>
      </w:r>
      <w:r w:rsidR="00F31347" w:rsidRPr="00C36206">
        <w:rPr>
          <w:rFonts w:eastAsiaTheme="minorEastAsia"/>
          <w:lang w:val="en-US" w:eastAsia="zh-CN"/>
        </w:rPr>
        <w:t xml:space="preserve">, </w:t>
      </w:r>
      <w:r w:rsidRPr="00C36206">
        <w:rPr>
          <w:lang w:val="en-US"/>
        </w:rPr>
        <w:t xml:space="preserve">the </w:t>
      </w:r>
      <w:r w:rsidR="00F31347" w:rsidRPr="00C36206">
        <w:rPr>
          <w:rFonts w:eastAsiaTheme="minorEastAsia"/>
          <w:lang w:val="en-US" w:eastAsia="zh-CN"/>
        </w:rPr>
        <w:t xml:space="preserve">necessary </w:t>
      </w:r>
      <w:r w:rsidRPr="00C36206">
        <w:rPr>
          <w:lang w:val="en-US"/>
        </w:rPr>
        <w:t>electronic</w:t>
      </w:r>
      <w:r w:rsidR="00F31347" w:rsidRPr="00C36206">
        <w:rPr>
          <w:rFonts w:eastAsiaTheme="minorEastAsia"/>
          <w:lang w:val="en-US" w:eastAsia="zh-CN"/>
        </w:rPr>
        <w:t xml:space="preserve"> circuits</w:t>
      </w:r>
      <w:r w:rsidR="005E75E7" w:rsidRPr="00C36206">
        <w:rPr>
          <w:rFonts w:eastAsiaTheme="minorEastAsia"/>
          <w:lang w:val="en-US" w:eastAsia="zh-CN"/>
        </w:rPr>
        <w:t xml:space="preserve">, </w:t>
      </w:r>
      <w:r w:rsidR="00347E38" w:rsidRPr="00C36206">
        <w:rPr>
          <w:rFonts w:eastAsiaTheme="minorEastAsia"/>
          <w:lang w:val="en-US" w:eastAsia="zh-CN"/>
        </w:rPr>
        <w:t xml:space="preserve">the </w:t>
      </w:r>
      <w:r w:rsidR="005E75E7" w:rsidRPr="00C36206">
        <w:rPr>
          <w:rFonts w:eastAsiaTheme="minorEastAsia"/>
          <w:lang w:val="en-US" w:eastAsia="zh-CN"/>
        </w:rPr>
        <w:t xml:space="preserve">AI development board </w:t>
      </w:r>
      <w:r w:rsidR="00F31347" w:rsidRPr="00C36206">
        <w:rPr>
          <w:rFonts w:eastAsiaTheme="minorEastAsia"/>
          <w:lang w:val="en-US" w:eastAsia="zh-CN"/>
        </w:rPr>
        <w:t>and</w:t>
      </w:r>
      <w:r w:rsidR="005E75E7" w:rsidRPr="00C36206">
        <w:rPr>
          <w:rFonts w:eastAsiaTheme="minorEastAsia"/>
          <w:lang w:val="en-US" w:eastAsia="zh-CN"/>
        </w:rPr>
        <w:t xml:space="preserve"> </w:t>
      </w:r>
      <w:r w:rsidR="00347E38" w:rsidRPr="00C36206">
        <w:rPr>
          <w:rFonts w:eastAsiaTheme="minorEastAsia"/>
          <w:lang w:val="en-US" w:eastAsia="zh-CN"/>
        </w:rPr>
        <w:t>a</w:t>
      </w:r>
      <w:r w:rsidR="005E75E7" w:rsidRPr="00C36206">
        <w:rPr>
          <w:rFonts w:eastAsiaTheme="minorEastAsia"/>
          <w:lang w:val="en-US" w:eastAsia="zh-CN"/>
        </w:rPr>
        <w:t xml:space="preserve"> </w:t>
      </w:r>
      <w:r w:rsidR="00275B47" w:rsidRPr="00C36206">
        <w:rPr>
          <w:rFonts w:eastAsiaTheme="minorEastAsia"/>
          <w:lang w:val="en-US" w:eastAsia="zh-CN"/>
        </w:rPr>
        <w:t>2.4</w:t>
      </w:r>
      <w:r w:rsidR="00347E38" w:rsidRPr="00C36206">
        <w:rPr>
          <w:rFonts w:eastAsiaTheme="minorEastAsia"/>
          <w:lang w:val="en-US" w:eastAsia="zh-CN"/>
        </w:rPr>
        <w:t xml:space="preserve">-inch </w:t>
      </w:r>
      <w:r w:rsidR="005E75E7" w:rsidRPr="00C36206">
        <w:rPr>
          <w:rFonts w:eastAsiaTheme="minorEastAsia"/>
          <w:lang w:val="en-US" w:eastAsia="zh-CN"/>
        </w:rPr>
        <w:t>screen</w:t>
      </w:r>
      <w:r w:rsidR="00347E38" w:rsidRPr="00C36206">
        <w:rPr>
          <w:rFonts w:eastAsiaTheme="minorEastAsia"/>
          <w:lang w:val="en-US" w:eastAsia="zh-CN"/>
        </w:rPr>
        <w:t xml:space="preserve"> color display</w:t>
      </w:r>
      <w:r w:rsidRPr="00C36206">
        <w:rPr>
          <w:lang w:val="en-US"/>
        </w:rPr>
        <w:t>, with complex wiring omitted for clarity.</w:t>
      </w:r>
    </w:p>
    <w:p w14:paraId="6F14CC91" w14:textId="392EE97B" w:rsidR="00402FA5" w:rsidRPr="00402FA5" w:rsidRDefault="00402FA5" w:rsidP="0088430C">
      <w:pPr>
        <w:spacing w:before="240" w:line="480" w:lineRule="auto"/>
        <w:jc w:val="both"/>
        <w:rPr>
          <w:rFonts w:eastAsiaTheme="minorEastAsia"/>
          <w:lang w:val="en-US" w:eastAsia="zh-CN"/>
        </w:rPr>
      </w:pPr>
      <w:r w:rsidRPr="00402FA5">
        <w:rPr>
          <w:rFonts w:eastAsiaTheme="minorEastAsia"/>
          <w:lang w:val="en-US" w:eastAsia="zh-CN"/>
        </w:rPr>
        <w:t xml:space="preserve">We employ an STM32 microcontroller (model STM32F103) as the main control unit to coordinate various electronic modules. Via the SPI interface, the </w:t>
      </w:r>
      <w:r w:rsidRPr="00402FA5">
        <w:rPr>
          <w:rFonts w:eastAsiaTheme="minorEastAsia"/>
          <w:lang w:val="en-US" w:eastAsia="zh-CN"/>
        </w:rPr>
        <w:lastRenderedPageBreak/>
        <w:t xml:space="preserve">MCU drives a digital-to-analog converter (DAC8568) to generate an electrical signal with linearly ramping power, which tunes the resonance peaks of the spectrometer chip for spectral scanning. The optical output from the chip is converted into an electrical signal by a photodetector (PD) and then digitized by a 16-bit analog-to-digital converter (AD7606). This ADC also communicates with the STM32 through SPI. Using the digitized data acquired from the ADC, the MCU reconstructs a preliminary measurement spectrum. For results requiring </w:t>
      </w:r>
      <w:r w:rsidR="006440BE" w:rsidRPr="00C36206">
        <w:rPr>
          <w:rFonts w:eastAsiaTheme="minorEastAsia"/>
          <w:lang w:val="en-US" w:eastAsia="zh-CN"/>
        </w:rPr>
        <w:t>a higher resolution</w:t>
      </w:r>
      <w:r w:rsidRPr="00402FA5">
        <w:rPr>
          <w:rFonts w:eastAsiaTheme="minorEastAsia"/>
          <w:lang w:val="en-US" w:eastAsia="zh-CN"/>
        </w:rPr>
        <w:t xml:space="preserve">, the STM32 transfers the data to a Jetson Nano </w:t>
      </w:r>
      <w:r w:rsidRPr="00402FA5">
        <w:rPr>
          <w:rFonts w:eastAsiaTheme="minorEastAsia"/>
          <w:lang w:val="en-US" w:eastAsia="zh-CN"/>
        </w:rPr>
        <w:lastRenderedPageBreak/>
        <w:t>for advanced processing, retrieves the optimized results, and finally displays them on a screen. Communication with both the Jetson Nano and the display is accomplished via a UART serial link.</w:t>
      </w:r>
    </w:p>
    <w:p w14:paraId="478C4080" w14:textId="77777777" w:rsidR="00402FA5" w:rsidRPr="00C36206" w:rsidRDefault="00402FA5" w:rsidP="0088430C">
      <w:pPr>
        <w:spacing w:before="240" w:line="480" w:lineRule="auto"/>
        <w:jc w:val="both"/>
        <w:rPr>
          <w:rFonts w:eastAsiaTheme="minorEastAsia"/>
          <w:lang w:val="en-US" w:eastAsia="zh-CN"/>
        </w:rPr>
      </w:pPr>
    </w:p>
    <w:p w14:paraId="409351CF" w14:textId="6F01C673" w:rsidR="008D4793" w:rsidRPr="00C36206" w:rsidRDefault="00E90D62" w:rsidP="0088430C">
      <w:pPr>
        <w:spacing w:afterLines="50" w:after="120" w:line="480" w:lineRule="auto"/>
        <w:jc w:val="center"/>
      </w:pPr>
      <w:r>
        <w:rPr>
          <w:noProof/>
          <w:lang w:val="en-PH" w:eastAsia="en-PH"/>
        </w:rPr>
        <w:drawing>
          <wp:inline distT="0" distB="0" distL="0" distR="0" wp14:anchorId="72DE81B1" wp14:editId="5F266189">
            <wp:extent cx="4033157" cy="3302218"/>
            <wp:effectExtent l="0" t="0" r="5715" b="0"/>
            <wp:docPr id="30097315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39052" cy="3307045"/>
                    </a:xfrm>
                    <a:prstGeom prst="rect">
                      <a:avLst/>
                    </a:prstGeom>
                    <a:noFill/>
                    <a:ln>
                      <a:noFill/>
                    </a:ln>
                  </pic:spPr>
                </pic:pic>
              </a:graphicData>
            </a:graphic>
          </wp:inline>
        </w:drawing>
      </w:r>
    </w:p>
    <w:p w14:paraId="6EB65C10" w14:textId="4FF2C021" w:rsidR="008D4793" w:rsidRPr="00C36206" w:rsidRDefault="00FC0FEF" w:rsidP="0088430C">
      <w:pPr>
        <w:spacing w:line="480" w:lineRule="auto"/>
        <w:rPr>
          <w:lang w:val="en-US"/>
        </w:rPr>
      </w:pPr>
      <w:r w:rsidRPr="00C36206">
        <w:rPr>
          <w:b/>
          <w:bCs/>
          <w:lang w:val="en-US"/>
        </w:rPr>
        <w:lastRenderedPageBreak/>
        <w:t>Fig</w:t>
      </w:r>
      <w:r w:rsidR="00360168">
        <w:rPr>
          <w:rFonts w:eastAsiaTheme="minorEastAsia" w:hint="eastAsia"/>
          <w:b/>
          <w:bCs/>
          <w:lang w:val="en-US" w:eastAsia="zh-CN"/>
        </w:rPr>
        <w:t>.</w:t>
      </w:r>
      <w:r w:rsidRPr="00C36206">
        <w:rPr>
          <w:b/>
          <w:bCs/>
          <w:lang w:val="en-US"/>
        </w:rPr>
        <w:t xml:space="preserve"> S</w:t>
      </w:r>
      <w:r w:rsidR="00C32397" w:rsidRPr="00C36206">
        <w:rPr>
          <w:b/>
          <w:bCs/>
          <w:lang w:val="en-US"/>
        </w:rPr>
        <w:t>5</w:t>
      </w:r>
      <w:r w:rsidRPr="00C36206">
        <w:rPr>
          <w:b/>
          <w:bCs/>
          <w:noProof/>
          <w:lang w:val="en-US"/>
        </w:rPr>
        <w:t>.</w:t>
      </w:r>
      <w:r w:rsidRPr="00C36206">
        <w:rPr>
          <w:lang w:val="en-US"/>
        </w:rPr>
        <w:t xml:space="preserve"> </w:t>
      </w:r>
      <w:r w:rsidR="008D4793" w:rsidRPr="00C36206">
        <w:rPr>
          <w:lang w:val="en-US"/>
        </w:rPr>
        <w:t xml:space="preserve"> The</w:t>
      </w:r>
      <w:r w:rsidR="008D4793" w:rsidRPr="00C36206">
        <w:rPr>
          <w:b/>
          <w:bCs/>
          <w:lang w:val="en-US"/>
        </w:rPr>
        <w:t xml:space="preserve"> </w:t>
      </w:r>
      <w:r w:rsidR="008D4793" w:rsidRPr="00C36206">
        <w:rPr>
          <w:lang w:val="en-US"/>
        </w:rPr>
        <w:t xml:space="preserve">photograph of the NVIDIA AI module (Jetson Nano Develop Kit B01) and the packaged photonic chip </w:t>
      </w:r>
      <w:r w:rsidR="006A4291" w:rsidRPr="00C36206">
        <w:rPr>
          <w:rFonts w:eastAsiaTheme="minorEastAsia"/>
          <w:lang w:val="en-US" w:eastAsia="zh-CN"/>
        </w:rPr>
        <w:t xml:space="preserve">with </w:t>
      </w:r>
      <w:r w:rsidR="00BE5BA2" w:rsidRPr="00C36206">
        <w:rPr>
          <w:rFonts w:eastAsiaTheme="minorEastAsia"/>
          <w:lang w:val="en-US" w:eastAsia="zh-CN"/>
        </w:rPr>
        <w:t xml:space="preserve">electrical/optical </w:t>
      </w:r>
      <w:r w:rsidR="003872D2" w:rsidRPr="00C36206">
        <w:rPr>
          <w:rFonts w:eastAsiaTheme="minorEastAsia"/>
          <w:lang w:val="en-US" w:eastAsia="zh-CN"/>
        </w:rPr>
        <w:t>interfaces</w:t>
      </w:r>
      <w:r w:rsidR="00CC4D75" w:rsidRPr="00C36206">
        <w:rPr>
          <w:rFonts w:eastAsiaTheme="minorEastAsia"/>
          <w:lang w:val="en-US" w:eastAsia="zh-CN"/>
        </w:rPr>
        <w:t xml:space="preserve"> and the heater sink</w:t>
      </w:r>
      <w:r w:rsidR="008D4793" w:rsidRPr="00C36206">
        <w:rPr>
          <w:lang w:val="en-US"/>
        </w:rPr>
        <w:t xml:space="preserve">. </w:t>
      </w:r>
    </w:p>
    <w:p w14:paraId="34529F6E" w14:textId="77777777" w:rsidR="00BE4131" w:rsidRPr="00C36206" w:rsidRDefault="00BE4131" w:rsidP="0088430C">
      <w:pPr>
        <w:spacing w:line="480" w:lineRule="auto"/>
        <w:jc w:val="both"/>
        <w:rPr>
          <w:rFonts w:eastAsiaTheme="minorEastAsia"/>
          <w:lang w:val="en-US" w:eastAsia="zh-CN"/>
        </w:rPr>
      </w:pPr>
    </w:p>
    <w:p w14:paraId="2111274D" w14:textId="26D54003" w:rsidR="00CD6016" w:rsidRPr="00C36206" w:rsidRDefault="00CD6016" w:rsidP="0088430C">
      <w:pPr>
        <w:spacing w:line="480" w:lineRule="auto"/>
        <w:rPr>
          <w:rFonts w:eastAsiaTheme="minorEastAsia"/>
          <w:b/>
          <w:bCs/>
          <w:lang w:val="en-US" w:eastAsia="zh-CN"/>
        </w:rPr>
      </w:pPr>
      <w:r w:rsidRPr="00C36206">
        <w:rPr>
          <w:b/>
          <w:bCs/>
          <w:lang w:val="en-US"/>
        </w:rPr>
        <w:t xml:space="preserve">Supplementary Note </w:t>
      </w:r>
      <w:r w:rsidR="00E67F06" w:rsidRPr="00C36206">
        <w:rPr>
          <w:rFonts w:eastAsiaTheme="minorEastAsia"/>
          <w:b/>
          <w:bCs/>
          <w:lang w:val="en-US" w:eastAsia="zh-CN"/>
        </w:rPr>
        <w:t>7</w:t>
      </w:r>
      <w:r w:rsidRPr="00C36206">
        <w:rPr>
          <w:b/>
          <w:bCs/>
          <w:lang w:val="en-US"/>
        </w:rPr>
        <w:t xml:space="preserve">: </w:t>
      </w:r>
      <w:r w:rsidR="00D533CC" w:rsidRPr="00C36206">
        <w:rPr>
          <w:rFonts w:eastAsiaTheme="minorEastAsia"/>
          <w:b/>
          <w:bCs/>
          <w:lang w:val="en-US" w:eastAsia="zh-CN"/>
        </w:rPr>
        <w:t>Optical m</w:t>
      </w:r>
      <w:r w:rsidR="005E54E6" w:rsidRPr="00C36206">
        <w:rPr>
          <w:b/>
          <w:bCs/>
          <w:lang w:val="en-US"/>
        </w:rPr>
        <w:t>icrograph</w:t>
      </w:r>
      <w:r w:rsidR="00D533CC" w:rsidRPr="00C36206">
        <w:rPr>
          <w:rFonts w:eastAsiaTheme="minorEastAsia"/>
          <w:b/>
          <w:bCs/>
          <w:lang w:val="en-US" w:eastAsia="zh-CN"/>
        </w:rPr>
        <w:t xml:space="preserve"> images</w:t>
      </w:r>
      <w:r w:rsidR="005E54E6" w:rsidRPr="00C36206">
        <w:rPr>
          <w:rFonts w:eastAsiaTheme="minorEastAsia"/>
          <w:b/>
          <w:bCs/>
          <w:lang w:val="en-US" w:eastAsia="zh-CN"/>
        </w:rPr>
        <w:t xml:space="preserve"> of the MZI </w:t>
      </w:r>
      <w:r w:rsidR="00D36A7A" w:rsidRPr="00C36206">
        <w:rPr>
          <w:rFonts w:eastAsiaTheme="minorEastAsia"/>
          <w:b/>
          <w:bCs/>
          <w:lang w:val="en-US" w:eastAsia="zh-CN"/>
        </w:rPr>
        <w:t xml:space="preserve">lattice filter </w:t>
      </w:r>
      <w:r w:rsidR="005E54E6" w:rsidRPr="00C36206">
        <w:rPr>
          <w:rFonts w:eastAsiaTheme="minorEastAsia"/>
          <w:b/>
          <w:bCs/>
          <w:lang w:val="en-US" w:eastAsia="zh-CN"/>
        </w:rPr>
        <w:t>and AWG</w:t>
      </w:r>
      <w:r w:rsidR="00D533CC" w:rsidRPr="00C36206">
        <w:rPr>
          <w:rFonts w:eastAsiaTheme="minorEastAsia"/>
          <w:b/>
          <w:bCs/>
          <w:lang w:val="en-US" w:eastAsia="zh-CN"/>
        </w:rPr>
        <w:t xml:space="preserve"> photonic chips</w:t>
      </w:r>
    </w:p>
    <w:p w14:paraId="6A24190F" w14:textId="77777777" w:rsidR="00E67F06" w:rsidRPr="00C36206" w:rsidRDefault="00E67F06" w:rsidP="0088430C">
      <w:pPr>
        <w:spacing w:line="480" w:lineRule="auto"/>
        <w:rPr>
          <w:rFonts w:eastAsiaTheme="minorEastAsia"/>
          <w:b/>
          <w:bCs/>
          <w:lang w:val="en-US" w:eastAsia="zh-CN"/>
        </w:rPr>
      </w:pPr>
    </w:p>
    <w:p w14:paraId="5182C6CA" w14:textId="7E2E9484" w:rsidR="00CD6016" w:rsidRPr="00C36206" w:rsidRDefault="00E67F06" w:rsidP="0088430C">
      <w:pPr>
        <w:spacing w:before="240" w:line="480" w:lineRule="auto"/>
        <w:jc w:val="both"/>
        <w:rPr>
          <w:rFonts w:eastAsiaTheme="minorEastAsia"/>
          <w:lang w:val="en-US" w:eastAsia="zh-CN"/>
        </w:rPr>
      </w:pPr>
      <w:r w:rsidRPr="00C36206">
        <w:rPr>
          <w:lang w:val="en-US"/>
        </w:rPr>
        <w:lastRenderedPageBreak/>
        <w:t>Figure S</w:t>
      </w:r>
      <w:r w:rsidR="00601E83" w:rsidRPr="00C36206">
        <w:rPr>
          <w:rFonts w:eastAsiaTheme="minorEastAsia"/>
          <w:lang w:val="en-US" w:eastAsia="zh-CN"/>
        </w:rPr>
        <w:t>6</w:t>
      </w:r>
      <w:r w:rsidRPr="00C36206">
        <w:rPr>
          <w:lang w:val="en-US"/>
        </w:rPr>
        <w:t xml:space="preserve"> shows a micrograph of the on-chip MZI array and AWG</w:t>
      </w:r>
      <w:r w:rsidRPr="00C36206">
        <w:rPr>
          <w:rFonts w:eastAsiaTheme="minorEastAsia"/>
          <w:lang w:val="en-US" w:eastAsia="zh-CN"/>
        </w:rPr>
        <w:t>s</w:t>
      </w:r>
      <w:r w:rsidRPr="00C36206">
        <w:rPr>
          <w:lang w:val="en-US"/>
        </w:rPr>
        <w:t xml:space="preserve"> used to generate the </w:t>
      </w:r>
      <w:r w:rsidRPr="00C36206">
        <w:rPr>
          <w:rFonts w:eastAsiaTheme="minorEastAsia"/>
          <w:lang w:val="en-US" w:eastAsia="zh-CN"/>
        </w:rPr>
        <w:t>spectrum for reconstruction.</w:t>
      </w:r>
      <w:r w:rsidR="004369BA" w:rsidRPr="00C36206">
        <w:rPr>
          <w:rFonts w:eastAsiaTheme="minorEastAsia"/>
          <w:lang w:val="en-US" w:eastAsia="zh-CN"/>
        </w:rPr>
        <w:t xml:space="preserve"> They are fabricated </w:t>
      </w:r>
      <w:r w:rsidR="00ED1956" w:rsidRPr="00C36206">
        <w:rPr>
          <w:rFonts w:eastAsiaTheme="minorEastAsia"/>
          <w:lang w:val="en-US" w:eastAsia="zh-CN"/>
        </w:rPr>
        <w:t xml:space="preserve">in another </w:t>
      </w:r>
      <w:r w:rsidR="00973A8D" w:rsidRPr="00C36206">
        <w:rPr>
          <w:rFonts w:eastAsiaTheme="minorEastAsia"/>
          <w:lang w:val="en-US" w:eastAsia="zh-CN"/>
        </w:rPr>
        <w:t>Silicon</w:t>
      </w:r>
      <w:r w:rsidR="004C21C2" w:rsidRPr="00C36206">
        <w:rPr>
          <w:rFonts w:eastAsiaTheme="minorEastAsia"/>
          <w:lang w:val="en-US" w:eastAsia="zh-CN"/>
        </w:rPr>
        <w:t xml:space="preserve"> </w:t>
      </w:r>
      <w:r w:rsidR="003F6490" w:rsidRPr="00C36206">
        <w:rPr>
          <w:rFonts w:eastAsiaTheme="minorEastAsia"/>
          <w:lang w:val="en-US" w:eastAsia="zh-CN"/>
        </w:rPr>
        <w:t xml:space="preserve">MPW run provided by </w:t>
      </w:r>
      <w:r w:rsidR="00ED1956" w:rsidRPr="00C36206">
        <w:rPr>
          <w:lang w:val="en-US" w:eastAsia="zh-CN"/>
        </w:rPr>
        <w:t>Applied Nanotools Inc.</w:t>
      </w:r>
    </w:p>
    <w:p w14:paraId="5C2934F8" w14:textId="56D651CC" w:rsidR="00E922BD" w:rsidRPr="00C36206" w:rsidRDefault="00E90D62" w:rsidP="0088430C">
      <w:pPr>
        <w:spacing w:line="480" w:lineRule="auto"/>
        <w:jc w:val="center"/>
        <w:rPr>
          <w:rFonts w:eastAsiaTheme="minorEastAsia"/>
          <w:lang w:val="en-US" w:eastAsia="zh-CN"/>
        </w:rPr>
      </w:pPr>
      <w:r>
        <w:rPr>
          <w:rFonts w:eastAsiaTheme="minorEastAsia"/>
          <w:noProof/>
          <w:lang w:val="en-PH" w:eastAsia="en-PH"/>
        </w:rPr>
        <w:drawing>
          <wp:inline distT="0" distB="0" distL="0" distR="0" wp14:anchorId="6307E8E6" wp14:editId="42C375C3">
            <wp:extent cx="5382895" cy="1708785"/>
            <wp:effectExtent l="0" t="0" r="8255" b="5715"/>
            <wp:docPr id="198416850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
                      <a:extLst>
                        <a:ext uri="{28A0092B-C50C-407E-A947-70E740481C1C}">
                          <a14:useLocalDpi xmlns:a14="http://schemas.microsoft.com/office/drawing/2010/main" val="0"/>
                        </a:ext>
                      </a:extLst>
                    </a:blip>
                    <a:srcRect/>
                    <a:stretch>
                      <a:fillRect/>
                    </a:stretch>
                  </pic:blipFill>
                  <pic:spPr bwMode="auto">
                    <a:xfrm>
                      <a:off x="0" y="0"/>
                      <a:ext cx="5382895" cy="1708785"/>
                    </a:xfrm>
                    <a:prstGeom prst="rect">
                      <a:avLst/>
                    </a:prstGeom>
                    <a:noFill/>
                    <a:ln>
                      <a:noFill/>
                    </a:ln>
                    <a:extLst>
                      <a:ext uri="{53640926-AAD7-44D8-BBD7-CCE9431645EC}">
                        <a14:shadowObscured xmlns:a14="http://schemas.microsoft.com/office/drawing/2010/main"/>
                      </a:ext>
                    </a:extLst>
                  </pic:spPr>
                </pic:pic>
              </a:graphicData>
            </a:graphic>
          </wp:inline>
        </w:drawing>
      </w:r>
    </w:p>
    <w:p w14:paraId="2B552206" w14:textId="48E5CF1C" w:rsidR="00E67F06" w:rsidRPr="00C36206" w:rsidRDefault="00E67F06" w:rsidP="0088430C">
      <w:pPr>
        <w:spacing w:line="480" w:lineRule="auto"/>
        <w:rPr>
          <w:lang w:val="en-US"/>
        </w:rPr>
      </w:pPr>
      <w:r w:rsidRPr="00C36206">
        <w:rPr>
          <w:b/>
          <w:bCs/>
          <w:lang w:val="en-US"/>
        </w:rPr>
        <w:t>Fig</w:t>
      </w:r>
      <w:r w:rsidR="00360168">
        <w:rPr>
          <w:rFonts w:eastAsiaTheme="minorEastAsia" w:hint="eastAsia"/>
          <w:b/>
          <w:bCs/>
          <w:lang w:val="en-US" w:eastAsia="zh-CN"/>
        </w:rPr>
        <w:t>.</w:t>
      </w:r>
      <w:r w:rsidRPr="00C36206">
        <w:rPr>
          <w:b/>
          <w:bCs/>
          <w:lang w:val="en-US"/>
        </w:rPr>
        <w:t xml:space="preserve"> S</w:t>
      </w:r>
      <w:r w:rsidRPr="00C36206">
        <w:rPr>
          <w:rFonts w:eastAsiaTheme="minorEastAsia"/>
          <w:b/>
          <w:bCs/>
          <w:lang w:val="en-US" w:eastAsia="zh-CN"/>
        </w:rPr>
        <w:t>6</w:t>
      </w:r>
      <w:r w:rsidRPr="00C36206">
        <w:rPr>
          <w:b/>
          <w:bCs/>
          <w:noProof/>
          <w:lang w:val="en-US"/>
        </w:rPr>
        <w:t>.</w:t>
      </w:r>
      <w:r w:rsidRPr="00C36206">
        <w:rPr>
          <w:lang w:val="en-US"/>
        </w:rPr>
        <w:t xml:space="preserve">  Micrograph of the </w:t>
      </w:r>
      <w:r w:rsidR="008A6ADA" w:rsidRPr="00C36206">
        <w:rPr>
          <w:rFonts w:eastAsiaTheme="minorEastAsia"/>
          <w:lang w:val="en-US" w:eastAsia="zh-CN"/>
        </w:rPr>
        <w:t xml:space="preserve">silicon photonic </w:t>
      </w:r>
      <w:r w:rsidRPr="00C36206">
        <w:rPr>
          <w:lang w:val="en-US"/>
        </w:rPr>
        <w:t xml:space="preserve">MZI </w:t>
      </w:r>
      <w:r w:rsidR="00F7116E" w:rsidRPr="00C36206">
        <w:rPr>
          <w:rFonts w:eastAsiaTheme="minorEastAsia"/>
          <w:lang w:val="en-US" w:eastAsia="zh-CN"/>
        </w:rPr>
        <w:t>lattice filter</w:t>
      </w:r>
      <w:r w:rsidR="00F7116E" w:rsidRPr="00C36206">
        <w:rPr>
          <w:lang w:val="en-US"/>
        </w:rPr>
        <w:t xml:space="preserve"> </w:t>
      </w:r>
      <w:r w:rsidRPr="00C36206">
        <w:rPr>
          <w:lang w:val="en-US"/>
        </w:rPr>
        <w:t xml:space="preserve">and </w:t>
      </w:r>
      <w:r w:rsidR="00800A8C" w:rsidRPr="00C36206">
        <w:rPr>
          <w:rFonts w:eastAsiaTheme="minorEastAsia"/>
          <w:lang w:val="en-US" w:eastAsia="zh-CN"/>
        </w:rPr>
        <w:t xml:space="preserve">the </w:t>
      </w:r>
      <w:r w:rsidRPr="00C36206">
        <w:rPr>
          <w:lang w:val="en-US"/>
        </w:rPr>
        <w:t xml:space="preserve">AWG. </w:t>
      </w:r>
    </w:p>
    <w:p w14:paraId="7507EDD1" w14:textId="77777777" w:rsidR="00E67F06" w:rsidRPr="00C36206" w:rsidRDefault="00E67F06" w:rsidP="0088430C">
      <w:pPr>
        <w:spacing w:line="480" w:lineRule="auto"/>
        <w:jc w:val="center"/>
        <w:rPr>
          <w:rFonts w:eastAsiaTheme="minorEastAsia"/>
          <w:lang w:val="en-US" w:eastAsia="zh-CN"/>
        </w:rPr>
      </w:pPr>
    </w:p>
    <w:p w14:paraId="295BC1E9" w14:textId="77777777" w:rsidR="00FE4D5F" w:rsidRPr="00C36206" w:rsidRDefault="00FE4D5F" w:rsidP="0088430C">
      <w:pPr>
        <w:pStyle w:val="MainText"/>
        <w:rPr>
          <w:b/>
          <w:bCs/>
        </w:rPr>
      </w:pPr>
      <w:r w:rsidRPr="00C36206">
        <w:rPr>
          <w:b/>
          <w:bCs/>
        </w:rPr>
        <w:t>References</w:t>
      </w:r>
    </w:p>
    <w:p w14:paraId="7753503F" w14:textId="77777777" w:rsidR="0034374E" w:rsidRPr="00BD0FC5" w:rsidRDefault="00B474EA" w:rsidP="00360168">
      <w:pPr>
        <w:pStyle w:val="Bibliography"/>
        <w:spacing w:line="480" w:lineRule="auto"/>
        <w:jc w:val="both"/>
        <w:rPr>
          <w:lang w:val="en-US"/>
        </w:rPr>
      </w:pPr>
      <w:r w:rsidRPr="00BD0FC5">
        <w:rPr>
          <w:lang w:val="en-US"/>
        </w:rPr>
        <w:lastRenderedPageBreak/>
        <w:fldChar w:fldCharType="begin"/>
      </w:r>
      <w:r w:rsidR="0034374E" w:rsidRPr="00BD0FC5">
        <w:rPr>
          <w:lang w:val="en-US"/>
        </w:rPr>
        <w:instrText xml:space="preserve"> ADDIN ZOTERO_BIBL {"uncited":[],"omitted":[],"custom":[]} CSL_BIBLIOGRAPHY </w:instrText>
      </w:r>
      <w:r w:rsidRPr="00BD0FC5">
        <w:rPr>
          <w:lang w:val="en-US"/>
        </w:rPr>
        <w:fldChar w:fldCharType="separate"/>
      </w:r>
      <w:r w:rsidR="0034374E" w:rsidRPr="00BD0FC5">
        <w:rPr>
          <w:lang w:val="en-US"/>
        </w:rPr>
        <w:t>[1]</w:t>
      </w:r>
      <w:r w:rsidR="0034374E" w:rsidRPr="00BD0FC5">
        <w:rPr>
          <w:lang w:val="en-US"/>
        </w:rPr>
        <w:tab/>
        <w:t>H. Zafar, P. Moreira, A. M. Taha, B. Paredes, M. S. Dahlem, A. Khilo, Opt. Express 2018, 26, 31850.</w:t>
      </w:r>
    </w:p>
    <w:p w14:paraId="523A8715" w14:textId="4C8C3285" w:rsidR="0034374E" w:rsidRPr="00BD0FC5" w:rsidRDefault="0034374E" w:rsidP="00360168">
      <w:pPr>
        <w:pStyle w:val="Bibliography"/>
        <w:spacing w:line="480" w:lineRule="auto"/>
        <w:jc w:val="both"/>
        <w:rPr>
          <w:rFonts w:eastAsiaTheme="minorEastAsia"/>
          <w:lang w:val="en-US" w:eastAsia="zh-CN"/>
        </w:rPr>
      </w:pPr>
      <w:r w:rsidRPr="00BD0FC5">
        <w:rPr>
          <w:lang w:val="en-US"/>
        </w:rPr>
        <w:t>[2]</w:t>
      </w:r>
      <w:r w:rsidRPr="00BD0FC5">
        <w:rPr>
          <w:lang w:val="en-US"/>
        </w:rPr>
        <w:tab/>
        <w:t>U. D. Dave, G. R. Bhatt, J. R. Rodrigues, I. Datta, M. Lipson, Nanophotonics 2024, 13, 3945.</w:t>
      </w:r>
    </w:p>
    <w:p w14:paraId="479F45B1" w14:textId="7328ED5B" w:rsidR="004A7D3E" w:rsidRPr="00BD0FC5" w:rsidRDefault="0034374E" w:rsidP="00360168">
      <w:pPr>
        <w:pStyle w:val="Bibliography"/>
        <w:spacing w:line="480" w:lineRule="auto"/>
        <w:jc w:val="both"/>
        <w:rPr>
          <w:rFonts w:eastAsiaTheme="minorEastAsia"/>
          <w:lang w:eastAsia="zh-CN"/>
        </w:rPr>
      </w:pPr>
      <w:r w:rsidRPr="00BD0FC5">
        <w:t>[3]</w:t>
      </w:r>
      <w:r w:rsidRPr="00BD0FC5">
        <w:tab/>
        <w:t>M. Bahadori, A. Gazman, N. Janosik, S. Rumley, Z. Zhu, R. Polster, Q. Cheng, K. Bergman, J. Light. Technol. 2018, 36, 773.</w:t>
      </w:r>
      <w:r w:rsidR="00B474EA" w:rsidRPr="00BD0FC5">
        <w:rPr>
          <w:lang w:val="en-US"/>
        </w:rPr>
        <w:fldChar w:fldCharType="end"/>
      </w:r>
    </w:p>
    <w:sectPr w:rsidR="004A7D3E" w:rsidRPr="00BD0FC5" w:rsidSect="00404548">
      <w:headerReference w:type="default" r:id="rId18"/>
      <w:footerReference w:type="default" r:id="rId19"/>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A32B0" w14:textId="77777777" w:rsidR="00F94083" w:rsidRDefault="00F94083">
      <w:r>
        <w:separator/>
      </w:r>
    </w:p>
  </w:endnote>
  <w:endnote w:type="continuationSeparator" w:id="0">
    <w:p w14:paraId="10230BE9" w14:textId="77777777" w:rsidR="00F94083" w:rsidRDefault="00F94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Arial Unicode MS"/>
    <w:charset w:val="86"/>
    <w:family w:val="auto"/>
    <w:pitch w:val="variable"/>
    <w:sig w:usb0="00000000" w:usb1="38CF7CFA" w:usb2="00000016" w:usb3="00000000" w:csb0="0004000F" w:csb1="00000000"/>
  </w:font>
  <w:font w:name="SimHei">
    <w:altName w:val="黑体"/>
    <w:panose1 w:val="02010600030101010101"/>
    <w:charset w:val="86"/>
    <w:family w:val="modern"/>
    <w:notTrueType/>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Arno Pro">
    <w:altName w:val="Times New Roman"/>
    <w:panose1 w:val="00000000000000000000"/>
    <w:charset w:val="00"/>
    <w:family w:val="roman"/>
    <w:notTrueType/>
    <w:pitch w:val="variable"/>
    <w:sig w:usb0="60000287" w:usb1="00000001" w:usb2="00000000" w:usb3="00000000" w:csb0="0000019F" w:csb1="00000000"/>
  </w:font>
  <w:font w:name="ArnoPro-Regular">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B96A1" w14:textId="77777777" w:rsidR="007B7A09" w:rsidRDefault="007B7A09">
    <w:pPr>
      <w:pStyle w:val="Footer"/>
      <w:jc w:val="center"/>
    </w:pPr>
    <w:r>
      <w:fldChar w:fldCharType="begin"/>
    </w:r>
    <w:r>
      <w:instrText>PAGE   \* MERGEFORMAT</w:instrText>
    </w:r>
    <w:r>
      <w:fldChar w:fldCharType="separate"/>
    </w:r>
    <w:r w:rsidR="00D60BB1">
      <w:rPr>
        <w:noProof/>
      </w:rPr>
      <w:t>1</w:t>
    </w:r>
    <w:r>
      <w:fldChar w:fldCharType="end"/>
    </w:r>
  </w:p>
  <w:p w14:paraId="76AE581B" w14:textId="77777777" w:rsidR="00562E2B" w:rsidRDefault="00562E2B" w:rsidP="0088145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5609FE" w14:textId="77777777" w:rsidR="00F94083" w:rsidRDefault="00F94083">
      <w:r>
        <w:separator/>
      </w:r>
    </w:p>
  </w:footnote>
  <w:footnote w:type="continuationSeparator" w:id="0">
    <w:p w14:paraId="497C6265" w14:textId="77777777" w:rsidR="00F94083" w:rsidRDefault="00F940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A9236" w14:textId="0E7AA94B" w:rsidR="00562E2B" w:rsidRPr="009B44CC" w:rsidRDefault="00562E2B" w:rsidP="009B44CC">
    <w:pPr>
      <w:pStyle w:val="Header"/>
      <w:tabs>
        <w:tab w:val="left" w:pos="5003"/>
      </w:tabs>
      <w:jc w:val="right"/>
      <w:rPr>
        <w:lang w:val="en-US"/>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74D12"/>
    <w:multiLevelType w:val="hybridMultilevel"/>
    <w:tmpl w:val="D16E16F2"/>
    <w:lvl w:ilvl="0" w:tplc="D2FC9BAE">
      <w:start w:val="1"/>
      <w:numFmt w:val="decimal"/>
      <w:lvlText w:val="[%1]"/>
      <w:lvlJc w:val="left"/>
      <w:pPr>
        <w:ind w:left="420" w:hanging="420"/>
      </w:pPr>
      <w:rPr>
        <w:rFonts w:hint="eastAsia"/>
        <w:vertAlign w:val="base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20A2C44"/>
    <w:multiLevelType w:val="hybridMultilevel"/>
    <w:tmpl w:val="EEE2DB8C"/>
    <w:lvl w:ilvl="0" w:tplc="D2FC9BAE">
      <w:start w:val="1"/>
      <w:numFmt w:val="decimal"/>
      <w:lvlText w:val="[%1]"/>
      <w:lvlJc w:val="left"/>
      <w:pPr>
        <w:ind w:left="420" w:hanging="420"/>
      </w:pPr>
      <w:rPr>
        <w:rFonts w:hint="eastAsia"/>
        <w:vertAlign w:val="base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6A0"/>
    <w:rsid w:val="000003BB"/>
    <w:rsid w:val="00000E9F"/>
    <w:rsid w:val="000012BF"/>
    <w:rsid w:val="0000374D"/>
    <w:rsid w:val="00004543"/>
    <w:rsid w:val="00004A23"/>
    <w:rsid w:val="00006A0A"/>
    <w:rsid w:val="0000703E"/>
    <w:rsid w:val="00007486"/>
    <w:rsid w:val="000112FC"/>
    <w:rsid w:val="000118B0"/>
    <w:rsid w:val="00011C49"/>
    <w:rsid w:val="00011F40"/>
    <w:rsid w:val="0001454A"/>
    <w:rsid w:val="00015FC5"/>
    <w:rsid w:val="0001683C"/>
    <w:rsid w:val="000172E7"/>
    <w:rsid w:val="000214A8"/>
    <w:rsid w:val="00023F64"/>
    <w:rsid w:val="0002670C"/>
    <w:rsid w:val="00027FB5"/>
    <w:rsid w:val="000314D2"/>
    <w:rsid w:val="0003318F"/>
    <w:rsid w:val="00034D38"/>
    <w:rsid w:val="00035D3A"/>
    <w:rsid w:val="000368C2"/>
    <w:rsid w:val="0004094E"/>
    <w:rsid w:val="00040B7B"/>
    <w:rsid w:val="00041C1B"/>
    <w:rsid w:val="00041C79"/>
    <w:rsid w:val="00042AE2"/>
    <w:rsid w:val="000432F9"/>
    <w:rsid w:val="000437F7"/>
    <w:rsid w:val="00044B2D"/>
    <w:rsid w:val="00045C9E"/>
    <w:rsid w:val="00045F88"/>
    <w:rsid w:val="00050985"/>
    <w:rsid w:val="00050C18"/>
    <w:rsid w:val="0005501E"/>
    <w:rsid w:val="00055883"/>
    <w:rsid w:val="000568B7"/>
    <w:rsid w:val="0006044D"/>
    <w:rsid w:val="00060D37"/>
    <w:rsid w:val="00062324"/>
    <w:rsid w:val="00063C0E"/>
    <w:rsid w:val="00065102"/>
    <w:rsid w:val="0006629C"/>
    <w:rsid w:val="000677BC"/>
    <w:rsid w:val="00067C29"/>
    <w:rsid w:val="0007006A"/>
    <w:rsid w:val="00072EA7"/>
    <w:rsid w:val="00076EAD"/>
    <w:rsid w:val="000804FC"/>
    <w:rsid w:val="00080B8B"/>
    <w:rsid w:val="0008287E"/>
    <w:rsid w:val="00083031"/>
    <w:rsid w:val="0008336F"/>
    <w:rsid w:val="0008740B"/>
    <w:rsid w:val="000875F7"/>
    <w:rsid w:val="000877DE"/>
    <w:rsid w:val="000904D3"/>
    <w:rsid w:val="0009052E"/>
    <w:rsid w:val="0009309C"/>
    <w:rsid w:val="00093E7C"/>
    <w:rsid w:val="00093F1B"/>
    <w:rsid w:val="00094800"/>
    <w:rsid w:val="000973E2"/>
    <w:rsid w:val="00097C53"/>
    <w:rsid w:val="000A0C87"/>
    <w:rsid w:val="000A1F4B"/>
    <w:rsid w:val="000A21A9"/>
    <w:rsid w:val="000A297C"/>
    <w:rsid w:val="000A38D2"/>
    <w:rsid w:val="000A3E93"/>
    <w:rsid w:val="000A472C"/>
    <w:rsid w:val="000A5773"/>
    <w:rsid w:val="000A682F"/>
    <w:rsid w:val="000B05A0"/>
    <w:rsid w:val="000B2944"/>
    <w:rsid w:val="000B2FD8"/>
    <w:rsid w:val="000B3187"/>
    <w:rsid w:val="000B33EE"/>
    <w:rsid w:val="000B4293"/>
    <w:rsid w:val="000B71D6"/>
    <w:rsid w:val="000C259E"/>
    <w:rsid w:val="000C2817"/>
    <w:rsid w:val="000C3E0C"/>
    <w:rsid w:val="000C6252"/>
    <w:rsid w:val="000C6F8A"/>
    <w:rsid w:val="000D077A"/>
    <w:rsid w:val="000D0A5A"/>
    <w:rsid w:val="000D1332"/>
    <w:rsid w:val="000D2D4B"/>
    <w:rsid w:val="000D45F4"/>
    <w:rsid w:val="000D50A9"/>
    <w:rsid w:val="000D5AB4"/>
    <w:rsid w:val="000D66DB"/>
    <w:rsid w:val="000D7EBA"/>
    <w:rsid w:val="000D7FE6"/>
    <w:rsid w:val="000E5089"/>
    <w:rsid w:val="000E788B"/>
    <w:rsid w:val="000E7A5B"/>
    <w:rsid w:val="000E7BBA"/>
    <w:rsid w:val="000F439F"/>
    <w:rsid w:val="000F512F"/>
    <w:rsid w:val="0010019F"/>
    <w:rsid w:val="001013F4"/>
    <w:rsid w:val="00101EE4"/>
    <w:rsid w:val="001051DD"/>
    <w:rsid w:val="001054D4"/>
    <w:rsid w:val="0010598A"/>
    <w:rsid w:val="0010686C"/>
    <w:rsid w:val="00107C5F"/>
    <w:rsid w:val="00107CCC"/>
    <w:rsid w:val="00107FD2"/>
    <w:rsid w:val="00110011"/>
    <w:rsid w:val="001105BD"/>
    <w:rsid w:val="00113735"/>
    <w:rsid w:val="00114C35"/>
    <w:rsid w:val="00116C82"/>
    <w:rsid w:val="00117647"/>
    <w:rsid w:val="00120945"/>
    <w:rsid w:val="00120BE6"/>
    <w:rsid w:val="00120E85"/>
    <w:rsid w:val="00123ADA"/>
    <w:rsid w:val="00125573"/>
    <w:rsid w:val="0012642A"/>
    <w:rsid w:val="00126D17"/>
    <w:rsid w:val="001305BF"/>
    <w:rsid w:val="0013139C"/>
    <w:rsid w:val="00131D58"/>
    <w:rsid w:val="00132D14"/>
    <w:rsid w:val="001370B1"/>
    <w:rsid w:val="001377CA"/>
    <w:rsid w:val="00140B94"/>
    <w:rsid w:val="00143887"/>
    <w:rsid w:val="001450FB"/>
    <w:rsid w:val="0014658A"/>
    <w:rsid w:val="00147DB8"/>
    <w:rsid w:val="00151683"/>
    <w:rsid w:val="0015392F"/>
    <w:rsid w:val="0015478F"/>
    <w:rsid w:val="00154A11"/>
    <w:rsid w:val="00154D1D"/>
    <w:rsid w:val="0015563E"/>
    <w:rsid w:val="00155F2F"/>
    <w:rsid w:val="00155F66"/>
    <w:rsid w:val="00160526"/>
    <w:rsid w:val="00160898"/>
    <w:rsid w:val="0016390D"/>
    <w:rsid w:val="00164057"/>
    <w:rsid w:val="00164CCE"/>
    <w:rsid w:val="00165B37"/>
    <w:rsid w:val="00166BF8"/>
    <w:rsid w:val="00167819"/>
    <w:rsid w:val="00170369"/>
    <w:rsid w:val="00171112"/>
    <w:rsid w:val="001713FE"/>
    <w:rsid w:val="00173257"/>
    <w:rsid w:val="00173757"/>
    <w:rsid w:val="00174176"/>
    <w:rsid w:val="0017443A"/>
    <w:rsid w:val="00177157"/>
    <w:rsid w:val="00180DCB"/>
    <w:rsid w:val="0018104A"/>
    <w:rsid w:val="00181D92"/>
    <w:rsid w:val="001823B6"/>
    <w:rsid w:val="001824E7"/>
    <w:rsid w:val="00182B17"/>
    <w:rsid w:val="001848EB"/>
    <w:rsid w:val="00187DB9"/>
    <w:rsid w:val="0019077D"/>
    <w:rsid w:val="0019194D"/>
    <w:rsid w:val="00194793"/>
    <w:rsid w:val="0019723B"/>
    <w:rsid w:val="001A03F4"/>
    <w:rsid w:val="001A1C45"/>
    <w:rsid w:val="001A4240"/>
    <w:rsid w:val="001A476F"/>
    <w:rsid w:val="001A63F8"/>
    <w:rsid w:val="001A6821"/>
    <w:rsid w:val="001A734D"/>
    <w:rsid w:val="001B3231"/>
    <w:rsid w:val="001B3344"/>
    <w:rsid w:val="001B4224"/>
    <w:rsid w:val="001B5DB8"/>
    <w:rsid w:val="001B7472"/>
    <w:rsid w:val="001C0055"/>
    <w:rsid w:val="001C10AC"/>
    <w:rsid w:val="001C55FB"/>
    <w:rsid w:val="001C6F09"/>
    <w:rsid w:val="001D12BC"/>
    <w:rsid w:val="001D28D4"/>
    <w:rsid w:val="001D3542"/>
    <w:rsid w:val="001D3A42"/>
    <w:rsid w:val="001D561D"/>
    <w:rsid w:val="001D7217"/>
    <w:rsid w:val="001E18CC"/>
    <w:rsid w:val="001E3D2D"/>
    <w:rsid w:val="001E4605"/>
    <w:rsid w:val="001E4EA9"/>
    <w:rsid w:val="001E5F4E"/>
    <w:rsid w:val="001E616F"/>
    <w:rsid w:val="001F055E"/>
    <w:rsid w:val="001F0C4E"/>
    <w:rsid w:val="001F1280"/>
    <w:rsid w:val="001F1CAB"/>
    <w:rsid w:val="001F2033"/>
    <w:rsid w:val="001F2689"/>
    <w:rsid w:val="001F2AB7"/>
    <w:rsid w:val="001F3C9B"/>
    <w:rsid w:val="001F3E77"/>
    <w:rsid w:val="001F4BD1"/>
    <w:rsid w:val="001F5110"/>
    <w:rsid w:val="001F5702"/>
    <w:rsid w:val="001F65A2"/>
    <w:rsid w:val="001F667C"/>
    <w:rsid w:val="002002FC"/>
    <w:rsid w:val="00201F71"/>
    <w:rsid w:val="002022CF"/>
    <w:rsid w:val="00203934"/>
    <w:rsid w:val="0020446B"/>
    <w:rsid w:val="00204593"/>
    <w:rsid w:val="00204BA7"/>
    <w:rsid w:val="00206EC5"/>
    <w:rsid w:val="00207150"/>
    <w:rsid w:val="002072AB"/>
    <w:rsid w:val="00210140"/>
    <w:rsid w:val="00210667"/>
    <w:rsid w:val="00211942"/>
    <w:rsid w:val="00214D95"/>
    <w:rsid w:val="00215531"/>
    <w:rsid w:val="002162B2"/>
    <w:rsid w:val="00216F54"/>
    <w:rsid w:val="00220933"/>
    <w:rsid w:val="00220C72"/>
    <w:rsid w:val="00220EDE"/>
    <w:rsid w:val="0022540C"/>
    <w:rsid w:val="00225D71"/>
    <w:rsid w:val="00226AA4"/>
    <w:rsid w:val="00231586"/>
    <w:rsid w:val="00233C8A"/>
    <w:rsid w:val="00235BF6"/>
    <w:rsid w:val="00236036"/>
    <w:rsid w:val="00240D90"/>
    <w:rsid w:val="00247AEA"/>
    <w:rsid w:val="00250C83"/>
    <w:rsid w:val="00253CB1"/>
    <w:rsid w:val="002543F9"/>
    <w:rsid w:val="00256B43"/>
    <w:rsid w:val="00257ADD"/>
    <w:rsid w:val="002615F9"/>
    <w:rsid w:val="00262571"/>
    <w:rsid w:val="00263334"/>
    <w:rsid w:val="00263723"/>
    <w:rsid w:val="00263CF8"/>
    <w:rsid w:val="00265635"/>
    <w:rsid w:val="00266389"/>
    <w:rsid w:val="002675F7"/>
    <w:rsid w:val="002725A5"/>
    <w:rsid w:val="00272646"/>
    <w:rsid w:val="0027314F"/>
    <w:rsid w:val="00275B47"/>
    <w:rsid w:val="00275C50"/>
    <w:rsid w:val="0028289F"/>
    <w:rsid w:val="00284157"/>
    <w:rsid w:val="00284EE3"/>
    <w:rsid w:val="00285631"/>
    <w:rsid w:val="00286CEF"/>
    <w:rsid w:val="0028745B"/>
    <w:rsid w:val="00290D94"/>
    <w:rsid w:val="00291E6C"/>
    <w:rsid w:val="0029203C"/>
    <w:rsid w:val="00294873"/>
    <w:rsid w:val="00295F65"/>
    <w:rsid w:val="002962EA"/>
    <w:rsid w:val="002A2158"/>
    <w:rsid w:val="002A239F"/>
    <w:rsid w:val="002A28BD"/>
    <w:rsid w:val="002A32B5"/>
    <w:rsid w:val="002A3EA8"/>
    <w:rsid w:val="002A4A81"/>
    <w:rsid w:val="002A5CA1"/>
    <w:rsid w:val="002A6152"/>
    <w:rsid w:val="002A73A2"/>
    <w:rsid w:val="002A7CE8"/>
    <w:rsid w:val="002B0671"/>
    <w:rsid w:val="002B0FD3"/>
    <w:rsid w:val="002B1BA6"/>
    <w:rsid w:val="002B262F"/>
    <w:rsid w:val="002B31F9"/>
    <w:rsid w:val="002B3553"/>
    <w:rsid w:val="002B3998"/>
    <w:rsid w:val="002B5A0A"/>
    <w:rsid w:val="002B5E06"/>
    <w:rsid w:val="002B7989"/>
    <w:rsid w:val="002C0CFF"/>
    <w:rsid w:val="002C58BB"/>
    <w:rsid w:val="002D09B9"/>
    <w:rsid w:val="002D16A0"/>
    <w:rsid w:val="002D2930"/>
    <w:rsid w:val="002D2DFF"/>
    <w:rsid w:val="002D3D6D"/>
    <w:rsid w:val="002D4873"/>
    <w:rsid w:val="002D5BF8"/>
    <w:rsid w:val="002D7A63"/>
    <w:rsid w:val="002D7ECC"/>
    <w:rsid w:val="002E1B8F"/>
    <w:rsid w:val="002E2DEF"/>
    <w:rsid w:val="002E4E3E"/>
    <w:rsid w:val="002E76B2"/>
    <w:rsid w:val="002E788F"/>
    <w:rsid w:val="002E79A2"/>
    <w:rsid w:val="002F215E"/>
    <w:rsid w:val="002F2850"/>
    <w:rsid w:val="002F4F4B"/>
    <w:rsid w:val="002F55FD"/>
    <w:rsid w:val="002F594C"/>
    <w:rsid w:val="002F74C4"/>
    <w:rsid w:val="002F7F67"/>
    <w:rsid w:val="00301984"/>
    <w:rsid w:val="00301B0B"/>
    <w:rsid w:val="00301E84"/>
    <w:rsid w:val="00302E7A"/>
    <w:rsid w:val="00303AB6"/>
    <w:rsid w:val="00303D1B"/>
    <w:rsid w:val="003046B7"/>
    <w:rsid w:val="00305669"/>
    <w:rsid w:val="00307133"/>
    <w:rsid w:val="0031498C"/>
    <w:rsid w:val="00314FD5"/>
    <w:rsid w:val="00315512"/>
    <w:rsid w:val="0031606B"/>
    <w:rsid w:val="00316257"/>
    <w:rsid w:val="0031678E"/>
    <w:rsid w:val="0031707B"/>
    <w:rsid w:val="00317A57"/>
    <w:rsid w:val="0032003B"/>
    <w:rsid w:val="00320A99"/>
    <w:rsid w:val="0032144B"/>
    <w:rsid w:val="00321BCD"/>
    <w:rsid w:val="00321E38"/>
    <w:rsid w:val="0032221F"/>
    <w:rsid w:val="00322303"/>
    <w:rsid w:val="00322D5B"/>
    <w:rsid w:val="00325AC2"/>
    <w:rsid w:val="00326A1C"/>
    <w:rsid w:val="00326C03"/>
    <w:rsid w:val="00327FDC"/>
    <w:rsid w:val="00332915"/>
    <w:rsid w:val="00335C70"/>
    <w:rsid w:val="003360E3"/>
    <w:rsid w:val="003371D5"/>
    <w:rsid w:val="003376CD"/>
    <w:rsid w:val="0034374E"/>
    <w:rsid w:val="003452C3"/>
    <w:rsid w:val="00347950"/>
    <w:rsid w:val="00347E38"/>
    <w:rsid w:val="00347FB9"/>
    <w:rsid w:val="003501A7"/>
    <w:rsid w:val="00350487"/>
    <w:rsid w:val="0035048A"/>
    <w:rsid w:val="003528FC"/>
    <w:rsid w:val="0035494F"/>
    <w:rsid w:val="00355658"/>
    <w:rsid w:val="0036009B"/>
    <w:rsid w:val="00360168"/>
    <w:rsid w:val="0036263B"/>
    <w:rsid w:val="00362A5E"/>
    <w:rsid w:val="00363B62"/>
    <w:rsid w:val="00363FBD"/>
    <w:rsid w:val="003645B0"/>
    <w:rsid w:val="00364B2C"/>
    <w:rsid w:val="003664F1"/>
    <w:rsid w:val="00367E3F"/>
    <w:rsid w:val="00370187"/>
    <w:rsid w:val="003705E2"/>
    <w:rsid w:val="003707DC"/>
    <w:rsid w:val="00371C3C"/>
    <w:rsid w:val="003720B7"/>
    <w:rsid w:val="003721BD"/>
    <w:rsid w:val="0037254C"/>
    <w:rsid w:val="00377EA5"/>
    <w:rsid w:val="00377F77"/>
    <w:rsid w:val="00380D44"/>
    <w:rsid w:val="0038216D"/>
    <w:rsid w:val="00383073"/>
    <w:rsid w:val="003842CC"/>
    <w:rsid w:val="0038438F"/>
    <w:rsid w:val="003872D2"/>
    <w:rsid w:val="00387977"/>
    <w:rsid w:val="00387C67"/>
    <w:rsid w:val="00387D98"/>
    <w:rsid w:val="003901C7"/>
    <w:rsid w:val="00390B0F"/>
    <w:rsid w:val="00390B38"/>
    <w:rsid w:val="00390B6B"/>
    <w:rsid w:val="003913C5"/>
    <w:rsid w:val="00391CFE"/>
    <w:rsid w:val="00391F6C"/>
    <w:rsid w:val="0039353B"/>
    <w:rsid w:val="00394F9E"/>
    <w:rsid w:val="003951A9"/>
    <w:rsid w:val="00395426"/>
    <w:rsid w:val="00395B91"/>
    <w:rsid w:val="00396615"/>
    <w:rsid w:val="0039700D"/>
    <w:rsid w:val="00397089"/>
    <w:rsid w:val="003978A8"/>
    <w:rsid w:val="003A0295"/>
    <w:rsid w:val="003A0F30"/>
    <w:rsid w:val="003A49B4"/>
    <w:rsid w:val="003A4C44"/>
    <w:rsid w:val="003A5AD0"/>
    <w:rsid w:val="003A6CE3"/>
    <w:rsid w:val="003A73D0"/>
    <w:rsid w:val="003A7899"/>
    <w:rsid w:val="003B00CE"/>
    <w:rsid w:val="003B15EE"/>
    <w:rsid w:val="003B3CE6"/>
    <w:rsid w:val="003B46DA"/>
    <w:rsid w:val="003B517D"/>
    <w:rsid w:val="003B60EC"/>
    <w:rsid w:val="003B747D"/>
    <w:rsid w:val="003C00ED"/>
    <w:rsid w:val="003C13F3"/>
    <w:rsid w:val="003C1C0A"/>
    <w:rsid w:val="003C35DF"/>
    <w:rsid w:val="003C4A68"/>
    <w:rsid w:val="003C554F"/>
    <w:rsid w:val="003C61DD"/>
    <w:rsid w:val="003C790A"/>
    <w:rsid w:val="003D0731"/>
    <w:rsid w:val="003D5E58"/>
    <w:rsid w:val="003D63E7"/>
    <w:rsid w:val="003E05F1"/>
    <w:rsid w:val="003E113B"/>
    <w:rsid w:val="003E36EF"/>
    <w:rsid w:val="003E3922"/>
    <w:rsid w:val="003E4E3C"/>
    <w:rsid w:val="003E5092"/>
    <w:rsid w:val="003E63AE"/>
    <w:rsid w:val="003E6792"/>
    <w:rsid w:val="003E715D"/>
    <w:rsid w:val="003F103E"/>
    <w:rsid w:val="003F2E48"/>
    <w:rsid w:val="003F440C"/>
    <w:rsid w:val="003F525A"/>
    <w:rsid w:val="003F5BC5"/>
    <w:rsid w:val="003F6490"/>
    <w:rsid w:val="003F7BE6"/>
    <w:rsid w:val="004006A9"/>
    <w:rsid w:val="00400AFB"/>
    <w:rsid w:val="00400E3B"/>
    <w:rsid w:val="00402FA5"/>
    <w:rsid w:val="00404548"/>
    <w:rsid w:val="004052AE"/>
    <w:rsid w:val="0040772E"/>
    <w:rsid w:val="00407FBE"/>
    <w:rsid w:val="0041131D"/>
    <w:rsid w:val="004118A5"/>
    <w:rsid w:val="00413672"/>
    <w:rsid w:val="00414041"/>
    <w:rsid w:val="00414065"/>
    <w:rsid w:val="00414465"/>
    <w:rsid w:val="004146FF"/>
    <w:rsid w:val="00414729"/>
    <w:rsid w:val="00414AA5"/>
    <w:rsid w:val="00414C80"/>
    <w:rsid w:val="00414F4B"/>
    <w:rsid w:val="00415EF9"/>
    <w:rsid w:val="00416629"/>
    <w:rsid w:val="00417DA1"/>
    <w:rsid w:val="00423478"/>
    <w:rsid w:val="00425B76"/>
    <w:rsid w:val="00425F2C"/>
    <w:rsid w:val="004260A2"/>
    <w:rsid w:val="00426FC6"/>
    <w:rsid w:val="004273BC"/>
    <w:rsid w:val="00427C5F"/>
    <w:rsid w:val="00433481"/>
    <w:rsid w:val="004345B4"/>
    <w:rsid w:val="00434FEB"/>
    <w:rsid w:val="00435043"/>
    <w:rsid w:val="004369BA"/>
    <w:rsid w:val="00441EAC"/>
    <w:rsid w:val="00442D32"/>
    <w:rsid w:val="00445980"/>
    <w:rsid w:val="004507E5"/>
    <w:rsid w:val="004519AD"/>
    <w:rsid w:val="0045459A"/>
    <w:rsid w:val="004545DB"/>
    <w:rsid w:val="0045786A"/>
    <w:rsid w:val="0046005E"/>
    <w:rsid w:val="004603E8"/>
    <w:rsid w:val="00460F76"/>
    <w:rsid w:val="0046108E"/>
    <w:rsid w:val="00462DF1"/>
    <w:rsid w:val="00462F12"/>
    <w:rsid w:val="00463050"/>
    <w:rsid w:val="0046340F"/>
    <w:rsid w:val="0046391E"/>
    <w:rsid w:val="0046423E"/>
    <w:rsid w:val="0046480D"/>
    <w:rsid w:val="00464A6F"/>
    <w:rsid w:val="00465370"/>
    <w:rsid w:val="00466168"/>
    <w:rsid w:val="004667C2"/>
    <w:rsid w:val="004669A5"/>
    <w:rsid w:val="0046778B"/>
    <w:rsid w:val="004714D4"/>
    <w:rsid w:val="00472270"/>
    <w:rsid w:val="004727E3"/>
    <w:rsid w:val="00475712"/>
    <w:rsid w:val="00480CCE"/>
    <w:rsid w:val="004818C9"/>
    <w:rsid w:val="00482230"/>
    <w:rsid w:val="00482A89"/>
    <w:rsid w:val="00482FAA"/>
    <w:rsid w:val="00483ADE"/>
    <w:rsid w:val="00484BD1"/>
    <w:rsid w:val="00487211"/>
    <w:rsid w:val="0049075F"/>
    <w:rsid w:val="00491D47"/>
    <w:rsid w:val="0049265C"/>
    <w:rsid w:val="00492D1B"/>
    <w:rsid w:val="00492DA8"/>
    <w:rsid w:val="00495673"/>
    <w:rsid w:val="004A0888"/>
    <w:rsid w:val="004A26EA"/>
    <w:rsid w:val="004A3829"/>
    <w:rsid w:val="004A43B6"/>
    <w:rsid w:val="004A491B"/>
    <w:rsid w:val="004A70EE"/>
    <w:rsid w:val="004A774E"/>
    <w:rsid w:val="004A7D3E"/>
    <w:rsid w:val="004A7FF9"/>
    <w:rsid w:val="004B379D"/>
    <w:rsid w:val="004B4125"/>
    <w:rsid w:val="004B5F0C"/>
    <w:rsid w:val="004B6031"/>
    <w:rsid w:val="004C046E"/>
    <w:rsid w:val="004C1609"/>
    <w:rsid w:val="004C16C4"/>
    <w:rsid w:val="004C1E3A"/>
    <w:rsid w:val="004C216B"/>
    <w:rsid w:val="004C21C2"/>
    <w:rsid w:val="004C56CA"/>
    <w:rsid w:val="004C5DD3"/>
    <w:rsid w:val="004D25DE"/>
    <w:rsid w:val="004D30F9"/>
    <w:rsid w:val="004D4A32"/>
    <w:rsid w:val="004D525B"/>
    <w:rsid w:val="004D64AB"/>
    <w:rsid w:val="004D67F3"/>
    <w:rsid w:val="004E3F7D"/>
    <w:rsid w:val="004E519C"/>
    <w:rsid w:val="004E66F3"/>
    <w:rsid w:val="004E7CE8"/>
    <w:rsid w:val="004F271D"/>
    <w:rsid w:val="004F4362"/>
    <w:rsid w:val="004F5114"/>
    <w:rsid w:val="004F756C"/>
    <w:rsid w:val="005001FA"/>
    <w:rsid w:val="005019AF"/>
    <w:rsid w:val="0050488D"/>
    <w:rsid w:val="00504D12"/>
    <w:rsid w:val="0050527A"/>
    <w:rsid w:val="0050535A"/>
    <w:rsid w:val="005070B5"/>
    <w:rsid w:val="00507205"/>
    <w:rsid w:val="005079E8"/>
    <w:rsid w:val="005106F5"/>
    <w:rsid w:val="00510A81"/>
    <w:rsid w:val="00510E3F"/>
    <w:rsid w:val="00511192"/>
    <w:rsid w:val="005118AD"/>
    <w:rsid w:val="00512353"/>
    <w:rsid w:val="00512BB1"/>
    <w:rsid w:val="00514D86"/>
    <w:rsid w:val="005220C2"/>
    <w:rsid w:val="00522E88"/>
    <w:rsid w:val="00523369"/>
    <w:rsid w:val="0052398F"/>
    <w:rsid w:val="00524E95"/>
    <w:rsid w:val="00525BD2"/>
    <w:rsid w:val="0052773C"/>
    <w:rsid w:val="005304E2"/>
    <w:rsid w:val="00530E0F"/>
    <w:rsid w:val="00531082"/>
    <w:rsid w:val="00532380"/>
    <w:rsid w:val="005324C0"/>
    <w:rsid w:val="00532960"/>
    <w:rsid w:val="00533DD5"/>
    <w:rsid w:val="0053407A"/>
    <w:rsid w:val="005346D2"/>
    <w:rsid w:val="00540139"/>
    <w:rsid w:val="00540BB4"/>
    <w:rsid w:val="00545A73"/>
    <w:rsid w:val="00546017"/>
    <w:rsid w:val="00546DEB"/>
    <w:rsid w:val="00546F0F"/>
    <w:rsid w:val="005477E7"/>
    <w:rsid w:val="00550159"/>
    <w:rsid w:val="00551897"/>
    <w:rsid w:val="00551FFD"/>
    <w:rsid w:val="00552A0F"/>
    <w:rsid w:val="00553370"/>
    <w:rsid w:val="00553C19"/>
    <w:rsid w:val="005551ED"/>
    <w:rsid w:val="00556419"/>
    <w:rsid w:val="005572B4"/>
    <w:rsid w:val="005572DD"/>
    <w:rsid w:val="00560564"/>
    <w:rsid w:val="00562E2B"/>
    <w:rsid w:val="0056336C"/>
    <w:rsid w:val="00563537"/>
    <w:rsid w:val="0056409B"/>
    <w:rsid w:val="00564668"/>
    <w:rsid w:val="00566612"/>
    <w:rsid w:val="00570353"/>
    <w:rsid w:val="005715F5"/>
    <w:rsid w:val="0057171E"/>
    <w:rsid w:val="00571D0F"/>
    <w:rsid w:val="00571EEC"/>
    <w:rsid w:val="00572666"/>
    <w:rsid w:val="0057267E"/>
    <w:rsid w:val="005726BD"/>
    <w:rsid w:val="00572999"/>
    <w:rsid w:val="00573CD7"/>
    <w:rsid w:val="00574A5A"/>
    <w:rsid w:val="005753B8"/>
    <w:rsid w:val="00583ED5"/>
    <w:rsid w:val="00587437"/>
    <w:rsid w:val="0059016C"/>
    <w:rsid w:val="00592678"/>
    <w:rsid w:val="00592B26"/>
    <w:rsid w:val="00592FD8"/>
    <w:rsid w:val="00594644"/>
    <w:rsid w:val="0059526F"/>
    <w:rsid w:val="00596F36"/>
    <w:rsid w:val="005A09DC"/>
    <w:rsid w:val="005A1741"/>
    <w:rsid w:val="005A22C3"/>
    <w:rsid w:val="005A235F"/>
    <w:rsid w:val="005A54E7"/>
    <w:rsid w:val="005A751F"/>
    <w:rsid w:val="005A7719"/>
    <w:rsid w:val="005A77C2"/>
    <w:rsid w:val="005B0C07"/>
    <w:rsid w:val="005B0CD0"/>
    <w:rsid w:val="005B259A"/>
    <w:rsid w:val="005B291B"/>
    <w:rsid w:val="005B6D7B"/>
    <w:rsid w:val="005B6F9F"/>
    <w:rsid w:val="005B76C5"/>
    <w:rsid w:val="005B7AF0"/>
    <w:rsid w:val="005B7B8A"/>
    <w:rsid w:val="005C09C6"/>
    <w:rsid w:val="005C458D"/>
    <w:rsid w:val="005C491E"/>
    <w:rsid w:val="005C4BD5"/>
    <w:rsid w:val="005C58F6"/>
    <w:rsid w:val="005C5E0A"/>
    <w:rsid w:val="005C6C0C"/>
    <w:rsid w:val="005D0758"/>
    <w:rsid w:val="005D2276"/>
    <w:rsid w:val="005D25FD"/>
    <w:rsid w:val="005D2808"/>
    <w:rsid w:val="005D30DA"/>
    <w:rsid w:val="005D57A5"/>
    <w:rsid w:val="005E0858"/>
    <w:rsid w:val="005E2214"/>
    <w:rsid w:val="005E2794"/>
    <w:rsid w:val="005E3CBF"/>
    <w:rsid w:val="005E54E6"/>
    <w:rsid w:val="005E6F9D"/>
    <w:rsid w:val="005E7230"/>
    <w:rsid w:val="005E7294"/>
    <w:rsid w:val="005E75B7"/>
    <w:rsid w:val="005E75E7"/>
    <w:rsid w:val="005E7B5A"/>
    <w:rsid w:val="005F01FC"/>
    <w:rsid w:val="005F0C89"/>
    <w:rsid w:val="005F3701"/>
    <w:rsid w:val="005F41DF"/>
    <w:rsid w:val="005F4521"/>
    <w:rsid w:val="005F5478"/>
    <w:rsid w:val="006006FC"/>
    <w:rsid w:val="00601E83"/>
    <w:rsid w:val="0060327C"/>
    <w:rsid w:val="00603D00"/>
    <w:rsid w:val="006045BA"/>
    <w:rsid w:val="0060583A"/>
    <w:rsid w:val="00606DB0"/>
    <w:rsid w:val="00610D4B"/>
    <w:rsid w:val="00611649"/>
    <w:rsid w:val="00611A0E"/>
    <w:rsid w:val="00612F3C"/>
    <w:rsid w:val="00614154"/>
    <w:rsid w:val="00614BD3"/>
    <w:rsid w:val="00615362"/>
    <w:rsid w:val="00615D2D"/>
    <w:rsid w:val="00615E8E"/>
    <w:rsid w:val="00616AB2"/>
    <w:rsid w:val="00617841"/>
    <w:rsid w:val="00621805"/>
    <w:rsid w:val="00623151"/>
    <w:rsid w:val="00623A77"/>
    <w:rsid w:val="006256F5"/>
    <w:rsid w:val="0063097B"/>
    <w:rsid w:val="00630B68"/>
    <w:rsid w:val="0063296B"/>
    <w:rsid w:val="006364B8"/>
    <w:rsid w:val="00636A64"/>
    <w:rsid w:val="00636B93"/>
    <w:rsid w:val="00640550"/>
    <w:rsid w:val="00641E5D"/>
    <w:rsid w:val="0064326A"/>
    <w:rsid w:val="00643848"/>
    <w:rsid w:val="006440BE"/>
    <w:rsid w:val="00644D5D"/>
    <w:rsid w:val="0064695B"/>
    <w:rsid w:val="00646DC7"/>
    <w:rsid w:val="00646F24"/>
    <w:rsid w:val="006511FB"/>
    <w:rsid w:val="00651A9D"/>
    <w:rsid w:val="00654C93"/>
    <w:rsid w:val="00656092"/>
    <w:rsid w:val="0065741C"/>
    <w:rsid w:val="00660B85"/>
    <w:rsid w:val="006622E0"/>
    <w:rsid w:val="00662DCE"/>
    <w:rsid w:val="0066385F"/>
    <w:rsid w:val="00664F6D"/>
    <w:rsid w:val="006650B8"/>
    <w:rsid w:val="00666329"/>
    <w:rsid w:val="006672EE"/>
    <w:rsid w:val="0067011F"/>
    <w:rsid w:val="0067015E"/>
    <w:rsid w:val="00680453"/>
    <w:rsid w:val="00680E59"/>
    <w:rsid w:val="00681560"/>
    <w:rsid w:val="0068224E"/>
    <w:rsid w:val="00682526"/>
    <w:rsid w:val="006826E1"/>
    <w:rsid w:val="00683555"/>
    <w:rsid w:val="00686F1D"/>
    <w:rsid w:val="006921D9"/>
    <w:rsid w:val="00692F7A"/>
    <w:rsid w:val="006933A4"/>
    <w:rsid w:val="006946D0"/>
    <w:rsid w:val="00695E06"/>
    <w:rsid w:val="00696315"/>
    <w:rsid w:val="00696519"/>
    <w:rsid w:val="00697685"/>
    <w:rsid w:val="006979F8"/>
    <w:rsid w:val="006A0D51"/>
    <w:rsid w:val="006A1232"/>
    <w:rsid w:val="006A1C05"/>
    <w:rsid w:val="006A225B"/>
    <w:rsid w:val="006A2531"/>
    <w:rsid w:val="006A30D2"/>
    <w:rsid w:val="006A4291"/>
    <w:rsid w:val="006A46B8"/>
    <w:rsid w:val="006A57FE"/>
    <w:rsid w:val="006A5A6A"/>
    <w:rsid w:val="006A5FE3"/>
    <w:rsid w:val="006B23B2"/>
    <w:rsid w:val="006B4845"/>
    <w:rsid w:val="006B5302"/>
    <w:rsid w:val="006B635C"/>
    <w:rsid w:val="006C01D3"/>
    <w:rsid w:val="006C1708"/>
    <w:rsid w:val="006C1C29"/>
    <w:rsid w:val="006C1D2C"/>
    <w:rsid w:val="006C3782"/>
    <w:rsid w:val="006C3CDE"/>
    <w:rsid w:val="006C4745"/>
    <w:rsid w:val="006D0DB5"/>
    <w:rsid w:val="006D0EE8"/>
    <w:rsid w:val="006D2DF5"/>
    <w:rsid w:val="006D3162"/>
    <w:rsid w:val="006D365E"/>
    <w:rsid w:val="006D37E7"/>
    <w:rsid w:val="006D46E5"/>
    <w:rsid w:val="006D5146"/>
    <w:rsid w:val="006D59D6"/>
    <w:rsid w:val="006D5C04"/>
    <w:rsid w:val="006D62E1"/>
    <w:rsid w:val="006D7508"/>
    <w:rsid w:val="006E0F2F"/>
    <w:rsid w:val="006E19D7"/>
    <w:rsid w:val="006E71B9"/>
    <w:rsid w:val="006F0FE9"/>
    <w:rsid w:val="006F39B2"/>
    <w:rsid w:val="006F4E8A"/>
    <w:rsid w:val="006F5384"/>
    <w:rsid w:val="006F53BD"/>
    <w:rsid w:val="006F5937"/>
    <w:rsid w:val="006F6604"/>
    <w:rsid w:val="006F6896"/>
    <w:rsid w:val="006F71D8"/>
    <w:rsid w:val="006F792E"/>
    <w:rsid w:val="006F7D1A"/>
    <w:rsid w:val="00701407"/>
    <w:rsid w:val="007021E9"/>
    <w:rsid w:val="00702259"/>
    <w:rsid w:val="00702F6F"/>
    <w:rsid w:val="0070346C"/>
    <w:rsid w:val="007051A0"/>
    <w:rsid w:val="00706496"/>
    <w:rsid w:val="00711A12"/>
    <w:rsid w:val="00711F11"/>
    <w:rsid w:val="00714AEC"/>
    <w:rsid w:val="007154C4"/>
    <w:rsid w:val="00715DB9"/>
    <w:rsid w:val="007174BE"/>
    <w:rsid w:val="00721260"/>
    <w:rsid w:val="007218A0"/>
    <w:rsid w:val="007228B2"/>
    <w:rsid w:val="007238AF"/>
    <w:rsid w:val="00726908"/>
    <w:rsid w:val="007270C7"/>
    <w:rsid w:val="00727C1E"/>
    <w:rsid w:val="0073094C"/>
    <w:rsid w:val="00730F3A"/>
    <w:rsid w:val="0073255C"/>
    <w:rsid w:val="00732C6B"/>
    <w:rsid w:val="00732EC2"/>
    <w:rsid w:val="00733ADB"/>
    <w:rsid w:val="00735F34"/>
    <w:rsid w:val="00736944"/>
    <w:rsid w:val="00737791"/>
    <w:rsid w:val="00741200"/>
    <w:rsid w:val="00741333"/>
    <w:rsid w:val="00742E79"/>
    <w:rsid w:val="00742FF2"/>
    <w:rsid w:val="00743F7D"/>
    <w:rsid w:val="00744D6A"/>
    <w:rsid w:val="00746138"/>
    <w:rsid w:val="0074620A"/>
    <w:rsid w:val="00751D50"/>
    <w:rsid w:val="007525D4"/>
    <w:rsid w:val="007527D5"/>
    <w:rsid w:val="00752F3C"/>
    <w:rsid w:val="00754A8B"/>
    <w:rsid w:val="007561FC"/>
    <w:rsid w:val="00756AAB"/>
    <w:rsid w:val="00757A37"/>
    <w:rsid w:val="00761C0E"/>
    <w:rsid w:val="00761CD5"/>
    <w:rsid w:val="00761D34"/>
    <w:rsid w:val="00762623"/>
    <w:rsid w:val="00762CB6"/>
    <w:rsid w:val="00762D2D"/>
    <w:rsid w:val="00764622"/>
    <w:rsid w:val="00764CAD"/>
    <w:rsid w:val="00764CBC"/>
    <w:rsid w:val="00767AE1"/>
    <w:rsid w:val="00770FA1"/>
    <w:rsid w:val="00771298"/>
    <w:rsid w:val="00773884"/>
    <w:rsid w:val="00774813"/>
    <w:rsid w:val="00776DE9"/>
    <w:rsid w:val="0078052A"/>
    <w:rsid w:val="007812FB"/>
    <w:rsid w:val="00784032"/>
    <w:rsid w:val="0078539B"/>
    <w:rsid w:val="00786E79"/>
    <w:rsid w:val="00786F99"/>
    <w:rsid w:val="00787925"/>
    <w:rsid w:val="0078794C"/>
    <w:rsid w:val="00790277"/>
    <w:rsid w:val="00790822"/>
    <w:rsid w:val="00790E31"/>
    <w:rsid w:val="00791578"/>
    <w:rsid w:val="00793B87"/>
    <w:rsid w:val="007955E5"/>
    <w:rsid w:val="0079566E"/>
    <w:rsid w:val="00796509"/>
    <w:rsid w:val="0079691E"/>
    <w:rsid w:val="00797723"/>
    <w:rsid w:val="007977CF"/>
    <w:rsid w:val="00797B0B"/>
    <w:rsid w:val="007A023E"/>
    <w:rsid w:val="007A0288"/>
    <w:rsid w:val="007A3D9F"/>
    <w:rsid w:val="007A3FDA"/>
    <w:rsid w:val="007A74B4"/>
    <w:rsid w:val="007B0B81"/>
    <w:rsid w:val="007B1EEE"/>
    <w:rsid w:val="007B249B"/>
    <w:rsid w:val="007B336D"/>
    <w:rsid w:val="007B576E"/>
    <w:rsid w:val="007B6BD6"/>
    <w:rsid w:val="007B6D4D"/>
    <w:rsid w:val="007B6FAF"/>
    <w:rsid w:val="007B7A09"/>
    <w:rsid w:val="007C0F7A"/>
    <w:rsid w:val="007C370F"/>
    <w:rsid w:val="007C3F8A"/>
    <w:rsid w:val="007D24A9"/>
    <w:rsid w:val="007D27FA"/>
    <w:rsid w:val="007D30B5"/>
    <w:rsid w:val="007D39F3"/>
    <w:rsid w:val="007D5FF4"/>
    <w:rsid w:val="007D6218"/>
    <w:rsid w:val="007D6699"/>
    <w:rsid w:val="007D793A"/>
    <w:rsid w:val="007D7E30"/>
    <w:rsid w:val="007E0A75"/>
    <w:rsid w:val="007E1D7C"/>
    <w:rsid w:val="007E6419"/>
    <w:rsid w:val="007F15C7"/>
    <w:rsid w:val="007F36E8"/>
    <w:rsid w:val="007F6815"/>
    <w:rsid w:val="007F6A9F"/>
    <w:rsid w:val="007F6BA8"/>
    <w:rsid w:val="007F78FB"/>
    <w:rsid w:val="00800A8C"/>
    <w:rsid w:val="0080198D"/>
    <w:rsid w:val="00804239"/>
    <w:rsid w:val="0080681B"/>
    <w:rsid w:val="0080738C"/>
    <w:rsid w:val="00810B77"/>
    <w:rsid w:val="00816973"/>
    <w:rsid w:val="00817436"/>
    <w:rsid w:val="00821163"/>
    <w:rsid w:val="00822217"/>
    <w:rsid w:val="008244FF"/>
    <w:rsid w:val="0082542D"/>
    <w:rsid w:val="00827834"/>
    <w:rsid w:val="00832835"/>
    <w:rsid w:val="00835110"/>
    <w:rsid w:val="008351FC"/>
    <w:rsid w:val="00837F88"/>
    <w:rsid w:val="00841F50"/>
    <w:rsid w:val="00843A0E"/>
    <w:rsid w:val="00844271"/>
    <w:rsid w:val="00845933"/>
    <w:rsid w:val="00845DFE"/>
    <w:rsid w:val="008463E8"/>
    <w:rsid w:val="00846E17"/>
    <w:rsid w:val="008511BF"/>
    <w:rsid w:val="0085200A"/>
    <w:rsid w:val="00854283"/>
    <w:rsid w:val="00856042"/>
    <w:rsid w:val="008573E3"/>
    <w:rsid w:val="008602F1"/>
    <w:rsid w:val="00861E81"/>
    <w:rsid w:val="008645FF"/>
    <w:rsid w:val="0086558B"/>
    <w:rsid w:val="00866A90"/>
    <w:rsid w:val="00866D42"/>
    <w:rsid w:val="00867626"/>
    <w:rsid w:val="0087030E"/>
    <w:rsid w:val="0087045E"/>
    <w:rsid w:val="00870AAC"/>
    <w:rsid w:val="0087187F"/>
    <w:rsid w:val="008734F7"/>
    <w:rsid w:val="00874E9F"/>
    <w:rsid w:val="00877842"/>
    <w:rsid w:val="00877FE5"/>
    <w:rsid w:val="008806F8"/>
    <w:rsid w:val="008808E2"/>
    <w:rsid w:val="00881456"/>
    <w:rsid w:val="008815A3"/>
    <w:rsid w:val="00881ACB"/>
    <w:rsid w:val="00884028"/>
    <w:rsid w:val="0088430C"/>
    <w:rsid w:val="00885AE4"/>
    <w:rsid w:val="00885FC9"/>
    <w:rsid w:val="00886769"/>
    <w:rsid w:val="00891328"/>
    <w:rsid w:val="00891A47"/>
    <w:rsid w:val="00892809"/>
    <w:rsid w:val="0089370F"/>
    <w:rsid w:val="008939AF"/>
    <w:rsid w:val="00893FED"/>
    <w:rsid w:val="0089449A"/>
    <w:rsid w:val="00895E48"/>
    <w:rsid w:val="00896687"/>
    <w:rsid w:val="008971F4"/>
    <w:rsid w:val="008A0E7D"/>
    <w:rsid w:val="008A2274"/>
    <w:rsid w:val="008A3023"/>
    <w:rsid w:val="008A403F"/>
    <w:rsid w:val="008A4EA3"/>
    <w:rsid w:val="008A6815"/>
    <w:rsid w:val="008A6ADA"/>
    <w:rsid w:val="008B1031"/>
    <w:rsid w:val="008B14A9"/>
    <w:rsid w:val="008B2303"/>
    <w:rsid w:val="008B34A0"/>
    <w:rsid w:val="008B5740"/>
    <w:rsid w:val="008C0B84"/>
    <w:rsid w:val="008C41DA"/>
    <w:rsid w:val="008C553A"/>
    <w:rsid w:val="008C588E"/>
    <w:rsid w:val="008C5B8B"/>
    <w:rsid w:val="008C6D5F"/>
    <w:rsid w:val="008C7226"/>
    <w:rsid w:val="008D1AF9"/>
    <w:rsid w:val="008D4793"/>
    <w:rsid w:val="008D7B80"/>
    <w:rsid w:val="008E243B"/>
    <w:rsid w:val="008E4184"/>
    <w:rsid w:val="008E549F"/>
    <w:rsid w:val="008E6265"/>
    <w:rsid w:val="008E6301"/>
    <w:rsid w:val="008E7BD6"/>
    <w:rsid w:val="008F10BC"/>
    <w:rsid w:val="008F203A"/>
    <w:rsid w:val="008F2052"/>
    <w:rsid w:val="008F26ED"/>
    <w:rsid w:val="008F2A38"/>
    <w:rsid w:val="008F3012"/>
    <w:rsid w:val="008F592B"/>
    <w:rsid w:val="008F6EAB"/>
    <w:rsid w:val="009011D2"/>
    <w:rsid w:val="00901D14"/>
    <w:rsid w:val="00903667"/>
    <w:rsid w:val="00903775"/>
    <w:rsid w:val="0090473B"/>
    <w:rsid w:val="00907AF1"/>
    <w:rsid w:val="00907EF5"/>
    <w:rsid w:val="0091071D"/>
    <w:rsid w:val="009109F7"/>
    <w:rsid w:val="009110B7"/>
    <w:rsid w:val="00912137"/>
    <w:rsid w:val="00914661"/>
    <w:rsid w:val="0091563C"/>
    <w:rsid w:val="00915BED"/>
    <w:rsid w:val="009161B2"/>
    <w:rsid w:val="009167D9"/>
    <w:rsid w:val="00916B64"/>
    <w:rsid w:val="00916FBF"/>
    <w:rsid w:val="0091724F"/>
    <w:rsid w:val="00917BAD"/>
    <w:rsid w:val="0092145D"/>
    <w:rsid w:val="009222B9"/>
    <w:rsid w:val="009245DE"/>
    <w:rsid w:val="00930762"/>
    <w:rsid w:val="00930C0C"/>
    <w:rsid w:val="00934EA3"/>
    <w:rsid w:val="0093591E"/>
    <w:rsid w:val="00936B81"/>
    <w:rsid w:val="00940BF9"/>
    <w:rsid w:val="00941DD6"/>
    <w:rsid w:val="009432C9"/>
    <w:rsid w:val="00944701"/>
    <w:rsid w:val="00950ED1"/>
    <w:rsid w:val="00952A7A"/>
    <w:rsid w:val="00953A02"/>
    <w:rsid w:val="00953F57"/>
    <w:rsid w:val="0095444E"/>
    <w:rsid w:val="00955C67"/>
    <w:rsid w:val="00957B65"/>
    <w:rsid w:val="00960AFF"/>
    <w:rsid w:val="00963F62"/>
    <w:rsid w:val="00965076"/>
    <w:rsid w:val="00965487"/>
    <w:rsid w:val="00965EFC"/>
    <w:rsid w:val="00967466"/>
    <w:rsid w:val="0097161B"/>
    <w:rsid w:val="00973A8D"/>
    <w:rsid w:val="00974105"/>
    <w:rsid w:val="009758FA"/>
    <w:rsid w:val="009762D2"/>
    <w:rsid w:val="009762F1"/>
    <w:rsid w:val="0097675E"/>
    <w:rsid w:val="0097689C"/>
    <w:rsid w:val="0097692D"/>
    <w:rsid w:val="009776D2"/>
    <w:rsid w:val="00977EA8"/>
    <w:rsid w:val="0098140D"/>
    <w:rsid w:val="00981CED"/>
    <w:rsid w:val="00981F40"/>
    <w:rsid w:val="00983E37"/>
    <w:rsid w:val="009847CB"/>
    <w:rsid w:val="00987225"/>
    <w:rsid w:val="00990870"/>
    <w:rsid w:val="00990DCF"/>
    <w:rsid w:val="009920F5"/>
    <w:rsid w:val="00992B56"/>
    <w:rsid w:val="00992CDA"/>
    <w:rsid w:val="00993342"/>
    <w:rsid w:val="0099631B"/>
    <w:rsid w:val="00996CE4"/>
    <w:rsid w:val="009A0FB3"/>
    <w:rsid w:val="009A26CE"/>
    <w:rsid w:val="009A3BF3"/>
    <w:rsid w:val="009A3F36"/>
    <w:rsid w:val="009A48D8"/>
    <w:rsid w:val="009A6C59"/>
    <w:rsid w:val="009A7878"/>
    <w:rsid w:val="009B0888"/>
    <w:rsid w:val="009B339C"/>
    <w:rsid w:val="009B33DF"/>
    <w:rsid w:val="009B3C85"/>
    <w:rsid w:val="009B4270"/>
    <w:rsid w:val="009B44CC"/>
    <w:rsid w:val="009B5651"/>
    <w:rsid w:val="009B62E4"/>
    <w:rsid w:val="009B706A"/>
    <w:rsid w:val="009C22A8"/>
    <w:rsid w:val="009C2FB6"/>
    <w:rsid w:val="009C3EE2"/>
    <w:rsid w:val="009C4319"/>
    <w:rsid w:val="009C45B7"/>
    <w:rsid w:val="009C5834"/>
    <w:rsid w:val="009D0FBF"/>
    <w:rsid w:val="009D109E"/>
    <w:rsid w:val="009D1CD9"/>
    <w:rsid w:val="009D1F28"/>
    <w:rsid w:val="009D28E5"/>
    <w:rsid w:val="009D2E9E"/>
    <w:rsid w:val="009D3904"/>
    <w:rsid w:val="009D4830"/>
    <w:rsid w:val="009D520D"/>
    <w:rsid w:val="009D797A"/>
    <w:rsid w:val="009E026A"/>
    <w:rsid w:val="009E3B56"/>
    <w:rsid w:val="009E3D5B"/>
    <w:rsid w:val="009E49B5"/>
    <w:rsid w:val="009E551E"/>
    <w:rsid w:val="009E61CA"/>
    <w:rsid w:val="009E6AE0"/>
    <w:rsid w:val="009E7066"/>
    <w:rsid w:val="009F1EF8"/>
    <w:rsid w:val="009F2FBC"/>
    <w:rsid w:val="009F4604"/>
    <w:rsid w:val="009F477C"/>
    <w:rsid w:val="009F4A3B"/>
    <w:rsid w:val="009F4B65"/>
    <w:rsid w:val="009F4B78"/>
    <w:rsid w:val="009F606B"/>
    <w:rsid w:val="009F6E66"/>
    <w:rsid w:val="009F7888"/>
    <w:rsid w:val="00A01C3A"/>
    <w:rsid w:val="00A025C0"/>
    <w:rsid w:val="00A02AC3"/>
    <w:rsid w:val="00A03FDB"/>
    <w:rsid w:val="00A04653"/>
    <w:rsid w:val="00A04EE8"/>
    <w:rsid w:val="00A059C9"/>
    <w:rsid w:val="00A06840"/>
    <w:rsid w:val="00A06EAD"/>
    <w:rsid w:val="00A11AD6"/>
    <w:rsid w:val="00A127FB"/>
    <w:rsid w:val="00A1293C"/>
    <w:rsid w:val="00A13C34"/>
    <w:rsid w:val="00A14F9B"/>
    <w:rsid w:val="00A16257"/>
    <w:rsid w:val="00A167F1"/>
    <w:rsid w:val="00A20392"/>
    <w:rsid w:val="00A2085F"/>
    <w:rsid w:val="00A20EC0"/>
    <w:rsid w:val="00A2150B"/>
    <w:rsid w:val="00A215D9"/>
    <w:rsid w:val="00A228FB"/>
    <w:rsid w:val="00A2292C"/>
    <w:rsid w:val="00A22DD6"/>
    <w:rsid w:val="00A23FC3"/>
    <w:rsid w:val="00A240AE"/>
    <w:rsid w:val="00A2585B"/>
    <w:rsid w:val="00A25F1B"/>
    <w:rsid w:val="00A30DC6"/>
    <w:rsid w:val="00A3288D"/>
    <w:rsid w:val="00A329DC"/>
    <w:rsid w:val="00A36A64"/>
    <w:rsid w:val="00A40D93"/>
    <w:rsid w:val="00A41135"/>
    <w:rsid w:val="00A41FEB"/>
    <w:rsid w:val="00A42FBA"/>
    <w:rsid w:val="00A435B7"/>
    <w:rsid w:val="00A442D8"/>
    <w:rsid w:val="00A44A87"/>
    <w:rsid w:val="00A44DA6"/>
    <w:rsid w:val="00A504FE"/>
    <w:rsid w:val="00A50921"/>
    <w:rsid w:val="00A5160D"/>
    <w:rsid w:val="00A518C8"/>
    <w:rsid w:val="00A52EC8"/>
    <w:rsid w:val="00A53132"/>
    <w:rsid w:val="00A538E0"/>
    <w:rsid w:val="00A55064"/>
    <w:rsid w:val="00A56874"/>
    <w:rsid w:val="00A568CD"/>
    <w:rsid w:val="00A56CA4"/>
    <w:rsid w:val="00A6266D"/>
    <w:rsid w:val="00A65B2A"/>
    <w:rsid w:val="00A65F04"/>
    <w:rsid w:val="00A65F2E"/>
    <w:rsid w:val="00A7086D"/>
    <w:rsid w:val="00A70ECB"/>
    <w:rsid w:val="00A71AD5"/>
    <w:rsid w:val="00A7745B"/>
    <w:rsid w:val="00A8073E"/>
    <w:rsid w:val="00A80883"/>
    <w:rsid w:val="00A81BED"/>
    <w:rsid w:val="00A82814"/>
    <w:rsid w:val="00A82FC6"/>
    <w:rsid w:val="00A85A0D"/>
    <w:rsid w:val="00A87BEF"/>
    <w:rsid w:val="00A87CA4"/>
    <w:rsid w:val="00A87D5A"/>
    <w:rsid w:val="00A92270"/>
    <w:rsid w:val="00AA10AE"/>
    <w:rsid w:val="00AA1E5D"/>
    <w:rsid w:val="00AA2ECE"/>
    <w:rsid w:val="00AA329F"/>
    <w:rsid w:val="00AA6078"/>
    <w:rsid w:val="00AA77A0"/>
    <w:rsid w:val="00AA7B6A"/>
    <w:rsid w:val="00AB1C43"/>
    <w:rsid w:val="00AB3B2A"/>
    <w:rsid w:val="00AB593E"/>
    <w:rsid w:val="00AB5D37"/>
    <w:rsid w:val="00AB683F"/>
    <w:rsid w:val="00AC4A2E"/>
    <w:rsid w:val="00AC7020"/>
    <w:rsid w:val="00AC7C8C"/>
    <w:rsid w:val="00AD0676"/>
    <w:rsid w:val="00AD1885"/>
    <w:rsid w:val="00AD50BA"/>
    <w:rsid w:val="00AD5C9F"/>
    <w:rsid w:val="00AD77F8"/>
    <w:rsid w:val="00AE02E7"/>
    <w:rsid w:val="00AE0F75"/>
    <w:rsid w:val="00AE23E0"/>
    <w:rsid w:val="00AE319E"/>
    <w:rsid w:val="00AE3B2C"/>
    <w:rsid w:val="00AE3B4E"/>
    <w:rsid w:val="00AE3D38"/>
    <w:rsid w:val="00AE49FC"/>
    <w:rsid w:val="00AE54CD"/>
    <w:rsid w:val="00AE676F"/>
    <w:rsid w:val="00AE685F"/>
    <w:rsid w:val="00AE709C"/>
    <w:rsid w:val="00AE7DD9"/>
    <w:rsid w:val="00AF067C"/>
    <w:rsid w:val="00AF1919"/>
    <w:rsid w:val="00AF2023"/>
    <w:rsid w:val="00AF2247"/>
    <w:rsid w:val="00AF2B38"/>
    <w:rsid w:val="00AF57E5"/>
    <w:rsid w:val="00B004C1"/>
    <w:rsid w:val="00B0168B"/>
    <w:rsid w:val="00B03458"/>
    <w:rsid w:val="00B04578"/>
    <w:rsid w:val="00B04995"/>
    <w:rsid w:val="00B04B8E"/>
    <w:rsid w:val="00B072C9"/>
    <w:rsid w:val="00B1072F"/>
    <w:rsid w:val="00B12267"/>
    <w:rsid w:val="00B1272D"/>
    <w:rsid w:val="00B15820"/>
    <w:rsid w:val="00B16C20"/>
    <w:rsid w:val="00B203C1"/>
    <w:rsid w:val="00B215D8"/>
    <w:rsid w:val="00B2218A"/>
    <w:rsid w:val="00B23F64"/>
    <w:rsid w:val="00B246ED"/>
    <w:rsid w:val="00B25166"/>
    <w:rsid w:val="00B26714"/>
    <w:rsid w:val="00B26DD0"/>
    <w:rsid w:val="00B31399"/>
    <w:rsid w:val="00B31A5E"/>
    <w:rsid w:val="00B338C8"/>
    <w:rsid w:val="00B341CC"/>
    <w:rsid w:val="00B35321"/>
    <w:rsid w:val="00B35505"/>
    <w:rsid w:val="00B35CB3"/>
    <w:rsid w:val="00B35E0A"/>
    <w:rsid w:val="00B37D14"/>
    <w:rsid w:val="00B40124"/>
    <w:rsid w:val="00B4049A"/>
    <w:rsid w:val="00B40B86"/>
    <w:rsid w:val="00B421E0"/>
    <w:rsid w:val="00B42E03"/>
    <w:rsid w:val="00B443E2"/>
    <w:rsid w:val="00B4475D"/>
    <w:rsid w:val="00B46222"/>
    <w:rsid w:val="00B46372"/>
    <w:rsid w:val="00B474EA"/>
    <w:rsid w:val="00B51317"/>
    <w:rsid w:val="00B52365"/>
    <w:rsid w:val="00B527BD"/>
    <w:rsid w:val="00B5405C"/>
    <w:rsid w:val="00B54092"/>
    <w:rsid w:val="00B5444C"/>
    <w:rsid w:val="00B54E26"/>
    <w:rsid w:val="00B5568B"/>
    <w:rsid w:val="00B557BF"/>
    <w:rsid w:val="00B55BD6"/>
    <w:rsid w:val="00B56147"/>
    <w:rsid w:val="00B56CEF"/>
    <w:rsid w:val="00B5720A"/>
    <w:rsid w:val="00B57658"/>
    <w:rsid w:val="00B604A0"/>
    <w:rsid w:val="00B60761"/>
    <w:rsid w:val="00B620A5"/>
    <w:rsid w:val="00B6230E"/>
    <w:rsid w:val="00B62780"/>
    <w:rsid w:val="00B62BB1"/>
    <w:rsid w:val="00B63559"/>
    <w:rsid w:val="00B70EA6"/>
    <w:rsid w:val="00B7205B"/>
    <w:rsid w:val="00B72F16"/>
    <w:rsid w:val="00B73979"/>
    <w:rsid w:val="00B73FFE"/>
    <w:rsid w:val="00B751B0"/>
    <w:rsid w:val="00B7555F"/>
    <w:rsid w:val="00B762E0"/>
    <w:rsid w:val="00B766D7"/>
    <w:rsid w:val="00B818E5"/>
    <w:rsid w:val="00B86188"/>
    <w:rsid w:val="00B86C54"/>
    <w:rsid w:val="00B874C4"/>
    <w:rsid w:val="00B91105"/>
    <w:rsid w:val="00B94131"/>
    <w:rsid w:val="00B94257"/>
    <w:rsid w:val="00B9478E"/>
    <w:rsid w:val="00B97AA2"/>
    <w:rsid w:val="00B97B8E"/>
    <w:rsid w:val="00BA00A8"/>
    <w:rsid w:val="00BA0378"/>
    <w:rsid w:val="00BA37A4"/>
    <w:rsid w:val="00BA4A75"/>
    <w:rsid w:val="00BA4FB0"/>
    <w:rsid w:val="00BA6138"/>
    <w:rsid w:val="00BA6535"/>
    <w:rsid w:val="00BB1930"/>
    <w:rsid w:val="00BB3478"/>
    <w:rsid w:val="00BB4F89"/>
    <w:rsid w:val="00BB6BD1"/>
    <w:rsid w:val="00BC0AB1"/>
    <w:rsid w:val="00BC0B36"/>
    <w:rsid w:val="00BC1AA9"/>
    <w:rsid w:val="00BC2247"/>
    <w:rsid w:val="00BC2460"/>
    <w:rsid w:val="00BC5252"/>
    <w:rsid w:val="00BC5572"/>
    <w:rsid w:val="00BD0610"/>
    <w:rsid w:val="00BD0FC5"/>
    <w:rsid w:val="00BD1435"/>
    <w:rsid w:val="00BD2668"/>
    <w:rsid w:val="00BD497C"/>
    <w:rsid w:val="00BD57EE"/>
    <w:rsid w:val="00BD5A08"/>
    <w:rsid w:val="00BD64C9"/>
    <w:rsid w:val="00BD7230"/>
    <w:rsid w:val="00BD7AC4"/>
    <w:rsid w:val="00BE349B"/>
    <w:rsid w:val="00BE4131"/>
    <w:rsid w:val="00BE4E8A"/>
    <w:rsid w:val="00BE5BA2"/>
    <w:rsid w:val="00BF2A79"/>
    <w:rsid w:val="00BF33A0"/>
    <w:rsid w:val="00BF375F"/>
    <w:rsid w:val="00BF480A"/>
    <w:rsid w:val="00C00152"/>
    <w:rsid w:val="00C014A7"/>
    <w:rsid w:val="00C02372"/>
    <w:rsid w:val="00C037CE"/>
    <w:rsid w:val="00C044C3"/>
    <w:rsid w:val="00C0745D"/>
    <w:rsid w:val="00C07B5E"/>
    <w:rsid w:val="00C10453"/>
    <w:rsid w:val="00C11713"/>
    <w:rsid w:val="00C12E60"/>
    <w:rsid w:val="00C136F8"/>
    <w:rsid w:val="00C13BCA"/>
    <w:rsid w:val="00C141B9"/>
    <w:rsid w:val="00C158CF"/>
    <w:rsid w:val="00C16518"/>
    <w:rsid w:val="00C16E1A"/>
    <w:rsid w:val="00C1787D"/>
    <w:rsid w:val="00C179E2"/>
    <w:rsid w:val="00C20F14"/>
    <w:rsid w:val="00C22B7C"/>
    <w:rsid w:val="00C23B8E"/>
    <w:rsid w:val="00C276E3"/>
    <w:rsid w:val="00C30C41"/>
    <w:rsid w:val="00C3184D"/>
    <w:rsid w:val="00C32397"/>
    <w:rsid w:val="00C331FD"/>
    <w:rsid w:val="00C340E5"/>
    <w:rsid w:val="00C34C79"/>
    <w:rsid w:val="00C34DCB"/>
    <w:rsid w:val="00C36206"/>
    <w:rsid w:val="00C36BED"/>
    <w:rsid w:val="00C36D0C"/>
    <w:rsid w:val="00C3708D"/>
    <w:rsid w:val="00C41383"/>
    <w:rsid w:val="00C4138A"/>
    <w:rsid w:val="00C440B4"/>
    <w:rsid w:val="00C44551"/>
    <w:rsid w:val="00C446F9"/>
    <w:rsid w:val="00C462CB"/>
    <w:rsid w:val="00C46F39"/>
    <w:rsid w:val="00C47AFD"/>
    <w:rsid w:val="00C47AFE"/>
    <w:rsid w:val="00C5067F"/>
    <w:rsid w:val="00C50A57"/>
    <w:rsid w:val="00C51047"/>
    <w:rsid w:val="00C515C3"/>
    <w:rsid w:val="00C51AA2"/>
    <w:rsid w:val="00C52E43"/>
    <w:rsid w:val="00C53018"/>
    <w:rsid w:val="00C56CD4"/>
    <w:rsid w:val="00C60782"/>
    <w:rsid w:val="00C609C3"/>
    <w:rsid w:val="00C60E16"/>
    <w:rsid w:val="00C61A9D"/>
    <w:rsid w:val="00C64F87"/>
    <w:rsid w:val="00C65719"/>
    <w:rsid w:val="00C6594C"/>
    <w:rsid w:val="00C65E4E"/>
    <w:rsid w:val="00C66610"/>
    <w:rsid w:val="00C66648"/>
    <w:rsid w:val="00C66FEF"/>
    <w:rsid w:val="00C70608"/>
    <w:rsid w:val="00C70CB4"/>
    <w:rsid w:val="00C71975"/>
    <w:rsid w:val="00C727A7"/>
    <w:rsid w:val="00C728D5"/>
    <w:rsid w:val="00C72CF7"/>
    <w:rsid w:val="00C75119"/>
    <w:rsid w:val="00C76DD6"/>
    <w:rsid w:val="00C77B6B"/>
    <w:rsid w:val="00C8063B"/>
    <w:rsid w:val="00C816E2"/>
    <w:rsid w:val="00C8460B"/>
    <w:rsid w:val="00C90B62"/>
    <w:rsid w:val="00C91C08"/>
    <w:rsid w:val="00C95517"/>
    <w:rsid w:val="00C959F3"/>
    <w:rsid w:val="00C97F0E"/>
    <w:rsid w:val="00CA06AC"/>
    <w:rsid w:val="00CA0768"/>
    <w:rsid w:val="00CA1D9E"/>
    <w:rsid w:val="00CA242A"/>
    <w:rsid w:val="00CA27BD"/>
    <w:rsid w:val="00CA2AB6"/>
    <w:rsid w:val="00CA2CB7"/>
    <w:rsid w:val="00CA36DE"/>
    <w:rsid w:val="00CA4BCC"/>
    <w:rsid w:val="00CA5313"/>
    <w:rsid w:val="00CA5FAF"/>
    <w:rsid w:val="00CA5FB7"/>
    <w:rsid w:val="00CA6592"/>
    <w:rsid w:val="00CA6A94"/>
    <w:rsid w:val="00CB01D6"/>
    <w:rsid w:val="00CB0BE7"/>
    <w:rsid w:val="00CB1F54"/>
    <w:rsid w:val="00CB311E"/>
    <w:rsid w:val="00CB565D"/>
    <w:rsid w:val="00CB71E1"/>
    <w:rsid w:val="00CC021F"/>
    <w:rsid w:val="00CC0ED3"/>
    <w:rsid w:val="00CC1436"/>
    <w:rsid w:val="00CC1894"/>
    <w:rsid w:val="00CC2ED5"/>
    <w:rsid w:val="00CC2EE2"/>
    <w:rsid w:val="00CC3A90"/>
    <w:rsid w:val="00CC3D03"/>
    <w:rsid w:val="00CC45DB"/>
    <w:rsid w:val="00CC4D75"/>
    <w:rsid w:val="00CC5651"/>
    <w:rsid w:val="00CC73FF"/>
    <w:rsid w:val="00CD053A"/>
    <w:rsid w:val="00CD066A"/>
    <w:rsid w:val="00CD141E"/>
    <w:rsid w:val="00CD1D47"/>
    <w:rsid w:val="00CD2A5B"/>
    <w:rsid w:val="00CD3715"/>
    <w:rsid w:val="00CD381C"/>
    <w:rsid w:val="00CD4362"/>
    <w:rsid w:val="00CD45D5"/>
    <w:rsid w:val="00CD45DA"/>
    <w:rsid w:val="00CD6016"/>
    <w:rsid w:val="00CE2EA4"/>
    <w:rsid w:val="00CE5494"/>
    <w:rsid w:val="00CE5714"/>
    <w:rsid w:val="00CE5A56"/>
    <w:rsid w:val="00CE6138"/>
    <w:rsid w:val="00CE6F33"/>
    <w:rsid w:val="00CE6F59"/>
    <w:rsid w:val="00CE7AAB"/>
    <w:rsid w:val="00CF0B37"/>
    <w:rsid w:val="00CF20A9"/>
    <w:rsid w:val="00CF2673"/>
    <w:rsid w:val="00CF2DA1"/>
    <w:rsid w:val="00CF43B1"/>
    <w:rsid w:val="00CF4886"/>
    <w:rsid w:val="00CF6A16"/>
    <w:rsid w:val="00D03348"/>
    <w:rsid w:val="00D0471D"/>
    <w:rsid w:val="00D0614B"/>
    <w:rsid w:val="00D06AD1"/>
    <w:rsid w:val="00D102DE"/>
    <w:rsid w:val="00D17549"/>
    <w:rsid w:val="00D20260"/>
    <w:rsid w:val="00D24D97"/>
    <w:rsid w:val="00D275F5"/>
    <w:rsid w:val="00D36A7A"/>
    <w:rsid w:val="00D37132"/>
    <w:rsid w:val="00D376F1"/>
    <w:rsid w:val="00D43CA8"/>
    <w:rsid w:val="00D4523D"/>
    <w:rsid w:val="00D455BC"/>
    <w:rsid w:val="00D4593F"/>
    <w:rsid w:val="00D45BD4"/>
    <w:rsid w:val="00D4775B"/>
    <w:rsid w:val="00D47AB8"/>
    <w:rsid w:val="00D50793"/>
    <w:rsid w:val="00D532AF"/>
    <w:rsid w:val="00D533CC"/>
    <w:rsid w:val="00D544B0"/>
    <w:rsid w:val="00D55D94"/>
    <w:rsid w:val="00D5600C"/>
    <w:rsid w:val="00D56566"/>
    <w:rsid w:val="00D57CE5"/>
    <w:rsid w:val="00D6043F"/>
    <w:rsid w:val="00D60BB1"/>
    <w:rsid w:val="00D647A4"/>
    <w:rsid w:val="00D6487A"/>
    <w:rsid w:val="00D648BB"/>
    <w:rsid w:val="00D649B5"/>
    <w:rsid w:val="00D64E04"/>
    <w:rsid w:val="00D65A5E"/>
    <w:rsid w:val="00D669D1"/>
    <w:rsid w:val="00D6735E"/>
    <w:rsid w:val="00D7049A"/>
    <w:rsid w:val="00D704F6"/>
    <w:rsid w:val="00D709F1"/>
    <w:rsid w:val="00D713FE"/>
    <w:rsid w:val="00D722B1"/>
    <w:rsid w:val="00D731C7"/>
    <w:rsid w:val="00D73482"/>
    <w:rsid w:val="00D73E0D"/>
    <w:rsid w:val="00D74A82"/>
    <w:rsid w:val="00D75148"/>
    <w:rsid w:val="00D753EA"/>
    <w:rsid w:val="00D753F6"/>
    <w:rsid w:val="00D76555"/>
    <w:rsid w:val="00D7737D"/>
    <w:rsid w:val="00D80897"/>
    <w:rsid w:val="00D81375"/>
    <w:rsid w:val="00D81A83"/>
    <w:rsid w:val="00D82470"/>
    <w:rsid w:val="00D847B4"/>
    <w:rsid w:val="00D8540E"/>
    <w:rsid w:val="00D85C4D"/>
    <w:rsid w:val="00D85D12"/>
    <w:rsid w:val="00D87069"/>
    <w:rsid w:val="00D8730B"/>
    <w:rsid w:val="00D87749"/>
    <w:rsid w:val="00D9072A"/>
    <w:rsid w:val="00D91EC1"/>
    <w:rsid w:val="00D92D38"/>
    <w:rsid w:val="00D94852"/>
    <w:rsid w:val="00DA039C"/>
    <w:rsid w:val="00DA10B4"/>
    <w:rsid w:val="00DA13AA"/>
    <w:rsid w:val="00DA6EBE"/>
    <w:rsid w:val="00DA78BF"/>
    <w:rsid w:val="00DB27CC"/>
    <w:rsid w:val="00DB2A54"/>
    <w:rsid w:val="00DB4EF9"/>
    <w:rsid w:val="00DC28F4"/>
    <w:rsid w:val="00DC29EB"/>
    <w:rsid w:val="00DC29FE"/>
    <w:rsid w:val="00DC430C"/>
    <w:rsid w:val="00DC60FB"/>
    <w:rsid w:val="00DC6AF9"/>
    <w:rsid w:val="00DC7319"/>
    <w:rsid w:val="00DC742E"/>
    <w:rsid w:val="00DD101A"/>
    <w:rsid w:val="00DD38DC"/>
    <w:rsid w:val="00DD5388"/>
    <w:rsid w:val="00DD63FF"/>
    <w:rsid w:val="00DE19B6"/>
    <w:rsid w:val="00DE7056"/>
    <w:rsid w:val="00DF0630"/>
    <w:rsid w:val="00DF1751"/>
    <w:rsid w:val="00DF1BBF"/>
    <w:rsid w:val="00DF3145"/>
    <w:rsid w:val="00DF4B0E"/>
    <w:rsid w:val="00DF7018"/>
    <w:rsid w:val="00E01E4B"/>
    <w:rsid w:val="00E03022"/>
    <w:rsid w:val="00E05323"/>
    <w:rsid w:val="00E062B0"/>
    <w:rsid w:val="00E0711E"/>
    <w:rsid w:val="00E0770C"/>
    <w:rsid w:val="00E11047"/>
    <w:rsid w:val="00E11C9E"/>
    <w:rsid w:val="00E11D25"/>
    <w:rsid w:val="00E14DFA"/>
    <w:rsid w:val="00E154CC"/>
    <w:rsid w:val="00E17EA5"/>
    <w:rsid w:val="00E229DB"/>
    <w:rsid w:val="00E2571A"/>
    <w:rsid w:val="00E26D4A"/>
    <w:rsid w:val="00E26EDC"/>
    <w:rsid w:val="00E2713C"/>
    <w:rsid w:val="00E301A6"/>
    <w:rsid w:val="00E30AB5"/>
    <w:rsid w:val="00E30B42"/>
    <w:rsid w:val="00E30C35"/>
    <w:rsid w:val="00E342D7"/>
    <w:rsid w:val="00E34554"/>
    <w:rsid w:val="00E34D1F"/>
    <w:rsid w:val="00E35C26"/>
    <w:rsid w:val="00E410EA"/>
    <w:rsid w:val="00E41D5C"/>
    <w:rsid w:val="00E41DFA"/>
    <w:rsid w:val="00E427B7"/>
    <w:rsid w:val="00E437F7"/>
    <w:rsid w:val="00E47082"/>
    <w:rsid w:val="00E50555"/>
    <w:rsid w:val="00E51968"/>
    <w:rsid w:val="00E51A12"/>
    <w:rsid w:val="00E529F9"/>
    <w:rsid w:val="00E54185"/>
    <w:rsid w:val="00E55017"/>
    <w:rsid w:val="00E55416"/>
    <w:rsid w:val="00E557D1"/>
    <w:rsid w:val="00E55DF2"/>
    <w:rsid w:val="00E55EFD"/>
    <w:rsid w:val="00E56282"/>
    <w:rsid w:val="00E61034"/>
    <w:rsid w:val="00E616BF"/>
    <w:rsid w:val="00E658AA"/>
    <w:rsid w:val="00E65F45"/>
    <w:rsid w:val="00E6656A"/>
    <w:rsid w:val="00E67F06"/>
    <w:rsid w:val="00E70D30"/>
    <w:rsid w:val="00E716BA"/>
    <w:rsid w:val="00E735DC"/>
    <w:rsid w:val="00E73654"/>
    <w:rsid w:val="00E757E6"/>
    <w:rsid w:val="00E75977"/>
    <w:rsid w:val="00E76431"/>
    <w:rsid w:val="00E7686D"/>
    <w:rsid w:val="00E768F1"/>
    <w:rsid w:val="00E76A9D"/>
    <w:rsid w:val="00E76CA1"/>
    <w:rsid w:val="00E77843"/>
    <w:rsid w:val="00E813BA"/>
    <w:rsid w:val="00E81B9F"/>
    <w:rsid w:val="00E85017"/>
    <w:rsid w:val="00E8590C"/>
    <w:rsid w:val="00E85F76"/>
    <w:rsid w:val="00E90D62"/>
    <w:rsid w:val="00E922BD"/>
    <w:rsid w:val="00E93590"/>
    <w:rsid w:val="00E94506"/>
    <w:rsid w:val="00E95A7B"/>
    <w:rsid w:val="00E969E9"/>
    <w:rsid w:val="00EA01A0"/>
    <w:rsid w:val="00EA08B3"/>
    <w:rsid w:val="00EA155A"/>
    <w:rsid w:val="00EA24D4"/>
    <w:rsid w:val="00EA2851"/>
    <w:rsid w:val="00EA3515"/>
    <w:rsid w:val="00EA4472"/>
    <w:rsid w:val="00EA55FE"/>
    <w:rsid w:val="00EB03AF"/>
    <w:rsid w:val="00EB0B4F"/>
    <w:rsid w:val="00EB1B59"/>
    <w:rsid w:val="00EB4384"/>
    <w:rsid w:val="00EB5913"/>
    <w:rsid w:val="00EB6065"/>
    <w:rsid w:val="00EC0826"/>
    <w:rsid w:val="00EC09F8"/>
    <w:rsid w:val="00EC28C9"/>
    <w:rsid w:val="00EC4E99"/>
    <w:rsid w:val="00EC5DE5"/>
    <w:rsid w:val="00EC7E23"/>
    <w:rsid w:val="00ED1956"/>
    <w:rsid w:val="00ED2FA2"/>
    <w:rsid w:val="00ED30A8"/>
    <w:rsid w:val="00ED3A21"/>
    <w:rsid w:val="00ED4A21"/>
    <w:rsid w:val="00ED54F9"/>
    <w:rsid w:val="00ED6982"/>
    <w:rsid w:val="00EE0218"/>
    <w:rsid w:val="00EE0BBB"/>
    <w:rsid w:val="00EE0E54"/>
    <w:rsid w:val="00EE1033"/>
    <w:rsid w:val="00EE114E"/>
    <w:rsid w:val="00EE46B8"/>
    <w:rsid w:val="00EE55F0"/>
    <w:rsid w:val="00EF24BB"/>
    <w:rsid w:val="00EF2B90"/>
    <w:rsid w:val="00EF3051"/>
    <w:rsid w:val="00EF32F6"/>
    <w:rsid w:val="00EF4114"/>
    <w:rsid w:val="00EF448F"/>
    <w:rsid w:val="00EF4634"/>
    <w:rsid w:val="00EF472E"/>
    <w:rsid w:val="00EF4A5A"/>
    <w:rsid w:val="00EF4EC4"/>
    <w:rsid w:val="00EF6585"/>
    <w:rsid w:val="00EF66A9"/>
    <w:rsid w:val="00EF7094"/>
    <w:rsid w:val="00EF74D8"/>
    <w:rsid w:val="00F01898"/>
    <w:rsid w:val="00F02E20"/>
    <w:rsid w:val="00F02F3F"/>
    <w:rsid w:val="00F037B6"/>
    <w:rsid w:val="00F03D58"/>
    <w:rsid w:val="00F05EE0"/>
    <w:rsid w:val="00F06985"/>
    <w:rsid w:val="00F07DE8"/>
    <w:rsid w:val="00F13AA7"/>
    <w:rsid w:val="00F156B3"/>
    <w:rsid w:val="00F15FD8"/>
    <w:rsid w:val="00F175DD"/>
    <w:rsid w:val="00F17EA3"/>
    <w:rsid w:val="00F21A1A"/>
    <w:rsid w:val="00F22813"/>
    <w:rsid w:val="00F22FC8"/>
    <w:rsid w:val="00F2716E"/>
    <w:rsid w:val="00F27F36"/>
    <w:rsid w:val="00F31347"/>
    <w:rsid w:val="00F32B8C"/>
    <w:rsid w:val="00F33383"/>
    <w:rsid w:val="00F33D5B"/>
    <w:rsid w:val="00F375CB"/>
    <w:rsid w:val="00F4030B"/>
    <w:rsid w:val="00F415BD"/>
    <w:rsid w:val="00F41C9E"/>
    <w:rsid w:val="00F425DD"/>
    <w:rsid w:val="00F42C0F"/>
    <w:rsid w:val="00F42F65"/>
    <w:rsid w:val="00F44230"/>
    <w:rsid w:val="00F444F5"/>
    <w:rsid w:val="00F4533E"/>
    <w:rsid w:val="00F4602E"/>
    <w:rsid w:val="00F46BCF"/>
    <w:rsid w:val="00F515AF"/>
    <w:rsid w:val="00F53E05"/>
    <w:rsid w:val="00F5550A"/>
    <w:rsid w:val="00F55A56"/>
    <w:rsid w:val="00F56088"/>
    <w:rsid w:val="00F6031D"/>
    <w:rsid w:val="00F61303"/>
    <w:rsid w:val="00F65606"/>
    <w:rsid w:val="00F65CA8"/>
    <w:rsid w:val="00F66614"/>
    <w:rsid w:val="00F67764"/>
    <w:rsid w:val="00F67AE7"/>
    <w:rsid w:val="00F67C19"/>
    <w:rsid w:val="00F7116E"/>
    <w:rsid w:val="00F71232"/>
    <w:rsid w:val="00F74722"/>
    <w:rsid w:val="00F755E7"/>
    <w:rsid w:val="00F75F45"/>
    <w:rsid w:val="00F82957"/>
    <w:rsid w:val="00F82B3C"/>
    <w:rsid w:val="00F83BD2"/>
    <w:rsid w:val="00F8441F"/>
    <w:rsid w:val="00F84907"/>
    <w:rsid w:val="00F84AAC"/>
    <w:rsid w:val="00F84B50"/>
    <w:rsid w:val="00F857CA"/>
    <w:rsid w:val="00F914E9"/>
    <w:rsid w:val="00F91A10"/>
    <w:rsid w:val="00F91D61"/>
    <w:rsid w:val="00F923FC"/>
    <w:rsid w:val="00F92C2B"/>
    <w:rsid w:val="00F93F7C"/>
    <w:rsid w:val="00F94083"/>
    <w:rsid w:val="00F94241"/>
    <w:rsid w:val="00F945CD"/>
    <w:rsid w:val="00F95ECF"/>
    <w:rsid w:val="00F9792C"/>
    <w:rsid w:val="00F97AAA"/>
    <w:rsid w:val="00FA041E"/>
    <w:rsid w:val="00FA18A4"/>
    <w:rsid w:val="00FA2512"/>
    <w:rsid w:val="00FA4AD8"/>
    <w:rsid w:val="00FA705A"/>
    <w:rsid w:val="00FB051F"/>
    <w:rsid w:val="00FB3597"/>
    <w:rsid w:val="00FB359D"/>
    <w:rsid w:val="00FB53CA"/>
    <w:rsid w:val="00FC0FEF"/>
    <w:rsid w:val="00FC3750"/>
    <w:rsid w:val="00FC3839"/>
    <w:rsid w:val="00FC46A8"/>
    <w:rsid w:val="00FC487C"/>
    <w:rsid w:val="00FC4C1C"/>
    <w:rsid w:val="00FC4CAE"/>
    <w:rsid w:val="00FC51A5"/>
    <w:rsid w:val="00FC66D7"/>
    <w:rsid w:val="00FD0B36"/>
    <w:rsid w:val="00FD1091"/>
    <w:rsid w:val="00FD168A"/>
    <w:rsid w:val="00FD3643"/>
    <w:rsid w:val="00FD4357"/>
    <w:rsid w:val="00FD553C"/>
    <w:rsid w:val="00FD6F5E"/>
    <w:rsid w:val="00FE087D"/>
    <w:rsid w:val="00FE133D"/>
    <w:rsid w:val="00FE1BB4"/>
    <w:rsid w:val="00FE2090"/>
    <w:rsid w:val="00FE2336"/>
    <w:rsid w:val="00FE2DB4"/>
    <w:rsid w:val="00FE359D"/>
    <w:rsid w:val="00FE47EA"/>
    <w:rsid w:val="00FE4D5F"/>
    <w:rsid w:val="00FE69F7"/>
    <w:rsid w:val="00FE7BC4"/>
    <w:rsid w:val="00FF050D"/>
    <w:rsid w:val="00FF0800"/>
    <w:rsid w:val="00FF21C9"/>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6A4608"/>
  <w14:defaultImageDpi w14:val="330"/>
  <w15:chartTrackingRefBased/>
  <w15:docId w15:val="{46A115F9-39D3-4F36-8CE3-928F01CB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F06"/>
    <w:rPr>
      <w:sz w:val="24"/>
      <w:szCs w:val="24"/>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story">
    <w:name w:val="History"/>
    <w:basedOn w:val="Normal"/>
    <w:rsid w:val="005B291B"/>
    <w:pPr>
      <w:spacing w:before="230" w:after="460" w:line="180" w:lineRule="exact"/>
      <w:jc w:val="right"/>
    </w:pPr>
    <w:rPr>
      <w:rFonts w:ascii="Arial" w:hAnsi="Arial"/>
      <w:sz w:val="14"/>
      <w:szCs w:val="16"/>
    </w:rPr>
  </w:style>
  <w:style w:type="paragraph" w:customStyle="1" w:styleId="References">
    <w:name w:val="References"/>
    <w:basedOn w:val="Normal"/>
    <w:rsid w:val="005B291B"/>
    <w:pPr>
      <w:spacing w:line="200" w:lineRule="exact"/>
      <w:ind w:left="425" w:hanging="425"/>
      <w:jc w:val="both"/>
    </w:pPr>
    <w:rPr>
      <w:sz w:val="15"/>
      <w:szCs w:val="14"/>
      <w:lang w:val="en-GB"/>
    </w:rPr>
  </w:style>
  <w:style w:type="paragraph" w:customStyle="1" w:styleId="HExperimentalSection">
    <w:name w:val="HExperimental_Section"/>
    <w:basedOn w:val="Normal"/>
    <w:rsid w:val="005B291B"/>
    <w:pPr>
      <w:spacing w:before="460" w:after="230" w:line="230" w:lineRule="atLeast"/>
    </w:pPr>
    <w:rPr>
      <w:i/>
      <w:szCs w:val="20"/>
    </w:rPr>
  </w:style>
  <w:style w:type="paragraph" w:customStyle="1" w:styleId="ExperimentalSection">
    <w:name w:val="ExperimentalSection"/>
    <w:basedOn w:val="Normal"/>
    <w:rsid w:val="005B291B"/>
    <w:pPr>
      <w:spacing w:after="240" w:line="200" w:lineRule="exact"/>
      <w:ind w:firstLine="170"/>
      <w:jc w:val="both"/>
    </w:pPr>
    <w:rPr>
      <w:sz w:val="16"/>
      <w:szCs w:val="14"/>
      <w:lang w:val="en-GB"/>
    </w:rPr>
  </w:style>
  <w:style w:type="paragraph" w:customStyle="1" w:styleId="FNB">
    <w:name w:val="FNB"/>
    <w:basedOn w:val="Normal"/>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Normal"/>
    <w:rsid w:val="005B291B"/>
  </w:style>
  <w:style w:type="paragraph" w:customStyle="1" w:styleId="TableCaption">
    <w:name w:val="TableCaption"/>
    <w:basedOn w:val="Normal"/>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Normal"/>
    <w:rsid w:val="006511FB"/>
    <w:pPr>
      <w:spacing w:before="230" w:after="460" w:line="190" w:lineRule="exact"/>
      <w:jc w:val="both"/>
    </w:pPr>
    <w:rPr>
      <w:rFonts w:ascii="Arial" w:hAnsi="Arial"/>
      <w:sz w:val="16"/>
      <w:szCs w:val="14"/>
      <w:lang w:val="en-GB"/>
    </w:rPr>
  </w:style>
  <w:style w:type="paragraph" w:styleId="FootnoteText">
    <w:name w:val="footnote text"/>
    <w:basedOn w:val="Normal"/>
    <w:semiHidden/>
    <w:rsid w:val="00D81375"/>
    <w:pPr>
      <w:keepLines/>
      <w:widowControl w:val="0"/>
      <w:jc w:val="both"/>
    </w:pPr>
    <w:rPr>
      <w:rFonts w:eastAsia="Times New Roman"/>
      <w:sz w:val="20"/>
      <w:szCs w:val="20"/>
      <w:lang w:val="en-GB" w:eastAsia="ro-RO"/>
    </w:rPr>
  </w:style>
  <w:style w:type="paragraph" w:customStyle="1" w:styleId="STOE">
    <w:name w:val="STOE"/>
    <w:basedOn w:val="Normal"/>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BalloonText">
    <w:name w:val="Balloon Text"/>
    <w:basedOn w:val="Normal"/>
    <w:semiHidden/>
    <w:rsid w:val="00D81375"/>
    <w:rPr>
      <w:rFonts w:ascii="Tahoma" w:hAnsi="Tahoma" w:cs="Tahoma"/>
      <w:sz w:val="16"/>
      <w:szCs w:val="16"/>
    </w:rPr>
  </w:style>
  <w:style w:type="paragraph" w:styleId="Header">
    <w:name w:val="header"/>
    <w:basedOn w:val="Normal"/>
    <w:link w:val="HeaderChar"/>
    <w:rsid w:val="00881456"/>
    <w:pPr>
      <w:tabs>
        <w:tab w:val="center" w:pos="4536"/>
        <w:tab w:val="right" w:pos="9072"/>
      </w:tabs>
    </w:pPr>
    <w:rPr>
      <w:lang w:val="x-none"/>
    </w:rPr>
  </w:style>
  <w:style w:type="paragraph" w:styleId="Footer">
    <w:name w:val="footer"/>
    <w:basedOn w:val="Normal"/>
    <w:link w:val="FooterChar"/>
    <w:uiPriority w:val="99"/>
    <w:rsid w:val="00881456"/>
    <w:pPr>
      <w:tabs>
        <w:tab w:val="center" w:pos="4536"/>
        <w:tab w:val="right" w:pos="9072"/>
      </w:tabs>
    </w:pPr>
  </w:style>
  <w:style w:type="paragraph" w:customStyle="1" w:styleId="Title1">
    <w:name w:val="Title1"/>
    <w:basedOn w:val="Normal"/>
    <w:rsid w:val="00004A23"/>
    <w:rPr>
      <w:b/>
      <w:lang w:val="en-US"/>
    </w:rPr>
  </w:style>
  <w:style w:type="paragraph" w:customStyle="1" w:styleId="AuthorsFull">
    <w:name w:val="Authors Full"/>
    <w:basedOn w:val="Normal"/>
    <w:rsid w:val="00004A23"/>
    <w:rPr>
      <w:i/>
      <w:lang w:val="en-US"/>
    </w:rPr>
  </w:style>
  <w:style w:type="paragraph" w:customStyle="1" w:styleId="dedication">
    <w:name w:val="dedication"/>
    <w:basedOn w:val="Normal"/>
    <w:rsid w:val="00004A23"/>
    <w:rPr>
      <w:i/>
      <w:lang w:val="en-US"/>
    </w:rPr>
  </w:style>
  <w:style w:type="paragraph" w:customStyle="1" w:styleId="Addresses">
    <w:name w:val="Addresses"/>
    <w:basedOn w:val="Normal"/>
    <w:rsid w:val="00004A23"/>
    <w:rPr>
      <w:lang w:val="en-US"/>
    </w:rPr>
  </w:style>
  <w:style w:type="paragraph" w:customStyle="1" w:styleId="Acknowledgements">
    <w:name w:val="Acknowledgements"/>
    <w:basedOn w:val="Normal"/>
    <w:rsid w:val="00004A23"/>
    <w:rPr>
      <w:lang w:val="en-US"/>
    </w:rPr>
  </w:style>
  <w:style w:type="paragraph" w:customStyle="1" w:styleId="Abstract">
    <w:name w:val="Abstract"/>
    <w:basedOn w:val="Normal"/>
    <w:autoRedefine/>
    <w:rsid w:val="00004A23"/>
    <w:pPr>
      <w:spacing w:line="480" w:lineRule="auto"/>
    </w:pPr>
    <w:rPr>
      <w:lang w:val="en-US"/>
    </w:rPr>
  </w:style>
  <w:style w:type="paragraph" w:customStyle="1" w:styleId="Head1">
    <w:name w:val="Head 1"/>
    <w:basedOn w:val="Normal"/>
    <w:autoRedefine/>
    <w:rsid w:val="00B94257"/>
    <w:pPr>
      <w:spacing w:line="360" w:lineRule="auto"/>
    </w:pPr>
    <w:rPr>
      <w:b/>
      <w:lang w:val="en-US"/>
    </w:rPr>
  </w:style>
  <w:style w:type="paragraph" w:customStyle="1" w:styleId="Head2">
    <w:name w:val="Head 2"/>
    <w:basedOn w:val="Normal"/>
    <w:autoRedefine/>
    <w:rsid w:val="00004A23"/>
    <w:pPr>
      <w:spacing w:line="360" w:lineRule="auto"/>
    </w:pPr>
    <w:rPr>
      <w:i/>
      <w:lang w:val="en-US"/>
    </w:rPr>
  </w:style>
  <w:style w:type="paragraph" w:customStyle="1" w:styleId="dates">
    <w:name w:val="dates"/>
    <w:basedOn w:val="Normal"/>
    <w:rsid w:val="00004A23"/>
    <w:pPr>
      <w:jc w:val="right"/>
    </w:pPr>
    <w:rPr>
      <w:lang w:val="en-US"/>
    </w:rPr>
  </w:style>
  <w:style w:type="paragraph" w:customStyle="1" w:styleId="Literature">
    <w:name w:val="Literature"/>
    <w:basedOn w:val="Normal"/>
    <w:rsid w:val="00004A23"/>
    <w:pPr>
      <w:spacing w:line="480" w:lineRule="auto"/>
    </w:pPr>
  </w:style>
  <w:style w:type="paragraph" w:customStyle="1" w:styleId="Legend">
    <w:name w:val="Legend"/>
    <w:basedOn w:val="Normal"/>
    <w:rsid w:val="00004A23"/>
    <w:rPr>
      <w:lang w:val="en-US"/>
    </w:rPr>
  </w:style>
  <w:style w:type="paragraph" w:customStyle="1" w:styleId="MainText">
    <w:name w:val="Main Text"/>
    <w:basedOn w:val="Normal"/>
    <w:link w:val="MainTextChar"/>
    <w:rsid w:val="00004A23"/>
    <w:pPr>
      <w:spacing w:line="480" w:lineRule="auto"/>
    </w:pPr>
    <w:rPr>
      <w:lang w:val="en-US"/>
    </w:rPr>
  </w:style>
  <w:style w:type="paragraph" w:customStyle="1" w:styleId="Tableofcontents">
    <w:name w:val="Table of contents"/>
    <w:basedOn w:val="Normal"/>
    <w:autoRedefine/>
    <w:rsid w:val="00370187"/>
    <w:pPr>
      <w:spacing w:line="360" w:lineRule="auto"/>
      <w:jc w:val="both"/>
    </w:pPr>
    <w:rPr>
      <w:lang w:val="en-US"/>
    </w:rPr>
  </w:style>
  <w:style w:type="paragraph" w:customStyle="1" w:styleId="ExperimentalText">
    <w:name w:val="Experimental Text"/>
    <w:basedOn w:val="Normal"/>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Normal"/>
    <w:rsid w:val="002D16A0"/>
    <w:rPr>
      <w:b/>
      <w:lang w:val="en-US"/>
    </w:rPr>
  </w:style>
  <w:style w:type="paragraph" w:customStyle="1" w:styleId="Dedication0">
    <w:name w:val="Dedication"/>
    <w:basedOn w:val="Normal"/>
    <w:autoRedefine/>
    <w:rsid w:val="00322D5B"/>
    <w:rPr>
      <w:lang w:val="en-US"/>
    </w:rPr>
  </w:style>
  <w:style w:type="paragraph" w:customStyle="1" w:styleId="Maintext0">
    <w:name w:val="Main text"/>
    <w:basedOn w:val="Normal"/>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Normal"/>
    <w:autoRedefine/>
    <w:rsid w:val="00562E2B"/>
    <w:rPr>
      <w:i/>
      <w:lang w:val="en-US"/>
    </w:rPr>
  </w:style>
  <w:style w:type="character" w:customStyle="1" w:styleId="HeaderChar">
    <w:name w:val="Header Char"/>
    <w:link w:val="Header"/>
    <w:rsid w:val="00414465"/>
    <w:rPr>
      <w:sz w:val="24"/>
      <w:szCs w:val="24"/>
      <w:lang w:eastAsia="ja-JP"/>
    </w:rPr>
  </w:style>
  <w:style w:type="character" w:styleId="CommentReference">
    <w:name w:val="annotation reference"/>
    <w:uiPriority w:val="99"/>
    <w:semiHidden/>
    <w:unhideWhenUsed/>
    <w:rsid w:val="00664F6D"/>
    <w:rPr>
      <w:sz w:val="16"/>
      <w:szCs w:val="16"/>
    </w:rPr>
  </w:style>
  <w:style w:type="paragraph" w:styleId="CommentText">
    <w:name w:val="annotation text"/>
    <w:basedOn w:val="Normal"/>
    <w:link w:val="CommentTextChar"/>
    <w:uiPriority w:val="99"/>
    <w:unhideWhenUsed/>
    <w:rsid w:val="00664F6D"/>
    <w:rPr>
      <w:sz w:val="20"/>
      <w:szCs w:val="20"/>
      <w:lang w:val="x-none"/>
    </w:rPr>
  </w:style>
  <w:style w:type="character" w:customStyle="1" w:styleId="CommentTextChar">
    <w:name w:val="Comment Text Char"/>
    <w:link w:val="CommentText"/>
    <w:uiPriority w:val="99"/>
    <w:rsid w:val="00664F6D"/>
    <w:rPr>
      <w:lang w:eastAsia="ja-JP"/>
    </w:rPr>
  </w:style>
  <w:style w:type="paragraph" w:styleId="CommentSubject">
    <w:name w:val="annotation subject"/>
    <w:basedOn w:val="CommentText"/>
    <w:next w:val="CommentText"/>
    <w:link w:val="CommentSubjectChar"/>
    <w:uiPriority w:val="99"/>
    <w:semiHidden/>
    <w:unhideWhenUsed/>
    <w:rsid w:val="00664F6D"/>
    <w:rPr>
      <w:b/>
      <w:bCs/>
    </w:rPr>
  </w:style>
  <w:style w:type="character" w:customStyle="1" w:styleId="CommentSubjectChar">
    <w:name w:val="Comment Subject Char"/>
    <w:link w:val="CommentSubject"/>
    <w:uiPriority w:val="99"/>
    <w:semiHidden/>
    <w:rsid w:val="00664F6D"/>
    <w:rPr>
      <w:b/>
      <w:bCs/>
      <w:lang w:eastAsia="ja-JP"/>
    </w:rPr>
  </w:style>
  <w:style w:type="character" w:customStyle="1" w:styleId="FooterChar">
    <w:name w:val="Footer Char"/>
    <w:link w:val="Footer"/>
    <w:uiPriority w:val="99"/>
    <w:rsid w:val="007B7A09"/>
    <w:rPr>
      <w:sz w:val="24"/>
      <w:szCs w:val="24"/>
      <w:lang w:eastAsia="ja-JP"/>
    </w:rPr>
  </w:style>
  <w:style w:type="paragraph" w:styleId="Revision">
    <w:name w:val="Revision"/>
    <w:hidden/>
    <w:uiPriority w:val="99"/>
    <w:semiHidden/>
    <w:rsid w:val="004D525B"/>
    <w:rPr>
      <w:sz w:val="24"/>
      <w:szCs w:val="24"/>
      <w:lang w:val="de-DE" w:eastAsia="ja-JP"/>
    </w:rPr>
  </w:style>
  <w:style w:type="character" w:styleId="Hyperlink">
    <w:name w:val="Hyperlink"/>
    <w:basedOn w:val="DefaultParagraphFont"/>
    <w:uiPriority w:val="99"/>
    <w:unhideWhenUsed/>
    <w:rsid w:val="000A38D2"/>
    <w:rPr>
      <w:color w:val="0563C1" w:themeColor="hyperlink"/>
      <w:u w:val="single"/>
    </w:rPr>
  </w:style>
  <w:style w:type="character" w:customStyle="1" w:styleId="UnresolvedMention">
    <w:name w:val="Unresolved Mention"/>
    <w:basedOn w:val="DefaultParagraphFont"/>
    <w:uiPriority w:val="99"/>
    <w:semiHidden/>
    <w:unhideWhenUsed/>
    <w:rsid w:val="000A38D2"/>
    <w:rPr>
      <w:color w:val="605E5C"/>
      <w:shd w:val="clear" w:color="auto" w:fill="E1DFDD"/>
    </w:rPr>
  </w:style>
  <w:style w:type="paragraph" w:styleId="NormalWeb">
    <w:name w:val="Normal (Web)"/>
    <w:basedOn w:val="Normal"/>
    <w:uiPriority w:val="99"/>
    <w:semiHidden/>
    <w:unhideWhenUsed/>
    <w:rsid w:val="005B6F9F"/>
  </w:style>
  <w:style w:type="paragraph" w:styleId="ListParagraph">
    <w:name w:val="List Paragraph"/>
    <w:basedOn w:val="Normal"/>
    <w:uiPriority w:val="34"/>
    <w:qFormat/>
    <w:rsid w:val="00FE69F7"/>
    <w:pPr>
      <w:widowControl w:val="0"/>
      <w:ind w:firstLineChars="200" w:firstLine="420"/>
      <w:jc w:val="both"/>
    </w:pPr>
    <w:rPr>
      <w:rFonts w:asciiTheme="minorHAnsi" w:eastAsiaTheme="minorEastAsia" w:hAnsiTheme="minorHAnsi" w:cstheme="minorBidi"/>
      <w:kern w:val="2"/>
      <w:sz w:val="21"/>
      <w:szCs w:val="22"/>
      <w:lang w:val="en-US" w:eastAsia="zh-CN"/>
    </w:rPr>
  </w:style>
  <w:style w:type="table" w:styleId="PlainTable2">
    <w:name w:val="Plain Table 2"/>
    <w:basedOn w:val="TableNormal"/>
    <w:uiPriority w:val="42"/>
    <w:rsid w:val="00347950"/>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702259"/>
    <w:rPr>
      <w:rFonts w:asciiTheme="minorHAnsi" w:eastAsiaTheme="minorEastAsia" w:hAnsiTheme="minorHAnsi" w:cstheme="minorBidi"/>
      <w:kern w:val="2"/>
      <w:sz w:val="21"/>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07EF5"/>
    <w:rPr>
      <w:color w:val="954F72" w:themeColor="followedHyperlink"/>
      <w:u w:val="single"/>
    </w:rPr>
  </w:style>
  <w:style w:type="paragraph" w:styleId="Caption">
    <w:name w:val="caption"/>
    <w:basedOn w:val="Normal"/>
    <w:next w:val="Normal"/>
    <w:uiPriority w:val="35"/>
    <w:unhideWhenUsed/>
    <w:qFormat/>
    <w:rsid w:val="007D5FF4"/>
    <w:pPr>
      <w:widowControl w:val="0"/>
      <w:ind w:leftChars="100" w:left="100" w:rightChars="100" w:right="100"/>
      <w:jc w:val="both"/>
    </w:pPr>
    <w:rPr>
      <w:rFonts w:eastAsia="SimHei" w:cstheme="majorBidi"/>
      <w:kern w:val="2"/>
      <w:sz w:val="21"/>
      <w:szCs w:val="20"/>
      <w:lang w:val="en-US" w:eastAsia="zh-CN"/>
      <w14:ligatures w14:val="standardContextual"/>
    </w:rPr>
  </w:style>
  <w:style w:type="paragraph" w:styleId="NoSpacing">
    <w:name w:val="No Spacing"/>
    <w:aliases w:val="图表样式"/>
    <w:uiPriority w:val="1"/>
    <w:qFormat/>
    <w:rsid w:val="00321BCD"/>
    <w:pPr>
      <w:widowControl w:val="0"/>
      <w:jc w:val="center"/>
    </w:pPr>
    <w:rPr>
      <w:rFonts w:eastAsia="SimSun"/>
      <w:kern w:val="2"/>
      <w:sz w:val="24"/>
      <w:szCs w:val="24"/>
      <w:lang w:val="en-US" w:eastAsia="zh-CN"/>
      <w14:ligatures w14:val="standardContextual"/>
    </w:rPr>
  </w:style>
  <w:style w:type="paragraph" w:customStyle="1" w:styleId="BCAuthorAddress">
    <w:name w:val="BC_Author_Address"/>
    <w:basedOn w:val="Normal"/>
    <w:next w:val="Normal"/>
    <w:autoRedefine/>
    <w:rsid w:val="005324C0"/>
    <w:pPr>
      <w:spacing w:after="60" w:line="360" w:lineRule="auto"/>
    </w:pPr>
    <w:rPr>
      <w:rFonts w:ascii="Arno Pro" w:eastAsiaTheme="minorEastAsia" w:hAnsi="Arno Pro"/>
      <w:kern w:val="22"/>
      <w:sz w:val="20"/>
      <w:szCs w:val="20"/>
      <w:lang w:val="en-US" w:eastAsia="en-US"/>
    </w:rPr>
  </w:style>
  <w:style w:type="paragraph" w:styleId="Bibliography">
    <w:name w:val="Bibliography"/>
    <w:basedOn w:val="Normal"/>
    <w:next w:val="Normal"/>
    <w:uiPriority w:val="37"/>
    <w:unhideWhenUsed/>
    <w:rsid w:val="00B474EA"/>
    <w:pPr>
      <w:tabs>
        <w:tab w:val="left" w:pos="384"/>
      </w:tabs>
      <w:ind w:left="384" w:hanging="384"/>
    </w:pPr>
  </w:style>
  <w:style w:type="character" w:customStyle="1" w:styleId="fontstyle01">
    <w:name w:val="fontstyle01"/>
    <w:basedOn w:val="DefaultParagraphFont"/>
    <w:rsid w:val="001D7217"/>
    <w:rPr>
      <w:rFonts w:ascii="ArnoPro-Regular" w:hAnsi="ArnoPro-Regular"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382688">
      <w:bodyDiv w:val="1"/>
      <w:marLeft w:val="0"/>
      <w:marRight w:val="0"/>
      <w:marTop w:val="0"/>
      <w:marBottom w:val="0"/>
      <w:divBdr>
        <w:top w:val="none" w:sz="0" w:space="0" w:color="auto"/>
        <w:left w:val="none" w:sz="0" w:space="0" w:color="auto"/>
        <w:bottom w:val="none" w:sz="0" w:space="0" w:color="auto"/>
        <w:right w:val="none" w:sz="0" w:space="0" w:color="auto"/>
      </w:divBdr>
    </w:div>
    <w:div w:id="941180619">
      <w:bodyDiv w:val="1"/>
      <w:marLeft w:val="0"/>
      <w:marRight w:val="0"/>
      <w:marTop w:val="0"/>
      <w:marBottom w:val="0"/>
      <w:divBdr>
        <w:top w:val="none" w:sz="0" w:space="0" w:color="auto"/>
        <w:left w:val="none" w:sz="0" w:space="0" w:color="auto"/>
        <w:bottom w:val="none" w:sz="0" w:space="0" w:color="auto"/>
        <w:right w:val="none" w:sz="0" w:space="0" w:color="auto"/>
      </w:divBdr>
    </w:div>
    <w:div w:id="949556002">
      <w:bodyDiv w:val="1"/>
      <w:marLeft w:val="0"/>
      <w:marRight w:val="0"/>
      <w:marTop w:val="0"/>
      <w:marBottom w:val="0"/>
      <w:divBdr>
        <w:top w:val="none" w:sz="0" w:space="0" w:color="auto"/>
        <w:left w:val="none" w:sz="0" w:space="0" w:color="auto"/>
        <w:bottom w:val="none" w:sz="0" w:space="0" w:color="auto"/>
        <w:right w:val="none" w:sz="0" w:space="0" w:color="auto"/>
      </w:divBdr>
      <w:divsChild>
        <w:div w:id="1892813489">
          <w:marLeft w:val="0"/>
          <w:marRight w:val="0"/>
          <w:marTop w:val="0"/>
          <w:marBottom w:val="0"/>
          <w:divBdr>
            <w:top w:val="none" w:sz="0" w:space="0" w:color="auto"/>
            <w:left w:val="none" w:sz="0" w:space="0" w:color="auto"/>
            <w:bottom w:val="none" w:sz="0" w:space="0" w:color="auto"/>
            <w:right w:val="none" w:sz="0" w:space="0" w:color="auto"/>
          </w:divBdr>
          <w:divsChild>
            <w:div w:id="166867280">
              <w:marLeft w:val="0"/>
              <w:marRight w:val="0"/>
              <w:marTop w:val="0"/>
              <w:marBottom w:val="0"/>
              <w:divBdr>
                <w:top w:val="none" w:sz="0" w:space="0" w:color="auto"/>
                <w:left w:val="none" w:sz="0" w:space="0" w:color="auto"/>
                <w:bottom w:val="none" w:sz="0" w:space="0" w:color="auto"/>
                <w:right w:val="none" w:sz="0" w:space="0" w:color="auto"/>
              </w:divBdr>
              <w:divsChild>
                <w:div w:id="131413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430404">
      <w:bodyDiv w:val="1"/>
      <w:marLeft w:val="0"/>
      <w:marRight w:val="0"/>
      <w:marTop w:val="0"/>
      <w:marBottom w:val="0"/>
      <w:divBdr>
        <w:top w:val="none" w:sz="0" w:space="0" w:color="auto"/>
        <w:left w:val="none" w:sz="0" w:space="0" w:color="auto"/>
        <w:bottom w:val="none" w:sz="0" w:space="0" w:color="auto"/>
        <w:right w:val="none" w:sz="0" w:space="0" w:color="auto"/>
      </w:divBdr>
    </w:div>
    <w:div w:id="1721199049">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jpe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4.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5.xml><?xml version="1.0" encoding="utf-8"?>
<ds:datastoreItem xmlns:ds="http://schemas.openxmlformats.org/officeDocument/2006/customXml" ds:itemID="{8D21173C-8B1D-428A-8665-28F11B73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3005</Words>
  <Characters>17133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Shuhuai Bai</dc:creator>
  <cp:keywords/>
  <cp:lastModifiedBy>Rosel Myra</cp:lastModifiedBy>
  <cp:revision>2</cp:revision>
  <cp:lastPrinted>2025-04-08T07:13:00Z</cp:lastPrinted>
  <dcterms:created xsi:type="dcterms:W3CDTF">2026-04-21T01:00:00Z</dcterms:created>
  <dcterms:modified xsi:type="dcterms:W3CDTF">2026-04-21T01:00:00Z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y fmtid="{D5CDD505-2E9C-101B-9397-08002B2CF9AE}" pid="3" name="ZOTERO_PREF_1">
    <vt:lpwstr>&lt;data data-version="3" zotero-version="7.0.21"&gt;&lt;session id="UfndV5mp"/&gt;&lt;style id="http://www.zotero.org/styles/laser-and-photonics-reviews" hasBibliography="1" bibliographyStyleHasBeenSet="1"/&gt;&lt;prefs&gt;&lt;pref name="fieldType" value="Field"/&gt;&lt;pref name="autom</vt:lpwstr>
  </property>
  <property fmtid="{D5CDD505-2E9C-101B-9397-08002B2CF9AE}" pid="4" name="ZOTERO_PREF_2">
    <vt:lpwstr>aticJournalAbbreviations" value="true"/&gt;&lt;/prefs&gt;&lt;/data&gt;</vt:lpwstr>
  </property>
</Properties>
</file>