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7A7" w:rsidRDefault="00DD67A7" w:rsidP="00DD67A7">
      <w:pPr>
        <w:spacing w:before="100" w:beforeAutospacing="1" w:after="100" w:afterAutospacing="1" w:line="240" w:lineRule="auto"/>
        <w:outlineLvl w:val="2"/>
        <w:rPr>
          <w:rFonts w:ascii="Times New Roman" w:eastAsia="Times New Roman" w:hAnsi="Times New Roman" w:cs="Times New Roman"/>
          <w:b/>
          <w:bCs/>
          <w:color w:val="222222"/>
          <w:spacing w:val="2"/>
          <w:sz w:val="27"/>
          <w:szCs w:val="27"/>
        </w:rPr>
      </w:pPr>
      <w:r w:rsidRPr="00DD67A7">
        <w:rPr>
          <w:rFonts w:ascii="Times New Roman" w:eastAsia="Times New Roman" w:hAnsi="Times New Roman" w:cs="Times New Roman"/>
          <w:b/>
          <w:bCs/>
          <w:color w:val="222222"/>
          <w:spacing w:val="2"/>
          <w:sz w:val="27"/>
          <w:szCs w:val="27"/>
        </w:rPr>
        <w:t>Figures and tables</w:t>
      </w:r>
    </w:p>
    <w:p w:rsidR="00DD67A7" w:rsidRPr="00DD67A7" w:rsidRDefault="00DD67A7" w:rsidP="00DD67A7">
      <w:pPr>
        <w:spacing w:before="100" w:beforeAutospacing="1" w:after="100" w:afterAutospacing="1" w:line="240" w:lineRule="auto"/>
        <w:outlineLvl w:val="2"/>
        <w:rPr>
          <w:rFonts w:ascii="Times New Roman" w:eastAsia="Times New Roman" w:hAnsi="Times New Roman" w:cs="Times New Roman"/>
          <w:b/>
          <w:bCs/>
          <w:color w:val="222222"/>
          <w:spacing w:val="2"/>
          <w:sz w:val="27"/>
          <w:szCs w:val="27"/>
        </w:rPr>
      </w:pPr>
      <w:r w:rsidRPr="003E5380">
        <w:rPr>
          <w:rFonts w:asciiTheme="majorBidi" w:hAnsiTheme="majorBidi" w:cstheme="majorBidi"/>
          <w:i/>
          <w:iCs/>
          <w:sz w:val="28"/>
          <w:szCs w:val="28"/>
          <w:lang w:bidi="ar-EG"/>
        </w:rPr>
        <w:t>2.2. Financial performance of banks</w:t>
      </w:r>
      <w:r>
        <w:rPr>
          <w:rFonts w:ascii="Times New Roman" w:eastAsia="Times New Roman" w:hAnsi="Times New Roman" w:cs="Times New Roman"/>
          <w:b/>
          <w:bCs/>
          <w:color w:val="222222"/>
          <w:spacing w:val="2"/>
          <w:sz w:val="27"/>
          <w:szCs w:val="27"/>
        </w:rPr>
        <w:t xml:space="preserve"> – page 6</w:t>
      </w:r>
    </w:p>
    <w:p w:rsidR="00DD67A7" w:rsidRPr="00487587" w:rsidRDefault="00DD67A7" w:rsidP="00DD67A7">
      <w:pPr>
        <w:tabs>
          <w:tab w:val="left" w:pos="1056"/>
        </w:tabs>
        <w:rPr>
          <w:rFonts w:asciiTheme="majorBidi" w:hAnsiTheme="majorBidi" w:cstheme="majorBidi"/>
          <w:b/>
          <w:bCs/>
          <w:sz w:val="20"/>
          <w:szCs w:val="20"/>
          <w:rtl/>
          <w:lang w:bidi="ar-EG"/>
        </w:rPr>
      </w:pPr>
      <w:r>
        <w:tab/>
      </w:r>
      <w:r w:rsidRPr="00487587">
        <w:rPr>
          <w:rFonts w:asciiTheme="majorBidi" w:hAnsiTheme="majorBidi" w:cstheme="majorBidi"/>
          <w:b/>
          <w:bCs/>
          <w:sz w:val="20"/>
          <w:szCs w:val="20"/>
          <w:lang w:bidi="ar-EG"/>
        </w:rPr>
        <w:t>Table (1): Major studies on Banks’ Financial performance determinants</w:t>
      </w:r>
    </w:p>
    <w:tbl>
      <w:tblPr>
        <w:tblStyle w:val="TableGrid"/>
        <w:tblW w:w="9540" w:type="dxa"/>
        <w:tblInd w:w="-72" w:type="dxa"/>
        <w:tblLook w:val="04A0" w:firstRow="1" w:lastRow="0" w:firstColumn="1" w:lastColumn="0" w:noHBand="0" w:noVBand="1"/>
      </w:tblPr>
      <w:tblGrid>
        <w:gridCol w:w="1613"/>
        <w:gridCol w:w="997"/>
        <w:gridCol w:w="1631"/>
        <w:gridCol w:w="1519"/>
        <w:gridCol w:w="3780"/>
      </w:tblGrid>
      <w:tr w:rsidR="00DD67A7" w:rsidRPr="00487587" w:rsidTr="001971FB">
        <w:trPr>
          <w:trHeight w:val="521"/>
        </w:trPr>
        <w:tc>
          <w:tcPr>
            <w:tcW w:w="1613" w:type="dxa"/>
            <w:shd w:val="clear" w:color="auto" w:fill="FFCC99"/>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b/>
                <w:bCs/>
                <w:sz w:val="20"/>
                <w:szCs w:val="20"/>
                <w:lang w:bidi="ar-EG"/>
              </w:rPr>
              <w:t>Author</w:t>
            </w:r>
          </w:p>
        </w:tc>
        <w:tc>
          <w:tcPr>
            <w:tcW w:w="997" w:type="dxa"/>
            <w:shd w:val="clear" w:color="auto" w:fill="FFCC99"/>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b/>
                <w:bCs/>
                <w:sz w:val="20"/>
                <w:szCs w:val="20"/>
                <w:lang w:bidi="ar-EG"/>
              </w:rPr>
              <w:t>Period</w:t>
            </w:r>
          </w:p>
        </w:tc>
        <w:tc>
          <w:tcPr>
            <w:tcW w:w="1631" w:type="dxa"/>
            <w:shd w:val="clear" w:color="auto" w:fill="FFCC99"/>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b/>
                <w:bCs/>
                <w:sz w:val="20"/>
                <w:szCs w:val="20"/>
                <w:lang w:bidi="ar-EG"/>
              </w:rPr>
              <w:t>Sample</w:t>
            </w:r>
          </w:p>
        </w:tc>
        <w:tc>
          <w:tcPr>
            <w:tcW w:w="1519" w:type="dxa"/>
            <w:shd w:val="clear" w:color="auto" w:fill="FFCC99"/>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methodology</w:t>
            </w:r>
          </w:p>
        </w:tc>
        <w:tc>
          <w:tcPr>
            <w:tcW w:w="3780" w:type="dxa"/>
            <w:shd w:val="clear" w:color="auto" w:fill="FFCC99"/>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b/>
                <w:bCs/>
                <w:sz w:val="20"/>
                <w:szCs w:val="20"/>
                <w:lang w:bidi="ar-EG"/>
              </w:rPr>
              <w:t>Key Results</w:t>
            </w:r>
          </w:p>
        </w:tc>
      </w:tr>
      <w:tr w:rsidR="00DD67A7" w:rsidRPr="00487587" w:rsidTr="001971FB">
        <w:tc>
          <w:tcPr>
            <w:tcW w:w="1613"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color w:val="0070C0"/>
                <w:sz w:val="20"/>
                <w:szCs w:val="20"/>
                <w:lang w:bidi="ar-EG"/>
              </w:rPr>
            </w:pPr>
            <w:r w:rsidRPr="00487587">
              <w:rPr>
                <w:rFonts w:asciiTheme="majorBidi" w:hAnsiTheme="majorBidi" w:cstheme="majorBidi"/>
                <w:color w:val="0070C0"/>
                <w:sz w:val="20"/>
                <w:szCs w:val="20"/>
                <w:lang w:bidi="ar-EG"/>
              </w:rPr>
              <w:t>Ahmed, 2025</w:t>
            </w:r>
          </w:p>
        </w:tc>
        <w:tc>
          <w:tcPr>
            <w:tcW w:w="997"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2015-2023</w:t>
            </w:r>
          </w:p>
        </w:tc>
        <w:tc>
          <w:tcPr>
            <w:tcW w:w="1631" w:type="dxa"/>
            <w:shd w:val="clear" w:color="auto" w:fill="F2F2F2" w:themeFill="background1" w:themeFillShade="F2"/>
          </w:tcPr>
          <w:p w:rsidR="00DD67A7" w:rsidRPr="00487587" w:rsidRDefault="00DD67A7" w:rsidP="001971FB">
            <w:pPr>
              <w:jc w:val="center"/>
              <w:rPr>
                <w:rFonts w:asciiTheme="majorBidi" w:hAnsiTheme="majorBidi" w:cstheme="majorBidi"/>
                <w:sz w:val="20"/>
                <w:szCs w:val="20"/>
                <w:lang w:bidi="ar-EG"/>
              </w:rPr>
            </w:pPr>
            <w:proofErr w:type="spellStart"/>
            <w:r w:rsidRPr="00487587">
              <w:rPr>
                <w:rFonts w:asciiTheme="majorBidi" w:hAnsiTheme="majorBidi" w:cstheme="majorBidi"/>
                <w:sz w:val="20"/>
                <w:szCs w:val="20"/>
                <w:lang w:bidi="ar-EG"/>
              </w:rPr>
              <w:t>Rupali</w:t>
            </w:r>
            <w:proofErr w:type="spellEnd"/>
            <w:r w:rsidRPr="00487587">
              <w:rPr>
                <w:rFonts w:asciiTheme="majorBidi" w:hAnsiTheme="majorBidi" w:cstheme="majorBidi"/>
                <w:sz w:val="20"/>
                <w:szCs w:val="20"/>
                <w:lang w:bidi="ar-EG"/>
              </w:rPr>
              <w:t xml:space="preserve"> Bank</w:t>
            </w:r>
          </w:p>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In</w:t>
            </w:r>
          </w:p>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Bangladesh.</w:t>
            </w:r>
          </w:p>
        </w:tc>
        <w:tc>
          <w:tcPr>
            <w:tcW w:w="1519"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rtl/>
                <w:lang w:bidi="ar-EG"/>
              </w:rPr>
            </w:pPr>
            <w:r w:rsidRPr="00487587">
              <w:rPr>
                <w:rFonts w:asciiTheme="majorBidi" w:hAnsiTheme="majorBidi" w:cstheme="majorBidi"/>
                <w:sz w:val="20"/>
                <w:szCs w:val="20"/>
                <w:lang w:bidi="ar-EG"/>
              </w:rPr>
              <w:t>multiple linear regression models</w:t>
            </w:r>
          </w:p>
        </w:tc>
        <w:tc>
          <w:tcPr>
            <w:tcW w:w="3780" w:type="dxa"/>
            <w:shd w:val="clear" w:color="auto" w:fill="F2F2F2" w:themeFill="background1" w:themeFillShade="F2"/>
          </w:tcPr>
          <w:p w:rsidR="00DD67A7" w:rsidRPr="00487587" w:rsidRDefault="00DD67A7" w:rsidP="001971FB">
            <w:pPr>
              <w:tabs>
                <w:tab w:val="right" w:pos="9360"/>
              </w:tabs>
              <w:jc w:val="both"/>
              <w:rPr>
                <w:rFonts w:asciiTheme="majorBidi" w:hAnsiTheme="majorBidi" w:cstheme="majorBidi"/>
                <w:sz w:val="20"/>
                <w:szCs w:val="20"/>
                <w:lang w:bidi="ar-EG"/>
              </w:rPr>
            </w:pPr>
            <w:r w:rsidRPr="00487587">
              <w:rPr>
                <w:rFonts w:asciiTheme="majorBidi" w:hAnsiTheme="majorBidi" w:cstheme="majorBidi"/>
                <w:sz w:val="20"/>
                <w:szCs w:val="20"/>
                <w:lang w:bidi="ar-EG"/>
              </w:rPr>
              <w:t>The study finds an interaction between (CAR), asset quality, and regulatory compliance in shaping the bank's profitability.</w:t>
            </w:r>
          </w:p>
        </w:tc>
      </w:tr>
      <w:tr w:rsidR="00DD67A7" w:rsidRPr="00487587" w:rsidTr="001971FB">
        <w:tc>
          <w:tcPr>
            <w:tcW w:w="1613"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color w:val="0070C0"/>
                <w:sz w:val="20"/>
                <w:szCs w:val="20"/>
                <w:lang w:bidi="ar-EG"/>
              </w:rPr>
            </w:pPr>
            <w:proofErr w:type="spellStart"/>
            <w:r w:rsidRPr="00487587">
              <w:rPr>
                <w:rFonts w:asciiTheme="majorBidi" w:hAnsiTheme="majorBidi" w:cstheme="majorBidi"/>
                <w:color w:val="0070C0"/>
                <w:sz w:val="20"/>
                <w:szCs w:val="20"/>
                <w:lang w:bidi="ar-EG"/>
              </w:rPr>
              <w:t>Hastuti</w:t>
            </w:r>
            <w:proofErr w:type="spellEnd"/>
            <w:r w:rsidRPr="00487587">
              <w:rPr>
                <w:rFonts w:asciiTheme="majorBidi" w:hAnsiTheme="majorBidi" w:cstheme="majorBidi"/>
                <w:color w:val="0070C0"/>
                <w:sz w:val="20"/>
                <w:szCs w:val="20"/>
                <w:lang w:bidi="ar-EG"/>
              </w:rPr>
              <w:t xml:space="preserve">, </w:t>
            </w:r>
            <w:proofErr w:type="spellStart"/>
            <w:r w:rsidRPr="00487587">
              <w:rPr>
                <w:rFonts w:asciiTheme="majorBidi" w:hAnsiTheme="majorBidi" w:cstheme="majorBidi"/>
                <w:color w:val="0070C0"/>
                <w:sz w:val="20"/>
                <w:szCs w:val="20"/>
                <w:lang w:bidi="ar-EG"/>
              </w:rPr>
              <w:t>Wibowo</w:t>
            </w:r>
            <w:proofErr w:type="spellEnd"/>
            <w:r w:rsidRPr="00487587">
              <w:rPr>
                <w:rFonts w:asciiTheme="majorBidi" w:hAnsiTheme="majorBidi" w:cstheme="majorBidi"/>
                <w:color w:val="0070C0"/>
                <w:sz w:val="20"/>
                <w:szCs w:val="20"/>
                <w:lang w:bidi="ar-EG"/>
              </w:rPr>
              <w:t xml:space="preserve"> &amp; </w:t>
            </w:r>
            <w:proofErr w:type="spellStart"/>
            <w:r w:rsidRPr="00487587">
              <w:rPr>
                <w:rFonts w:asciiTheme="majorBidi" w:hAnsiTheme="majorBidi" w:cstheme="majorBidi"/>
                <w:color w:val="0070C0"/>
                <w:sz w:val="20"/>
                <w:szCs w:val="20"/>
                <w:lang w:bidi="ar-EG"/>
              </w:rPr>
              <w:t>Nurcahyono</w:t>
            </w:r>
            <w:proofErr w:type="spellEnd"/>
            <w:r w:rsidRPr="00487587">
              <w:rPr>
                <w:rFonts w:asciiTheme="majorBidi" w:hAnsiTheme="majorBidi" w:cstheme="majorBidi"/>
                <w:color w:val="0070C0"/>
                <w:sz w:val="20"/>
                <w:szCs w:val="20"/>
                <w:lang w:bidi="ar-EG"/>
              </w:rPr>
              <w:t>, 2024</w:t>
            </w:r>
          </w:p>
        </w:tc>
        <w:tc>
          <w:tcPr>
            <w:tcW w:w="997"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2020-2022</w:t>
            </w:r>
          </w:p>
        </w:tc>
        <w:tc>
          <w:tcPr>
            <w:tcW w:w="1631" w:type="dxa"/>
            <w:shd w:val="clear" w:color="auto" w:fill="F2F2F2" w:themeFill="background1" w:themeFillShade="F2"/>
          </w:tcPr>
          <w:p w:rsidR="00DD67A7" w:rsidRPr="00487587" w:rsidRDefault="00DD67A7" w:rsidP="001971FB">
            <w:pPr>
              <w:tabs>
                <w:tab w:val="right" w:pos="9360"/>
              </w:tabs>
              <w:rPr>
                <w:rFonts w:asciiTheme="majorBidi" w:hAnsiTheme="majorBidi" w:cstheme="majorBidi"/>
                <w:sz w:val="20"/>
                <w:szCs w:val="20"/>
                <w:lang w:bidi="ar-EG"/>
              </w:rPr>
            </w:pPr>
            <w:r w:rsidRPr="00487587">
              <w:rPr>
                <w:rFonts w:asciiTheme="majorBidi" w:hAnsiTheme="majorBidi" w:cstheme="majorBidi"/>
                <w:sz w:val="20"/>
                <w:szCs w:val="20"/>
                <w:lang w:bidi="ar-EG"/>
              </w:rPr>
              <w:t>43 banking companies</w:t>
            </w:r>
          </w:p>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in</w:t>
            </w:r>
          </w:p>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Indonesia</w:t>
            </w:r>
          </w:p>
        </w:tc>
        <w:tc>
          <w:tcPr>
            <w:tcW w:w="1519"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multiple regression analysis using SPSS V.25</w:t>
            </w:r>
          </w:p>
        </w:tc>
        <w:tc>
          <w:tcPr>
            <w:tcW w:w="3780" w:type="dxa"/>
            <w:shd w:val="clear" w:color="auto" w:fill="F2F2F2" w:themeFill="background1" w:themeFillShade="F2"/>
          </w:tcPr>
          <w:p w:rsidR="00DD67A7" w:rsidRPr="00487587" w:rsidRDefault="00DD67A7" w:rsidP="001971FB">
            <w:pPr>
              <w:tabs>
                <w:tab w:val="right" w:pos="9360"/>
              </w:tabs>
              <w:jc w:val="both"/>
              <w:rPr>
                <w:rFonts w:asciiTheme="majorBidi" w:hAnsiTheme="majorBidi" w:cstheme="majorBidi"/>
                <w:sz w:val="20"/>
                <w:szCs w:val="20"/>
                <w:lang w:bidi="ar-EG"/>
              </w:rPr>
            </w:pPr>
            <w:r w:rsidRPr="00487587">
              <w:rPr>
                <w:rFonts w:asciiTheme="majorBidi" w:hAnsiTheme="majorBidi" w:cstheme="majorBidi"/>
                <w:sz w:val="20"/>
                <w:szCs w:val="20"/>
                <w:lang w:bidi="ar-EG"/>
              </w:rPr>
              <w:t>Financial performance is unaffected by non-performing loans or (CAR).  At the same time, (ROE) has a negatively impact on financial performance</w:t>
            </w:r>
          </w:p>
        </w:tc>
      </w:tr>
      <w:tr w:rsidR="00DD67A7" w:rsidRPr="00487587" w:rsidTr="001971FB">
        <w:tc>
          <w:tcPr>
            <w:tcW w:w="1613"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color w:val="0070C0"/>
                <w:sz w:val="20"/>
                <w:szCs w:val="20"/>
                <w:lang w:bidi="ar-EG"/>
              </w:rPr>
            </w:pPr>
            <w:proofErr w:type="spellStart"/>
            <w:r w:rsidRPr="00487587">
              <w:rPr>
                <w:rFonts w:asciiTheme="majorBidi" w:hAnsiTheme="majorBidi" w:cstheme="majorBidi"/>
                <w:color w:val="0070C0"/>
                <w:sz w:val="20"/>
                <w:szCs w:val="20"/>
                <w:lang w:bidi="ar-EG"/>
              </w:rPr>
              <w:t>Asutay</w:t>
            </w:r>
            <w:proofErr w:type="spellEnd"/>
            <w:r w:rsidRPr="00487587">
              <w:rPr>
                <w:rFonts w:asciiTheme="majorBidi" w:hAnsiTheme="majorBidi" w:cstheme="majorBidi"/>
                <w:color w:val="0070C0"/>
                <w:sz w:val="20"/>
                <w:szCs w:val="20"/>
                <w:lang w:bidi="ar-EG"/>
              </w:rPr>
              <w:t xml:space="preserve"> &amp; </w:t>
            </w:r>
            <w:proofErr w:type="spellStart"/>
            <w:r w:rsidRPr="00487587">
              <w:rPr>
                <w:rFonts w:asciiTheme="majorBidi" w:hAnsiTheme="majorBidi" w:cstheme="majorBidi"/>
                <w:color w:val="0070C0"/>
                <w:sz w:val="20"/>
                <w:szCs w:val="20"/>
                <w:lang w:bidi="ar-EG"/>
              </w:rPr>
              <w:t>Ubaidillau</w:t>
            </w:r>
            <w:proofErr w:type="spellEnd"/>
            <w:r w:rsidRPr="00487587">
              <w:rPr>
                <w:rFonts w:asciiTheme="majorBidi" w:hAnsiTheme="majorBidi" w:cstheme="majorBidi"/>
                <w:color w:val="0070C0"/>
                <w:sz w:val="20"/>
                <w:szCs w:val="20"/>
                <w:lang w:bidi="ar-EG"/>
              </w:rPr>
              <w:t>, 2024</w:t>
            </w:r>
          </w:p>
        </w:tc>
        <w:tc>
          <w:tcPr>
            <w:tcW w:w="997"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2014-2018</w:t>
            </w:r>
          </w:p>
        </w:tc>
        <w:tc>
          <w:tcPr>
            <w:tcW w:w="1631" w:type="dxa"/>
            <w:shd w:val="clear" w:color="auto" w:fill="F2F2F2" w:themeFill="background1" w:themeFillShade="F2"/>
          </w:tcPr>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49 Islamic banks</w:t>
            </w:r>
          </w:p>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in</w:t>
            </w:r>
          </w:p>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10 countries</w:t>
            </w:r>
          </w:p>
        </w:tc>
        <w:tc>
          <w:tcPr>
            <w:tcW w:w="1519"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Descriptive Statistics</w:t>
            </w:r>
          </w:p>
        </w:tc>
        <w:tc>
          <w:tcPr>
            <w:tcW w:w="3780" w:type="dxa"/>
            <w:shd w:val="clear" w:color="auto" w:fill="F2F2F2" w:themeFill="background1" w:themeFillShade="F2"/>
          </w:tcPr>
          <w:p w:rsidR="00DD67A7" w:rsidRPr="00487587" w:rsidRDefault="00DD67A7" w:rsidP="001971FB">
            <w:pPr>
              <w:tabs>
                <w:tab w:val="right" w:pos="9360"/>
              </w:tabs>
              <w:jc w:val="both"/>
              <w:rPr>
                <w:rFonts w:asciiTheme="majorBidi" w:hAnsiTheme="majorBidi" w:cstheme="majorBidi"/>
                <w:sz w:val="20"/>
                <w:szCs w:val="20"/>
                <w:lang w:bidi="ar-EG"/>
              </w:rPr>
            </w:pPr>
            <w:r w:rsidRPr="00487587">
              <w:rPr>
                <w:rFonts w:asciiTheme="majorBidi" w:hAnsiTheme="majorBidi" w:cstheme="majorBidi"/>
                <w:sz w:val="20"/>
                <w:szCs w:val="20"/>
                <w:lang w:bidi="ar-EG"/>
              </w:rPr>
              <w:t>Intellectual capital significantly affects Islamic banks' financial performance in terms of productivity and profitability, (ROA).</w:t>
            </w:r>
          </w:p>
        </w:tc>
      </w:tr>
      <w:tr w:rsidR="00DD67A7" w:rsidRPr="00487587" w:rsidTr="001971FB">
        <w:tc>
          <w:tcPr>
            <w:tcW w:w="1613"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color w:val="0070C0"/>
                <w:sz w:val="20"/>
                <w:szCs w:val="20"/>
                <w:lang w:bidi="ar-EG"/>
              </w:rPr>
            </w:pPr>
            <w:r w:rsidRPr="00487587">
              <w:rPr>
                <w:rFonts w:asciiTheme="majorBidi" w:hAnsiTheme="majorBidi" w:cstheme="majorBidi"/>
                <w:color w:val="0070C0"/>
                <w:sz w:val="20"/>
                <w:szCs w:val="20"/>
                <w:lang w:bidi="ar-EG"/>
              </w:rPr>
              <w:t xml:space="preserve">Gutierrez-Ponce &amp; </w:t>
            </w:r>
            <w:proofErr w:type="spellStart"/>
            <w:r w:rsidRPr="00487587">
              <w:rPr>
                <w:rFonts w:asciiTheme="majorBidi" w:hAnsiTheme="majorBidi" w:cstheme="majorBidi"/>
                <w:color w:val="0070C0"/>
                <w:sz w:val="20"/>
                <w:szCs w:val="20"/>
                <w:lang w:bidi="ar-EG"/>
              </w:rPr>
              <w:t>Wibowo</w:t>
            </w:r>
            <w:proofErr w:type="spellEnd"/>
            <w:r w:rsidRPr="00487587">
              <w:rPr>
                <w:rFonts w:asciiTheme="majorBidi" w:hAnsiTheme="majorBidi" w:cstheme="majorBidi"/>
                <w:color w:val="0070C0"/>
                <w:sz w:val="20"/>
                <w:szCs w:val="20"/>
                <w:lang w:bidi="ar-EG"/>
              </w:rPr>
              <w:t>, 2024</w:t>
            </w:r>
          </w:p>
        </w:tc>
        <w:tc>
          <w:tcPr>
            <w:tcW w:w="997"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2010-2020</w:t>
            </w:r>
          </w:p>
        </w:tc>
        <w:tc>
          <w:tcPr>
            <w:tcW w:w="1631"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19 banks</w:t>
            </w:r>
          </w:p>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In (5) emerging economies</w:t>
            </w:r>
          </w:p>
        </w:tc>
        <w:tc>
          <w:tcPr>
            <w:tcW w:w="1519"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panel data</w:t>
            </w:r>
          </w:p>
        </w:tc>
        <w:tc>
          <w:tcPr>
            <w:tcW w:w="3780" w:type="dxa"/>
            <w:shd w:val="clear" w:color="auto" w:fill="F2F2F2" w:themeFill="background1" w:themeFillShade="F2"/>
          </w:tcPr>
          <w:p w:rsidR="00DD67A7" w:rsidRPr="00487587" w:rsidRDefault="00DD67A7" w:rsidP="001971FB">
            <w:pPr>
              <w:tabs>
                <w:tab w:val="right" w:pos="9360"/>
              </w:tabs>
              <w:jc w:val="both"/>
              <w:rPr>
                <w:rFonts w:asciiTheme="majorBidi" w:hAnsiTheme="majorBidi" w:cstheme="majorBidi"/>
                <w:sz w:val="20"/>
                <w:szCs w:val="20"/>
                <w:lang w:bidi="ar-EG"/>
              </w:rPr>
            </w:pPr>
            <w:r w:rsidRPr="00487587">
              <w:rPr>
                <w:rFonts w:asciiTheme="majorBidi" w:hAnsiTheme="majorBidi" w:cstheme="majorBidi"/>
                <w:sz w:val="20"/>
                <w:szCs w:val="20"/>
                <w:lang w:bidi="ar-EG"/>
              </w:rPr>
              <w:t>Shows all FP measures (ROA, ROE, and TQ) are significantly impacted negatively by ESG.</w:t>
            </w:r>
          </w:p>
        </w:tc>
      </w:tr>
      <w:tr w:rsidR="00DD67A7" w:rsidRPr="00487587" w:rsidTr="001971FB">
        <w:tc>
          <w:tcPr>
            <w:tcW w:w="1613"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color w:val="0070C0"/>
                <w:sz w:val="20"/>
                <w:szCs w:val="20"/>
                <w:lang w:bidi="ar-EG"/>
              </w:rPr>
            </w:pPr>
            <w:r w:rsidRPr="00487587">
              <w:rPr>
                <w:rFonts w:asciiTheme="majorBidi" w:hAnsiTheme="majorBidi" w:cstheme="majorBidi"/>
                <w:color w:val="0070C0"/>
                <w:sz w:val="20"/>
                <w:szCs w:val="20"/>
                <w:lang w:bidi="ar-EG"/>
              </w:rPr>
              <w:t xml:space="preserve">Coelho, </w:t>
            </w:r>
            <w:proofErr w:type="spellStart"/>
            <w:r w:rsidRPr="00487587">
              <w:rPr>
                <w:rFonts w:asciiTheme="majorBidi" w:hAnsiTheme="majorBidi" w:cstheme="majorBidi"/>
                <w:color w:val="0070C0"/>
                <w:sz w:val="20"/>
                <w:szCs w:val="20"/>
                <w:lang w:bidi="ar-EG"/>
              </w:rPr>
              <w:t>Jayantilal</w:t>
            </w:r>
            <w:proofErr w:type="spellEnd"/>
            <w:r w:rsidRPr="00487587">
              <w:rPr>
                <w:rFonts w:asciiTheme="majorBidi" w:hAnsiTheme="majorBidi" w:cstheme="majorBidi"/>
                <w:color w:val="0070C0"/>
                <w:sz w:val="20"/>
                <w:szCs w:val="20"/>
                <w:lang w:bidi="ar-EG"/>
              </w:rPr>
              <w:t xml:space="preserve"> &amp; Ferreira. 2023</w:t>
            </w:r>
          </w:p>
        </w:tc>
        <w:tc>
          <w:tcPr>
            <w:tcW w:w="997"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1984-2021</w:t>
            </w:r>
          </w:p>
        </w:tc>
        <w:tc>
          <w:tcPr>
            <w:tcW w:w="1631"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53 articles</w:t>
            </w:r>
          </w:p>
        </w:tc>
        <w:tc>
          <w:tcPr>
            <w:tcW w:w="1519" w:type="dxa"/>
            <w:shd w:val="clear" w:color="auto" w:fill="F2F2F2" w:themeFill="background1" w:themeFillShade="F2"/>
          </w:tcPr>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Multiple</w:t>
            </w:r>
          </w:p>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Linear</w:t>
            </w:r>
          </w:p>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Regression</w:t>
            </w:r>
          </w:p>
        </w:tc>
        <w:tc>
          <w:tcPr>
            <w:tcW w:w="3780" w:type="dxa"/>
            <w:shd w:val="clear" w:color="auto" w:fill="F2F2F2" w:themeFill="background1" w:themeFillShade="F2"/>
          </w:tcPr>
          <w:p w:rsidR="00DD67A7" w:rsidRPr="00487587" w:rsidRDefault="00DD67A7" w:rsidP="001971FB">
            <w:pPr>
              <w:tabs>
                <w:tab w:val="right" w:pos="9360"/>
              </w:tabs>
              <w:jc w:val="both"/>
              <w:rPr>
                <w:rFonts w:asciiTheme="majorBidi" w:hAnsiTheme="majorBidi" w:cstheme="majorBidi"/>
                <w:sz w:val="20"/>
                <w:szCs w:val="20"/>
                <w:lang w:bidi="ar-EG"/>
              </w:rPr>
            </w:pPr>
            <w:r w:rsidRPr="00487587">
              <w:rPr>
                <w:rFonts w:asciiTheme="majorBidi" w:hAnsiTheme="majorBidi" w:cstheme="majorBidi"/>
                <w:sz w:val="20"/>
                <w:szCs w:val="20"/>
                <w:lang w:bidi="ar-EG"/>
              </w:rPr>
              <w:t>Indicates that a company's financial performance is impacted by CSR, ROA, ROE, ROS, and this effect grows in importance as a company's (ESG) scores improve</w:t>
            </w:r>
          </w:p>
        </w:tc>
      </w:tr>
      <w:tr w:rsidR="00DD67A7" w:rsidRPr="00487587" w:rsidTr="001971FB">
        <w:tc>
          <w:tcPr>
            <w:tcW w:w="1613"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color w:val="0070C0"/>
                <w:sz w:val="20"/>
                <w:szCs w:val="20"/>
                <w:lang w:bidi="ar-EG"/>
              </w:rPr>
            </w:pPr>
            <w:proofErr w:type="spellStart"/>
            <w:r w:rsidRPr="00487587">
              <w:rPr>
                <w:rFonts w:asciiTheme="majorBidi" w:hAnsiTheme="majorBidi" w:cstheme="majorBidi"/>
                <w:color w:val="0070C0"/>
                <w:sz w:val="20"/>
                <w:szCs w:val="20"/>
                <w:lang w:bidi="ar-EG"/>
              </w:rPr>
              <w:t>Reeta</w:t>
            </w:r>
            <w:proofErr w:type="spellEnd"/>
            <w:r w:rsidRPr="00487587">
              <w:rPr>
                <w:rFonts w:asciiTheme="majorBidi" w:hAnsiTheme="majorBidi" w:cstheme="majorBidi"/>
                <w:color w:val="0070C0"/>
                <w:sz w:val="20"/>
                <w:szCs w:val="20"/>
                <w:lang w:bidi="ar-EG"/>
              </w:rPr>
              <w:t xml:space="preserve">, Silva </w:t>
            </w:r>
            <w:proofErr w:type="spellStart"/>
            <w:r w:rsidRPr="00487587">
              <w:rPr>
                <w:rFonts w:asciiTheme="majorBidi" w:hAnsiTheme="majorBidi" w:cstheme="majorBidi"/>
                <w:color w:val="0070C0"/>
                <w:sz w:val="20"/>
                <w:szCs w:val="20"/>
                <w:lang w:bidi="ar-EG"/>
              </w:rPr>
              <w:t>Macedo</w:t>
            </w:r>
            <w:proofErr w:type="spellEnd"/>
            <w:r w:rsidRPr="00487587">
              <w:rPr>
                <w:rFonts w:asciiTheme="majorBidi" w:hAnsiTheme="majorBidi" w:cstheme="majorBidi"/>
                <w:color w:val="0070C0"/>
                <w:sz w:val="20"/>
                <w:szCs w:val="20"/>
                <w:lang w:bidi="ar-EG"/>
              </w:rPr>
              <w:t xml:space="preserve"> &amp; Marques, 2021</w:t>
            </w:r>
          </w:p>
        </w:tc>
        <w:tc>
          <w:tcPr>
            <w:tcW w:w="997" w:type="dxa"/>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2005-2016</w:t>
            </w:r>
          </w:p>
        </w:tc>
        <w:tc>
          <w:tcPr>
            <w:tcW w:w="1631" w:type="dxa"/>
            <w:shd w:val="clear" w:color="auto" w:fill="F2F2F2" w:themeFill="background1" w:themeFillShade="F2"/>
          </w:tcPr>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524 European Banks</w:t>
            </w:r>
          </w:p>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In</w:t>
            </w:r>
          </w:p>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Brazilian</w:t>
            </w:r>
          </w:p>
        </w:tc>
        <w:tc>
          <w:tcPr>
            <w:tcW w:w="1519" w:type="dxa"/>
            <w:shd w:val="clear" w:color="auto" w:fill="F2F2F2" w:themeFill="background1" w:themeFillShade="F2"/>
          </w:tcPr>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Clustering</w:t>
            </w:r>
          </w:p>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Ensemble</w:t>
            </w:r>
          </w:p>
        </w:tc>
        <w:tc>
          <w:tcPr>
            <w:tcW w:w="3780" w:type="dxa"/>
            <w:shd w:val="clear" w:color="auto" w:fill="F2F2F2" w:themeFill="background1" w:themeFillShade="F2"/>
          </w:tcPr>
          <w:p w:rsidR="00DD67A7" w:rsidRPr="00487587" w:rsidRDefault="00DD67A7" w:rsidP="001971FB">
            <w:pPr>
              <w:tabs>
                <w:tab w:val="right" w:pos="9360"/>
              </w:tabs>
              <w:jc w:val="both"/>
              <w:rPr>
                <w:rFonts w:asciiTheme="majorBidi" w:hAnsiTheme="majorBidi" w:cstheme="majorBidi"/>
                <w:sz w:val="20"/>
                <w:szCs w:val="20"/>
                <w:lang w:bidi="ar-EG"/>
              </w:rPr>
            </w:pPr>
            <w:r w:rsidRPr="00487587">
              <w:rPr>
                <w:rFonts w:asciiTheme="majorBidi" w:hAnsiTheme="majorBidi" w:cstheme="majorBidi"/>
                <w:sz w:val="20"/>
                <w:szCs w:val="20"/>
                <w:lang w:bidi="ar-EG"/>
              </w:rPr>
              <w:t>Profitability is positively impacted by customer deposits and (ROE), but negative influence by size (i.e., total assets).</w:t>
            </w:r>
          </w:p>
        </w:tc>
      </w:tr>
      <w:tr w:rsidR="00DD67A7" w:rsidRPr="00487587" w:rsidTr="001971FB">
        <w:tc>
          <w:tcPr>
            <w:tcW w:w="1613" w:type="dxa"/>
            <w:tcBorders>
              <w:bottom w:val="single" w:sz="8" w:space="0" w:color="auto"/>
            </w:tcBorders>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color w:val="0070C0"/>
                <w:sz w:val="20"/>
                <w:szCs w:val="20"/>
                <w:lang w:bidi="ar-EG"/>
              </w:rPr>
            </w:pPr>
            <w:proofErr w:type="spellStart"/>
            <w:r w:rsidRPr="00487587">
              <w:rPr>
                <w:rFonts w:asciiTheme="majorBidi" w:hAnsiTheme="majorBidi" w:cstheme="majorBidi"/>
                <w:color w:val="0070C0"/>
                <w:sz w:val="20"/>
                <w:szCs w:val="20"/>
                <w:lang w:bidi="ar-EG"/>
              </w:rPr>
              <w:t>Jadhay</w:t>
            </w:r>
            <w:proofErr w:type="spellEnd"/>
            <w:r w:rsidRPr="00487587">
              <w:rPr>
                <w:rFonts w:asciiTheme="majorBidi" w:hAnsiTheme="majorBidi" w:cstheme="majorBidi"/>
                <w:color w:val="0070C0"/>
                <w:sz w:val="20"/>
                <w:szCs w:val="20"/>
                <w:lang w:bidi="ar-EG"/>
              </w:rPr>
              <w:t xml:space="preserve"> </w:t>
            </w:r>
            <w:proofErr w:type="spellStart"/>
            <w:r w:rsidRPr="00487587">
              <w:rPr>
                <w:rFonts w:asciiTheme="majorBidi" w:hAnsiTheme="majorBidi" w:cstheme="majorBidi"/>
                <w:color w:val="0070C0"/>
                <w:sz w:val="20"/>
                <w:szCs w:val="20"/>
                <w:lang w:bidi="ar-EG"/>
              </w:rPr>
              <w:t>Kathale</w:t>
            </w:r>
            <w:proofErr w:type="spellEnd"/>
            <w:r w:rsidRPr="00487587">
              <w:rPr>
                <w:rFonts w:asciiTheme="majorBidi" w:hAnsiTheme="majorBidi" w:cstheme="majorBidi"/>
                <w:color w:val="0070C0"/>
                <w:sz w:val="20"/>
                <w:szCs w:val="20"/>
                <w:lang w:bidi="ar-EG"/>
              </w:rPr>
              <w:t xml:space="preserve"> &amp; </w:t>
            </w:r>
            <w:proofErr w:type="spellStart"/>
            <w:r w:rsidRPr="00487587">
              <w:rPr>
                <w:rFonts w:asciiTheme="majorBidi" w:hAnsiTheme="majorBidi" w:cstheme="majorBidi"/>
                <w:color w:val="0070C0"/>
                <w:sz w:val="20"/>
                <w:szCs w:val="20"/>
                <w:lang w:bidi="ar-EG"/>
              </w:rPr>
              <w:t>Rajpurohit</w:t>
            </w:r>
            <w:proofErr w:type="spellEnd"/>
            <w:r w:rsidRPr="00487587">
              <w:rPr>
                <w:rFonts w:asciiTheme="majorBidi" w:hAnsiTheme="majorBidi" w:cstheme="majorBidi"/>
                <w:color w:val="0070C0"/>
                <w:sz w:val="20"/>
                <w:szCs w:val="20"/>
                <w:lang w:bidi="ar-EG"/>
              </w:rPr>
              <w:t>, 2021</w:t>
            </w:r>
          </w:p>
        </w:tc>
        <w:tc>
          <w:tcPr>
            <w:tcW w:w="997" w:type="dxa"/>
            <w:tcBorders>
              <w:bottom w:val="single" w:sz="8" w:space="0" w:color="auto"/>
            </w:tcBorders>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hint="cs"/>
                <w:sz w:val="20"/>
                <w:szCs w:val="20"/>
                <w:rtl/>
                <w:lang w:bidi="ar-EG"/>
              </w:rPr>
              <w:t>2016-2020</w:t>
            </w:r>
          </w:p>
        </w:tc>
        <w:tc>
          <w:tcPr>
            <w:tcW w:w="1631" w:type="dxa"/>
            <w:tcBorders>
              <w:bottom w:val="single" w:sz="8" w:space="0" w:color="auto"/>
            </w:tcBorders>
            <w:shd w:val="clear" w:color="auto" w:fill="F2F2F2" w:themeFill="background1" w:themeFillShade="F2"/>
          </w:tcPr>
          <w:p w:rsidR="00DD67A7" w:rsidRPr="00487587" w:rsidRDefault="00DD67A7"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Private</w:t>
            </w:r>
          </w:p>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Sector Banks in India</w:t>
            </w:r>
          </w:p>
        </w:tc>
        <w:tc>
          <w:tcPr>
            <w:tcW w:w="1519" w:type="dxa"/>
            <w:tcBorders>
              <w:bottom w:val="single" w:sz="8" w:space="0" w:color="auto"/>
            </w:tcBorders>
            <w:shd w:val="clear" w:color="auto" w:fill="F2F2F2" w:themeFill="background1" w:themeFillShade="F2"/>
          </w:tcPr>
          <w:p w:rsidR="00DD67A7" w:rsidRPr="00487587" w:rsidRDefault="00DD67A7" w:rsidP="001971FB">
            <w:pPr>
              <w:tabs>
                <w:tab w:val="right" w:pos="9360"/>
              </w:tabs>
              <w:jc w:val="center"/>
              <w:rPr>
                <w:rFonts w:asciiTheme="majorBidi" w:hAnsiTheme="majorBidi" w:cstheme="majorBidi"/>
                <w:sz w:val="20"/>
                <w:szCs w:val="20"/>
                <w:lang w:bidi="ar-EG"/>
              </w:rPr>
            </w:pPr>
            <w:r w:rsidRPr="00487587">
              <w:rPr>
                <w:rFonts w:asciiTheme="majorBidi" w:hAnsiTheme="majorBidi" w:cstheme="majorBidi"/>
                <w:sz w:val="20"/>
                <w:szCs w:val="20"/>
                <w:lang w:bidi="ar-EG"/>
              </w:rPr>
              <w:t>Pearson's correlation coefficient</w:t>
            </w:r>
          </w:p>
        </w:tc>
        <w:tc>
          <w:tcPr>
            <w:tcW w:w="3780" w:type="dxa"/>
            <w:tcBorders>
              <w:bottom w:val="single" w:sz="8" w:space="0" w:color="auto"/>
            </w:tcBorders>
            <w:shd w:val="clear" w:color="auto" w:fill="F2F2F2" w:themeFill="background1" w:themeFillShade="F2"/>
          </w:tcPr>
          <w:p w:rsidR="00DD67A7" w:rsidRPr="00487587" w:rsidRDefault="00DD67A7" w:rsidP="001971FB">
            <w:pPr>
              <w:tabs>
                <w:tab w:val="right" w:pos="9360"/>
              </w:tabs>
              <w:jc w:val="both"/>
              <w:rPr>
                <w:rFonts w:asciiTheme="majorBidi" w:hAnsiTheme="majorBidi" w:cstheme="majorBidi"/>
                <w:sz w:val="20"/>
                <w:szCs w:val="20"/>
                <w:lang w:bidi="ar-EG"/>
              </w:rPr>
            </w:pPr>
            <w:r w:rsidRPr="00487587">
              <w:rPr>
                <w:rFonts w:asciiTheme="majorBidi" w:hAnsiTheme="majorBidi" w:cstheme="majorBidi"/>
                <w:sz w:val="20"/>
                <w:szCs w:val="20"/>
                <w:lang w:bidi="ar-EG"/>
              </w:rPr>
              <w:t>The study found a positive relationship between the (CAR) and bank profitability in India</w:t>
            </w:r>
          </w:p>
        </w:tc>
      </w:tr>
    </w:tbl>
    <w:p w:rsidR="00DD67A7" w:rsidRDefault="00DD67A7" w:rsidP="00DD67A7"/>
    <w:p w:rsidR="00DD67A7" w:rsidRDefault="00DD67A7" w:rsidP="00DD67A7"/>
    <w:p w:rsidR="00DD67A7" w:rsidRDefault="00DD67A7" w:rsidP="00DD67A7"/>
    <w:p w:rsidR="00DD67A7" w:rsidRDefault="00DD67A7" w:rsidP="00DD67A7"/>
    <w:p w:rsidR="00DD67A7" w:rsidRDefault="00DD67A7" w:rsidP="00DD67A7"/>
    <w:p w:rsidR="00DD67A7" w:rsidRDefault="00DD67A7" w:rsidP="00DD67A7"/>
    <w:p w:rsidR="00DD67A7" w:rsidRDefault="00DD67A7" w:rsidP="00DD67A7"/>
    <w:p w:rsidR="00DD67A7" w:rsidRDefault="00DD67A7" w:rsidP="00DD67A7"/>
    <w:p w:rsidR="00DD67A7" w:rsidRDefault="00DD67A7" w:rsidP="00DD67A7"/>
    <w:p w:rsidR="00DD67A7" w:rsidRDefault="00DD67A7" w:rsidP="00DD67A7"/>
    <w:p w:rsidR="00DD67A7" w:rsidRDefault="00DD67A7" w:rsidP="00DD67A7">
      <w:pPr>
        <w:rPr>
          <w:rFonts w:asciiTheme="majorBidi" w:hAnsiTheme="majorBidi" w:cstheme="majorBidi"/>
          <w:b/>
          <w:bCs/>
          <w:sz w:val="24"/>
          <w:szCs w:val="24"/>
          <w:lang w:bidi="ar-EG"/>
        </w:rPr>
      </w:pPr>
      <w:r w:rsidRPr="000F1C93">
        <w:rPr>
          <w:rFonts w:asciiTheme="majorBidi" w:hAnsiTheme="majorBidi" w:cstheme="majorBidi"/>
          <w:b/>
          <w:bCs/>
          <w:sz w:val="24"/>
          <w:szCs w:val="24"/>
          <w:lang w:bidi="ar-EG"/>
        </w:rPr>
        <w:lastRenderedPageBreak/>
        <w:t>3.</w:t>
      </w:r>
      <w:r>
        <w:rPr>
          <w:rFonts w:asciiTheme="majorBidi" w:hAnsiTheme="majorBidi" w:cstheme="majorBidi"/>
          <w:b/>
          <w:bCs/>
          <w:sz w:val="24"/>
          <w:szCs w:val="24"/>
          <w:lang w:bidi="ar-EG"/>
        </w:rPr>
        <w:t>2</w:t>
      </w:r>
      <w:r w:rsidRPr="000F1C93">
        <w:rPr>
          <w:rFonts w:asciiTheme="majorBidi" w:hAnsiTheme="majorBidi" w:cstheme="majorBidi"/>
          <w:b/>
          <w:bCs/>
          <w:sz w:val="24"/>
          <w:szCs w:val="24"/>
          <w:lang w:bidi="ar-EG"/>
        </w:rPr>
        <w:t xml:space="preserve">. </w:t>
      </w:r>
      <w:r>
        <w:rPr>
          <w:rFonts w:asciiTheme="majorBidi" w:hAnsiTheme="majorBidi" w:cstheme="majorBidi"/>
          <w:b/>
          <w:bCs/>
          <w:sz w:val="24"/>
          <w:szCs w:val="24"/>
          <w:lang w:bidi="ar-EG"/>
        </w:rPr>
        <w:t xml:space="preserve">Date and Sample </w:t>
      </w:r>
      <w:r>
        <w:rPr>
          <w:rFonts w:ascii="Times New Roman" w:eastAsia="Times New Roman" w:hAnsi="Times New Roman" w:cs="Times New Roman"/>
          <w:b/>
          <w:bCs/>
          <w:color w:val="222222"/>
          <w:spacing w:val="2"/>
          <w:sz w:val="27"/>
          <w:szCs w:val="27"/>
        </w:rPr>
        <w:t xml:space="preserve">– page </w:t>
      </w:r>
      <w:r>
        <w:rPr>
          <w:rFonts w:ascii="Times New Roman" w:eastAsia="Times New Roman" w:hAnsi="Times New Roman" w:cs="Times New Roman"/>
          <w:b/>
          <w:bCs/>
          <w:color w:val="222222"/>
          <w:spacing w:val="2"/>
          <w:sz w:val="27"/>
          <w:szCs w:val="27"/>
        </w:rPr>
        <w:t>9</w:t>
      </w:r>
      <w:r w:rsidR="00795202">
        <w:rPr>
          <w:rFonts w:asciiTheme="majorBidi" w:hAnsiTheme="majorBidi" w:cstheme="majorBidi"/>
          <w:b/>
          <w:bCs/>
          <w:sz w:val="24"/>
          <w:szCs w:val="24"/>
          <w:lang w:bidi="ar-EG"/>
        </w:rPr>
        <w:t xml:space="preserve">-10 </w:t>
      </w:r>
    </w:p>
    <w:p w:rsidR="00DD67A7" w:rsidRDefault="00DD67A7" w:rsidP="00DD67A7">
      <w:pPr>
        <w:spacing w:line="240" w:lineRule="auto"/>
        <w:jc w:val="both"/>
        <w:rPr>
          <w:rFonts w:asciiTheme="majorBidi" w:hAnsiTheme="majorBidi" w:cstheme="majorBidi"/>
          <w:sz w:val="24"/>
          <w:szCs w:val="24"/>
          <w:lang w:bidi="ar-EG"/>
        </w:rPr>
      </w:pPr>
      <w:r w:rsidRPr="007116DF">
        <w:rPr>
          <w:rFonts w:asciiTheme="majorBidi" w:hAnsiTheme="majorBidi" w:cstheme="majorBidi"/>
          <w:sz w:val="24"/>
          <w:szCs w:val="24"/>
          <w:lang w:bidi="ar-EG"/>
        </w:rPr>
        <w:t xml:space="preserve">The sample for this research comprised 30 Egyptian banks from 2016 to </w:t>
      </w:r>
      <w:r w:rsidRPr="00487587">
        <w:rPr>
          <w:rFonts w:asciiTheme="majorBidi" w:hAnsiTheme="majorBidi" w:cstheme="majorBidi"/>
          <w:sz w:val="24"/>
          <w:szCs w:val="24"/>
          <w:lang w:bidi="ar-EG"/>
        </w:rPr>
        <w:t xml:space="preserve">2024, with a final sample size of 270 observations from balanced data. The Central Bank of Egypt reports </w:t>
      </w:r>
      <w:r w:rsidRPr="007116DF">
        <w:rPr>
          <w:rFonts w:asciiTheme="majorBidi" w:hAnsiTheme="majorBidi" w:cstheme="majorBidi"/>
          <w:sz w:val="24"/>
          <w:szCs w:val="24"/>
          <w:lang w:bidi="ar-EG"/>
        </w:rPr>
        <w:t>that as of 202</w:t>
      </w:r>
      <w:r>
        <w:rPr>
          <w:rFonts w:asciiTheme="majorBidi" w:hAnsiTheme="majorBidi" w:cstheme="majorBidi"/>
          <w:sz w:val="24"/>
          <w:szCs w:val="24"/>
          <w:lang w:bidi="ar-EG"/>
        </w:rPr>
        <w:t>4</w:t>
      </w:r>
      <w:r w:rsidRPr="007116DF">
        <w:rPr>
          <w:rFonts w:asciiTheme="majorBidi" w:hAnsiTheme="majorBidi" w:cstheme="majorBidi"/>
          <w:sz w:val="24"/>
          <w:szCs w:val="24"/>
          <w:lang w:bidi="ar-EG"/>
        </w:rPr>
        <w:t>, there are (38) banks in the Egyptian financial sector (</w:t>
      </w:r>
      <w:hyperlink r:id="rId7" w:history="1">
        <w:r w:rsidRPr="00782380">
          <w:rPr>
            <w:rStyle w:val="Hyperlink"/>
            <w:rFonts w:asciiTheme="majorBidi" w:hAnsiTheme="majorBidi" w:cstheme="majorBidi"/>
            <w:sz w:val="24"/>
            <w:szCs w:val="24"/>
            <w:lang w:bidi="ar-EG"/>
          </w:rPr>
          <w:t>www.cbe.org.eg</w:t>
        </w:r>
      </w:hyperlink>
      <w:r>
        <w:rPr>
          <w:rFonts w:asciiTheme="majorBidi" w:hAnsiTheme="majorBidi" w:cstheme="majorBidi"/>
          <w:sz w:val="24"/>
          <w:szCs w:val="24"/>
          <w:lang w:bidi="ar-EG"/>
        </w:rPr>
        <w:t xml:space="preserve"> </w:t>
      </w:r>
      <w:r w:rsidRPr="007116DF">
        <w:rPr>
          <w:rFonts w:asciiTheme="majorBidi" w:hAnsiTheme="majorBidi" w:cstheme="majorBidi"/>
          <w:sz w:val="24"/>
          <w:szCs w:val="24"/>
          <w:lang w:bidi="ar-EG"/>
        </w:rPr>
        <w:t>). The study uses a panel regression estimated by the fixed-effect model. The research sample can be illustrated in the following table</w:t>
      </w:r>
      <w:r w:rsidRPr="005B4A73">
        <w:rPr>
          <w:rFonts w:asciiTheme="majorBidi" w:hAnsiTheme="majorBidi" w:cstheme="majorBidi"/>
          <w:sz w:val="24"/>
          <w:szCs w:val="24"/>
          <w:lang w:bidi="ar-EG"/>
        </w:rPr>
        <w:t xml:space="preserve">: </w:t>
      </w:r>
    </w:p>
    <w:p w:rsidR="00DD67A7" w:rsidRPr="00487587" w:rsidRDefault="00DD67A7" w:rsidP="00DD67A7">
      <w:pPr>
        <w:spacing w:after="0"/>
        <w:jc w:val="center"/>
        <w:rPr>
          <w:rFonts w:asciiTheme="majorBidi" w:hAnsiTheme="majorBidi" w:cstheme="majorBidi"/>
          <w:b/>
          <w:bCs/>
          <w:sz w:val="20"/>
          <w:szCs w:val="20"/>
        </w:rPr>
      </w:pPr>
      <w:r w:rsidRPr="00487587">
        <w:rPr>
          <w:rFonts w:asciiTheme="majorBidi" w:hAnsiTheme="majorBidi" w:cstheme="majorBidi"/>
          <w:b/>
          <w:bCs/>
          <w:sz w:val="20"/>
          <w:szCs w:val="20"/>
        </w:rPr>
        <w:t>Table (2): Study sample</w:t>
      </w:r>
    </w:p>
    <w:tbl>
      <w:tblPr>
        <w:tblStyle w:val="GridTable4"/>
        <w:tblW w:w="0" w:type="auto"/>
        <w:tblInd w:w="18" w:type="dxa"/>
        <w:tblLayout w:type="fixed"/>
        <w:tblLook w:val="04A0" w:firstRow="1" w:lastRow="0" w:firstColumn="1" w:lastColumn="0" w:noHBand="0" w:noVBand="1"/>
      </w:tblPr>
      <w:tblGrid>
        <w:gridCol w:w="540"/>
        <w:gridCol w:w="2790"/>
        <w:gridCol w:w="1350"/>
        <w:gridCol w:w="540"/>
        <w:gridCol w:w="2880"/>
        <w:gridCol w:w="1350"/>
      </w:tblGrid>
      <w:tr w:rsidR="00DD67A7" w:rsidRPr="00487587" w:rsidTr="00197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No</w:t>
            </w:r>
          </w:p>
        </w:tc>
        <w:tc>
          <w:tcPr>
            <w:tcW w:w="2790" w:type="dxa"/>
          </w:tcPr>
          <w:p w:rsidR="00DD67A7" w:rsidRPr="00487587" w:rsidRDefault="00DD67A7" w:rsidP="001971FB">
            <w:pPr>
              <w:spacing w:line="204"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7587">
              <w:rPr>
                <w:sz w:val="20"/>
                <w:szCs w:val="20"/>
              </w:rPr>
              <w:t>Banks</w:t>
            </w:r>
          </w:p>
        </w:tc>
        <w:tc>
          <w:tcPr>
            <w:tcW w:w="1350" w:type="dxa"/>
          </w:tcPr>
          <w:p w:rsidR="00DD67A7" w:rsidRPr="00487587" w:rsidRDefault="00DD67A7" w:rsidP="001971FB">
            <w:pPr>
              <w:spacing w:line="204"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7587">
              <w:rPr>
                <w:sz w:val="20"/>
                <w:szCs w:val="20"/>
              </w:rPr>
              <w:t xml:space="preserve">Registration Date </w:t>
            </w:r>
          </w:p>
        </w:tc>
        <w:tc>
          <w:tcPr>
            <w:tcW w:w="540" w:type="dxa"/>
          </w:tcPr>
          <w:p w:rsidR="00DD67A7" w:rsidRPr="00487587" w:rsidRDefault="00DD67A7" w:rsidP="001971FB">
            <w:pPr>
              <w:spacing w:line="204"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7587">
              <w:rPr>
                <w:sz w:val="20"/>
                <w:szCs w:val="20"/>
              </w:rPr>
              <w:t>No</w:t>
            </w:r>
          </w:p>
        </w:tc>
        <w:tc>
          <w:tcPr>
            <w:tcW w:w="2880" w:type="dxa"/>
          </w:tcPr>
          <w:p w:rsidR="00DD67A7" w:rsidRPr="00487587" w:rsidRDefault="00DD67A7" w:rsidP="001971FB">
            <w:pPr>
              <w:spacing w:line="204"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7587">
              <w:rPr>
                <w:sz w:val="20"/>
                <w:szCs w:val="20"/>
              </w:rPr>
              <w:t xml:space="preserve">Banks </w:t>
            </w:r>
          </w:p>
        </w:tc>
        <w:tc>
          <w:tcPr>
            <w:tcW w:w="1350" w:type="dxa"/>
          </w:tcPr>
          <w:p w:rsidR="00DD67A7" w:rsidRPr="00487587" w:rsidRDefault="00DD67A7" w:rsidP="001971FB">
            <w:pPr>
              <w:spacing w:line="204"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7587">
              <w:rPr>
                <w:sz w:val="20"/>
                <w:szCs w:val="20"/>
              </w:rPr>
              <w:t>Registration Date</w:t>
            </w:r>
          </w:p>
        </w:tc>
      </w:tr>
      <w:tr w:rsidR="00DD67A7" w:rsidRPr="00487587" w:rsidTr="00197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1</w:t>
            </w:r>
          </w:p>
        </w:tc>
        <w:tc>
          <w:tcPr>
            <w:tcW w:w="279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National Bank of Egypt</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1/1/1961</w:t>
            </w:r>
          </w:p>
        </w:tc>
        <w:tc>
          <w:tcPr>
            <w:tcW w:w="54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16</w:t>
            </w:r>
          </w:p>
        </w:tc>
        <w:tc>
          <w:tcPr>
            <w:tcW w:w="288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Arab International Bank</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5/6/2012</w:t>
            </w:r>
          </w:p>
        </w:tc>
      </w:tr>
      <w:tr w:rsidR="00DD67A7" w:rsidRPr="00487587" w:rsidTr="001971FB">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2</w:t>
            </w:r>
          </w:p>
        </w:tc>
        <w:tc>
          <w:tcPr>
            <w:tcW w:w="279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487587">
              <w:rPr>
                <w:sz w:val="20"/>
                <w:szCs w:val="20"/>
              </w:rPr>
              <w:t>Banque</w:t>
            </w:r>
            <w:proofErr w:type="spellEnd"/>
            <w:r w:rsidRPr="00487587">
              <w:rPr>
                <w:sz w:val="20"/>
                <w:szCs w:val="20"/>
              </w:rPr>
              <w:t xml:space="preserve"> </w:t>
            </w:r>
            <w:proofErr w:type="spellStart"/>
            <w:r w:rsidRPr="00487587">
              <w:rPr>
                <w:sz w:val="20"/>
                <w:szCs w:val="20"/>
              </w:rPr>
              <w:t>Misr</w:t>
            </w:r>
            <w:proofErr w:type="spellEnd"/>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18/1/1958</w:t>
            </w:r>
          </w:p>
        </w:tc>
        <w:tc>
          <w:tcPr>
            <w:tcW w:w="54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17</w:t>
            </w:r>
          </w:p>
        </w:tc>
        <w:tc>
          <w:tcPr>
            <w:tcW w:w="288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HSBC Bank Egypt S.A.E</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15/7/1982</w:t>
            </w:r>
          </w:p>
        </w:tc>
      </w:tr>
      <w:tr w:rsidR="00DD67A7" w:rsidRPr="00487587" w:rsidTr="00197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3</w:t>
            </w:r>
          </w:p>
        </w:tc>
        <w:tc>
          <w:tcPr>
            <w:tcW w:w="279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487587">
              <w:rPr>
                <w:sz w:val="20"/>
                <w:szCs w:val="20"/>
              </w:rPr>
              <w:t>Banque</w:t>
            </w:r>
            <w:proofErr w:type="spellEnd"/>
            <w:r w:rsidRPr="00487587">
              <w:rPr>
                <w:sz w:val="20"/>
                <w:szCs w:val="20"/>
              </w:rPr>
              <w:t xml:space="preserve"> Du </w:t>
            </w:r>
            <w:proofErr w:type="spellStart"/>
            <w:r w:rsidRPr="00487587">
              <w:rPr>
                <w:sz w:val="20"/>
                <w:szCs w:val="20"/>
              </w:rPr>
              <w:t>Caire</w:t>
            </w:r>
            <w:proofErr w:type="spellEnd"/>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18/1/1958</w:t>
            </w:r>
          </w:p>
        </w:tc>
        <w:tc>
          <w:tcPr>
            <w:tcW w:w="54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18</w:t>
            </w:r>
          </w:p>
        </w:tc>
        <w:tc>
          <w:tcPr>
            <w:tcW w:w="288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Abu Dhabi Islamic Bank – Egypt</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24/7/1980</w:t>
            </w:r>
          </w:p>
        </w:tc>
      </w:tr>
      <w:tr w:rsidR="00DD67A7" w:rsidRPr="00487587" w:rsidTr="001971FB">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4</w:t>
            </w:r>
          </w:p>
        </w:tc>
        <w:tc>
          <w:tcPr>
            <w:tcW w:w="279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Commercial International Bank (Egypt)</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13/8/1975</w:t>
            </w:r>
          </w:p>
        </w:tc>
        <w:tc>
          <w:tcPr>
            <w:tcW w:w="54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19</w:t>
            </w:r>
          </w:p>
        </w:tc>
        <w:tc>
          <w:tcPr>
            <w:tcW w:w="288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Al Baraka Bank of Egypt S.A.E.</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8/5/1980</w:t>
            </w:r>
          </w:p>
        </w:tc>
      </w:tr>
      <w:tr w:rsidR="00DD67A7" w:rsidRPr="00487587" w:rsidTr="00197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5</w:t>
            </w:r>
          </w:p>
        </w:tc>
        <w:tc>
          <w:tcPr>
            <w:tcW w:w="279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 xml:space="preserve">Credit </w:t>
            </w:r>
            <w:proofErr w:type="spellStart"/>
            <w:r w:rsidRPr="00487587">
              <w:rPr>
                <w:sz w:val="20"/>
                <w:szCs w:val="20"/>
              </w:rPr>
              <w:t>Agricole</w:t>
            </w:r>
            <w:proofErr w:type="spellEnd"/>
            <w:r w:rsidRPr="00487587">
              <w:rPr>
                <w:sz w:val="20"/>
                <w:szCs w:val="20"/>
              </w:rPr>
              <w:t xml:space="preserve"> Egypt S.A.E</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12/5/1977</w:t>
            </w:r>
          </w:p>
        </w:tc>
        <w:tc>
          <w:tcPr>
            <w:tcW w:w="54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20</w:t>
            </w:r>
          </w:p>
        </w:tc>
        <w:tc>
          <w:tcPr>
            <w:tcW w:w="288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AL Ahli Bank of Kuwait – Egypt</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29/6/1978</w:t>
            </w:r>
          </w:p>
        </w:tc>
      </w:tr>
      <w:tr w:rsidR="00DD67A7" w:rsidRPr="00487587" w:rsidTr="001971FB">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6</w:t>
            </w:r>
          </w:p>
        </w:tc>
        <w:tc>
          <w:tcPr>
            <w:tcW w:w="279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 xml:space="preserve">Agricultural Bank of Egypt </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11/8/1977</w:t>
            </w:r>
          </w:p>
        </w:tc>
        <w:tc>
          <w:tcPr>
            <w:tcW w:w="54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21</w:t>
            </w:r>
          </w:p>
        </w:tc>
        <w:tc>
          <w:tcPr>
            <w:tcW w:w="288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Arab Bank PLC</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10/6/1976</w:t>
            </w:r>
          </w:p>
        </w:tc>
      </w:tr>
      <w:tr w:rsidR="00DD67A7" w:rsidRPr="00487587" w:rsidTr="00197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7</w:t>
            </w:r>
          </w:p>
        </w:tc>
        <w:tc>
          <w:tcPr>
            <w:tcW w:w="279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Bank of Alexandria</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18/1/1958</w:t>
            </w:r>
          </w:p>
        </w:tc>
        <w:tc>
          <w:tcPr>
            <w:tcW w:w="54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22</w:t>
            </w:r>
          </w:p>
        </w:tc>
        <w:tc>
          <w:tcPr>
            <w:tcW w:w="288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 xml:space="preserve">First Abu Dhabi Bank – </w:t>
            </w:r>
            <w:proofErr w:type="spellStart"/>
            <w:r w:rsidRPr="00487587">
              <w:rPr>
                <w:sz w:val="20"/>
                <w:szCs w:val="20"/>
              </w:rPr>
              <w:t>Misr</w:t>
            </w:r>
            <w:proofErr w:type="spellEnd"/>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29/8/1978</w:t>
            </w:r>
          </w:p>
        </w:tc>
      </w:tr>
      <w:tr w:rsidR="00DD67A7" w:rsidRPr="00487587" w:rsidTr="001971FB">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8</w:t>
            </w:r>
          </w:p>
        </w:tc>
        <w:tc>
          <w:tcPr>
            <w:tcW w:w="279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Egyptian Arab Land Bank</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18/1/1958</w:t>
            </w:r>
          </w:p>
        </w:tc>
        <w:tc>
          <w:tcPr>
            <w:tcW w:w="54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23</w:t>
            </w:r>
          </w:p>
        </w:tc>
        <w:tc>
          <w:tcPr>
            <w:tcW w:w="288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Egyptian Gulf Bank</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29/1/1982</w:t>
            </w:r>
          </w:p>
        </w:tc>
      </w:tr>
      <w:tr w:rsidR="00DD67A7" w:rsidRPr="00487587" w:rsidTr="00197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9</w:t>
            </w:r>
          </w:p>
        </w:tc>
        <w:tc>
          <w:tcPr>
            <w:tcW w:w="279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The United Bank</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25/6/2006</w:t>
            </w:r>
          </w:p>
        </w:tc>
        <w:tc>
          <w:tcPr>
            <w:tcW w:w="54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24</w:t>
            </w:r>
          </w:p>
        </w:tc>
        <w:tc>
          <w:tcPr>
            <w:tcW w:w="288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Arab African International Bank</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10/6/1982</w:t>
            </w:r>
          </w:p>
        </w:tc>
      </w:tr>
      <w:tr w:rsidR="00DD67A7" w:rsidRPr="00487587" w:rsidTr="001971FB">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10</w:t>
            </w:r>
          </w:p>
        </w:tc>
        <w:tc>
          <w:tcPr>
            <w:tcW w:w="279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Suez Canal Bank</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9/3/1978</w:t>
            </w:r>
          </w:p>
        </w:tc>
        <w:tc>
          <w:tcPr>
            <w:tcW w:w="54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25</w:t>
            </w:r>
          </w:p>
        </w:tc>
        <w:tc>
          <w:tcPr>
            <w:tcW w:w="288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National Bank of Kuwait - Egypt (NBK)</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26/5/1980</w:t>
            </w:r>
          </w:p>
        </w:tc>
      </w:tr>
      <w:tr w:rsidR="00DD67A7" w:rsidRPr="00487587" w:rsidTr="00197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11</w:t>
            </w:r>
          </w:p>
        </w:tc>
        <w:tc>
          <w:tcPr>
            <w:tcW w:w="279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487587">
              <w:rPr>
                <w:sz w:val="20"/>
                <w:szCs w:val="20"/>
              </w:rPr>
              <w:t>Misr</w:t>
            </w:r>
            <w:proofErr w:type="spellEnd"/>
            <w:r w:rsidRPr="00487587">
              <w:rPr>
                <w:sz w:val="20"/>
                <w:szCs w:val="20"/>
              </w:rPr>
              <w:t xml:space="preserve"> Iran Development Bank</w:t>
            </w:r>
          </w:p>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w:t>
            </w:r>
            <w:proofErr w:type="spellStart"/>
            <w:r w:rsidRPr="00487587">
              <w:rPr>
                <w:sz w:val="20"/>
                <w:szCs w:val="20"/>
              </w:rPr>
              <w:t>MIDBank</w:t>
            </w:r>
            <w:proofErr w:type="spellEnd"/>
            <w:r w:rsidRPr="00487587">
              <w:rPr>
                <w:sz w:val="20"/>
                <w:szCs w:val="20"/>
              </w:rPr>
              <w:t xml:space="preserve"> S.A. E)</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26/6/1975</w:t>
            </w:r>
          </w:p>
        </w:tc>
        <w:tc>
          <w:tcPr>
            <w:tcW w:w="54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26</w:t>
            </w:r>
          </w:p>
        </w:tc>
        <w:tc>
          <w:tcPr>
            <w:tcW w:w="288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Export Development Bank of Egypt</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31/12/1984</w:t>
            </w:r>
          </w:p>
        </w:tc>
      </w:tr>
      <w:tr w:rsidR="00DD67A7" w:rsidRPr="00487587" w:rsidTr="001971FB">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12</w:t>
            </w:r>
          </w:p>
        </w:tc>
        <w:tc>
          <w:tcPr>
            <w:tcW w:w="279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 xml:space="preserve">Qatar National Bank </w:t>
            </w:r>
            <w:proofErr w:type="spellStart"/>
            <w:r w:rsidRPr="00487587">
              <w:rPr>
                <w:sz w:val="20"/>
                <w:szCs w:val="20"/>
              </w:rPr>
              <w:t>Alahli</w:t>
            </w:r>
            <w:proofErr w:type="spellEnd"/>
            <w:r w:rsidRPr="00487587">
              <w:rPr>
                <w:sz w:val="20"/>
                <w:szCs w:val="20"/>
              </w:rPr>
              <w:t xml:space="preserve"> S.A.E</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13/4/1978</w:t>
            </w:r>
          </w:p>
        </w:tc>
        <w:tc>
          <w:tcPr>
            <w:tcW w:w="54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27</w:t>
            </w:r>
          </w:p>
        </w:tc>
        <w:tc>
          <w:tcPr>
            <w:tcW w:w="288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Arab Banking Corporation –Egypt S.A. E</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25/11/1982</w:t>
            </w:r>
          </w:p>
        </w:tc>
      </w:tr>
      <w:tr w:rsidR="00DD67A7" w:rsidRPr="00487587" w:rsidTr="00197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13</w:t>
            </w:r>
          </w:p>
        </w:tc>
        <w:tc>
          <w:tcPr>
            <w:tcW w:w="279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487587">
              <w:rPr>
                <w:sz w:val="20"/>
                <w:szCs w:val="20"/>
              </w:rPr>
              <w:t>Societe</w:t>
            </w:r>
            <w:proofErr w:type="spellEnd"/>
            <w:r w:rsidRPr="00487587">
              <w:rPr>
                <w:sz w:val="20"/>
                <w:szCs w:val="20"/>
              </w:rPr>
              <w:t xml:space="preserve"> </w:t>
            </w:r>
            <w:proofErr w:type="spellStart"/>
            <w:r w:rsidRPr="00487587">
              <w:rPr>
                <w:sz w:val="20"/>
                <w:szCs w:val="20"/>
              </w:rPr>
              <w:t>Arabe</w:t>
            </w:r>
            <w:proofErr w:type="spellEnd"/>
            <w:r w:rsidRPr="00487587">
              <w:rPr>
                <w:sz w:val="20"/>
                <w:szCs w:val="20"/>
              </w:rPr>
              <w:t xml:space="preserve"> </w:t>
            </w:r>
            <w:proofErr w:type="spellStart"/>
            <w:r w:rsidRPr="00487587">
              <w:rPr>
                <w:sz w:val="20"/>
                <w:szCs w:val="20"/>
              </w:rPr>
              <w:t>Internationale</w:t>
            </w:r>
            <w:proofErr w:type="spellEnd"/>
            <w:r w:rsidRPr="00487587">
              <w:rPr>
                <w:sz w:val="20"/>
                <w:szCs w:val="20"/>
              </w:rPr>
              <w:t xml:space="preserve"> de </w:t>
            </w:r>
            <w:proofErr w:type="spellStart"/>
            <w:r w:rsidRPr="00487587">
              <w:rPr>
                <w:sz w:val="20"/>
                <w:szCs w:val="20"/>
              </w:rPr>
              <w:t>Banque</w:t>
            </w:r>
            <w:proofErr w:type="spellEnd"/>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13/8/1975</w:t>
            </w:r>
          </w:p>
        </w:tc>
        <w:tc>
          <w:tcPr>
            <w:tcW w:w="54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28</w:t>
            </w:r>
          </w:p>
        </w:tc>
        <w:tc>
          <w:tcPr>
            <w:tcW w:w="288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 xml:space="preserve">ABU DHABI commercial bank </w:t>
            </w:r>
            <w:proofErr w:type="spellStart"/>
            <w:r w:rsidRPr="00487587">
              <w:rPr>
                <w:sz w:val="20"/>
                <w:szCs w:val="20"/>
              </w:rPr>
              <w:t>Egtpt</w:t>
            </w:r>
            <w:proofErr w:type="spellEnd"/>
            <w:r w:rsidRPr="00487587">
              <w:rPr>
                <w:sz w:val="20"/>
                <w:szCs w:val="20"/>
              </w:rPr>
              <w:t xml:space="preserve"> </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15/10/1981</w:t>
            </w:r>
          </w:p>
        </w:tc>
      </w:tr>
      <w:tr w:rsidR="00DD67A7" w:rsidRPr="00487587" w:rsidTr="001971FB">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14</w:t>
            </w:r>
          </w:p>
        </w:tc>
        <w:tc>
          <w:tcPr>
            <w:tcW w:w="279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487587">
              <w:rPr>
                <w:sz w:val="20"/>
                <w:szCs w:val="20"/>
              </w:rPr>
              <w:t>Attijariwafa</w:t>
            </w:r>
            <w:proofErr w:type="spellEnd"/>
            <w:r w:rsidRPr="00487587">
              <w:rPr>
                <w:sz w:val="20"/>
                <w:szCs w:val="20"/>
              </w:rPr>
              <w:t xml:space="preserve"> bank Egypt S.A.E</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12/5/1977</w:t>
            </w:r>
          </w:p>
        </w:tc>
        <w:tc>
          <w:tcPr>
            <w:tcW w:w="54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29</w:t>
            </w:r>
          </w:p>
        </w:tc>
        <w:tc>
          <w:tcPr>
            <w:tcW w:w="2880" w:type="dxa"/>
          </w:tcPr>
          <w:p w:rsidR="00DD67A7" w:rsidRPr="00487587" w:rsidRDefault="00DD67A7" w:rsidP="001971FB">
            <w:pPr>
              <w:spacing w:line="204" w:lineRule="auto"/>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Faisal Islamic Bank of Egypt</w:t>
            </w:r>
          </w:p>
        </w:tc>
        <w:tc>
          <w:tcPr>
            <w:tcW w:w="1350" w:type="dxa"/>
          </w:tcPr>
          <w:p w:rsidR="00DD67A7" w:rsidRPr="00487587" w:rsidRDefault="00DD67A7" w:rsidP="001971FB">
            <w:pPr>
              <w:spacing w:line="204"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87587">
              <w:rPr>
                <w:sz w:val="20"/>
                <w:szCs w:val="20"/>
              </w:rPr>
              <w:t>14/6/1979</w:t>
            </w:r>
          </w:p>
        </w:tc>
      </w:tr>
      <w:tr w:rsidR="00DD67A7" w:rsidRPr="00487587" w:rsidTr="00197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DD67A7" w:rsidRPr="00487587" w:rsidRDefault="00DD67A7" w:rsidP="001971FB">
            <w:pPr>
              <w:spacing w:line="204" w:lineRule="auto"/>
              <w:jc w:val="center"/>
              <w:rPr>
                <w:sz w:val="20"/>
                <w:szCs w:val="20"/>
              </w:rPr>
            </w:pPr>
            <w:r w:rsidRPr="00487587">
              <w:rPr>
                <w:sz w:val="20"/>
                <w:szCs w:val="20"/>
              </w:rPr>
              <w:t>15</w:t>
            </w:r>
          </w:p>
        </w:tc>
        <w:tc>
          <w:tcPr>
            <w:tcW w:w="279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Emirates National Bank of Dubai S.A.E.</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14/7/1977</w:t>
            </w:r>
          </w:p>
        </w:tc>
        <w:tc>
          <w:tcPr>
            <w:tcW w:w="54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30</w:t>
            </w:r>
          </w:p>
        </w:tc>
        <w:tc>
          <w:tcPr>
            <w:tcW w:w="2880" w:type="dxa"/>
          </w:tcPr>
          <w:p w:rsidR="00DD67A7" w:rsidRPr="00487587" w:rsidRDefault="00DD67A7" w:rsidP="001971FB">
            <w:pPr>
              <w:spacing w:line="204" w:lineRule="auto"/>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Housing and Development Bank</w:t>
            </w:r>
          </w:p>
        </w:tc>
        <w:tc>
          <w:tcPr>
            <w:tcW w:w="1350" w:type="dxa"/>
          </w:tcPr>
          <w:p w:rsidR="00DD67A7" w:rsidRPr="00487587" w:rsidRDefault="00DD67A7" w:rsidP="001971FB">
            <w:pPr>
              <w:spacing w:line="204"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87587">
              <w:rPr>
                <w:sz w:val="20"/>
                <w:szCs w:val="20"/>
              </w:rPr>
              <w:t>24/9/1979</w:t>
            </w:r>
          </w:p>
        </w:tc>
      </w:tr>
    </w:tbl>
    <w:p w:rsidR="00DD67A7" w:rsidRPr="005B4A73" w:rsidRDefault="00DD67A7" w:rsidP="00DD67A7">
      <w:pPr>
        <w:pStyle w:val="Default"/>
        <w:rPr>
          <w:color w:val="auto"/>
          <w:sz w:val="20"/>
          <w:szCs w:val="20"/>
        </w:rPr>
      </w:pPr>
      <w:r w:rsidRPr="005B4A73">
        <w:rPr>
          <w:b/>
          <w:bCs/>
          <w:i/>
          <w:iCs/>
          <w:color w:val="auto"/>
          <w:sz w:val="20"/>
          <w:szCs w:val="20"/>
        </w:rPr>
        <w:t>Source</w:t>
      </w:r>
      <w:r w:rsidRPr="005B4A73">
        <w:rPr>
          <w:i/>
          <w:iCs/>
          <w:color w:val="auto"/>
          <w:sz w:val="20"/>
          <w:szCs w:val="20"/>
        </w:rPr>
        <w:t>:</w:t>
      </w:r>
      <w:r w:rsidRPr="005B4A73">
        <w:rPr>
          <w:color w:val="auto"/>
          <w:sz w:val="20"/>
          <w:szCs w:val="20"/>
        </w:rPr>
        <w:t xml:space="preserve"> </w:t>
      </w:r>
      <w:r>
        <w:rPr>
          <w:color w:val="auto"/>
          <w:sz w:val="20"/>
          <w:szCs w:val="20"/>
        </w:rPr>
        <w:t>by</w:t>
      </w:r>
      <w:r w:rsidRPr="005B4A73">
        <w:rPr>
          <w:color w:val="auto"/>
          <w:sz w:val="20"/>
          <w:szCs w:val="20"/>
        </w:rPr>
        <w:t xml:space="preserve"> author based on CBE's data.</w:t>
      </w:r>
      <w:r w:rsidRPr="005B4A73">
        <w:rPr>
          <w:b/>
          <w:bCs/>
          <w:color w:val="auto"/>
          <w:sz w:val="20"/>
          <w:szCs w:val="20"/>
        </w:rPr>
        <w:t xml:space="preserve"> </w:t>
      </w:r>
    </w:p>
    <w:p w:rsidR="00DD67A7" w:rsidRPr="00735E8F" w:rsidRDefault="00DD67A7" w:rsidP="00DD67A7">
      <w:pPr>
        <w:spacing w:line="240" w:lineRule="auto"/>
        <w:jc w:val="both"/>
        <w:rPr>
          <w:rFonts w:asciiTheme="majorBidi" w:hAnsiTheme="majorBidi" w:cstheme="majorBidi"/>
          <w:sz w:val="8"/>
          <w:szCs w:val="8"/>
          <w:lang w:bidi="ar-EG"/>
        </w:rPr>
      </w:pPr>
    </w:p>
    <w:p w:rsidR="00DD67A7" w:rsidRDefault="00DD67A7" w:rsidP="00DD67A7">
      <w:pPr>
        <w:spacing w:line="240" w:lineRule="auto"/>
        <w:jc w:val="both"/>
        <w:rPr>
          <w:rFonts w:asciiTheme="majorBidi" w:hAnsiTheme="majorBidi" w:cstheme="majorBidi"/>
          <w:sz w:val="24"/>
          <w:szCs w:val="24"/>
          <w:lang w:bidi="ar-EG"/>
        </w:rPr>
      </w:pPr>
      <w:r w:rsidRPr="0031351D">
        <w:rPr>
          <w:rFonts w:asciiTheme="majorBidi" w:hAnsiTheme="majorBidi" w:cstheme="majorBidi"/>
          <w:sz w:val="24"/>
          <w:szCs w:val="24"/>
          <w:lang w:bidi="ar-EG"/>
        </w:rPr>
        <w:t>The statistical sample was selected based on ensuring data consistency among banks, as well as banks whose data was available during the research period and banks did not provide (CAR) in the Data-Stream database during the period (2016- 202</w:t>
      </w:r>
      <w:r>
        <w:rPr>
          <w:rFonts w:asciiTheme="majorBidi" w:hAnsiTheme="majorBidi" w:cstheme="majorBidi"/>
          <w:sz w:val="24"/>
          <w:szCs w:val="24"/>
          <w:lang w:bidi="ar-EG"/>
        </w:rPr>
        <w:t>4</w:t>
      </w:r>
      <w:r w:rsidRPr="0031351D">
        <w:rPr>
          <w:rFonts w:asciiTheme="majorBidi" w:hAnsiTheme="majorBidi" w:cstheme="majorBidi"/>
          <w:sz w:val="24"/>
          <w:szCs w:val="24"/>
          <w:lang w:bidi="ar-EG"/>
        </w:rPr>
        <w:t xml:space="preserve">) . </w:t>
      </w:r>
      <w:r w:rsidRPr="00CD211A">
        <w:rPr>
          <w:rFonts w:asciiTheme="majorBidi" w:hAnsiTheme="majorBidi" w:cstheme="majorBidi"/>
          <w:sz w:val="24"/>
          <w:szCs w:val="24"/>
          <w:lang w:bidi="ar-EG"/>
        </w:rPr>
        <w:t>Therefore, banks whose data was not available (8 banks) were excluded</w:t>
      </w:r>
      <w:r w:rsidRPr="0031351D">
        <w:rPr>
          <w:rFonts w:asciiTheme="majorBidi" w:hAnsiTheme="majorBidi" w:cstheme="majorBidi"/>
          <w:sz w:val="24"/>
          <w:szCs w:val="24"/>
          <w:lang w:bidi="ar-EG"/>
        </w:rPr>
        <w:t xml:space="preserve">. According to data from the Central Bank of Egypt, the total number of banks is 38. Consequently, the total number of banks in the </w:t>
      </w:r>
      <w:r w:rsidRPr="00CD211A">
        <w:rPr>
          <w:rFonts w:asciiTheme="majorBidi" w:hAnsiTheme="majorBidi" w:cstheme="majorBidi"/>
          <w:sz w:val="24"/>
          <w:szCs w:val="24"/>
          <w:lang w:bidi="ar-EG"/>
        </w:rPr>
        <w:t>research sample</w:t>
      </w:r>
      <w:r w:rsidRPr="0031351D">
        <w:rPr>
          <w:rFonts w:asciiTheme="majorBidi" w:hAnsiTheme="majorBidi" w:cstheme="majorBidi"/>
          <w:sz w:val="24"/>
          <w:szCs w:val="24"/>
          <w:lang w:bidi="ar-EG"/>
        </w:rPr>
        <w:t xml:space="preserve"> is (38 - 8 = 30 banks)</w:t>
      </w:r>
      <w:r>
        <w:rPr>
          <w:rFonts w:asciiTheme="majorBidi" w:hAnsiTheme="majorBidi" w:cstheme="majorBidi"/>
          <w:sz w:val="24"/>
          <w:szCs w:val="24"/>
          <w:lang w:bidi="ar-EG"/>
        </w:rPr>
        <w:t>.</w:t>
      </w:r>
    </w:p>
    <w:p w:rsidR="00DD67A7" w:rsidRDefault="00DD67A7" w:rsidP="00DD67A7">
      <w:pPr>
        <w:spacing w:line="240" w:lineRule="auto"/>
        <w:jc w:val="both"/>
        <w:rPr>
          <w:rFonts w:asciiTheme="majorBidi" w:hAnsiTheme="majorBidi" w:cstheme="majorBidi"/>
          <w:sz w:val="24"/>
          <w:szCs w:val="24"/>
          <w:lang w:bidi="ar-EG"/>
        </w:rPr>
      </w:pPr>
      <w:proofErr w:type="spellStart"/>
      <w:r w:rsidRPr="00391CFA">
        <w:rPr>
          <w:rFonts w:asciiTheme="majorBidi" w:hAnsiTheme="majorBidi" w:cstheme="majorBidi"/>
          <w:sz w:val="24"/>
          <w:szCs w:val="24"/>
          <w:lang w:bidi="ar-EG"/>
        </w:rPr>
        <w:t>FinTech</w:t>
      </w:r>
      <w:proofErr w:type="spellEnd"/>
      <w:r w:rsidRPr="00391CFA">
        <w:rPr>
          <w:rFonts w:asciiTheme="majorBidi" w:hAnsiTheme="majorBidi" w:cstheme="majorBidi"/>
          <w:sz w:val="24"/>
          <w:szCs w:val="24"/>
          <w:lang w:bidi="ar-EG"/>
        </w:rPr>
        <w:t xml:space="preserve"> dimensions, CAR, and other financial data related to banks’ financial performance are collected from banks' financial statement and DataStream database. The macroeconomic indicators, namely, size, NPL, GDP, and Inflation rate, are collected from the World Bank database.</w:t>
      </w:r>
      <w:r>
        <w:rPr>
          <w:rFonts w:asciiTheme="majorBidi" w:hAnsiTheme="majorBidi" w:cstheme="majorBidi"/>
          <w:sz w:val="24"/>
          <w:szCs w:val="24"/>
          <w:lang w:bidi="ar-EG"/>
        </w:rPr>
        <w:t xml:space="preserve"> </w:t>
      </w:r>
      <w:r w:rsidRPr="00391CFA">
        <w:rPr>
          <w:rFonts w:asciiTheme="majorBidi" w:hAnsiTheme="majorBidi" w:cstheme="majorBidi"/>
          <w:sz w:val="24"/>
          <w:szCs w:val="24"/>
          <w:lang w:bidi="ar-EG"/>
        </w:rPr>
        <w:t>The sample size of 30 banks represents 78.95% of the study population, and Figure (1) shows the distribution of the sample according to the bank classifications.</w:t>
      </w:r>
    </w:p>
    <w:p w:rsidR="00DD67A7" w:rsidRDefault="00DD67A7" w:rsidP="00DD67A7">
      <w:pPr>
        <w:spacing w:line="240" w:lineRule="auto"/>
        <w:jc w:val="both"/>
        <w:rPr>
          <w:rFonts w:asciiTheme="majorBidi" w:hAnsiTheme="majorBidi" w:cstheme="majorBidi"/>
          <w:sz w:val="24"/>
          <w:szCs w:val="24"/>
          <w:lang w:bidi="ar-EG"/>
        </w:rPr>
      </w:pPr>
    </w:p>
    <w:p w:rsidR="00DD67A7" w:rsidRDefault="00DD67A7" w:rsidP="00DD67A7">
      <w:pPr>
        <w:spacing w:line="240" w:lineRule="auto"/>
        <w:jc w:val="both"/>
        <w:rPr>
          <w:rFonts w:asciiTheme="majorBidi" w:hAnsiTheme="majorBidi" w:cstheme="majorBidi"/>
          <w:sz w:val="24"/>
          <w:szCs w:val="24"/>
          <w:lang w:bidi="ar-EG"/>
        </w:rPr>
      </w:pPr>
    </w:p>
    <w:p w:rsidR="00DD67A7" w:rsidRDefault="00DD67A7" w:rsidP="00DD67A7">
      <w:pPr>
        <w:spacing w:line="240" w:lineRule="auto"/>
        <w:jc w:val="both"/>
        <w:rPr>
          <w:rFonts w:asciiTheme="majorBidi" w:hAnsiTheme="majorBidi" w:cstheme="majorBidi"/>
          <w:sz w:val="24"/>
          <w:szCs w:val="24"/>
          <w:lang w:bidi="ar-EG"/>
        </w:rPr>
      </w:pPr>
    </w:p>
    <w:p w:rsidR="00DD67A7" w:rsidRDefault="00DD67A7" w:rsidP="00DD67A7">
      <w:pPr>
        <w:spacing w:line="240" w:lineRule="auto"/>
        <w:jc w:val="both"/>
        <w:rPr>
          <w:rFonts w:asciiTheme="majorBidi" w:hAnsiTheme="majorBidi" w:cstheme="majorBidi"/>
          <w:sz w:val="24"/>
          <w:szCs w:val="24"/>
          <w:lang w:bidi="ar-EG"/>
        </w:rPr>
      </w:pPr>
    </w:p>
    <w:p w:rsidR="00DD67A7" w:rsidRDefault="00DD67A7" w:rsidP="00DD67A7">
      <w:pPr>
        <w:spacing w:line="240" w:lineRule="auto"/>
        <w:jc w:val="both"/>
        <w:rPr>
          <w:rFonts w:asciiTheme="majorBidi" w:hAnsiTheme="majorBidi" w:cstheme="majorBidi"/>
          <w:sz w:val="24"/>
          <w:szCs w:val="24"/>
          <w:lang w:bidi="ar-EG"/>
        </w:rPr>
      </w:pPr>
    </w:p>
    <w:p w:rsidR="00DD67A7" w:rsidRDefault="00DD67A7" w:rsidP="00DD67A7">
      <w:pPr>
        <w:spacing w:after="0" w:line="240" w:lineRule="auto"/>
        <w:jc w:val="center"/>
        <w:rPr>
          <w:rFonts w:asciiTheme="majorBidi" w:hAnsiTheme="majorBidi" w:cstheme="majorBidi"/>
          <w:sz w:val="24"/>
          <w:szCs w:val="24"/>
          <w:lang w:bidi="ar-EG"/>
        </w:rPr>
      </w:pPr>
      <w:r>
        <w:rPr>
          <w:noProof/>
        </w:rPr>
        <w:drawing>
          <wp:inline distT="0" distB="0" distL="0" distR="0" wp14:anchorId="0D83C6AD" wp14:editId="136984A9">
            <wp:extent cx="3897630" cy="1828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7302" cy="1838030"/>
                    </a:xfrm>
                    <a:prstGeom prst="rect">
                      <a:avLst/>
                    </a:prstGeom>
                    <a:noFill/>
                    <a:ln>
                      <a:noFill/>
                    </a:ln>
                  </pic:spPr>
                </pic:pic>
              </a:graphicData>
            </a:graphic>
          </wp:inline>
        </w:drawing>
      </w:r>
    </w:p>
    <w:p w:rsidR="00DD67A7" w:rsidRPr="00487587" w:rsidRDefault="00DD67A7" w:rsidP="00DD67A7">
      <w:pPr>
        <w:jc w:val="center"/>
        <w:rPr>
          <w:rFonts w:asciiTheme="majorBidi" w:hAnsiTheme="majorBidi" w:cstheme="majorBidi"/>
          <w:b/>
          <w:bCs/>
          <w:sz w:val="20"/>
          <w:szCs w:val="20"/>
        </w:rPr>
      </w:pPr>
      <w:r w:rsidRPr="00487587">
        <w:rPr>
          <w:rFonts w:asciiTheme="majorBidi" w:hAnsiTheme="majorBidi" w:cstheme="majorBidi"/>
          <w:b/>
          <w:bCs/>
          <w:sz w:val="20"/>
          <w:szCs w:val="20"/>
        </w:rPr>
        <w:t>Fig. (1): Distribution of Sample Components by Bank Type</w:t>
      </w:r>
    </w:p>
    <w:p w:rsidR="00DD67A7" w:rsidRDefault="00DD67A7" w:rsidP="00DD67A7">
      <w:pPr>
        <w:pStyle w:val="Default"/>
        <w:rPr>
          <w:b/>
          <w:bCs/>
          <w:sz w:val="20"/>
          <w:szCs w:val="20"/>
        </w:rPr>
      </w:pPr>
      <w:r>
        <w:rPr>
          <w:b/>
          <w:bCs/>
          <w:i/>
          <w:iCs/>
          <w:sz w:val="20"/>
          <w:szCs w:val="20"/>
        </w:rPr>
        <w:t xml:space="preserve">                               </w:t>
      </w:r>
      <w:r w:rsidRPr="00B82E0F">
        <w:rPr>
          <w:b/>
          <w:bCs/>
          <w:i/>
          <w:iCs/>
          <w:sz w:val="20"/>
          <w:szCs w:val="20"/>
        </w:rPr>
        <w:t>Source</w:t>
      </w:r>
      <w:r w:rsidRPr="00B82E0F">
        <w:rPr>
          <w:i/>
          <w:iCs/>
          <w:sz w:val="20"/>
          <w:szCs w:val="20"/>
        </w:rPr>
        <w:t>:</w:t>
      </w:r>
      <w:r w:rsidRPr="00B82E0F">
        <w:rPr>
          <w:sz w:val="20"/>
          <w:szCs w:val="20"/>
        </w:rPr>
        <w:t xml:space="preserve"> </w:t>
      </w:r>
      <w:r w:rsidRPr="00BB3883">
        <w:rPr>
          <w:sz w:val="20"/>
          <w:szCs w:val="20"/>
        </w:rPr>
        <w:t>by author prepared the figure based on CBE's data</w:t>
      </w:r>
    </w:p>
    <w:p w:rsidR="00DD67A7" w:rsidRDefault="00DD67A7"/>
    <w:p w:rsidR="00795202" w:rsidRPr="00795202" w:rsidRDefault="00795202" w:rsidP="00795202">
      <w:pPr>
        <w:pStyle w:val="ListParagraph"/>
        <w:numPr>
          <w:ilvl w:val="0"/>
          <w:numId w:val="1"/>
        </w:numPr>
        <w:spacing w:line="240" w:lineRule="auto"/>
        <w:jc w:val="both"/>
        <w:rPr>
          <w:rFonts w:asciiTheme="majorBidi" w:hAnsiTheme="majorBidi" w:cstheme="majorBidi"/>
          <w:sz w:val="24"/>
          <w:szCs w:val="24"/>
          <w:lang w:bidi="ar-EG"/>
        </w:rPr>
      </w:pPr>
      <w:r w:rsidRPr="00795202">
        <w:rPr>
          <w:rFonts w:asciiTheme="majorBidi" w:hAnsiTheme="majorBidi" w:cstheme="majorBidi"/>
          <w:b/>
          <w:bCs/>
          <w:sz w:val="24"/>
          <w:szCs w:val="24"/>
          <w:lang w:bidi="ar-EG"/>
        </w:rPr>
        <w:t>3.3. Research</w:t>
      </w:r>
      <w:r w:rsidRPr="00795202">
        <w:rPr>
          <w:rFonts w:asciiTheme="majorBidi" w:hAnsiTheme="majorBidi" w:cstheme="majorBidi" w:hint="cs"/>
          <w:b/>
          <w:bCs/>
          <w:sz w:val="24"/>
          <w:szCs w:val="24"/>
          <w:rtl/>
          <w:lang w:bidi="ar-EG"/>
        </w:rPr>
        <w:t xml:space="preserve"> </w:t>
      </w:r>
      <w:r w:rsidRPr="00795202">
        <w:rPr>
          <w:rFonts w:asciiTheme="majorBidi" w:hAnsiTheme="majorBidi" w:cstheme="majorBidi"/>
          <w:b/>
          <w:bCs/>
          <w:sz w:val="24"/>
          <w:szCs w:val="24"/>
          <w:lang w:bidi="ar-EG"/>
        </w:rPr>
        <w:t>variables</w:t>
      </w:r>
      <w:r w:rsidRPr="00795202">
        <w:rPr>
          <w:rFonts w:asciiTheme="majorBidi" w:hAnsiTheme="majorBidi" w:cstheme="majorBidi"/>
          <w:sz w:val="24"/>
          <w:szCs w:val="24"/>
          <w:lang w:bidi="ar-EG"/>
        </w:rPr>
        <w:t xml:space="preserve"> </w:t>
      </w:r>
      <w:r w:rsidRPr="00795202">
        <w:rPr>
          <w:rFonts w:ascii="Times New Roman" w:eastAsia="Times New Roman" w:hAnsi="Times New Roman" w:cs="Times New Roman"/>
          <w:b/>
          <w:bCs/>
          <w:color w:val="222222"/>
          <w:spacing w:val="2"/>
          <w:sz w:val="27"/>
          <w:szCs w:val="27"/>
        </w:rPr>
        <w:t>– page 10</w:t>
      </w:r>
    </w:p>
    <w:p w:rsidR="00DD67A7" w:rsidRDefault="00DD67A7" w:rsidP="00DD67A7">
      <w:pPr>
        <w:spacing w:after="0" w:line="240" w:lineRule="auto"/>
        <w:jc w:val="center"/>
        <w:rPr>
          <w:rFonts w:cs="Arial"/>
          <w:sz w:val="28"/>
          <w:szCs w:val="28"/>
          <w:lang w:bidi="ar-EG"/>
        </w:rPr>
      </w:pPr>
      <w:r>
        <w:rPr>
          <w:rFonts w:cs="Arial"/>
          <w:noProof/>
          <w:sz w:val="28"/>
          <w:szCs w:val="28"/>
        </w:rPr>
        <w:drawing>
          <wp:inline distT="0" distB="0" distL="0" distR="0" wp14:anchorId="56985EDC" wp14:editId="2E7BF4EA">
            <wp:extent cx="5577205" cy="223710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7205" cy="2237105"/>
                    </a:xfrm>
                    <a:prstGeom prst="rect">
                      <a:avLst/>
                    </a:prstGeom>
                    <a:noFill/>
                    <a:ln>
                      <a:noFill/>
                    </a:ln>
                  </pic:spPr>
                </pic:pic>
              </a:graphicData>
            </a:graphic>
          </wp:inline>
        </w:drawing>
      </w:r>
    </w:p>
    <w:p w:rsidR="00DD67A7" w:rsidRPr="005F10AF" w:rsidRDefault="00DD67A7" w:rsidP="00DD67A7">
      <w:pPr>
        <w:jc w:val="center"/>
        <w:rPr>
          <w:rFonts w:cs="Arial"/>
          <w:lang w:bidi="ar-EG"/>
        </w:rPr>
      </w:pPr>
      <w:r w:rsidRPr="005F10AF">
        <w:rPr>
          <w:rFonts w:asciiTheme="majorBidi" w:hAnsiTheme="majorBidi" w:cstheme="majorBidi"/>
          <w:b/>
          <w:bCs/>
          <w:sz w:val="20"/>
          <w:szCs w:val="20"/>
          <w:lang w:bidi="ar-EG"/>
        </w:rPr>
        <w:t xml:space="preserve">Fig. (2): Search variables </w:t>
      </w:r>
    </w:p>
    <w:p w:rsidR="00C63D69" w:rsidRDefault="00C63D69" w:rsidP="00DD67A7">
      <w:pPr>
        <w:jc w:val="center"/>
      </w:pPr>
    </w:p>
    <w:p w:rsidR="00C63D69" w:rsidRPr="00C63D69" w:rsidRDefault="00C63D69" w:rsidP="00C63D69"/>
    <w:p w:rsidR="00C63D69" w:rsidRPr="00C63D69" w:rsidRDefault="00C63D69" w:rsidP="00C63D69"/>
    <w:p w:rsidR="00C63D69" w:rsidRPr="00C63D69" w:rsidRDefault="00C63D69" w:rsidP="00C63D69"/>
    <w:p w:rsidR="00C63D69" w:rsidRPr="00C63D69" w:rsidRDefault="00C63D69" w:rsidP="00C63D69"/>
    <w:p w:rsidR="00C63D69" w:rsidRPr="00C63D69" w:rsidRDefault="00C63D69" w:rsidP="00C63D69"/>
    <w:p w:rsidR="00C63D69" w:rsidRDefault="00C63D69" w:rsidP="00C63D69"/>
    <w:p w:rsidR="00DD67A7" w:rsidRDefault="00DD67A7" w:rsidP="00C63D69"/>
    <w:p w:rsidR="00C63D69" w:rsidRDefault="00C63D69" w:rsidP="00C63D69"/>
    <w:p w:rsidR="00C63D69" w:rsidRPr="00FE5988" w:rsidRDefault="00C63D69" w:rsidP="0030280A">
      <w:pPr>
        <w:rPr>
          <w:rFonts w:asciiTheme="majorBidi" w:hAnsiTheme="majorBidi" w:cstheme="majorBidi"/>
          <w:b/>
          <w:bCs/>
          <w:sz w:val="24"/>
          <w:szCs w:val="24"/>
          <w:lang w:bidi="ar-EG"/>
        </w:rPr>
      </w:pPr>
      <w:r w:rsidRPr="00FE5988">
        <w:rPr>
          <w:rFonts w:asciiTheme="majorBidi" w:hAnsiTheme="majorBidi" w:cstheme="majorBidi"/>
          <w:b/>
          <w:bCs/>
          <w:sz w:val="24"/>
          <w:szCs w:val="24"/>
          <w:lang w:bidi="ar-EG"/>
        </w:rPr>
        <w:lastRenderedPageBreak/>
        <w:t>3.</w:t>
      </w:r>
      <w:r>
        <w:rPr>
          <w:rFonts w:asciiTheme="majorBidi" w:hAnsiTheme="majorBidi" w:cstheme="majorBidi"/>
          <w:b/>
          <w:bCs/>
          <w:sz w:val="24"/>
          <w:szCs w:val="24"/>
          <w:lang w:bidi="ar-EG"/>
        </w:rPr>
        <w:t>4</w:t>
      </w:r>
      <w:r w:rsidRPr="00FE5988">
        <w:rPr>
          <w:rFonts w:asciiTheme="majorBidi" w:hAnsiTheme="majorBidi" w:cstheme="majorBidi"/>
          <w:b/>
          <w:bCs/>
          <w:sz w:val="24"/>
          <w:szCs w:val="24"/>
          <w:lang w:bidi="ar-EG"/>
        </w:rPr>
        <w:t>.</w:t>
      </w:r>
      <w:r>
        <w:rPr>
          <w:rFonts w:asciiTheme="majorBidi" w:hAnsiTheme="majorBidi" w:cstheme="majorBidi"/>
          <w:b/>
          <w:bCs/>
          <w:sz w:val="24"/>
          <w:szCs w:val="24"/>
          <w:lang w:bidi="ar-EG"/>
        </w:rPr>
        <w:t>3</w:t>
      </w:r>
      <w:r w:rsidRPr="00FE5988">
        <w:rPr>
          <w:rFonts w:asciiTheme="majorBidi" w:hAnsiTheme="majorBidi" w:cstheme="majorBidi"/>
          <w:b/>
          <w:bCs/>
          <w:sz w:val="24"/>
          <w:szCs w:val="24"/>
          <w:lang w:bidi="ar-EG"/>
        </w:rPr>
        <w:t xml:space="preserve">. </w:t>
      </w:r>
      <w:r w:rsidRPr="0086527B">
        <w:rPr>
          <w:rFonts w:asciiTheme="majorBidi" w:hAnsiTheme="majorBidi" w:cstheme="majorBidi"/>
          <w:b/>
          <w:bCs/>
          <w:sz w:val="24"/>
          <w:szCs w:val="24"/>
          <w:lang w:bidi="ar-EG"/>
        </w:rPr>
        <w:t xml:space="preserve">Financial </w:t>
      </w:r>
      <w:r w:rsidRPr="00FE5988">
        <w:rPr>
          <w:rFonts w:asciiTheme="majorBidi" w:hAnsiTheme="majorBidi" w:cstheme="majorBidi"/>
          <w:b/>
          <w:bCs/>
          <w:sz w:val="24"/>
          <w:szCs w:val="24"/>
          <w:lang w:bidi="ar-EG"/>
        </w:rPr>
        <w:t>performance</w:t>
      </w:r>
      <w:r>
        <w:rPr>
          <w:rFonts w:asciiTheme="majorBidi" w:hAnsiTheme="majorBidi" w:cstheme="majorBidi"/>
          <w:b/>
          <w:bCs/>
          <w:sz w:val="24"/>
          <w:szCs w:val="24"/>
          <w:lang w:bidi="ar-EG"/>
        </w:rPr>
        <w:t xml:space="preserve"> </w:t>
      </w:r>
      <w:r w:rsidR="0030280A" w:rsidRPr="0030280A">
        <w:rPr>
          <w:rFonts w:asciiTheme="majorBidi" w:hAnsiTheme="majorBidi" w:cstheme="majorBidi"/>
          <w:b/>
          <w:bCs/>
          <w:sz w:val="24"/>
          <w:szCs w:val="24"/>
          <w:lang w:bidi="ar-EG"/>
        </w:rPr>
        <w:t>– page 1</w:t>
      </w:r>
      <w:r w:rsidR="0030280A">
        <w:rPr>
          <w:rFonts w:asciiTheme="majorBidi" w:hAnsiTheme="majorBidi" w:cstheme="majorBidi"/>
          <w:b/>
          <w:bCs/>
          <w:sz w:val="24"/>
          <w:szCs w:val="24"/>
          <w:lang w:bidi="ar-EG"/>
        </w:rPr>
        <w:t>2</w:t>
      </w:r>
    </w:p>
    <w:p w:rsidR="00C63D69" w:rsidRPr="00487587" w:rsidRDefault="00C63D69" w:rsidP="00C63D69">
      <w:pPr>
        <w:spacing w:after="0"/>
        <w:jc w:val="center"/>
        <w:rPr>
          <w:rFonts w:asciiTheme="majorBidi" w:hAnsiTheme="majorBidi" w:cstheme="majorBidi"/>
          <w:b/>
          <w:bCs/>
          <w:sz w:val="24"/>
          <w:szCs w:val="24"/>
          <w:lang w:bidi="ar-EG"/>
        </w:rPr>
      </w:pPr>
      <w:r w:rsidRPr="00487587">
        <w:rPr>
          <w:rFonts w:asciiTheme="majorBidi" w:hAnsiTheme="majorBidi" w:cstheme="majorBidi"/>
          <w:b/>
          <w:bCs/>
          <w:sz w:val="20"/>
          <w:szCs w:val="20"/>
        </w:rPr>
        <w:t>Table (3): Dependent variables</w:t>
      </w:r>
    </w:p>
    <w:tbl>
      <w:tblPr>
        <w:tblStyle w:val="TableGrid"/>
        <w:tblW w:w="0" w:type="auto"/>
        <w:jc w:val="center"/>
        <w:tblLayout w:type="fixed"/>
        <w:tblLook w:val="04A0" w:firstRow="1" w:lastRow="0" w:firstColumn="1" w:lastColumn="0" w:noHBand="0" w:noVBand="1"/>
      </w:tblPr>
      <w:tblGrid>
        <w:gridCol w:w="1548"/>
        <w:gridCol w:w="1440"/>
        <w:gridCol w:w="1170"/>
        <w:gridCol w:w="1800"/>
        <w:gridCol w:w="3618"/>
      </w:tblGrid>
      <w:tr w:rsidR="00C63D69" w:rsidRPr="00487587" w:rsidTr="001971FB">
        <w:trPr>
          <w:jc w:val="center"/>
        </w:trPr>
        <w:tc>
          <w:tcPr>
            <w:tcW w:w="1548" w:type="dxa"/>
            <w:tcBorders>
              <w:top w:val="single" w:sz="12" w:space="0" w:color="000000"/>
              <w:left w:val="single" w:sz="4" w:space="0" w:color="FFFFFF" w:themeColor="background1"/>
              <w:bottom w:val="single" w:sz="12" w:space="0" w:color="000000"/>
            </w:tcBorders>
            <w:shd w:val="clear" w:color="auto" w:fill="F2F2F2" w:themeFill="background1" w:themeFillShade="F2"/>
          </w:tcPr>
          <w:p w:rsidR="00C63D69" w:rsidRPr="00487587" w:rsidRDefault="00C63D69" w:rsidP="001971FB">
            <w:pPr>
              <w:tabs>
                <w:tab w:val="center" w:pos="618"/>
              </w:tabs>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ab/>
              <w:t>Variables</w:t>
            </w:r>
          </w:p>
        </w:tc>
        <w:tc>
          <w:tcPr>
            <w:tcW w:w="1440" w:type="dxa"/>
            <w:tcBorders>
              <w:top w:val="single" w:sz="12" w:space="0" w:color="000000"/>
              <w:left w:val="single" w:sz="4" w:space="0" w:color="FFFFFF" w:themeColor="background1"/>
              <w:bottom w:val="single" w:sz="12" w:space="0" w:color="000000"/>
            </w:tcBorders>
            <w:shd w:val="clear" w:color="auto" w:fill="F2F2F2" w:themeFill="background1" w:themeFillShade="F2"/>
          </w:tcPr>
          <w:p w:rsidR="00C63D69" w:rsidRPr="00487587" w:rsidRDefault="00C63D69" w:rsidP="001971FB">
            <w:pPr>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Dimensions</w:t>
            </w:r>
          </w:p>
        </w:tc>
        <w:tc>
          <w:tcPr>
            <w:tcW w:w="1170" w:type="dxa"/>
            <w:tcBorders>
              <w:top w:val="single" w:sz="12" w:space="0" w:color="000000"/>
              <w:bottom w:val="single" w:sz="12" w:space="0" w:color="000000"/>
            </w:tcBorders>
            <w:shd w:val="clear" w:color="auto" w:fill="F2F2F2" w:themeFill="background1" w:themeFillShade="F2"/>
          </w:tcPr>
          <w:p w:rsidR="00C63D69" w:rsidRPr="00487587" w:rsidRDefault="00C63D69" w:rsidP="001971FB">
            <w:pPr>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Notation</w:t>
            </w:r>
          </w:p>
        </w:tc>
        <w:tc>
          <w:tcPr>
            <w:tcW w:w="1800" w:type="dxa"/>
            <w:tcBorders>
              <w:top w:val="single" w:sz="12" w:space="0" w:color="000000"/>
              <w:bottom w:val="single" w:sz="12" w:space="0" w:color="000000"/>
            </w:tcBorders>
            <w:shd w:val="clear" w:color="auto" w:fill="F2F2F2" w:themeFill="background1" w:themeFillShade="F2"/>
          </w:tcPr>
          <w:p w:rsidR="00C63D69" w:rsidRPr="00487587" w:rsidRDefault="00C63D69" w:rsidP="001971FB">
            <w:pPr>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Indicator</w:t>
            </w:r>
          </w:p>
        </w:tc>
        <w:tc>
          <w:tcPr>
            <w:tcW w:w="3618" w:type="dxa"/>
            <w:tcBorders>
              <w:top w:val="single" w:sz="12" w:space="0" w:color="000000"/>
              <w:bottom w:val="single" w:sz="12" w:space="0" w:color="000000"/>
              <w:right w:val="single" w:sz="4" w:space="0" w:color="FFFFFF" w:themeColor="background1"/>
            </w:tcBorders>
            <w:shd w:val="clear" w:color="auto" w:fill="F2F2F2" w:themeFill="background1" w:themeFillShade="F2"/>
          </w:tcPr>
          <w:p w:rsidR="00C63D69" w:rsidRPr="00487587" w:rsidRDefault="00C63D69" w:rsidP="001971FB">
            <w:pPr>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Reference</w:t>
            </w:r>
          </w:p>
        </w:tc>
      </w:tr>
      <w:tr w:rsidR="00C63D69" w:rsidRPr="00487587" w:rsidTr="001971FB">
        <w:trPr>
          <w:jc w:val="center"/>
        </w:trPr>
        <w:tc>
          <w:tcPr>
            <w:tcW w:w="1548" w:type="dxa"/>
            <w:vMerge w:val="restart"/>
            <w:tcBorders>
              <w:top w:val="single" w:sz="12" w:space="0" w:color="000000"/>
              <w:left w:val="single" w:sz="4" w:space="0" w:color="FFFFFF" w:themeColor="background1"/>
            </w:tcBorders>
          </w:tcPr>
          <w:p w:rsidR="00C63D69" w:rsidRPr="00487587" w:rsidRDefault="00C63D69" w:rsidP="001971FB">
            <w:pPr>
              <w:spacing w:line="216" w:lineRule="auto"/>
              <w:jc w:val="center"/>
              <w:rPr>
                <w:rFonts w:asciiTheme="majorBidi" w:hAnsiTheme="majorBidi" w:cstheme="majorBidi"/>
                <w:sz w:val="20"/>
                <w:szCs w:val="20"/>
                <w:lang w:bidi="ar-EG"/>
              </w:rPr>
            </w:pPr>
          </w:p>
          <w:p w:rsidR="00C63D69" w:rsidRPr="00487587" w:rsidRDefault="00C63D69" w:rsidP="001971FB">
            <w:pPr>
              <w:spacing w:line="216" w:lineRule="auto"/>
              <w:jc w:val="center"/>
              <w:rPr>
                <w:rFonts w:asciiTheme="majorBidi" w:hAnsiTheme="majorBidi" w:cstheme="majorBidi"/>
                <w:sz w:val="20"/>
                <w:szCs w:val="20"/>
                <w:lang w:bidi="ar-EG"/>
              </w:rPr>
            </w:pPr>
          </w:p>
          <w:p w:rsidR="00C63D69" w:rsidRPr="00487587" w:rsidRDefault="00C63D69" w:rsidP="001971FB">
            <w:pPr>
              <w:spacing w:line="216" w:lineRule="auto"/>
              <w:jc w:val="center"/>
              <w:rPr>
                <w:rFonts w:asciiTheme="majorBidi" w:hAnsiTheme="majorBidi" w:cstheme="majorBidi"/>
                <w:sz w:val="20"/>
                <w:szCs w:val="20"/>
                <w:lang w:bidi="ar-EG"/>
              </w:rPr>
            </w:pPr>
          </w:p>
          <w:p w:rsidR="00C63D69" w:rsidRPr="00487587" w:rsidRDefault="00C63D69" w:rsidP="001971FB">
            <w:pPr>
              <w:spacing w:line="216" w:lineRule="auto"/>
              <w:jc w:val="center"/>
              <w:rPr>
                <w:rFonts w:asciiTheme="majorBidi" w:hAnsiTheme="majorBidi" w:cstheme="majorBidi"/>
                <w:sz w:val="20"/>
                <w:szCs w:val="20"/>
                <w:lang w:bidi="ar-EG"/>
              </w:rPr>
            </w:pPr>
          </w:p>
          <w:p w:rsidR="00C63D69" w:rsidRPr="00487587" w:rsidRDefault="00C63D69" w:rsidP="001971FB">
            <w:pPr>
              <w:spacing w:line="216" w:lineRule="auto"/>
              <w:jc w:val="center"/>
              <w:rPr>
                <w:rFonts w:asciiTheme="majorBidi" w:hAnsiTheme="majorBidi" w:cstheme="majorBidi"/>
                <w:sz w:val="20"/>
                <w:szCs w:val="20"/>
                <w:lang w:bidi="ar-EG"/>
              </w:rPr>
            </w:pPr>
          </w:p>
          <w:p w:rsidR="00C63D69" w:rsidRPr="00487587" w:rsidRDefault="00C63D69"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Financial</w:t>
            </w:r>
          </w:p>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performance</w:t>
            </w:r>
          </w:p>
        </w:tc>
        <w:tc>
          <w:tcPr>
            <w:tcW w:w="1440" w:type="dxa"/>
            <w:tcBorders>
              <w:top w:val="single" w:sz="12" w:space="0" w:color="000000"/>
              <w:left w:val="single" w:sz="4" w:space="0" w:color="FFFFFF" w:themeColor="background1"/>
            </w:tcBorders>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liquidity ratios</w:t>
            </w:r>
          </w:p>
        </w:tc>
        <w:tc>
          <w:tcPr>
            <w:tcW w:w="1170" w:type="dxa"/>
            <w:tcBorders>
              <w:top w:val="single" w:sz="12" w:space="0" w:color="000000"/>
            </w:tcBorders>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LR</w:t>
            </w:r>
          </w:p>
        </w:tc>
        <w:tc>
          <w:tcPr>
            <w:tcW w:w="1800" w:type="dxa"/>
            <w:tcBorders>
              <w:top w:val="single" w:sz="12" w:space="0" w:color="000000"/>
            </w:tcBorders>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Inventory / Current Assets</w:t>
            </w:r>
          </w:p>
        </w:tc>
        <w:tc>
          <w:tcPr>
            <w:tcW w:w="3618" w:type="dxa"/>
            <w:tcBorders>
              <w:top w:val="single" w:sz="12" w:space="0" w:color="000000"/>
              <w:right w:val="single" w:sz="4" w:space="0" w:color="FFFFFF" w:themeColor="background1"/>
            </w:tcBorders>
          </w:tcPr>
          <w:p w:rsidR="00C63D69" w:rsidRPr="00487587" w:rsidRDefault="00C63D69" w:rsidP="001971FB">
            <w:pPr>
              <w:jc w:val="both"/>
              <w:rPr>
                <w:rFonts w:asciiTheme="majorBidi" w:hAnsiTheme="majorBidi" w:cstheme="majorBidi"/>
                <w:sz w:val="20"/>
                <w:szCs w:val="20"/>
                <w:rtl/>
                <w:lang w:bidi="ar-EG"/>
              </w:rPr>
            </w:pPr>
            <w:proofErr w:type="spellStart"/>
            <w:r w:rsidRPr="00487587">
              <w:rPr>
                <w:rFonts w:asciiTheme="majorBidi" w:hAnsiTheme="majorBidi" w:cstheme="majorBidi"/>
                <w:sz w:val="20"/>
                <w:szCs w:val="20"/>
                <w:lang w:bidi="ar-EG"/>
              </w:rPr>
              <w:t>Asutay</w:t>
            </w:r>
            <w:proofErr w:type="spellEnd"/>
            <w:r w:rsidRPr="00487587">
              <w:rPr>
                <w:rFonts w:asciiTheme="majorBidi" w:hAnsiTheme="majorBidi" w:cstheme="majorBidi"/>
                <w:sz w:val="20"/>
                <w:szCs w:val="20"/>
                <w:lang w:bidi="ar-EG"/>
              </w:rPr>
              <w:t xml:space="preserve"> &amp; </w:t>
            </w:r>
            <w:proofErr w:type="spellStart"/>
            <w:r w:rsidRPr="00487587">
              <w:rPr>
                <w:rFonts w:asciiTheme="majorBidi" w:hAnsiTheme="majorBidi" w:cstheme="majorBidi"/>
                <w:sz w:val="20"/>
                <w:szCs w:val="20"/>
                <w:lang w:bidi="ar-EG"/>
              </w:rPr>
              <w:t>Ubaidillau</w:t>
            </w:r>
            <w:proofErr w:type="spellEnd"/>
            <w:r w:rsidRPr="00487587">
              <w:rPr>
                <w:rFonts w:asciiTheme="majorBidi" w:hAnsiTheme="majorBidi" w:cstheme="majorBidi"/>
                <w:sz w:val="20"/>
                <w:szCs w:val="20"/>
                <w:lang w:bidi="ar-EG"/>
              </w:rPr>
              <w:t xml:space="preserve">, 2024; </w:t>
            </w:r>
            <w:proofErr w:type="spellStart"/>
            <w:r w:rsidRPr="00487587">
              <w:rPr>
                <w:rFonts w:asciiTheme="majorBidi" w:hAnsiTheme="majorBidi" w:cstheme="majorBidi"/>
                <w:sz w:val="20"/>
                <w:szCs w:val="20"/>
                <w:lang w:bidi="ar-EG"/>
              </w:rPr>
              <w:t>Hastuti</w:t>
            </w:r>
            <w:proofErr w:type="spellEnd"/>
            <w:r w:rsidRPr="00487587">
              <w:rPr>
                <w:rFonts w:asciiTheme="majorBidi" w:hAnsiTheme="majorBidi" w:cstheme="majorBidi"/>
                <w:sz w:val="20"/>
                <w:szCs w:val="20"/>
                <w:lang w:bidi="ar-EG"/>
              </w:rPr>
              <w:t xml:space="preserve">, &amp; </w:t>
            </w:r>
            <w:proofErr w:type="spellStart"/>
            <w:r w:rsidRPr="00487587">
              <w:rPr>
                <w:rFonts w:asciiTheme="majorBidi" w:hAnsiTheme="majorBidi" w:cstheme="majorBidi"/>
                <w:sz w:val="20"/>
                <w:szCs w:val="20"/>
                <w:lang w:bidi="ar-EG"/>
              </w:rPr>
              <w:t>Nurcahyono</w:t>
            </w:r>
            <w:proofErr w:type="spellEnd"/>
            <w:r w:rsidRPr="00487587">
              <w:rPr>
                <w:rFonts w:asciiTheme="majorBidi" w:hAnsiTheme="majorBidi" w:cstheme="majorBidi"/>
                <w:sz w:val="20"/>
                <w:szCs w:val="20"/>
                <w:lang w:bidi="ar-EG"/>
              </w:rPr>
              <w:t xml:space="preserve">, 2024; </w:t>
            </w:r>
            <w:proofErr w:type="spellStart"/>
            <w:r w:rsidRPr="00487587">
              <w:rPr>
                <w:rFonts w:asciiTheme="majorBidi" w:hAnsiTheme="majorBidi" w:cstheme="majorBidi"/>
                <w:sz w:val="20"/>
                <w:szCs w:val="20"/>
                <w:lang w:bidi="ar-EG"/>
              </w:rPr>
              <w:t>Hermuningsih</w:t>
            </w:r>
            <w:proofErr w:type="spellEnd"/>
            <w:r w:rsidRPr="00487587">
              <w:rPr>
                <w:rFonts w:asciiTheme="majorBidi" w:hAnsiTheme="majorBidi" w:cstheme="majorBidi"/>
                <w:sz w:val="20"/>
                <w:szCs w:val="20"/>
                <w:lang w:bidi="ar-EG"/>
              </w:rPr>
              <w:t xml:space="preserve">, Sari &amp; </w:t>
            </w:r>
            <w:proofErr w:type="spellStart"/>
            <w:r w:rsidRPr="00487587">
              <w:rPr>
                <w:rFonts w:asciiTheme="majorBidi" w:hAnsiTheme="majorBidi" w:cstheme="majorBidi"/>
                <w:sz w:val="20"/>
                <w:szCs w:val="20"/>
                <w:lang w:bidi="ar-EG"/>
              </w:rPr>
              <w:t>Rahmawati</w:t>
            </w:r>
            <w:proofErr w:type="spellEnd"/>
            <w:r w:rsidRPr="00487587">
              <w:rPr>
                <w:rFonts w:asciiTheme="majorBidi" w:hAnsiTheme="majorBidi" w:cstheme="majorBidi"/>
                <w:sz w:val="20"/>
                <w:szCs w:val="20"/>
                <w:lang w:bidi="ar-EG"/>
              </w:rPr>
              <w:t>, 2023</w:t>
            </w:r>
          </w:p>
        </w:tc>
      </w:tr>
      <w:tr w:rsidR="00C63D69" w:rsidRPr="00487587" w:rsidTr="001971FB">
        <w:trPr>
          <w:jc w:val="center"/>
        </w:trPr>
        <w:tc>
          <w:tcPr>
            <w:tcW w:w="1548" w:type="dxa"/>
            <w:vMerge/>
            <w:tcBorders>
              <w:left w:val="single" w:sz="4" w:space="0" w:color="FFFFFF" w:themeColor="background1"/>
            </w:tcBorders>
          </w:tcPr>
          <w:p w:rsidR="00C63D69" w:rsidRPr="00487587" w:rsidRDefault="00C63D69" w:rsidP="001971FB">
            <w:pPr>
              <w:jc w:val="center"/>
              <w:rPr>
                <w:rFonts w:asciiTheme="majorBidi" w:hAnsiTheme="majorBidi" w:cstheme="majorBidi"/>
                <w:sz w:val="20"/>
                <w:szCs w:val="20"/>
                <w:lang w:bidi="ar-EG"/>
              </w:rPr>
            </w:pPr>
          </w:p>
        </w:tc>
        <w:tc>
          <w:tcPr>
            <w:tcW w:w="1440" w:type="dxa"/>
            <w:tcBorders>
              <w:left w:val="single" w:sz="4" w:space="0" w:color="FFFFFF" w:themeColor="background1"/>
            </w:tcBorders>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profitability ratios</w:t>
            </w:r>
          </w:p>
        </w:tc>
        <w:tc>
          <w:tcPr>
            <w:tcW w:w="1170" w:type="dxa"/>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PR</w:t>
            </w:r>
          </w:p>
        </w:tc>
        <w:tc>
          <w:tcPr>
            <w:tcW w:w="1800" w:type="dxa"/>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 xml:space="preserve">Net operating profits / Total Assets </w:t>
            </w:r>
          </w:p>
        </w:tc>
        <w:tc>
          <w:tcPr>
            <w:tcW w:w="3618" w:type="dxa"/>
            <w:tcBorders>
              <w:right w:val="single" w:sz="4" w:space="0" w:color="FFFFFF" w:themeColor="background1"/>
            </w:tcBorders>
          </w:tcPr>
          <w:p w:rsidR="00C63D69" w:rsidRPr="00487587" w:rsidRDefault="00C63D69" w:rsidP="001971FB">
            <w:pPr>
              <w:jc w:val="both"/>
              <w:rPr>
                <w:rFonts w:asciiTheme="majorBidi" w:hAnsiTheme="majorBidi" w:cstheme="majorBidi"/>
                <w:sz w:val="20"/>
                <w:szCs w:val="20"/>
                <w:lang w:bidi="ar-EG"/>
              </w:rPr>
            </w:pPr>
            <w:proofErr w:type="spellStart"/>
            <w:r w:rsidRPr="00487587">
              <w:rPr>
                <w:rFonts w:asciiTheme="majorBidi" w:hAnsiTheme="majorBidi" w:cstheme="majorBidi"/>
                <w:sz w:val="20"/>
                <w:szCs w:val="20"/>
                <w:lang w:bidi="ar-EG"/>
              </w:rPr>
              <w:t>Asutay</w:t>
            </w:r>
            <w:proofErr w:type="spellEnd"/>
            <w:r w:rsidRPr="00487587">
              <w:rPr>
                <w:rFonts w:asciiTheme="majorBidi" w:hAnsiTheme="majorBidi" w:cstheme="majorBidi"/>
                <w:color w:val="FF0000"/>
                <w:sz w:val="20"/>
                <w:szCs w:val="20"/>
                <w:lang w:bidi="ar-EG"/>
              </w:rPr>
              <w:t xml:space="preserve"> </w:t>
            </w:r>
            <w:r w:rsidRPr="00487587">
              <w:rPr>
                <w:rFonts w:asciiTheme="majorBidi" w:hAnsiTheme="majorBidi" w:cstheme="majorBidi"/>
                <w:sz w:val="20"/>
                <w:szCs w:val="20"/>
                <w:lang w:bidi="ar-EG"/>
              </w:rPr>
              <w:t xml:space="preserve">&amp; </w:t>
            </w:r>
            <w:proofErr w:type="spellStart"/>
            <w:r w:rsidRPr="00487587">
              <w:rPr>
                <w:rFonts w:asciiTheme="majorBidi" w:hAnsiTheme="majorBidi" w:cstheme="majorBidi"/>
                <w:sz w:val="20"/>
                <w:szCs w:val="20"/>
                <w:lang w:bidi="ar-EG"/>
              </w:rPr>
              <w:t>Ubaidillau</w:t>
            </w:r>
            <w:proofErr w:type="spellEnd"/>
            <w:r w:rsidRPr="00487587">
              <w:rPr>
                <w:rFonts w:asciiTheme="majorBidi" w:hAnsiTheme="majorBidi" w:cstheme="majorBidi"/>
                <w:sz w:val="20"/>
                <w:szCs w:val="20"/>
                <w:lang w:bidi="ar-EG"/>
              </w:rPr>
              <w:t xml:space="preserve">, 2024;  Gutierrez-Ponce &amp; </w:t>
            </w:r>
            <w:proofErr w:type="spellStart"/>
            <w:r w:rsidRPr="00487587">
              <w:rPr>
                <w:rFonts w:asciiTheme="majorBidi" w:hAnsiTheme="majorBidi" w:cstheme="majorBidi"/>
                <w:sz w:val="20"/>
                <w:szCs w:val="20"/>
                <w:lang w:bidi="ar-EG"/>
              </w:rPr>
              <w:t>Wibowo</w:t>
            </w:r>
            <w:proofErr w:type="spellEnd"/>
            <w:r w:rsidRPr="00487587">
              <w:rPr>
                <w:rFonts w:asciiTheme="majorBidi" w:hAnsiTheme="majorBidi" w:cstheme="majorBidi"/>
                <w:sz w:val="20"/>
                <w:szCs w:val="20"/>
                <w:lang w:bidi="ar-EG"/>
              </w:rPr>
              <w:t xml:space="preserve">, 2024, </w:t>
            </w:r>
            <w:proofErr w:type="spellStart"/>
            <w:r w:rsidRPr="00487587">
              <w:rPr>
                <w:rFonts w:asciiTheme="majorBidi" w:hAnsiTheme="majorBidi" w:cstheme="majorBidi"/>
                <w:sz w:val="20"/>
                <w:szCs w:val="20"/>
                <w:lang w:bidi="ar-EG"/>
              </w:rPr>
              <w:t>Aql</w:t>
            </w:r>
            <w:proofErr w:type="spellEnd"/>
            <w:r w:rsidRPr="00487587">
              <w:rPr>
                <w:rFonts w:asciiTheme="majorBidi" w:hAnsiTheme="majorBidi" w:cstheme="majorBidi"/>
                <w:sz w:val="20"/>
                <w:szCs w:val="20"/>
                <w:lang w:bidi="ar-EG"/>
              </w:rPr>
              <w:t xml:space="preserve"> et al., 2023</w:t>
            </w:r>
          </w:p>
        </w:tc>
      </w:tr>
      <w:tr w:rsidR="00C63D69" w:rsidRPr="00487587" w:rsidTr="001971FB">
        <w:trPr>
          <w:jc w:val="center"/>
        </w:trPr>
        <w:tc>
          <w:tcPr>
            <w:tcW w:w="1548" w:type="dxa"/>
            <w:vMerge/>
            <w:tcBorders>
              <w:left w:val="single" w:sz="4" w:space="0" w:color="FFFFFF" w:themeColor="background1"/>
            </w:tcBorders>
          </w:tcPr>
          <w:p w:rsidR="00C63D69" w:rsidRPr="00487587" w:rsidRDefault="00C63D69" w:rsidP="001971FB">
            <w:pPr>
              <w:jc w:val="center"/>
              <w:rPr>
                <w:rFonts w:asciiTheme="majorBidi" w:hAnsiTheme="majorBidi" w:cstheme="majorBidi"/>
                <w:sz w:val="20"/>
                <w:szCs w:val="20"/>
                <w:lang w:bidi="ar-EG"/>
              </w:rPr>
            </w:pPr>
          </w:p>
        </w:tc>
        <w:tc>
          <w:tcPr>
            <w:tcW w:w="1440" w:type="dxa"/>
            <w:tcBorders>
              <w:left w:val="single" w:sz="4" w:space="0" w:color="FFFFFF" w:themeColor="background1"/>
            </w:tcBorders>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Leverage indicators</w:t>
            </w:r>
          </w:p>
        </w:tc>
        <w:tc>
          <w:tcPr>
            <w:tcW w:w="1170" w:type="dxa"/>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Lev</w:t>
            </w:r>
          </w:p>
        </w:tc>
        <w:tc>
          <w:tcPr>
            <w:tcW w:w="1800" w:type="dxa"/>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Long-Term Debt / Total Assets</w:t>
            </w:r>
          </w:p>
        </w:tc>
        <w:tc>
          <w:tcPr>
            <w:tcW w:w="3618" w:type="dxa"/>
            <w:tcBorders>
              <w:right w:val="single" w:sz="4" w:space="0" w:color="FFFFFF" w:themeColor="background1"/>
            </w:tcBorders>
          </w:tcPr>
          <w:p w:rsidR="00C63D69" w:rsidRPr="00487587" w:rsidRDefault="00C63D69" w:rsidP="001971FB">
            <w:pPr>
              <w:jc w:val="both"/>
              <w:rPr>
                <w:rFonts w:asciiTheme="majorBidi" w:hAnsiTheme="majorBidi" w:cstheme="majorBidi"/>
                <w:sz w:val="20"/>
                <w:szCs w:val="20"/>
                <w:lang w:bidi="ar-EG"/>
              </w:rPr>
            </w:pPr>
            <w:r w:rsidRPr="00487587">
              <w:rPr>
                <w:rFonts w:asciiTheme="majorBidi" w:hAnsiTheme="majorBidi" w:cstheme="majorBidi"/>
                <w:sz w:val="20"/>
                <w:szCs w:val="20"/>
                <w:lang w:bidi="ar-EG"/>
              </w:rPr>
              <w:t xml:space="preserve">Dalton et al.,, 2024;  Gutierrez-Ponce &amp; </w:t>
            </w:r>
            <w:proofErr w:type="spellStart"/>
            <w:r w:rsidRPr="00487587">
              <w:rPr>
                <w:rFonts w:asciiTheme="majorBidi" w:hAnsiTheme="majorBidi" w:cstheme="majorBidi"/>
                <w:sz w:val="20"/>
                <w:szCs w:val="20"/>
                <w:lang w:bidi="ar-EG"/>
              </w:rPr>
              <w:t>Wibowo</w:t>
            </w:r>
            <w:proofErr w:type="spellEnd"/>
            <w:r w:rsidRPr="00487587">
              <w:rPr>
                <w:rFonts w:asciiTheme="majorBidi" w:hAnsiTheme="majorBidi" w:cstheme="majorBidi"/>
                <w:sz w:val="20"/>
                <w:szCs w:val="20"/>
                <w:lang w:bidi="ar-EG"/>
              </w:rPr>
              <w:t xml:space="preserve">, 2024  </w:t>
            </w:r>
          </w:p>
        </w:tc>
      </w:tr>
      <w:tr w:rsidR="00C63D69" w:rsidRPr="00487587" w:rsidTr="001971FB">
        <w:trPr>
          <w:jc w:val="center"/>
        </w:trPr>
        <w:tc>
          <w:tcPr>
            <w:tcW w:w="1548" w:type="dxa"/>
            <w:vMerge/>
            <w:tcBorders>
              <w:left w:val="single" w:sz="4" w:space="0" w:color="FFFFFF" w:themeColor="background1"/>
            </w:tcBorders>
          </w:tcPr>
          <w:p w:rsidR="00C63D69" w:rsidRPr="00487587" w:rsidRDefault="00C63D69" w:rsidP="001971FB">
            <w:pPr>
              <w:jc w:val="center"/>
              <w:rPr>
                <w:rFonts w:asciiTheme="majorBidi" w:hAnsiTheme="majorBidi" w:cstheme="majorBidi"/>
                <w:sz w:val="20"/>
                <w:szCs w:val="20"/>
                <w:lang w:bidi="ar-EG"/>
              </w:rPr>
            </w:pPr>
          </w:p>
        </w:tc>
        <w:tc>
          <w:tcPr>
            <w:tcW w:w="1440" w:type="dxa"/>
            <w:tcBorders>
              <w:left w:val="single" w:sz="4" w:space="0" w:color="FFFFFF" w:themeColor="background1"/>
            </w:tcBorders>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Dividends indicators</w:t>
            </w:r>
          </w:p>
        </w:tc>
        <w:tc>
          <w:tcPr>
            <w:tcW w:w="1170" w:type="dxa"/>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Div.</w:t>
            </w:r>
          </w:p>
        </w:tc>
        <w:tc>
          <w:tcPr>
            <w:tcW w:w="1800" w:type="dxa"/>
          </w:tcPr>
          <w:p w:rsidR="00C63D69" w:rsidRPr="00487587" w:rsidRDefault="00C63D69" w:rsidP="001971FB">
            <w:pPr>
              <w:jc w:val="center"/>
              <w:rPr>
                <w:rFonts w:asciiTheme="majorBidi" w:hAnsiTheme="majorBidi" w:cstheme="majorBidi"/>
                <w:sz w:val="20"/>
                <w:szCs w:val="20"/>
                <w:lang w:bidi="ar-EG"/>
              </w:rPr>
            </w:pPr>
            <w:r w:rsidRPr="00487587">
              <w:rPr>
                <w:rFonts w:asciiTheme="majorBidi" w:hAnsiTheme="majorBidi" w:cstheme="majorBidi"/>
                <w:sz w:val="20"/>
                <w:szCs w:val="20"/>
                <w:lang w:bidi="ar-EG"/>
              </w:rPr>
              <w:t xml:space="preserve">Dividend Payout Ratio </w:t>
            </w:r>
          </w:p>
        </w:tc>
        <w:tc>
          <w:tcPr>
            <w:tcW w:w="3618" w:type="dxa"/>
            <w:tcBorders>
              <w:right w:val="single" w:sz="4" w:space="0" w:color="FFFFFF" w:themeColor="background1"/>
            </w:tcBorders>
          </w:tcPr>
          <w:p w:rsidR="00C63D69" w:rsidRPr="00487587" w:rsidRDefault="00C63D69" w:rsidP="001971FB">
            <w:pPr>
              <w:jc w:val="both"/>
              <w:rPr>
                <w:rFonts w:asciiTheme="majorBidi" w:hAnsiTheme="majorBidi" w:cstheme="majorBidi"/>
                <w:sz w:val="20"/>
                <w:szCs w:val="20"/>
                <w:lang w:bidi="ar-EG"/>
              </w:rPr>
            </w:pPr>
            <w:proofErr w:type="spellStart"/>
            <w:r w:rsidRPr="00487587">
              <w:rPr>
                <w:rFonts w:asciiTheme="majorBidi" w:hAnsiTheme="majorBidi" w:cstheme="majorBidi"/>
                <w:sz w:val="20"/>
                <w:szCs w:val="20"/>
                <w:lang w:bidi="ar-EG"/>
              </w:rPr>
              <w:t>Lamey</w:t>
            </w:r>
            <w:proofErr w:type="spellEnd"/>
            <w:r w:rsidRPr="00487587">
              <w:rPr>
                <w:rFonts w:asciiTheme="majorBidi" w:hAnsiTheme="majorBidi" w:cstheme="majorBidi"/>
                <w:sz w:val="20"/>
                <w:szCs w:val="20"/>
                <w:lang w:bidi="ar-EG"/>
              </w:rPr>
              <w:t xml:space="preserve">, </w:t>
            </w:r>
            <w:proofErr w:type="spellStart"/>
            <w:r w:rsidRPr="00487587">
              <w:rPr>
                <w:rFonts w:asciiTheme="majorBidi" w:hAnsiTheme="majorBidi" w:cstheme="majorBidi"/>
                <w:sz w:val="20"/>
                <w:szCs w:val="20"/>
                <w:lang w:bidi="ar-EG"/>
              </w:rPr>
              <w:t>Tawfik</w:t>
            </w:r>
            <w:proofErr w:type="spellEnd"/>
            <w:r w:rsidRPr="00487587">
              <w:rPr>
                <w:rFonts w:asciiTheme="majorBidi" w:hAnsiTheme="majorBidi" w:cstheme="majorBidi"/>
                <w:sz w:val="20"/>
                <w:szCs w:val="20"/>
                <w:lang w:bidi="ar-EG"/>
              </w:rPr>
              <w:t xml:space="preserve">, </w:t>
            </w:r>
            <w:proofErr w:type="spellStart"/>
            <w:r w:rsidRPr="00487587">
              <w:rPr>
                <w:rFonts w:asciiTheme="majorBidi" w:hAnsiTheme="majorBidi" w:cstheme="majorBidi"/>
                <w:sz w:val="20"/>
                <w:szCs w:val="20"/>
                <w:lang w:bidi="ar-EG"/>
              </w:rPr>
              <w:t>Durrah</w:t>
            </w:r>
            <w:proofErr w:type="spellEnd"/>
            <w:r w:rsidRPr="00487587">
              <w:rPr>
                <w:rFonts w:asciiTheme="majorBidi" w:hAnsiTheme="majorBidi" w:cstheme="majorBidi"/>
                <w:sz w:val="20"/>
                <w:szCs w:val="20"/>
                <w:lang w:bidi="ar-EG"/>
              </w:rPr>
              <w:t xml:space="preserve"> &amp;, 2024;  </w:t>
            </w:r>
            <w:proofErr w:type="spellStart"/>
            <w:r w:rsidRPr="00487587">
              <w:rPr>
                <w:rFonts w:asciiTheme="majorBidi" w:hAnsiTheme="majorBidi" w:cstheme="majorBidi"/>
                <w:sz w:val="20"/>
                <w:szCs w:val="20"/>
                <w:lang w:bidi="ar-EG"/>
              </w:rPr>
              <w:t>Sunardi</w:t>
            </w:r>
            <w:proofErr w:type="spellEnd"/>
            <w:r w:rsidRPr="00487587">
              <w:rPr>
                <w:rFonts w:asciiTheme="majorBidi" w:hAnsiTheme="majorBidi" w:cstheme="majorBidi"/>
                <w:sz w:val="20"/>
                <w:szCs w:val="20"/>
                <w:lang w:bidi="ar-EG"/>
              </w:rPr>
              <w:t xml:space="preserve"> &amp; </w:t>
            </w:r>
            <w:proofErr w:type="spellStart"/>
            <w:r w:rsidRPr="00487587">
              <w:rPr>
                <w:rFonts w:asciiTheme="majorBidi" w:hAnsiTheme="majorBidi" w:cstheme="majorBidi"/>
                <w:sz w:val="20"/>
                <w:szCs w:val="20"/>
                <w:lang w:bidi="ar-EG"/>
              </w:rPr>
              <w:t>Tatariyanto</w:t>
            </w:r>
            <w:proofErr w:type="spellEnd"/>
            <w:r w:rsidRPr="00487587">
              <w:rPr>
                <w:rFonts w:asciiTheme="majorBidi" w:hAnsiTheme="majorBidi" w:cstheme="majorBidi"/>
                <w:sz w:val="20"/>
                <w:szCs w:val="20"/>
                <w:lang w:bidi="ar-EG"/>
              </w:rPr>
              <w:t>, 2023</w:t>
            </w:r>
          </w:p>
        </w:tc>
      </w:tr>
    </w:tbl>
    <w:p w:rsidR="00C63D69" w:rsidRPr="00487587" w:rsidRDefault="00C63D69" w:rsidP="00C63D69">
      <w:pPr>
        <w:rPr>
          <w:rFonts w:ascii="Times New Roman" w:hAnsi="Times New Roman" w:cs="Times New Roman"/>
          <w:sz w:val="20"/>
          <w:szCs w:val="20"/>
          <w:lang w:bidi="ar-EG"/>
        </w:rPr>
      </w:pPr>
      <w:r w:rsidRPr="00487587">
        <w:rPr>
          <w:rFonts w:ascii="Times New Roman" w:hAnsi="Times New Roman" w:cs="Times New Roman"/>
          <w:b/>
          <w:bCs/>
          <w:i/>
          <w:iCs/>
          <w:sz w:val="20"/>
          <w:szCs w:val="20"/>
          <w:lang w:bidi="ar-EG"/>
        </w:rPr>
        <w:t>Source:</w:t>
      </w:r>
      <w:r w:rsidRPr="00487587">
        <w:rPr>
          <w:rFonts w:ascii="Times New Roman" w:hAnsi="Times New Roman" w:cs="Times New Roman"/>
          <w:b/>
          <w:bCs/>
          <w:sz w:val="20"/>
          <w:szCs w:val="20"/>
          <w:lang w:bidi="ar-EG"/>
        </w:rPr>
        <w:t xml:space="preserve"> </w:t>
      </w:r>
      <w:r w:rsidRPr="00487587">
        <w:rPr>
          <w:rFonts w:ascii="Times New Roman" w:hAnsi="Times New Roman" w:cs="Times New Roman"/>
          <w:sz w:val="20"/>
          <w:szCs w:val="20"/>
          <w:lang w:bidi="ar-EG"/>
        </w:rPr>
        <w:t>Table created by author</w:t>
      </w:r>
    </w:p>
    <w:p w:rsidR="00C63D69" w:rsidRDefault="00C63D69" w:rsidP="00C63D69"/>
    <w:p w:rsidR="0030280A" w:rsidRDefault="0030280A" w:rsidP="0030280A">
      <w:pPr>
        <w:rPr>
          <w:rFonts w:asciiTheme="majorBidi" w:hAnsiTheme="majorBidi" w:cstheme="majorBidi"/>
          <w:b/>
          <w:bCs/>
          <w:sz w:val="24"/>
          <w:szCs w:val="24"/>
          <w:lang w:bidi="ar-EG"/>
        </w:rPr>
      </w:pPr>
      <w:r w:rsidRPr="00FE5988">
        <w:rPr>
          <w:rFonts w:asciiTheme="majorBidi" w:hAnsiTheme="majorBidi" w:cstheme="majorBidi"/>
          <w:b/>
          <w:bCs/>
          <w:sz w:val="24"/>
          <w:szCs w:val="24"/>
          <w:lang w:bidi="ar-EG"/>
        </w:rPr>
        <w:t>3.</w:t>
      </w:r>
      <w:r>
        <w:rPr>
          <w:rFonts w:asciiTheme="majorBidi" w:hAnsiTheme="majorBidi" w:cstheme="majorBidi"/>
          <w:b/>
          <w:bCs/>
          <w:sz w:val="24"/>
          <w:szCs w:val="24"/>
          <w:lang w:bidi="ar-EG"/>
        </w:rPr>
        <w:t>4</w:t>
      </w:r>
      <w:r w:rsidRPr="00FE5988">
        <w:rPr>
          <w:rFonts w:asciiTheme="majorBidi" w:hAnsiTheme="majorBidi" w:cstheme="majorBidi"/>
          <w:b/>
          <w:bCs/>
          <w:sz w:val="24"/>
          <w:szCs w:val="24"/>
          <w:lang w:bidi="ar-EG"/>
        </w:rPr>
        <w:t>.</w:t>
      </w:r>
      <w:r>
        <w:rPr>
          <w:rFonts w:asciiTheme="majorBidi" w:hAnsiTheme="majorBidi" w:cstheme="majorBidi"/>
          <w:b/>
          <w:bCs/>
          <w:sz w:val="24"/>
          <w:szCs w:val="24"/>
          <w:lang w:bidi="ar-EG"/>
        </w:rPr>
        <w:t>4</w:t>
      </w:r>
      <w:r w:rsidRPr="00FE5988">
        <w:rPr>
          <w:rFonts w:asciiTheme="majorBidi" w:hAnsiTheme="majorBidi" w:cstheme="majorBidi"/>
          <w:b/>
          <w:bCs/>
          <w:sz w:val="24"/>
          <w:szCs w:val="24"/>
          <w:lang w:bidi="ar-EG"/>
        </w:rPr>
        <w:t xml:space="preserve">. Financial </w:t>
      </w:r>
      <w:r w:rsidRPr="00822FEF">
        <w:rPr>
          <w:rFonts w:asciiTheme="majorBidi" w:hAnsiTheme="majorBidi" w:cstheme="majorBidi"/>
          <w:b/>
          <w:bCs/>
          <w:sz w:val="24"/>
          <w:szCs w:val="24"/>
          <w:lang w:bidi="ar-EG"/>
        </w:rPr>
        <w:t>Technology</w:t>
      </w:r>
      <w:r w:rsidRPr="0030280A">
        <w:rPr>
          <w:rFonts w:asciiTheme="majorBidi" w:hAnsiTheme="majorBidi" w:cstheme="majorBidi"/>
          <w:b/>
          <w:bCs/>
          <w:sz w:val="24"/>
          <w:szCs w:val="24"/>
          <w:lang w:bidi="ar-EG"/>
        </w:rPr>
        <w:t>– page 1</w:t>
      </w:r>
      <w:r>
        <w:rPr>
          <w:rFonts w:asciiTheme="majorBidi" w:hAnsiTheme="majorBidi" w:cstheme="majorBidi"/>
          <w:b/>
          <w:bCs/>
          <w:sz w:val="24"/>
          <w:szCs w:val="24"/>
          <w:lang w:bidi="ar-EG"/>
        </w:rPr>
        <w:t>2</w:t>
      </w:r>
    </w:p>
    <w:p w:rsidR="0030280A" w:rsidRPr="00487587" w:rsidRDefault="0030280A" w:rsidP="0030280A">
      <w:pPr>
        <w:spacing w:after="0" w:line="240"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Table (4): Independent variables</w:t>
      </w:r>
    </w:p>
    <w:tbl>
      <w:tblPr>
        <w:tblStyle w:val="TableGrid"/>
        <w:tblW w:w="9738" w:type="dxa"/>
        <w:tblLook w:val="04A0" w:firstRow="1" w:lastRow="0" w:firstColumn="1" w:lastColumn="0" w:noHBand="0" w:noVBand="1"/>
      </w:tblPr>
      <w:tblGrid>
        <w:gridCol w:w="2178"/>
        <w:gridCol w:w="1800"/>
        <w:gridCol w:w="1890"/>
        <w:gridCol w:w="3870"/>
      </w:tblGrid>
      <w:tr w:rsidR="0030280A" w:rsidRPr="00487587" w:rsidTr="001971FB">
        <w:tc>
          <w:tcPr>
            <w:tcW w:w="2178" w:type="dxa"/>
            <w:tcBorders>
              <w:top w:val="single" w:sz="12" w:space="0" w:color="auto"/>
              <w:left w:val="single" w:sz="4" w:space="0" w:color="FFFFFF" w:themeColor="background1"/>
              <w:bottom w:val="single" w:sz="12" w:space="0" w:color="auto"/>
            </w:tcBorders>
            <w:shd w:val="clear" w:color="auto" w:fill="F2F2F2" w:themeFill="background1" w:themeFillShade="F2"/>
          </w:tcPr>
          <w:p w:rsidR="0030280A" w:rsidRPr="00487587" w:rsidRDefault="0030280A"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Variables</w:t>
            </w:r>
          </w:p>
        </w:tc>
        <w:tc>
          <w:tcPr>
            <w:tcW w:w="1800" w:type="dxa"/>
            <w:tcBorders>
              <w:top w:val="single" w:sz="12" w:space="0" w:color="auto"/>
              <w:bottom w:val="single" w:sz="12" w:space="0" w:color="auto"/>
            </w:tcBorders>
            <w:shd w:val="clear" w:color="auto" w:fill="F2F2F2" w:themeFill="background1" w:themeFillShade="F2"/>
          </w:tcPr>
          <w:p w:rsidR="0030280A" w:rsidRPr="00487587" w:rsidRDefault="0030280A"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Notation</w:t>
            </w:r>
          </w:p>
        </w:tc>
        <w:tc>
          <w:tcPr>
            <w:tcW w:w="1890" w:type="dxa"/>
            <w:tcBorders>
              <w:top w:val="single" w:sz="12" w:space="0" w:color="auto"/>
              <w:bottom w:val="single" w:sz="12" w:space="0" w:color="auto"/>
            </w:tcBorders>
            <w:shd w:val="clear" w:color="auto" w:fill="F2F2F2" w:themeFill="background1" w:themeFillShade="F2"/>
          </w:tcPr>
          <w:p w:rsidR="0030280A" w:rsidRPr="00487587" w:rsidRDefault="0030280A"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Indicator</w:t>
            </w:r>
          </w:p>
        </w:tc>
        <w:tc>
          <w:tcPr>
            <w:tcW w:w="3870" w:type="dxa"/>
            <w:tcBorders>
              <w:top w:val="single" w:sz="12" w:space="0" w:color="auto"/>
              <w:bottom w:val="single" w:sz="12" w:space="0" w:color="auto"/>
              <w:right w:val="single" w:sz="4" w:space="0" w:color="FFFFFF" w:themeColor="background1"/>
            </w:tcBorders>
            <w:shd w:val="clear" w:color="auto" w:fill="F2F2F2" w:themeFill="background1" w:themeFillShade="F2"/>
          </w:tcPr>
          <w:p w:rsidR="0030280A" w:rsidRPr="00487587" w:rsidRDefault="0030280A"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Reference</w:t>
            </w:r>
          </w:p>
        </w:tc>
      </w:tr>
      <w:tr w:rsidR="0030280A" w:rsidRPr="00487587" w:rsidTr="001971FB">
        <w:tc>
          <w:tcPr>
            <w:tcW w:w="2178" w:type="dxa"/>
            <w:vMerge w:val="restart"/>
            <w:tcBorders>
              <w:top w:val="single" w:sz="12" w:space="0" w:color="auto"/>
              <w:left w:val="single" w:sz="4" w:space="0" w:color="FFFFFF" w:themeColor="background1"/>
            </w:tcBorders>
          </w:tcPr>
          <w:p w:rsidR="0030280A" w:rsidRPr="00487587" w:rsidRDefault="0030280A" w:rsidP="001971FB">
            <w:pPr>
              <w:spacing w:line="216" w:lineRule="auto"/>
              <w:jc w:val="center"/>
              <w:rPr>
                <w:rFonts w:asciiTheme="majorBidi" w:hAnsiTheme="majorBidi" w:cstheme="majorBidi"/>
                <w:sz w:val="20"/>
                <w:szCs w:val="20"/>
                <w:lang w:bidi="ar-EG"/>
              </w:rPr>
            </w:pPr>
          </w:p>
          <w:p w:rsidR="0030280A" w:rsidRPr="00487587" w:rsidRDefault="0030280A" w:rsidP="001971FB">
            <w:pPr>
              <w:spacing w:line="216" w:lineRule="auto"/>
              <w:jc w:val="center"/>
              <w:rPr>
                <w:rFonts w:asciiTheme="majorBidi" w:hAnsiTheme="majorBidi" w:cstheme="majorBidi"/>
                <w:sz w:val="20"/>
                <w:szCs w:val="20"/>
                <w:lang w:bidi="ar-EG"/>
              </w:rPr>
            </w:pPr>
          </w:p>
          <w:p w:rsidR="0030280A" w:rsidRPr="00487587" w:rsidRDefault="0030280A" w:rsidP="001971FB">
            <w:pPr>
              <w:spacing w:line="216" w:lineRule="auto"/>
              <w:jc w:val="center"/>
              <w:rPr>
                <w:rFonts w:asciiTheme="majorBidi" w:hAnsiTheme="majorBidi" w:cstheme="majorBidi"/>
                <w:sz w:val="20"/>
                <w:szCs w:val="20"/>
                <w:lang w:bidi="ar-EG"/>
              </w:rPr>
            </w:pPr>
          </w:p>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Financial</w:t>
            </w:r>
          </w:p>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Technology</w:t>
            </w:r>
          </w:p>
        </w:tc>
        <w:tc>
          <w:tcPr>
            <w:tcW w:w="1800" w:type="dxa"/>
            <w:tcBorders>
              <w:top w:val="single" w:sz="12" w:space="0" w:color="auto"/>
            </w:tcBorders>
          </w:tcPr>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Cost</w:t>
            </w:r>
          </w:p>
        </w:tc>
        <w:tc>
          <w:tcPr>
            <w:tcW w:w="1890" w:type="dxa"/>
            <w:tcBorders>
              <w:top w:val="single" w:sz="12" w:space="0" w:color="auto"/>
            </w:tcBorders>
          </w:tcPr>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Cost of Software Automation</w:t>
            </w:r>
          </w:p>
        </w:tc>
        <w:tc>
          <w:tcPr>
            <w:tcW w:w="3870" w:type="dxa"/>
            <w:tcBorders>
              <w:top w:val="single" w:sz="12" w:space="0" w:color="auto"/>
              <w:right w:val="single" w:sz="4" w:space="0" w:color="FFFFFF" w:themeColor="background1"/>
            </w:tcBorders>
          </w:tcPr>
          <w:p w:rsidR="0030280A" w:rsidRPr="00487587" w:rsidRDefault="0030280A" w:rsidP="001971FB">
            <w:pPr>
              <w:spacing w:line="216" w:lineRule="auto"/>
              <w:rPr>
                <w:rFonts w:asciiTheme="majorBidi" w:hAnsiTheme="majorBidi" w:cstheme="majorBidi"/>
                <w:sz w:val="20"/>
                <w:szCs w:val="20"/>
                <w:rtl/>
                <w:lang w:bidi="ar-EG"/>
              </w:rPr>
            </w:pPr>
            <w:proofErr w:type="spellStart"/>
            <w:r w:rsidRPr="00487587">
              <w:rPr>
                <w:rFonts w:asciiTheme="majorBidi" w:hAnsiTheme="majorBidi" w:cstheme="majorBidi"/>
                <w:sz w:val="20"/>
                <w:szCs w:val="20"/>
                <w:lang w:bidi="ar-EG"/>
              </w:rPr>
              <w:t>Fahmy</w:t>
            </w:r>
            <w:proofErr w:type="spellEnd"/>
            <w:r w:rsidRPr="00487587">
              <w:rPr>
                <w:rFonts w:asciiTheme="majorBidi" w:hAnsiTheme="majorBidi" w:cstheme="majorBidi"/>
                <w:sz w:val="20"/>
                <w:szCs w:val="20"/>
                <w:lang w:bidi="ar-EG"/>
              </w:rPr>
              <w:t xml:space="preserve"> &amp; </w:t>
            </w:r>
            <w:proofErr w:type="spellStart"/>
            <w:r w:rsidRPr="00487587">
              <w:rPr>
                <w:rFonts w:asciiTheme="majorBidi" w:hAnsiTheme="majorBidi" w:cstheme="majorBidi"/>
                <w:sz w:val="20"/>
                <w:szCs w:val="20"/>
                <w:lang w:bidi="ar-EG"/>
              </w:rPr>
              <w:t>Hashim</w:t>
            </w:r>
            <w:proofErr w:type="spellEnd"/>
            <w:r w:rsidRPr="00487587">
              <w:rPr>
                <w:rFonts w:asciiTheme="majorBidi" w:hAnsiTheme="majorBidi" w:cstheme="majorBidi"/>
                <w:sz w:val="20"/>
                <w:szCs w:val="20"/>
                <w:lang w:bidi="ar-EG"/>
              </w:rPr>
              <w:t xml:space="preserve">, 2025; </w:t>
            </w:r>
            <w:proofErr w:type="spellStart"/>
            <w:r w:rsidRPr="00487587">
              <w:rPr>
                <w:rFonts w:asciiTheme="majorBidi" w:hAnsiTheme="majorBidi" w:cstheme="majorBidi"/>
                <w:sz w:val="20"/>
                <w:szCs w:val="20"/>
                <w:lang w:bidi="ar-EG"/>
              </w:rPr>
              <w:t>Gyau</w:t>
            </w:r>
            <w:proofErr w:type="spellEnd"/>
            <w:r w:rsidRPr="00487587">
              <w:rPr>
                <w:rFonts w:asciiTheme="majorBidi" w:hAnsiTheme="majorBidi" w:cstheme="majorBidi"/>
                <w:sz w:val="20"/>
                <w:szCs w:val="20"/>
                <w:lang w:bidi="ar-EG"/>
              </w:rPr>
              <w:t xml:space="preserve">, 2024; </w:t>
            </w:r>
            <w:proofErr w:type="spellStart"/>
            <w:r w:rsidRPr="00487587">
              <w:rPr>
                <w:rFonts w:asciiTheme="majorBidi" w:hAnsiTheme="majorBidi" w:cstheme="majorBidi"/>
                <w:sz w:val="20"/>
                <w:szCs w:val="20"/>
                <w:lang w:bidi="ar-EG"/>
              </w:rPr>
              <w:t>Hermuningsih</w:t>
            </w:r>
            <w:proofErr w:type="spellEnd"/>
            <w:r w:rsidRPr="00487587">
              <w:rPr>
                <w:rFonts w:asciiTheme="majorBidi" w:hAnsiTheme="majorBidi" w:cstheme="majorBidi"/>
                <w:sz w:val="20"/>
                <w:szCs w:val="20"/>
                <w:lang w:bidi="ar-EG"/>
              </w:rPr>
              <w:t xml:space="preserve">, Sari &amp; </w:t>
            </w:r>
            <w:proofErr w:type="spellStart"/>
            <w:r w:rsidRPr="00487587">
              <w:rPr>
                <w:rFonts w:asciiTheme="majorBidi" w:hAnsiTheme="majorBidi" w:cstheme="majorBidi"/>
                <w:sz w:val="20"/>
                <w:szCs w:val="20"/>
                <w:lang w:bidi="ar-EG"/>
              </w:rPr>
              <w:t>Rahmawati</w:t>
            </w:r>
            <w:proofErr w:type="spellEnd"/>
            <w:r w:rsidRPr="00487587">
              <w:rPr>
                <w:rFonts w:asciiTheme="majorBidi" w:hAnsiTheme="majorBidi" w:cstheme="majorBidi"/>
                <w:sz w:val="20"/>
                <w:szCs w:val="20"/>
                <w:lang w:bidi="ar-EG"/>
              </w:rPr>
              <w:t>. 2023</w:t>
            </w:r>
          </w:p>
        </w:tc>
      </w:tr>
      <w:tr w:rsidR="0030280A" w:rsidRPr="00487587" w:rsidTr="001971FB">
        <w:tc>
          <w:tcPr>
            <w:tcW w:w="2178" w:type="dxa"/>
            <w:vMerge/>
            <w:tcBorders>
              <w:left w:val="single" w:sz="4" w:space="0" w:color="FFFFFF" w:themeColor="background1"/>
            </w:tcBorders>
          </w:tcPr>
          <w:p w:rsidR="0030280A" w:rsidRPr="00487587" w:rsidRDefault="0030280A" w:rsidP="001971FB">
            <w:pPr>
              <w:spacing w:line="216" w:lineRule="auto"/>
              <w:jc w:val="center"/>
              <w:rPr>
                <w:rFonts w:asciiTheme="majorBidi" w:hAnsiTheme="majorBidi" w:cstheme="majorBidi"/>
                <w:sz w:val="20"/>
                <w:szCs w:val="20"/>
                <w:lang w:bidi="ar-EG"/>
              </w:rPr>
            </w:pPr>
          </w:p>
        </w:tc>
        <w:tc>
          <w:tcPr>
            <w:tcW w:w="1800" w:type="dxa"/>
          </w:tcPr>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ATM</w:t>
            </w:r>
          </w:p>
        </w:tc>
        <w:tc>
          <w:tcPr>
            <w:tcW w:w="1890" w:type="dxa"/>
          </w:tcPr>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number of ATM Machines</w:t>
            </w:r>
          </w:p>
        </w:tc>
        <w:tc>
          <w:tcPr>
            <w:tcW w:w="3870" w:type="dxa"/>
            <w:tcBorders>
              <w:right w:val="single" w:sz="4" w:space="0" w:color="FFFFFF" w:themeColor="background1"/>
            </w:tcBorders>
          </w:tcPr>
          <w:p w:rsidR="0030280A" w:rsidRPr="00487587" w:rsidRDefault="0030280A" w:rsidP="001971FB">
            <w:pPr>
              <w:spacing w:line="216" w:lineRule="auto"/>
              <w:rPr>
                <w:rFonts w:asciiTheme="majorBidi" w:hAnsiTheme="majorBidi" w:cstheme="majorBidi"/>
                <w:sz w:val="20"/>
                <w:szCs w:val="20"/>
                <w:lang w:bidi="ar-EG"/>
              </w:rPr>
            </w:pPr>
            <w:proofErr w:type="spellStart"/>
            <w:r w:rsidRPr="00487587">
              <w:rPr>
                <w:rFonts w:asciiTheme="majorBidi" w:hAnsiTheme="majorBidi" w:cstheme="majorBidi"/>
                <w:sz w:val="20"/>
                <w:szCs w:val="20"/>
                <w:lang w:bidi="ar-EG"/>
              </w:rPr>
              <w:t>Candraningrat</w:t>
            </w:r>
            <w:proofErr w:type="spellEnd"/>
            <w:r w:rsidRPr="00487587">
              <w:rPr>
                <w:rFonts w:asciiTheme="majorBidi" w:hAnsiTheme="majorBidi" w:cstheme="majorBidi"/>
                <w:sz w:val="20"/>
                <w:szCs w:val="20"/>
                <w:lang w:bidi="ar-EG"/>
              </w:rPr>
              <w:t xml:space="preserve"> </w:t>
            </w:r>
            <w:proofErr w:type="spellStart"/>
            <w:r w:rsidRPr="00487587">
              <w:rPr>
                <w:rFonts w:asciiTheme="majorBidi" w:hAnsiTheme="majorBidi" w:cstheme="majorBidi"/>
                <w:sz w:val="20"/>
                <w:szCs w:val="20"/>
                <w:lang w:bidi="ar-EG"/>
              </w:rPr>
              <w:t>Dewi</w:t>
            </w:r>
            <w:proofErr w:type="spellEnd"/>
            <w:r w:rsidRPr="00487587">
              <w:rPr>
                <w:rFonts w:asciiTheme="majorBidi" w:hAnsiTheme="majorBidi" w:cstheme="majorBidi"/>
                <w:sz w:val="20"/>
                <w:szCs w:val="20"/>
                <w:lang w:bidi="ar-EG"/>
              </w:rPr>
              <w:t xml:space="preserve"> &amp; </w:t>
            </w:r>
            <w:proofErr w:type="spellStart"/>
            <w:r w:rsidRPr="00487587">
              <w:rPr>
                <w:rFonts w:asciiTheme="majorBidi" w:hAnsiTheme="majorBidi" w:cstheme="majorBidi"/>
                <w:sz w:val="20"/>
                <w:szCs w:val="20"/>
                <w:lang w:bidi="ar-EG"/>
              </w:rPr>
              <w:t>Dewi</w:t>
            </w:r>
            <w:proofErr w:type="spellEnd"/>
            <w:r w:rsidRPr="00487587">
              <w:rPr>
                <w:rFonts w:asciiTheme="majorBidi" w:hAnsiTheme="majorBidi" w:cstheme="majorBidi"/>
                <w:sz w:val="20"/>
                <w:szCs w:val="20"/>
                <w:lang w:bidi="ar-EG"/>
              </w:rPr>
              <w:t xml:space="preserve">, 2025; </w:t>
            </w:r>
            <w:proofErr w:type="spellStart"/>
            <w:r w:rsidRPr="00487587">
              <w:rPr>
                <w:rFonts w:asciiTheme="majorBidi" w:hAnsiTheme="majorBidi" w:cstheme="majorBidi"/>
                <w:sz w:val="20"/>
                <w:szCs w:val="20"/>
                <w:lang w:bidi="ar-EG"/>
              </w:rPr>
              <w:t>Gyau</w:t>
            </w:r>
            <w:proofErr w:type="spellEnd"/>
            <w:r w:rsidRPr="00487587">
              <w:rPr>
                <w:rFonts w:asciiTheme="majorBidi" w:hAnsiTheme="majorBidi" w:cstheme="majorBidi"/>
                <w:sz w:val="20"/>
                <w:szCs w:val="20"/>
                <w:lang w:bidi="ar-EG"/>
              </w:rPr>
              <w:t xml:space="preserve"> et al., 2024; </w:t>
            </w:r>
            <w:proofErr w:type="spellStart"/>
            <w:r w:rsidRPr="00487587">
              <w:rPr>
                <w:rFonts w:asciiTheme="majorBidi" w:hAnsiTheme="majorBidi" w:cstheme="majorBidi"/>
                <w:sz w:val="20"/>
                <w:szCs w:val="20"/>
                <w:lang w:bidi="ar-EG"/>
              </w:rPr>
              <w:t>Rickinghall</w:t>
            </w:r>
            <w:proofErr w:type="spellEnd"/>
            <w:r w:rsidRPr="00487587">
              <w:rPr>
                <w:rFonts w:asciiTheme="majorBidi" w:hAnsiTheme="majorBidi" w:cstheme="majorBidi"/>
                <w:sz w:val="20"/>
                <w:szCs w:val="20"/>
                <w:lang w:bidi="ar-EG"/>
              </w:rPr>
              <w:t>, 2022.</w:t>
            </w:r>
          </w:p>
        </w:tc>
      </w:tr>
      <w:tr w:rsidR="0030280A" w:rsidRPr="00487587" w:rsidTr="001971FB">
        <w:tc>
          <w:tcPr>
            <w:tcW w:w="2178" w:type="dxa"/>
            <w:vMerge/>
            <w:tcBorders>
              <w:left w:val="single" w:sz="4" w:space="0" w:color="FFFFFF" w:themeColor="background1"/>
            </w:tcBorders>
          </w:tcPr>
          <w:p w:rsidR="0030280A" w:rsidRPr="00487587" w:rsidRDefault="0030280A" w:rsidP="001971FB">
            <w:pPr>
              <w:spacing w:line="216" w:lineRule="auto"/>
              <w:jc w:val="center"/>
              <w:rPr>
                <w:rFonts w:asciiTheme="majorBidi" w:hAnsiTheme="majorBidi" w:cstheme="majorBidi"/>
                <w:sz w:val="20"/>
                <w:szCs w:val="20"/>
                <w:lang w:bidi="ar-EG"/>
              </w:rPr>
            </w:pPr>
          </w:p>
        </w:tc>
        <w:tc>
          <w:tcPr>
            <w:tcW w:w="1800" w:type="dxa"/>
          </w:tcPr>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C. credits</w:t>
            </w:r>
          </w:p>
        </w:tc>
        <w:tc>
          <w:tcPr>
            <w:tcW w:w="1890" w:type="dxa"/>
          </w:tcPr>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number of credit cards</w:t>
            </w:r>
          </w:p>
        </w:tc>
        <w:tc>
          <w:tcPr>
            <w:tcW w:w="3870" w:type="dxa"/>
            <w:tcBorders>
              <w:right w:val="single" w:sz="4" w:space="0" w:color="FFFFFF" w:themeColor="background1"/>
            </w:tcBorders>
          </w:tcPr>
          <w:p w:rsidR="0030280A" w:rsidRPr="00487587" w:rsidRDefault="0030280A" w:rsidP="001971FB">
            <w:pPr>
              <w:spacing w:line="216" w:lineRule="auto"/>
              <w:rPr>
                <w:rFonts w:asciiTheme="majorBidi" w:hAnsiTheme="majorBidi" w:cstheme="majorBidi"/>
                <w:sz w:val="20"/>
                <w:szCs w:val="20"/>
                <w:lang w:bidi="ar-EG"/>
              </w:rPr>
            </w:pPr>
            <w:proofErr w:type="spellStart"/>
            <w:r w:rsidRPr="00487587">
              <w:rPr>
                <w:rFonts w:asciiTheme="majorBidi" w:hAnsiTheme="majorBidi" w:cstheme="majorBidi"/>
                <w:sz w:val="20"/>
                <w:szCs w:val="20"/>
                <w:lang w:bidi="ar-EG"/>
              </w:rPr>
              <w:t>Rickinghall</w:t>
            </w:r>
            <w:proofErr w:type="spellEnd"/>
            <w:r w:rsidRPr="00487587">
              <w:rPr>
                <w:rFonts w:asciiTheme="majorBidi" w:hAnsiTheme="majorBidi" w:cstheme="majorBidi"/>
                <w:sz w:val="20"/>
                <w:szCs w:val="20"/>
                <w:lang w:bidi="ar-EG"/>
              </w:rPr>
              <w:t xml:space="preserve">, 2022; </w:t>
            </w:r>
            <w:proofErr w:type="spellStart"/>
            <w:r w:rsidRPr="00487587">
              <w:rPr>
                <w:rFonts w:asciiTheme="majorBidi" w:hAnsiTheme="majorBidi" w:cstheme="majorBidi"/>
                <w:sz w:val="20"/>
                <w:szCs w:val="20"/>
                <w:lang w:bidi="ar-EG"/>
              </w:rPr>
              <w:t>Mueni</w:t>
            </w:r>
            <w:proofErr w:type="spellEnd"/>
            <w:r w:rsidRPr="00487587">
              <w:rPr>
                <w:rFonts w:asciiTheme="majorBidi" w:hAnsiTheme="majorBidi" w:cstheme="majorBidi"/>
                <w:sz w:val="20"/>
                <w:szCs w:val="20"/>
                <w:lang w:bidi="ar-EG"/>
              </w:rPr>
              <w:t xml:space="preserve"> &amp; </w:t>
            </w:r>
            <w:proofErr w:type="spellStart"/>
            <w:r w:rsidRPr="00487587">
              <w:rPr>
                <w:rFonts w:asciiTheme="majorBidi" w:hAnsiTheme="majorBidi" w:cstheme="majorBidi"/>
                <w:sz w:val="20"/>
                <w:szCs w:val="20"/>
                <w:lang w:bidi="ar-EG"/>
              </w:rPr>
              <w:t>Athenu</w:t>
            </w:r>
            <w:proofErr w:type="spellEnd"/>
            <w:r w:rsidRPr="00487587">
              <w:rPr>
                <w:rFonts w:asciiTheme="majorBidi" w:hAnsiTheme="majorBidi" w:cstheme="majorBidi"/>
                <w:sz w:val="20"/>
                <w:szCs w:val="20"/>
                <w:lang w:bidi="ar-EG"/>
              </w:rPr>
              <w:t xml:space="preserve">, 2019; Malik et al., 2019, </w:t>
            </w:r>
            <w:proofErr w:type="spellStart"/>
            <w:r w:rsidRPr="00487587">
              <w:rPr>
                <w:rFonts w:asciiTheme="majorBidi" w:hAnsiTheme="majorBidi" w:cstheme="majorBidi"/>
                <w:sz w:val="20"/>
                <w:szCs w:val="20"/>
                <w:lang w:bidi="ar-EG"/>
              </w:rPr>
              <w:t>Zu</w:t>
            </w:r>
            <w:proofErr w:type="spellEnd"/>
            <w:r w:rsidRPr="00487587">
              <w:rPr>
                <w:rFonts w:asciiTheme="majorBidi" w:hAnsiTheme="majorBidi" w:cstheme="majorBidi"/>
                <w:sz w:val="20"/>
                <w:szCs w:val="20"/>
                <w:lang w:bidi="ar-EG"/>
              </w:rPr>
              <w:t xml:space="preserve"> et al., 2019.  </w:t>
            </w:r>
          </w:p>
        </w:tc>
      </w:tr>
      <w:tr w:rsidR="0030280A" w:rsidRPr="00487587" w:rsidTr="001971FB">
        <w:tc>
          <w:tcPr>
            <w:tcW w:w="2178" w:type="dxa"/>
            <w:vMerge/>
            <w:tcBorders>
              <w:left w:val="single" w:sz="4" w:space="0" w:color="FFFFFF" w:themeColor="background1"/>
              <w:bottom w:val="single" w:sz="12" w:space="0" w:color="auto"/>
            </w:tcBorders>
          </w:tcPr>
          <w:p w:rsidR="0030280A" w:rsidRPr="00487587" w:rsidRDefault="0030280A" w:rsidP="001971FB">
            <w:pPr>
              <w:spacing w:line="216" w:lineRule="auto"/>
              <w:jc w:val="center"/>
              <w:rPr>
                <w:rFonts w:asciiTheme="majorBidi" w:hAnsiTheme="majorBidi" w:cstheme="majorBidi"/>
                <w:sz w:val="20"/>
                <w:szCs w:val="20"/>
                <w:lang w:bidi="ar-EG"/>
              </w:rPr>
            </w:pPr>
          </w:p>
        </w:tc>
        <w:tc>
          <w:tcPr>
            <w:tcW w:w="1800" w:type="dxa"/>
            <w:tcBorders>
              <w:bottom w:val="single" w:sz="12" w:space="0" w:color="auto"/>
            </w:tcBorders>
          </w:tcPr>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Branches</w:t>
            </w:r>
          </w:p>
        </w:tc>
        <w:tc>
          <w:tcPr>
            <w:tcW w:w="1890" w:type="dxa"/>
            <w:tcBorders>
              <w:bottom w:val="single" w:sz="12" w:space="0" w:color="auto"/>
            </w:tcBorders>
          </w:tcPr>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Number of Branches</w:t>
            </w:r>
          </w:p>
        </w:tc>
        <w:tc>
          <w:tcPr>
            <w:tcW w:w="3870" w:type="dxa"/>
            <w:tcBorders>
              <w:bottom w:val="single" w:sz="12" w:space="0" w:color="auto"/>
              <w:right w:val="single" w:sz="4" w:space="0" w:color="FFFFFF" w:themeColor="background1"/>
            </w:tcBorders>
          </w:tcPr>
          <w:p w:rsidR="0030280A" w:rsidRPr="00487587" w:rsidRDefault="0030280A" w:rsidP="001971FB">
            <w:pPr>
              <w:spacing w:line="216" w:lineRule="auto"/>
              <w:rPr>
                <w:rFonts w:asciiTheme="majorBidi" w:hAnsiTheme="majorBidi" w:cstheme="majorBidi"/>
                <w:sz w:val="20"/>
                <w:szCs w:val="20"/>
                <w:lang w:bidi="ar-EG"/>
              </w:rPr>
            </w:pPr>
            <w:proofErr w:type="spellStart"/>
            <w:r w:rsidRPr="00487587">
              <w:rPr>
                <w:rFonts w:asciiTheme="majorBidi" w:hAnsiTheme="majorBidi" w:cstheme="majorBidi"/>
                <w:sz w:val="20"/>
                <w:szCs w:val="20"/>
                <w:lang w:bidi="ar-EG"/>
              </w:rPr>
              <w:t>Candraningrat</w:t>
            </w:r>
            <w:proofErr w:type="spellEnd"/>
            <w:r w:rsidRPr="00487587">
              <w:rPr>
                <w:rFonts w:asciiTheme="majorBidi" w:hAnsiTheme="majorBidi" w:cstheme="majorBidi"/>
                <w:sz w:val="20"/>
                <w:szCs w:val="20"/>
                <w:lang w:bidi="ar-EG"/>
              </w:rPr>
              <w:t xml:space="preserve"> </w:t>
            </w:r>
            <w:proofErr w:type="spellStart"/>
            <w:r w:rsidRPr="00487587">
              <w:rPr>
                <w:rFonts w:asciiTheme="majorBidi" w:hAnsiTheme="majorBidi" w:cstheme="majorBidi"/>
                <w:sz w:val="20"/>
                <w:szCs w:val="20"/>
                <w:lang w:bidi="ar-EG"/>
              </w:rPr>
              <w:t>Dewi</w:t>
            </w:r>
            <w:proofErr w:type="spellEnd"/>
            <w:r w:rsidRPr="00487587">
              <w:rPr>
                <w:rFonts w:asciiTheme="majorBidi" w:hAnsiTheme="majorBidi" w:cstheme="majorBidi"/>
                <w:sz w:val="20"/>
                <w:szCs w:val="20"/>
                <w:lang w:bidi="ar-EG"/>
              </w:rPr>
              <w:t xml:space="preserve"> &amp; </w:t>
            </w:r>
            <w:proofErr w:type="spellStart"/>
            <w:r w:rsidRPr="00487587">
              <w:rPr>
                <w:rFonts w:asciiTheme="majorBidi" w:hAnsiTheme="majorBidi" w:cstheme="majorBidi"/>
                <w:sz w:val="20"/>
                <w:szCs w:val="20"/>
                <w:lang w:bidi="ar-EG"/>
              </w:rPr>
              <w:t>Dewi</w:t>
            </w:r>
            <w:proofErr w:type="spellEnd"/>
            <w:r w:rsidRPr="00487587">
              <w:rPr>
                <w:rFonts w:asciiTheme="majorBidi" w:hAnsiTheme="majorBidi" w:cstheme="majorBidi"/>
                <w:sz w:val="20"/>
                <w:szCs w:val="20"/>
                <w:lang w:bidi="ar-EG"/>
              </w:rPr>
              <w:t xml:space="preserve">, 2025; </w:t>
            </w:r>
            <w:proofErr w:type="spellStart"/>
            <w:r w:rsidRPr="00487587">
              <w:rPr>
                <w:rFonts w:asciiTheme="majorBidi" w:hAnsiTheme="majorBidi" w:cstheme="majorBidi"/>
                <w:sz w:val="20"/>
                <w:szCs w:val="20"/>
                <w:lang w:bidi="ar-EG"/>
              </w:rPr>
              <w:t>Aql</w:t>
            </w:r>
            <w:proofErr w:type="spellEnd"/>
            <w:r w:rsidRPr="00487587">
              <w:rPr>
                <w:rFonts w:asciiTheme="majorBidi" w:hAnsiTheme="majorBidi" w:cstheme="majorBidi"/>
                <w:sz w:val="20"/>
                <w:szCs w:val="20"/>
                <w:lang w:bidi="ar-EG"/>
              </w:rPr>
              <w:t xml:space="preserve"> et al., 2023</w:t>
            </w:r>
          </w:p>
        </w:tc>
      </w:tr>
    </w:tbl>
    <w:p w:rsidR="0030280A" w:rsidRPr="00487587" w:rsidRDefault="0030280A" w:rsidP="0030280A">
      <w:pPr>
        <w:rPr>
          <w:rFonts w:asciiTheme="majorBidi" w:hAnsiTheme="majorBidi" w:cstheme="majorBidi"/>
          <w:sz w:val="20"/>
          <w:szCs w:val="20"/>
          <w:lang w:bidi="ar-EG"/>
        </w:rPr>
      </w:pPr>
      <w:r w:rsidRPr="00487587">
        <w:rPr>
          <w:rFonts w:asciiTheme="majorBidi" w:hAnsiTheme="majorBidi" w:cstheme="majorBidi"/>
          <w:b/>
          <w:bCs/>
          <w:i/>
          <w:iCs/>
          <w:sz w:val="20"/>
          <w:szCs w:val="20"/>
          <w:lang w:bidi="ar-EG"/>
        </w:rPr>
        <w:t>Source</w:t>
      </w:r>
      <w:r w:rsidRPr="00487587">
        <w:rPr>
          <w:rFonts w:asciiTheme="majorBidi" w:hAnsiTheme="majorBidi" w:cstheme="majorBidi"/>
          <w:b/>
          <w:bCs/>
          <w:sz w:val="20"/>
          <w:szCs w:val="20"/>
          <w:lang w:bidi="ar-EG"/>
        </w:rPr>
        <w:t xml:space="preserve">: </w:t>
      </w:r>
      <w:r w:rsidRPr="00487587">
        <w:rPr>
          <w:rFonts w:asciiTheme="majorBidi" w:hAnsiTheme="majorBidi" w:cstheme="majorBidi"/>
          <w:sz w:val="20"/>
          <w:szCs w:val="20"/>
          <w:lang w:bidi="ar-EG"/>
        </w:rPr>
        <w:t>Table created by authors</w:t>
      </w:r>
    </w:p>
    <w:p w:rsidR="0030280A" w:rsidRDefault="0030280A" w:rsidP="0030280A">
      <w:pPr>
        <w:rPr>
          <w:rFonts w:asciiTheme="majorBidi" w:hAnsiTheme="majorBidi" w:cstheme="majorBidi"/>
          <w:b/>
          <w:bCs/>
          <w:sz w:val="24"/>
          <w:szCs w:val="24"/>
          <w:lang w:bidi="ar-EG"/>
        </w:rPr>
      </w:pPr>
    </w:p>
    <w:p w:rsidR="0030280A" w:rsidRPr="00FE5988" w:rsidRDefault="0030280A" w:rsidP="0030280A">
      <w:pPr>
        <w:spacing w:after="0"/>
        <w:rPr>
          <w:rFonts w:asciiTheme="majorBidi" w:hAnsiTheme="majorBidi" w:cstheme="majorBidi"/>
          <w:b/>
          <w:bCs/>
          <w:sz w:val="24"/>
          <w:szCs w:val="24"/>
          <w:lang w:bidi="ar-EG"/>
        </w:rPr>
      </w:pPr>
      <w:r w:rsidRPr="00FE5988">
        <w:rPr>
          <w:rFonts w:asciiTheme="majorBidi" w:hAnsiTheme="majorBidi" w:cstheme="majorBidi"/>
          <w:b/>
          <w:bCs/>
          <w:sz w:val="24"/>
          <w:szCs w:val="24"/>
          <w:lang w:bidi="ar-EG"/>
        </w:rPr>
        <w:t>3.</w:t>
      </w:r>
      <w:r>
        <w:rPr>
          <w:rFonts w:asciiTheme="majorBidi" w:hAnsiTheme="majorBidi" w:cstheme="majorBidi"/>
          <w:b/>
          <w:bCs/>
          <w:sz w:val="24"/>
          <w:szCs w:val="24"/>
          <w:lang w:bidi="ar-EG"/>
        </w:rPr>
        <w:t>4</w:t>
      </w:r>
      <w:r w:rsidRPr="00FE5988">
        <w:rPr>
          <w:rFonts w:asciiTheme="majorBidi" w:hAnsiTheme="majorBidi" w:cstheme="majorBidi"/>
          <w:b/>
          <w:bCs/>
          <w:sz w:val="24"/>
          <w:szCs w:val="24"/>
          <w:lang w:bidi="ar-EG"/>
        </w:rPr>
        <w:t>.</w:t>
      </w:r>
      <w:r>
        <w:rPr>
          <w:rFonts w:asciiTheme="majorBidi" w:hAnsiTheme="majorBidi" w:cstheme="majorBidi"/>
          <w:b/>
          <w:bCs/>
          <w:sz w:val="24"/>
          <w:szCs w:val="24"/>
          <w:lang w:bidi="ar-EG"/>
        </w:rPr>
        <w:t>5</w:t>
      </w:r>
      <w:r w:rsidRPr="00FE5988">
        <w:rPr>
          <w:rFonts w:asciiTheme="majorBidi" w:hAnsiTheme="majorBidi" w:cstheme="majorBidi"/>
          <w:b/>
          <w:bCs/>
          <w:sz w:val="24"/>
          <w:szCs w:val="24"/>
          <w:lang w:bidi="ar-EG"/>
        </w:rPr>
        <w:t xml:space="preserve">. </w:t>
      </w:r>
      <w:r w:rsidRPr="00D263A8">
        <w:rPr>
          <w:rFonts w:asciiTheme="majorBidi" w:hAnsiTheme="majorBidi" w:cstheme="majorBidi"/>
          <w:b/>
          <w:bCs/>
          <w:sz w:val="24"/>
          <w:szCs w:val="24"/>
          <w:lang w:bidi="ar-EG"/>
        </w:rPr>
        <w:t xml:space="preserve">Moderate </w:t>
      </w:r>
      <w:r w:rsidRPr="00396A3C">
        <w:rPr>
          <w:rFonts w:asciiTheme="majorBidi" w:hAnsiTheme="majorBidi" w:cstheme="majorBidi"/>
          <w:b/>
          <w:bCs/>
          <w:sz w:val="24"/>
          <w:szCs w:val="24"/>
          <w:lang w:bidi="ar-EG"/>
        </w:rPr>
        <w:t>Variables</w:t>
      </w:r>
      <w:r>
        <w:rPr>
          <w:rFonts w:asciiTheme="majorBidi" w:hAnsiTheme="majorBidi" w:cstheme="majorBidi"/>
          <w:b/>
          <w:bCs/>
          <w:sz w:val="24"/>
          <w:szCs w:val="24"/>
          <w:lang w:bidi="ar-EG"/>
        </w:rPr>
        <w:t xml:space="preserve"> </w:t>
      </w:r>
      <w:r w:rsidRPr="0030280A">
        <w:rPr>
          <w:rFonts w:asciiTheme="majorBidi" w:hAnsiTheme="majorBidi" w:cstheme="majorBidi"/>
          <w:b/>
          <w:bCs/>
          <w:sz w:val="24"/>
          <w:szCs w:val="24"/>
          <w:lang w:bidi="ar-EG"/>
        </w:rPr>
        <w:t>– page 1</w:t>
      </w:r>
      <w:r>
        <w:rPr>
          <w:rFonts w:asciiTheme="majorBidi" w:hAnsiTheme="majorBidi" w:cstheme="majorBidi"/>
          <w:b/>
          <w:bCs/>
          <w:sz w:val="24"/>
          <w:szCs w:val="24"/>
          <w:lang w:bidi="ar-EG"/>
        </w:rPr>
        <w:t>2</w:t>
      </w:r>
    </w:p>
    <w:p w:rsidR="0030280A" w:rsidRPr="00487587" w:rsidRDefault="0030280A" w:rsidP="0030280A">
      <w:pPr>
        <w:spacing w:after="0" w:line="240"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Table (5): Moderate variables</w:t>
      </w:r>
    </w:p>
    <w:tbl>
      <w:tblPr>
        <w:tblStyle w:val="TableGrid"/>
        <w:tblW w:w="9648" w:type="dxa"/>
        <w:tblLook w:val="04A0" w:firstRow="1" w:lastRow="0" w:firstColumn="1" w:lastColumn="0" w:noHBand="0" w:noVBand="1"/>
      </w:tblPr>
      <w:tblGrid>
        <w:gridCol w:w="2026"/>
        <w:gridCol w:w="1767"/>
        <w:gridCol w:w="1765"/>
        <w:gridCol w:w="4090"/>
      </w:tblGrid>
      <w:tr w:rsidR="0030280A" w:rsidRPr="00487587" w:rsidTr="001971FB">
        <w:tc>
          <w:tcPr>
            <w:tcW w:w="2026" w:type="dxa"/>
            <w:tcBorders>
              <w:top w:val="single" w:sz="12" w:space="0" w:color="000000" w:themeColor="text1"/>
              <w:left w:val="single" w:sz="12" w:space="0" w:color="FFFFFF" w:themeColor="background1"/>
              <w:bottom w:val="single" w:sz="12" w:space="0" w:color="000000" w:themeColor="text1"/>
            </w:tcBorders>
            <w:shd w:val="clear" w:color="auto" w:fill="F2F2F2" w:themeFill="background1" w:themeFillShade="F2"/>
          </w:tcPr>
          <w:p w:rsidR="0030280A" w:rsidRPr="00487587" w:rsidRDefault="0030280A"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Variables</w:t>
            </w:r>
          </w:p>
        </w:tc>
        <w:tc>
          <w:tcPr>
            <w:tcW w:w="1767" w:type="dxa"/>
            <w:tcBorders>
              <w:top w:val="single" w:sz="12" w:space="0" w:color="000000" w:themeColor="text1"/>
              <w:bottom w:val="single" w:sz="12" w:space="0" w:color="000000" w:themeColor="text1"/>
            </w:tcBorders>
            <w:shd w:val="clear" w:color="auto" w:fill="F2F2F2" w:themeFill="background1" w:themeFillShade="F2"/>
          </w:tcPr>
          <w:p w:rsidR="0030280A" w:rsidRPr="00487587" w:rsidRDefault="0030280A"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Notation</w:t>
            </w:r>
          </w:p>
        </w:tc>
        <w:tc>
          <w:tcPr>
            <w:tcW w:w="1765" w:type="dxa"/>
            <w:tcBorders>
              <w:top w:val="single" w:sz="12" w:space="0" w:color="000000" w:themeColor="text1"/>
              <w:bottom w:val="single" w:sz="12" w:space="0" w:color="000000" w:themeColor="text1"/>
            </w:tcBorders>
            <w:shd w:val="clear" w:color="auto" w:fill="F2F2F2" w:themeFill="background1" w:themeFillShade="F2"/>
          </w:tcPr>
          <w:p w:rsidR="0030280A" w:rsidRPr="00487587" w:rsidRDefault="0030280A"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Indicator</w:t>
            </w:r>
          </w:p>
        </w:tc>
        <w:tc>
          <w:tcPr>
            <w:tcW w:w="4090" w:type="dxa"/>
            <w:tcBorders>
              <w:top w:val="single" w:sz="12" w:space="0" w:color="000000" w:themeColor="text1"/>
              <w:bottom w:val="single" w:sz="12" w:space="0" w:color="000000" w:themeColor="text1"/>
              <w:right w:val="single" w:sz="12" w:space="0" w:color="FFFFFF" w:themeColor="background1"/>
            </w:tcBorders>
            <w:shd w:val="clear" w:color="auto" w:fill="F2F2F2" w:themeFill="background1" w:themeFillShade="F2"/>
          </w:tcPr>
          <w:p w:rsidR="0030280A" w:rsidRPr="00487587" w:rsidRDefault="0030280A"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Reference</w:t>
            </w:r>
          </w:p>
        </w:tc>
      </w:tr>
      <w:tr w:rsidR="0030280A" w:rsidRPr="00487587" w:rsidTr="001971FB">
        <w:tc>
          <w:tcPr>
            <w:tcW w:w="2026" w:type="dxa"/>
            <w:tcBorders>
              <w:top w:val="single" w:sz="12" w:space="0" w:color="000000" w:themeColor="text1"/>
              <w:left w:val="single" w:sz="12" w:space="0" w:color="FFFFFF" w:themeColor="background1"/>
            </w:tcBorders>
          </w:tcPr>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Capital Adequacy Ratio</w:t>
            </w:r>
          </w:p>
        </w:tc>
        <w:tc>
          <w:tcPr>
            <w:tcW w:w="1767" w:type="dxa"/>
            <w:tcBorders>
              <w:top w:val="single" w:sz="12" w:space="0" w:color="000000" w:themeColor="text1"/>
            </w:tcBorders>
          </w:tcPr>
          <w:p w:rsidR="0030280A" w:rsidRPr="00487587" w:rsidRDefault="0030280A"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CAR</w:t>
            </w:r>
          </w:p>
        </w:tc>
        <w:tc>
          <w:tcPr>
            <w:tcW w:w="1765" w:type="dxa"/>
            <w:tcBorders>
              <w:top w:val="single" w:sz="12" w:space="0" w:color="000000" w:themeColor="text1"/>
            </w:tcBorders>
          </w:tcPr>
          <w:p w:rsidR="0030280A" w:rsidRPr="00487587" w:rsidRDefault="0030280A" w:rsidP="001971FB">
            <w:pPr>
              <w:spacing w:line="216" w:lineRule="auto"/>
              <w:jc w:val="center"/>
              <w:rPr>
                <w:rFonts w:asciiTheme="majorBidi" w:hAnsiTheme="majorBidi" w:cstheme="majorBidi"/>
                <w:sz w:val="20"/>
                <w:szCs w:val="20"/>
                <w:rtl/>
                <w:lang w:bidi="ar-EG"/>
              </w:rPr>
            </w:pPr>
            <w:r w:rsidRPr="00487587">
              <w:rPr>
                <w:rFonts w:asciiTheme="majorBidi" w:hAnsiTheme="majorBidi" w:cstheme="majorBidi"/>
                <w:sz w:val="20"/>
                <w:szCs w:val="20"/>
                <w:lang w:bidi="ar-EG"/>
              </w:rPr>
              <w:t xml:space="preserve"> (Tier 1 capital + Tier 2 capital)/</w:t>
            </w:r>
            <w:r w:rsidRPr="00487587">
              <w:rPr>
                <w:sz w:val="20"/>
                <w:szCs w:val="20"/>
              </w:rPr>
              <w:t xml:space="preserve"> </w:t>
            </w:r>
            <w:r w:rsidRPr="00487587">
              <w:rPr>
                <w:rFonts w:asciiTheme="majorBidi" w:hAnsiTheme="majorBidi" w:cstheme="majorBidi"/>
                <w:sz w:val="20"/>
                <w:szCs w:val="20"/>
                <w:lang w:bidi="ar-EG"/>
              </w:rPr>
              <w:t>Risk-Weighted Assets</w:t>
            </w:r>
          </w:p>
        </w:tc>
        <w:tc>
          <w:tcPr>
            <w:tcW w:w="4090" w:type="dxa"/>
            <w:tcBorders>
              <w:top w:val="single" w:sz="12" w:space="0" w:color="000000" w:themeColor="text1"/>
              <w:right w:val="single" w:sz="12" w:space="0" w:color="FFFFFF" w:themeColor="background1"/>
            </w:tcBorders>
          </w:tcPr>
          <w:p w:rsidR="0030280A" w:rsidRPr="00487587" w:rsidRDefault="0030280A" w:rsidP="001971FB">
            <w:pPr>
              <w:spacing w:line="216" w:lineRule="auto"/>
              <w:jc w:val="both"/>
              <w:rPr>
                <w:rFonts w:asciiTheme="majorBidi" w:hAnsiTheme="majorBidi" w:cstheme="majorBidi"/>
                <w:sz w:val="20"/>
                <w:szCs w:val="20"/>
                <w:rtl/>
                <w:lang w:bidi="ar-EG"/>
              </w:rPr>
            </w:pPr>
            <w:r w:rsidRPr="00487587">
              <w:rPr>
                <w:rFonts w:asciiTheme="majorBidi" w:hAnsiTheme="majorBidi" w:cstheme="majorBidi"/>
                <w:sz w:val="20"/>
                <w:szCs w:val="20"/>
                <w:lang w:bidi="ar-EG"/>
              </w:rPr>
              <w:t xml:space="preserve">Ahmed, 2025; </w:t>
            </w:r>
            <w:proofErr w:type="spellStart"/>
            <w:r w:rsidRPr="00487587">
              <w:rPr>
                <w:rFonts w:asciiTheme="majorBidi" w:hAnsiTheme="majorBidi" w:cstheme="majorBidi"/>
                <w:sz w:val="20"/>
                <w:szCs w:val="20"/>
                <w:lang w:bidi="ar-EG"/>
              </w:rPr>
              <w:t>Jadhay</w:t>
            </w:r>
            <w:proofErr w:type="spellEnd"/>
            <w:r w:rsidRPr="00487587">
              <w:rPr>
                <w:rFonts w:asciiTheme="majorBidi" w:hAnsiTheme="majorBidi" w:cstheme="majorBidi"/>
                <w:sz w:val="20"/>
                <w:szCs w:val="20"/>
                <w:lang w:bidi="ar-EG"/>
              </w:rPr>
              <w:t xml:space="preserve"> </w:t>
            </w:r>
            <w:proofErr w:type="spellStart"/>
            <w:r w:rsidRPr="00487587">
              <w:rPr>
                <w:rFonts w:asciiTheme="majorBidi" w:hAnsiTheme="majorBidi" w:cstheme="majorBidi"/>
                <w:sz w:val="20"/>
                <w:szCs w:val="20"/>
                <w:lang w:bidi="ar-EG"/>
              </w:rPr>
              <w:t>Kathale</w:t>
            </w:r>
            <w:proofErr w:type="spellEnd"/>
            <w:r w:rsidRPr="00487587">
              <w:rPr>
                <w:rFonts w:asciiTheme="majorBidi" w:hAnsiTheme="majorBidi" w:cstheme="majorBidi"/>
                <w:sz w:val="20"/>
                <w:szCs w:val="20"/>
                <w:lang w:bidi="ar-EG"/>
              </w:rPr>
              <w:t xml:space="preserve"> &amp; </w:t>
            </w:r>
            <w:proofErr w:type="spellStart"/>
            <w:r w:rsidRPr="00487587">
              <w:rPr>
                <w:rFonts w:asciiTheme="majorBidi" w:hAnsiTheme="majorBidi" w:cstheme="majorBidi"/>
                <w:sz w:val="20"/>
                <w:szCs w:val="20"/>
                <w:lang w:bidi="ar-EG"/>
              </w:rPr>
              <w:t>Rajpurohit</w:t>
            </w:r>
            <w:proofErr w:type="spellEnd"/>
            <w:r w:rsidRPr="00487587">
              <w:rPr>
                <w:rFonts w:asciiTheme="majorBidi" w:hAnsiTheme="majorBidi" w:cstheme="majorBidi"/>
                <w:sz w:val="20"/>
                <w:szCs w:val="20"/>
                <w:lang w:bidi="ar-EG"/>
              </w:rPr>
              <w:t>, 2021</w:t>
            </w:r>
          </w:p>
        </w:tc>
      </w:tr>
    </w:tbl>
    <w:p w:rsidR="0030280A" w:rsidRDefault="0030280A" w:rsidP="0030280A">
      <w:pPr>
        <w:rPr>
          <w:rFonts w:asciiTheme="majorBidi" w:hAnsiTheme="majorBidi" w:cstheme="majorBidi"/>
          <w:sz w:val="20"/>
          <w:szCs w:val="20"/>
          <w:lang w:bidi="ar-EG"/>
        </w:rPr>
      </w:pPr>
      <w:r w:rsidRPr="00487587">
        <w:rPr>
          <w:rFonts w:asciiTheme="majorBidi" w:hAnsiTheme="majorBidi" w:cstheme="majorBidi"/>
          <w:b/>
          <w:bCs/>
          <w:i/>
          <w:iCs/>
          <w:sz w:val="20"/>
          <w:szCs w:val="20"/>
          <w:lang w:bidi="ar-EG"/>
        </w:rPr>
        <w:t>Source</w:t>
      </w:r>
      <w:r w:rsidRPr="00487587">
        <w:rPr>
          <w:rFonts w:asciiTheme="majorBidi" w:hAnsiTheme="majorBidi" w:cstheme="majorBidi"/>
          <w:b/>
          <w:bCs/>
          <w:sz w:val="20"/>
          <w:szCs w:val="20"/>
          <w:lang w:bidi="ar-EG"/>
        </w:rPr>
        <w:t>:</w:t>
      </w:r>
      <w:r w:rsidRPr="00487587">
        <w:rPr>
          <w:rFonts w:asciiTheme="majorBidi" w:hAnsiTheme="majorBidi" w:cstheme="majorBidi"/>
          <w:sz w:val="20"/>
          <w:szCs w:val="20"/>
          <w:lang w:bidi="ar-EG"/>
        </w:rPr>
        <w:t xml:space="preserve"> Table created by authors</w:t>
      </w:r>
    </w:p>
    <w:p w:rsidR="00C80CD0" w:rsidRDefault="00C80CD0" w:rsidP="00C63D69"/>
    <w:p w:rsidR="00C80CD0" w:rsidRDefault="00C80CD0" w:rsidP="00C80CD0">
      <w:pPr>
        <w:rPr>
          <w:rFonts w:asciiTheme="majorBidi" w:hAnsiTheme="majorBidi" w:cstheme="majorBidi"/>
          <w:b/>
          <w:bCs/>
          <w:sz w:val="24"/>
          <w:szCs w:val="24"/>
          <w:lang w:bidi="ar-EG"/>
        </w:rPr>
      </w:pPr>
      <w:r w:rsidRPr="00FE5988">
        <w:rPr>
          <w:rFonts w:asciiTheme="majorBidi" w:hAnsiTheme="majorBidi" w:cstheme="majorBidi"/>
          <w:b/>
          <w:bCs/>
          <w:sz w:val="24"/>
          <w:szCs w:val="24"/>
          <w:lang w:bidi="ar-EG"/>
        </w:rPr>
        <w:t>3.</w:t>
      </w:r>
      <w:r>
        <w:rPr>
          <w:rFonts w:asciiTheme="majorBidi" w:hAnsiTheme="majorBidi" w:cstheme="majorBidi"/>
          <w:b/>
          <w:bCs/>
          <w:sz w:val="24"/>
          <w:szCs w:val="24"/>
          <w:lang w:bidi="ar-EG"/>
        </w:rPr>
        <w:t>4</w:t>
      </w:r>
      <w:r w:rsidRPr="00FE5988">
        <w:rPr>
          <w:rFonts w:asciiTheme="majorBidi" w:hAnsiTheme="majorBidi" w:cstheme="majorBidi"/>
          <w:b/>
          <w:bCs/>
          <w:sz w:val="24"/>
          <w:szCs w:val="24"/>
          <w:lang w:bidi="ar-EG"/>
        </w:rPr>
        <w:t>.</w:t>
      </w:r>
      <w:r>
        <w:rPr>
          <w:rFonts w:asciiTheme="majorBidi" w:hAnsiTheme="majorBidi" w:cstheme="majorBidi"/>
          <w:b/>
          <w:bCs/>
          <w:sz w:val="24"/>
          <w:szCs w:val="24"/>
          <w:lang w:bidi="ar-EG"/>
        </w:rPr>
        <w:t>6</w:t>
      </w:r>
      <w:r w:rsidRPr="00FE5988">
        <w:rPr>
          <w:rFonts w:asciiTheme="majorBidi" w:hAnsiTheme="majorBidi" w:cstheme="majorBidi"/>
          <w:b/>
          <w:bCs/>
          <w:sz w:val="24"/>
          <w:szCs w:val="24"/>
          <w:lang w:bidi="ar-EG"/>
        </w:rPr>
        <w:t xml:space="preserve">. </w:t>
      </w:r>
      <w:r w:rsidRPr="00396A3C">
        <w:rPr>
          <w:rFonts w:asciiTheme="majorBidi" w:hAnsiTheme="majorBidi" w:cstheme="majorBidi"/>
          <w:b/>
          <w:bCs/>
          <w:sz w:val="24"/>
          <w:szCs w:val="24"/>
          <w:lang w:bidi="ar-EG"/>
        </w:rPr>
        <w:t>Control Variables</w:t>
      </w:r>
      <w:r w:rsidRPr="0030280A">
        <w:rPr>
          <w:rFonts w:asciiTheme="majorBidi" w:hAnsiTheme="majorBidi" w:cstheme="majorBidi"/>
          <w:b/>
          <w:bCs/>
          <w:sz w:val="24"/>
          <w:szCs w:val="24"/>
          <w:lang w:bidi="ar-EG"/>
        </w:rPr>
        <w:t>– page 1</w:t>
      </w:r>
      <w:r>
        <w:rPr>
          <w:rFonts w:asciiTheme="majorBidi" w:hAnsiTheme="majorBidi" w:cstheme="majorBidi"/>
          <w:b/>
          <w:bCs/>
          <w:sz w:val="24"/>
          <w:szCs w:val="24"/>
          <w:lang w:bidi="ar-EG"/>
        </w:rPr>
        <w:t>3</w:t>
      </w:r>
    </w:p>
    <w:p w:rsidR="00C80CD0" w:rsidRPr="00487587" w:rsidRDefault="00C80CD0" w:rsidP="00C80CD0">
      <w:pPr>
        <w:spacing w:after="0" w:line="240"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Table (6): Control variables</w:t>
      </w:r>
    </w:p>
    <w:tbl>
      <w:tblPr>
        <w:tblStyle w:val="TableGrid"/>
        <w:tblW w:w="9648" w:type="dxa"/>
        <w:tblLook w:val="04A0" w:firstRow="1" w:lastRow="0" w:firstColumn="1" w:lastColumn="0" w:noHBand="0" w:noVBand="1"/>
      </w:tblPr>
      <w:tblGrid>
        <w:gridCol w:w="2249"/>
        <w:gridCol w:w="1797"/>
        <w:gridCol w:w="1912"/>
        <w:gridCol w:w="3690"/>
      </w:tblGrid>
      <w:tr w:rsidR="00C80CD0" w:rsidRPr="00487587" w:rsidTr="001971FB">
        <w:tc>
          <w:tcPr>
            <w:tcW w:w="2249" w:type="dxa"/>
            <w:tcBorders>
              <w:top w:val="single" w:sz="12" w:space="0" w:color="000000" w:themeColor="text1"/>
              <w:left w:val="single" w:sz="12" w:space="0" w:color="FFFFFF" w:themeColor="background1"/>
              <w:bottom w:val="single" w:sz="12" w:space="0" w:color="000000" w:themeColor="text1"/>
            </w:tcBorders>
            <w:shd w:val="clear" w:color="auto" w:fill="F2F2F2" w:themeFill="background1" w:themeFillShade="F2"/>
          </w:tcPr>
          <w:p w:rsidR="00C80CD0" w:rsidRPr="00487587" w:rsidRDefault="00C80CD0"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Variables</w:t>
            </w:r>
          </w:p>
        </w:tc>
        <w:tc>
          <w:tcPr>
            <w:tcW w:w="1797" w:type="dxa"/>
            <w:tcBorders>
              <w:top w:val="single" w:sz="12" w:space="0" w:color="000000" w:themeColor="text1"/>
              <w:bottom w:val="single" w:sz="12" w:space="0" w:color="000000" w:themeColor="text1"/>
            </w:tcBorders>
            <w:shd w:val="clear" w:color="auto" w:fill="F2F2F2" w:themeFill="background1" w:themeFillShade="F2"/>
          </w:tcPr>
          <w:p w:rsidR="00C80CD0" w:rsidRPr="00487587" w:rsidRDefault="00C80CD0"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Abbreviations</w:t>
            </w:r>
          </w:p>
        </w:tc>
        <w:tc>
          <w:tcPr>
            <w:tcW w:w="1912" w:type="dxa"/>
            <w:tcBorders>
              <w:top w:val="single" w:sz="12" w:space="0" w:color="000000" w:themeColor="text1"/>
              <w:bottom w:val="single" w:sz="12" w:space="0" w:color="000000" w:themeColor="text1"/>
            </w:tcBorders>
            <w:shd w:val="clear" w:color="auto" w:fill="F2F2F2" w:themeFill="background1" w:themeFillShade="F2"/>
          </w:tcPr>
          <w:p w:rsidR="00C80CD0" w:rsidRPr="00487587" w:rsidRDefault="00C80CD0"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Indicator</w:t>
            </w:r>
          </w:p>
        </w:tc>
        <w:tc>
          <w:tcPr>
            <w:tcW w:w="3690" w:type="dxa"/>
            <w:tcBorders>
              <w:top w:val="single" w:sz="12" w:space="0" w:color="000000" w:themeColor="text1"/>
              <w:bottom w:val="single" w:sz="12" w:space="0" w:color="000000" w:themeColor="text1"/>
              <w:right w:val="single" w:sz="12" w:space="0" w:color="FFFFFF" w:themeColor="background1"/>
            </w:tcBorders>
            <w:shd w:val="clear" w:color="auto" w:fill="F2F2F2" w:themeFill="background1" w:themeFillShade="F2"/>
          </w:tcPr>
          <w:p w:rsidR="00C80CD0" w:rsidRPr="00487587" w:rsidRDefault="00C80CD0" w:rsidP="001971FB">
            <w:pPr>
              <w:spacing w:line="216" w:lineRule="auto"/>
              <w:jc w:val="center"/>
              <w:rPr>
                <w:rFonts w:asciiTheme="majorBidi" w:hAnsiTheme="majorBidi" w:cstheme="majorBidi"/>
                <w:b/>
                <w:bCs/>
                <w:sz w:val="20"/>
                <w:szCs w:val="20"/>
                <w:lang w:bidi="ar-EG"/>
              </w:rPr>
            </w:pPr>
            <w:r w:rsidRPr="00487587">
              <w:rPr>
                <w:rFonts w:asciiTheme="majorBidi" w:hAnsiTheme="majorBidi" w:cstheme="majorBidi"/>
                <w:b/>
                <w:bCs/>
                <w:sz w:val="20"/>
                <w:szCs w:val="20"/>
                <w:lang w:bidi="ar-EG"/>
              </w:rPr>
              <w:t>Reference</w:t>
            </w:r>
          </w:p>
        </w:tc>
      </w:tr>
      <w:tr w:rsidR="00C80CD0" w:rsidRPr="00487587" w:rsidTr="001971FB">
        <w:tc>
          <w:tcPr>
            <w:tcW w:w="2249" w:type="dxa"/>
            <w:tcBorders>
              <w:top w:val="single" w:sz="12" w:space="0" w:color="000000" w:themeColor="text1"/>
              <w:left w:val="single" w:sz="12" w:space="0" w:color="FFFFFF" w:themeColor="background1"/>
            </w:tcBorders>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Bank Sixe</w:t>
            </w:r>
          </w:p>
        </w:tc>
        <w:tc>
          <w:tcPr>
            <w:tcW w:w="1797" w:type="dxa"/>
            <w:tcBorders>
              <w:top w:val="single" w:sz="12" w:space="0" w:color="000000" w:themeColor="text1"/>
            </w:tcBorders>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Sixe</w:t>
            </w:r>
          </w:p>
        </w:tc>
        <w:tc>
          <w:tcPr>
            <w:tcW w:w="1912" w:type="dxa"/>
            <w:tcBorders>
              <w:top w:val="single" w:sz="12" w:space="0" w:color="000000" w:themeColor="text1"/>
            </w:tcBorders>
          </w:tcPr>
          <w:p w:rsidR="00C80CD0" w:rsidRPr="00487587" w:rsidRDefault="00C80CD0" w:rsidP="001971FB">
            <w:pPr>
              <w:spacing w:line="216" w:lineRule="auto"/>
              <w:jc w:val="center"/>
              <w:rPr>
                <w:rFonts w:asciiTheme="majorBidi" w:hAnsiTheme="majorBidi" w:cstheme="majorBidi"/>
                <w:sz w:val="20"/>
                <w:szCs w:val="20"/>
                <w:rtl/>
                <w:lang w:bidi="ar-EG"/>
              </w:rPr>
            </w:pPr>
            <w:r w:rsidRPr="00487587">
              <w:rPr>
                <w:rFonts w:asciiTheme="majorBidi" w:hAnsiTheme="majorBidi" w:cstheme="majorBidi"/>
                <w:sz w:val="20"/>
                <w:szCs w:val="20"/>
                <w:lang w:bidi="ar-EG"/>
              </w:rPr>
              <w:t>Log (Total Assets)</w:t>
            </w:r>
          </w:p>
        </w:tc>
        <w:tc>
          <w:tcPr>
            <w:tcW w:w="3690" w:type="dxa"/>
            <w:tcBorders>
              <w:top w:val="single" w:sz="12" w:space="0" w:color="000000" w:themeColor="text1"/>
              <w:right w:val="single" w:sz="12" w:space="0" w:color="FFFFFF" w:themeColor="background1"/>
            </w:tcBorders>
          </w:tcPr>
          <w:p w:rsidR="00C80CD0" w:rsidRPr="00487587" w:rsidRDefault="00C80CD0" w:rsidP="001971FB">
            <w:pPr>
              <w:spacing w:line="216" w:lineRule="auto"/>
              <w:rPr>
                <w:rFonts w:asciiTheme="majorBidi" w:hAnsiTheme="majorBidi" w:cstheme="majorBidi"/>
                <w:sz w:val="20"/>
                <w:szCs w:val="20"/>
                <w:rtl/>
                <w:lang w:bidi="ar-EG"/>
              </w:rPr>
            </w:pPr>
            <w:proofErr w:type="spellStart"/>
            <w:r w:rsidRPr="00487587">
              <w:rPr>
                <w:rFonts w:asciiTheme="majorBidi" w:hAnsiTheme="majorBidi" w:cstheme="majorBidi"/>
                <w:sz w:val="20"/>
                <w:szCs w:val="20"/>
                <w:lang w:bidi="ar-EG"/>
              </w:rPr>
              <w:t>Aql</w:t>
            </w:r>
            <w:proofErr w:type="spellEnd"/>
            <w:r w:rsidRPr="00487587">
              <w:rPr>
                <w:rFonts w:asciiTheme="majorBidi" w:hAnsiTheme="majorBidi" w:cstheme="majorBidi"/>
                <w:sz w:val="20"/>
                <w:szCs w:val="20"/>
                <w:lang w:bidi="ar-EG"/>
              </w:rPr>
              <w:t xml:space="preserve"> et al., 2023; </w:t>
            </w:r>
            <w:proofErr w:type="spellStart"/>
            <w:r w:rsidRPr="00487587">
              <w:rPr>
                <w:rFonts w:asciiTheme="majorBidi" w:hAnsiTheme="majorBidi" w:cstheme="majorBidi"/>
                <w:sz w:val="20"/>
                <w:szCs w:val="20"/>
                <w:lang w:bidi="ar-EG"/>
              </w:rPr>
              <w:t>Ozili</w:t>
            </w:r>
            <w:proofErr w:type="spellEnd"/>
            <w:r w:rsidRPr="00487587">
              <w:rPr>
                <w:rFonts w:asciiTheme="majorBidi" w:hAnsiTheme="majorBidi" w:cstheme="majorBidi"/>
                <w:sz w:val="20"/>
                <w:szCs w:val="20"/>
                <w:lang w:bidi="ar-EG"/>
              </w:rPr>
              <w:t>, 2015</w:t>
            </w:r>
          </w:p>
        </w:tc>
      </w:tr>
      <w:tr w:rsidR="00C80CD0" w:rsidRPr="00487587" w:rsidTr="001971FB">
        <w:tc>
          <w:tcPr>
            <w:tcW w:w="2249" w:type="dxa"/>
            <w:tcBorders>
              <w:left w:val="single" w:sz="12" w:space="0" w:color="FFFFFF" w:themeColor="background1"/>
            </w:tcBorders>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Non-Performing Loans Ratio</w:t>
            </w:r>
          </w:p>
        </w:tc>
        <w:tc>
          <w:tcPr>
            <w:tcW w:w="1797" w:type="dxa"/>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NPL</w:t>
            </w:r>
          </w:p>
        </w:tc>
        <w:tc>
          <w:tcPr>
            <w:tcW w:w="1912" w:type="dxa"/>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Non-performing loans / Total loans</w:t>
            </w:r>
          </w:p>
        </w:tc>
        <w:tc>
          <w:tcPr>
            <w:tcW w:w="3690" w:type="dxa"/>
            <w:tcBorders>
              <w:right w:val="single" w:sz="12" w:space="0" w:color="FFFFFF" w:themeColor="background1"/>
            </w:tcBorders>
          </w:tcPr>
          <w:p w:rsidR="00C80CD0" w:rsidRPr="00487587" w:rsidRDefault="00C80CD0" w:rsidP="001971FB">
            <w:pPr>
              <w:spacing w:line="216" w:lineRule="auto"/>
              <w:rPr>
                <w:rFonts w:asciiTheme="majorBidi" w:hAnsiTheme="majorBidi" w:cstheme="majorBidi"/>
                <w:sz w:val="20"/>
                <w:szCs w:val="20"/>
                <w:lang w:bidi="ar-EG"/>
              </w:rPr>
            </w:pPr>
            <w:proofErr w:type="spellStart"/>
            <w:r w:rsidRPr="00487587">
              <w:rPr>
                <w:rFonts w:asciiTheme="majorBidi" w:hAnsiTheme="majorBidi" w:cstheme="majorBidi"/>
                <w:sz w:val="20"/>
                <w:szCs w:val="20"/>
                <w:lang w:bidi="ar-EG"/>
              </w:rPr>
              <w:t>Aql</w:t>
            </w:r>
            <w:proofErr w:type="spellEnd"/>
            <w:r w:rsidRPr="00487587">
              <w:rPr>
                <w:rFonts w:asciiTheme="majorBidi" w:hAnsiTheme="majorBidi" w:cstheme="majorBidi"/>
                <w:sz w:val="20"/>
                <w:szCs w:val="20"/>
                <w:lang w:bidi="ar-EG"/>
              </w:rPr>
              <w:t xml:space="preserve"> et al., 2023; Wei &amp; Tan, 2020</w:t>
            </w:r>
          </w:p>
        </w:tc>
      </w:tr>
      <w:tr w:rsidR="00C80CD0" w:rsidRPr="00487587" w:rsidTr="001971FB">
        <w:tc>
          <w:tcPr>
            <w:tcW w:w="2249" w:type="dxa"/>
            <w:tcBorders>
              <w:left w:val="single" w:sz="12" w:space="0" w:color="FFFFFF" w:themeColor="background1"/>
            </w:tcBorders>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Gross Domestic product</w:t>
            </w:r>
          </w:p>
        </w:tc>
        <w:tc>
          <w:tcPr>
            <w:tcW w:w="1797" w:type="dxa"/>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GDP</w:t>
            </w:r>
          </w:p>
        </w:tc>
        <w:tc>
          <w:tcPr>
            <w:tcW w:w="1912" w:type="dxa"/>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change in growth</w:t>
            </w:r>
          </w:p>
          <w:p w:rsidR="00C80CD0" w:rsidRPr="00487587" w:rsidRDefault="00C80CD0" w:rsidP="001971FB">
            <w:pPr>
              <w:spacing w:line="216" w:lineRule="auto"/>
              <w:jc w:val="center"/>
              <w:rPr>
                <w:rFonts w:asciiTheme="majorBidi" w:hAnsiTheme="majorBidi" w:cstheme="majorBidi"/>
                <w:sz w:val="20"/>
                <w:szCs w:val="20"/>
                <w:rtl/>
                <w:lang w:bidi="ar-EG"/>
              </w:rPr>
            </w:pPr>
            <w:r w:rsidRPr="00487587">
              <w:rPr>
                <w:rFonts w:asciiTheme="majorBidi" w:hAnsiTheme="majorBidi" w:cstheme="majorBidi"/>
                <w:sz w:val="20"/>
                <w:szCs w:val="20"/>
                <w:lang w:bidi="ar-EG"/>
              </w:rPr>
              <w:t>economic product</w:t>
            </w:r>
          </w:p>
        </w:tc>
        <w:tc>
          <w:tcPr>
            <w:tcW w:w="3690" w:type="dxa"/>
            <w:tcBorders>
              <w:right w:val="single" w:sz="12" w:space="0" w:color="FFFFFF" w:themeColor="background1"/>
            </w:tcBorders>
          </w:tcPr>
          <w:p w:rsidR="00C80CD0" w:rsidRPr="00487587" w:rsidRDefault="00C80CD0" w:rsidP="001971FB">
            <w:pPr>
              <w:spacing w:line="216" w:lineRule="auto"/>
              <w:rPr>
                <w:rFonts w:asciiTheme="majorBidi" w:hAnsiTheme="majorBidi" w:cstheme="majorBidi"/>
                <w:sz w:val="20"/>
                <w:szCs w:val="20"/>
                <w:lang w:bidi="ar-EG"/>
              </w:rPr>
            </w:pPr>
            <w:r w:rsidRPr="00487587">
              <w:rPr>
                <w:rFonts w:asciiTheme="majorBidi" w:hAnsiTheme="majorBidi" w:cstheme="majorBidi"/>
                <w:sz w:val="20"/>
                <w:szCs w:val="20"/>
                <w:lang w:bidi="ar-EG"/>
              </w:rPr>
              <w:t xml:space="preserve">Li, 2020; </w:t>
            </w:r>
            <w:proofErr w:type="spellStart"/>
            <w:r w:rsidRPr="00487587">
              <w:rPr>
                <w:rFonts w:asciiTheme="majorBidi" w:hAnsiTheme="majorBidi" w:cstheme="majorBidi"/>
                <w:sz w:val="20"/>
                <w:szCs w:val="20"/>
                <w:lang w:bidi="ar-EG"/>
              </w:rPr>
              <w:t>Ozili</w:t>
            </w:r>
            <w:proofErr w:type="spellEnd"/>
            <w:r w:rsidRPr="00487587">
              <w:rPr>
                <w:rFonts w:asciiTheme="majorBidi" w:hAnsiTheme="majorBidi" w:cstheme="majorBidi"/>
                <w:sz w:val="20"/>
                <w:szCs w:val="20"/>
                <w:lang w:bidi="ar-EG"/>
              </w:rPr>
              <w:t>, 2015</w:t>
            </w:r>
          </w:p>
        </w:tc>
      </w:tr>
      <w:tr w:rsidR="00C80CD0" w:rsidRPr="00487587" w:rsidTr="001971FB">
        <w:tc>
          <w:tcPr>
            <w:tcW w:w="2249" w:type="dxa"/>
            <w:tcBorders>
              <w:left w:val="single" w:sz="12" w:space="0" w:color="FFFFFF" w:themeColor="background1"/>
              <w:bottom w:val="single" w:sz="12" w:space="0" w:color="000000" w:themeColor="text1"/>
            </w:tcBorders>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Inflation</w:t>
            </w:r>
          </w:p>
        </w:tc>
        <w:tc>
          <w:tcPr>
            <w:tcW w:w="1797" w:type="dxa"/>
            <w:tcBorders>
              <w:bottom w:val="single" w:sz="12" w:space="0" w:color="000000" w:themeColor="text1"/>
            </w:tcBorders>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INF</w:t>
            </w:r>
          </w:p>
        </w:tc>
        <w:tc>
          <w:tcPr>
            <w:tcW w:w="1912" w:type="dxa"/>
            <w:tcBorders>
              <w:bottom w:val="single" w:sz="12" w:space="0" w:color="000000" w:themeColor="text1"/>
            </w:tcBorders>
          </w:tcPr>
          <w:p w:rsidR="00C80CD0" w:rsidRPr="00487587" w:rsidRDefault="00C80CD0" w:rsidP="001971FB">
            <w:pPr>
              <w:spacing w:line="216" w:lineRule="auto"/>
              <w:jc w:val="center"/>
              <w:rPr>
                <w:rFonts w:asciiTheme="majorBidi" w:hAnsiTheme="majorBidi" w:cstheme="majorBidi"/>
                <w:sz w:val="20"/>
                <w:szCs w:val="20"/>
                <w:lang w:bidi="ar-EG"/>
              </w:rPr>
            </w:pPr>
            <w:r w:rsidRPr="00487587">
              <w:rPr>
                <w:rFonts w:asciiTheme="majorBidi" w:hAnsiTheme="majorBidi" w:cstheme="majorBidi"/>
                <w:sz w:val="20"/>
                <w:szCs w:val="20"/>
                <w:lang w:bidi="ar-EG"/>
              </w:rPr>
              <w:t>change in inflation rate</w:t>
            </w:r>
          </w:p>
        </w:tc>
        <w:tc>
          <w:tcPr>
            <w:tcW w:w="3690" w:type="dxa"/>
            <w:tcBorders>
              <w:bottom w:val="single" w:sz="12" w:space="0" w:color="000000" w:themeColor="text1"/>
              <w:right w:val="single" w:sz="12" w:space="0" w:color="FFFFFF" w:themeColor="background1"/>
            </w:tcBorders>
          </w:tcPr>
          <w:p w:rsidR="00C80CD0" w:rsidRPr="00487587" w:rsidRDefault="00C80CD0" w:rsidP="001971FB">
            <w:pPr>
              <w:spacing w:line="216" w:lineRule="auto"/>
              <w:rPr>
                <w:rFonts w:asciiTheme="majorBidi" w:hAnsiTheme="majorBidi" w:cstheme="majorBidi"/>
                <w:sz w:val="20"/>
                <w:szCs w:val="20"/>
                <w:lang w:bidi="ar-EG"/>
              </w:rPr>
            </w:pPr>
            <w:proofErr w:type="spellStart"/>
            <w:r w:rsidRPr="00487587">
              <w:rPr>
                <w:rFonts w:asciiTheme="majorBidi" w:hAnsiTheme="majorBidi" w:cstheme="majorBidi"/>
                <w:sz w:val="20"/>
                <w:szCs w:val="20"/>
                <w:lang w:bidi="ar-EG"/>
              </w:rPr>
              <w:t>Fahmy</w:t>
            </w:r>
            <w:proofErr w:type="spellEnd"/>
            <w:r w:rsidRPr="00487587">
              <w:rPr>
                <w:rFonts w:asciiTheme="majorBidi" w:hAnsiTheme="majorBidi" w:cstheme="majorBidi"/>
                <w:sz w:val="20"/>
                <w:szCs w:val="20"/>
                <w:lang w:bidi="ar-EG"/>
              </w:rPr>
              <w:t xml:space="preserve"> &amp; </w:t>
            </w:r>
            <w:proofErr w:type="spellStart"/>
            <w:r w:rsidRPr="00487587">
              <w:rPr>
                <w:rFonts w:asciiTheme="majorBidi" w:hAnsiTheme="majorBidi" w:cstheme="majorBidi"/>
                <w:sz w:val="20"/>
                <w:szCs w:val="20"/>
                <w:lang w:bidi="ar-EG"/>
              </w:rPr>
              <w:t>Hesham</w:t>
            </w:r>
            <w:proofErr w:type="spellEnd"/>
            <w:r w:rsidRPr="00487587">
              <w:rPr>
                <w:rFonts w:asciiTheme="majorBidi" w:hAnsiTheme="majorBidi" w:cstheme="majorBidi"/>
                <w:sz w:val="20"/>
                <w:szCs w:val="20"/>
                <w:lang w:bidi="ar-EG"/>
              </w:rPr>
              <w:t xml:space="preserve">, 2025; </w:t>
            </w:r>
            <w:proofErr w:type="spellStart"/>
            <w:r w:rsidRPr="00487587">
              <w:rPr>
                <w:rFonts w:asciiTheme="majorBidi" w:hAnsiTheme="majorBidi" w:cstheme="majorBidi"/>
                <w:sz w:val="20"/>
                <w:szCs w:val="20"/>
                <w:lang w:bidi="ar-EG"/>
              </w:rPr>
              <w:t>Petrla</w:t>
            </w:r>
            <w:proofErr w:type="spellEnd"/>
            <w:r w:rsidRPr="00487587">
              <w:rPr>
                <w:rFonts w:asciiTheme="majorBidi" w:hAnsiTheme="majorBidi" w:cstheme="majorBidi"/>
                <w:sz w:val="20"/>
                <w:szCs w:val="20"/>
                <w:lang w:bidi="ar-EG"/>
              </w:rPr>
              <w:t xml:space="preserve"> et al., 2015</w:t>
            </w:r>
          </w:p>
        </w:tc>
      </w:tr>
    </w:tbl>
    <w:p w:rsidR="00C80CD0" w:rsidRPr="00487587" w:rsidRDefault="00C80CD0" w:rsidP="00C80CD0">
      <w:pPr>
        <w:rPr>
          <w:rFonts w:asciiTheme="majorBidi" w:hAnsiTheme="majorBidi" w:cstheme="majorBidi"/>
          <w:sz w:val="20"/>
          <w:szCs w:val="20"/>
          <w:rtl/>
          <w:lang w:bidi="ar-EG"/>
        </w:rPr>
      </w:pPr>
      <w:r w:rsidRPr="00487587">
        <w:rPr>
          <w:rFonts w:asciiTheme="majorBidi" w:hAnsiTheme="majorBidi" w:cstheme="majorBidi"/>
          <w:b/>
          <w:bCs/>
          <w:i/>
          <w:iCs/>
          <w:sz w:val="20"/>
          <w:szCs w:val="20"/>
          <w:lang w:bidi="ar-EG"/>
        </w:rPr>
        <w:t>Source</w:t>
      </w:r>
      <w:r w:rsidRPr="00487587">
        <w:rPr>
          <w:rFonts w:asciiTheme="majorBidi" w:hAnsiTheme="majorBidi" w:cstheme="majorBidi"/>
          <w:b/>
          <w:bCs/>
          <w:sz w:val="20"/>
          <w:szCs w:val="20"/>
          <w:lang w:bidi="ar-EG"/>
        </w:rPr>
        <w:t>:</w:t>
      </w:r>
      <w:r w:rsidRPr="00487587">
        <w:rPr>
          <w:rFonts w:asciiTheme="majorBidi" w:hAnsiTheme="majorBidi" w:cstheme="majorBidi"/>
          <w:sz w:val="20"/>
          <w:szCs w:val="20"/>
          <w:lang w:bidi="ar-EG"/>
        </w:rPr>
        <w:t xml:space="preserve"> Table created by authors</w:t>
      </w:r>
    </w:p>
    <w:p w:rsidR="00C80CD0" w:rsidRPr="00F56B94" w:rsidRDefault="00C80CD0" w:rsidP="00C80CD0">
      <w:pPr>
        <w:rPr>
          <w:rFonts w:asciiTheme="majorBidi" w:hAnsiTheme="majorBidi" w:cstheme="majorBidi"/>
          <w:sz w:val="28"/>
          <w:szCs w:val="28"/>
          <w:lang w:bidi="ar-EG"/>
        </w:rPr>
      </w:pPr>
      <w:r>
        <w:rPr>
          <w:rFonts w:asciiTheme="majorBidi" w:hAnsiTheme="majorBidi" w:cstheme="majorBidi"/>
          <w:b/>
          <w:bCs/>
          <w:sz w:val="28"/>
          <w:szCs w:val="28"/>
        </w:rPr>
        <w:lastRenderedPageBreak/>
        <w:t>4</w:t>
      </w:r>
      <w:r w:rsidRPr="00197A16">
        <w:rPr>
          <w:rFonts w:asciiTheme="majorBidi" w:hAnsiTheme="majorBidi" w:cstheme="majorBidi"/>
          <w:b/>
          <w:bCs/>
          <w:sz w:val="28"/>
          <w:szCs w:val="28"/>
        </w:rPr>
        <w:t xml:space="preserve">. </w:t>
      </w:r>
      <w:r w:rsidRPr="00F56B94">
        <w:rPr>
          <w:rFonts w:asciiTheme="majorBidi" w:hAnsiTheme="majorBidi" w:cstheme="majorBidi"/>
          <w:b/>
          <w:bCs/>
          <w:sz w:val="28"/>
          <w:szCs w:val="28"/>
        </w:rPr>
        <w:t>Descriptive Analysis</w:t>
      </w:r>
      <w:r>
        <w:rPr>
          <w:rFonts w:asciiTheme="majorBidi" w:hAnsiTheme="majorBidi" w:cstheme="majorBidi"/>
          <w:b/>
          <w:bCs/>
          <w:sz w:val="28"/>
          <w:szCs w:val="28"/>
        </w:rPr>
        <w:t xml:space="preserve"> </w:t>
      </w:r>
      <w:r w:rsidR="00321342" w:rsidRPr="0030280A">
        <w:rPr>
          <w:rFonts w:asciiTheme="majorBidi" w:hAnsiTheme="majorBidi" w:cstheme="majorBidi"/>
          <w:b/>
          <w:bCs/>
          <w:sz w:val="24"/>
          <w:szCs w:val="24"/>
          <w:lang w:bidi="ar-EG"/>
        </w:rPr>
        <w:t>– page 1</w:t>
      </w:r>
      <w:r w:rsidR="00321342">
        <w:rPr>
          <w:rFonts w:asciiTheme="majorBidi" w:hAnsiTheme="majorBidi" w:cstheme="majorBidi"/>
          <w:b/>
          <w:bCs/>
          <w:sz w:val="24"/>
          <w:szCs w:val="24"/>
          <w:lang w:bidi="ar-EG"/>
        </w:rPr>
        <w:t>3</w:t>
      </w:r>
      <w:r>
        <w:rPr>
          <w:rFonts w:asciiTheme="majorBidi" w:hAnsiTheme="majorBidi" w:cstheme="majorBidi" w:hint="cs"/>
          <w:b/>
          <w:bCs/>
          <w:sz w:val="28"/>
          <w:szCs w:val="28"/>
          <w:rtl/>
        </w:rPr>
        <w:t xml:space="preserve"> </w:t>
      </w:r>
    </w:p>
    <w:p w:rsidR="00321342" w:rsidRDefault="00321342" w:rsidP="00321342">
      <w:pPr>
        <w:spacing w:line="240" w:lineRule="auto"/>
        <w:jc w:val="both"/>
        <w:rPr>
          <w:rFonts w:asciiTheme="majorBidi" w:hAnsiTheme="majorBidi" w:cstheme="majorBidi"/>
          <w:sz w:val="24"/>
          <w:szCs w:val="24"/>
          <w:lang w:bidi="ar-EG"/>
        </w:rPr>
      </w:pPr>
      <w:r w:rsidRPr="00485FD6">
        <w:rPr>
          <w:rFonts w:asciiTheme="majorBidi" w:hAnsiTheme="majorBidi" w:cstheme="majorBidi"/>
          <w:sz w:val="24"/>
          <w:szCs w:val="24"/>
          <w:lang w:bidi="ar-EG"/>
        </w:rPr>
        <w:t xml:space="preserve">A descriptive analysis of the basic characteristics of the study variables, such as the financial technology index, the capital adequacy ratio index, and financial performance indicators, </w:t>
      </w:r>
      <w:r w:rsidRPr="003D3D39">
        <w:rPr>
          <w:rFonts w:asciiTheme="majorBidi" w:hAnsiTheme="majorBidi" w:cstheme="majorBidi"/>
          <w:sz w:val="24"/>
          <w:szCs w:val="24"/>
          <w:lang w:bidi="ar-EG"/>
        </w:rPr>
        <w:t>was conducted for a sample of 30 banks during the period from 2016 to 2024. The final sample size was 270 observations, in addition to some statistical measures (mean, standard deviation,</w:t>
      </w:r>
      <w:r w:rsidRPr="00485FD6">
        <w:rPr>
          <w:rFonts w:asciiTheme="majorBidi" w:hAnsiTheme="majorBidi" w:cstheme="majorBidi"/>
          <w:sz w:val="24"/>
          <w:szCs w:val="24"/>
          <w:lang w:bidi="ar-EG"/>
        </w:rPr>
        <w:t xml:space="preserve"> minimum, and maximum) for each of the research variables. Table (</w:t>
      </w:r>
      <w:r>
        <w:rPr>
          <w:rFonts w:asciiTheme="majorBidi" w:hAnsiTheme="majorBidi" w:cstheme="majorBidi"/>
          <w:sz w:val="24"/>
          <w:szCs w:val="24"/>
          <w:lang w:bidi="ar-EG"/>
        </w:rPr>
        <w:t>7</w:t>
      </w:r>
      <w:r w:rsidRPr="00485FD6">
        <w:rPr>
          <w:rFonts w:asciiTheme="majorBidi" w:hAnsiTheme="majorBidi" w:cstheme="majorBidi"/>
          <w:sz w:val="24"/>
          <w:szCs w:val="24"/>
          <w:lang w:bidi="ar-EG"/>
        </w:rPr>
        <w:t>) presents the de</w:t>
      </w:r>
      <w:r>
        <w:rPr>
          <w:rFonts w:asciiTheme="majorBidi" w:hAnsiTheme="majorBidi" w:cstheme="majorBidi"/>
          <w:sz w:val="24"/>
          <w:szCs w:val="24"/>
          <w:lang w:bidi="ar-EG"/>
        </w:rPr>
        <w:t>scriptive statistics as follows</w:t>
      </w:r>
      <w:r w:rsidRPr="00D02D3A">
        <w:rPr>
          <w:rFonts w:asciiTheme="majorBidi" w:hAnsiTheme="majorBidi" w:cstheme="majorBidi"/>
          <w:sz w:val="24"/>
          <w:szCs w:val="24"/>
          <w:lang w:bidi="ar-EG"/>
        </w:rPr>
        <w:t>:</w:t>
      </w:r>
      <w:r>
        <w:rPr>
          <w:rFonts w:asciiTheme="majorBidi" w:hAnsiTheme="majorBidi" w:cstheme="majorBidi"/>
          <w:sz w:val="24"/>
          <w:szCs w:val="24"/>
          <w:lang w:bidi="ar-EG"/>
        </w:rPr>
        <w:t xml:space="preserve"> </w:t>
      </w:r>
    </w:p>
    <w:p w:rsidR="00321342" w:rsidRPr="003D3D39" w:rsidRDefault="00321342" w:rsidP="00321342">
      <w:pPr>
        <w:spacing w:after="0" w:line="240" w:lineRule="auto"/>
        <w:jc w:val="center"/>
        <w:rPr>
          <w:rFonts w:asciiTheme="majorBidi" w:hAnsiTheme="majorBidi" w:cstheme="majorBidi"/>
          <w:b/>
          <w:bCs/>
          <w:sz w:val="20"/>
          <w:szCs w:val="20"/>
          <w:lang w:bidi="ar-EG"/>
        </w:rPr>
      </w:pPr>
      <w:r w:rsidRPr="003D3D39">
        <w:rPr>
          <w:rFonts w:asciiTheme="majorBidi" w:hAnsiTheme="majorBidi" w:cstheme="majorBidi"/>
          <w:b/>
          <w:bCs/>
          <w:sz w:val="20"/>
          <w:szCs w:val="20"/>
        </w:rPr>
        <w:t xml:space="preserve">Table (7): </w:t>
      </w:r>
      <w:r w:rsidRPr="003D3D39">
        <w:rPr>
          <w:rFonts w:asciiTheme="majorBidi" w:hAnsiTheme="majorBidi" w:cstheme="majorBidi"/>
          <w:b/>
          <w:bCs/>
          <w:sz w:val="20"/>
          <w:szCs w:val="20"/>
          <w:lang w:bidi="ar-EG"/>
        </w:rPr>
        <w:t>Descriptive statistics for research variables</w:t>
      </w:r>
    </w:p>
    <w:tbl>
      <w:tblPr>
        <w:tblStyle w:val="TableGrid"/>
        <w:tblW w:w="9378" w:type="dxa"/>
        <w:tblLook w:val="04A0" w:firstRow="1" w:lastRow="0" w:firstColumn="1" w:lastColumn="0" w:noHBand="0" w:noVBand="1"/>
      </w:tblPr>
      <w:tblGrid>
        <w:gridCol w:w="1818"/>
        <w:gridCol w:w="1440"/>
        <w:gridCol w:w="1530"/>
        <w:gridCol w:w="1440"/>
        <w:gridCol w:w="1530"/>
        <w:gridCol w:w="1620"/>
      </w:tblGrid>
      <w:tr w:rsidR="00321342" w:rsidRPr="003D3D39" w:rsidTr="001971FB">
        <w:trPr>
          <w:trHeight w:val="305"/>
        </w:trPr>
        <w:tc>
          <w:tcPr>
            <w:tcW w:w="1818" w:type="dxa"/>
            <w:tcBorders>
              <w:top w:val="single" w:sz="12" w:space="0" w:color="000000" w:themeColor="text1"/>
              <w:left w:val="single" w:sz="12" w:space="0" w:color="FFFFFF" w:themeColor="background1"/>
              <w:bottom w:val="single" w:sz="12" w:space="0" w:color="000000" w:themeColor="text1"/>
            </w:tcBorders>
            <w:shd w:val="clear" w:color="auto" w:fill="F2F2F2" w:themeFill="background1" w:themeFillShade="F2"/>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Variable</w:t>
            </w:r>
          </w:p>
        </w:tc>
        <w:tc>
          <w:tcPr>
            <w:tcW w:w="1440" w:type="dxa"/>
            <w:tcBorders>
              <w:top w:val="single" w:sz="12" w:space="0" w:color="000000" w:themeColor="text1"/>
              <w:left w:val="single" w:sz="12" w:space="0" w:color="FFFFFF" w:themeColor="background1"/>
              <w:bottom w:val="single" w:sz="12" w:space="0" w:color="000000" w:themeColor="text1"/>
            </w:tcBorders>
            <w:shd w:val="clear" w:color="auto" w:fill="F2F2F2" w:themeFill="background1" w:themeFillShade="F2"/>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Notation</w:t>
            </w:r>
          </w:p>
        </w:tc>
        <w:tc>
          <w:tcPr>
            <w:tcW w:w="1530" w:type="dxa"/>
            <w:tcBorders>
              <w:top w:val="single" w:sz="12" w:space="0" w:color="000000" w:themeColor="text1"/>
              <w:bottom w:val="single" w:sz="12" w:space="0" w:color="000000" w:themeColor="text1"/>
            </w:tcBorders>
            <w:shd w:val="clear" w:color="auto" w:fill="F2F2F2" w:themeFill="background1" w:themeFillShade="F2"/>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Mean</w:t>
            </w:r>
          </w:p>
        </w:tc>
        <w:tc>
          <w:tcPr>
            <w:tcW w:w="1440" w:type="dxa"/>
            <w:tcBorders>
              <w:top w:val="single" w:sz="12" w:space="0" w:color="000000" w:themeColor="text1"/>
              <w:bottom w:val="single" w:sz="12" w:space="0" w:color="000000" w:themeColor="text1"/>
            </w:tcBorders>
            <w:shd w:val="clear" w:color="auto" w:fill="F2F2F2" w:themeFill="background1" w:themeFillShade="F2"/>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Min</w:t>
            </w:r>
          </w:p>
        </w:tc>
        <w:tc>
          <w:tcPr>
            <w:tcW w:w="1530" w:type="dxa"/>
            <w:tcBorders>
              <w:top w:val="single" w:sz="12" w:space="0" w:color="000000" w:themeColor="text1"/>
              <w:bottom w:val="single" w:sz="12" w:space="0" w:color="000000" w:themeColor="text1"/>
              <w:right w:val="single" w:sz="4" w:space="0" w:color="000000"/>
            </w:tcBorders>
            <w:shd w:val="clear" w:color="auto" w:fill="F2F2F2" w:themeFill="background1" w:themeFillShade="F2"/>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Max</w:t>
            </w:r>
          </w:p>
        </w:tc>
        <w:tc>
          <w:tcPr>
            <w:tcW w:w="1620" w:type="dxa"/>
            <w:tcBorders>
              <w:top w:val="single" w:sz="12" w:space="0" w:color="000000" w:themeColor="text1"/>
              <w:left w:val="single" w:sz="4" w:space="0" w:color="000000"/>
              <w:bottom w:val="single" w:sz="12" w:space="0" w:color="000000" w:themeColor="text1"/>
              <w:right w:val="single" w:sz="12" w:space="0" w:color="FFFFFF" w:themeColor="background1"/>
            </w:tcBorders>
            <w:shd w:val="clear" w:color="auto" w:fill="F2F2F2" w:themeFill="background1" w:themeFillShade="F2"/>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Std. Dev.</w:t>
            </w:r>
          </w:p>
        </w:tc>
      </w:tr>
      <w:tr w:rsidR="00321342" w:rsidRPr="003D3D39" w:rsidTr="001971FB">
        <w:tc>
          <w:tcPr>
            <w:tcW w:w="1818" w:type="dxa"/>
            <w:vMerge w:val="restart"/>
            <w:tcBorders>
              <w:top w:val="single" w:sz="12" w:space="0" w:color="000000" w:themeColor="text1"/>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proofErr w:type="spellStart"/>
            <w:r w:rsidRPr="003D3D39">
              <w:rPr>
                <w:rFonts w:asciiTheme="majorBidi" w:hAnsiTheme="majorBidi" w:cstheme="majorBidi"/>
                <w:b/>
                <w:bCs/>
                <w:sz w:val="20"/>
                <w:szCs w:val="20"/>
                <w:lang w:bidi="ar-EG"/>
              </w:rPr>
              <w:t>Panal</w:t>
            </w:r>
            <w:proofErr w:type="spellEnd"/>
            <w:r w:rsidRPr="003D3D39">
              <w:rPr>
                <w:rFonts w:asciiTheme="majorBidi" w:hAnsiTheme="majorBidi" w:cstheme="majorBidi"/>
                <w:b/>
                <w:bCs/>
                <w:sz w:val="20"/>
                <w:szCs w:val="20"/>
                <w:lang w:bidi="ar-EG"/>
              </w:rPr>
              <w:t xml:space="preserve"> A:</w:t>
            </w:r>
            <w:r w:rsidRPr="003D3D39">
              <w:rPr>
                <w:rFonts w:asciiTheme="majorBidi" w:hAnsiTheme="majorBidi" w:cstheme="majorBidi"/>
                <w:sz w:val="20"/>
                <w:szCs w:val="20"/>
                <w:lang w:bidi="ar-EG"/>
              </w:rPr>
              <w:t xml:space="preserve"> dependent variable</w:t>
            </w:r>
          </w:p>
        </w:tc>
        <w:tc>
          <w:tcPr>
            <w:tcW w:w="1440" w:type="dxa"/>
            <w:tcBorders>
              <w:top w:val="single" w:sz="12" w:space="0" w:color="000000" w:themeColor="text1"/>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LR</w:t>
            </w:r>
          </w:p>
        </w:tc>
        <w:tc>
          <w:tcPr>
            <w:tcW w:w="1530" w:type="dxa"/>
            <w:tcBorders>
              <w:top w:val="single" w:sz="12" w:space="0" w:color="000000" w:themeColor="text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0.1743</w:t>
            </w:r>
          </w:p>
        </w:tc>
        <w:tc>
          <w:tcPr>
            <w:tcW w:w="1440" w:type="dxa"/>
            <w:tcBorders>
              <w:top w:val="single" w:sz="12" w:space="0" w:color="000000" w:themeColor="text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0.719</w:t>
            </w:r>
          </w:p>
        </w:tc>
        <w:tc>
          <w:tcPr>
            <w:tcW w:w="1530" w:type="dxa"/>
            <w:tcBorders>
              <w:top w:val="single" w:sz="12" w:space="0" w:color="000000" w:themeColor="text1"/>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1.99</w:t>
            </w:r>
          </w:p>
        </w:tc>
        <w:tc>
          <w:tcPr>
            <w:tcW w:w="1620" w:type="dxa"/>
            <w:tcBorders>
              <w:top w:val="single" w:sz="12" w:space="0" w:color="000000" w:themeColor="text1"/>
              <w:left w:val="single" w:sz="4" w:space="0" w:color="000000"/>
              <w:righ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0.122</w:t>
            </w:r>
          </w:p>
        </w:tc>
      </w:tr>
      <w:tr w:rsidR="00321342" w:rsidRPr="003D3D39" w:rsidTr="001971FB">
        <w:tc>
          <w:tcPr>
            <w:tcW w:w="1818" w:type="dxa"/>
            <w:vMerge/>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p>
        </w:tc>
        <w:tc>
          <w:tcPr>
            <w:tcW w:w="1440" w:type="dxa"/>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PR</w:t>
            </w:r>
          </w:p>
        </w:tc>
        <w:tc>
          <w:tcPr>
            <w:tcW w:w="153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0.361</w:t>
            </w:r>
          </w:p>
        </w:tc>
        <w:tc>
          <w:tcPr>
            <w:tcW w:w="144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0.178</w:t>
            </w:r>
          </w:p>
        </w:tc>
        <w:tc>
          <w:tcPr>
            <w:tcW w:w="1530" w:type="dxa"/>
            <w:tcBorders>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2.916</w:t>
            </w:r>
          </w:p>
        </w:tc>
        <w:tc>
          <w:tcPr>
            <w:tcW w:w="1620" w:type="dxa"/>
            <w:tcBorders>
              <w:left w:val="single" w:sz="4" w:space="0" w:color="000000"/>
              <w:righ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0.682</w:t>
            </w:r>
          </w:p>
        </w:tc>
      </w:tr>
      <w:tr w:rsidR="00321342" w:rsidRPr="003D3D39" w:rsidTr="001971FB">
        <w:tc>
          <w:tcPr>
            <w:tcW w:w="1818" w:type="dxa"/>
            <w:vMerge/>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p>
        </w:tc>
        <w:tc>
          <w:tcPr>
            <w:tcW w:w="1440" w:type="dxa"/>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Lev</w:t>
            </w:r>
          </w:p>
        </w:tc>
        <w:tc>
          <w:tcPr>
            <w:tcW w:w="153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0.051</w:t>
            </w:r>
          </w:p>
        </w:tc>
        <w:tc>
          <w:tcPr>
            <w:tcW w:w="144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-0.719</w:t>
            </w:r>
          </w:p>
        </w:tc>
        <w:tc>
          <w:tcPr>
            <w:tcW w:w="1530" w:type="dxa"/>
            <w:tcBorders>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0.624</w:t>
            </w:r>
          </w:p>
        </w:tc>
        <w:tc>
          <w:tcPr>
            <w:tcW w:w="1620" w:type="dxa"/>
            <w:tcBorders>
              <w:left w:val="single" w:sz="4" w:space="0" w:color="000000"/>
              <w:righ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0.0381</w:t>
            </w:r>
          </w:p>
        </w:tc>
      </w:tr>
      <w:tr w:rsidR="00321342" w:rsidRPr="003D3D39" w:rsidTr="001971FB">
        <w:tc>
          <w:tcPr>
            <w:tcW w:w="1818" w:type="dxa"/>
            <w:vMerge/>
            <w:tcBorders>
              <w:left w:val="single" w:sz="12" w:space="0" w:color="FFFFFF" w:themeColor="background1"/>
              <w:bottom w:val="single" w:sz="12" w:space="0" w:color="auto"/>
            </w:tcBorders>
          </w:tcPr>
          <w:p w:rsidR="00321342" w:rsidRPr="003D3D39" w:rsidRDefault="00321342" w:rsidP="001971FB">
            <w:pPr>
              <w:jc w:val="center"/>
              <w:rPr>
                <w:rFonts w:asciiTheme="majorBidi" w:hAnsiTheme="majorBidi" w:cstheme="majorBidi"/>
                <w:sz w:val="20"/>
                <w:szCs w:val="20"/>
                <w:lang w:bidi="ar-EG"/>
              </w:rPr>
            </w:pPr>
          </w:p>
        </w:tc>
        <w:tc>
          <w:tcPr>
            <w:tcW w:w="1440" w:type="dxa"/>
            <w:tcBorders>
              <w:left w:val="single" w:sz="12" w:space="0" w:color="FFFFFF" w:themeColor="background1"/>
              <w:bottom w:val="single" w:sz="12"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Div.</w:t>
            </w:r>
          </w:p>
        </w:tc>
        <w:tc>
          <w:tcPr>
            <w:tcW w:w="1530" w:type="dxa"/>
            <w:tcBorders>
              <w:bottom w:val="single" w:sz="12"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0.731</w:t>
            </w:r>
          </w:p>
        </w:tc>
        <w:tc>
          <w:tcPr>
            <w:tcW w:w="1440" w:type="dxa"/>
            <w:tcBorders>
              <w:bottom w:val="single" w:sz="12"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0.00</w:t>
            </w:r>
          </w:p>
        </w:tc>
        <w:tc>
          <w:tcPr>
            <w:tcW w:w="1530" w:type="dxa"/>
            <w:tcBorders>
              <w:bottom w:val="single" w:sz="12" w:space="0" w:color="auto"/>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28.213</w:t>
            </w:r>
          </w:p>
        </w:tc>
        <w:tc>
          <w:tcPr>
            <w:tcW w:w="1620" w:type="dxa"/>
            <w:tcBorders>
              <w:left w:val="single" w:sz="4" w:space="0" w:color="000000"/>
              <w:bottom w:val="single" w:sz="12" w:space="0" w:color="auto"/>
              <w:righ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7.45</w:t>
            </w:r>
          </w:p>
        </w:tc>
      </w:tr>
      <w:tr w:rsidR="00321342" w:rsidRPr="003D3D39" w:rsidTr="001971FB">
        <w:tc>
          <w:tcPr>
            <w:tcW w:w="1818" w:type="dxa"/>
            <w:vMerge w:val="restart"/>
            <w:tcBorders>
              <w:top w:val="single" w:sz="12" w:space="0" w:color="auto"/>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b/>
                <w:bCs/>
                <w:sz w:val="20"/>
                <w:szCs w:val="20"/>
                <w:lang w:bidi="ar-EG"/>
              </w:rPr>
              <w:t>Panel B:</w:t>
            </w:r>
            <w:r w:rsidRPr="003D3D39">
              <w:rPr>
                <w:rFonts w:asciiTheme="majorBidi" w:hAnsiTheme="majorBidi" w:cstheme="majorBidi"/>
                <w:sz w:val="20"/>
                <w:szCs w:val="20"/>
                <w:lang w:bidi="ar-EG"/>
              </w:rPr>
              <w:t xml:space="preserve"> independent and moderator variable</w:t>
            </w:r>
          </w:p>
        </w:tc>
        <w:tc>
          <w:tcPr>
            <w:tcW w:w="1440" w:type="dxa"/>
            <w:tcBorders>
              <w:top w:val="single" w:sz="12" w:space="0" w:color="auto"/>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Cost</w:t>
            </w:r>
          </w:p>
        </w:tc>
        <w:tc>
          <w:tcPr>
            <w:tcW w:w="1530" w:type="dxa"/>
            <w:tcBorders>
              <w:top w:val="single" w:sz="12"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8.124</w:t>
            </w:r>
          </w:p>
        </w:tc>
        <w:tc>
          <w:tcPr>
            <w:tcW w:w="1440" w:type="dxa"/>
            <w:tcBorders>
              <w:top w:val="single" w:sz="12"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6.765</w:t>
            </w:r>
          </w:p>
        </w:tc>
        <w:tc>
          <w:tcPr>
            <w:tcW w:w="1530" w:type="dxa"/>
            <w:tcBorders>
              <w:top w:val="single" w:sz="12" w:space="0" w:color="auto"/>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12.442</w:t>
            </w:r>
          </w:p>
        </w:tc>
        <w:tc>
          <w:tcPr>
            <w:tcW w:w="1620" w:type="dxa"/>
            <w:tcBorders>
              <w:top w:val="single" w:sz="12" w:space="0" w:color="auto"/>
              <w:left w:val="single" w:sz="4" w:space="0" w:color="000000"/>
              <w:right w:val="nil"/>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3.998</w:t>
            </w:r>
          </w:p>
        </w:tc>
      </w:tr>
      <w:tr w:rsidR="00321342" w:rsidRPr="003D3D39" w:rsidTr="001971FB">
        <w:tc>
          <w:tcPr>
            <w:tcW w:w="1818" w:type="dxa"/>
            <w:vMerge/>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p>
        </w:tc>
        <w:tc>
          <w:tcPr>
            <w:tcW w:w="1440" w:type="dxa"/>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ATM</w:t>
            </w:r>
          </w:p>
        </w:tc>
        <w:tc>
          <w:tcPr>
            <w:tcW w:w="153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6.048</w:t>
            </w:r>
          </w:p>
        </w:tc>
        <w:tc>
          <w:tcPr>
            <w:tcW w:w="144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5.345</w:t>
            </w:r>
          </w:p>
        </w:tc>
        <w:tc>
          <w:tcPr>
            <w:tcW w:w="1530" w:type="dxa"/>
            <w:tcBorders>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8.433</w:t>
            </w:r>
          </w:p>
        </w:tc>
        <w:tc>
          <w:tcPr>
            <w:tcW w:w="1620" w:type="dxa"/>
            <w:tcBorders>
              <w:left w:val="single" w:sz="4" w:space="0" w:color="000000"/>
              <w:right w:val="nil"/>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1.981</w:t>
            </w:r>
          </w:p>
        </w:tc>
      </w:tr>
      <w:tr w:rsidR="00321342" w:rsidRPr="003D3D39" w:rsidTr="001971FB">
        <w:tc>
          <w:tcPr>
            <w:tcW w:w="1818" w:type="dxa"/>
            <w:vMerge/>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p>
        </w:tc>
        <w:tc>
          <w:tcPr>
            <w:tcW w:w="1440" w:type="dxa"/>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C. credits</w:t>
            </w:r>
          </w:p>
        </w:tc>
        <w:tc>
          <w:tcPr>
            <w:tcW w:w="153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10.010</w:t>
            </w:r>
          </w:p>
        </w:tc>
        <w:tc>
          <w:tcPr>
            <w:tcW w:w="144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9.533</w:t>
            </w:r>
          </w:p>
        </w:tc>
        <w:tc>
          <w:tcPr>
            <w:tcW w:w="1530" w:type="dxa"/>
            <w:tcBorders>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11.332</w:t>
            </w:r>
          </w:p>
        </w:tc>
        <w:tc>
          <w:tcPr>
            <w:tcW w:w="1620" w:type="dxa"/>
            <w:tcBorders>
              <w:left w:val="single" w:sz="4" w:space="0" w:color="000000"/>
              <w:right w:val="nil"/>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8.013</w:t>
            </w:r>
          </w:p>
        </w:tc>
      </w:tr>
      <w:tr w:rsidR="00321342" w:rsidRPr="003D3D39" w:rsidTr="001971FB">
        <w:tc>
          <w:tcPr>
            <w:tcW w:w="1818" w:type="dxa"/>
            <w:vMerge/>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p>
        </w:tc>
        <w:tc>
          <w:tcPr>
            <w:tcW w:w="1440" w:type="dxa"/>
            <w:tcBorders>
              <w:left w:val="single" w:sz="12" w:space="0" w:color="FFFFFF" w:themeColor="background1"/>
              <w:bottom w:val="single" w:sz="6"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Branches</w:t>
            </w:r>
          </w:p>
        </w:tc>
        <w:tc>
          <w:tcPr>
            <w:tcW w:w="1530" w:type="dxa"/>
            <w:tcBorders>
              <w:bottom w:val="single" w:sz="6"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11.343</w:t>
            </w:r>
          </w:p>
        </w:tc>
        <w:tc>
          <w:tcPr>
            <w:tcW w:w="1440" w:type="dxa"/>
            <w:tcBorders>
              <w:bottom w:val="single" w:sz="6"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8.454</w:t>
            </w:r>
          </w:p>
        </w:tc>
        <w:tc>
          <w:tcPr>
            <w:tcW w:w="1530" w:type="dxa"/>
            <w:tcBorders>
              <w:bottom w:val="single" w:sz="6" w:space="0" w:color="auto"/>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15,778</w:t>
            </w:r>
          </w:p>
        </w:tc>
        <w:tc>
          <w:tcPr>
            <w:tcW w:w="1620" w:type="dxa"/>
            <w:tcBorders>
              <w:left w:val="single" w:sz="4" w:space="0" w:color="000000"/>
              <w:bottom w:val="single" w:sz="6" w:space="0" w:color="auto"/>
              <w:right w:val="nil"/>
            </w:tcBorders>
          </w:tcPr>
          <w:p w:rsidR="00321342" w:rsidRPr="003D3D39" w:rsidRDefault="00321342" w:rsidP="001971FB">
            <w:pPr>
              <w:jc w:val="center"/>
              <w:rPr>
                <w:rFonts w:asciiTheme="majorBidi" w:hAnsiTheme="majorBidi" w:cstheme="majorBidi"/>
                <w:sz w:val="20"/>
                <w:szCs w:val="20"/>
                <w:rtl/>
                <w:lang w:bidi="ar-EG"/>
              </w:rPr>
            </w:pPr>
            <w:r w:rsidRPr="003D3D39">
              <w:rPr>
                <w:rFonts w:asciiTheme="majorBidi" w:hAnsiTheme="majorBidi" w:cstheme="majorBidi"/>
                <w:sz w:val="20"/>
                <w:szCs w:val="20"/>
                <w:lang w:bidi="ar-EG"/>
              </w:rPr>
              <w:t>4.221</w:t>
            </w:r>
          </w:p>
        </w:tc>
      </w:tr>
      <w:tr w:rsidR="00321342" w:rsidRPr="003D3D39" w:rsidTr="001971FB">
        <w:tc>
          <w:tcPr>
            <w:tcW w:w="1818" w:type="dxa"/>
            <w:vMerge/>
            <w:tcBorders>
              <w:left w:val="single" w:sz="12" w:space="0" w:color="FFFFFF" w:themeColor="background1"/>
              <w:bottom w:val="single" w:sz="12" w:space="0" w:color="auto"/>
            </w:tcBorders>
          </w:tcPr>
          <w:p w:rsidR="00321342" w:rsidRPr="003D3D39" w:rsidRDefault="00321342" w:rsidP="001971FB">
            <w:pPr>
              <w:jc w:val="center"/>
              <w:rPr>
                <w:rFonts w:asciiTheme="majorBidi" w:hAnsiTheme="majorBidi" w:cstheme="majorBidi"/>
                <w:sz w:val="20"/>
                <w:szCs w:val="20"/>
                <w:lang w:bidi="ar-EG"/>
              </w:rPr>
            </w:pPr>
          </w:p>
        </w:tc>
        <w:tc>
          <w:tcPr>
            <w:tcW w:w="1440" w:type="dxa"/>
            <w:tcBorders>
              <w:top w:val="single" w:sz="6" w:space="0" w:color="auto"/>
              <w:left w:val="single" w:sz="12" w:space="0" w:color="FFFFFF" w:themeColor="background1"/>
              <w:bottom w:val="single" w:sz="12"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CAR</w:t>
            </w:r>
          </w:p>
        </w:tc>
        <w:tc>
          <w:tcPr>
            <w:tcW w:w="1530" w:type="dxa"/>
            <w:tcBorders>
              <w:top w:val="single" w:sz="6" w:space="0" w:color="auto"/>
              <w:bottom w:val="single" w:sz="12"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0.145</w:t>
            </w:r>
          </w:p>
        </w:tc>
        <w:tc>
          <w:tcPr>
            <w:tcW w:w="1440" w:type="dxa"/>
            <w:tcBorders>
              <w:top w:val="single" w:sz="6" w:space="0" w:color="auto"/>
              <w:bottom w:val="single" w:sz="12"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0.057</w:t>
            </w:r>
          </w:p>
        </w:tc>
        <w:tc>
          <w:tcPr>
            <w:tcW w:w="1530" w:type="dxa"/>
            <w:tcBorders>
              <w:top w:val="single" w:sz="6" w:space="0" w:color="auto"/>
              <w:bottom w:val="single" w:sz="12" w:space="0" w:color="auto"/>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0.983</w:t>
            </w:r>
          </w:p>
        </w:tc>
        <w:tc>
          <w:tcPr>
            <w:tcW w:w="1620" w:type="dxa"/>
            <w:tcBorders>
              <w:top w:val="single" w:sz="6" w:space="0" w:color="auto"/>
              <w:left w:val="single" w:sz="4" w:space="0" w:color="000000"/>
              <w:bottom w:val="single" w:sz="12" w:space="0" w:color="auto"/>
              <w:righ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0.061</w:t>
            </w:r>
          </w:p>
        </w:tc>
      </w:tr>
      <w:tr w:rsidR="00321342" w:rsidRPr="003D3D39" w:rsidTr="001971FB">
        <w:tc>
          <w:tcPr>
            <w:tcW w:w="1818" w:type="dxa"/>
            <w:vMerge w:val="restart"/>
            <w:tcBorders>
              <w:top w:val="single" w:sz="12" w:space="0" w:color="000000" w:themeColor="text1"/>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proofErr w:type="spellStart"/>
            <w:r w:rsidRPr="003D3D39">
              <w:rPr>
                <w:rFonts w:asciiTheme="majorBidi" w:hAnsiTheme="majorBidi" w:cstheme="majorBidi"/>
                <w:b/>
                <w:bCs/>
                <w:sz w:val="20"/>
                <w:szCs w:val="20"/>
                <w:lang w:bidi="ar-EG"/>
              </w:rPr>
              <w:t>Panal</w:t>
            </w:r>
            <w:proofErr w:type="spellEnd"/>
            <w:r w:rsidRPr="003D3D39">
              <w:rPr>
                <w:rFonts w:asciiTheme="majorBidi" w:hAnsiTheme="majorBidi" w:cstheme="majorBidi"/>
                <w:b/>
                <w:bCs/>
                <w:sz w:val="20"/>
                <w:szCs w:val="20"/>
                <w:lang w:bidi="ar-EG"/>
              </w:rPr>
              <w:t xml:space="preserve"> C</w:t>
            </w:r>
            <w:r w:rsidRPr="003D3D39">
              <w:rPr>
                <w:rFonts w:asciiTheme="majorBidi" w:hAnsiTheme="majorBidi" w:cstheme="majorBidi"/>
                <w:sz w:val="20"/>
                <w:szCs w:val="20"/>
                <w:lang w:bidi="ar-EG"/>
              </w:rPr>
              <w:t>: dependent variable</w:t>
            </w:r>
          </w:p>
        </w:tc>
        <w:tc>
          <w:tcPr>
            <w:tcW w:w="1440" w:type="dxa"/>
            <w:tcBorders>
              <w:top w:val="single" w:sz="12" w:space="0" w:color="auto"/>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Size</w:t>
            </w:r>
          </w:p>
        </w:tc>
        <w:tc>
          <w:tcPr>
            <w:tcW w:w="1530" w:type="dxa"/>
            <w:tcBorders>
              <w:top w:val="single" w:sz="12"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6.659</w:t>
            </w:r>
          </w:p>
        </w:tc>
        <w:tc>
          <w:tcPr>
            <w:tcW w:w="1440" w:type="dxa"/>
            <w:tcBorders>
              <w:top w:val="single" w:sz="12" w:space="0" w:color="auto"/>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5.861</w:t>
            </w:r>
          </w:p>
        </w:tc>
        <w:tc>
          <w:tcPr>
            <w:tcW w:w="1530" w:type="dxa"/>
            <w:tcBorders>
              <w:top w:val="single" w:sz="12" w:space="0" w:color="auto"/>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8.086</w:t>
            </w:r>
          </w:p>
        </w:tc>
        <w:tc>
          <w:tcPr>
            <w:tcW w:w="1620" w:type="dxa"/>
            <w:tcBorders>
              <w:top w:val="single" w:sz="12" w:space="0" w:color="auto"/>
              <w:left w:val="single" w:sz="4" w:space="0" w:color="000000"/>
              <w:righ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0.578</w:t>
            </w:r>
          </w:p>
        </w:tc>
      </w:tr>
      <w:tr w:rsidR="00321342" w:rsidRPr="003D3D39" w:rsidTr="001971FB">
        <w:tc>
          <w:tcPr>
            <w:tcW w:w="1818" w:type="dxa"/>
            <w:vMerge/>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p>
        </w:tc>
        <w:tc>
          <w:tcPr>
            <w:tcW w:w="1440" w:type="dxa"/>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NPL</w:t>
            </w:r>
          </w:p>
        </w:tc>
        <w:tc>
          <w:tcPr>
            <w:tcW w:w="153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0.426</w:t>
            </w:r>
          </w:p>
        </w:tc>
        <w:tc>
          <w:tcPr>
            <w:tcW w:w="144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-0.218</w:t>
            </w:r>
          </w:p>
        </w:tc>
        <w:tc>
          <w:tcPr>
            <w:tcW w:w="1530" w:type="dxa"/>
            <w:tcBorders>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2.157</w:t>
            </w:r>
          </w:p>
        </w:tc>
        <w:tc>
          <w:tcPr>
            <w:tcW w:w="1620" w:type="dxa"/>
            <w:tcBorders>
              <w:left w:val="single" w:sz="4" w:space="0" w:color="000000"/>
              <w:righ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0.163</w:t>
            </w:r>
          </w:p>
        </w:tc>
      </w:tr>
      <w:tr w:rsidR="00321342" w:rsidRPr="003D3D39" w:rsidTr="001971FB">
        <w:tc>
          <w:tcPr>
            <w:tcW w:w="1818" w:type="dxa"/>
            <w:vMerge/>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p>
        </w:tc>
        <w:tc>
          <w:tcPr>
            <w:tcW w:w="1440" w:type="dxa"/>
            <w:tcBorders>
              <w:lef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GDP</w:t>
            </w:r>
          </w:p>
        </w:tc>
        <w:tc>
          <w:tcPr>
            <w:tcW w:w="153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0.046</w:t>
            </w:r>
          </w:p>
        </w:tc>
        <w:tc>
          <w:tcPr>
            <w:tcW w:w="1440" w:type="dxa"/>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0.036</w:t>
            </w:r>
          </w:p>
        </w:tc>
        <w:tc>
          <w:tcPr>
            <w:tcW w:w="1530" w:type="dxa"/>
            <w:tcBorders>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0.056</w:t>
            </w:r>
          </w:p>
        </w:tc>
        <w:tc>
          <w:tcPr>
            <w:tcW w:w="1620" w:type="dxa"/>
            <w:tcBorders>
              <w:left w:val="single" w:sz="4" w:space="0" w:color="000000"/>
              <w:righ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0.0074</w:t>
            </w:r>
          </w:p>
        </w:tc>
      </w:tr>
      <w:tr w:rsidR="00321342" w:rsidRPr="003D3D39" w:rsidTr="001971FB">
        <w:tc>
          <w:tcPr>
            <w:tcW w:w="1818" w:type="dxa"/>
            <w:vMerge/>
            <w:tcBorders>
              <w:left w:val="single" w:sz="12" w:space="0" w:color="FFFFFF" w:themeColor="background1"/>
              <w:bottom w:val="single" w:sz="12" w:space="0" w:color="000000" w:themeColor="text1"/>
            </w:tcBorders>
          </w:tcPr>
          <w:p w:rsidR="00321342" w:rsidRPr="003D3D39" w:rsidRDefault="00321342" w:rsidP="001971FB">
            <w:pPr>
              <w:jc w:val="center"/>
              <w:rPr>
                <w:rFonts w:asciiTheme="majorBidi" w:hAnsiTheme="majorBidi" w:cstheme="majorBidi"/>
                <w:sz w:val="20"/>
                <w:szCs w:val="20"/>
                <w:lang w:bidi="ar-EG"/>
              </w:rPr>
            </w:pPr>
          </w:p>
        </w:tc>
        <w:tc>
          <w:tcPr>
            <w:tcW w:w="1440" w:type="dxa"/>
            <w:tcBorders>
              <w:left w:val="single" w:sz="12" w:space="0" w:color="FFFFFF" w:themeColor="background1"/>
              <w:bottom w:val="single" w:sz="12" w:space="0" w:color="000000" w:themeColor="text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Inflation</w:t>
            </w:r>
          </w:p>
        </w:tc>
        <w:tc>
          <w:tcPr>
            <w:tcW w:w="1530" w:type="dxa"/>
            <w:tcBorders>
              <w:bottom w:val="single" w:sz="12" w:space="0" w:color="000000" w:themeColor="text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0.1299</w:t>
            </w:r>
          </w:p>
        </w:tc>
        <w:tc>
          <w:tcPr>
            <w:tcW w:w="1440" w:type="dxa"/>
            <w:tcBorders>
              <w:bottom w:val="single" w:sz="12" w:space="0" w:color="000000" w:themeColor="text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0.050</w:t>
            </w:r>
          </w:p>
        </w:tc>
        <w:tc>
          <w:tcPr>
            <w:tcW w:w="1530" w:type="dxa"/>
            <w:tcBorders>
              <w:bottom w:val="single" w:sz="12" w:space="0" w:color="000000" w:themeColor="text1"/>
              <w:right w:val="single" w:sz="4" w:space="0" w:color="000000"/>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0.224</w:t>
            </w:r>
          </w:p>
        </w:tc>
        <w:tc>
          <w:tcPr>
            <w:tcW w:w="1620" w:type="dxa"/>
            <w:tcBorders>
              <w:left w:val="single" w:sz="4" w:space="0" w:color="000000"/>
              <w:bottom w:val="single" w:sz="12" w:space="0" w:color="000000" w:themeColor="text1"/>
              <w:right w:val="single" w:sz="12" w:space="0" w:color="FFFFFF" w:themeColor="background1"/>
            </w:tcBorders>
          </w:tcPr>
          <w:p w:rsidR="00321342" w:rsidRPr="003D3D39" w:rsidRDefault="00321342" w:rsidP="001971FB">
            <w:pPr>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0.0587</w:t>
            </w:r>
          </w:p>
        </w:tc>
      </w:tr>
    </w:tbl>
    <w:p w:rsidR="00321342" w:rsidRDefault="00321342" w:rsidP="00321342">
      <w:pPr>
        <w:rPr>
          <w:rFonts w:asciiTheme="majorBidi" w:hAnsiTheme="majorBidi" w:cstheme="majorBidi"/>
          <w:sz w:val="40"/>
          <w:szCs w:val="40"/>
          <w:lang w:bidi="ar-EG"/>
        </w:rPr>
      </w:pPr>
      <w:r w:rsidRPr="003D3D39">
        <w:rPr>
          <w:rFonts w:asciiTheme="majorBidi" w:hAnsiTheme="majorBidi" w:cstheme="majorBidi"/>
          <w:b/>
          <w:bCs/>
          <w:i/>
          <w:iCs/>
          <w:sz w:val="20"/>
          <w:szCs w:val="20"/>
        </w:rPr>
        <w:t>Source</w:t>
      </w:r>
      <w:r w:rsidRPr="003D3D39">
        <w:rPr>
          <w:rFonts w:asciiTheme="majorBidi" w:hAnsiTheme="majorBidi" w:cstheme="majorBidi"/>
          <w:b/>
          <w:bCs/>
          <w:sz w:val="20"/>
          <w:szCs w:val="20"/>
        </w:rPr>
        <w:t>:</w:t>
      </w:r>
      <w:r w:rsidRPr="003D3D39">
        <w:rPr>
          <w:rFonts w:asciiTheme="majorBidi" w:hAnsiTheme="majorBidi" w:cstheme="majorBidi"/>
          <w:sz w:val="20"/>
          <w:szCs w:val="20"/>
        </w:rPr>
        <w:t xml:space="preserve"> Outputs of data processing using STATA 17.</w:t>
      </w:r>
    </w:p>
    <w:p w:rsidR="00C80CD0" w:rsidRDefault="00C80CD0" w:rsidP="00C80CD0"/>
    <w:p w:rsidR="00321342" w:rsidRDefault="00321342" w:rsidP="00C80CD0"/>
    <w:p w:rsidR="00321342" w:rsidRDefault="00321342" w:rsidP="00C80CD0"/>
    <w:p w:rsidR="00321342" w:rsidRDefault="00321342" w:rsidP="00C80CD0"/>
    <w:p w:rsidR="00321342" w:rsidRDefault="00321342" w:rsidP="00C80CD0"/>
    <w:p w:rsidR="00321342" w:rsidRDefault="00321342" w:rsidP="00C80CD0"/>
    <w:p w:rsidR="00321342" w:rsidRDefault="00321342" w:rsidP="00C80CD0"/>
    <w:p w:rsidR="00321342" w:rsidRDefault="00321342" w:rsidP="00C80CD0"/>
    <w:p w:rsidR="00321342" w:rsidRDefault="00321342" w:rsidP="00C80CD0"/>
    <w:p w:rsidR="00321342" w:rsidRDefault="00321342" w:rsidP="00C80CD0"/>
    <w:p w:rsidR="00321342" w:rsidRDefault="00321342" w:rsidP="00C80CD0"/>
    <w:p w:rsidR="00321342" w:rsidRDefault="00321342" w:rsidP="00C80CD0"/>
    <w:p w:rsidR="00321342" w:rsidRDefault="00321342" w:rsidP="00C80CD0"/>
    <w:p w:rsidR="00321342" w:rsidRDefault="00321342" w:rsidP="00C80CD0"/>
    <w:p w:rsidR="00321342" w:rsidRDefault="00321342" w:rsidP="00321342">
      <w:pPr>
        <w:tabs>
          <w:tab w:val="left" w:pos="5209"/>
        </w:tabs>
        <w:spacing w:after="0"/>
        <w:rPr>
          <w:rFonts w:asciiTheme="majorBidi" w:hAnsiTheme="majorBidi" w:cstheme="majorBidi" w:hint="cs"/>
          <w:b/>
          <w:bCs/>
          <w:sz w:val="28"/>
          <w:szCs w:val="28"/>
          <w:rtl/>
          <w:lang w:bidi="ar-EG"/>
        </w:rPr>
      </w:pPr>
      <w:r>
        <w:rPr>
          <w:rFonts w:asciiTheme="majorBidi" w:hAnsiTheme="majorBidi" w:cstheme="majorBidi"/>
          <w:b/>
          <w:bCs/>
          <w:sz w:val="28"/>
          <w:szCs w:val="28"/>
        </w:rPr>
        <w:lastRenderedPageBreak/>
        <w:t>5</w:t>
      </w:r>
      <w:r w:rsidRPr="00197A16">
        <w:rPr>
          <w:rFonts w:asciiTheme="majorBidi" w:hAnsiTheme="majorBidi" w:cstheme="majorBidi"/>
          <w:b/>
          <w:bCs/>
          <w:sz w:val="28"/>
          <w:szCs w:val="28"/>
        </w:rPr>
        <w:t xml:space="preserve">. </w:t>
      </w:r>
      <w:r w:rsidRPr="006B1DC4">
        <w:rPr>
          <w:rFonts w:asciiTheme="majorBidi" w:hAnsiTheme="majorBidi" w:cstheme="majorBidi"/>
          <w:b/>
          <w:bCs/>
          <w:sz w:val="28"/>
          <w:szCs w:val="28"/>
        </w:rPr>
        <w:t xml:space="preserve">Experimental </w:t>
      </w:r>
      <w:r w:rsidRPr="00BB3834">
        <w:rPr>
          <w:rFonts w:asciiTheme="majorBidi" w:hAnsiTheme="majorBidi" w:cstheme="majorBidi"/>
          <w:b/>
          <w:bCs/>
          <w:sz w:val="28"/>
          <w:szCs w:val="28"/>
        </w:rPr>
        <w:t>Results and Analysis</w:t>
      </w:r>
      <w:r>
        <w:rPr>
          <w:rFonts w:asciiTheme="majorBidi" w:hAnsiTheme="majorBidi" w:cstheme="majorBidi"/>
          <w:b/>
          <w:bCs/>
          <w:sz w:val="28"/>
          <w:szCs w:val="28"/>
        </w:rPr>
        <w:t xml:space="preserve"> </w:t>
      </w:r>
      <w:r w:rsidRPr="0030280A">
        <w:rPr>
          <w:rFonts w:asciiTheme="majorBidi" w:hAnsiTheme="majorBidi" w:cstheme="majorBidi"/>
          <w:b/>
          <w:bCs/>
          <w:sz w:val="24"/>
          <w:szCs w:val="24"/>
          <w:lang w:bidi="ar-EG"/>
        </w:rPr>
        <w:t>– page 1</w:t>
      </w:r>
      <w:r>
        <w:rPr>
          <w:rFonts w:asciiTheme="majorBidi" w:hAnsiTheme="majorBidi" w:cstheme="majorBidi"/>
          <w:b/>
          <w:bCs/>
          <w:sz w:val="24"/>
          <w:szCs w:val="24"/>
          <w:lang w:bidi="ar-EG"/>
        </w:rPr>
        <w:t>4</w:t>
      </w:r>
      <w:r>
        <w:rPr>
          <w:rFonts w:asciiTheme="majorBidi" w:hAnsiTheme="majorBidi" w:cstheme="majorBidi" w:hint="cs"/>
          <w:b/>
          <w:bCs/>
          <w:sz w:val="28"/>
          <w:szCs w:val="28"/>
          <w:rtl/>
        </w:rPr>
        <w:t xml:space="preserve"> </w:t>
      </w:r>
      <w:r w:rsidR="0058319E">
        <w:rPr>
          <w:rFonts w:asciiTheme="majorBidi" w:hAnsiTheme="majorBidi" w:cstheme="majorBidi"/>
          <w:b/>
          <w:bCs/>
          <w:sz w:val="28"/>
          <w:szCs w:val="28"/>
        </w:rPr>
        <w:t xml:space="preserve">– 15 </w:t>
      </w:r>
      <w:r>
        <w:rPr>
          <w:rFonts w:asciiTheme="majorBidi" w:hAnsiTheme="majorBidi" w:cstheme="majorBidi"/>
          <w:b/>
          <w:bCs/>
          <w:sz w:val="28"/>
          <w:szCs w:val="28"/>
        </w:rPr>
        <w:t xml:space="preserve"> </w:t>
      </w:r>
      <w:r>
        <w:rPr>
          <w:rFonts w:asciiTheme="majorBidi" w:hAnsiTheme="majorBidi" w:cstheme="majorBidi" w:hint="cs"/>
          <w:b/>
          <w:bCs/>
          <w:sz w:val="28"/>
          <w:szCs w:val="28"/>
          <w:rtl/>
        </w:rPr>
        <w:t xml:space="preserve"> </w:t>
      </w:r>
      <w:r>
        <w:rPr>
          <w:rFonts w:asciiTheme="majorBidi" w:hAnsiTheme="majorBidi" w:cstheme="majorBidi"/>
          <w:b/>
          <w:bCs/>
          <w:sz w:val="28"/>
          <w:szCs w:val="28"/>
          <w:rtl/>
        </w:rPr>
        <w:tab/>
      </w:r>
    </w:p>
    <w:p w:rsidR="00321342" w:rsidRPr="00AA7DAB" w:rsidRDefault="00321342" w:rsidP="00321342">
      <w:pPr>
        <w:tabs>
          <w:tab w:val="left" w:pos="5209"/>
        </w:tabs>
        <w:spacing w:after="0"/>
        <w:rPr>
          <w:rFonts w:asciiTheme="majorBidi" w:hAnsiTheme="majorBidi" w:cstheme="majorBidi"/>
          <w:sz w:val="28"/>
          <w:szCs w:val="28"/>
          <w:lang w:bidi="ar-EG"/>
        </w:rPr>
      </w:pPr>
      <w:r w:rsidRPr="00AA7DAB">
        <w:rPr>
          <w:rFonts w:asciiTheme="majorBidi" w:hAnsiTheme="majorBidi" w:cstheme="majorBidi"/>
          <w:b/>
          <w:bCs/>
          <w:sz w:val="28"/>
          <w:szCs w:val="28"/>
        </w:rPr>
        <w:t>5.1. Normality Test</w:t>
      </w:r>
    </w:p>
    <w:p w:rsidR="00321342" w:rsidRPr="005C36ED" w:rsidRDefault="00321342" w:rsidP="00321342">
      <w:pPr>
        <w:spacing w:after="0" w:line="240" w:lineRule="auto"/>
        <w:jc w:val="both"/>
        <w:rPr>
          <w:rFonts w:asciiTheme="majorBidi" w:hAnsiTheme="majorBidi" w:cstheme="majorBidi"/>
          <w:sz w:val="24"/>
          <w:szCs w:val="24"/>
          <w:lang w:bidi="ar-EG"/>
        </w:rPr>
      </w:pPr>
      <w:r w:rsidRPr="00AE75BC">
        <w:rPr>
          <w:rFonts w:asciiTheme="majorBidi" w:hAnsiTheme="majorBidi" w:cstheme="majorBidi"/>
          <w:sz w:val="24"/>
          <w:szCs w:val="24"/>
          <w:lang w:bidi="ar-EG"/>
        </w:rPr>
        <w:t xml:space="preserve">The fundamental hypothesis upon which mixed-effects models estimation is predicated is that the dependent variable's, probability distribution is normal. To establish normal distribution, the Shapiro-Wilk test was utilized. The following is an explanation of the Shapiro-Wilk test results reported in </w:t>
      </w:r>
      <w:r w:rsidRPr="005C36ED">
        <w:rPr>
          <w:rFonts w:asciiTheme="majorBidi" w:hAnsiTheme="majorBidi" w:cstheme="majorBidi"/>
          <w:sz w:val="24"/>
          <w:szCs w:val="24"/>
          <w:lang w:bidi="ar-EG"/>
        </w:rPr>
        <w:t>Table (8)</w:t>
      </w:r>
    </w:p>
    <w:p w:rsidR="00321342" w:rsidRPr="003D3D39" w:rsidRDefault="00321342" w:rsidP="00321342">
      <w:pPr>
        <w:spacing w:after="0"/>
        <w:jc w:val="center"/>
        <w:rPr>
          <w:rFonts w:asciiTheme="majorBidi" w:hAnsiTheme="majorBidi" w:cstheme="majorBidi"/>
          <w:b/>
          <w:bCs/>
          <w:sz w:val="20"/>
          <w:szCs w:val="20"/>
        </w:rPr>
      </w:pPr>
      <w:r w:rsidRPr="003D3D39">
        <w:rPr>
          <w:rFonts w:asciiTheme="majorBidi" w:hAnsiTheme="majorBidi" w:cstheme="majorBidi"/>
          <w:b/>
          <w:bCs/>
          <w:sz w:val="20"/>
          <w:szCs w:val="20"/>
        </w:rPr>
        <w:t>Table (8): Shapiro–Wilk W test for normal data</w:t>
      </w:r>
    </w:p>
    <w:tbl>
      <w:tblPr>
        <w:tblStyle w:val="TableGrid"/>
        <w:tblW w:w="0" w:type="auto"/>
        <w:jc w:val="center"/>
        <w:tblLook w:val="04A0" w:firstRow="1" w:lastRow="0" w:firstColumn="1" w:lastColumn="0" w:noHBand="0" w:noVBand="1"/>
      </w:tblPr>
      <w:tblGrid>
        <w:gridCol w:w="1552"/>
        <w:gridCol w:w="2351"/>
        <w:gridCol w:w="2347"/>
        <w:gridCol w:w="2360"/>
      </w:tblGrid>
      <w:tr w:rsidR="00321342" w:rsidRPr="003D3D39" w:rsidTr="001971FB">
        <w:trPr>
          <w:jc w:val="center"/>
        </w:trPr>
        <w:tc>
          <w:tcPr>
            <w:tcW w:w="1552" w:type="dxa"/>
            <w:tcBorders>
              <w:top w:val="single" w:sz="12" w:space="0" w:color="000000" w:themeColor="text1"/>
              <w:left w:val="single" w:sz="12" w:space="0" w:color="FFFFFF"/>
              <w:bottom w:val="single" w:sz="12" w:space="0" w:color="000000" w:themeColor="text1"/>
            </w:tcBorders>
            <w:shd w:val="clear" w:color="auto" w:fill="F2F2F2" w:themeFill="background1" w:themeFillShade="F2"/>
          </w:tcPr>
          <w:p w:rsidR="00321342" w:rsidRPr="003D3D39" w:rsidRDefault="00321342" w:rsidP="001971FB">
            <w:pPr>
              <w:spacing w:line="216" w:lineRule="auto"/>
              <w:jc w:val="center"/>
              <w:rPr>
                <w:rFonts w:asciiTheme="majorBidi" w:hAnsiTheme="majorBidi" w:cstheme="majorBidi"/>
                <w:b/>
                <w:bCs/>
                <w:sz w:val="20"/>
                <w:szCs w:val="20"/>
                <w:lang w:bidi="ar-EG"/>
              </w:rPr>
            </w:pPr>
            <w:r w:rsidRPr="003D3D39">
              <w:rPr>
                <w:rFonts w:asciiTheme="majorBidi" w:hAnsiTheme="majorBidi" w:cstheme="majorBidi"/>
                <w:b/>
                <w:bCs/>
                <w:sz w:val="20"/>
                <w:szCs w:val="20"/>
                <w:lang w:bidi="ar-EG"/>
              </w:rPr>
              <w:t>Variable</w:t>
            </w:r>
          </w:p>
        </w:tc>
        <w:tc>
          <w:tcPr>
            <w:tcW w:w="2351" w:type="dxa"/>
            <w:tcBorders>
              <w:top w:val="single" w:sz="12" w:space="0" w:color="000000" w:themeColor="text1"/>
              <w:bottom w:val="single" w:sz="12" w:space="0" w:color="000000" w:themeColor="text1"/>
            </w:tcBorders>
            <w:shd w:val="clear" w:color="auto" w:fill="F2F2F2" w:themeFill="background1" w:themeFillShade="F2"/>
          </w:tcPr>
          <w:p w:rsidR="00321342" w:rsidRPr="003D3D39" w:rsidRDefault="00321342" w:rsidP="001971FB">
            <w:pPr>
              <w:spacing w:line="216" w:lineRule="auto"/>
              <w:jc w:val="center"/>
              <w:rPr>
                <w:rFonts w:asciiTheme="majorBidi" w:hAnsiTheme="majorBidi" w:cstheme="majorBidi"/>
                <w:b/>
                <w:bCs/>
                <w:sz w:val="20"/>
                <w:szCs w:val="20"/>
                <w:lang w:bidi="ar-EG"/>
              </w:rPr>
            </w:pPr>
            <w:r w:rsidRPr="003D3D39">
              <w:rPr>
                <w:rFonts w:asciiTheme="majorBidi" w:hAnsiTheme="majorBidi" w:cstheme="majorBidi"/>
                <w:b/>
                <w:bCs/>
                <w:sz w:val="20"/>
                <w:szCs w:val="20"/>
                <w:lang w:bidi="ar-EG"/>
              </w:rPr>
              <w:t>W</w:t>
            </w:r>
          </w:p>
        </w:tc>
        <w:tc>
          <w:tcPr>
            <w:tcW w:w="2347" w:type="dxa"/>
            <w:tcBorders>
              <w:top w:val="single" w:sz="12" w:space="0" w:color="000000" w:themeColor="text1"/>
              <w:bottom w:val="single" w:sz="12" w:space="0" w:color="000000" w:themeColor="text1"/>
            </w:tcBorders>
            <w:shd w:val="clear" w:color="auto" w:fill="F2F2F2" w:themeFill="background1" w:themeFillShade="F2"/>
          </w:tcPr>
          <w:p w:rsidR="00321342" w:rsidRPr="003D3D39" w:rsidRDefault="00321342" w:rsidP="001971FB">
            <w:pPr>
              <w:spacing w:line="216" w:lineRule="auto"/>
              <w:jc w:val="center"/>
              <w:rPr>
                <w:rFonts w:asciiTheme="majorBidi" w:hAnsiTheme="majorBidi" w:cstheme="majorBidi"/>
                <w:b/>
                <w:bCs/>
                <w:sz w:val="20"/>
                <w:szCs w:val="20"/>
                <w:lang w:bidi="ar-EG"/>
              </w:rPr>
            </w:pPr>
            <w:r w:rsidRPr="003D3D39">
              <w:rPr>
                <w:rFonts w:asciiTheme="majorBidi" w:hAnsiTheme="majorBidi" w:cstheme="majorBidi"/>
                <w:b/>
                <w:bCs/>
                <w:sz w:val="20"/>
                <w:szCs w:val="20"/>
                <w:lang w:bidi="ar-EG"/>
              </w:rPr>
              <w:t>P</w:t>
            </w:r>
          </w:p>
        </w:tc>
        <w:tc>
          <w:tcPr>
            <w:tcW w:w="2360" w:type="dxa"/>
            <w:tcBorders>
              <w:top w:val="single" w:sz="12" w:space="0" w:color="000000" w:themeColor="text1"/>
              <w:bottom w:val="single" w:sz="12" w:space="0" w:color="000000" w:themeColor="text1"/>
              <w:right w:val="single" w:sz="12" w:space="0" w:color="FFFFFF"/>
            </w:tcBorders>
            <w:shd w:val="clear" w:color="auto" w:fill="F2F2F2" w:themeFill="background1" w:themeFillShade="F2"/>
          </w:tcPr>
          <w:p w:rsidR="00321342" w:rsidRPr="003D3D39" w:rsidRDefault="00321342" w:rsidP="001971FB">
            <w:pPr>
              <w:spacing w:line="216" w:lineRule="auto"/>
              <w:jc w:val="center"/>
              <w:rPr>
                <w:rFonts w:asciiTheme="majorBidi" w:hAnsiTheme="majorBidi" w:cstheme="majorBidi"/>
                <w:b/>
                <w:bCs/>
                <w:sz w:val="20"/>
                <w:szCs w:val="20"/>
                <w:lang w:bidi="ar-EG"/>
              </w:rPr>
            </w:pPr>
            <w:r w:rsidRPr="003D3D39">
              <w:rPr>
                <w:rFonts w:asciiTheme="majorBidi" w:hAnsiTheme="majorBidi" w:cstheme="majorBidi"/>
                <w:b/>
                <w:bCs/>
                <w:sz w:val="20"/>
                <w:szCs w:val="20"/>
                <w:lang w:bidi="ar-EG"/>
              </w:rPr>
              <w:t>Difference</w:t>
            </w:r>
          </w:p>
        </w:tc>
      </w:tr>
      <w:tr w:rsidR="00321342" w:rsidRPr="003D3D39" w:rsidTr="001971FB">
        <w:trPr>
          <w:jc w:val="center"/>
        </w:trPr>
        <w:tc>
          <w:tcPr>
            <w:tcW w:w="1552" w:type="dxa"/>
            <w:tcBorders>
              <w:top w:val="single" w:sz="12" w:space="0" w:color="000000" w:themeColor="text1"/>
              <w:left w:val="single" w:sz="12" w:space="0" w:color="FFFFFF"/>
            </w:tcBorders>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LR</w:t>
            </w:r>
          </w:p>
        </w:tc>
        <w:tc>
          <w:tcPr>
            <w:tcW w:w="2351" w:type="dxa"/>
            <w:tcBorders>
              <w:top w:val="single" w:sz="12" w:space="0" w:color="000000" w:themeColor="text1"/>
            </w:tcBorders>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0.9547</w:t>
            </w:r>
          </w:p>
        </w:tc>
        <w:tc>
          <w:tcPr>
            <w:tcW w:w="2347" w:type="dxa"/>
            <w:tcBorders>
              <w:top w:val="single" w:sz="12" w:space="0" w:color="000000" w:themeColor="text1"/>
            </w:tcBorders>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3.343</w:t>
            </w:r>
          </w:p>
        </w:tc>
        <w:tc>
          <w:tcPr>
            <w:tcW w:w="2360" w:type="dxa"/>
            <w:tcBorders>
              <w:top w:val="single" w:sz="12" w:space="0" w:color="000000" w:themeColor="text1"/>
              <w:right w:val="single" w:sz="12" w:space="0" w:color="FFFFFF"/>
            </w:tcBorders>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3.3883</w:t>
            </w:r>
          </w:p>
        </w:tc>
      </w:tr>
      <w:tr w:rsidR="00321342" w:rsidRPr="003D3D39" w:rsidTr="001971FB">
        <w:trPr>
          <w:jc w:val="center"/>
        </w:trPr>
        <w:tc>
          <w:tcPr>
            <w:tcW w:w="1552" w:type="dxa"/>
            <w:tcBorders>
              <w:left w:val="single" w:sz="12" w:space="0" w:color="FFFFFF" w:themeColor="background1"/>
            </w:tcBorders>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PR</w:t>
            </w:r>
          </w:p>
        </w:tc>
        <w:tc>
          <w:tcPr>
            <w:tcW w:w="2351" w:type="dxa"/>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0.9564</w:t>
            </w:r>
          </w:p>
        </w:tc>
        <w:tc>
          <w:tcPr>
            <w:tcW w:w="2347" w:type="dxa"/>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1.918</w:t>
            </w:r>
          </w:p>
        </w:tc>
        <w:tc>
          <w:tcPr>
            <w:tcW w:w="2360" w:type="dxa"/>
            <w:tcBorders>
              <w:right w:val="single" w:sz="12" w:space="0" w:color="FFFFFF"/>
            </w:tcBorders>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0.9616</w:t>
            </w:r>
          </w:p>
        </w:tc>
      </w:tr>
      <w:tr w:rsidR="00321342" w:rsidRPr="003D3D39" w:rsidTr="001971FB">
        <w:trPr>
          <w:jc w:val="center"/>
        </w:trPr>
        <w:tc>
          <w:tcPr>
            <w:tcW w:w="1552" w:type="dxa"/>
            <w:tcBorders>
              <w:left w:val="single" w:sz="12" w:space="0" w:color="FFFFFF" w:themeColor="background1"/>
            </w:tcBorders>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Lev</w:t>
            </w:r>
          </w:p>
        </w:tc>
        <w:tc>
          <w:tcPr>
            <w:tcW w:w="2351" w:type="dxa"/>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0.9235</w:t>
            </w:r>
          </w:p>
        </w:tc>
        <w:tc>
          <w:tcPr>
            <w:tcW w:w="2347" w:type="dxa"/>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1.896</w:t>
            </w:r>
          </w:p>
        </w:tc>
        <w:tc>
          <w:tcPr>
            <w:tcW w:w="2360" w:type="dxa"/>
            <w:tcBorders>
              <w:right w:val="single" w:sz="12" w:space="0" w:color="FFFFFF"/>
            </w:tcBorders>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0.9725</w:t>
            </w:r>
          </w:p>
        </w:tc>
      </w:tr>
      <w:tr w:rsidR="00321342" w:rsidRPr="003D3D39" w:rsidTr="001971FB">
        <w:trPr>
          <w:jc w:val="center"/>
        </w:trPr>
        <w:tc>
          <w:tcPr>
            <w:tcW w:w="1552" w:type="dxa"/>
            <w:tcBorders>
              <w:left w:val="single" w:sz="12" w:space="0" w:color="FFFFFF" w:themeColor="background1"/>
              <w:bottom w:val="single" w:sz="12" w:space="0" w:color="auto"/>
            </w:tcBorders>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Div.</w:t>
            </w:r>
          </w:p>
        </w:tc>
        <w:tc>
          <w:tcPr>
            <w:tcW w:w="2351" w:type="dxa"/>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0.9886</w:t>
            </w:r>
          </w:p>
        </w:tc>
        <w:tc>
          <w:tcPr>
            <w:tcW w:w="2347" w:type="dxa"/>
          </w:tcPr>
          <w:p w:rsidR="00321342" w:rsidRPr="003D3D39" w:rsidRDefault="00321342"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2.718</w:t>
            </w:r>
          </w:p>
        </w:tc>
        <w:tc>
          <w:tcPr>
            <w:tcW w:w="2360" w:type="dxa"/>
            <w:tcBorders>
              <w:right w:val="single" w:sz="12" w:space="0" w:color="FFFFFF"/>
            </w:tcBorders>
          </w:tcPr>
          <w:p w:rsidR="00321342" w:rsidRPr="003D3D39" w:rsidRDefault="00321342" w:rsidP="001971FB">
            <w:pPr>
              <w:spacing w:line="216" w:lineRule="auto"/>
              <w:jc w:val="center"/>
              <w:rPr>
                <w:rFonts w:asciiTheme="majorBidi" w:hAnsiTheme="majorBidi" w:cstheme="majorBidi"/>
                <w:sz w:val="20"/>
                <w:szCs w:val="20"/>
                <w:rtl/>
                <w:lang w:bidi="ar-EG"/>
              </w:rPr>
            </w:pPr>
            <w:r w:rsidRPr="003D3D39">
              <w:rPr>
                <w:rFonts w:asciiTheme="majorBidi" w:hAnsiTheme="majorBidi" w:cstheme="majorBidi"/>
                <w:sz w:val="20"/>
                <w:szCs w:val="20"/>
                <w:lang w:bidi="ar-EG"/>
              </w:rPr>
              <w:t>1.73294</w:t>
            </w:r>
          </w:p>
        </w:tc>
      </w:tr>
    </w:tbl>
    <w:p w:rsidR="00321342" w:rsidRPr="003D3D39" w:rsidRDefault="00321342" w:rsidP="00321342">
      <w:pPr>
        <w:rPr>
          <w:rFonts w:ascii="Times New Roman" w:hAnsi="Times New Roman" w:cs="Times New Roman"/>
          <w:sz w:val="40"/>
          <w:szCs w:val="40"/>
          <w:rtl/>
          <w:lang w:bidi="ar-EG"/>
        </w:rPr>
      </w:pPr>
      <w:r w:rsidRPr="003D3D39">
        <w:rPr>
          <w:rFonts w:ascii="Times New Roman" w:hAnsi="Times New Roman" w:cs="Times New Roman"/>
          <w:b/>
          <w:bCs/>
          <w:i/>
          <w:iCs/>
          <w:sz w:val="20"/>
          <w:szCs w:val="20"/>
        </w:rPr>
        <w:t>Source</w:t>
      </w:r>
      <w:r w:rsidRPr="003D3D39">
        <w:rPr>
          <w:rFonts w:ascii="Times New Roman" w:hAnsi="Times New Roman" w:cs="Times New Roman"/>
          <w:b/>
          <w:bCs/>
          <w:sz w:val="20"/>
          <w:szCs w:val="20"/>
        </w:rPr>
        <w:t>:</w:t>
      </w:r>
      <w:r w:rsidRPr="003D3D39">
        <w:rPr>
          <w:rFonts w:ascii="Times New Roman" w:hAnsi="Times New Roman" w:cs="Times New Roman"/>
          <w:sz w:val="20"/>
          <w:szCs w:val="20"/>
        </w:rPr>
        <w:t xml:space="preserve"> Outputs of data processing using STATA 17. </w:t>
      </w:r>
    </w:p>
    <w:p w:rsidR="007D1877" w:rsidRDefault="007D1877" w:rsidP="007D1877">
      <w:pPr>
        <w:spacing w:line="216" w:lineRule="auto"/>
        <w:jc w:val="both"/>
        <w:rPr>
          <w:rFonts w:asciiTheme="majorBidi" w:hAnsiTheme="majorBidi" w:cstheme="majorBidi"/>
          <w:sz w:val="24"/>
          <w:szCs w:val="24"/>
          <w:lang w:bidi="ar-EG"/>
        </w:rPr>
      </w:pPr>
      <w:r w:rsidRPr="00F3059A">
        <w:rPr>
          <w:rFonts w:asciiTheme="majorBidi" w:hAnsiTheme="majorBidi" w:cstheme="majorBidi"/>
          <w:sz w:val="24"/>
          <w:szCs w:val="24"/>
          <w:lang w:bidi="ar-EG"/>
        </w:rPr>
        <w:t xml:space="preserve">Given the aforementioned findings, we may accept the null hypothesis for </w:t>
      </w:r>
      <w:r w:rsidRPr="00360D7E">
        <w:rPr>
          <w:rFonts w:asciiTheme="majorBidi" w:hAnsiTheme="majorBidi" w:cstheme="majorBidi"/>
          <w:sz w:val="24"/>
          <w:szCs w:val="24"/>
          <w:lang w:bidi="ar-EG"/>
        </w:rPr>
        <w:t xml:space="preserve">all </w:t>
      </w:r>
      <w:r w:rsidRPr="00F3059A">
        <w:rPr>
          <w:rFonts w:asciiTheme="majorBidi" w:hAnsiTheme="majorBidi" w:cstheme="majorBidi"/>
          <w:sz w:val="24"/>
          <w:szCs w:val="24"/>
          <w:lang w:bidi="ar-EG"/>
        </w:rPr>
        <w:t>variables</w:t>
      </w:r>
      <w:r w:rsidRPr="00360D7E">
        <w:rPr>
          <w:rFonts w:asciiTheme="majorBidi" w:hAnsiTheme="majorBidi" w:cstheme="majorBidi"/>
          <w:sz w:val="24"/>
          <w:szCs w:val="24"/>
          <w:lang w:bidi="ar-EG"/>
        </w:rPr>
        <w:t xml:space="preserve"> </w:t>
      </w:r>
      <w:r w:rsidRPr="00A761E9">
        <w:rPr>
          <w:rFonts w:asciiTheme="majorBidi" w:hAnsiTheme="majorBidi" w:cstheme="majorBidi"/>
          <w:sz w:val="24"/>
          <w:szCs w:val="24"/>
          <w:lang w:bidi="ar-EG"/>
        </w:rPr>
        <w:t>except</w:t>
      </w:r>
      <w:r>
        <w:rPr>
          <w:rFonts w:asciiTheme="majorBidi" w:hAnsiTheme="majorBidi" w:cstheme="majorBidi"/>
          <w:sz w:val="24"/>
          <w:szCs w:val="24"/>
          <w:lang w:bidi="ar-EG"/>
        </w:rPr>
        <w:t xml:space="preserve"> LR</w:t>
      </w:r>
      <w:r w:rsidRPr="00A761E9">
        <w:rPr>
          <w:rFonts w:asciiTheme="majorBidi" w:hAnsiTheme="majorBidi" w:cstheme="majorBidi"/>
          <w:sz w:val="24"/>
          <w:szCs w:val="24"/>
          <w:lang w:bidi="ar-EG"/>
        </w:rPr>
        <w:t xml:space="preserve"> and </w:t>
      </w:r>
      <w:r>
        <w:rPr>
          <w:rFonts w:asciiTheme="majorBidi" w:hAnsiTheme="majorBidi" w:cstheme="majorBidi"/>
          <w:sz w:val="24"/>
          <w:szCs w:val="24"/>
          <w:lang w:bidi="ar-EG"/>
        </w:rPr>
        <w:t>Div. as the p-value &gt; 0.05</w:t>
      </w:r>
      <w:r w:rsidRPr="00F3059A">
        <w:rPr>
          <w:rFonts w:asciiTheme="majorBidi" w:hAnsiTheme="majorBidi" w:cstheme="majorBidi"/>
          <w:sz w:val="24"/>
          <w:szCs w:val="24"/>
          <w:lang w:bidi="ar-EG"/>
        </w:rPr>
        <w:t xml:space="preserve">.  Before running the models, we check for </w:t>
      </w:r>
      <w:proofErr w:type="spellStart"/>
      <w:r w:rsidRPr="00F3059A">
        <w:rPr>
          <w:rFonts w:asciiTheme="majorBidi" w:hAnsiTheme="majorBidi" w:cstheme="majorBidi"/>
          <w:sz w:val="24"/>
          <w:szCs w:val="24"/>
          <w:lang w:bidi="ar-EG"/>
        </w:rPr>
        <w:t>multicollinearity</w:t>
      </w:r>
      <w:proofErr w:type="spellEnd"/>
      <w:r w:rsidRPr="00F3059A">
        <w:rPr>
          <w:rFonts w:asciiTheme="majorBidi" w:hAnsiTheme="majorBidi" w:cstheme="majorBidi"/>
          <w:sz w:val="24"/>
          <w:szCs w:val="24"/>
          <w:lang w:bidi="ar-EG"/>
        </w:rPr>
        <w:t xml:space="preserve"> using the Variance Inflation Factor (VIF) and Tolerance.</w:t>
      </w: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w:t>
      </w:r>
    </w:p>
    <w:p w:rsidR="00A35C51" w:rsidRDefault="00A35C51" w:rsidP="007D1877">
      <w:pPr>
        <w:spacing w:line="216" w:lineRule="auto"/>
        <w:jc w:val="both"/>
        <w:rPr>
          <w:rFonts w:asciiTheme="majorBidi" w:hAnsiTheme="majorBidi" w:cstheme="majorBidi"/>
          <w:sz w:val="24"/>
          <w:szCs w:val="24"/>
          <w:lang w:bidi="ar-EG"/>
        </w:rPr>
      </w:pPr>
    </w:p>
    <w:p w:rsidR="007D1877" w:rsidRPr="003D3D39" w:rsidRDefault="007D1877" w:rsidP="007D1877">
      <w:pPr>
        <w:spacing w:after="0"/>
        <w:jc w:val="center"/>
        <w:rPr>
          <w:rFonts w:asciiTheme="majorBidi" w:hAnsiTheme="majorBidi" w:cstheme="majorBidi"/>
          <w:b/>
          <w:bCs/>
          <w:sz w:val="20"/>
          <w:szCs w:val="20"/>
        </w:rPr>
      </w:pPr>
      <w:r w:rsidRPr="003D3D39">
        <w:rPr>
          <w:rFonts w:asciiTheme="majorBidi" w:hAnsiTheme="majorBidi" w:cstheme="majorBidi"/>
          <w:b/>
          <w:bCs/>
          <w:sz w:val="20"/>
          <w:szCs w:val="20"/>
        </w:rPr>
        <w:t xml:space="preserve">Table (9): </w:t>
      </w:r>
      <w:proofErr w:type="spellStart"/>
      <w:r w:rsidRPr="003D3D39">
        <w:rPr>
          <w:rFonts w:asciiTheme="majorBidi" w:hAnsiTheme="majorBidi" w:cstheme="majorBidi"/>
          <w:b/>
          <w:bCs/>
          <w:sz w:val="20"/>
          <w:szCs w:val="20"/>
        </w:rPr>
        <w:t>Multicollinearity</w:t>
      </w:r>
      <w:proofErr w:type="spellEnd"/>
      <w:r w:rsidRPr="003D3D39">
        <w:rPr>
          <w:rFonts w:asciiTheme="majorBidi" w:hAnsiTheme="majorBidi" w:cstheme="majorBidi"/>
          <w:b/>
          <w:bCs/>
          <w:sz w:val="20"/>
          <w:szCs w:val="20"/>
        </w:rPr>
        <w:t xml:space="preserve"> test</w:t>
      </w:r>
    </w:p>
    <w:tbl>
      <w:tblPr>
        <w:tblStyle w:val="TableGrid"/>
        <w:tblW w:w="0" w:type="auto"/>
        <w:jc w:val="center"/>
        <w:tblLook w:val="04A0" w:firstRow="1" w:lastRow="0" w:firstColumn="1" w:lastColumn="0" w:noHBand="0" w:noVBand="1"/>
      </w:tblPr>
      <w:tblGrid>
        <w:gridCol w:w="2013"/>
        <w:gridCol w:w="1637"/>
        <w:gridCol w:w="2070"/>
      </w:tblGrid>
      <w:tr w:rsidR="007D1877" w:rsidRPr="003D3D39" w:rsidTr="001971FB">
        <w:trPr>
          <w:jc w:val="center"/>
        </w:trPr>
        <w:tc>
          <w:tcPr>
            <w:tcW w:w="2013" w:type="dxa"/>
            <w:tcBorders>
              <w:top w:val="single" w:sz="12" w:space="0" w:color="000000" w:themeColor="text1"/>
              <w:left w:val="single" w:sz="12" w:space="0" w:color="FFFFFF"/>
              <w:bottom w:val="single" w:sz="12" w:space="0" w:color="000000" w:themeColor="text1"/>
            </w:tcBorders>
            <w:shd w:val="clear" w:color="auto" w:fill="F2F2F2" w:themeFill="background1" w:themeFillShade="F2"/>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 xml:space="preserve">Variable </w:t>
            </w:r>
          </w:p>
        </w:tc>
        <w:tc>
          <w:tcPr>
            <w:tcW w:w="1637" w:type="dxa"/>
            <w:tcBorders>
              <w:top w:val="single" w:sz="12" w:space="0" w:color="000000" w:themeColor="text1"/>
              <w:bottom w:val="single" w:sz="12" w:space="0" w:color="000000" w:themeColor="text1"/>
            </w:tcBorders>
            <w:shd w:val="clear" w:color="auto" w:fill="F2F2F2" w:themeFill="background1" w:themeFillShade="F2"/>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VIF</w:t>
            </w:r>
          </w:p>
        </w:tc>
        <w:tc>
          <w:tcPr>
            <w:tcW w:w="2070" w:type="dxa"/>
            <w:tcBorders>
              <w:top w:val="single" w:sz="12" w:space="0" w:color="000000" w:themeColor="text1"/>
              <w:bottom w:val="single" w:sz="12" w:space="0" w:color="000000" w:themeColor="text1"/>
              <w:right w:val="single" w:sz="12" w:space="0" w:color="FFFFFF"/>
            </w:tcBorders>
            <w:shd w:val="clear" w:color="auto" w:fill="F2F2F2" w:themeFill="background1" w:themeFillShade="F2"/>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Tolerance</w:t>
            </w:r>
          </w:p>
        </w:tc>
      </w:tr>
      <w:tr w:rsidR="007D1877" w:rsidRPr="003D3D39" w:rsidTr="001971FB">
        <w:trPr>
          <w:jc w:val="center"/>
        </w:trPr>
        <w:tc>
          <w:tcPr>
            <w:tcW w:w="2013" w:type="dxa"/>
            <w:tcBorders>
              <w:top w:val="single" w:sz="12" w:space="0" w:color="000000" w:themeColor="text1"/>
              <w:left w:val="single" w:sz="12" w:space="0" w:color="FFFFFF"/>
            </w:tcBorders>
          </w:tcPr>
          <w:p w:rsidR="007D1877" w:rsidRPr="003D3D39" w:rsidRDefault="007D1877" w:rsidP="001971FB">
            <w:pPr>
              <w:spacing w:line="216" w:lineRule="auto"/>
              <w:rPr>
                <w:rFonts w:asciiTheme="majorBidi" w:hAnsiTheme="majorBidi" w:cstheme="majorBidi"/>
                <w:sz w:val="20"/>
                <w:szCs w:val="20"/>
                <w:rtl/>
                <w:lang w:bidi="ar-EG"/>
              </w:rPr>
            </w:pPr>
            <w:r w:rsidRPr="003D3D39">
              <w:rPr>
                <w:rFonts w:asciiTheme="majorBidi" w:hAnsiTheme="majorBidi" w:cstheme="majorBidi"/>
                <w:sz w:val="20"/>
                <w:szCs w:val="20"/>
                <w:lang w:bidi="ar-EG"/>
              </w:rPr>
              <w:t>Constant</w:t>
            </w:r>
          </w:p>
        </w:tc>
        <w:tc>
          <w:tcPr>
            <w:tcW w:w="1637" w:type="dxa"/>
            <w:tcBorders>
              <w:top w:val="single" w:sz="12" w:space="0" w:color="000000" w:themeColor="text1"/>
            </w:tcBorders>
          </w:tcPr>
          <w:p w:rsidR="007D1877" w:rsidRPr="003D3D39" w:rsidRDefault="007D1877" w:rsidP="001971FB">
            <w:pPr>
              <w:spacing w:line="216" w:lineRule="auto"/>
              <w:jc w:val="center"/>
              <w:rPr>
                <w:rFonts w:asciiTheme="majorBidi" w:hAnsiTheme="majorBidi" w:cstheme="majorBidi"/>
                <w:sz w:val="20"/>
                <w:szCs w:val="20"/>
                <w:lang w:bidi="ar-EG"/>
              </w:rPr>
            </w:pPr>
          </w:p>
        </w:tc>
        <w:tc>
          <w:tcPr>
            <w:tcW w:w="2070" w:type="dxa"/>
            <w:tcBorders>
              <w:top w:val="single" w:sz="12" w:space="0" w:color="000000" w:themeColor="text1"/>
              <w:right w:val="single" w:sz="12" w:space="0" w:color="FFFFFF"/>
            </w:tcBorders>
          </w:tcPr>
          <w:p w:rsidR="007D1877" w:rsidRPr="003D3D39" w:rsidRDefault="007D1877" w:rsidP="001971FB">
            <w:pPr>
              <w:spacing w:line="216" w:lineRule="auto"/>
              <w:jc w:val="center"/>
              <w:rPr>
                <w:rFonts w:asciiTheme="majorBidi" w:hAnsiTheme="majorBidi" w:cstheme="majorBidi"/>
                <w:sz w:val="20"/>
                <w:szCs w:val="20"/>
                <w:lang w:bidi="ar-EG"/>
              </w:rPr>
            </w:pPr>
          </w:p>
        </w:tc>
      </w:tr>
      <w:tr w:rsidR="007D1877" w:rsidRPr="003D3D39" w:rsidTr="001971FB">
        <w:trPr>
          <w:jc w:val="center"/>
        </w:trPr>
        <w:tc>
          <w:tcPr>
            <w:tcW w:w="2013" w:type="dxa"/>
            <w:tcBorders>
              <w:left w:val="single" w:sz="12" w:space="0" w:color="FFFFFF"/>
            </w:tcBorders>
          </w:tcPr>
          <w:p w:rsidR="007D1877" w:rsidRPr="003D3D39" w:rsidRDefault="007D1877" w:rsidP="001971FB">
            <w:pPr>
              <w:spacing w:line="216" w:lineRule="auto"/>
              <w:rPr>
                <w:rFonts w:asciiTheme="majorBidi" w:hAnsiTheme="majorBidi" w:cstheme="majorBidi"/>
                <w:sz w:val="20"/>
                <w:szCs w:val="20"/>
                <w:lang w:bidi="ar-EG"/>
              </w:rPr>
            </w:pPr>
            <w:r w:rsidRPr="003D3D39">
              <w:rPr>
                <w:rFonts w:asciiTheme="majorBidi" w:hAnsiTheme="majorBidi" w:cstheme="majorBidi"/>
                <w:sz w:val="20"/>
                <w:szCs w:val="20"/>
                <w:lang w:bidi="ar-EG"/>
              </w:rPr>
              <w:t>Cost</w:t>
            </w:r>
          </w:p>
        </w:tc>
        <w:tc>
          <w:tcPr>
            <w:tcW w:w="1637" w:type="dxa"/>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2.45</w:t>
            </w:r>
          </w:p>
        </w:tc>
        <w:tc>
          <w:tcPr>
            <w:tcW w:w="2070" w:type="dxa"/>
            <w:tcBorders>
              <w:right w:val="single" w:sz="12" w:space="0" w:color="FFFFFF"/>
            </w:tcBorders>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0.40816</w:t>
            </w:r>
          </w:p>
        </w:tc>
      </w:tr>
      <w:tr w:rsidR="007D1877" w:rsidRPr="003D3D39" w:rsidTr="001971FB">
        <w:trPr>
          <w:jc w:val="center"/>
        </w:trPr>
        <w:tc>
          <w:tcPr>
            <w:tcW w:w="2013" w:type="dxa"/>
            <w:tcBorders>
              <w:left w:val="single" w:sz="12" w:space="0" w:color="FFFFFF"/>
            </w:tcBorders>
          </w:tcPr>
          <w:p w:rsidR="007D1877" w:rsidRPr="003D3D39" w:rsidRDefault="007D1877" w:rsidP="001971FB">
            <w:pPr>
              <w:spacing w:line="216" w:lineRule="auto"/>
              <w:rPr>
                <w:rFonts w:asciiTheme="majorBidi" w:hAnsiTheme="majorBidi" w:cstheme="majorBidi"/>
                <w:sz w:val="20"/>
                <w:szCs w:val="20"/>
                <w:lang w:bidi="ar-EG"/>
              </w:rPr>
            </w:pPr>
            <w:r w:rsidRPr="003D3D39">
              <w:rPr>
                <w:rFonts w:asciiTheme="majorBidi" w:hAnsiTheme="majorBidi" w:cstheme="majorBidi"/>
                <w:sz w:val="20"/>
                <w:szCs w:val="20"/>
                <w:lang w:bidi="ar-EG"/>
              </w:rPr>
              <w:t xml:space="preserve">ATM </w:t>
            </w:r>
          </w:p>
        </w:tc>
        <w:tc>
          <w:tcPr>
            <w:tcW w:w="1637" w:type="dxa"/>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2.68</w:t>
            </w:r>
          </w:p>
        </w:tc>
        <w:tc>
          <w:tcPr>
            <w:tcW w:w="2070" w:type="dxa"/>
            <w:tcBorders>
              <w:right w:val="single" w:sz="12" w:space="0" w:color="FFFFFF"/>
            </w:tcBorders>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0.37313</w:t>
            </w:r>
          </w:p>
        </w:tc>
      </w:tr>
      <w:tr w:rsidR="007D1877" w:rsidRPr="003D3D39" w:rsidTr="001971FB">
        <w:trPr>
          <w:jc w:val="center"/>
        </w:trPr>
        <w:tc>
          <w:tcPr>
            <w:tcW w:w="2013" w:type="dxa"/>
            <w:tcBorders>
              <w:left w:val="single" w:sz="12" w:space="0" w:color="FFFFFF"/>
            </w:tcBorders>
          </w:tcPr>
          <w:p w:rsidR="007D1877" w:rsidRPr="003D3D39" w:rsidRDefault="007D1877" w:rsidP="001971FB">
            <w:pPr>
              <w:spacing w:line="216" w:lineRule="auto"/>
              <w:rPr>
                <w:rFonts w:asciiTheme="majorBidi" w:hAnsiTheme="majorBidi" w:cstheme="majorBidi"/>
                <w:sz w:val="20"/>
                <w:szCs w:val="20"/>
                <w:lang w:bidi="ar-EG"/>
              </w:rPr>
            </w:pPr>
            <w:r w:rsidRPr="003D3D39">
              <w:rPr>
                <w:rFonts w:asciiTheme="majorBidi" w:hAnsiTheme="majorBidi" w:cstheme="majorBidi"/>
                <w:sz w:val="20"/>
                <w:szCs w:val="20"/>
                <w:lang w:bidi="ar-EG"/>
              </w:rPr>
              <w:t>Credits</w:t>
            </w:r>
          </w:p>
        </w:tc>
        <w:tc>
          <w:tcPr>
            <w:tcW w:w="1637" w:type="dxa"/>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4.42</w:t>
            </w:r>
          </w:p>
        </w:tc>
        <w:tc>
          <w:tcPr>
            <w:tcW w:w="2070" w:type="dxa"/>
            <w:tcBorders>
              <w:right w:val="single" w:sz="12" w:space="0" w:color="FFFFFF"/>
            </w:tcBorders>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0.22624</w:t>
            </w:r>
          </w:p>
        </w:tc>
      </w:tr>
      <w:tr w:rsidR="007D1877" w:rsidRPr="003D3D39" w:rsidTr="001971FB">
        <w:trPr>
          <w:jc w:val="center"/>
        </w:trPr>
        <w:tc>
          <w:tcPr>
            <w:tcW w:w="2013" w:type="dxa"/>
            <w:tcBorders>
              <w:left w:val="single" w:sz="12" w:space="0" w:color="FFFFFF"/>
            </w:tcBorders>
          </w:tcPr>
          <w:p w:rsidR="007D1877" w:rsidRPr="003D3D39" w:rsidRDefault="007D1877" w:rsidP="001971FB">
            <w:pPr>
              <w:spacing w:line="216" w:lineRule="auto"/>
              <w:rPr>
                <w:rFonts w:asciiTheme="majorBidi" w:hAnsiTheme="majorBidi" w:cstheme="majorBidi"/>
                <w:sz w:val="20"/>
                <w:szCs w:val="20"/>
                <w:lang w:bidi="ar-EG"/>
              </w:rPr>
            </w:pPr>
            <w:r w:rsidRPr="003D3D39">
              <w:rPr>
                <w:rFonts w:asciiTheme="majorBidi" w:hAnsiTheme="majorBidi" w:cstheme="majorBidi"/>
                <w:sz w:val="20"/>
                <w:szCs w:val="20"/>
                <w:lang w:bidi="ar-EG"/>
              </w:rPr>
              <w:t xml:space="preserve">Branches </w:t>
            </w:r>
          </w:p>
        </w:tc>
        <w:tc>
          <w:tcPr>
            <w:tcW w:w="1637" w:type="dxa"/>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2.58</w:t>
            </w:r>
          </w:p>
        </w:tc>
        <w:tc>
          <w:tcPr>
            <w:tcW w:w="2070" w:type="dxa"/>
            <w:tcBorders>
              <w:right w:val="single" w:sz="12" w:space="0" w:color="FFFFFF"/>
            </w:tcBorders>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0.38759</w:t>
            </w:r>
          </w:p>
        </w:tc>
      </w:tr>
      <w:tr w:rsidR="007D1877" w:rsidRPr="003D3D39" w:rsidTr="001971FB">
        <w:trPr>
          <w:jc w:val="center"/>
        </w:trPr>
        <w:tc>
          <w:tcPr>
            <w:tcW w:w="2013" w:type="dxa"/>
            <w:tcBorders>
              <w:left w:val="single" w:sz="12" w:space="0" w:color="FFFFFF"/>
            </w:tcBorders>
          </w:tcPr>
          <w:p w:rsidR="007D1877" w:rsidRPr="003D3D39" w:rsidRDefault="007D1877" w:rsidP="001971FB">
            <w:pPr>
              <w:spacing w:line="216" w:lineRule="auto"/>
              <w:rPr>
                <w:rFonts w:asciiTheme="majorBidi" w:hAnsiTheme="majorBidi" w:cstheme="majorBidi"/>
                <w:sz w:val="20"/>
                <w:szCs w:val="20"/>
                <w:lang w:bidi="ar-EG"/>
              </w:rPr>
            </w:pPr>
            <w:r w:rsidRPr="003D3D39">
              <w:rPr>
                <w:rFonts w:asciiTheme="majorBidi" w:hAnsiTheme="majorBidi" w:cstheme="majorBidi"/>
                <w:sz w:val="20"/>
                <w:szCs w:val="20"/>
                <w:lang w:bidi="ar-EG"/>
              </w:rPr>
              <w:t xml:space="preserve">CAR </w:t>
            </w:r>
          </w:p>
        </w:tc>
        <w:tc>
          <w:tcPr>
            <w:tcW w:w="1637" w:type="dxa"/>
          </w:tcPr>
          <w:p w:rsidR="007D1877" w:rsidRPr="003D3D39" w:rsidRDefault="007D1877" w:rsidP="001971FB">
            <w:pPr>
              <w:spacing w:line="216" w:lineRule="auto"/>
              <w:jc w:val="center"/>
              <w:rPr>
                <w:rFonts w:asciiTheme="majorBidi" w:hAnsiTheme="majorBidi" w:cstheme="majorBidi"/>
                <w:sz w:val="20"/>
                <w:szCs w:val="20"/>
                <w:rtl/>
                <w:lang w:bidi="ar-EG"/>
              </w:rPr>
            </w:pPr>
            <w:r w:rsidRPr="003D3D39">
              <w:rPr>
                <w:rFonts w:asciiTheme="majorBidi" w:hAnsiTheme="majorBidi" w:cstheme="majorBidi"/>
                <w:sz w:val="20"/>
                <w:szCs w:val="20"/>
                <w:lang w:bidi="ar-EG"/>
              </w:rPr>
              <w:t>2.92</w:t>
            </w:r>
          </w:p>
        </w:tc>
        <w:tc>
          <w:tcPr>
            <w:tcW w:w="2070" w:type="dxa"/>
            <w:tcBorders>
              <w:right w:val="single" w:sz="12" w:space="0" w:color="FFFFFF"/>
            </w:tcBorders>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0.34246</w:t>
            </w:r>
          </w:p>
        </w:tc>
      </w:tr>
      <w:tr w:rsidR="007D1877" w:rsidRPr="003D3D39" w:rsidTr="001971FB">
        <w:trPr>
          <w:jc w:val="center"/>
        </w:trPr>
        <w:tc>
          <w:tcPr>
            <w:tcW w:w="2013" w:type="dxa"/>
            <w:tcBorders>
              <w:left w:val="single" w:sz="12" w:space="0" w:color="FFFFFF"/>
            </w:tcBorders>
          </w:tcPr>
          <w:p w:rsidR="007D1877" w:rsidRPr="003D3D39" w:rsidRDefault="007D1877" w:rsidP="001971FB">
            <w:pPr>
              <w:spacing w:line="216" w:lineRule="auto"/>
              <w:rPr>
                <w:rFonts w:asciiTheme="majorBidi" w:hAnsiTheme="majorBidi" w:cstheme="majorBidi"/>
                <w:sz w:val="20"/>
                <w:szCs w:val="20"/>
                <w:lang w:bidi="ar-EG"/>
              </w:rPr>
            </w:pPr>
            <w:r w:rsidRPr="003D3D39">
              <w:rPr>
                <w:rFonts w:asciiTheme="majorBidi" w:hAnsiTheme="majorBidi" w:cstheme="majorBidi"/>
                <w:sz w:val="20"/>
                <w:szCs w:val="20"/>
                <w:lang w:bidi="ar-EG"/>
              </w:rPr>
              <w:t>Size</w:t>
            </w:r>
          </w:p>
        </w:tc>
        <w:tc>
          <w:tcPr>
            <w:tcW w:w="1637" w:type="dxa"/>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3.22</w:t>
            </w:r>
          </w:p>
        </w:tc>
        <w:tc>
          <w:tcPr>
            <w:tcW w:w="2070" w:type="dxa"/>
            <w:tcBorders>
              <w:right w:val="single" w:sz="12" w:space="0" w:color="FFFFFF"/>
            </w:tcBorders>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0.31055</w:t>
            </w:r>
          </w:p>
        </w:tc>
      </w:tr>
      <w:tr w:rsidR="007D1877" w:rsidRPr="003D3D39" w:rsidTr="001971FB">
        <w:trPr>
          <w:jc w:val="center"/>
        </w:trPr>
        <w:tc>
          <w:tcPr>
            <w:tcW w:w="2013" w:type="dxa"/>
            <w:tcBorders>
              <w:left w:val="single" w:sz="12" w:space="0" w:color="FFFFFF"/>
            </w:tcBorders>
          </w:tcPr>
          <w:p w:rsidR="007D1877" w:rsidRPr="003D3D39" w:rsidRDefault="007D1877" w:rsidP="001971FB">
            <w:pPr>
              <w:spacing w:line="216" w:lineRule="auto"/>
              <w:rPr>
                <w:rFonts w:asciiTheme="majorBidi" w:hAnsiTheme="majorBidi" w:cstheme="majorBidi"/>
                <w:sz w:val="20"/>
                <w:szCs w:val="20"/>
                <w:lang w:bidi="ar-EG"/>
              </w:rPr>
            </w:pPr>
            <w:r w:rsidRPr="003D3D39">
              <w:rPr>
                <w:rFonts w:asciiTheme="majorBidi" w:hAnsiTheme="majorBidi" w:cstheme="majorBidi"/>
                <w:sz w:val="20"/>
                <w:szCs w:val="20"/>
                <w:lang w:bidi="ar-EG"/>
              </w:rPr>
              <w:t>NPL</w:t>
            </w:r>
          </w:p>
        </w:tc>
        <w:tc>
          <w:tcPr>
            <w:tcW w:w="1637" w:type="dxa"/>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2.85</w:t>
            </w:r>
          </w:p>
        </w:tc>
        <w:tc>
          <w:tcPr>
            <w:tcW w:w="2070" w:type="dxa"/>
            <w:tcBorders>
              <w:right w:val="single" w:sz="12" w:space="0" w:color="FFFFFF"/>
            </w:tcBorders>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0.35087</w:t>
            </w:r>
          </w:p>
        </w:tc>
      </w:tr>
      <w:tr w:rsidR="007D1877" w:rsidRPr="003D3D39" w:rsidTr="001971FB">
        <w:trPr>
          <w:jc w:val="center"/>
        </w:trPr>
        <w:tc>
          <w:tcPr>
            <w:tcW w:w="2013" w:type="dxa"/>
            <w:tcBorders>
              <w:left w:val="single" w:sz="12" w:space="0" w:color="FFFFFF"/>
            </w:tcBorders>
          </w:tcPr>
          <w:p w:rsidR="007D1877" w:rsidRPr="003D3D39" w:rsidRDefault="007D1877" w:rsidP="001971FB">
            <w:pPr>
              <w:spacing w:line="216" w:lineRule="auto"/>
              <w:rPr>
                <w:rFonts w:asciiTheme="majorBidi" w:hAnsiTheme="majorBidi" w:cstheme="majorBidi"/>
                <w:sz w:val="20"/>
                <w:szCs w:val="20"/>
                <w:lang w:bidi="ar-EG"/>
              </w:rPr>
            </w:pPr>
            <w:r w:rsidRPr="003D3D39">
              <w:rPr>
                <w:rFonts w:asciiTheme="majorBidi" w:hAnsiTheme="majorBidi" w:cstheme="majorBidi"/>
                <w:sz w:val="20"/>
                <w:szCs w:val="20"/>
                <w:lang w:bidi="ar-EG"/>
              </w:rPr>
              <w:t>GDP</w:t>
            </w:r>
          </w:p>
        </w:tc>
        <w:tc>
          <w:tcPr>
            <w:tcW w:w="1637" w:type="dxa"/>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1.04</w:t>
            </w:r>
          </w:p>
        </w:tc>
        <w:tc>
          <w:tcPr>
            <w:tcW w:w="2070" w:type="dxa"/>
            <w:tcBorders>
              <w:right w:val="single" w:sz="12" w:space="0" w:color="FFFFFF"/>
            </w:tcBorders>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0.96153</w:t>
            </w:r>
          </w:p>
        </w:tc>
      </w:tr>
      <w:tr w:rsidR="007D1877" w:rsidRPr="003D3D39" w:rsidTr="001971FB">
        <w:trPr>
          <w:jc w:val="center"/>
        </w:trPr>
        <w:tc>
          <w:tcPr>
            <w:tcW w:w="2013" w:type="dxa"/>
            <w:tcBorders>
              <w:left w:val="single" w:sz="12" w:space="0" w:color="FFFFFF"/>
              <w:bottom w:val="single" w:sz="12" w:space="0" w:color="000000" w:themeColor="text1"/>
            </w:tcBorders>
          </w:tcPr>
          <w:p w:rsidR="007D1877" w:rsidRPr="003D3D39" w:rsidRDefault="007D1877" w:rsidP="001971FB">
            <w:pPr>
              <w:spacing w:line="216" w:lineRule="auto"/>
              <w:rPr>
                <w:rFonts w:asciiTheme="majorBidi" w:hAnsiTheme="majorBidi" w:cstheme="majorBidi"/>
                <w:sz w:val="20"/>
                <w:szCs w:val="20"/>
                <w:lang w:bidi="ar-EG"/>
              </w:rPr>
            </w:pPr>
            <w:r w:rsidRPr="003D3D39">
              <w:rPr>
                <w:rFonts w:asciiTheme="majorBidi" w:hAnsiTheme="majorBidi" w:cstheme="majorBidi"/>
                <w:sz w:val="20"/>
                <w:szCs w:val="20"/>
                <w:lang w:bidi="ar-EG"/>
              </w:rPr>
              <w:t>INF</w:t>
            </w:r>
          </w:p>
        </w:tc>
        <w:tc>
          <w:tcPr>
            <w:tcW w:w="1637" w:type="dxa"/>
            <w:tcBorders>
              <w:bottom w:val="single" w:sz="12" w:space="0" w:color="000000" w:themeColor="text1"/>
            </w:tcBorders>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1.03</w:t>
            </w:r>
          </w:p>
        </w:tc>
        <w:tc>
          <w:tcPr>
            <w:tcW w:w="2070" w:type="dxa"/>
            <w:tcBorders>
              <w:bottom w:val="single" w:sz="12" w:space="0" w:color="000000" w:themeColor="text1"/>
              <w:right w:val="single" w:sz="12" w:space="0" w:color="FFFFFF"/>
            </w:tcBorders>
          </w:tcPr>
          <w:p w:rsidR="007D1877" w:rsidRPr="003D3D39" w:rsidRDefault="007D1877" w:rsidP="001971FB">
            <w:pPr>
              <w:spacing w:line="216" w:lineRule="auto"/>
              <w:jc w:val="center"/>
              <w:rPr>
                <w:rFonts w:asciiTheme="majorBidi" w:hAnsiTheme="majorBidi" w:cstheme="majorBidi"/>
                <w:sz w:val="20"/>
                <w:szCs w:val="20"/>
                <w:lang w:bidi="ar-EG"/>
              </w:rPr>
            </w:pPr>
            <w:r w:rsidRPr="003D3D39">
              <w:rPr>
                <w:rFonts w:asciiTheme="majorBidi" w:hAnsiTheme="majorBidi" w:cstheme="majorBidi"/>
                <w:sz w:val="20"/>
                <w:szCs w:val="20"/>
                <w:lang w:bidi="ar-EG"/>
              </w:rPr>
              <w:t>0.97087</w:t>
            </w:r>
          </w:p>
        </w:tc>
      </w:tr>
    </w:tbl>
    <w:p w:rsidR="007D1877" w:rsidRPr="003D3D39" w:rsidRDefault="007D1877" w:rsidP="007D1877">
      <w:pPr>
        <w:rPr>
          <w:rFonts w:asciiTheme="majorBidi" w:hAnsiTheme="majorBidi" w:cstheme="majorBidi"/>
          <w:sz w:val="40"/>
          <w:szCs w:val="40"/>
          <w:rtl/>
          <w:lang w:bidi="ar-EG"/>
        </w:rPr>
      </w:pPr>
      <w:r w:rsidRPr="003D3D39">
        <w:rPr>
          <w:rFonts w:asciiTheme="majorBidi" w:hAnsiTheme="majorBidi" w:cstheme="majorBidi"/>
          <w:b/>
          <w:bCs/>
          <w:i/>
          <w:iCs/>
          <w:sz w:val="20"/>
          <w:szCs w:val="20"/>
        </w:rPr>
        <w:t xml:space="preserve">                            </w:t>
      </w:r>
      <w:r>
        <w:rPr>
          <w:rFonts w:asciiTheme="majorBidi" w:hAnsiTheme="majorBidi" w:cstheme="majorBidi"/>
          <w:b/>
          <w:bCs/>
          <w:i/>
          <w:iCs/>
          <w:sz w:val="20"/>
          <w:szCs w:val="20"/>
        </w:rPr>
        <w:t xml:space="preserve">       </w:t>
      </w:r>
      <w:r w:rsidRPr="003D3D39">
        <w:rPr>
          <w:rFonts w:asciiTheme="majorBidi" w:hAnsiTheme="majorBidi" w:cstheme="majorBidi"/>
          <w:b/>
          <w:bCs/>
          <w:i/>
          <w:iCs/>
          <w:sz w:val="20"/>
          <w:szCs w:val="20"/>
        </w:rPr>
        <w:t>Source</w:t>
      </w:r>
      <w:r w:rsidRPr="003D3D39">
        <w:rPr>
          <w:rFonts w:asciiTheme="majorBidi" w:hAnsiTheme="majorBidi" w:cstheme="majorBidi"/>
          <w:b/>
          <w:bCs/>
          <w:sz w:val="20"/>
          <w:szCs w:val="20"/>
        </w:rPr>
        <w:t>:</w:t>
      </w:r>
      <w:r w:rsidRPr="003D3D39">
        <w:rPr>
          <w:rFonts w:asciiTheme="majorBidi" w:hAnsiTheme="majorBidi" w:cstheme="majorBidi"/>
          <w:sz w:val="20"/>
          <w:szCs w:val="20"/>
        </w:rPr>
        <w:t xml:space="preserve"> Outputs of data processing using STATA 17.</w:t>
      </w:r>
    </w:p>
    <w:p w:rsidR="007D1877" w:rsidRPr="00F55184" w:rsidRDefault="007D1877" w:rsidP="007D1877">
      <w:pPr>
        <w:tabs>
          <w:tab w:val="left" w:pos="356"/>
        </w:tabs>
        <w:spacing w:line="240" w:lineRule="auto"/>
        <w:jc w:val="both"/>
        <w:rPr>
          <w:rFonts w:asciiTheme="majorBidi" w:hAnsiTheme="majorBidi" w:cstheme="majorBidi"/>
          <w:sz w:val="24"/>
          <w:szCs w:val="24"/>
          <w:lang w:bidi="ar-EG"/>
        </w:rPr>
      </w:pPr>
      <w:r w:rsidRPr="00886B63">
        <w:rPr>
          <w:rFonts w:asciiTheme="majorBidi" w:hAnsiTheme="majorBidi" w:cstheme="majorBidi"/>
          <w:sz w:val="24"/>
          <w:szCs w:val="24"/>
          <w:lang w:bidi="ar-EG"/>
        </w:rPr>
        <w:t xml:space="preserve">Table (9) illustrates </w:t>
      </w:r>
      <w:r w:rsidRPr="00F55184">
        <w:rPr>
          <w:rFonts w:asciiTheme="majorBidi" w:hAnsiTheme="majorBidi" w:cstheme="majorBidi"/>
          <w:sz w:val="24"/>
          <w:szCs w:val="24"/>
          <w:lang w:bidi="ar-EG"/>
        </w:rPr>
        <w:t>that Tolerance coefficients for the study variables are more than 0.10 and the VIF are less than 10, which indicates that the model is free from the problem of multiple linear regression.</w:t>
      </w:r>
      <w:r w:rsidRPr="00F55184">
        <w:rPr>
          <w:rFonts w:asciiTheme="majorBidi" w:hAnsiTheme="majorBidi" w:cstheme="majorBidi"/>
          <w:sz w:val="24"/>
          <w:szCs w:val="24"/>
          <w:lang w:bidi="ar-EG"/>
        </w:rPr>
        <w:tab/>
      </w:r>
    </w:p>
    <w:p w:rsidR="007D1877" w:rsidRDefault="007D1877" w:rsidP="00C80CD0">
      <w:pPr>
        <w:rPr>
          <w:lang w:bidi="ar-EG"/>
        </w:rPr>
      </w:pPr>
    </w:p>
    <w:p w:rsidR="00D26DA6" w:rsidRDefault="00D26DA6" w:rsidP="00C80CD0">
      <w:pPr>
        <w:rPr>
          <w:lang w:bidi="ar-EG"/>
        </w:rPr>
      </w:pPr>
    </w:p>
    <w:p w:rsidR="00D26DA6" w:rsidRDefault="00D26DA6" w:rsidP="00C80CD0">
      <w:pPr>
        <w:rPr>
          <w:lang w:bidi="ar-EG"/>
        </w:rPr>
      </w:pPr>
    </w:p>
    <w:p w:rsidR="00D26DA6" w:rsidRDefault="00D26DA6" w:rsidP="00C80CD0">
      <w:pPr>
        <w:rPr>
          <w:lang w:bidi="ar-EG"/>
        </w:rPr>
      </w:pPr>
    </w:p>
    <w:p w:rsidR="00D26DA6" w:rsidRDefault="00D26DA6" w:rsidP="00C80CD0">
      <w:pPr>
        <w:rPr>
          <w:lang w:bidi="ar-EG"/>
        </w:rPr>
      </w:pPr>
    </w:p>
    <w:p w:rsidR="00D26DA6" w:rsidRDefault="00D26DA6" w:rsidP="00C80CD0">
      <w:pPr>
        <w:rPr>
          <w:lang w:bidi="ar-EG"/>
        </w:rPr>
      </w:pPr>
    </w:p>
    <w:p w:rsidR="00D26DA6" w:rsidRDefault="00D26DA6" w:rsidP="00C80CD0">
      <w:pPr>
        <w:rPr>
          <w:lang w:bidi="ar-EG"/>
        </w:rPr>
      </w:pPr>
    </w:p>
    <w:p w:rsidR="00D26DA6" w:rsidRDefault="00D26DA6" w:rsidP="00C80CD0">
      <w:pPr>
        <w:rPr>
          <w:lang w:bidi="ar-EG"/>
        </w:rPr>
      </w:pPr>
    </w:p>
    <w:p w:rsidR="00D26DA6" w:rsidRDefault="00D26DA6" w:rsidP="00C80CD0">
      <w:pPr>
        <w:rPr>
          <w:lang w:bidi="ar-EG"/>
        </w:rPr>
      </w:pPr>
    </w:p>
    <w:p w:rsidR="00D26DA6" w:rsidRPr="000B70A4" w:rsidRDefault="00D26DA6" w:rsidP="005C3564">
      <w:pPr>
        <w:tabs>
          <w:tab w:val="left" w:pos="5209"/>
        </w:tabs>
        <w:rPr>
          <w:rFonts w:asciiTheme="majorBidi" w:hAnsiTheme="majorBidi" w:cstheme="majorBidi"/>
          <w:sz w:val="28"/>
          <w:szCs w:val="28"/>
          <w:lang w:bidi="ar-EG"/>
        </w:rPr>
      </w:pPr>
      <w:r w:rsidRPr="000B70A4">
        <w:rPr>
          <w:rFonts w:asciiTheme="majorBidi" w:hAnsiTheme="majorBidi" w:cstheme="majorBidi"/>
          <w:b/>
          <w:bCs/>
          <w:sz w:val="28"/>
          <w:szCs w:val="28"/>
        </w:rPr>
        <w:lastRenderedPageBreak/>
        <w:t>5.2. Verifying the validity of the study hypotheses</w:t>
      </w:r>
      <w:r>
        <w:rPr>
          <w:rFonts w:asciiTheme="majorBidi" w:hAnsiTheme="majorBidi" w:cstheme="majorBidi"/>
          <w:sz w:val="28"/>
          <w:szCs w:val="28"/>
          <w:lang w:bidi="ar-EG"/>
        </w:rPr>
        <w:t xml:space="preserve"> </w:t>
      </w:r>
      <w:r w:rsidRPr="0030280A">
        <w:rPr>
          <w:rFonts w:asciiTheme="majorBidi" w:hAnsiTheme="majorBidi" w:cstheme="majorBidi"/>
          <w:b/>
          <w:bCs/>
          <w:sz w:val="24"/>
          <w:szCs w:val="24"/>
          <w:lang w:bidi="ar-EG"/>
        </w:rPr>
        <w:t>– page 1</w:t>
      </w:r>
      <w:r w:rsidR="005C3564">
        <w:rPr>
          <w:rFonts w:asciiTheme="majorBidi" w:hAnsiTheme="majorBidi" w:cstheme="majorBidi"/>
          <w:b/>
          <w:bCs/>
          <w:sz w:val="24"/>
          <w:szCs w:val="24"/>
          <w:lang w:bidi="ar-EG"/>
        </w:rPr>
        <w:t xml:space="preserve">5-16 </w:t>
      </w:r>
      <w:r w:rsidR="005C3564">
        <w:rPr>
          <w:rFonts w:asciiTheme="majorBidi" w:hAnsiTheme="majorBidi" w:cstheme="majorBidi"/>
          <w:sz w:val="28"/>
          <w:szCs w:val="28"/>
          <w:lang w:bidi="ar-EG"/>
        </w:rPr>
        <w:t xml:space="preserve">-17 </w:t>
      </w:r>
    </w:p>
    <w:p w:rsidR="00D26DA6" w:rsidRDefault="00D26DA6" w:rsidP="00D26DA6">
      <w:pPr>
        <w:spacing w:line="216" w:lineRule="auto"/>
        <w:jc w:val="both"/>
        <w:rPr>
          <w:rFonts w:asciiTheme="majorBidi" w:hAnsiTheme="majorBidi" w:cstheme="majorBidi"/>
          <w:sz w:val="24"/>
          <w:szCs w:val="24"/>
          <w:lang w:bidi="ar-EG"/>
        </w:rPr>
      </w:pPr>
      <w:r w:rsidRPr="008203C0">
        <w:rPr>
          <w:rFonts w:asciiTheme="majorBidi" w:hAnsiTheme="majorBidi" w:cstheme="majorBidi"/>
          <w:sz w:val="24"/>
          <w:szCs w:val="24"/>
          <w:lang w:bidi="ar-EG"/>
        </w:rPr>
        <w:t>To test the hypotheses, we used on one of the model testing methods, the Regression Model, which is based on the Panel Data approach for data analysis and is one of the sophisticated statistical methods for analyzing two-dimensional data</w:t>
      </w:r>
      <w:r w:rsidRPr="008234E3">
        <w:rPr>
          <w:rFonts w:asciiTheme="majorBidi" w:hAnsiTheme="majorBidi" w:cstheme="majorBidi"/>
          <w:sz w:val="24"/>
          <w:szCs w:val="24"/>
          <w:lang w:bidi="ar-EG"/>
        </w:rPr>
        <w:t xml:space="preserve">. </w:t>
      </w:r>
    </w:p>
    <w:p w:rsidR="005C3564" w:rsidRDefault="005C3564" w:rsidP="005C3564">
      <w:pPr>
        <w:spacing w:line="240" w:lineRule="auto"/>
        <w:jc w:val="both"/>
        <w:rPr>
          <w:rFonts w:asciiTheme="majorBidi" w:hAnsiTheme="majorBidi" w:cstheme="majorBidi"/>
          <w:sz w:val="24"/>
          <w:szCs w:val="24"/>
          <w:lang w:bidi="ar-EG"/>
        </w:rPr>
      </w:pPr>
      <w:r w:rsidRPr="009E390F">
        <w:rPr>
          <w:rFonts w:asciiTheme="majorBidi" w:hAnsiTheme="majorBidi" w:cstheme="majorBidi"/>
          <w:b/>
          <w:bCs/>
          <w:i/>
          <w:iCs/>
          <w:sz w:val="24"/>
          <w:szCs w:val="24"/>
          <w:u w:val="single"/>
          <w:lang w:bidi="ar-EG"/>
        </w:rPr>
        <w:t>The first hypothesis</w:t>
      </w:r>
      <w:r w:rsidRPr="009E390F">
        <w:rPr>
          <w:rFonts w:asciiTheme="majorBidi" w:hAnsiTheme="majorBidi" w:cstheme="majorBidi"/>
          <w:sz w:val="24"/>
          <w:szCs w:val="24"/>
          <w:lang w:bidi="ar-EG"/>
        </w:rPr>
        <w:t xml:space="preserve"> consists of four </w:t>
      </w:r>
      <w:proofErr w:type="spellStart"/>
      <w:r w:rsidRPr="009E390F">
        <w:rPr>
          <w:rFonts w:asciiTheme="majorBidi" w:hAnsiTheme="majorBidi" w:cstheme="majorBidi"/>
          <w:sz w:val="24"/>
          <w:szCs w:val="24"/>
          <w:lang w:bidi="ar-EG"/>
        </w:rPr>
        <w:t>fintech</w:t>
      </w:r>
      <w:proofErr w:type="spellEnd"/>
      <w:r w:rsidRPr="009E390F">
        <w:rPr>
          <w:rFonts w:asciiTheme="majorBidi" w:hAnsiTheme="majorBidi" w:cstheme="majorBidi"/>
          <w:sz w:val="24"/>
          <w:szCs w:val="24"/>
          <w:lang w:bidi="ar-EG"/>
        </w:rPr>
        <w:t xml:space="preserve">-related variables (Cost of Software Automation, credit cards, ATMs, and Branches) as independent variables, and the dependent variable is financial performance (liquidity, profitability, leverage, and dividends). </w:t>
      </w:r>
      <w:r w:rsidRPr="00A35B6B">
        <w:rPr>
          <w:rFonts w:asciiTheme="majorBidi" w:hAnsiTheme="majorBidi" w:cstheme="majorBidi"/>
          <w:sz w:val="24"/>
          <w:szCs w:val="24"/>
          <w:lang w:bidi="ar-EG"/>
        </w:rPr>
        <w:t xml:space="preserve">A fixed-effects multiple regression model was used to investigate the impact of </w:t>
      </w:r>
      <w:proofErr w:type="spellStart"/>
      <w:r w:rsidRPr="00A35B6B">
        <w:rPr>
          <w:rFonts w:asciiTheme="majorBidi" w:hAnsiTheme="majorBidi" w:cstheme="majorBidi"/>
          <w:sz w:val="24"/>
          <w:szCs w:val="24"/>
          <w:lang w:bidi="ar-EG"/>
        </w:rPr>
        <w:t>fintech</w:t>
      </w:r>
      <w:proofErr w:type="spellEnd"/>
      <w:r w:rsidRPr="00A35B6B">
        <w:rPr>
          <w:rFonts w:asciiTheme="majorBidi" w:hAnsiTheme="majorBidi" w:cstheme="majorBidi"/>
          <w:sz w:val="24"/>
          <w:szCs w:val="24"/>
          <w:lang w:bidi="ar-EG"/>
        </w:rPr>
        <w:t xml:space="preserve"> on financial performance. The results of testing this model are shown in the table below</w:t>
      </w:r>
      <w:r w:rsidRPr="009E390F">
        <w:rPr>
          <w:rFonts w:asciiTheme="majorBidi" w:hAnsiTheme="majorBidi" w:cstheme="majorBidi"/>
          <w:sz w:val="24"/>
          <w:szCs w:val="24"/>
          <w:lang w:bidi="ar-EG"/>
        </w:rPr>
        <w:t>:</w:t>
      </w:r>
    </w:p>
    <w:p w:rsidR="005C3564" w:rsidRPr="009E390F" w:rsidRDefault="005C3564" w:rsidP="005C3564">
      <w:pPr>
        <w:spacing w:line="240" w:lineRule="auto"/>
        <w:jc w:val="both"/>
        <w:rPr>
          <w:rFonts w:asciiTheme="majorBidi" w:hAnsiTheme="majorBidi" w:cstheme="majorBidi"/>
          <w:sz w:val="24"/>
          <w:szCs w:val="24"/>
          <w:rtl/>
          <w:lang w:bidi="ar-EG"/>
        </w:rPr>
      </w:pPr>
    </w:p>
    <w:p w:rsidR="005C3564" w:rsidRPr="003D3D39" w:rsidRDefault="005C3564" w:rsidP="005C3564">
      <w:pPr>
        <w:spacing w:after="0" w:line="240" w:lineRule="auto"/>
        <w:jc w:val="center"/>
        <w:rPr>
          <w:rFonts w:asciiTheme="majorBidi" w:hAnsiTheme="majorBidi" w:cstheme="majorBidi"/>
          <w:b/>
          <w:bCs/>
          <w:sz w:val="20"/>
          <w:szCs w:val="20"/>
        </w:rPr>
      </w:pPr>
      <w:r w:rsidRPr="003D3D39">
        <w:rPr>
          <w:rFonts w:asciiTheme="majorBidi" w:hAnsiTheme="majorBidi" w:cstheme="majorBidi"/>
          <w:b/>
          <w:bCs/>
          <w:sz w:val="20"/>
          <w:szCs w:val="20"/>
        </w:rPr>
        <w:t xml:space="preserve">Table (10): Results of the fixed-effects of impact of </w:t>
      </w:r>
      <w:proofErr w:type="spellStart"/>
      <w:r w:rsidRPr="003D3D39">
        <w:rPr>
          <w:rFonts w:asciiTheme="majorBidi" w:hAnsiTheme="majorBidi" w:cstheme="majorBidi"/>
          <w:b/>
          <w:bCs/>
          <w:sz w:val="20"/>
          <w:szCs w:val="20"/>
        </w:rPr>
        <w:t>FinTech</w:t>
      </w:r>
      <w:proofErr w:type="spellEnd"/>
      <w:r w:rsidRPr="003D3D39">
        <w:rPr>
          <w:rFonts w:asciiTheme="majorBidi" w:hAnsiTheme="majorBidi" w:cstheme="majorBidi"/>
          <w:b/>
          <w:bCs/>
          <w:sz w:val="20"/>
          <w:szCs w:val="20"/>
        </w:rPr>
        <w:t xml:space="preserve"> on financial performance</w:t>
      </w:r>
    </w:p>
    <w:tbl>
      <w:tblPr>
        <w:tblStyle w:val="TableGrid"/>
        <w:tblW w:w="0" w:type="auto"/>
        <w:jc w:val="center"/>
        <w:tblLook w:val="04A0" w:firstRow="1" w:lastRow="0" w:firstColumn="1" w:lastColumn="0" w:noHBand="0" w:noVBand="1"/>
      </w:tblPr>
      <w:tblGrid>
        <w:gridCol w:w="2038"/>
        <w:gridCol w:w="1187"/>
        <w:gridCol w:w="1170"/>
        <w:gridCol w:w="1170"/>
        <w:gridCol w:w="1170"/>
      </w:tblGrid>
      <w:tr w:rsidR="005C3564" w:rsidRPr="00A622B2" w:rsidTr="001971FB">
        <w:trPr>
          <w:jc w:val="center"/>
        </w:trPr>
        <w:tc>
          <w:tcPr>
            <w:tcW w:w="2038" w:type="dxa"/>
            <w:tcBorders>
              <w:top w:val="single" w:sz="12" w:space="0" w:color="000000" w:themeColor="text1"/>
              <w:left w:val="single" w:sz="12" w:space="0" w:color="FFFFFF" w:themeColor="background1"/>
            </w:tcBorders>
          </w:tcPr>
          <w:p w:rsidR="005C3564" w:rsidRPr="00A622B2" w:rsidRDefault="005C3564" w:rsidP="001971FB">
            <w:pPr>
              <w:spacing w:line="211" w:lineRule="auto"/>
              <w:jc w:val="center"/>
              <w:rPr>
                <w:rFonts w:asciiTheme="majorBidi" w:hAnsiTheme="majorBidi" w:cstheme="majorBidi"/>
                <w:sz w:val="20"/>
                <w:szCs w:val="20"/>
                <w:lang w:bidi="ar-EG"/>
              </w:rPr>
            </w:pPr>
            <w:r w:rsidRPr="00A622B2">
              <w:rPr>
                <w:rFonts w:asciiTheme="majorBidi" w:hAnsiTheme="majorBidi" w:cstheme="majorBidi"/>
                <w:sz w:val="20"/>
                <w:szCs w:val="20"/>
                <w:lang w:bidi="ar-EG"/>
              </w:rPr>
              <w:t>Variable</w:t>
            </w:r>
          </w:p>
        </w:tc>
        <w:tc>
          <w:tcPr>
            <w:tcW w:w="1187" w:type="dxa"/>
            <w:tcBorders>
              <w:top w:val="single" w:sz="12" w:space="0" w:color="000000" w:themeColor="text1"/>
            </w:tcBorders>
          </w:tcPr>
          <w:p w:rsidR="005C3564" w:rsidRPr="00A622B2" w:rsidRDefault="005C3564" w:rsidP="001971FB">
            <w:pPr>
              <w:tabs>
                <w:tab w:val="center" w:pos="4320"/>
                <w:tab w:val="right" w:pos="8640"/>
              </w:tabs>
              <w:spacing w:line="211" w:lineRule="auto"/>
              <w:mirrorIndents/>
              <w:jc w:val="center"/>
              <w:rPr>
                <w:rFonts w:asciiTheme="majorBidi" w:hAnsiTheme="majorBidi" w:cstheme="majorBidi"/>
                <w:sz w:val="20"/>
                <w:szCs w:val="20"/>
                <w:lang w:bidi="ar-EG"/>
              </w:rPr>
            </w:pPr>
            <w:r w:rsidRPr="00A622B2">
              <w:rPr>
                <w:rFonts w:asciiTheme="majorBidi" w:hAnsiTheme="majorBidi" w:cstheme="majorBidi"/>
                <w:sz w:val="20"/>
                <w:szCs w:val="20"/>
                <w:lang w:bidi="ar-EG"/>
              </w:rPr>
              <w:t>LR</w:t>
            </w:r>
          </w:p>
        </w:tc>
        <w:tc>
          <w:tcPr>
            <w:tcW w:w="1170" w:type="dxa"/>
            <w:tcBorders>
              <w:top w:val="single" w:sz="12" w:space="0" w:color="000000" w:themeColor="text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hAnsiTheme="majorBidi" w:cstheme="majorBidi"/>
                <w:sz w:val="20"/>
                <w:szCs w:val="20"/>
                <w:lang w:bidi="ar-EG"/>
              </w:rPr>
              <w:t>PR</w:t>
            </w:r>
          </w:p>
        </w:tc>
        <w:tc>
          <w:tcPr>
            <w:tcW w:w="1170" w:type="dxa"/>
            <w:tcBorders>
              <w:top w:val="single" w:sz="12" w:space="0" w:color="000000" w:themeColor="text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hAnsiTheme="majorBidi" w:cstheme="majorBidi"/>
                <w:sz w:val="20"/>
                <w:szCs w:val="20"/>
                <w:lang w:bidi="ar-EG"/>
              </w:rPr>
              <w:t>Lev</w:t>
            </w:r>
          </w:p>
        </w:tc>
        <w:tc>
          <w:tcPr>
            <w:tcW w:w="1170" w:type="dxa"/>
            <w:tcBorders>
              <w:top w:val="single" w:sz="12" w:space="0" w:color="000000" w:themeColor="text1"/>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hAnsiTheme="majorBidi" w:cstheme="majorBidi"/>
                <w:sz w:val="20"/>
                <w:szCs w:val="20"/>
                <w:lang w:bidi="ar-EG"/>
              </w:rPr>
              <w:t>Div.</w:t>
            </w:r>
          </w:p>
        </w:tc>
      </w:tr>
      <w:tr w:rsidR="005C3564" w:rsidRPr="00A622B2" w:rsidTr="001971FB">
        <w:trPr>
          <w:jc w:val="center"/>
        </w:trPr>
        <w:tc>
          <w:tcPr>
            <w:tcW w:w="2038" w:type="dxa"/>
            <w:tcBorders>
              <w:top w:val="single" w:sz="12" w:space="0" w:color="000000" w:themeColor="text1"/>
              <w:left w:val="single" w:sz="12" w:space="0" w:color="FFFFFF" w:themeColor="background1"/>
            </w:tcBorders>
          </w:tcPr>
          <w:p w:rsidR="005C3564" w:rsidRPr="00A622B2" w:rsidRDefault="005C3564" w:rsidP="001971FB">
            <w:pPr>
              <w:spacing w:line="211" w:lineRule="auto"/>
              <w:jc w:val="center"/>
              <w:rPr>
                <w:rFonts w:asciiTheme="majorBidi" w:hAnsiTheme="majorBidi" w:cstheme="majorBidi"/>
                <w:sz w:val="20"/>
                <w:szCs w:val="20"/>
                <w:lang w:bidi="ar-EG"/>
              </w:rPr>
            </w:pPr>
            <w:r w:rsidRPr="00A622B2">
              <w:rPr>
                <w:rFonts w:asciiTheme="majorBidi" w:hAnsiTheme="majorBidi" w:cstheme="majorBidi"/>
                <w:sz w:val="20"/>
                <w:szCs w:val="20"/>
                <w:lang w:bidi="ar-EG"/>
              </w:rPr>
              <w:t>Cost</w:t>
            </w:r>
          </w:p>
        </w:tc>
        <w:tc>
          <w:tcPr>
            <w:tcW w:w="1187" w:type="dxa"/>
            <w:tcBorders>
              <w:top w:val="single" w:sz="12" w:space="0" w:color="000000" w:themeColor="text1"/>
            </w:tcBorders>
          </w:tcPr>
          <w:p w:rsidR="005C3564" w:rsidRPr="00A622B2" w:rsidRDefault="005C3564" w:rsidP="001971FB">
            <w:pPr>
              <w:tabs>
                <w:tab w:val="center" w:pos="4320"/>
                <w:tab w:val="right" w:pos="8640"/>
              </w:tabs>
              <w:spacing w:line="211" w:lineRule="auto"/>
              <w:mirrorIndents/>
              <w:jc w:val="center"/>
              <w:rPr>
                <w:rFonts w:asciiTheme="majorBidi" w:hAnsiTheme="majorBidi" w:cstheme="majorBidi"/>
                <w:sz w:val="20"/>
                <w:szCs w:val="20"/>
                <w:lang w:bidi="ar-EG"/>
              </w:rPr>
            </w:pPr>
            <w:r w:rsidRPr="00A622B2">
              <w:rPr>
                <w:rFonts w:asciiTheme="majorBidi" w:hAnsiTheme="majorBidi" w:cstheme="majorBidi"/>
                <w:sz w:val="20"/>
                <w:szCs w:val="20"/>
                <w:lang w:bidi="ar-EG"/>
              </w:rPr>
              <w:t>0.0037</w:t>
            </w:r>
          </w:p>
          <w:p w:rsidR="005C3564" w:rsidRPr="00A622B2" w:rsidRDefault="005C3564" w:rsidP="001971FB">
            <w:pPr>
              <w:tabs>
                <w:tab w:val="center" w:pos="4320"/>
                <w:tab w:val="right" w:pos="8640"/>
              </w:tabs>
              <w:spacing w:line="211" w:lineRule="auto"/>
              <w:mirrorIndents/>
              <w:jc w:val="center"/>
              <w:rPr>
                <w:rFonts w:asciiTheme="majorBidi" w:hAnsiTheme="majorBidi" w:cstheme="majorBidi"/>
                <w:sz w:val="20"/>
                <w:szCs w:val="20"/>
                <w:rtl/>
                <w:lang w:bidi="ar-EG"/>
              </w:rPr>
            </w:pPr>
            <w:r w:rsidRPr="00A622B2">
              <w:rPr>
                <w:rFonts w:asciiTheme="majorBidi" w:hAnsiTheme="majorBidi" w:cstheme="majorBidi"/>
                <w:sz w:val="20"/>
                <w:szCs w:val="20"/>
                <w:lang w:bidi="ar-EG"/>
              </w:rPr>
              <w:t>(0.006)</w:t>
            </w:r>
          </w:p>
        </w:tc>
        <w:tc>
          <w:tcPr>
            <w:tcW w:w="1170" w:type="dxa"/>
            <w:tcBorders>
              <w:top w:val="single" w:sz="12" w:space="0" w:color="000000" w:themeColor="text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-0.0210**</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(0.004)</w:t>
            </w:r>
          </w:p>
        </w:tc>
        <w:tc>
          <w:tcPr>
            <w:tcW w:w="1170" w:type="dxa"/>
            <w:tcBorders>
              <w:top w:val="single" w:sz="12" w:space="0" w:color="000000" w:themeColor="text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-0.0235***</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(0.003)</w:t>
            </w:r>
          </w:p>
        </w:tc>
        <w:tc>
          <w:tcPr>
            <w:tcW w:w="1170" w:type="dxa"/>
            <w:tcBorders>
              <w:top w:val="single" w:sz="12" w:space="0" w:color="000000" w:themeColor="text1"/>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-0.0081**</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(0.004)</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spacing w:line="211" w:lineRule="auto"/>
              <w:jc w:val="center"/>
              <w:rPr>
                <w:rFonts w:asciiTheme="majorBidi" w:hAnsiTheme="majorBidi" w:cstheme="majorBidi"/>
                <w:sz w:val="20"/>
                <w:szCs w:val="20"/>
                <w:lang w:bidi="ar-EG"/>
              </w:rPr>
            </w:pPr>
            <w:r w:rsidRPr="00A622B2">
              <w:rPr>
                <w:rFonts w:asciiTheme="majorBidi" w:hAnsiTheme="majorBidi" w:cstheme="majorBidi"/>
                <w:sz w:val="20"/>
                <w:szCs w:val="20"/>
                <w:lang w:bidi="ar-EG"/>
              </w:rPr>
              <w:t>ATM</w:t>
            </w:r>
          </w:p>
        </w:tc>
        <w:tc>
          <w:tcPr>
            <w:tcW w:w="1187" w:type="dxa"/>
          </w:tcPr>
          <w:p w:rsidR="005C3564" w:rsidRPr="00A622B2" w:rsidRDefault="005C3564" w:rsidP="001971FB">
            <w:pPr>
              <w:tabs>
                <w:tab w:val="center" w:pos="4320"/>
                <w:tab w:val="right" w:pos="8640"/>
              </w:tabs>
              <w:spacing w:line="211" w:lineRule="auto"/>
              <w:mirrorIndents/>
              <w:jc w:val="center"/>
              <w:rPr>
                <w:rFonts w:asciiTheme="majorBidi" w:hAnsiTheme="majorBidi" w:cstheme="majorBidi"/>
                <w:sz w:val="20"/>
                <w:szCs w:val="20"/>
                <w:lang w:bidi="ar-EG"/>
              </w:rPr>
            </w:pPr>
            <w:r w:rsidRPr="00A622B2">
              <w:rPr>
                <w:rFonts w:asciiTheme="majorBidi" w:hAnsiTheme="majorBidi" w:cstheme="majorBidi"/>
                <w:sz w:val="20"/>
                <w:szCs w:val="20"/>
                <w:lang w:bidi="ar-EG"/>
              </w:rPr>
              <w:t xml:space="preserve">-0.0012 </w:t>
            </w:r>
          </w:p>
          <w:p w:rsidR="005C3564" w:rsidRPr="00A622B2" w:rsidRDefault="005C3564" w:rsidP="001971FB">
            <w:pPr>
              <w:tabs>
                <w:tab w:val="center" w:pos="4320"/>
                <w:tab w:val="right" w:pos="8640"/>
              </w:tabs>
              <w:spacing w:line="211" w:lineRule="auto"/>
              <w:mirrorIndents/>
              <w:jc w:val="center"/>
              <w:rPr>
                <w:rFonts w:asciiTheme="majorBidi" w:hAnsiTheme="majorBidi" w:cstheme="majorBidi"/>
                <w:sz w:val="20"/>
                <w:szCs w:val="20"/>
                <w:rtl/>
                <w:lang w:bidi="ar-EG"/>
              </w:rPr>
            </w:pPr>
            <w:r w:rsidRPr="00A622B2">
              <w:rPr>
                <w:rFonts w:asciiTheme="majorBidi" w:hAnsiTheme="majorBidi" w:cstheme="majorBidi"/>
                <w:sz w:val="20"/>
                <w:szCs w:val="20"/>
                <w:lang w:bidi="ar-EG"/>
              </w:rPr>
              <w:t>(0.062)</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0.0348**</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(0.005)</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0;0237***</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(0.003)</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-0.0039</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(0.055)</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spacing w:line="211" w:lineRule="auto"/>
              <w:jc w:val="center"/>
              <w:rPr>
                <w:rFonts w:asciiTheme="majorBidi" w:hAnsiTheme="majorBidi" w:cstheme="majorBidi"/>
                <w:sz w:val="20"/>
                <w:szCs w:val="20"/>
                <w:lang w:bidi="ar-EG"/>
              </w:rPr>
            </w:pPr>
            <w:proofErr w:type="spellStart"/>
            <w:r w:rsidRPr="00A622B2">
              <w:rPr>
                <w:rFonts w:asciiTheme="majorBidi" w:hAnsiTheme="majorBidi" w:cstheme="majorBidi"/>
                <w:sz w:val="20"/>
                <w:szCs w:val="20"/>
                <w:lang w:bidi="ar-EG"/>
              </w:rPr>
              <w:t>C.Credits</w:t>
            </w:r>
            <w:proofErr w:type="spellEnd"/>
          </w:p>
        </w:tc>
        <w:tc>
          <w:tcPr>
            <w:tcW w:w="1187" w:type="dxa"/>
          </w:tcPr>
          <w:p w:rsidR="005C3564" w:rsidRPr="00A622B2" w:rsidRDefault="005C3564" w:rsidP="001971FB">
            <w:pPr>
              <w:tabs>
                <w:tab w:val="center" w:pos="4320"/>
                <w:tab w:val="right" w:pos="8640"/>
              </w:tabs>
              <w:spacing w:line="211" w:lineRule="auto"/>
              <w:mirrorIndents/>
              <w:jc w:val="center"/>
              <w:rPr>
                <w:rFonts w:asciiTheme="majorBidi" w:hAnsiTheme="majorBidi" w:cstheme="majorBidi"/>
                <w:sz w:val="20"/>
                <w:szCs w:val="20"/>
                <w:lang w:bidi="ar-EG"/>
              </w:rPr>
            </w:pPr>
            <w:r w:rsidRPr="00A622B2">
              <w:rPr>
                <w:rFonts w:asciiTheme="majorBidi" w:hAnsiTheme="majorBidi" w:cstheme="majorBidi"/>
                <w:sz w:val="20"/>
                <w:szCs w:val="20"/>
                <w:lang w:bidi="ar-EG"/>
              </w:rPr>
              <w:t>0.0453**</w:t>
            </w:r>
          </w:p>
          <w:p w:rsidR="005C3564" w:rsidRPr="00A622B2" w:rsidRDefault="005C3564" w:rsidP="001971FB">
            <w:pPr>
              <w:tabs>
                <w:tab w:val="center" w:pos="4320"/>
                <w:tab w:val="right" w:pos="8640"/>
              </w:tabs>
              <w:spacing w:line="211" w:lineRule="auto"/>
              <w:mirrorIndents/>
              <w:jc w:val="center"/>
              <w:rPr>
                <w:rFonts w:asciiTheme="majorBidi" w:hAnsiTheme="majorBidi" w:cstheme="majorBidi"/>
                <w:sz w:val="20"/>
                <w:szCs w:val="20"/>
                <w:rtl/>
                <w:lang w:bidi="ar-EG"/>
              </w:rPr>
            </w:pPr>
            <w:r w:rsidRPr="00A622B2">
              <w:rPr>
                <w:rFonts w:asciiTheme="majorBidi" w:hAnsiTheme="majorBidi" w:cstheme="majorBidi"/>
                <w:sz w:val="20"/>
                <w:szCs w:val="20"/>
                <w:lang w:bidi="ar-EG"/>
              </w:rPr>
              <w:t>(0.022)</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0.0621**</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(0.026)</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0.0523**</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(0.020)</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0.0046</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(0.011)</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spacing w:line="211" w:lineRule="auto"/>
              <w:jc w:val="center"/>
              <w:rPr>
                <w:rFonts w:asciiTheme="majorBidi" w:hAnsiTheme="majorBidi" w:cstheme="majorBidi"/>
                <w:sz w:val="20"/>
                <w:szCs w:val="20"/>
                <w:lang w:bidi="ar-EG"/>
              </w:rPr>
            </w:pPr>
            <w:r w:rsidRPr="00A622B2">
              <w:rPr>
                <w:rFonts w:asciiTheme="majorBidi" w:hAnsiTheme="majorBidi" w:cstheme="majorBidi"/>
                <w:sz w:val="20"/>
                <w:szCs w:val="20"/>
                <w:lang w:bidi="ar-EG"/>
              </w:rPr>
              <w:t>Branches</w:t>
            </w:r>
          </w:p>
        </w:tc>
        <w:tc>
          <w:tcPr>
            <w:tcW w:w="1187" w:type="dxa"/>
          </w:tcPr>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0.0030</w:t>
            </w:r>
          </w:p>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(0.070)</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0.0129**</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(0.002)</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0.0311**</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(0.002)</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-0.0192</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(0.063)</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spacing w:line="211" w:lineRule="auto"/>
              <w:jc w:val="center"/>
              <w:rPr>
                <w:rFonts w:asciiTheme="majorBidi" w:hAnsiTheme="majorBidi" w:cstheme="majorBidi"/>
                <w:sz w:val="20"/>
                <w:szCs w:val="20"/>
                <w:lang w:bidi="ar-EG"/>
              </w:rPr>
            </w:pPr>
            <w:r w:rsidRPr="00A622B2">
              <w:rPr>
                <w:rFonts w:asciiTheme="majorBidi" w:hAnsiTheme="majorBidi" w:cstheme="majorBidi"/>
                <w:sz w:val="20"/>
                <w:szCs w:val="20"/>
                <w:lang w:bidi="ar-EG"/>
              </w:rPr>
              <w:t>Sixe</w:t>
            </w:r>
          </w:p>
        </w:tc>
        <w:tc>
          <w:tcPr>
            <w:tcW w:w="1187" w:type="dxa"/>
          </w:tcPr>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0.0840**</w:t>
            </w:r>
          </w:p>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(0.040)</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0.0274</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(0.052)</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0.0060</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(0.010)</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(0.022)</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spacing w:line="211" w:lineRule="auto"/>
              <w:jc w:val="center"/>
              <w:rPr>
                <w:rFonts w:asciiTheme="majorBidi" w:hAnsiTheme="majorBidi" w:cstheme="majorBidi"/>
                <w:sz w:val="20"/>
                <w:szCs w:val="20"/>
                <w:lang w:bidi="ar-EG"/>
              </w:rPr>
            </w:pPr>
            <w:r w:rsidRPr="00A622B2">
              <w:rPr>
                <w:rFonts w:asciiTheme="majorBidi" w:hAnsiTheme="majorBidi" w:cstheme="majorBidi"/>
                <w:sz w:val="20"/>
                <w:szCs w:val="20"/>
                <w:lang w:bidi="ar-EG"/>
              </w:rPr>
              <w:t>NPL</w:t>
            </w:r>
          </w:p>
        </w:tc>
        <w:tc>
          <w:tcPr>
            <w:tcW w:w="1187" w:type="dxa"/>
          </w:tcPr>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-0.0066***</w:t>
            </w:r>
          </w:p>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(0.003)</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-0.0194***</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(0.024)</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-0.0338***</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(0.020)</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-0.0431***</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(0.018)</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spacing w:line="211" w:lineRule="auto"/>
              <w:jc w:val="center"/>
              <w:rPr>
                <w:rFonts w:asciiTheme="majorBidi" w:hAnsiTheme="majorBidi" w:cstheme="majorBidi"/>
                <w:sz w:val="20"/>
                <w:szCs w:val="20"/>
                <w:lang w:bidi="ar-EG"/>
              </w:rPr>
            </w:pPr>
            <w:r w:rsidRPr="00A622B2">
              <w:rPr>
                <w:rFonts w:asciiTheme="majorBidi" w:hAnsiTheme="majorBidi" w:cstheme="majorBidi"/>
                <w:sz w:val="20"/>
                <w:szCs w:val="20"/>
                <w:lang w:bidi="ar-EG"/>
              </w:rPr>
              <w:t>GDP</w:t>
            </w:r>
          </w:p>
        </w:tc>
        <w:tc>
          <w:tcPr>
            <w:tcW w:w="1187" w:type="dxa"/>
          </w:tcPr>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0.0964**</w:t>
            </w:r>
          </w:p>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(0.448)</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0.0511**</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(0.320)</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0.0288**</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(0.222)</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0.0272**</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(0.244)</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spacing w:line="211" w:lineRule="auto"/>
              <w:jc w:val="center"/>
              <w:rPr>
                <w:rFonts w:asciiTheme="majorBidi" w:hAnsiTheme="majorBidi" w:cstheme="majorBidi"/>
                <w:sz w:val="20"/>
                <w:szCs w:val="20"/>
                <w:lang w:bidi="ar-EG"/>
              </w:rPr>
            </w:pPr>
            <w:r w:rsidRPr="00A622B2">
              <w:rPr>
                <w:rFonts w:asciiTheme="majorBidi" w:hAnsiTheme="majorBidi" w:cstheme="majorBidi"/>
                <w:sz w:val="20"/>
                <w:szCs w:val="20"/>
                <w:lang w:bidi="ar-EG"/>
              </w:rPr>
              <w:t>INF</w:t>
            </w:r>
          </w:p>
        </w:tc>
        <w:tc>
          <w:tcPr>
            <w:tcW w:w="1187" w:type="dxa"/>
          </w:tcPr>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-0.0965*</w:t>
            </w:r>
          </w:p>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(0.052)</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-0.0336</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(0.038)</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-0.0347</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(0.020)</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-0.0741*</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(0.0410)</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Constant</w:t>
            </w:r>
          </w:p>
        </w:tc>
        <w:tc>
          <w:tcPr>
            <w:tcW w:w="1187" w:type="dxa"/>
          </w:tcPr>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-1. 456***</w:t>
            </w:r>
          </w:p>
          <w:p w:rsidR="005C3564" w:rsidRPr="00A622B2" w:rsidRDefault="005C3564" w:rsidP="001971FB">
            <w:pPr>
              <w:bidi/>
              <w:spacing w:line="211" w:lineRule="auto"/>
              <w:jc w:val="center"/>
              <w:rPr>
                <w:rFonts w:asciiTheme="majorBidi" w:eastAsiaTheme="minorEastAsia" w:hAnsiTheme="majorBidi" w:cstheme="majorBidi"/>
                <w:sz w:val="20"/>
                <w:szCs w:val="20"/>
              </w:rPr>
            </w:pPr>
            <w:r w:rsidRPr="00A622B2">
              <w:rPr>
                <w:rFonts w:asciiTheme="majorBidi" w:eastAsiaTheme="minorEastAsia" w:hAnsiTheme="majorBidi" w:cstheme="majorBidi"/>
                <w:sz w:val="20"/>
                <w:szCs w:val="20"/>
                <w:lang w:bidi="ar-EG"/>
              </w:rPr>
              <w:t>(0.578)</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0.336</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(0.246)</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-0.083</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(0.224)</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-0.623</w:t>
            </w:r>
          </w:p>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(0.440)</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Observations</w:t>
            </w:r>
          </w:p>
        </w:tc>
        <w:tc>
          <w:tcPr>
            <w:tcW w:w="1187" w:type="dxa"/>
          </w:tcPr>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2</w:t>
            </w:r>
            <w:r>
              <w:rPr>
                <w:rFonts w:asciiTheme="majorBidi" w:eastAsiaTheme="minorEastAsia" w:hAnsiTheme="majorBidi" w:cstheme="majorBidi"/>
                <w:sz w:val="20"/>
                <w:szCs w:val="20"/>
                <w:lang w:bidi="ar-EG"/>
              </w:rPr>
              <w:t>7</w:t>
            </w:r>
            <w:r w:rsidRPr="00A622B2">
              <w:rPr>
                <w:rFonts w:asciiTheme="majorBidi" w:eastAsiaTheme="minorEastAsia" w:hAnsiTheme="majorBidi" w:cstheme="majorBidi"/>
                <w:sz w:val="20"/>
                <w:szCs w:val="20"/>
                <w:lang w:bidi="ar-EG"/>
              </w:rPr>
              <w:t>0</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2959F8">
              <w:rPr>
                <w:rFonts w:asciiTheme="majorBidi" w:eastAsiaTheme="minorEastAsia" w:hAnsiTheme="majorBidi" w:cstheme="majorBidi"/>
                <w:sz w:val="20"/>
                <w:szCs w:val="20"/>
                <w:lang w:bidi="ar-EG"/>
              </w:rPr>
              <w:t>270</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2959F8">
              <w:rPr>
                <w:rFonts w:asciiTheme="majorBidi" w:eastAsiaTheme="minorEastAsia" w:hAnsiTheme="majorBidi" w:cstheme="majorBidi"/>
                <w:sz w:val="20"/>
                <w:szCs w:val="20"/>
                <w:lang w:bidi="ar-EG"/>
              </w:rPr>
              <w:t>270</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2959F8">
              <w:rPr>
                <w:rFonts w:asciiTheme="majorBidi" w:eastAsiaTheme="minorEastAsia" w:hAnsiTheme="majorBidi" w:cstheme="majorBidi"/>
                <w:sz w:val="20"/>
                <w:szCs w:val="20"/>
                <w:lang w:bidi="ar-EG"/>
              </w:rPr>
              <w:t>270</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R-Squared</w:t>
            </w:r>
          </w:p>
        </w:tc>
        <w:tc>
          <w:tcPr>
            <w:tcW w:w="1187" w:type="dxa"/>
          </w:tcPr>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0.5950</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0.4504</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0.4427</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0.6255</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proofErr w:type="spellStart"/>
            <w:r w:rsidRPr="00A622B2">
              <w:rPr>
                <w:rFonts w:asciiTheme="majorBidi" w:eastAsiaTheme="minorEastAsia" w:hAnsiTheme="majorBidi" w:cstheme="majorBidi"/>
                <w:sz w:val="20"/>
                <w:szCs w:val="20"/>
                <w:lang w:bidi="ar-EG"/>
              </w:rPr>
              <w:t>Prob</w:t>
            </w:r>
            <w:proofErr w:type="spellEnd"/>
            <w:r w:rsidRPr="00A622B2">
              <w:rPr>
                <w:rFonts w:asciiTheme="majorBidi" w:eastAsiaTheme="minorEastAsia" w:hAnsiTheme="majorBidi" w:cstheme="majorBidi"/>
                <w:sz w:val="20"/>
                <w:szCs w:val="20"/>
                <w:lang w:bidi="ar-EG"/>
              </w:rPr>
              <w:t xml:space="preserve"> &gt; F</w:t>
            </w:r>
            <w:r w:rsidRPr="00A622B2">
              <w:rPr>
                <w:rFonts w:asciiTheme="majorBidi" w:eastAsiaTheme="minorEastAsia" w:hAnsiTheme="majorBidi" w:cstheme="majorBidi"/>
                <w:sz w:val="20"/>
                <w:szCs w:val="20"/>
                <w:vertAlign w:val="superscript"/>
                <w:lang w:bidi="ar-EG"/>
              </w:rPr>
              <w:footnoteReference w:id="1"/>
            </w:r>
          </w:p>
        </w:tc>
        <w:tc>
          <w:tcPr>
            <w:tcW w:w="1187" w:type="dxa"/>
          </w:tcPr>
          <w:p w:rsidR="005C3564" w:rsidRPr="00A622B2" w:rsidRDefault="005C3564" w:rsidP="001971FB">
            <w:pPr>
              <w:bidi/>
              <w:spacing w:line="211" w:lineRule="auto"/>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8.79***</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8.40***</w:t>
            </w:r>
          </w:p>
        </w:tc>
        <w:tc>
          <w:tcPr>
            <w:tcW w:w="1170" w:type="dxa"/>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7.50***</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spacing w:line="211" w:lineRule="auto"/>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7.08</w:t>
            </w:r>
          </w:p>
        </w:tc>
      </w:tr>
      <w:tr w:rsidR="005C3564" w:rsidRPr="00A622B2" w:rsidTr="001971FB">
        <w:trPr>
          <w:jc w:val="center"/>
        </w:trPr>
        <w:tc>
          <w:tcPr>
            <w:tcW w:w="6735" w:type="dxa"/>
            <w:gridSpan w:val="5"/>
            <w:tcBorders>
              <w:left w:val="single" w:sz="12" w:space="0" w:color="FFFFFF" w:themeColor="background1"/>
              <w:right w:val="single" w:sz="12" w:space="0" w:color="FFFFFF" w:themeColor="background1"/>
            </w:tcBorders>
          </w:tcPr>
          <w:p w:rsidR="005C3564" w:rsidRPr="00A622B2" w:rsidRDefault="005C3564" w:rsidP="001971FB">
            <w:pPr>
              <w:tabs>
                <w:tab w:val="center" w:pos="4320"/>
                <w:tab w:val="right" w:pos="8640"/>
              </w:tabs>
              <w:spacing w:line="211" w:lineRule="auto"/>
              <w:mirrorIndents/>
              <w:jc w:val="both"/>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Note(s): ***, ** and * denote statistical significance at 1, 5 and 10% levels, respectively</w:t>
            </w:r>
          </w:p>
        </w:tc>
      </w:tr>
    </w:tbl>
    <w:p w:rsidR="00D26DA6" w:rsidRDefault="005C3564" w:rsidP="00C80CD0">
      <w:pPr>
        <w:rPr>
          <w:lang w:bidi="ar-EG"/>
        </w:rPr>
      </w:pPr>
      <w:r w:rsidRPr="00A622B2">
        <w:rPr>
          <w:b/>
          <w:bCs/>
          <w:i/>
          <w:iCs/>
          <w:sz w:val="20"/>
          <w:szCs w:val="20"/>
        </w:rPr>
        <w:t xml:space="preserve">                    </w:t>
      </w:r>
      <w:r>
        <w:rPr>
          <w:b/>
          <w:bCs/>
          <w:i/>
          <w:iCs/>
          <w:sz w:val="20"/>
          <w:szCs w:val="20"/>
        </w:rPr>
        <w:t xml:space="preserve">  </w:t>
      </w:r>
      <w:r w:rsidRPr="00A622B2">
        <w:rPr>
          <w:b/>
          <w:bCs/>
          <w:i/>
          <w:iCs/>
          <w:sz w:val="20"/>
          <w:szCs w:val="20"/>
        </w:rPr>
        <w:t xml:space="preserve">    Source:</w:t>
      </w:r>
      <w:r w:rsidRPr="00A622B2">
        <w:rPr>
          <w:sz w:val="20"/>
          <w:szCs w:val="20"/>
        </w:rPr>
        <w:t xml:space="preserve"> Outputs of data processing using STATA 17.</w:t>
      </w:r>
    </w:p>
    <w:p w:rsidR="005C3564" w:rsidRDefault="005C3564" w:rsidP="00C80CD0">
      <w:pPr>
        <w:rPr>
          <w:lang w:bidi="ar-EG"/>
        </w:rPr>
      </w:pPr>
    </w:p>
    <w:p w:rsidR="005C3564" w:rsidRDefault="005C3564" w:rsidP="00C80CD0">
      <w:pPr>
        <w:rPr>
          <w:lang w:bidi="ar-EG"/>
        </w:rPr>
      </w:pPr>
    </w:p>
    <w:p w:rsidR="005C3564" w:rsidRDefault="005C3564" w:rsidP="00C80CD0">
      <w:pPr>
        <w:rPr>
          <w:lang w:bidi="ar-EG"/>
        </w:rPr>
      </w:pPr>
    </w:p>
    <w:p w:rsidR="005C3564" w:rsidRDefault="005C3564" w:rsidP="00C80CD0">
      <w:pPr>
        <w:rPr>
          <w:lang w:bidi="ar-EG"/>
        </w:rPr>
      </w:pPr>
    </w:p>
    <w:p w:rsidR="005C3564" w:rsidRDefault="005C3564" w:rsidP="005C3564">
      <w:pPr>
        <w:jc w:val="both"/>
        <w:rPr>
          <w:rFonts w:asciiTheme="majorBidi" w:hAnsiTheme="majorBidi" w:cstheme="majorBidi"/>
          <w:sz w:val="24"/>
          <w:szCs w:val="24"/>
          <w:lang w:bidi="ar-EG"/>
        </w:rPr>
      </w:pPr>
      <w:r w:rsidRPr="00552ED8">
        <w:rPr>
          <w:rFonts w:asciiTheme="majorBidi" w:hAnsiTheme="majorBidi" w:cstheme="majorBidi"/>
          <w:b/>
          <w:bCs/>
          <w:i/>
          <w:iCs/>
          <w:sz w:val="24"/>
          <w:szCs w:val="24"/>
          <w:u w:val="single"/>
          <w:lang w:bidi="ar-EG"/>
        </w:rPr>
        <w:lastRenderedPageBreak/>
        <w:t>The second hypothesis</w:t>
      </w:r>
      <w:r w:rsidRPr="00552ED8">
        <w:rPr>
          <w:rFonts w:asciiTheme="majorBidi" w:hAnsiTheme="majorBidi" w:cstheme="majorBidi"/>
          <w:sz w:val="24"/>
          <w:szCs w:val="24"/>
          <w:lang w:bidi="ar-EG"/>
        </w:rPr>
        <w:t xml:space="preserve"> </w:t>
      </w:r>
      <w:r w:rsidRPr="00EF08D2">
        <w:rPr>
          <w:rFonts w:asciiTheme="majorBidi" w:hAnsiTheme="majorBidi" w:cstheme="majorBidi"/>
          <w:sz w:val="24"/>
          <w:szCs w:val="24"/>
          <w:lang w:bidi="ar-EG"/>
        </w:rPr>
        <w:t xml:space="preserve">consists of four financial technology-related variables (Cost of Software Automation, credit cards, ATMs, Branches) as independent variables, and explores their impact on financial performance, using the capital adequacy ratio </w:t>
      </w:r>
      <w:r>
        <w:rPr>
          <w:rFonts w:asciiTheme="majorBidi" w:hAnsiTheme="majorBidi" w:cstheme="majorBidi"/>
          <w:sz w:val="24"/>
          <w:szCs w:val="24"/>
          <w:lang w:bidi="ar-EG"/>
        </w:rPr>
        <w:t xml:space="preserve">(CAR) </w:t>
      </w:r>
      <w:r w:rsidRPr="00EF08D2">
        <w:rPr>
          <w:rFonts w:asciiTheme="majorBidi" w:hAnsiTheme="majorBidi" w:cstheme="majorBidi"/>
          <w:sz w:val="24"/>
          <w:szCs w:val="24"/>
          <w:lang w:bidi="ar-EG"/>
        </w:rPr>
        <w:t>as a moderator</w:t>
      </w:r>
      <w:r>
        <w:rPr>
          <w:rFonts w:asciiTheme="majorBidi" w:hAnsiTheme="majorBidi" w:cstheme="majorBidi"/>
          <w:sz w:val="24"/>
          <w:szCs w:val="24"/>
          <w:lang w:bidi="ar-EG"/>
        </w:rPr>
        <w:t xml:space="preserve"> </w:t>
      </w:r>
      <w:r w:rsidRPr="00EF08D2">
        <w:rPr>
          <w:rFonts w:asciiTheme="majorBidi" w:hAnsiTheme="majorBidi" w:cstheme="majorBidi"/>
          <w:sz w:val="24"/>
          <w:szCs w:val="24"/>
          <w:lang w:bidi="ar-EG"/>
        </w:rPr>
        <w:t>variables. To test this model, a multiple regression analysis model was using a fixed-effects model. The results of this model testing are shown in the following table:</w:t>
      </w:r>
      <w:r>
        <w:rPr>
          <w:rFonts w:asciiTheme="majorBidi" w:hAnsiTheme="majorBidi" w:cstheme="majorBidi"/>
          <w:sz w:val="24"/>
          <w:szCs w:val="24"/>
          <w:lang w:bidi="ar-EG"/>
        </w:rPr>
        <w:t xml:space="preserve"> </w:t>
      </w:r>
    </w:p>
    <w:p w:rsidR="005C3564" w:rsidRPr="00A622B2" w:rsidRDefault="005C3564" w:rsidP="005C3564">
      <w:pPr>
        <w:spacing w:after="0" w:line="240" w:lineRule="auto"/>
        <w:jc w:val="center"/>
        <w:rPr>
          <w:rFonts w:asciiTheme="majorBidi" w:hAnsiTheme="majorBidi" w:cstheme="majorBidi"/>
          <w:b/>
          <w:bCs/>
          <w:sz w:val="20"/>
          <w:szCs w:val="20"/>
        </w:rPr>
      </w:pPr>
      <w:r w:rsidRPr="00A622B2">
        <w:rPr>
          <w:rFonts w:asciiTheme="majorBidi" w:hAnsiTheme="majorBidi" w:cstheme="majorBidi"/>
          <w:b/>
          <w:bCs/>
          <w:sz w:val="20"/>
          <w:szCs w:val="20"/>
          <w:lang w:bidi="ar-EG"/>
        </w:rPr>
        <w:tab/>
      </w:r>
      <w:r w:rsidRPr="00A622B2">
        <w:rPr>
          <w:rFonts w:asciiTheme="majorBidi" w:hAnsiTheme="majorBidi" w:cstheme="majorBidi"/>
          <w:b/>
          <w:bCs/>
          <w:sz w:val="20"/>
          <w:szCs w:val="20"/>
        </w:rPr>
        <w:t xml:space="preserve">Table (11): Results of the fixed-effects model of the impact of </w:t>
      </w:r>
      <w:proofErr w:type="spellStart"/>
      <w:r w:rsidRPr="00A622B2">
        <w:rPr>
          <w:rFonts w:asciiTheme="majorBidi" w:hAnsiTheme="majorBidi" w:cstheme="majorBidi"/>
          <w:b/>
          <w:bCs/>
          <w:sz w:val="20"/>
          <w:szCs w:val="20"/>
        </w:rPr>
        <w:t>FinTech</w:t>
      </w:r>
      <w:proofErr w:type="spellEnd"/>
      <w:r w:rsidRPr="00A622B2">
        <w:rPr>
          <w:rFonts w:asciiTheme="majorBidi" w:hAnsiTheme="majorBidi" w:cstheme="majorBidi"/>
          <w:b/>
          <w:bCs/>
          <w:sz w:val="20"/>
          <w:szCs w:val="20"/>
        </w:rPr>
        <w:t xml:space="preserve"> on financial performance under (CAR) as a moderator variables   </w:t>
      </w:r>
    </w:p>
    <w:tbl>
      <w:tblPr>
        <w:tblStyle w:val="TableGrid"/>
        <w:tblW w:w="0" w:type="auto"/>
        <w:jc w:val="center"/>
        <w:tblLook w:val="04A0" w:firstRow="1" w:lastRow="0" w:firstColumn="1" w:lastColumn="0" w:noHBand="0" w:noVBand="1"/>
      </w:tblPr>
      <w:tblGrid>
        <w:gridCol w:w="2038"/>
        <w:gridCol w:w="1187"/>
        <w:gridCol w:w="1170"/>
        <w:gridCol w:w="1170"/>
        <w:gridCol w:w="1170"/>
      </w:tblGrid>
      <w:tr w:rsidR="005C3564" w:rsidRPr="00A622B2" w:rsidTr="001971FB">
        <w:trPr>
          <w:jc w:val="center"/>
        </w:trPr>
        <w:tc>
          <w:tcPr>
            <w:tcW w:w="2038" w:type="dxa"/>
            <w:tcBorders>
              <w:top w:val="single" w:sz="12" w:space="0" w:color="000000" w:themeColor="text1"/>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r w:rsidRPr="00A622B2">
              <w:rPr>
                <w:rFonts w:asciiTheme="majorBidi" w:hAnsiTheme="majorBidi" w:cstheme="majorBidi"/>
                <w:sz w:val="20"/>
                <w:szCs w:val="20"/>
                <w:lang w:bidi="ar-EG"/>
              </w:rPr>
              <w:t>Variable</w:t>
            </w:r>
          </w:p>
        </w:tc>
        <w:tc>
          <w:tcPr>
            <w:tcW w:w="1187" w:type="dxa"/>
            <w:tcBorders>
              <w:top w:val="single" w:sz="12" w:space="0" w:color="000000" w:themeColor="text1"/>
            </w:tcBorders>
          </w:tcPr>
          <w:p w:rsidR="005C3564" w:rsidRPr="00A622B2" w:rsidRDefault="005C3564" w:rsidP="001971FB">
            <w:pPr>
              <w:tabs>
                <w:tab w:val="center" w:pos="4320"/>
                <w:tab w:val="right" w:pos="8640"/>
              </w:tabs>
              <w:mirrorIndents/>
              <w:jc w:val="center"/>
              <w:rPr>
                <w:rFonts w:asciiTheme="majorBidi" w:hAnsiTheme="majorBidi" w:cstheme="majorBidi"/>
                <w:sz w:val="20"/>
                <w:szCs w:val="20"/>
                <w:lang w:bidi="ar-EG"/>
              </w:rPr>
            </w:pPr>
            <w:r w:rsidRPr="00A622B2">
              <w:rPr>
                <w:rFonts w:asciiTheme="majorBidi" w:hAnsiTheme="majorBidi" w:cstheme="majorBidi"/>
                <w:sz w:val="20"/>
                <w:szCs w:val="20"/>
                <w:lang w:bidi="ar-EG"/>
              </w:rPr>
              <w:t>LR</w:t>
            </w:r>
          </w:p>
        </w:tc>
        <w:tc>
          <w:tcPr>
            <w:tcW w:w="1170" w:type="dxa"/>
            <w:tcBorders>
              <w:top w:val="single" w:sz="12" w:space="0" w:color="000000" w:themeColor="text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hAnsiTheme="majorBidi" w:cstheme="majorBidi"/>
                <w:sz w:val="20"/>
                <w:szCs w:val="20"/>
                <w:lang w:bidi="ar-EG"/>
              </w:rPr>
              <w:t>PR</w:t>
            </w:r>
          </w:p>
        </w:tc>
        <w:tc>
          <w:tcPr>
            <w:tcW w:w="1170" w:type="dxa"/>
            <w:tcBorders>
              <w:top w:val="single" w:sz="12" w:space="0" w:color="000000" w:themeColor="text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hAnsiTheme="majorBidi" w:cstheme="majorBidi"/>
                <w:sz w:val="20"/>
                <w:szCs w:val="20"/>
                <w:lang w:bidi="ar-EG"/>
              </w:rPr>
              <w:t>Lev</w:t>
            </w:r>
          </w:p>
        </w:tc>
        <w:tc>
          <w:tcPr>
            <w:tcW w:w="1170" w:type="dxa"/>
            <w:tcBorders>
              <w:top w:val="single" w:sz="12" w:space="0" w:color="000000" w:themeColor="text1"/>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hAnsiTheme="majorBidi" w:cstheme="majorBidi"/>
                <w:sz w:val="20"/>
                <w:szCs w:val="20"/>
                <w:lang w:bidi="ar-EG"/>
              </w:rPr>
              <w:t>Div.</w:t>
            </w:r>
          </w:p>
        </w:tc>
      </w:tr>
      <w:tr w:rsidR="005C3564" w:rsidRPr="00A622B2" w:rsidTr="001971FB">
        <w:trPr>
          <w:jc w:val="center"/>
        </w:trPr>
        <w:tc>
          <w:tcPr>
            <w:tcW w:w="2038" w:type="dxa"/>
            <w:tcBorders>
              <w:top w:val="single" w:sz="12" w:space="0" w:color="000000" w:themeColor="text1"/>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r w:rsidRPr="00A622B2">
              <w:rPr>
                <w:rFonts w:asciiTheme="majorBidi" w:hAnsiTheme="majorBidi" w:cstheme="majorBidi"/>
                <w:sz w:val="20"/>
                <w:szCs w:val="20"/>
                <w:lang w:bidi="ar-EG"/>
              </w:rPr>
              <w:t>Cost</w:t>
            </w:r>
          </w:p>
        </w:tc>
        <w:tc>
          <w:tcPr>
            <w:tcW w:w="1187" w:type="dxa"/>
            <w:tcBorders>
              <w:top w:val="single" w:sz="12" w:space="0" w:color="000000" w:themeColor="text1"/>
            </w:tcBorders>
          </w:tcPr>
          <w:p w:rsidR="005C3564" w:rsidRPr="00A622B2" w:rsidRDefault="005C3564" w:rsidP="001971FB">
            <w:pPr>
              <w:tabs>
                <w:tab w:val="center" w:pos="4320"/>
                <w:tab w:val="right" w:pos="8640"/>
              </w:tabs>
              <w:mirrorIndents/>
              <w:jc w:val="center"/>
              <w:rPr>
                <w:rFonts w:asciiTheme="majorBidi" w:hAnsiTheme="majorBidi" w:cstheme="majorBidi"/>
                <w:sz w:val="20"/>
                <w:szCs w:val="20"/>
                <w:lang w:bidi="ar-EG"/>
              </w:rPr>
            </w:pPr>
            <w:r w:rsidRPr="00A622B2">
              <w:rPr>
                <w:rFonts w:asciiTheme="majorBidi" w:hAnsiTheme="majorBidi" w:cstheme="majorBidi"/>
                <w:sz w:val="20"/>
                <w:szCs w:val="20"/>
                <w:lang w:bidi="ar-EG"/>
              </w:rPr>
              <w:t>0.0086</w:t>
            </w:r>
          </w:p>
          <w:p w:rsidR="005C3564" w:rsidRPr="00A622B2" w:rsidRDefault="005C3564" w:rsidP="001971FB">
            <w:pPr>
              <w:tabs>
                <w:tab w:val="center" w:pos="4320"/>
                <w:tab w:val="right" w:pos="8640"/>
              </w:tabs>
              <w:mirrorIndents/>
              <w:jc w:val="center"/>
              <w:rPr>
                <w:rFonts w:asciiTheme="majorBidi" w:hAnsiTheme="majorBidi" w:cstheme="majorBidi"/>
                <w:sz w:val="20"/>
                <w:szCs w:val="20"/>
                <w:rtl/>
                <w:lang w:bidi="ar-EG"/>
              </w:rPr>
            </w:pPr>
            <w:r w:rsidRPr="00A622B2">
              <w:rPr>
                <w:rFonts w:asciiTheme="majorBidi" w:hAnsiTheme="majorBidi" w:cstheme="majorBidi"/>
                <w:sz w:val="20"/>
                <w:szCs w:val="20"/>
                <w:lang w:bidi="ar-EG"/>
              </w:rPr>
              <w:t>(0.006)</w:t>
            </w:r>
          </w:p>
        </w:tc>
        <w:tc>
          <w:tcPr>
            <w:tcW w:w="1170" w:type="dxa"/>
            <w:tcBorders>
              <w:top w:val="single" w:sz="12" w:space="0" w:color="000000" w:themeColor="text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-0.0194*</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(0.005)</w:t>
            </w:r>
          </w:p>
        </w:tc>
        <w:tc>
          <w:tcPr>
            <w:tcW w:w="1170" w:type="dxa"/>
            <w:tcBorders>
              <w:top w:val="single" w:sz="12" w:space="0" w:color="000000" w:themeColor="text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0.0078*</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(0.004)</w:t>
            </w:r>
          </w:p>
        </w:tc>
        <w:tc>
          <w:tcPr>
            <w:tcW w:w="1170" w:type="dxa"/>
            <w:tcBorders>
              <w:top w:val="single" w:sz="12" w:space="0" w:color="000000" w:themeColor="text1"/>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-0.0007**</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(0.002)</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r w:rsidRPr="00A622B2">
              <w:rPr>
                <w:rFonts w:asciiTheme="majorBidi" w:hAnsiTheme="majorBidi" w:cstheme="majorBidi"/>
                <w:sz w:val="20"/>
                <w:szCs w:val="20"/>
                <w:lang w:bidi="ar-EG"/>
              </w:rPr>
              <w:t>ATM</w:t>
            </w:r>
          </w:p>
        </w:tc>
        <w:tc>
          <w:tcPr>
            <w:tcW w:w="1187" w:type="dxa"/>
          </w:tcPr>
          <w:p w:rsidR="005C3564" w:rsidRPr="00A622B2" w:rsidRDefault="005C3564" w:rsidP="001971FB">
            <w:pPr>
              <w:tabs>
                <w:tab w:val="center" w:pos="4320"/>
                <w:tab w:val="right" w:pos="8640"/>
              </w:tabs>
              <w:mirrorIndents/>
              <w:jc w:val="center"/>
              <w:rPr>
                <w:rFonts w:asciiTheme="majorBidi" w:hAnsiTheme="majorBidi" w:cstheme="majorBidi"/>
                <w:sz w:val="20"/>
                <w:szCs w:val="20"/>
                <w:lang w:bidi="ar-EG"/>
              </w:rPr>
            </w:pPr>
            <w:r w:rsidRPr="00A622B2">
              <w:rPr>
                <w:rFonts w:asciiTheme="majorBidi" w:hAnsiTheme="majorBidi" w:cstheme="majorBidi"/>
                <w:sz w:val="20"/>
                <w:szCs w:val="20"/>
                <w:lang w:bidi="ar-EG"/>
              </w:rPr>
              <w:t xml:space="preserve">0.0216 </w:t>
            </w:r>
          </w:p>
          <w:p w:rsidR="005C3564" w:rsidRPr="00A622B2" w:rsidRDefault="005C3564" w:rsidP="001971FB">
            <w:pPr>
              <w:tabs>
                <w:tab w:val="center" w:pos="4320"/>
                <w:tab w:val="right" w:pos="8640"/>
              </w:tabs>
              <w:mirrorIndents/>
              <w:jc w:val="center"/>
              <w:rPr>
                <w:rFonts w:asciiTheme="majorBidi" w:hAnsiTheme="majorBidi" w:cstheme="majorBidi"/>
                <w:sz w:val="20"/>
                <w:szCs w:val="20"/>
                <w:rtl/>
                <w:lang w:bidi="ar-EG"/>
              </w:rPr>
            </w:pPr>
            <w:r w:rsidRPr="00A622B2">
              <w:rPr>
                <w:rFonts w:asciiTheme="majorBidi" w:hAnsiTheme="majorBidi" w:cstheme="majorBidi"/>
                <w:sz w:val="20"/>
                <w:szCs w:val="20"/>
                <w:lang w:bidi="ar-EG"/>
              </w:rPr>
              <w:t>(0.051)</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0.0669*</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(0.036)</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0;0132</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(0.028)</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0.0374</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(0.018)</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proofErr w:type="spellStart"/>
            <w:r w:rsidRPr="00A622B2">
              <w:rPr>
                <w:rFonts w:asciiTheme="majorBidi" w:hAnsiTheme="majorBidi" w:cstheme="majorBidi"/>
                <w:sz w:val="20"/>
                <w:szCs w:val="20"/>
                <w:lang w:bidi="ar-EG"/>
              </w:rPr>
              <w:t>C.Credits</w:t>
            </w:r>
            <w:proofErr w:type="spellEnd"/>
          </w:p>
        </w:tc>
        <w:tc>
          <w:tcPr>
            <w:tcW w:w="1187" w:type="dxa"/>
          </w:tcPr>
          <w:p w:rsidR="005C3564" w:rsidRPr="00A622B2" w:rsidRDefault="005C3564" w:rsidP="001971FB">
            <w:pPr>
              <w:tabs>
                <w:tab w:val="center" w:pos="4320"/>
                <w:tab w:val="right" w:pos="8640"/>
              </w:tabs>
              <w:mirrorIndents/>
              <w:jc w:val="center"/>
              <w:rPr>
                <w:rFonts w:asciiTheme="majorBidi" w:hAnsiTheme="majorBidi" w:cstheme="majorBidi"/>
                <w:sz w:val="20"/>
                <w:szCs w:val="20"/>
                <w:lang w:bidi="ar-EG"/>
              </w:rPr>
            </w:pPr>
            <w:r w:rsidRPr="00A622B2">
              <w:rPr>
                <w:rFonts w:asciiTheme="majorBidi" w:hAnsiTheme="majorBidi" w:cstheme="majorBidi"/>
                <w:sz w:val="20"/>
                <w:szCs w:val="20"/>
                <w:lang w:bidi="ar-EG"/>
              </w:rPr>
              <w:t>0.0845**</w:t>
            </w:r>
          </w:p>
          <w:p w:rsidR="005C3564" w:rsidRPr="00A622B2" w:rsidRDefault="005C3564" w:rsidP="001971FB">
            <w:pPr>
              <w:tabs>
                <w:tab w:val="center" w:pos="4320"/>
                <w:tab w:val="right" w:pos="8640"/>
              </w:tabs>
              <w:mirrorIndents/>
              <w:jc w:val="center"/>
              <w:rPr>
                <w:rFonts w:asciiTheme="majorBidi" w:hAnsiTheme="majorBidi" w:cstheme="majorBidi"/>
                <w:sz w:val="20"/>
                <w:szCs w:val="20"/>
                <w:rtl/>
                <w:lang w:bidi="ar-EG"/>
              </w:rPr>
            </w:pPr>
            <w:r w:rsidRPr="00A622B2">
              <w:rPr>
                <w:rFonts w:asciiTheme="majorBidi" w:hAnsiTheme="majorBidi" w:cstheme="majorBidi"/>
                <w:sz w:val="20"/>
                <w:szCs w:val="20"/>
                <w:lang w:bidi="ar-EG"/>
              </w:rPr>
              <w:t>(0.029)</w:t>
            </w:r>
          </w:p>
        </w:tc>
        <w:tc>
          <w:tcPr>
            <w:tcW w:w="1170" w:type="dxa"/>
          </w:tcPr>
          <w:p w:rsidR="005C3564" w:rsidRPr="00A622B2" w:rsidRDefault="005C3564" w:rsidP="001971FB">
            <w:pPr>
              <w:tabs>
                <w:tab w:val="center" w:pos="4320"/>
                <w:tab w:val="right" w:pos="8640"/>
              </w:tabs>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-0.0069**</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(0.020)</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0.0327</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(0.018)</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0.0193*</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(0.03)</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r w:rsidRPr="00A622B2">
              <w:rPr>
                <w:rFonts w:asciiTheme="majorBidi" w:hAnsiTheme="majorBidi" w:cstheme="majorBidi"/>
                <w:sz w:val="20"/>
                <w:szCs w:val="20"/>
                <w:lang w:bidi="ar-EG"/>
              </w:rPr>
              <w:t>Branches</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0.0085</w:t>
            </w:r>
          </w:p>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(0.005)</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0.0290*</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(0.004)</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0.0043</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(0.002)</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0.0185</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(0.053)</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r w:rsidRPr="00A622B2">
              <w:rPr>
                <w:rFonts w:asciiTheme="majorBidi" w:hAnsiTheme="majorBidi" w:cstheme="majorBidi"/>
                <w:sz w:val="20"/>
                <w:szCs w:val="20"/>
                <w:lang w:bidi="ar-EG"/>
              </w:rPr>
              <w:t>CAR</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0.1006*</w:t>
            </w:r>
          </w:p>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(0.035)</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0.0622</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(0.019)</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0.0325*</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0.0282</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(0.013)</w:t>
            </w:r>
          </w:p>
        </w:tc>
      </w:tr>
      <w:tr w:rsidR="005C3564" w:rsidRPr="00A622B2" w:rsidTr="001971FB">
        <w:trPr>
          <w:trHeight w:val="269"/>
          <w:jc w:val="center"/>
        </w:trPr>
        <w:tc>
          <w:tcPr>
            <w:tcW w:w="2038" w:type="dxa"/>
            <w:tcBorders>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r w:rsidRPr="00A622B2">
              <w:rPr>
                <w:rFonts w:asciiTheme="majorBidi" w:hAnsiTheme="majorBidi" w:cstheme="majorBidi"/>
                <w:sz w:val="20"/>
                <w:szCs w:val="20"/>
                <w:lang w:bidi="ar-EG"/>
              </w:rPr>
              <w:t>Cost * CAR</w:t>
            </w:r>
          </w:p>
        </w:tc>
        <w:tc>
          <w:tcPr>
            <w:tcW w:w="1187" w:type="dxa"/>
          </w:tcPr>
          <w:p w:rsidR="005C3564" w:rsidRPr="00A622B2" w:rsidRDefault="005C3564" w:rsidP="001971FB">
            <w:pPr>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-0.0126**</w:t>
            </w:r>
          </w:p>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(0.004)</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-0.0602</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(0.003)</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-0.0426***</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(0.002)</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-0.0554</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(0.001)</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sz w:val="20"/>
                <w:szCs w:val="20"/>
              </w:rPr>
            </w:pPr>
            <w:r w:rsidRPr="00A622B2">
              <w:rPr>
                <w:sz w:val="20"/>
                <w:szCs w:val="20"/>
              </w:rPr>
              <w:t>ATM * CAR</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0.0328**</w:t>
            </w:r>
          </w:p>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(0.012)</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-0.0082</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(0.011)</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0.0058</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(0.004)</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-0.0003</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(0.006)</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sz w:val="20"/>
                <w:szCs w:val="20"/>
              </w:rPr>
            </w:pPr>
            <w:proofErr w:type="spellStart"/>
            <w:r w:rsidRPr="00A622B2">
              <w:rPr>
                <w:sz w:val="20"/>
                <w:szCs w:val="20"/>
              </w:rPr>
              <w:t>C.Credits</w:t>
            </w:r>
            <w:proofErr w:type="spellEnd"/>
            <w:r w:rsidRPr="00A622B2">
              <w:rPr>
                <w:sz w:val="20"/>
                <w:szCs w:val="20"/>
              </w:rPr>
              <w:t xml:space="preserve"> * CAR</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-0.0063</w:t>
            </w:r>
          </w:p>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(0.008)</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0.0037</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(0.007)</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0.0017</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(0.002)</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-0.004</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(0.003)</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sz w:val="20"/>
                <w:szCs w:val="20"/>
              </w:rPr>
            </w:pPr>
            <w:r w:rsidRPr="00A622B2">
              <w:rPr>
                <w:sz w:val="20"/>
                <w:szCs w:val="20"/>
              </w:rPr>
              <w:t>Branches * CAR</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0.0226</w:t>
            </w:r>
            <w:r w:rsidRPr="00A622B2">
              <w:rPr>
                <w:rFonts w:asciiTheme="majorBidi" w:eastAsiaTheme="minorEastAsia" w:hAnsiTheme="majorBidi" w:cstheme="majorBidi" w:hint="cs"/>
                <w:sz w:val="20"/>
                <w:szCs w:val="20"/>
                <w:rtl/>
                <w:lang w:bidi="ar-EG"/>
              </w:rPr>
              <w:t>-</w:t>
            </w:r>
          </w:p>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(0.035)</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0.0274</w:t>
            </w:r>
            <w:r w:rsidRPr="00A622B2">
              <w:rPr>
                <w:rFonts w:asciiTheme="majorBidi" w:eastAsiaTheme="minorEastAsia" w:hAnsiTheme="majorBidi" w:cstheme="majorBidi" w:hint="cs"/>
                <w:sz w:val="20"/>
                <w:szCs w:val="20"/>
                <w:rtl/>
                <w:lang w:bidi="ar-EG"/>
              </w:rPr>
              <w:t>-</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(0.035)</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0.0046</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(0.003)</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-0.0618</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(0.002)</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r w:rsidRPr="00A622B2">
              <w:rPr>
                <w:rFonts w:asciiTheme="majorBidi" w:hAnsiTheme="majorBidi" w:cstheme="majorBidi"/>
                <w:sz w:val="20"/>
                <w:szCs w:val="20"/>
                <w:lang w:bidi="ar-EG"/>
              </w:rPr>
              <w:t>Sixe</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0.0438</w:t>
            </w:r>
          </w:p>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(0.040)</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0.0274</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(0.052)</w:t>
            </w:r>
          </w:p>
        </w:tc>
        <w:tc>
          <w:tcPr>
            <w:tcW w:w="1170" w:type="dxa"/>
          </w:tcPr>
          <w:p w:rsidR="005C3564" w:rsidRPr="00A622B2" w:rsidRDefault="005C3564" w:rsidP="001971FB">
            <w:pPr>
              <w:tabs>
                <w:tab w:val="center" w:pos="4320"/>
                <w:tab w:val="right" w:pos="8640"/>
              </w:tabs>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-0.0163</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(0.026)</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-0.005</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(0.015)</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r w:rsidRPr="00A622B2">
              <w:rPr>
                <w:rFonts w:asciiTheme="majorBidi" w:hAnsiTheme="majorBidi" w:cstheme="majorBidi"/>
                <w:sz w:val="20"/>
                <w:szCs w:val="20"/>
                <w:lang w:bidi="ar-EG"/>
              </w:rPr>
              <w:t>NPL</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0.0036</w:t>
            </w:r>
          </w:p>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(0.002)</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-0.0133***</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(0.021)</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0.0191</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(0.019)</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-0.0216***</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(0.032)</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r w:rsidRPr="00A622B2">
              <w:rPr>
                <w:rFonts w:asciiTheme="majorBidi" w:hAnsiTheme="majorBidi" w:cstheme="majorBidi"/>
                <w:sz w:val="20"/>
                <w:szCs w:val="20"/>
                <w:lang w:bidi="ar-EG"/>
              </w:rPr>
              <w:t>GDP</w:t>
            </w:r>
          </w:p>
        </w:tc>
        <w:tc>
          <w:tcPr>
            <w:tcW w:w="1187" w:type="dxa"/>
          </w:tcPr>
          <w:p w:rsidR="005C3564" w:rsidRPr="00A622B2" w:rsidRDefault="005C3564" w:rsidP="001971FB">
            <w:pPr>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-0.843**</w:t>
            </w:r>
          </w:p>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(0.431)</w:t>
            </w:r>
          </w:p>
        </w:tc>
        <w:tc>
          <w:tcPr>
            <w:tcW w:w="1170" w:type="dxa"/>
          </w:tcPr>
          <w:p w:rsidR="005C3564" w:rsidRPr="00A622B2" w:rsidRDefault="005C3564" w:rsidP="001971FB">
            <w:pPr>
              <w:tabs>
                <w:tab w:val="center" w:pos="4320"/>
                <w:tab w:val="right" w:pos="8640"/>
              </w:tabs>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-0.4383</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(0.402)</w:t>
            </w:r>
          </w:p>
        </w:tc>
        <w:tc>
          <w:tcPr>
            <w:tcW w:w="1170" w:type="dxa"/>
          </w:tcPr>
          <w:p w:rsidR="005C3564" w:rsidRPr="00A622B2" w:rsidRDefault="005C3564" w:rsidP="001971FB">
            <w:pPr>
              <w:tabs>
                <w:tab w:val="center" w:pos="4320"/>
                <w:tab w:val="right" w:pos="8640"/>
              </w:tabs>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-0.187`</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(0.263)</w:t>
            </w:r>
          </w:p>
        </w:tc>
        <w:tc>
          <w:tcPr>
            <w:tcW w:w="1170" w:type="dxa"/>
            <w:tcBorders>
              <w:right w:val="single" w:sz="12" w:space="0" w:color="FFFFFF" w:themeColor="background1"/>
            </w:tcBorders>
          </w:tcPr>
          <w:p w:rsidR="005C3564" w:rsidRPr="00A622B2" w:rsidRDefault="005C3564" w:rsidP="001971FB">
            <w:pPr>
              <w:tabs>
                <w:tab w:val="center" w:pos="4320"/>
                <w:tab w:val="right" w:pos="8640"/>
              </w:tabs>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-0.3239*</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(0.1843)</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jc w:val="center"/>
              <w:rPr>
                <w:rFonts w:asciiTheme="majorBidi" w:hAnsiTheme="majorBidi" w:cstheme="majorBidi"/>
                <w:sz w:val="20"/>
                <w:szCs w:val="20"/>
                <w:lang w:bidi="ar-EG"/>
              </w:rPr>
            </w:pPr>
            <w:r w:rsidRPr="00A622B2">
              <w:rPr>
                <w:rFonts w:asciiTheme="majorBidi" w:hAnsiTheme="majorBidi" w:cstheme="majorBidi"/>
                <w:sz w:val="20"/>
                <w:szCs w:val="20"/>
                <w:lang w:bidi="ar-EG"/>
              </w:rPr>
              <w:t>INF</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-0.081*</w:t>
            </w:r>
          </w:p>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(0.05)</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-0.0048</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(0.031)</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-0.0334</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(0.024)</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-0.0249*</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(0.019)</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Constant</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-1. 764***</w:t>
            </w:r>
          </w:p>
          <w:p w:rsidR="005C3564" w:rsidRPr="00A622B2" w:rsidRDefault="005C3564" w:rsidP="001971FB">
            <w:pPr>
              <w:bidi/>
              <w:jc w:val="center"/>
              <w:rPr>
                <w:rFonts w:asciiTheme="majorBidi" w:eastAsiaTheme="minorEastAsia" w:hAnsiTheme="majorBidi" w:cstheme="majorBidi"/>
                <w:sz w:val="20"/>
                <w:szCs w:val="20"/>
              </w:rPr>
            </w:pPr>
            <w:r w:rsidRPr="00A622B2">
              <w:rPr>
                <w:rFonts w:asciiTheme="majorBidi" w:eastAsiaTheme="minorEastAsia" w:hAnsiTheme="majorBidi" w:cstheme="majorBidi"/>
                <w:sz w:val="20"/>
                <w:szCs w:val="20"/>
                <w:lang w:bidi="ar-EG"/>
              </w:rPr>
              <w:t>(0.592)</w:t>
            </w:r>
          </w:p>
        </w:tc>
        <w:tc>
          <w:tcPr>
            <w:tcW w:w="1170" w:type="dxa"/>
          </w:tcPr>
          <w:p w:rsidR="005C3564" w:rsidRPr="00A622B2" w:rsidRDefault="005C3564" w:rsidP="001971FB">
            <w:pPr>
              <w:tabs>
                <w:tab w:val="center" w:pos="4320"/>
                <w:tab w:val="right" w:pos="8640"/>
              </w:tabs>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-0.496</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(0.377)</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-0.152</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(0.302)</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-0.276</w:t>
            </w:r>
          </w:p>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(0.34)</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Observations</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2959F8">
              <w:rPr>
                <w:rFonts w:asciiTheme="majorBidi" w:eastAsiaTheme="minorEastAsia" w:hAnsiTheme="majorBidi" w:cstheme="majorBidi"/>
                <w:sz w:val="20"/>
                <w:szCs w:val="20"/>
                <w:lang w:bidi="ar-EG"/>
              </w:rPr>
              <w:t>270</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2959F8">
              <w:rPr>
                <w:rFonts w:asciiTheme="majorBidi" w:eastAsiaTheme="minorEastAsia" w:hAnsiTheme="majorBidi" w:cstheme="majorBidi"/>
                <w:sz w:val="20"/>
                <w:szCs w:val="20"/>
                <w:lang w:bidi="ar-EG"/>
              </w:rPr>
              <w:t>270</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2959F8">
              <w:rPr>
                <w:rFonts w:asciiTheme="majorBidi" w:eastAsiaTheme="minorEastAsia" w:hAnsiTheme="majorBidi" w:cstheme="majorBidi"/>
                <w:sz w:val="20"/>
                <w:szCs w:val="20"/>
                <w:lang w:bidi="ar-EG"/>
              </w:rPr>
              <w:t>270</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2959F8">
              <w:rPr>
                <w:rFonts w:asciiTheme="majorBidi" w:eastAsiaTheme="minorEastAsia" w:hAnsiTheme="majorBidi" w:cstheme="majorBidi"/>
                <w:sz w:val="20"/>
                <w:szCs w:val="20"/>
                <w:lang w:bidi="ar-EG"/>
              </w:rPr>
              <w:t>270</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R-Squared</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0.6932</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0.4772</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0.4945</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0.6955</w:t>
            </w:r>
          </w:p>
        </w:tc>
      </w:tr>
      <w:tr w:rsidR="005C3564" w:rsidRPr="00A622B2" w:rsidTr="001971FB">
        <w:trPr>
          <w:jc w:val="center"/>
        </w:trPr>
        <w:tc>
          <w:tcPr>
            <w:tcW w:w="2038" w:type="dxa"/>
            <w:tcBorders>
              <w:lef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proofErr w:type="spellStart"/>
            <w:r w:rsidRPr="00A622B2">
              <w:rPr>
                <w:rFonts w:asciiTheme="majorBidi" w:eastAsiaTheme="minorEastAsia" w:hAnsiTheme="majorBidi" w:cstheme="majorBidi"/>
                <w:sz w:val="20"/>
                <w:szCs w:val="20"/>
                <w:lang w:bidi="ar-EG"/>
              </w:rPr>
              <w:t>Prob</w:t>
            </w:r>
            <w:proofErr w:type="spellEnd"/>
            <w:r w:rsidRPr="00A622B2">
              <w:rPr>
                <w:rFonts w:asciiTheme="majorBidi" w:eastAsiaTheme="minorEastAsia" w:hAnsiTheme="majorBidi" w:cstheme="majorBidi"/>
                <w:sz w:val="20"/>
                <w:szCs w:val="20"/>
                <w:lang w:bidi="ar-EG"/>
              </w:rPr>
              <w:t xml:space="preserve"> &gt; </w:t>
            </w:r>
            <w:r w:rsidRPr="00A622B2">
              <w:rPr>
                <w:rFonts w:asciiTheme="majorBidi" w:eastAsiaTheme="minorEastAsia" w:hAnsiTheme="majorBidi" w:cstheme="majorBidi"/>
                <w:sz w:val="20"/>
                <w:szCs w:val="20"/>
                <w:vertAlign w:val="superscript"/>
                <w:lang w:bidi="ar-EG"/>
              </w:rPr>
              <w:t xml:space="preserve"> </w:t>
            </w:r>
            <w:r w:rsidRPr="00A622B2">
              <w:rPr>
                <w:rFonts w:asciiTheme="majorBidi" w:eastAsiaTheme="minorEastAsia" w:hAnsiTheme="majorBidi" w:cstheme="majorBidi"/>
                <w:sz w:val="20"/>
                <w:szCs w:val="20"/>
                <w:lang w:bidi="ar-EG"/>
              </w:rPr>
              <w:t>F</w:t>
            </w:r>
          </w:p>
        </w:tc>
        <w:tc>
          <w:tcPr>
            <w:tcW w:w="1187" w:type="dxa"/>
          </w:tcPr>
          <w:p w:rsidR="005C3564" w:rsidRPr="00A622B2" w:rsidRDefault="005C3564" w:rsidP="001971FB">
            <w:pPr>
              <w:bidi/>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9.74***</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7.45***</w:t>
            </w:r>
          </w:p>
        </w:tc>
        <w:tc>
          <w:tcPr>
            <w:tcW w:w="1170" w:type="dxa"/>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5.62***</w:t>
            </w:r>
          </w:p>
        </w:tc>
        <w:tc>
          <w:tcPr>
            <w:tcW w:w="1170" w:type="dxa"/>
            <w:tcBorders>
              <w:right w:val="single" w:sz="12" w:space="0" w:color="FFFFFF" w:themeColor="background1"/>
            </w:tcBorders>
          </w:tcPr>
          <w:p w:rsidR="005C3564" w:rsidRPr="00A622B2" w:rsidRDefault="005C3564" w:rsidP="001971FB">
            <w:pPr>
              <w:tabs>
                <w:tab w:val="center" w:pos="4320"/>
                <w:tab w:val="right" w:pos="8640"/>
              </w:tabs>
              <w:bidi/>
              <w:mirrorIndents/>
              <w:jc w:val="center"/>
              <w:rPr>
                <w:rFonts w:asciiTheme="majorBidi" w:eastAsiaTheme="minorEastAsia" w:hAnsiTheme="majorBidi" w:cstheme="majorBidi"/>
                <w:sz w:val="20"/>
                <w:szCs w:val="20"/>
                <w:rtl/>
                <w:lang w:bidi="ar-EG"/>
              </w:rPr>
            </w:pPr>
            <w:r w:rsidRPr="00A622B2">
              <w:rPr>
                <w:rFonts w:asciiTheme="majorBidi" w:eastAsiaTheme="minorEastAsia" w:hAnsiTheme="majorBidi" w:cstheme="majorBidi"/>
                <w:sz w:val="20"/>
                <w:szCs w:val="20"/>
                <w:lang w:bidi="ar-EG"/>
              </w:rPr>
              <w:t>5.48</w:t>
            </w:r>
          </w:p>
        </w:tc>
      </w:tr>
      <w:tr w:rsidR="005C3564" w:rsidRPr="00A622B2" w:rsidTr="001971FB">
        <w:trPr>
          <w:jc w:val="center"/>
        </w:trPr>
        <w:tc>
          <w:tcPr>
            <w:tcW w:w="6735" w:type="dxa"/>
            <w:gridSpan w:val="5"/>
            <w:tcBorders>
              <w:left w:val="single" w:sz="12" w:space="0" w:color="FFFFFF" w:themeColor="background1"/>
              <w:right w:val="single" w:sz="12" w:space="0" w:color="FFFFFF" w:themeColor="background1"/>
            </w:tcBorders>
          </w:tcPr>
          <w:p w:rsidR="005C3564" w:rsidRPr="00A622B2" w:rsidRDefault="005C3564" w:rsidP="001971FB">
            <w:pPr>
              <w:tabs>
                <w:tab w:val="center" w:pos="4320"/>
                <w:tab w:val="right" w:pos="8640"/>
              </w:tabs>
              <w:mirrorIndents/>
              <w:jc w:val="both"/>
              <w:rPr>
                <w:rFonts w:asciiTheme="majorBidi" w:eastAsiaTheme="minorEastAsia" w:hAnsiTheme="majorBidi" w:cstheme="majorBidi"/>
                <w:sz w:val="20"/>
                <w:szCs w:val="20"/>
                <w:lang w:bidi="ar-EG"/>
              </w:rPr>
            </w:pPr>
            <w:r w:rsidRPr="00A622B2">
              <w:rPr>
                <w:rFonts w:asciiTheme="majorBidi" w:eastAsiaTheme="minorEastAsia" w:hAnsiTheme="majorBidi" w:cstheme="majorBidi"/>
                <w:sz w:val="20"/>
                <w:szCs w:val="20"/>
                <w:lang w:bidi="ar-EG"/>
              </w:rPr>
              <w:t>Note(s): ***, ** and * denote statistical significance at 1, 5 and 10% levels, respectively</w:t>
            </w:r>
          </w:p>
        </w:tc>
      </w:tr>
    </w:tbl>
    <w:p w:rsidR="005C3564" w:rsidRPr="00A622B2" w:rsidRDefault="005C3564" w:rsidP="005C3564">
      <w:pPr>
        <w:tabs>
          <w:tab w:val="left" w:pos="1177"/>
        </w:tabs>
        <w:rPr>
          <w:rFonts w:asciiTheme="majorBidi" w:hAnsiTheme="majorBidi" w:cstheme="majorBidi"/>
          <w:sz w:val="20"/>
          <w:szCs w:val="20"/>
        </w:rPr>
      </w:pPr>
      <w:r w:rsidRPr="00A622B2">
        <w:rPr>
          <w:rFonts w:asciiTheme="majorBidi" w:hAnsiTheme="majorBidi" w:cstheme="majorBidi"/>
          <w:b/>
          <w:bCs/>
          <w:i/>
          <w:iCs/>
          <w:sz w:val="20"/>
          <w:szCs w:val="20"/>
        </w:rPr>
        <w:t xml:space="preserve">                            Source:</w:t>
      </w:r>
      <w:r w:rsidRPr="00A622B2">
        <w:rPr>
          <w:rFonts w:asciiTheme="majorBidi" w:hAnsiTheme="majorBidi" w:cstheme="majorBidi"/>
          <w:sz w:val="20"/>
          <w:szCs w:val="20"/>
        </w:rPr>
        <w:t xml:space="preserve"> Outputs of data processing using STATA 17.</w:t>
      </w:r>
    </w:p>
    <w:p w:rsidR="005C3564" w:rsidRDefault="005C3564" w:rsidP="00C80CD0">
      <w:pPr>
        <w:rPr>
          <w:lang w:bidi="ar-EG"/>
        </w:rPr>
      </w:pPr>
    </w:p>
    <w:p w:rsidR="00241186" w:rsidRDefault="00241186" w:rsidP="00C80CD0">
      <w:pPr>
        <w:rPr>
          <w:lang w:bidi="ar-EG"/>
        </w:rPr>
      </w:pPr>
    </w:p>
    <w:p w:rsidR="00241186" w:rsidRDefault="00241186" w:rsidP="00C80CD0">
      <w:pPr>
        <w:rPr>
          <w:lang w:bidi="ar-EG"/>
        </w:rPr>
      </w:pPr>
    </w:p>
    <w:p w:rsidR="00241186" w:rsidRDefault="00241186" w:rsidP="00C80CD0">
      <w:pPr>
        <w:rPr>
          <w:lang w:bidi="ar-EG"/>
        </w:rPr>
      </w:pPr>
    </w:p>
    <w:p w:rsidR="00241186" w:rsidRPr="00C80CD0" w:rsidRDefault="00241186" w:rsidP="00C80CD0">
      <w:pPr>
        <w:rPr>
          <w:lang w:bidi="ar-EG"/>
        </w:rPr>
      </w:pPr>
      <w:bookmarkStart w:id="0" w:name="_GoBack"/>
      <w:bookmarkEnd w:id="0"/>
    </w:p>
    <w:sectPr w:rsidR="00241186" w:rsidRPr="00C80CD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724" w:rsidRDefault="00AA7724" w:rsidP="005C3564">
      <w:pPr>
        <w:spacing w:after="0" w:line="240" w:lineRule="auto"/>
      </w:pPr>
      <w:r>
        <w:separator/>
      </w:r>
    </w:p>
  </w:endnote>
  <w:endnote w:type="continuationSeparator" w:id="0">
    <w:p w:rsidR="00AA7724" w:rsidRDefault="00AA7724" w:rsidP="005C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724" w:rsidRDefault="00AA7724" w:rsidP="005C3564">
      <w:pPr>
        <w:spacing w:after="0" w:line="240" w:lineRule="auto"/>
      </w:pPr>
      <w:r>
        <w:separator/>
      </w:r>
    </w:p>
  </w:footnote>
  <w:footnote w:type="continuationSeparator" w:id="0">
    <w:p w:rsidR="00AA7724" w:rsidRDefault="00AA7724" w:rsidP="005C3564">
      <w:pPr>
        <w:spacing w:after="0" w:line="240" w:lineRule="auto"/>
      </w:pPr>
      <w:r>
        <w:continuationSeparator/>
      </w:r>
    </w:p>
  </w:footnote>
  <w:footnote w:id="1">
    <w:p w:rsidR="005C3564" w:rsidRDefault="005C3564" w:rsidP="005C3564">
      <w:pPr>
        <w:pStyle w:val="FootnoteText"/>
        <w:bidi w:val="0"/>
        <w:spacing w:line="216" w:lineRule="auto"/>
        <w:rPr>
          <w:rFonts w:ascii="Times New Roman" w:eastAsia="Times New Roman" w:hAnsi="Times New Roman" w:cs="Times New Roman"/>
          <w:sz w:val="16"/>
          <w:szCs w:val="16"/>
          <w:rtl/>
        </w:rPr>
      </w:pPr>
      <w:r>
        <w:rPr>
          <w:rStyle w:val="FootnoteReference"/>
        </w:rPr>
        <w:footnoteRef/>
      </w:r>
      <w:r>
        <w:rPr>
          <w:rtl/>
        </w:rPr>
        <w:t xml:space="preserve"> </w:t>
      </w:r>
      <w:r>
        <w:rPr>
          <w:rFonts w:hint="cs"/>
          <w:rtl/>
        </w:rPr>
        <w:t xml:space="preserve"> </w:t>
      </w:r>
      <w:r w:rsidRPr="00F00759">
        <w:rPr>
          <w:rFonts w:ascii="Times New Roman" w:eastAsia="Times New Roman" w:hAnsi="Times New Roman" w:cs="Times New Roman"/>
          <w:position w:val="-30"/>
          <w:sz w:val="16"/>
          <w:szCs w:val="16"/>
        </w:rPr>
        <w:object w:dxaOrig="3288" w:dyaOrig="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8pt;height:28.8pt">
            <v:imagedata r:id="rId1" o:title=""/>
          </v:shape>
          <o:OLEObject Type="Embed" ProgID="Equation.3" ShapeID="_x0000_i1025" DrawAspect="Content" ObjectID="_1820961626" r:id="rId2"/>
        </w:object>
      </w:r>
    </w:p>
    <w:p w:rsidR="005C3564" w:rsidRPr="00DB77F5" w:rsidRDefault="005C3564" w:rsidP="005C3564">
      <w:pPr>
        <w:pStyle w:val="FootnoteText"/>
        <w:bidi w:val="0"/>
        <w:spacing w:line="216" w:lineRule="auto"/>
        <w:jc w:val="both"/>
        <w:rPr>
          <w:sz w:val="18"/>
          <w:szCs w:val="18"/>
          <w:lang w:bidi="ar-EG"/>
        </w:rPr>
      </w:pPr>
      <w:r w:rsidRPr="007C08E8">
        <w:rPr>
          <w:rFonts w:ascii="Times New Roman" w:eastAsia="Times New Roman" w:hAnsi="Times New Roman" w:cs="Times New Roman"/>
          <w:position w:val="-30"/>
        </w:rPr>
        <w:t xml:space="preserve">Where SSER &amp; SSEU are sum squared errors for restricted and unrestricted models, T is the number of observations, and k is </w:t>
      </w:r>
      <w:r>
        <w:rPr>
          <w:rFonts w:ascii="Times New Roman" w:eastAsia="Times New Roman" w:hAnsi="Times New Roman" w:cs="Times New Roman"/>
          <w:position w:val="-30"/>
        </w:rPr>
        <w:t xml:space="preserve">number of repressors.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C3279"/>
    <w:multiLevelType w:val="hybridMultilevel"/>
    <w:tmpl w:val="5FD62958"/>
    <w:lvl w:ilvl="0" w:tplc="5420CB3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C9"/>
    <w:rsid w:val="001018C9"/>
    <w:rsid w:val="00241186"/>
    <w:rsid w:val="0030280A"/>
    <w:rsid w:val="00321342"/>
    <w:rsid w:val="0058319E"/>
    <w:rsid w:val="005C3564"/>
    <w:rsid w:val="00724991"/>
    <w:rsid w:val="00795202"/>
    <w:rsid w:val="007D1877"/>
    <w:rsid w:val="00A35C51"/>
    <w:rsid w:val="00A548D9"/>
    <w:rsid w:val="00AA7724"/>
    <w:rsid w:val="00C63D69"/>
    <w:rsid w:val="00C80CD0"/>
    <w:rsid w:val="00D26DA6"/>
    <w:rsid w:val="00DD67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4F0F1"/>
  <w15:chartTrackingRefBased/>
  <w15:docId w15:val="{A85C4BAC-EDEC-474D-80C3-8C249BE7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6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67A7"/>
    <w:pPr>
      <w:autoSpaceDE w:val="0"/>
      <w:autoSpaceDN w:val="0"/>
      <w:adjustRightInd w:val="0"/>
      <w:spacing w:after="0" w:line="240" w:lineRule="auto"/>
    </w:pPr>
    <w:rPr>
      <w:rFonts w:ascii="Times New Roman" w:hAnsi="Times New Roman" w:cs="Times New Roman"/>
      <w:color w:val="000000"/>
      <w:sz w:val="24"/>
      <w:szCs w:val="24"/>
    </w:rPr>
  </w:style>
  <w:style w:type="table" w:styleId="GridTable4">
    <w:name w:val="Grid Table 4"/>
    <w:basedOn w:val="TableNormal"/>
    <w:uiPriority w:val="49"/>
    <w:rsid w:val="00DD67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DD67A7"/>
    <w:rPr>
      <w:color w:val="0563C1" w:themeColor="hyperlink"/>
      <w:u w:val="single"/>
    </w:rPr>
  </w:style>
  <w:style w:type="paragraph" w:styleId="ListParagraph">
    <w:name w:val="List Paragraph"/>
    <w:basedOn w:val="Normal"/>
    <w:uiPriority w:val="34"/>
    <w:qFormat/>
    <w:rsid w:val="00DD67A7"/>
    <w:pPr>
      <w:spacing w:after="200" w:line="276" w:lineRule="auto"/>
      <w:ind w:left="720"/>
      <w:contextualSpacing/>
    </w:pPr>
  </w:style>
  <w:style w:type="paragraph" w:styleId="FootnoteText">
    <w:name w:val="footnote text"/>
    <w:basedOn w:val="Normal"/>
    <w:link w:val="FootnoteTextChar"/>
    <w:uiPriority w:val="99"/>
    <w:unhideWhenUsed/>
    <w:rsid w:val="005C3564"/>
    <w:pPr>
      <w:bidi/>
      <w:spacing w:after="0" w:line="240" w:lineRule="auto"/>
    </w:pPr>
    <w:rPr>
      <w:sz w:val="20"/>
      <w:szCs w:val="20"/>
    </w:rPr>
  </w:style>
  <w:style w:type="character" w:customStyle="1" w:styleId="FootnoteTextChar">
    <w:name w:val="Footnote Text Char"/>
    <w:basedOn w:val="DefaultParagraphFont"/>
    <w:link w:val="FootnoteText"/>
    <w:uiPriority w:val="99"/>
    <w:rsid w:val="005C3564"/>
    <w:rPr>
      <w:sz w:val="20"/>
      <w:szCs w:val="20"/>
    </w:rPr>
  </w:style>
  <w:style w:type="character" w:styleId="FootnoteReference">
    <w:name w:val="footnote reference"/>
    <w:basedOn w:val="DefaultParagraphFont"/>
    <w:uiPriority w:val="99"/>
    <w:semiHidden/>
    <w:unhideWhenUsed/>
    <w:rsid w:val="005C35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03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cbe.org.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1948</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EMY</dc:creator>
  <cp:keywords/>
  <dc:description/>
  <cp:lastModifiedBy>EMY</cp:lastModifiedBy>
  <cp:revision>12</cp:revision>
  <dcterms:created xsi:type="dcterms:W3CDTF">2025-10-02T22:30:00Z</dcterms:created>
  <dcterms:modified xsi:type="dcterms:W3CDTF">2025-10-02T22:54:00Z</dcterms:modified>
</cp:coreProperties>
</file>