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Default="00EB7C3D">
      <w:r>
        <w:rPr>
          <w:noProof/>
          <w:color w:val="000000"/>
        </w:rPr>
        <w:drawing>
          <wp:inline distT="0" distB="0" distL="0" distR="0" wp14:anchorId="04214D50" wp14:editId="0C9FA280">
            <wp:extent cx="5943600" cy="4138817"/>
            <wp:effectExtent l="0" t="0" r="19050" b="14605"/>
            <wp:docPr id="7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3D"/>
    <w:rsid w:val="00010D2A"/>
    <w:rsid w:val="00017705"/>
    <w:rsid w:val="000210C9"/>
    <w:rsid w:val="00023218"/>
    <w:rsid w:val="00031558"/>
    <w:rsid w:val="0005288D"/>
    <w:rsid w:val="00057C5F"/>
    <w:rsid w:val="00057D60"/>
    <w:rsid w:val="00070E28"/>
    <w:rsid w:val="00076F62"/>
    <w:rsid w:val="00080E1C"/>
    <w:rsid w:val="000922CE"/>
    <w:rsid w:val="0009796D"/>
    <w:rsid w:val="000A05AE"/>
    <w:rsid w:val="000A2561"/>
    <w:rsid w:val="000A2F21"/>
    <w:rsid w:val="000B0D1D"/>
    <w:rsid w:val="000B1FDE"/>
    <w:rsid w:val="000C2EA4"/>
    <w:rsid w:val="000C3EF8"/>
    <w:rsid w:val="000C4464"/>
    <w:rsid w:val="000C7B5C"/>
    <w:rsid w:val="000D2810"/>
    <w:rsid w:val="000E0C40"/>
    <w:rsid w:val="000E373E"/>
    <w:rsid w:val="000F1854"/>
    <w:rsid w:val="000F25F5"/>
    <w:rsid w:val="0010038B"/>
    <w:rsid w:val="001070AB"/>
    <w:rsid w:val="00115D2A"/>
    <w:rsid w:val="00120E28"/>
    <w:rsid w:val="0012435D"/>
    <w:rsid w:val="00136906"/>
    <w:rsid w:val="0015464C"/>
    <w:rsid w:val="00156775"/>
    <w:rsid w:val="0016163E"/>
    <w:rsid w:val="001655DA"/>
    <w:rsid w:val="00175618"/>
    <w:rsid w:val="00191E11"/>
    <w:rsid w:val="001A57FA"/>
    <w:rsid w:val="001B13F0"/>
    <w:rsid w:val="001C396E"/>
    <w:rsid w:val="001C54ED"/>
    <w:rsid w:val="001C65A3"/>
    <w:rsid w:val="001E2071"/>
    <w:rsid w:val="001E74AB"/>
    <w:rsid w:val="001F63AF"/>
    <w:rsid w:val="00204FEA"/>
    <w:rsid w:val="00206BD2"/>
    <w:rsid w:val="00227A3D"/>
    <w:rsid w:val="00237794"/>
    <w:rsid w:val="00243385"/>
    <w:rsid w:val="0026380E"/>
    <w:rsid w:val="0026695A"/>
    <w:rsid w:val="00272AA8"/>
    <w:rsid w:val="00283D84"/>
    <w:rsid w:val="0029397B"/>
    <w:rsid w:val="00297F91"/>
    <w:rsid w:val="002A2D82"/>
    <w:rsid w:val="002A3E8B"/>
    <w:rsid w:val="002B2C94"/>
    <w:rsid w:val="002C26AB"/>
    <w:rsid w:val="002C706B"/>
    <w:rsid w:val="002C7D6B"/>
    <w:rsid w:val="002D39CF"/>
    <w:rsid w:val="002E0048"/>
    <w:rsid w:val="002E6388"/>
    <w:rsid w:val="002E66F0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4B8B"/>
    <w:rsid w:val="003A57E8"/>
    <w:rsid w:val="003A720D"/>
    <w:rsid w:val="003C0C24"/>
    <w:rsid w:val="003D0A90"/>
    <w:rsid w:val="003F1477"/>
    <w:rsid w:val="00403B1A"/>
    <w:rsid w:val="004050F8"/>
    <w:rsid w:val="00405540"/>
    <w:rsid w:val="004067CE"/>
    <w:rsid w:val="00406BA7"/>
    <w:rsid w:val="004339B5"/>
    <w:rsid w:val="00436EA6"/>
    <w:rsid w:val="0044409A"/>
    <w:rsid w:val="00445EB1"/>
    <w:rsid w:val="00463ECB"/>
    <w:rsid w:val="004724CD"/>
    <w:rsid w:val="0048341F"/>
    <w:rsid w:val="00491CB8"/>
    <w:rsid w:val="004930A0"/>
    <w:rsid w:val="004A0A5F"/>
    <w:rsid w:val="004A4072"/>
    <w:rsid w:val="004B1563"/>
    <w:rsid w:val="004B1669"/>
    <w:rsid w:val="004B3DE4"/>
    <w:rsid w:val="004C1DD8"/>
    <w:rsid w:val="004C7268"/>
    <w:rsid w:val="004D7A16"/>
    <w:rsid w:val="004E1C1B"/>
    <w:rsid w:val="004E55B7"/>
    <w:rsid w:val="004F134C"/>
    <w:rsid w:val="004F1594"/>
    <w:rsid w:val="004F3F38"/>
    <w:rsid w:val="005003DC"/>
    <w:rsid w:val="005164DF"/>
    <w:rsid w:val="00517B81"/>
    <w:rsid w:val="00523873"/>
    <w:rsid w:val="00524CFA"/>
    <w:rsid w:val="005346C6"/>
    <w:rsid w:val="00554597"/>
    <w:rsid w:val="00554E99"/>
    <w:rsid w:val="00564AA6"/>
    <w:rsid w:val="00575921"/>
    <w:rsid w:val="00596162"/>
    <w:rsid w:val="005A60F3"/>
    <w:rsid w:val="005B4964"/>
    <w:rsid w:val="005B5418"/>
    <w:rsid w:val="005B5D08"/>
    <w:rsid w:val="005C1BFB"/>
    <w:rsid w:val="005E3D26"/>
    <w:rsid w:val="005E517A"/>
    <w:rsid w:val="005F3893"/>
    <w:rsid w:val="005F5D0B"/>
    <w:rsid w:val="005F74F6"/>
    <w:rsid w:val="00602DA1"/>
    <w:rsid w:val="006042C5"/>
    <w:rsid w:val="00605CE4"/>
    <w:rsid w:val="00614A53"/>
    <w:rsid w:val="00621E3B"/>
    <w:rsid w:val="006255A4"/>
    <w:rsid w:val="00636B1D"/>
    <w:rsid w:val="006370F4"/>
    <w:rsid w:val="006412EA"/>
    <w:rsid w:val="00650549"/>
    <w:rsid w:val="00657029"/>
    <w:rsid w:val="006675EB"/>
    <w:rsid w:val="00676B35"/>
    <w:rsid w:val="006810F1"/>
    <w:rsid w:val="006A4BC0"/>
    <w:rsid w:val="006C2284"/>
    <w:rsid w:val="006E31D2"/>
    <w:rsid w:val="006E5B7D"/>
    <w:rsid w:val="006E617F"/>
    <w:rsid w:val="006F63FB"/>
    <w:rsid w:val="00700842"/>
    <w:rsid w:val="00704485"/>
    <w:rsid w:val="007212A9"/>
    <w:rsid w:val="00722DC2"/>
    <w:rsid w:val="00727D0B"/>
    <w:rsid w:val="00734C72"/>
    <w:rsid w:val="00740600"/>
    <w:rsid w:val="00741A35"/>
    <w:rsid w:val="007432FC"/>
    <w:rsid w:val="00745A53"/>
    <w:rsid w:val="0075036C"/>
    <w:rsid w:val="00755183"/>
    <w:rsid w:val="00755286"/>
    <w:rsid w:val="00760E0E"/>
    <w:rsid w:val="00764EA7"/>
    <w:rsid w:val="00766BEA"/>
    <w:rsid w:val="0077214F"/>
    <w:rsid w:val="00777513"/>
    <w:rsid w:val="00780F58"/>
    <w:rsid w:val="007870DE"/>
    <w:rsid w:val="007944CC"/>
    <w:rsid w:val="00795F2B"/>
    <w:rsid w:val="007B53CD"/>
    <w:rsid w:val="007B5C27"/>
    <w:rsid w:val="007D1D48"/>
    <w:rsid w:val="007E0109"/>
    <w:rsid w:val="007E2FA3"/>
    <w:rsid w:val="007E7432"/>
    <w:rsid w:val="007E7718"/>
    <w:rsid w:val="007F0B8C"/>
    <w:rsid w:val="00810C5A"/>
    <w:rsid w:val="008525DD"/>
    <w:rsid w:val="008540BE"/>
    <w:rsid w:val="00861FF1"/>
    <w:rsid w:val="008644DA"/>
    <w:rsid w:val="00864E69"/>
    <w:rsid w:val="008831DD"/>
    <w:rsid w:val="008A077F"/>
    <w:rsid w:val="008A087D"/>
    <w:rsid w:val="008A713C"/>
    <w:rsid w:val="008C033E"/>
    <w:rsid w:val="008C4ACB"/>
    <w:rsid w:val="008C62FC"/>
    <w:rsid w:val="008E37D2"/>
    <w:rsid w:val="008E5AD0"/>
    <w:rsid w:val="008F6F2B"/>
    <w:rsid w:val="00911200"/>
    <w:rsid w:val="00915312"/>
    <w:rsid w:val="00922DC0"/>
    <w:rsid w:val="009313C1"/>
    <w:rsid w:val="0093578F"/>
    <w:rsid w:val="00936B82"/>
    <w:rsid w:val="00936D71"/>
    <w:rsid w:val="00951F43"/>
    <w:rsid w:val="00965CCB"/>
    <w:rsid w:val="00977358"/>
    <w:rsid w:val="00980F87"/>
    <w:rsid w:val="00982B69"/>
    <w:rsid w:val="00982E78"/>
    <w:rsid w:val="009833F8"/>
    <w:rsid w:val="0099098B"/>
    <w:rsid w:val="00992720"/>
    <w:rsid w:val="00997B3D"/>
    <w:rsid w:val="009A78D8"/>
    <w:rsid w:val="009B71C9"/>
    <w:rsid w:val="009C3D3D"/>
    <w:rsid w:val="009C765F"/>
    <w:rsid w:val="009D2BF6"/>
    <w:rsid w:val="009D6D5B"/>
    <w:rsid w:val="009E0A83"/>
    <w:rsid w:val="009E3856"/>
    <w:rsid w:val="009F1AB6"/>
    <w:rsid w:val="009F5304"/>
    <w:rsid w:val="00A0021B"/>
    <w:rsid w:val="00A01220"/>
    <w:rsid w:val="00A05B5B"/>
    <w:rsid w:val="00A2132A"/>
    <w:rsid w:val="00A23811"/>
    <w:rsid w:val="00A244CD"/>
    <w:rsid w:val="00A40C84"/>
    <w:rsid w:val="00A44D21"/>
    <w:rsid w:val="00A45F77"/>
    <w:rsid w:val="00A46656"/>
    <w:rsid w:val="00A47C2A"/>
    <w:rsid w:val="00A5083D"/>
    <w:rsid w:val="00A53C71"/>
    <w:rsid w:val="00A850E6"/>
    <w:rsid w:val="00A97E95"/>
    <w:rsid w:val="00AA5D38"/>
    <w:rsid w:val="00AB2884"/>
    <w:rsid w:val="00AB420D"/>
    <w:rsid w:val="00AB6E88"/>
    <w:rsid w:val="00AC00A5"/>
    <w:rsid w:val="00AC4F53"/>
    <w:rsid w:val="00AD00C8"/>
    <w:rsid w:val="00AD2424"/>
    <w:rsid w:val="00AF7470"/>
    <w:rsid w:val="00B06DCB"/>
    <w:rsid w:val="00B13C4C"/>
    <w:rsid w:val="00B23569"/>
    <w:rsid w:val="00B2563D"/>
    <w:rsid w:val="00B40B2D"/>
    <w:rsid w:val="00B45F3E"/>
    <w:rsid w:val="00B61658"/>
    <w:rsid w:val="00B62F79"/>
    <w:rsid w:val="00B66689"/>
    <w:rsid w:val="00B67812"/>
    <w:rsid w:val="00B83F14"/>
    <w:rsid w:val="00B87FE0"/>
    <w:rsid w:val="00B91FD8"/>
    <w:rsid w:val="00BB5968"/>
    <w:rsid w:val="00BB5988"/>
    <w:rsid w:val="00BC02F4"/>
    <w:rsid w:val="00BE4306"/>
    <w:rsid w:val="00BE799C"/>
    <w:rsid w:val="00BF3C40"/>
    <w:rsid w:val="00C00CC4"/>
    <w:rsid w:val="00C0463C"/>
    <w:rsid w:val="00C06EA0"/>
    <w:rsid w:val="00C1253D"/>
    <w:rsid w:val="00C15247"/>
    <w:rsid w:val="00C27B9E"/>
    <w:rsid w:val="00C326DB"/>
    <w:rsid w:val="00C356B1"/>
    <w:rsid w:val="00C50B12"/>
    <w:rsid w:val="00C57B01"/>
    <w:rsid w:val="00C60A3B"/>
    <w:rsid w:val="00C634ED"/>
    <w:rsid w:val="00C664EE"/>
    <w:rsid w:val="00C719E9"/>
    <w:rsid w:val="00C85B47"/>
    <w:rsid w:val="00CA1C86"/>
    <w:rsid w:val="00CA2078"/>
    <w:rsid w:val="00CB1B75"/>
    <w:rsid w:val="00CB23FD"/>
    <w:rsid w:val="00CC5CE0"/>
    <w:rsid w:val="00CD2794"/>
    <w:rsid w:val="00CD2CBC"/>
    <w:rsid w:val="00CD6D1A"/>
    <w:rsid w:val="00D00F67"/>
    <w:rsid w:val="00D072C6"/>
    <w:rsid w:val="00D114D1"/>
    <w:rsid w:val="00D23EC6"/>
    <w:rsid w:val="00D31FBB"/>
    <w:rsid w:val="00D40783"/>
    <w:rsid w:val="00D450B0"/>
    <w:rsid w:val="00DA40A9"/>
    <w:rsid w:val="00DA5A8F"/>
    <w:rsid w:val="00DA68AF"/>
    <w:rsid w:val="00DA7E47"/>
    <w:rsid w:val="00DB5577"/>
    <w:rsid w:val="00DB6E8F"/>
    <w:rsid w:val="00DC49B3"/>
    <w:rsid w:val="00DD0B72"/>
    <w:rsid w:val="00DE7074"/>
    <w:rsid w:val="00DF6EC9"/>
    <w:rsid w:val="00E32A7B"/>
    <w:rsid w:val="00E50C29"/>
    <w:rsid w:val="00E64F9E"/>
    <w:rsid w:val="00E83BFC"/>
    <w:rsid w:val="00E96D19"/>
    <w:rsid w:val="00EA43DA"/>
    <w:rsid w:val="00EB2568"/>
    <w:rsid w:val="00EB3386"/>
    <w:rsid w:val="00EB58D4"/>
    <w:rsid w:val="00EB7C3D"/>
    <w:rsid w:val="00EC3D88"/>
    <w:rsid w:val="00ED446D"/>
    <w:rsid w:val="00ED697C"/>
    <w:rsid w:val="00EE075E"/>
    <w:rsid w:val="00EE1DF1"/>
    <w:rsid w:val="00EE7715"/>
    <w:rsid w:val="00EF12AE"/>
    <w:rsid w:val="00EF2147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4FA5"/>
    <w:rsid w:val="00F3696D"/>
    <w:rsid w:val="00F4083F"/>
    <w:rsid w:val="00F41853"/>
    <w:rsid w:val="00F42A30"/>
    <w:rsid w:val="00F44E5B"/>
    <w:rsid w:val="00F5152B"/>
    <w:rsid w:val="00F57BB6"/>
    <w:rsid w:val="00F61C13"/>
    <w:rsid w:val="00F66410"/>
    <w:rsid w:val="00F75E78"/>
    <w:rsid w:val="00F85B03"/>
    <w:rsid w:val="00F92A90"/>
    <w:rsid w:val="00F96562"/>
    <w:rsid w:val="00FA4E1F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asmita\Desktop\PK%20manuscript\Graphs%20compilation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07833370357688"/>
          <c:y val="3.8152988608382718E-2"/>
          <c:w val="0.54640073173477921"/>
          <c:h val="0.8166350082528346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VAL!$B$3</c:f>
              <c:strCache>
                <c:ptCount val="1"/>
                <c:pt idx="0">
                  <c:v>Valsartan in diabetic rats on day 1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VAL!$B$13:$B$20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1.0000000000000014E-2</c:v>
                  </c:pt>
                  <c:pt idx="2">
                    <c:v>1.0000000000000014E-2</c:v>
                  </c:pt>
                  <c:pt idx="3">
                    <c:v>3.0000000000000044E-2</c:v>
                  </c:pt>
                  <c:pt idx="4">
                    <c:v>1.0000000000000014E-2</c:v>
                  </c:pt>
                  <c:pt idx="5">
                    <c:v>6.000000000000006E-2</c:v>
                  </c:pt>
                  <c:pt idx="6">
                    <c:v>1.0000000000000014E-2</c:v>
                  </c:pt>
                  <c:pt idx="7">
                    <c:v>5.0000000000000044E-2</c:v>
                  </c:pt>
                </c:numCache>
              </c:numRef>
            </c:plus>
            <c:minus>
              <c:numRef>
                <c:f>VAL!$B$13:$B$20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1.0000000000000014E-2</c:v>
                  </c:pt>
                  <c:pt idx="2">
                    <c:v>1.0000000000000014E-2</c:v>
                  </c:pt>
                  <c:pt idx="3">
                    <c:v>3.0000000000000044E-2</c:v>
                  </c:pt>
                  <c:pt idx="4">
                    <c:v>1.0000000000000014E-2</c:v>
                  </c:pt>
                  <c:pt idx="5">
                    <c:v>6.000000000000006E-2</c:v>
                  </c:pt>
                  <c:pt idx="6">
                    <c:v>1.0000000000000014E-2</c:v>
                  </c:pt>
                  <c:pt idx="7">
                    <c:v>5.0000000000000044E-2</c:v>
                  </c:pt>
                </c:numCache>
              </c:numRef>
            </c:minus>
          </c:errBars>
          <c:xVal>
            <c:numRef>
              <c:f>VAL!$A$4:$A$11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24</c:v>
                </c:pt>
              </c:numCache>
            </c:numRef>
          </c:xVal>
          <c:yVal>
            <c:numRef>
              <c:f>VAL!$B$4:$B$11</c:f>
              <c:numCache>
                <c:formatCode>General</c:formatCode>
                <c:ptCount val="8"/>
                <c:pt idx="0">
                  <c:v>0</c:v>
                </c:pt>
                <c:pt idx="1">
                  <c:v>0.71000000000000063</c:v>
                </c:pt>
                <c:pt idx="2">
                  <c:v>1.4</c:v>
                </c:pt>
                <c:pt idx="3">
                  <c:v>3.52</c:v>
                </c:pt>
                <c:pt idx="4">
                  <c:v>2.8499999999999988</c:v>
                </c:pt>
                <c:pt idx="5">
                  <c:v>1.6400000000000001</c:v>
                </c:pt>
                <c:pt idx="6">
                  <c:v>1.26</c:v>
                </c:pt>
                <c:pt idx="7">
                  <c:v>0.7400000000000011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A40-45B7-8063-3494009DC20A}"/>
            </c:ext>
          </c:extLst>
        </c:ser>
        <c:ser>
          <c:idx val="1"/>
          <c:order val="1"/>
          <c:tx>
            <c:strRef>
              <c:f>VAL!$C$3</c:f>
              <c:strCache>
                <c:ptCount val="1"/>
                <c:pt idx="0">
                  <c:v>Valsartan in healthy rats on day 1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VAL!$C$13:$C$20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4.0000000000000056E-2</c:v>
                  </c:pt>
                  <c:pt idx="2">
                    <c:v>4.0000000000000056E-2</c:v>
                  </c:pt>
                  <c:pt idx="3">
                    <c:v>2.0000000000000028E-2</c:v>
                  </c:pt>
                  <c:pt idx="4">
                    <c:v>3.0000000000000044E-2</c:v>
                  </c:pt>
                  <c:pt idx="5">
                    <c:v>4.0000000000000056E-2</c:v>
                  </c:pt>
                  <c:pt idx="6">
                    <c:v>1.0000000000000014E-2</c:v>
                  </c:pt>
                  <c:pt idx="7">
                    <c:v>1.0000000000000014E-2</c:v>
                  </c:pt>
                </c:numCache>
              </c:numRef>
            </c:plus>
            <c:minus>
              <c:numRef>
                <c:f>VAL!$C$13:$C$20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4.0000000000000056E-2</c:v>
                  </c:pt>
                  <c:pt idx="2">
                    <c:v>4.0000000000000056E-2</c:v>
                  </c:pt>
                  <c:pt idx="3">
                    <c:v>2.0000000000000028E-2</c:v>
                  </c:pt>
                  <c:pt idx="4">
                    <c:v>3.0000000000000044E-2</c:v>
                  </c:pt>
                  <c:pt idx="5">
                    <c:v>4.0000000000000056E-2</c:v>
                  </c:pt>
                  <c:pt idx="6">
                    <c:v>1.0000000000000014E-2</c:v>
                  </c:pt>
                  <c:pt idx="7">
                    <c:v>1.0000000000000014E-2</c:v>
                  </c:pt>
                </c:numCache>
              </c:numRef>
            </c:minus>
          </c:errBars>
          <c:xVal>
            <c:numRef>
              <c:f>VAL!$A$4:$A$11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24</c:v>
                </c:pt>
              </c:numCache>
            </c:numRef>
          </c:xVal>
          <c:yVal>
            <c:numRef>
              <c:f>VAL!$C$4:$C$11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1.1900000000000022</c:v>
                </c:pt>
                <c:pt idx="3">
                  <c:v>2.42</c:v>
                </c:pt>
                <c:pt idx="4">
                  <c:v>1.6700000000000021</c:v>
                </c:pt>
                <c:pt idx="5">
                  <c:v>1.33</c:v>
                </c:pt>
                <c:pt idx="6">
                  <c:v>0.76000000000000123</c:v>
                </c:pt>
                <c:pt idx="7">
                  <c:v>0.46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3A40-45B7-8063-3494009DC20A}"/>
            </c:ext>
          </c:extLst>
        </c:ser>
        <c:ser>
          <c:idx val="2"/>
          <c:order val="2"/>
          <c:tx>
            <c:strRef>
              <c:f>VAL!$D$3</c:f>
              <c:strCache>
                <c:ptCount val="1"/>
                <c:pt idx="0">
                  <c:v>Valsartan in diabetic rats on day 8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VAL!$D$13:$D$20</c:f>
                <c:numCache>
                  <c:formatCode>General</c:formatCode>
                  <c:ptCount val="8"/>
                  <c:pt idx="0">
                    <c:v>9.0000000000000066E-2</c:v>
                  </c:pt>
                  <c:pt idx="1">
                    <c:v>1.0000000000000014E-2</c:v>
                  </c:pt>
                  <c:pt idx="2">
                    <c:v>3.0000000000000044E-2</c:v>
                  </c:pt>
                  <c:pt idx="3">
                    <c:v>4.0000000000000056E-2</c:v>
                  </c:pt>
                  <c:pt idx="4">
                    <c:v>0.43000000000000038</c:v>
                  </c:pt>
                  <c:pt idx="5">
                    <c:v>3.0000000000000044E-2</c:v>
                  </c:pt>
                  <c:pt idx="6">
                    <c:v>4.0000000000000056E-2</c:v>
                  </c:pt>
                  <c:pt idx="7">
                    <c:v>3.0000000000000044E-2</c:v>
                  </c:pt>
                </c:numCache>
              </c:numRef>
            </c:plus>
            <c:minus>
              <c:numRef>
                <c:f>VAL!$D$13:$D$20</c:f>
                <c:numCache>
                  <c:formatCode>General</c:formatCode>
                  <c:ptCount val="8"/>
                  <c:pt idx="0">
                    <c:v>9.0000000000000066E-2</c:v>
                  </c:pt>
                  <c:pt idx="1">
                    <c:v>1.0000000000000014E-2</c:v>
                  </c:pt>
                  <c:pt idx="2">
                    <c:v>3.0000000000000044E-2</c:v>
                  </c:pt>
                  <c:pt idx="3">
                    <c:v>4.0000000000000056E-2</c:v>
                  </c:pt>
                  <c:pt idx="4">
                    <c:v>0.43000000000000038</c:v>
                  </c:pt>
                  <c:pt idx="5">
                    <c:v>3.0000000000000044E-2</c:v>
                  </c:pt>
                  <c:pt idx="6">
                    <c:v>4.0000000000000056E-2</c:v>
                  </c:pt>
                  <c:pt idx="7">
                    <c:v>3.0000000000000044E-2</c:v>
                  </c:pt>
                </c:numCache>
              </c:numRef>
            </c:minus>
          </c:errBars>
          <c:xVal>
            <c:numRef>
              <c:f>VAL!$A$4:$A$11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24</c:v>
                </c:pt>
              </c:numCache>
            </c:numRef>
          </c:xVal>
          <c:yVal>
            <c:numRef>
              <c:f>VAL!$D$4:$D$11</c:f>
              <c:numCache>
                <c:formatCode>General</c:formatCode>
                <c:ptCount val="8"/>
                <c:pt idx="0">
                  <c:v>0.64000000000000123</c:v>
                </c:pt>
                <c:pt idx="1">
                  <c:v>0.84000000000000064</c:v>
                </c:pt>
                <c:pt idx="2">
                  <c:v>1.6400000000000001</c:v>
                </c:pt>
                <c:pt idx="3">
                  <c:v>4.7</c:v>
                </c:pt>
                <c:pt idx="4">
                  <c:v>3.71</c:v>
                </c:pt>
                <c:pt idx="5">
                  <c:v>2.2400000000000002</c:v>
                </c:pt>
                <c:pt idx="6">
                  <c:v>1.81</c:v>
                </c:pt>
                <c:pt idx="7">
                  <c:v>0.96000000000000063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3A40-45B7-8063-3494009DC20A}"/>
            </c:ext>
          </c:extLst>
        </c:ser>
        <c:ser>
          <c:idx val="3"/>
          <c:order val="3"/>
          <c:tx>
            <c:strRef>
              <c:f>VAL!$E$3</c:f>
              <c:strCache>
                <c:ptCount val="1"/>
                <c:pt idx="0">
                  <c:v>Valsartan in healthy rats on day 8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VAL!$E$13:$E$20</c:f>
                <c:numCache>
                  <c:formatCode>General</c:formatCode>
                  <c:ptCount val="8"/>
                  <c:pt idx="0">
                    <c:v>2.0000000000000028E-2</c:v>
                  </c:pt>
                  <c:pt idx="1">
                    <c:v>1.0000000000000014E-2</c:v>
                  </c:pt>
                  <c:pt idx="2">
                    <c:v>1.0000000000000014E-2</c:v>
                  </c:pt>
                  <c:pt idx="3">
                    <c:v>4.0000000000000056E-2</c:v>
                  </c:pt>
                  <c:pt idx="4">
                    <c:v>3.0000000000000044E-2</c:v>
                  </c:pt>
                  <c:pt idx="5">
                    <c:v>3.0000000000000044E-2</c:v>
                  </c:pt>
                  <c:pt idx="6">
                    <c:v>7.0000000000000034E-2</c:v>
                  </c:pt>
                  <c:pt idx="7">
                    <c:v>2.0000000000000028E-2</c:v>
                  </c:pt>
                </c:numCache>
              </c:numRef>
            </c:plus>
            <c:minus>
              <c:numRef>
                <c:f>VAL!$E$13:$E$20</c:f>
                <c:numCache>
                  <c:formatCode>General</c:formatCode>
                  <c:ptCount val="8"/>
                  <c:pt idx="0">
                    <c:v>2.0000000000000028E-2</c:v>
                  </c:pt>
                  <c:pt idx="1">
                    <c:v>1.0000000000000014E-2</c:v>
                  </c:pt>
                  <c:pt idx="2">
                    <c:v>1.0000000000000014E-2</c:v>
                  </c:pt>
                  <c:pt idx="3">
                    <c:v>4.0000000000000056E-2</c:v>
                  </c:pt>
                  <c:pt idx="4">
                    <c:v>3.0000000000000044E-2</c:v>
                  </c:pt>
                  <c:pt idx="5">
                    <c:v>3.0000000000000044E-2</c:v>
                  </c:pt>
                  <c:pt idx="6">
                    <c:v>7.0000000000000034E-2</c:v>
                  </c:pt>
                  <c:pt idx="7">
                    <c:v>2.0000000000000028E-2</c:v>
                  </c:pt>
                </c:numCache>
              </c:numRef>
            </c:minus>
          </c:errBars>
          <c:xVal>
            <c:numRef>
              <c:f>VAL!$A$4:$A$11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24</c:v>
                </c:pt>
              </c:numCache>
            </c:numRef>
          </c:xVal>
          <c:yVal>
            <c:numRef>
              <c:f>VAL!$E$4:$E$11</c:f>
              <c:numCache>
                <c:formatCode>General</c:formatCode>
                <c:ptCount val="8"/>
                <c:pt idx="0">
                  <c:v>0.48000000000000032</c:v>
                </c:pt>
                <c:pt idx="1">
                  <c:v>1.1299999999999975</c:v>
                </c:pt>
                <c:pt idx="2">
                  <c:v>2.2799999999999998</c:v>
                </c:pt>
                <c:pt idx="3">
                  <c:v>3.75</c:v>
                </c:pt>
                <c:pt idx="4">
                  <c:v>2.8899999999999997</c:v>
                </c:pt>
                <c:pt idx="5">
                  <c:v>1.6400000000000001</c:v>
                </c:pt>
                <c:pt idx="6">
                  <c:v>1.32</c:v>
                </c:pt>
                <c:pt idx="7">
                  <c:v>1.06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3A40-45B7-8063-3494009DC2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0884224"/>
        <c:axId val="460886400"/>
      </c:scatterChart>
      <c:valAx>
        <c:axId val="4608842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4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sz="14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(h)</a:t>
                </a:r>
                <a:endParaRPr lang="en-US" sz="14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460886400"/>
        <c:crossesAt val="0"/>
        <c:crossBetween val="midCat"/>
      </c:valAx>
      <c:valAx>
        <c:axId val="46088640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4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Plasma</a:t>
                </a:r>
                <a:r>
                  <a:rPr lang="en-US" sz="14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Concentrations (µg/ml)</a:t>
                </a:r>
                <a:endParaRPr lang="en-US" sz="14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460884224"/>
        <c:crossesAt val="0"/>
        <c:crossBetween val="midCat"/>
      </c:valAx>
    </c:plotArea>
    <c:legend>
      <c:legendPos val="r"/>
      <c:layout>
        <c:manualLayout>
          <c:xMode val="edge"/>
          <c:yMode val="edge"/>
          <c:x val="0.23649636267755106"/>
          <c:y val="5.0605848271631795E-2"/>
          <c:w val="0.40343508935094935"/>
          <c:h val="0.3217688188976385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2021-07-15T11:16:00Z</dcterms:created>
  <dcterms:modified xsi:type="dcterms:W3CDTF">2021-07-15T11:17:00Z</dcterms:modified>
</cp:coreProperties>
</file>