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BCCA6" w14:textId="02C897CE" w:rsidR="00DE32C9" w:rsidRDefault="00EE046C" w:rsidP="00EE046C">
      <w:pPr>
        <w:jc w:val="center"/>
      </w:pPr>
      <w:r>
        <w:rPr>
          <w:noProof/>
        </w:rPr>
        <w:drawing>
          <wp:inline distT="0" distB="0" distL="0" distR="0" wp14:anchorId="57B85E1C" wp14:editId="54D01284">
            <wp:extent cx="4564380" cy="2194560"/>
            <wp:effectExtent l="0" t="0" r="0" b="0"/>
            <wp:docPr id="10873103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46" t="1824" r="19359" b="32536"/>
                    <a:stretch/>
                  </pic:blipFill>
                  <pic:spPr bwMode="auto">
                    <a:xfrm>
                      <a:off x="0" y="0"/>
                      <a:ext cx="4564380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7BD87A" w14:textId="113FCC74" w:rsidR="00EE046C" w:rsidRDefault="00EE046C" w:rsidP="00EE046C">
      <w:pPr>
        <w:pStyle w:val="NormalWeb"/>
        <w:spacing w:line="360" w:lineRule="auto"/>
        <w:ind w:left="900" w:right="1016"/>
        <w:jc w:val="left"/>
        <w:textAlignment w:val="top"/>
        <w:rPr>
          <w:rFonts w:asciiTheme="majorBidi" w:hAnsiTheme="majorBidi" w:cstheme="majorBidi"/>
          <w:color w:val="333333"/>
          <w:sz w:val="24"/>
        </w:rPr>
      </w:pPr>
      <w:r w:rsidRPr="005D5C50">
        <w:rPr>
          <w:rFonts w:asciiTheme="majorBidi" w:hAnsiTheme="majorBidi" w:cstheme="majorBidi"/>
          <w:b/>
          <w:bCs/>
          <w:color w:val="333333"/>
          <w:sz w:val="24"/>
        </w:rPr>
        <w:t>Figure</w:t>
      </w:r>
      <w:r w:rsidR="005547FD">
        <w:rPr>
          <w:rFonts w:asciiTheme="majorBidi" w:hAnsiTheme="majorBidi" w:cstheme="majorBidi"/>
          <w:b/>
          <w:bCs/>
          <w:color w:val="333333"/>
          <w:sz w:val="24"/>
        </w:rPr>
        <w:t xml:space="preserve"> S</w:t>
      </w:r>
      <w:r w:rsidRPr="005D5C50">
        <w:rPr>
          <w:rFonts w:asciiTheme="majorBidi" w:hAnsiTheme="majorBidi" w:cstheme="majorBidi"/>
          <w:b/>
          <w:bCs/>
          <w:color w:val="333333"/>
          <w:sz w:val="24"/>
        </w:rPr>
        <w:t>1</w:t>
      </w:r>
      <w:r w:rsidRPr="005D5C50">
        <w:rPr>
          <w:rFonts w:asciiTheme="majorBidi" w:hAnsiTheme="majorBidi" w:cstheme="majorBidi"/>
          <w:color w:val="333333"/>
          <w:sz w:val="24"/>
        </w:rPr>
        <w:t>. (a) Ajwa dates fruit and seeds. (b) Zaghloul dates fruit and seeds. (c) Sukkari date fruit and seeds.</w:t>
      </w:r>
    </w:p>
    <w:p w14:paraId="3FDC5D7A" w14:textId="77777777" w:rsidR="00EE046C" w:rsidRDefault="00EE046C"/>
    <w:p w14:paraId="4B5BBE3B" w14:textId="77777777" w:rsidR="00EE046C" w:rsidRDefault="00EE046C"/>
    <w:p w14:paraId="539DDDD1" w14:textId="77777777" w:rsidR="00EE046C" w:rsidRDefault="00EE046C"/>
    <w:p w14:paraId="1D74433C" w14:textId="27033C6D" w:rsidR="00EE046C" w:rsidRDefault="00EE046C" w:rsidP="00EE046C">
      <w:pPr>
        <w:jc w:val="center"/>
      </w:pPr>
      <w:r>
        <w:rPr>
          <w:noProof/>
        </w:rPr>
        <w:drawing>
          <wp:inline distT="0" distB="0" distL="0" distR="0" wp14:anchorId="58AD5E51" wp14:editId="557F4964">
            <wp:extent cx="3810000" cy="2994660"/>
            <wp:effectExtent l="0" t="0" r="0" b="0"/>
            <wp:docPr id="17724061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67" r="14231" b="10428"/>
                    <a:stretch/>
                  </pic:blipFill>
                  <pic:spPr bwMode="auto">
                    <a:xfrm>
                      <a:off x="0" y="0"/>
                      <a:ext cx="3810000" cy="299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916C5C" w14:textId="5674CBEC" w:rsidR="00EE046C" w:rsidRPr="00EE046C" w:rsidRDefault="00EE046C" w:rsidP="00EE046C">
      <w:pPr>
        <w:spacing w:after="0" w:line="360" w:lineRule="auto"/>
        <w:jc w:val="both"/>
        <w:textAlignment w:val="top"/>
        <w:rPr>
          <w:rFonts w:asciiTheme="majorBidi" w:eastAsia="SimSun" w:hAnsiTheme="majorBidi" w:cstheme="majorBidi"/>
          <w:noProof/>
          <w:color w:val="333333"/>
          <w:kern w:val="0"/>
          <w:sz w:val="24"/>
          <w:szCs w:val="24"/>
          <w:lang w:eastAsia="zh-CN"/>
          <w14:ligatures w14:val="none"/>
        </w:rPr>
      </w:pPr>
      <w:r w:rsidRPr="00EE046C">
        <w:rPr>
          <w:rFonts w:asciiTheme="majorBidi" w:eastAsia="SimSun" w:hAnsiTheme="majorBidi" w:cstheme="majorBidi"/>
          <w:b/>
          <w:bCs/>
          <w:noProof/>
          <w:color w:val="333333"/>
          <w:kern w:val="0"/>
          <w:sz w:val="24"/>
          <w:szCs w:val="24"/>
          <w:lang w:eastAsia="zh-CN"/>
          <w14:ligatures w14:val="none"/>
        </w:rPr>
        <w:t xml:space="preserve">Figure </w:t>
      </w:r>
      <w:r w:rsidR="005547FD">
        <w:rPr>
          <w:rFonts w:asciiTheme="majorBidi" w:eastAsia="SimSun" w:hAnsiTheme="majorBidi" w:cstheme="majorBidi"/>
          <w:b/>
          <w:bCs/>
          <w:noProof/>
          <w:color w:val="333333"/>
          <w:kern w:val="0"/>
          <w:sz w:val="24"/>
          <w:szCs w:val="24"/>
          <w:lang w:eastAsia="zh-CN"/>
          <w14:ligatures w14:val="none"/>
        </w:rPr>
        <w:t>S</w:t>
      </w:r>
      <w:r w:rsidRPr="00EE046C">
        <w:rPr>
          <w:rFonts w:asciiTheme="majorBidi" w:eastAsia="SimSun" w:hAnsiTheme="majorBidi" w:cstheme="majorBidi"/>
          <w:b/>
          <w:bCs/>
          <w:noProof/>
          <w:color w:val="333333"/>
          <w:kern w:val="0"/>
          <w:sz w:val="24"/>
          <w:szCs w:val="24"/>
          <w:lang w:eastAsia="zh-CN"/>
          <w14:ligatures w14:val="none"/>
        </w:rPr>
        <w:t xml:space="preserve">2. </w:t>
      </w:r>
      <w:r w:rsidRPr="00EE046C">
        <w:rPr>
          <w:rFonts w:asciiTheme="majorBidi" w:eastAsia="SimSun" w:hAnsiTheme="majorBidi" w:cstheme="majorBidi"/>
          <w:noProof/>
          <w:color w:val="333333"/>
          <w:kern w:val="0"/>
          <w:sz w:val="24"/>
          <w:szCs w:val="24"/>
          <w:lang w:eastAsia="zh-CN"/>
          <w14:ligatures w14:val="none"/>
        </w:rPr>
        <w:t>Effect of three varieties of Egyptian date seeds on FBG (mg/dL) levels in STZ-induced diabetic rats. Data are represented as mean ± S.D. (n=6). Statistical analysis was performed using one-way ANOVA followed by Tukey’s post-hoc test. Superscripts indicate significant differences: a (compared to Control), b (compared to Diabetic), c (compared to Ajwa-treated), d (compared to Zaghloul-treated), e (compared to Sukkari-treated) at P &lt; 0.05.</w:t>
      </w:r>
    </w:p>
    <w:p w14:paraId="06D139E0" w14:textId="2D826065" w:rsidR="00EE046C" w:rsidRDefault="00EE046C" w:rsidP="00EE046C">
      <w:pPr>
        <w:spacing w:after="0"/>
        <w:jc w:val="center"/>
      </w:pPr>
      <w:r>
        <w:rPr>
          <w:noProof/>
        </w:rPr>
        <w:lastRenderedPageBreak/>
        <w:drawing>
          <wp:inline distT="0" distB="0" distL="0" distR="0" wp14:anchorId="3FE8EB3C" wp14:editId="27F70B7A">
            <wp:extent cx="3284220" cy="2979420"/>
            <wp:effectExtent l="0" t="0" r="0" b="0"/>
            <wp:docPr id="202480565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64" r="17180" b="10883"/>
                    <a:stretch/>
                  </pic:blipFill>
                  <pic:spPr bwMode="auto">
                    <a:xfrm>
                      <a:off x="0" y="0"/>
                      <a:ext cx="3284220" cy="297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7504E9" w14:textId="77777777" w:rsidR="00EE046C" w:rsidRDefault="00EE046C"/>
    <w:p w14:paraId="7283E939" w14:textId="54B0342E" w:rsidR="00EE046C" w:rsidRPr="00EE046C" w:rsidRDefault="00EE046C" w:rsidP="00EE046C">
      <w:pPr>
        <w:spacing w:after="0" w:line="360" w:lineRule="auto"/>
        <w:ind w:left="90"/>
        <w:jc w:val="both"/>
        <w:textAlignment w:val="top"/>
        <w:rPr>
          <w:rFonts w:asciiTheme="majorBidi" w:eastAsia="SimSun" w:hAnsiTheme="majorBidi" w:cstheme="majorBidi"/>
          <w:noProof/>
          <w:color w:val="333333"/>
          <w:kern w:val="0"/>
          <w:sz w:val="24"/>
          <w:szCs w:val="24"/>
          <w:lang w:eastAsia="zh-CN"/>
          <w14:ligatures w14:val="none"/>
        </w:rPr>
      </w:pPr>
      <w:r w:rsidRPr="00EE046C">
        <w:rPr>
          <w:rFonts w:asciiTheme="majorBidi" w:eastAsia="SimSun" w:hAnsiTheme="majorBidi" w:cstheme="majorBidi"/>
          <w:b/>
          <w:bCs/>
          <w:noProof/>
          <w:color w:val="333333"/>
          <w:kern w:val="0"/>
          <w:sz w:val="24"/>
          <w:szCs w:val="24"/>
          <w:lang w:eastAsia="zh-CN"/>
          <w14:ligatures w14:val="none"/>
        </w:rPr>
        <w:t xml:space="preserve">Figure </w:t>
      </w:r>
      <w:r w:rsidR="005547FD">
        <w:rPr>
          <w:rFonts w:asciiTheme="majorBidi" w:eastAsia="SimSun" w:hAnsiTheme="majorBidi" w:cstheme="majorBidi"/>
          <w:b/>
          <w:bCs/>
          <w:noProof/>
          <w:color w:val="333333"/>
          <w:kern w:val="0"/>
          <w:sz w:val="24"/>
          <w:szCs w:val="24"/>
          <w:lang w:eastAsia="zh-CN"/>
          <w14:ligatures w14:val="none"/>
        </w:rPr>
        <w:t>S</w:t>
      </w:r>
      <w:r w:rsidRPr="00EE046C">
        <w:rPr>
          <w:rFonts w:asciiTheme="majorBidi" w:eastAsia="SimSun" w:hAnsiTheme="majorBidi" w:cstheme="majorBidi"/>
          <w:b/>
          <w:bCs/>
          <w:noProof/>
          <w:color w:val="333333"/>
          <w:kern w:val="0"/>
          <w:sz w:val="24"/>
          <w:szCs w:val="24"/>
          <w:lang w:eastAsia="zh-CN"/>
          <w14:ligatures w14:val="none"/>
        </w:rPr>
        <w:t xml:space="preserve">3. </w:t>
      </w:r>
      <w:r w:rsidRPr="00EE046C">
        <w:rPr>
          <w:rFonts w:asciiTheme="majorBidi" w:eastAsia="SimSun" w:hAnsiTheme="majorBidi" w:cstheme="majorBidi"/>
          <w:noProof/>
          <w:color w:val="333333"/>
          <w:kern w:val="0"/>
          <w:sz w:val="24"/>
          <w:szCs w:val="24"/>
          <w:lang w:eastAsia="zh-CN"/>
          <w14:ligatures w14:val="none"/>
        </w:rPr>
        <w:t>Effect of three varieties of Egyptian date seeds on insulin (ng/mL), levels in STZ-induced diabetic rats. Data are represented as mean ± S.D. (n=6). Statistical analysis was performed using one-way ANOVA followed by Tukey’s post-hoc test. Superscripts indicate significant differences: a (compared to Control), b (compared to Diabetic), c (compared to Ajwa-treated), d (compared to Zaghloul-treated), e (compared to Sukkari-treated) at P &lt; 0.05.</w:t>
      </w:r>
    </w:p>
    <w:p w14:paraId="6B2FCF37" w14:textId="77777777" w:rsidR="00EE046C" w:rsidRDefault="00EE046C"/>
    <w:p w14:paraId="56CBF590" w14:textId="77777777" w:rsidR="00EE046C" w:rsidRDefault="00EE046C"/>
    <w:p w14:paraId="16F5C7F7" w14:textId="77777777" w:rsidR="00EE046C" w:rsidRDefault="00EE046C"/>
    <w:p w14:paraId="7A2BBA22" w14:textId="77777777" w:rsidR="00EE046C" w:rsidRDefault="00EE046C"/>
    <w:p w14:paraId="179621D2" w14:textId="745E2AE9" w:rsidR="00EE046C" w:rsidRDefault="00EE046C" w:rsidP="00EE046C">
      <w:pPr>
        <w:jc w:val="center"/>
      </w:pPr>
      <w:r>
        <w:rPr>
          <w:noProof/>
        </w:rPr>
        <w:lastRenderedPageBreak/>
        <w:drawing>
          <wp:inline distT="0" distB="0" distL="0" distR="0" wp14:anchorId="4168C284" wp14:editId="393EDBDE">
            <wp:extent cx="3451860" cy="3000375"/>
            <wp:effectExtent l="0" t="0" r="0" b="0"/>
            <wp:docPr id="153475683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16" t="10256" r="17308"/>
                    <a:stretch/>
                  </pic:blipFill>
                  <pic:spPr bwMode="auto">
                    <a:xfrm>
                      <a:off x="0" y="0"/>
                      <a:ext cx="345186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9AC026" w14:textId="77777777" w:rsidR="00EE046C" w:rsidRDefault="00EE046C"/>
    <w:p w14:paraId="0F4B06C4" w14:textId="06CEB0B7" w:rsidR="00EE046C" w:rsidRPr="00EE046C" w:rsidRDefault="00EE046C" w:rsidP="00EE046C">
      <w:pPr>
        <w:spacing w:after="0" w:line="360" w:lineRule="auto"/>
        <w:jc w:val="both"/>
        <w:textAlignment w:val="top"/>
        <w:rPr>
          <w:rFonts w:asciiTheme="majorBidi" w:eastAsia="SimSun" w:hAnsiTheme="majorBidi" w:cstheme="majorBidi"/>
          <w:noProof/>
          <w:color w:val="333333"/>
          <w:kern w:val="0"/>
          <w:sz w:val="24"/>
          <w:szCs w:val="24"/>
          <w:lang w:eastAsia="zh-CN"/>
          <w14:ligatures w14:val="none"/>
        </w:rPr>
      </w:pPr>
      <w:r w:rsidRPr="00EE046C">
        <w:rPr>
          <w:rFonts w:asciiTheme="majorBidi" w:eastAsia="SimSun" w:hAnsiTheme="majorBidi" w:cstheme="majorBidi"/>
          <w:b/>
          <w:bCs/>
          <w:noProof/>
          <w:color w:val="333333"/>
          <w:kern w:val="0"/>
          <w:sz w:val="24"/>
          <w:szCs w:val="24"/>
          <w:lang w:eastAsia="zh-CN"/>
          <w14:ligatures w14:val="none"/>
        </w:rPr>
        <w:t xml:space="preserve">Figure </w:t>
      </w:r>
      <w:r w:rsidR="005547FD">
        <w:rPr>
          <w:rFonts w:asciiTheme="majorBidi" w:eastAsia="SimSun" w:hAnsiTheme="majorBidi" w:cstheme="majorBidi"/>
          <w:b/>
          <w:bCs/>
          <w:noProof/>
          <w:color w:val="333333"/>
          <w:kern w:val="0"/>
          <w:sz w:val="24"/>
          <w:szCs w:val="24"/>
          <w:lang w:eastAsia="zh-CN"/>
          <w14:ligatures w14:val="none"/>
        </w:rPr>
        <w:t>S</w:t>
      </w:r>
      <w:r w:rsidRPr="00EE046C">
        <w:rPr>
          <w:rFonts w:asciiTheme="majorBidi" w:eastAsia="SimSun" w:hAnsiTheme="majorBidi" w:cstheme="majorBidi"/>
          <w:b/>
          <w:bCs/>
          <w:noProof/>
          <w:color w:val="333333"/>
          <w:kern w:val="0"/>
          <w:sz w:val="24"/>
          <w:szCs w:val="24"/>
          <w:lang w:eastAsia="zh-CN"/>
          <w14:ligatures w14:val="none"/>
        </w:rPr>
        <w:t xml:space="preserve">4. </w:t>
      </w:r>
      <w:r w:rsidRPr="00EE046C">
        <w:rPr>
          <w:rFonts w:asciiTheme="majorBidi" w:eastAsia="SimSun" w:hAnsiTheme="majorBidi" w:cstheme="majorBidi"/>
          <w:noProof/>
          <w:color w:val="333333"/>
          <w:kern w:val="0"/>
          <w:sz w:val="24"/>
          <w:szCs w:val="24"/>
          <w:lang w:eastAsia="zh-CN"/>
          <w14:ligatures w14:val="none"/>
        </w:rPr>
        <w:t>Effect of three varieties of Egyptian date seeds on TC (mg/dL)levels in STZ-induced diabetic rats. Data are represented as mean ± S.D. (n=6). Statistical analysis was performed using one-way ANOVA followed by Tukey’s post-hoc test. Superscripts indicate significant differences: a (compared to Control), b (compared to Diabetic), c (compared to Ajwa-treated), d (compared to Zaghloul-treated), e (compared to Sukkari-treated) at P &lt; 0.05.</w:t>
      </w:r>
    </w:p>
    <w:p w14:paraId="45A706EC" w14:textId="77777777" w:rsidR="00EE046C" w:rsidRDefault="00EE046C"/>
    <w:p w14:paraId="3DFB68B0" w14:textId="77777777" w:rsidR="00EE046C" w:rsidRDefault="00EE046C"/>
    <w:p w14:paraId="2A157512" w14:textId="77777777" w:rsidR="00EE046C" w:rsidRDefault="00EE046C"/>
    <w:p w14:paraId="66A44EE1" w14:textId="77777777" w:rsidR="00EE046C" w:rsidRDefault="00EE046C"/>
    <w:p w14:paraId="1CB331F7" w14:textId="535BAA30" w:rsidR="00EE046C" w:rsidRDefault="00EE046C" w:rsidP="00EE046C">
      <w:pPr>
        <w:jc w:val="center"/>
      </w:pPr>
      <w:r>
        <w:rPr>
          <w:noProof/>
        </w:rPr>
        <w:lastRenderedPageBreak/>
        <w:drawing>
          <wp:inline distT="0" distB="0" distL="0" distR="0" wp14:anchorId="6A8B00CD" wp14:editId="304D1014">
            <wp:extent cx="3467100" cy="3169920"/>
            <wp:effectExtent l="0" t="0" r="0" b="0"/>
            <wp:docPr id="149758847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10" r="30256" b="5185"/>
                    <a:stretch/>
                  </pic:blipFill>
                  <pic:spPr bwMode="auto">
                    <a:xfrm>
                      <a:off x="0" y="0"/>
                      <a:ext cx="3467100" cy="316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60340D" w14:textId="425E1474" w:rsidR="00EE046C" w:rsidRPr="00EE046C" w:rsidRDefault="00EE046C" w:rsidP="00EE046C">
      <w:pPr>
        <w:spacing w:after="0" w:line="360" w:lineRule="auto"/>
        <w:jc w:val="both"/>
        <w:textAlignment w:val="top"/>
        <w:rPr>
          <w:rFonts w:asciiTheme="majorBidi" w:eastAsia="SimSun" w:hAnsiTheme="majorBidi" w:cstheme="majorBidi"/>
          <w:noProof/>
          <w:color w:val="333333"/>
          <w:kern w:val="0"/>
          <w:sz w:val="24"/>
          <w:szCs w:val="24"/>
          <w:lang w:eastAsia="zh-CN"/>
          <w14:ligatures w14:val="none"/>
        </w:rPr>
      </w:pPr>
      <w:r w:rsidRPr="00EE046C">
        <w:rPr>
          <w:rFonts w:asciiTheme="majorBidi" w:eastAsia="SimSun" w:hAnsiTheme="majorBidi" w:cstheme="majorBidi"/>
          <w:b/>
          <w:bCs/>
          <w:noProof/>
          <w:color w:val="333333"/>
          <w:kern w:val="0"/>
          <w:sz w:val="24"/>
          <w:szCs w:val="24"/>
          <w:lang w:eastAsia="zh-CN"/>
          <w14:ligatures w14:val="none"/>
        </w:rPr>
        <w:t xml:space="preserve">Figure </w:t>
      </w:r>
      <w:r w:rsidR="005547FD">
        <w:rPr>
          <w:rFonts w:asciiTheme="majorBidi" w:eastAsia="SimSun" w:hAnsiTheme="majorBidi" w:cstheme="majorBidi"/>
          <w:b/>
          <w:bCs/>
          <w:noProof/>
          <w:color w:val="333333"/>
          <w:kern w:val="0"/>
          <w:sz w:val="24"/>
          <w:szCs w:val="24"/>
          <w:lang w:eastAsia="zh-CN"/>
          <w14:ligatures w14:val="none"/>
        </w:rPr>
        <w:t>S</w:t>
      </w:r>
      <w:r w:rsidRPr="00EE046C">
        <w:rPr>
          <w:rFonts w:asciiTheme="majorBidi" w:eastAsia="SimSun" w:hAnsiTheme="majorBidi" w:cstheme="majorBidi"/>
          <w:b/>
          <w:bCs/>
          <w:noProof/>
          <w:color w:val="333333"/>
          <w:kern w:val="0"/>
          <w:sz w:val="24"/>
          <w:szCs w:val="24"/>
          <w:lang w:eastAsia="zh-CN"/>
          <w14:ligatures w14:val="none"/>
        </w:rPr>
        <w:t xml:space="preserve">5. </w:t>
      </w:r>
      <w:r w:rsidRPr="00EE046C">
        <w:rPr>
          <w:rFonts w:asciiTheme="majorBidi" w:eastAsia="SimSun" w:hAnsiTheme="majorBidi" w:cstheme="majorBidi"/>
          <w:noProof/>
          <w:color w:val="333333"/>
          <w:kern w:val="0"/>
          <w:sz w:val="24"/>
          <w:szCs w:val="24"/>
          <w:lang w:eastAsia="zh-CN"/>
          <w14:ligatures w14:val="none"/>
        </w:rPr>
        <w:t>Effect of three varieties of Egyptian date seeds on TG (mg/dL) levels in STZ-induced diabetic rats. Data are represented as mean ± S.D. (n=6). Statistical analysis was performed using one-way ANOVA followed by Tukey’s post-hoc test. Superscripts indicate significant differences: a (compared to Control), b (compared to Diabetic), c (compared to Ajwa-treated), d (compared to Zaghloul-treated), e (compared to Sukkari-treated) at P &lt; 0.05.</w:t>
      </w:r>
    </w:p>
    <w:p w14:paraId="7B71DE68" w14:textId="77777777" w:rsidR="00EE046C" w:rsidRDefault="00EE046C"/>
    <w:p w14:paraId="77B9D592" w14:textId="77777777" w:rsidR="00EE046C" w:rsidRDefault="00EE046C"/>
    <w:p w14:paraId="407C8B47" w14:textId="77777777" w:rsidR="00EE046C" w:rsidRDefault="00EE046C"/>
    <w:p w14:paraId="35C0E5C3" w14:textId="1CC9AA6F" w:rsidR="00EE046C" w:rsidRDefault="00EE046C" w:rsidP="00EE046C">
      <w:pPr>
        <w:jc w:val="center"/>
      </w:pPr>
      <w:r>
        <w:rPr>
          <w:noProof/>
        </w:rPr>
        <w:lastRenderedPageBreak/>
        <w:drawing>
          <wp:inline distT="0" distB="0" distL="0" distR="0" wp14:anchorId="3DEAA407" wp14:editId="7BC261F0">
            <wp:extent cx="3634740" cy="3343275"/>
            <wp:effectExtent l="0" t="0" r="0" b="0"/>
            <wp:docPr id="210353286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59" r="19487"/>
                    <a:stretch/>
                  </pic:blipFill>
                  <pic:spPr bwMode="auto">
                    <a:xfrm>
                      <a:off x="0" y="0"/>
                      <a:ext cx="363474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70FE96" w14:textId="67A65535" w:rsidR="00EE046C" w:rsidRPr="00EE046C" w:rsidRDefault="00EE046C" w:rsidP="00EE046C">
      <w:pPr>
        <w:spacing w:after="0" w:line="360" w:lineRule="auto"/>
        <w:jc w:val="both"/>
        <w:textAlignment w:val="top"/>
        <w:rPr>
          <w:rFonts w:asciiTheme="majorBidi" w:eastAsia="SimSun" w:hAnsiTheme="majorBidi" w:cstheme="majorBidi"/>
          <w:noProof/>
          <w:color w:val="333333"/>
          <w:kern w:val="0"/>
          <w:sz w:val="24"/>
          <w:szCs w:val="24"/>
          <w:lang w:eastAsia="zh-CN"/>
          <w14:ligatures w14:val="none"/>
        </w:rPr>
      </w:pPr>
      <w:r w:rsidRPr="00EE046C">
        <w:rPr>
          <w:rFonts w:asciiTheme="majorBidi" w:eastAsia="SimSun" w:hAnsiTheme="majorBidi" w:cstheme="majorBidi"/>
          <w:b/>
          <w:bCs/>
          <w:noProof/>
          <w:color w:val="333333"/>
          <w:kern w:val="0"/>
          <w:sz w:val="24"/>
          <w:szCs w:val="24"/>
          <w:lang w:eastAsia="zh-CN"/>
          <w14:ligatures w14:val="none"/>
        </w:rPr>
        <w:t xml:space="preserve">Figure </w:t>
      </w:r>
      <w:r w:rsidR="005547FD">
        <w:rPr>
          <w:rFonts w:asciiTheme="majorBidi" w:eastAsia="SimSun" w:hAnsiTheme="majorBidi" w:cstheme="majorBidi"/>
          <w:b/>
          <w:bCs/>
          <w:noProof/>
          <w:color w:val="333333"/>
          <w:kern w:val="0"/>
          <w:sz w:val="24"/>
          <w:szCs w:val="24"/>
          <w:lang w:eastAsia="zh-CN"/>
          <w14:ligatures w14:val="none"/>
        </w:rPr>
        <w:t>S</w:t>
      </w:r>
      <w:r w:rsidRPr="00EE046C">
        <w:rPr>
          <w:rFonts w:asciiTheme="majorBidi" w:eastAsia="SimSun" w:hAnsiTheme="majorBidi" w:cstheme="majorBidi"/>
          <w:b/>
          <w:bCs/>
          <w:noProof/>
          <w:color w:val="333333"/>
          <w:kern w:val="0"/>
          <w:sz w:val="24"/>
          <w:szCs w:val="24"/>
          <w:lang w:eastAsia="zh-CN"/>
          <w14:ligatures w14:val="none"/>
        </w:rPr>
        <w:t>6.</w:t>
      </w:r>
      <w:r w:rsidRPr="00EE046C">
        <w:rPr>
          <w:rFonts w:asciiTheme="majorBidi" w:eastAsia="SimSun" w:hAnsiTheme="majorBidi" w:cstheme="majorBidi"/>
          <w:noProof/>
          <w:color w:val="333333"/>
          <w:kern w:val="0"/>
          <w:sz w:val="24"/>
          <w:szCs w:val="24"/>
          <w:lang w:eastAsia="zh-CN"/>
          <w14:ligatures w14:val="none"/>
        </w:rPr>
        <w:t xml:space="preserve"> Effect of three varieties of Egyptian date seeds on MDA (µM/g protein), levels in STZ-induced diabetic rats. Data are represented as mean ± S.D. (n=6). Statistical analysis was performed using one-way ANOVA followed by Tukey’s post-hoc test. Superscripts indicate significant differences: a (compared to Control), b (compared to Diabetic), c (compared to Ajwa-treated), d (compared to Zaghloul-treated), e (compared to Sukkari-treated) at P &lt; 0.05.</w:t>
      </w:r>
    </w:p>
    <w:p w14:paraId="1E8B96EB" w14:textId="77777777" w:rsidR="00EE046C" w:rsidRDefault="00EE046C"/>
    <w:p w14:paraId="0B7740B5" w14:textId="77777777" w:rsidR="00EE046C" w:rsidRDefault="00EE046C"/>
    <w:p w14:paraId="2BB25C43" w14:textId="77777777" w:rsidR="00EE046C" w:rsidRDefault="00EE046C"/>
    <w:p w14:paraId="79B140B0" w14:textId="5A043D38" w:rsidR="00EE046C" w:rsidRDefault="00EE046C" w:rsidP="00EE046C">
      <w:pPr>
        <w:jc w:val="center"/>
      </w:pPr>
      <w:r>
        <w:rPr>
          <w:noProof/>
        </w:rPr>
        <w:lastRenderedPageBreak/>
        <w:drawing>
          <wp:inline distT="0" distB="0" distL="0" distR="0" wp14:anchorId="680081EB" wp14:editId="5351813F">
            <wp:extent cx="3589020" cy="3215640"/>
            <wp:effectExtent l="0" t="0" r="0" b="0"/>
            <wp:docPr id="70788071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00" r="19615" b="3818"/>
                    <a:stretch/>
                  </pic:blipFill>
                  <pic:spPr bwMode="auto">
                    <a:xfrm>
                      <a:off x="0" y="0"/>
                      <a:ext cx="358902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43DB4B" w14:textId="77777777" w:rsidR="00EE046C" w:rsidRDefault="00EE046C"/>
    <w:p w14:paraId="1069D6EC" w14:textId="731FB070" w:rsidR="00EE046C" w:rsidRPr="00EE046C" w:rsidRDefault="00EE046C" w:rsidP="00EE046C">
      <w:pPr>
        <w:spacing w:after="0" w:line="360" w:lineRule="auto"/>
        <w:jc w:val="both"/>
        <w:textAlignment w:val="top"/>
        <w:rPr>
          <w:rFonts w:asciiTheme="majorBidi" w:eastAsia="SimSun" w:hAnsiTheme="majorBidi" w:cstheme="majorBidi"/>
          <w:noProof/>
          <w:color w:val="333333"/>
          <w:kern w:val="0"/>
          <w:sz w:val="24"/>
          <w:szCs w:val="24"/>
          <w:lang w:eastAsia="zh-CN"/>
          <w14:ligatures w14:val="none"/>
        </w:rPr>
      </w:pPr>
      <w:r w:rsidRPr="00EE046C">
        <w:rPr>
          <w:rFonts w:asciiTheme="majorBidi" w:eastAsia="SimSun" w:hAnsiTheme="majorBidi" w:cstheme="majorBidi"/>
          <w:b/>
          <w:bCs/>
          <w:noProof/>
          <w:color w:val="333333"/>
          <w:kern w:val="0"/>
          <w:sz w:val="24"/>
          <w:szCs w:val="24"/>
          <w:lang w:eastAsia="zh-CN"/>
          <w14:ligatures w14:val="none"/>
        </w:rPr>
        <w:t xml:space="preserve">Figure </w:t>
      </w:r>
      <w:r w:rsidR="005547FD">
        <w:rPr>
          <w:rFonts w:asciiTheme="majorBidi" w:eastAsia="SimSun" w:hAnsiTheme="majorBidi" w:cstheme="majorBidi"/>
          <w:b/>
          <w:bCs/>
          <w:noProof/>
          <w:color w:val="333333"/>
          <w:kern w:val="0"/>
          <w:sz w:val="24"/>
          <w:szCs w:val="24"/>
          <w:lang w:eastAsia="zh-CN"/>
          <w14:ligatures w14:val="none"/>
        </w:rPr>
        <w:t>S</w:t>
      </w:r>
      <w:r w:rsidRPr="00EE046C">
        <w:rPr>
          <w:rFonts w:asciiTheme="majorBidi" w:eastAsia="SimSun" w:hAnsiTheme="majorBidi" w:cstheme="majorBidi"/>
          <w:b/>
          <w:bCs/>
          <w:noProof/>
          <w:color w:val="333333"/>
          <w:kern w:val="0"/>
          <w:sz w:val="24"/>
          <w:szCs w:val="24"/>
          <w:lang w:eastAsia="zh-CN"/>
          <w14:ligatures w14:val="none"/>
        </w:rPr>
        <w:t xml:space="preserve">7. </w:t>
      </w:r>
      <w:r w:rsidRPr="00EE046C">
        <w:rPr>
          <w:rFonts w:asciiTheme="majorBidi" w:eastAsia="SimSun" w:hAnsiTheme="majorBidi" w:cstheme="majorBidi"/>
          <w:noProof/>
          <w:color w:val="333333"/>
          <w:kern w:val="0"/>
          <w:sz w:val="24"/>
          <w:szCs w:val="24"/>
          <w:lang w:eastAsia="zh-CN"/>
          <w14:ligatures w14:val="none"/>
        </w:rPr>
        <w:t>Effect of three varieties of Egyptian date seeds on SOD (pg/g protein) levels in STZ-induced diabetic rats. Data are represented as mean ± S.D. (n=6). Statistical analysis was performed using one-way ANOVA followed by Tukey’s post-hoc test. Superscripts indicate significant differences: a (compared to Control), b (compared to Diabetic), c (compared to Ajwa-treated), d (compared to Zaghloul-treated), e (compared to Sukkari-treated) at P &lt; 0.05.</w:t>
      </w:r>
    </w:p>
    <w:p w14:paraId="45A9263B" w14:textId="77777777" w:rsidR="00EE046C" w:rsidRDefault="00EE046C"/>
    <w:p w14:paraId="19D8D28C" w14:textId="77777777" w:rsidR="00EE046C" w:rsidRDefault="00EE046C"/>
    <w:p w14:paraId="06E8D972" w14:textId="2E40A60E" w:rsidR="00EE046C" w:rsidRDefault="00EE046C" w:rsidP="00EE046C">
      <w:pPr>
        <w:jc w:val="center"/>
      </w:pPr>
      <w:r>
        <w:rPr>
          <w:noProof/>
        </w:rPr>
        <w:lastRenderedPageBreak/>
        <w:drawing>
          <wp:inline distT="0" distB="0" distL="0" distR="0" wp14:anchorId="65CE0962" wp14:editId="71D9A5F8">
            <wp:extent cx="3970020" cy="3343275"/>
            <wp:effectExtent l="0" t="0" r="0" b="0"/>
            <wp:docPr id="151970620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51" r="11154"/>
                    <a:stretch/>
                  </pic:blipFill>
                  <pic:spPr bwMode="auto">
                    <a:xfrm>
                      <a:off x="0" y="0"/>
                      <a:ext cx="397002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57C827" w14:textId="21C09EE4" w:rsidR="00EE046C" w:rsidRPr="00EE046C" w:rsidRDefault="00EE046C" w:rsidP="00EE046C">
      <w:pPr>
        <w:spacing w:after="0" w:line="360" w:lineRule="auto"/>
        <w:jc w:val="both"/>
        <w:textAlignment w:val="top"/>
        <w:rPr>
          <w:rFonts w:asciiTheme="majorBidi" w:eastAsia="SimSun" w:hAnsiTheme="majorBidi" w:cstheme="majorBidi"/>
          <w:noProof/>
          <w:color w:val="333333"/>
          <w:kern w:val="0"/>
          <w:sz w:val="24"/>
          <w:szCs w:val="24"/>
          <w:lang w:eastAsia="zh-CN"/>
          <w14:ligatures w14:val="none"/>
        </w:rPr>
      </w:pPr>
      <w:r w:rsidRPr="00EE046C">
        <w:rPr>
          <w:rFonts w:asciiTheme="majorBidi" w:eastAsia="SimSun" w:hAnsiTheme="majorBidi" w:cstheme="majorBidi"/>
          <w:b/>
          <w:bCs/>
          <w:noProof/>
          <w:color w:val="333333"/>
          <w:kern w:val="0"/>
          <w:sz w:val="24"/>
          <w:szCs w:val="24"/>
          <w:lang w:eastAsia="zh-CN"/>
          <w14:ligatures w14:val="none"/>
        </w:rPr>
        <w:t xml:space="preserve">Figure </w:t>
      </w:r>
      <w:r w:rsidR="005547FD">
        <w:rPr>
          <w:rFonts w:asciiTheme="majorBidi" w:eastAsia="SimSun" w:hAnsiTheme="majorBidi" w:cstheme="majorBidi"/>
          <w:b/>
          <w:bCs/>
          <w:noProof/>
          <w:color w:val="333333"/>
          <w:kern w:val="0"/>
          <w:sz w:val="24"/>
          <w:szCs w:val="24"/>
          <w:lang w:eastAsia="zh-CN"/>
          <w14:ligatures w14:val="none"/>
        </w:rPr>
        <w:t>S</w:t>
      </w:r>
      <w:r w:rsidRPr="00EE046C">
        <w:rPr>
          <w:rFonts w:asciiTheme="majorBidi" w:eastAsia="SimSun" w:hAnsiTheme="majorBidi" w:cstheme="majorBidi"/>
          <w:b/>
          <w:bCs/>
          <w:noProof/>
          <w:color w:val="333333"/>
          <w:kern w:val="0"/>
          <w:sz w:val="24"/>
          <w:szCs w:val="24"/>
          <w:lang w:eastAsia="zh-CN"/>
          <w14:ligatures w14:val="none"/>
        </w:rPr>
        <w:t>8.</w:t>
      </w:r>
      <w:r w:rsidRPr="00EE046C">
        <w:rPr>
          <w:rFonts w:asciiTheme="majorBidi" w:eastAsia="SimSun" w:hAnsiTheme="majorBidi" w:cstheme="majorBidi"/>
          <w:noProof/>
          <w:color w:val="333333"/>
          <w:kern w:val="0"/>
          <w:sz w:val="24"/>
          <w:szCs w:val="24"/>
          <w:lang w:eastAsia="zh-CN"/>
          <w14:ligatures w14:val="none"/>
        </w:rPr>
        <w:t xml:space="preserve"> Effect of three varieties of Egyptian date seeds TAC (nmol Trolox/ g protein) levels in STZ-induced diabetic rats. Data are represented as mean ± S.D. (n=6). Statistical analysis was performed using one-way ANOVA followed by Tukey’s post-hoc test. Superscripts indicate significant differences: a (compared to Control), b (compared to Diabetic), c (compared to Ajwa-treated), d (compared to Zaghloul-treated), e (compared to Sukkari-treated) at P &lt; 0.05.</w:t>
      </w:r>
    </w:p>
    <w:p w14:paraId="63F545CD" w14:textId="77777777" w:rsidR="00EE046C" w:rsidRDefault="00EE046C"/>
    <w:sectPr w:rsidR="00EE046C"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A5B02" w14:textId="77777777" w:rsidR="00757DC9" w:rsidRDefault="00757DC9" w:rsidP="00EE046C">
      <w:pPr>
        <w:spacing w:after="0" w:line="240" w:lineRule="auto"/>
      </w:pPr>
      <w:r>
        <w:separator/>
      </w:r>
    </w:p>
  </w:endnote>
  <w:endnote w:type="continuationSeparator" w:id="0">
    <w:p w14:paraId="2E6C268D" w14:textId="77777777" w:rsidR="00757DC9" w:rsidRDefault="00757DC9" w:rsidP="00EE0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312321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2ED798" w14:textId="34874DA9" w:rsidR="00EE046C" w:rsidRDefault="00EE046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1F040D" w14:textId="77777777" w:rsidR="00EE046C" w:rsidRDefault="00EE04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FFE87" w14:textId="77777777" w:rsidR="00757DC9" w:rsidRDefault="00757DC9" w:rsidP="00EE046C">
      <w:pPr>
        <w:spacing w:after="0" w:line="240" w:lineRule="auto"/>
      </w:pPr>
      <w:r>
        <w:separator/>
      </w:r>
    </w:p>
  </w:footnote>
  <w:footnote w:type="continuationSeparator" w:id="0">
    <w:p w14:paraId="530A3337" w14:textId="77777777" w:rsidR="00757DC9" w:rsidRDefault="00757DC9" w:rsidP="00EE04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46C"/>
    <w:rsid w:val="00150C42"/>
    <w:rsid w:val="005547FD"/>
    <w:rsid w:val="00730EE4"/>
    <w:rsid w:val="00757DC9"/>
    <w:rsid w:val="00CF02E2"/>
    <w:rsid w:val="00DE32C9"/>
    <w:rsid w:val="00EE0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34126E"/>
  <w15:chartTrackingRefBased/>
  <w15:docId w15:val="{A906DC2A-009F-4469-90B5-5D598A83A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EE046C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kern w:val="0"/>
      <w:sz w:val="20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EE04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046C"/>
  </w:style>
  <w:style w:type="paragraph" w:styleId="Footer">
    <w:name w:val="footer"/>
    <w:basedOn w:val="Normal"/>
    <w:link w:val="FooterChar"/>
    <w:uiPriority w:val="99"/>
    <w:unhideWhenUsed/>
    <w:rsid w:val="00EE04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04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6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499</Words>
  <Characters>2848</Characters>
  <Application>Microsoft Office Word</Application>
  <DocSecurity>0</DocSecurity>
  <Lines>23</Lines>
  <Paragraphs>6</Paragraphs>
  <ScaleCrop>false</ScaleCrop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Wagdy_Mohamad</dc:creator>
  <cp:keywords/>
  <dc:description/>
  <cp:lastModifiedBy>YASMIN Alaaeldin Ahmed Hussien</cp:lastModifiedBy>
  <cp:revision>2</cp:revision>
  <dcterms:created xsi:type="dcterms:W3CDTF">2024-07-05T16:21:00Z</dcterms:created>
  <dcterms:modified xsi:type="dcterms:W3CDTF">2025-03-18T10:36:00Z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15b4ce0a-8084-4e05-bc47-b3b7a6edc919</vt:lpwstr>
  </property>
</Properties>
</file>