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CE3A9" w14:textId="45484C8C" w:rsidR="007B74CA" w:rsidRDefault="00A609C2" w:rsidP="00A609C2">
      <w:pPr>
        <w:jc w:val="center"/>
        <w:rPr>
          <w:rFonts w:asciiTheme="majorBidi" w:hAnsiTheme="majorBidi" w:cstheme="majorBidi"/>
          <w:sz w:val="32"/>
          <w:szCs w:val="32"/>
        </w:rPr>
      </w:pPr>
      <w:r w:rsidRPr="00A609C2">
        <w:rPr>
          <w:rFonts w:asciiTheme="majorBidi" w:hAnsiTheme="majorBidi" w:cstheme="majorBidi"/>
          <w:sz w:val="32"/>
          <w:szCs w:val="32"/>
        </w:rPr>
        <w:t>Molecular Insights into the Potentiation of Antibiotic Activity by Apple Cider Vinegar in Diabetic Wound Pathogens</w:t>
      </w:r>
    </w:p>
    <w:p w14:paraId="1FB62267" w14:textId="38FD8481" w:rsidR="00A609C2" w:rsidRDefault="00A609C2" w:rsidP="00A609C2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Supplementary Figures</w:t>
      </w:r>
    </w:p>
    <w:p w14:paraId="22F65C03" w14:textId="550A2F02" w:rsidR="00A609C2" w:rsidRPr="003F1568" w:rsidRDefault="00A609C2" w:rsidP="00A609C2">
      <w:pPr>
        <w:jc w:val="both"/>
        <w:rPr>
          <w:rFonts w:asciiTheme="majorBidi" w:hAnsiTheme="majorBidi" w:cstheme="majorBidi"/>
          <w:b/>
          <w:bCs/>
        </w:rPr>
      </w:pPr>
      <w:r w:rsidRPr="003F1568">
        <w:rPr>
          <w:rFonts w:asciiTheme="majorBidi" w:hAnsiTheme="majorBidi" w:cstheme="majorBidi"/>
          <w:b/>
          <w:bCs/>
        </w:rPr>
        <w:t>Figure 1.</w:t>
      </w:r>
    </w:p>
    <w:p w14:paraId="54C88EF2" w14:textId="075E3517" w:rsidR="00A609C2" w:rsidRDefault="00DA5820" w:rsidP="00DA5820">
      <w:pPr>
        <w:jc w:val="center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42762A3" wp14:editId="35FFD24B">
            <wp:extent cx="5079764" cy="2091193"/>
            <wp:effectExtent l="0" t="0" r="0" b="0"/>
            <wp:docPr id="6579969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295" cy="2096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27248" w14:textId="2D3051B8" w:rsidR="00DA5820" w:rsidRPr="005F1807" w:rsidRDefault="00DA5820" w:rsidP="00FA1A74">
      <w:pPr>
        <w:spacing w:afterLines="50" w:after="120" w:line="360" w:lineRule="auto"/>
        <w:ind w:leftChars="55" w:left="132" w:rightChars="184" w:right="442"/>
        <w:jc w:val="both"/>
        <w:rPr>
          <w:rFonts w:asciiTheme="majorBidi" w:hAnsiTheme="majorBidi" w:cstheme="majorBidi"/>
          <w:sz w:val="20"/>
          <w:szCs w:val="20"/>
        </w:rPr>
      </w:pPr>
      <w:r w:rsidRPr="005F1807">
        <w:rPr>
          <w:rFonts w:asciiTheme="majorBidi" w:hAnsiTheme="majorBidi" w:cstheme="majorBidi"/>
          <w:sz w:val="32"/>
          <w:szCs w:val="32"/>
        </w:rPr>
        <w:tab/>
      </w:r>
      <w:r w:rsidR="005F1807" w:rsidRPr="005F1807">
        <w:rPr>
          <w:rFonts w:asciiTheme="majorBidi" w:hAnsiTheme="majorBidi" w:cstheme="majorBidi"/>
          <w:b/>
          <w:bCs/>
          <w:sz w:val="20"/>
          <w:szCs w:val="20"/>
        </w:rPr>
        <w:t xml:space="preserve">Supp </w:t>
      </w:r>
      <w:r w:rsidRPr="005F1807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0D298E" w:rsidRPr="005F1807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5F1807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5F1807">
        <w:rPr>
          <w:rFonts w:asciiTheme="majorBidi" w:hAnsiTheme="majorBidi" w:cstheme="majorBidi"/>
          <w:sz w:val="20"/>
          <w:szCs w:val="20"/>
        </w:rPr>
        <w:t xml:space="preserve"> Gram staining and biochemical analysis results (A&amp;E) Gram staining results for </w:t>
      </w:r>
      <w:r w:rsidRPr="005F1807">
        <w:rPr>
          <w:rFonts w:asciiTheme="majorBidi" w:hAnsiTheme="majorBidi" w:cstheme="majorBidi"/>
          <w:i/>
          <w:iCs/>
          <w:sz w:val="20"/>
          <w:szCs w:val="20"/>
        </w:rPr>
        <w:t>PA</w:t>
      </w:r>
      <w:r w:rsidRPr="005F1807">
        <w:rPr>
          <w:rFonts w:asciiTheme="majorBidi" w:hAnsiTheme="majorBidi" w:cstheme="majorBidi"/>
          <w:sz w:val="20"/>
          <w:szCs w:val="20"/>
        </w:rPr>
        <w:t xml:space="preserve"> in pink and </w:t>
      </w:r>
      <w:r w:rsidRPr="005F1807">
        <w:rPr>
          <w:rFonts w:asciiTheme="majorBidi" w:hAnsiTheme="majorBidi" w:cstheme="majorBidi"/>
          <w:i/>
          <w:iCs/>
          <w:sz w:val="20"/>
          <w:szCs w:val="20"/>
        </w:rPr>
        <w:t>SA</w:t>
      </w:r>
      <w:r w:rsidRPr="005F1807">
        <w:rPr>
          <w:rFonts w:asciiTheme="majorBidi" w:hAnsiTheme="majorBidi" w:cstheme="majorBidi"/>
          <w:sz w:val="20"/>
          <w:szCs w:val="20"/>
        </w:rPr>
        <w:t xml:space="preserve"> in purple round respectively. Biochemical tests for</w:t>
      </w:r>
      <w:r w:rsidRPr="005F1807">
        <w:rPr>
          <w:rFonts w:asciiTheme="majorBidi" w:hAnsiTheme="majorBidi" w:cstheme="majorBidi"/>
          <w:i/>
          <w:iCs/>
          <w:sz w:val="20"/>
          <w:szCs w:val="20"/>
        </w:rPr>
        <w:t xml:space="preserve"> PA </w:t>
      </w:r>
      <w:r w:rsidRPr="005F1807">
        <w:rPr>
          <w:rFonts w:asciiTheme="majorBidi" w:hAnsiTheme="majorBidi" w:cstheme="majorBidi"/>
          <w:sz w:val="20"/>
          <w:szCs w:val="20"/>
        </w:rPr>
        <w:t xml:space="preserve">(B) oxidase test positive (C) Urease test positive (D) catalase test and biochemical test for </w:t>
      </w:r>
      <w:r w:rsidRPr="005F1807">
        <w:rPr>
          <w:rFonts w:asciiTheme="majorBidi" w:hAnsiTheme="majorBidi" w:cstheme="majorBidi"/>
          <w:i/>
          <w:iCs/>
          <w:sz w:val="20"/>
          <w:szCs w:val="20"/>
        </w:rPr>
        <w:t xml:space="preserve">SA </w:t>
      </w:r>
      <w:r w:rsidRPr="005F1807">
        <w:rPr>
          <w:rFonts w:asciiTheme="majorBidi" w:hAnsiTheme="majorBidi" w:cstheme="majorBidi"/>
          <w:sz w:val="20"/>
          <w:szCs w:val="20"/>
        </w:rPr>
        <w:t xml:space="preserve">(F) coagulase positive (G) mannitol fermentation positive (H) catalase test </w:t>
      </w:r>
    </w:p>
    <w:p w14:paraId="74E39BC3" w14:textId="02BA4DA7" w:rsidR="00FA1A74" w:rsidRPr="003F1568" w:rsidRDefault="00F448A7" w:rsidP="00FA1A74">
      <w:pPr>
        <w:spacing w:afterLines="50" w:after="120" w:line="360" w:lineRule="auto"/>
        <w:ind w:leftChars="55" w:left="132" w:rightChars="184" w:right="442"/>
        <w:jc w:val="both"/>
        <w:rPr>
          <w:rFonts w:asciiTheme="majorBidi" w:hAnsiTheme="majorBidi" w:cstheme="majorBidi"/>
          <w:b/>
          <w:bCs/>
        </w:rPr>
      </w:pPr>
      <w:r w:rsidRPr="003F1568">
        <w:rPr>
          <w:rFonts w:asciiTheme="majorBidi" w:hAnsiTheme="majorBidi" w:cstheme="majorBidi"/>
          <w:b/>
          <w:bCs/>
        </w:rPr>
        <w:t>Figure 2</w:t>
      </w:r>
      <w:r w:rsidR="003F1568">
        <w:rPr>
          <w:rFonts w:asciiTheme="majorBidi" w:hAnsiTheme="majorBidi" w:cstheme="majorBidi"/>
          <w:b/>
          <w:bCs/>
        </w:rPr>
        <w:t>.</w:t>
      </w:r>
    </w:p>
    <w:p w14:paraId="7737A249" w14:textId="77777777" w:rsidR="008F0EC1" w:rsidRDefault="00F448A7" w:rsidP="008F0EC1">
      <w:pPr>
        <w:spacing w:afterLines="50" w:after="120" w:line="360" w:lineRule="auto"/>
        <w:ind w:leftChars="55" w:left="132" w:rightChars="184" w:right="442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47A8FFD7" wp14:editId="37267340">
            <wp:simplePos x="0" y="0"/>
            <wp:positionH relativeFrom="column">
              <wp:posOffset>1312088</wp:posOffset>
            </wp:positionH>
            <wp:positionV relativeFrom="paragraph">
              <wp:posOffset>0</wp:posOffset>
            </wp:positionV>
            <wp:extent cx="3116581" cy="2413623"/>
            <wp:effectExtent l="0" t="0" r="0" b="0"/>
            <wp:wrapSquare wrapText="bothSides"/>
            <wp:docPr id="10137717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1" cy="2413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16F72C" w14:textId="77777777" w:rsidR="008F0EC1" w:rsidRPr="008F0EC1" w:rsidRDefault="008F0EC1" w:rsidP="008F0EC1">
      <w:pPr>
        <w:rPr>
          <w:rFonts w:asciiTheme="majorBidi" w:hAnsiTheme="majorBidi" w:cstheme="majorBidi"/>
          <w:sz w:val="32"/>
          <w:szCs w:val="32"/>
        </w:rPr>
      </w:pPr>
    </w:p>
    <w:p w14:paraId="664F46E8" w14:textId="77777777" w:rsidR="008F0EC1" w:rsidRPr="008F0EC1" w:rsidRDefault="008F0EC1" w:rsidP="008F0EC1">
      <w:pPr>
        <w:rPr>
          <w:rFonts w:asciiTheme="majorBidi" w:hAnsiTheme="majorBidi" w:cstheme="majorBidi"/>
          <w:sz w:val="32"/>
          <w:szCs w:val="32"/>
        </w:rPr>
      </w:pPr>
    </w:p>
    <w:p w14:paraId="44265A2B" w14:textId="74150AE1" w:rsidR="00F448A7" w:rsidRDefault="008F0EC1" w:rsidP="008F0EC1">
      <w:pPr>
        <w:spacing w:afterLines="50" w:after="120" w:line="360" w:lineRule="auto"/>
        <w:ind w:leftChars="55" w:left="132" w:rightChars="184" w:right="442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br w:type="textWrapping" w:clear="all"/>
      </w:r>
    </w:p>
    <w:p w14:paraId="6BBF04EA" w14:textId="2FC09CC5" w:rsidR="00F448A7" w:rsidRDefault="00F448A7" w:rsidP="00F448A7">
      <w:pPr>
        <w:pStyle w:val="BodyText"/>
        <w:spacing w:afterLines="50" w:after="120" w:line="360" w:lineRule="auto"/>
        <w:ind w:left="125" w:right="403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3C62B3" w:rsidRPr="003C62B3">
        <w:rPr>
          <w:rFonts w:asciiTheme="majorBidi" w:hAnsiTheme="majorBidi" w:cstheme="majorBidi"/>
          <w:b/>
          <w:bCs/>
          <w:sz w:val="20"/>
          <w:szCs w:val="20"/>
        </w:rPr>
        <w:t>Supp</w:t>
      </w:r>
      <w:r w:rsidR="003C62B3">
        <w:rPr>
          <w:rFonts w:asciiTheme="majorBidi" w:hAnsiTheme="majorBidi" w:cstheme="majorBidi"/>
          <w:sz w:val="32"/>
          <w:szCs w:val="32"/>
        </w:rPr>
        <w:t xml:space="preserve"> </w:t>
      </w:r>
      <w:r w:rsidRPr="00D137F4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D137F4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53F89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Disk diffusion assay (A) Antibiotic disk placement on MHA media plate for SA (B) Antibiotic disk placed for PA (C) disk placement for assay </w:t>
      </w:r>
      <w:r w:rsidRPr="00F02FAC">
        <w:rPr>
          <w:rFonts w:asciiTheme="majorBidi" w:hAnsiTheme="majorBidi" w:cstheme="majorBidi"/>
          <w:i/>
          <w:iCs/>
          <w:sz w:val="20"/>
          <w:szCs w:val="20"/>
        </w:rPr>
        <w:t>S</w:t>
      </w:r>
      <w:r>
        <w:rPr>
          <w:rFonts w:asciiTheme="majorBidi" w:hAnsiTheme="majorBidi" w:cstheme="majorBidi"/>
          <w:i/>
          <w:iCs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 xml:space="preserve"> and for </w:t>
      </w:r>
      <w:r w:rsidRPr="00F02FAC">
        <w:rPr>
          <w:rFonts w:asciiTheme="majorBidi" w:hAnsiTheme="majorBidi" w:cstheme="majorBidi"/>
          <w:i/>
          <w:iCs/>
          <w:sz w:val="20"/>
          <w:szCs w:val="20"/>
        </w:rPr>
        <w:t>P</w:t>
      </w:r>
      <w:r>
        <w:rPr>
          <w:rFonts w:asciiTheme="majorBidi" w:hAnsiTheme="majorBidi" w:cstheme="majorBidi"/>
          <w:i/>
          <w:iCs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 xml:space="preserve"> (D) Hole or well preparation for antibiotic and ACV for evaluating antimicrobial potential </w:t>
      </w:r>
    </w:p>
    <w:p w14:paraId="10539660" w14:textId="1A2C7E52" w:rsidR="00F448A7" w:rsidRPr="00F448A7" w:rsidRDefault="00F448A7" w:rsidP="00F448A7">
      <w:pPr>
        <w:tabs>
          <w:tab w:val="left" w:pos="960"/>
        </w:tabs>
        <w:rPr>
          <w:rFonts w:asciiTheme="majorBidi" w:hAnsiTheme="majorBidi" w:cstheme="majorBidi"/>
          <w:sz w:val="32"/>
          <w:szCs w:val="32"/>
        </w:rPr>
      </w:pPr>
    </w:p>
    <w:sectPr w:rsidR="00F448A7" w:rsidRPr="00F448A7" w:rsidSect="00EF6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6708" w14:textId="77777777" w:rsidR="00713698" w:rsidRDefault="00713698" w:rsidP="00A609C2">
      <w:pPr>
        <w:spacing w:after="0" w:line="240" w:lineRule="auto"/>
      </w:pPr>
      <w:r>
        <w:separator/>
      </w:r>
    </w:p>
  </w:endnote>
  <w:endnote w:type="continuationSeparator" w:id="0">
    <w:p w14:paraId="0ED1221F" w14:textId="77777777" w:rsidR="00713698" w:rsidRDefault="00713698" w:rsidP="00A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FD5C" w14:textId="77777777" w:rsidR="00713698" w:rsidRDefault="00713698" w:rsidP="00A609C2">
      <w:pPr>
        <w:spacing w:after="0" w:line="240" w:lineRule="auto"/>
      </w:pPr>
      <w:r>
        <w:separator/>
      </w:r>
    </w:p>
  </w:footnote>
  <w:footnote w:type="continuationSeparator" w:id="0">
    <w:p w14:paraId="36CBA870" w14:textId="77777777" w:rsidR="00713698" w:rsidRDefault="00713698" w:rsidP="00A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E9"/>
    <w:rsid w:val="000422AF"/>
    <w:rsid w:val="000D298E"/>
    <w:rsid w:val="00115F35"/>
    <w:rsid w:val="0018418F"/>
    <w:rsid w:val="00264CE9"/>
    <w:rsid w:val="0037758D"/>
    <w:rsid w:val="003C62B3"/>
    <w:rsid w:val="003F1568"/>
    <w:rsid w:val="004756FE"/>
    <w:rsid w:val="005F1807"/>
    <w:rsid w:val="006444DE"/>
    <w:rsid w:val="00713698"/>
    <w:rsid w:val="007B74CA"/>
    <w:rsid w:val="008F0EC1"/>
    <w:rsid w:val="009205E8"/>
    <w:rsid w:val="00A609C2"/>
    <w:rsid w:val="00AB4E3A"/>
    <w:rsid w:val="00AC70E8"/>
    <w:rsid w:val="00C30042"/>
    <w:rsid w:val="00C63916"/>
    <w:rsid w:val="00C66723"/>
    <w:rsid w:val="00CB2889"/>
    <w:rsid w:val="00CC7C7F"/>
    <w:rsid w:val="00D00BEA"/>
    <w:rsid w:val="00D353AB"/>
    <w:rsid w:val="00D37F1A"/>
    <w:rsid w:val="00DA5820"/>
    <w:rsid w:val="00E227E6"/>
    <w:rsid w:val="00EF61B4"/>
    <w:rsid w:val="00F448A7"/>
    <w:rsid w:val="00FA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ADDD7"/>
  <w15:chartTrackingRefBased/>
  <w15:docId w15:val="{6E06D914-E80A-4721-9C8C-4B8C545E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0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9C2"/>
  </w:style>
  <w:style w:type="paragraph" w:styleId="Footer">
    <w:name w:val="footer"/>
    <w:basedOn w:val="Normal"/>
    <w:link w:val="FooterChar"/>
    <w:uiPriority w:val="99"/>
    <w:unhideWhenUsed/>
    <w:rsid w:val="00A60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9C2"/>
  </w:style>
  <w:style w:type="paragraph" w:styleId="BodyText">
    <w:name w:val="Body Text"/>
    <w:basedOn w:val="Normal"/>
    <w:link w:val="BodyTextChar"/>
    <w:uiPriority w:val="1"/>
    <w:qFormat/>
    <w:rsid w:val="00F44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448A7"/>
    <w:rPr>
      <w:rFonts w:ascii="Times New Roman" w:eastAsia="Times New Roman" w:hAnsi="Times New Roman" w:cs="Times New Roman"/>
      <w:kern w:val="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MAG</dc:creator>
  <cp:keywords/>
  <dc:description/>
  <cp:lastModifiedBy>Dr. MAG</cp:lastModifiedBy>
  <cp:revision>17</cp:revision>
  <dcterms:created xsi:type="dcterms:W3CDTF">2025-07-07T03:55:00Z</dcterms:created>
  <dcterms:modified xsi:type="dcterms:W3CDTF">2025-07-08T08:32:00Z</dcterms:modified>
</cp:coreProperties>
</file>