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808" w:rsidRDefault="00886808" w:rsidP="00886808">
      <w:pPr>
        <w:jc w:val="center"/>
        <w:rPr>
          <w:lang w:val="en-GB"/>
        </w:rPr>
      </w:pPr>
      <w:r>
        <w:rPr>
          <w:lang w:val="en-GB"/>
        </w:rPr>
        <w:t xml:space="preserve">Table.2. PRNT results indicated by viral inhibition percentage in three 10-fold dilutions. </w:t>
      </w:r>
      <w:r>
        <w:rPr>
          <w:sz w:val="20"/>
          <w:lang w:val="en-GB"/>
        </w:rPr>
        <w:t>The 10-fold serially diluted serum shows a decrease in SARS-CoV-2 reproduction in Vero cells with minimum 30% inhibition after 1:1000 serum dilution and more than 71% after 1:10 serum dilution.</w:t>
      </w:r>
    </w:p>
    <w:p w:rsidR="00886808" w:rsidRDefault="00886808" w:rsidP="00886808">
      <w:pPr>
        <w:jc w:val="both"/>
        <w:rPr>
          <w:lang w:val="en-GB"/>
        </w:rPr>
      </w:pPr>
    </w:p>
    <w:p w:rsidR="00886808" w:rsidRDefault="00886808" w:rsidP="00886808">
      <w:pPr>
        <w:jc w:val="both"/>
        <w:rPr>
          <w:lang w:val="en-GB"/>
        </w:rPr>
      </w:pPr>
    </w:p>
    <w:tbl>
      <w:tblPr>
        <w:tblStyle w:val="GridTable7Colorful1"/>
        <w:tblpPr w:leftFromText="180" w:rightFromText="180" w:vertAnchor="page" w:horzAnchor="margin" w:tblpY="3048"/>
        <w:tblW w:w="5005" w:type="pct"/>
        <w:tblInd w:w="0" w:type="dxa"/>
        <w:tblLook w:val="04A0" w:firstRow="1" w:lastRow="0" w:firstColumn="1" w:lastColumn="0" w:noHBand="0" w:noVBand="1"/>
      </w:tblPr>
      <w:tblGrid>
        <w:gridCol w:w="1789"/>
        <w:gridCol w:w="1586"/>
        <w:gridCol w:w="1695"/>
        <w:gridCol w:w="1814"/>
        <w:gridCol w:w="1755"/>
      </w:tblGrid>
      <w:tr w:rsidR="00886808" w:rsidTr="00886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35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886808" w:rsidRDefault="00886808">
            <w:pPr>
              <w:tabs>
                <w:tab w:val="left" w:pos="396"/>
              </w:tabs>
              <w:autoSpaceDE/>
              <w:spacing w:before="240"/>
              <w:jc w:val="center"/>
              <w:rPr>
                <w:rFonts w:asciiTheme="majorBidi" w:eastAsia="Times New Roman" w:hAnsiTheme="majorBidi" w:cstheme="majorBidi"/>
                <w:i w:val="0"/>
                <w:iCs w:val="0"/>
              </w:rPr>
            </w:pPr>
            <w:r>
              <w:rPr>
                <w:rFonts w:asciiTheme="majorBidi" w:eastAsia="Times New Roman" w:hAnsiTheme="majorBidi" w:cstheme="majorBidi"/>
                <w:i w:val="0"/>
                <w:iCs w:val="0"/>
              </w:rPr>
              <w:t>Replica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666666" w:themeColor="text1" w:themeTint="99"/>
            </w:tcBorders>
            <w:vAlign w:val="center"/>
            <w:hideMark/>
          </w:tcPr>
          <w:p w:rsidR="00886808" w:rsidRDefault="00886808">
            <w:pPr>
              <w:tabs>
                <w:tab w:val="left" w:pos="396"/>
              </w:tabs>
              <w:autoSpaceDE/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Dilution</w:t>
            </w:r>
          </w:p>
        </w:tc>
        <w:tc>
          <w:tcPr>
            <w:tcW w:w="981" w:type="pct"/>
            <w:tcBorders>
              <w:top w:val="single" w:sz="4" w:space="0" w:color="auto"/>
              <w:bottom w:val="single" w:sz="4" w:space="0" w:color="666666" w:themeColor="text1" w:themeTint="99"/>
            </w:tcBorders>
            <w:vAlign w:val="center"/>
            <w:hideMark/>
          </w:tcPr>
          <w:p w:rsidR="00886808" w:rsidRDefault="00886808">
            <w:pPr>
              <w:autoSpaceDE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Virus Control</w:t>
            </w:r>
          </w:p>
          <w:p w:rsidR="00886808" w:rsidRDefault="00886808">
            <w:pPr>
              <w:autoSpaceDE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(PFU/ml)</w:t>
            </w:r>
          </w:p>
        </w:tc>
        <w:tc>
          <w:tcPr>
            <w:tcW w:w="1050" w:type="pct"/>
            <w:tcBorders>
              <w:top w:val="single" w:sz="4" w:space="0" w:color="auto"/>
              <w:bottom w:val="single" w:sz="4" w:space="0" w:color="666666" w:themeColor="text1" w:themeTint="99"/>
            </w:tcBorders>
            <w:vAlign w:val="center"/>
            <w:hideMark/>
          </w:tcPr>
          <w:p w:rsidR="00886808" w:rsidRDefault="00886808">
            <w:pPr>
              <w:autoSpaceDE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Viral Titer</w:t>
            </w:r>
          </w:p>
          <w:p w:rsidR="00886808" w:rsidRDefault="00886808">
            <w:pPr>
              <w:autoSpaceDE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Post-Treatment (PFU/ml)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666666" w:themeColor="text1" w:themeTint="99"/>
              <w:right w:val="single" w:sz="4" w:space="0" w:color="auto"/>
            </w:tcBorders>
            <w:vAlign w:val="center"/>
            <w:hideMark/>
          </w:tcPr>
          <w:p w:rsidR="00886808" w:rsidRDefault="00886808">
            <w:pPr>
              <w:tabs>
                <w:tab w:val="left" w:pos="396"/>
              </w:tabs>
              <w:autoSpaceDE/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Viral Inhibition (%)</w:t>
            </w:r>
          </w:p>
        </w:tc>
      </w:tr>
      <w:tr w:rsidR="00886808" w:rsidTr="0088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  <w:vMerge w:val="restart"/>
            <w:tcBorders>
              <w:left w:val="single" w:sz="4" w:space="0" w:color="auto"/>
              <w:right w:val="single" w:sz="4" w:space="0" w:color="666666" w:themeColor="text1" w:themeTint="99"/>
            </w:tcBorders>
            <w:shd w:val="clear" w:color="auto" w:fill="D9D9D9" w:themeFill="background1" w:themeFillShade="D9"/>
            <w:vAlign w:val="center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Replicate_1</w:t>
            </w:r>
          </w:p>
        </w:tc>
        <w:tc>
          <w:tcPr>
            <w:tcW w:w="91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1:10</w:t>
            </w:r>
          </w:p>
        </w:tc>
        <w:tc>
          <w:tcPr>
            <w:tcW w:w="981" w:type="pct"/>
            <w:vMerge w:val="restar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vAlign w:val="center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3.5 * 10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5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1.0 * 10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16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71.4 %</w:t>
            </w:r>
          </w:p>
        </w:tc>
      </w:tr>
      <w:tr w:rsidR="00886808" w:rsidTr="00886808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right w:val="single" w:sz="4" w:space="0" w:color="666666" w:themeColor="text1" w:themeTint="99"/>
            </w:tcBorders>
            <w:vAlign w:val="center"/>
            <w:hideMark/>
          </w:tcPr>
          <w:p w:rsidR="00886808" w:rsidRDefault="00886808">
            <w:pPr>
              <w:widowControl/>
              <w:autoSpaceDE/>
              <w:autoSpaceDN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91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1:100</w:t>
            </w:r>
          </w:p>
        </w:tc>
        <w:tc>
          <w:tcPr>
            <w:tcW w:w="0" w:type="auto"/>
            <w:vMerge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886808" w:rsidRDefault="0088680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1.5 * 10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16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57.1 %</w:t>
            </w:r>
          </w:p>
        </w:tc>
      </w:tr>
      <w:tr w:rsidR="00886808" w:rsidTr="0088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right w:val="single" w:sz="4" w:space="0" w:color="666666" w:themeColor="text1" w:themeTint="99"/>
            </w:tcBorders>
            <w:vAlign w:val="center"/>
            <w:hideMark/>
          </w:tcPr>
          <w:p w:rsidR="00886808" w:rsidRDefault="00886808">
            <w:pPr>
              <w:widowControl/>
              <w:autoSpaceDE/>
              <w:autoSpaceDN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91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1:1000</w:t>
            </w:r>
          </w:p>
        </w:tc>
        <w:tc>
          <w:tcPr>
            <w:tcW w:w="0" w:type="auto"/>
            <w:vMerge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886808" w:rsidRDefault="00886808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2.5 * 10</w:t>
            </w: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16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</w:rPr>
              <w:t>28.6 %</w:t>
            </w:r>
          </w:p>
        </w:tc>
      </w:tr>
      <w:tr w:rsidR="00886808" w:rsidTr="00886808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  <w:vMerge w:val="restart"/>
            <w:tcBorders>
              <w:left w:val="single" w:sz="4" w:space="0" w:color="auto"/>
              <w:right w:val="single" w:sz="4" w:space="0" w:color="666666" w:themeColor="text1" w:themeTint="99"/>
            </w:tcBorders>
            <w:vAlign w:val="center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Replicate_2</w:t>
            </w:r>
          </w:p>
        </w:tc>
        <w:tc>
          <w:tcPr>
            <w:tcW w:w="91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FFFFF" w:themeFill="background1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1:10</w:t>
            </w:r>
          </w:p>
        </w:tc>
        <w:tc>
          <w:tcPr>
            <w:tcW w:w="981" w:type="pct"/>
            <w:vMerge w:val="restar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FFFFF" w:themeFill="background1"/>
            <w:vAlign w:val="center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  <w:t>3.5 * 10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noProof/>
                <w:vertAlign w:val="superscript"/>
              </w:rPr>
              <w:t>5</w:t>
            </w:r>
          </w:p>
        </w:tc>
        <w:tc>
          <w:tcPr>
            <w:tcW w:w="105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FFFFF" w:themeFill="background1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  <w:t>1.3 * 10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noProof/>
                <w:vertAlign w:val="superscript"/>
              </w:rPr>
              <w:t>5</w:t>
            </w:r>
          </w:p>
        </w:tc>
        <w:tc>
          <w:tcPr>
            <w:tcW w:w="1016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FFFFF" w:themeFill="background1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  <w:t>62.9 %</w:t>
            </w:r>
          </w:p>
        </w:tc>
      </w:tr>
      <w:tr w:rsidR="00886808" w:rsidTr="0088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right w:val="single" w:sz="4" w:space="0" w:color="666666" w:themeColor="text1" w:themeTint="99"/>
            </w:tcBorders>
            <w:vAlign w:val="center"/>
            <w:hideMark/>
          </w:tcPr>
          <w:p w:rsidR="00886808" w:rsidRDefault="00886808">
            <w:pPr>
              <w:widowControl/>
              <w:autoSpaceDE/>
              <w:autoSpaceDN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91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FFFFF" w:themeFill="background1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1:100</w:t>
            </w:r>
          </w:p>
        </w:tc>
        <w:tc>
          <w:tcPr>
            <w:tcW w:w="0" w:type="auto"/>
            <w:vMerge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886808" w:rsidRDefault="00886808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05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FFFFF" w:themeFill="background1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  <w:t>1.7 * 10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noProof/>
                <w:vertAlign w:val="superscript"/>
              </w:rPr>
              <w:t>5</w:t>
            </w:r>
          </w:p>
        </w:tc>
        <w:tc>
          <w:tcPr>
            <w:tcW w:w="1016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FFFFF" w:themeFill="background1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  <w:t>51.4 %</w:t>
            </w:r>
          </w:p>
        </w:tc>
      </w:tr>
      <w:tr w:rsidR="00886808" w:rsidTr="00886808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right w:val="single" w:sz="4" w:space="0" w:color="666666" w:themeColor="text1" w:themeTint="99"/>
            </w:tcBorders>
            <w:vAlign w:val="center"/>
            <w:hideMark/>
          </w:tcPr>
          <w:p w:rsidR="00886808" w:rsidRDefault="00886808">
            <w:pPr>
              <w:widowControl/>
              <w:autoSpaceDE/>
              <w:autoSpaceDN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91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FFFFF" w:themeFill="background1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1:1000</w:t>
            </w:r>
          </w:p>
        </w:tc>
        <w:tc>
          <w:tcPr>
            <w:tcW w:w="0" w:type="auto"/>
            <w:vMerge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886808" w:rsidRDefault="0088680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05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FFFFF" w:themeFill="background1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  <w:t>2.3 * 10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noProof/>
                <w:vertAlign w:val="superscript"/>
              </w:rPr>
              <w:t>5</w:t>
            </w:r>
          </w:p>
        </w:tc>
        <w:tc>
          <w:tcPr>
            <w:tcW w:w="1016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FFFFFF" w:themeFill="background1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  <w:t>34.3 %</w:t>
            </w:r>
          </w:p>
        </w:tc>
      </w:tr>
      <w:tr w:rsidR="00886808" w:rsidTr="0088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666666" w:themeColor="text1" w:themeTint="99"/>
            </w:tcBorders>
            <w:shd w:val="clear" w:color="auto" w:fill="D9D9D9" w:themeFill="background1" w:themeFillShade="D9"/>
            <w:vAlign w:val="center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</w:rPr>
              <w:t>Replicate_3</w:t>
            </w:r>
          </w:p>
        </w:tc>
        <w:tc>
          <w:tcPr>
            <w:tcW w:w="91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1:10</w:t>
            </w:r>
          </w:p>
        </w:tc>
        <w:tc>
          <w:tcPr>
            <w:tcW w:w="981" w:type="pct"/>
            <w:vMerge w:val="restar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vAlign w:val="center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3.5 * 10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vertAlign w:val="superscript"/>
              </w:rPr>
              <w:t>5</w:t>
            </w:r>
          </w:p>
        </w:tc>
        <w:tc>
          <w:tcPr>
            <w:tcW w:w="105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1.5 * 10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vertAlign w:val="superscript"/>
              </w:rPr>
              <w:t>5</w:t>
            </w:r>
          </w:p>
        </w:tc>
        <w:tc>
          <w:tcPr>
            <w:tcW w:w="1016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57.1 %</w:t>
            </w:r>
          </w:p>
        </w:tc>
      </w:tr>
      <w:tr w:rsidR="00886808" w:rsidTr="00886808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666666" w:themeColor="text1" w:themeTint="99"/>
            </w:tcBorders>
            <w:vAlign w:val="center"/>
            <w:hideMark/>
          </w:tcPr>
          <w:p w:rsidR="00886808" w:rsidRDefault="00886808">
            <w:pPr>
              <w:widowControl/>
              <w:autoSpaceDE/>
              <w:autoSpaceDN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91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1:100</w:t>
            </w:r>
          </w:p>
        </w:tc>
        <w:tc>
          <w:tcPr>
            <w:tcW w:w="0" w:type="auto"/>
            <w:vMerge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886808" w:rsidRDefault="00886808">
            <w:pPr>
              <w:widowControl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05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1.5 * 10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vertAlign w:val="superscript"/>
              </w:rPr>
              <w:t>5</w:t>
            </w:r>
          </w:p>
        </w:tc>
        <w:tc>
          <w:tcPr>
            <w:tcW w:w="1016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57.1 %</w:t>
            </w:r>
          </w:p>
        </w:tc>
      </w:tr>
      <w:tr w:rsidR="00886808" w:rsidTr="00886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666666" w:themeColor="text1" w:themeTint="99"/>
            </w:tcBorders>
            <w:vAlign w:val="center"/>
            <w:hideMark/>
          </w:tcPr>
          <w:p w:rsidR="00886808" w:rsidRDefault="00886808">
            <w:pPr>
              <w:widowControl/>
              <w:autoSpaceDE/>
              <w:autoSpaceDN/>
              <w:rPr>
                <w:rFonts w:asciiTheme="majorBidi" w:eastAsia="Times New Roman" w:hAnsiTheme="majorBidi" w:cstheme="majorBidi"/>
                <w:b/>
                <w:bCs/>
              </w:rPr>
            </w:pPr>
          </w:p>
        </w:tc>
        <w:tc>
          <w:tcPr>
            <w:tcW w:w="918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1:1000</w:t>
            </w:r>
          </w:p>
        </w:tc>
        <w:tc>
          <w:tcPr>
            <w:tcW w:w="0" w:type="auto"/>
            <w:vMerge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vAlign w:val="center"/>
            <w:hideMark/>
          </w:tcPr>
          <w:p w:rsidR="00886808" w:rsidRDefault="00886808">
            <w:pPr>
              <w:widowControl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050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shd w:val="clear" w:color="auto" w:fill="D9D9D9" w:themeFill="background1" w:themeFillShade="D9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2.0 * 10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vertAlign w:val="superscript"/>
              </w:rPr>
              <w:t>5</w:t>
            </w:r>
          </w:p>
        </w:tc>
        <w:tc>
          <w:tcPr>
            <w:tcW w:w="1016" w:type="pct"/>
            <w:tcBorders>
              <w:top w:val="single" w:sz="4" w:space="0" w:color="666666" w:themeColor="text1" w:themeTint="99"/>
              <w:left w:val="single" w:sz="4" w:space="0" w:color="666666" w:themeColor="text1" w:themeTint="99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86808" w:rsidRDefault="00886808">
            <w:pPr>
              <w:tabs>
                <w:tab w:val="left" w:pos="396"/>
              </w:tabs>
              <w:autoSpaceDE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42.8 %</w:t>
            </w:r>
          </w:p>
        </w:tc>
      </w:tr>
    </w:tbl>
    <w:p w:rsidR="00886808" w:rsidRDefault="00886808" w:rsidP="00886808">
      <w:pPr>
        <w:jc w:val="both"/>
        <w:rPr>
          <w:lang w:val="en-GB"/>
        </w:rPr>
      </w:pPr>
    </w:p>
    <w:p w:rsidR="00244E13" w:rsidRDefault="00244E13">
      <w:bookmarkStart w:id="0" w:name="_GoBack"/>
      <w:bookmarkEnd w:id="0"/>
    </w:p>
    <w:sectPr w:rsidR="00244E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08"/>
    <w:rsid w:val="00244E13"/>
    <w:rsid w:val="0088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947979-FE98-4412-A674-CB66BFFB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6808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7Colorful1">
    <w:name w:val="Grid Table 7 Colorful1"/>
    <w:basedOn w:val="TableNormal"/>
    <w:uiPriority w:val="52"/>
    <w:rsid w:val="0088680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wahba</dc:creator>
  <cp:keywords/>
  <dc:description/>
  <cp:lastModifiedBy>mohamed wahba</cp:lastModifiedBy>
  <cp:revision>1</cp:revision>
  <dcterms:created xsi:type="dcterms:W3CDTF">2022-12-15T16:36:00Z</dcterms:created>
  <dcterms:modified xsi:type="dcterms:W3CDTF">2022-12-15T16:37:00Z</dcterms:modified>
</cp:coreProperties>
</file>