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3BA" w:rsidRDefault="006B63BA">
      <w:pPr>
        <w:rPr>
          <w:rFonts w:hint="cs"/>
          <w:rtl/>
          <w:lang w:bidi="ar-EG"/>
        </w:rPr>
      </w:pPr>
    </w:p>
    <w:p w:rsidR="005C190A" w:rsidRDefault="005C190A" w:rsidP="00551741">
      <w:pPr>
        <w:bidi w:val="0"/>
        <w:rPr>
          <w:b/>
          <w:bCs/>
        </w:rPr>
      </w:pPr>
    </w:p>
    <w:p w:rsidR="005C190A" w:rsidRDefault="005C190A" w:rsidP="005C190A">
      <w:pPr>
        <w:bidi w:val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5C190A">
        <w:rPr>
          <w:rFonts w:asciiTheme="majorBidi" w:hAnsiTheme="majorBidi" w:cstheme="majorBidi"/>
          <w:b/>
          <w:bCs/>
          <w:sz w:val="24"/>
          <w:szCs w:val="24"/>
          <w:u w:val="single"/>
        </w:rPr>
        <w:t>Supplementary file of manuscript entitled</w:t>
      </w:r>
      <w:r w:rsidR="00D42DF4">
        <w:rPr>
          <w:rFonts w:asciiTheme="majorBidi" w:hAnsiTheme="majorBidi" w:cstheme="majorBidi"/>
          <w:b/>
          <w:bCs/>
          <w:sz w:val="24"/>
          <w:szCs w:val="24"/>
          <w:u w:val="single"/>
        </w:rPr>
        <w:t>:</w:t>
      </w:r>
    </w:p>
    <w:p w:rsidR="00621A30" w:rsidRPr="00D42DF4" w:rsidRDefault="00621A30" w:rsidP="00D42DF4">
      <w:pPr>
        <w:bidi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r w:rsidRPr="00D42D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Significance of the Mathematically Calculated Red Cell Indices in Patients with Qualitative and Quantitative </w:t>
      </w:r>
      <w:proofErr w:type="spellStart"/>
      <w:r w:rsidRPr="00D42DF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Hemoglobinopathies</w:t>
      </w:r>
      <w:proofErr w:type="spellEnd"/>
    </w:p>
    <w:bookmarkEnd w:id="0"/>
    <w:p w:rsidR="00BF1E3F" w:rsidRDefault="00BF1E3F" w:rsidP="00BF1E3F">
      <w:pPr>
        <w:bidi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BF1E3F" w:rsidRPr="00BF1E3F" w:rsidRDefault="00BF1E3F" w:rsidP="00BF1E3F">
      <w:pPr>
        <w:bidi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BF1E3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Supplementary methods</w:t>
      </w:r>
    </w:p>
    <w:p w:rsidR="00BF1E3F" w:rsidRPr="005C190A" w:rsidRDefault="00BF1E3F" w:rsidP="00BF1E3F">
      <w:pPr>
        <w:bidi w:val="0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:rsidR="00551741" w:rsidRPr="005C190A" w:rsidRDefault="00551741" w:rsidP="005C190A">
      <w:pPr>
        <w:bidi w:val="0"/>
        <w:rPr>
          <w:rFonts w:asciiTheme="majorBidi" w:hAnsiTheme="majorBidi" w:cstheme="majorBidi"/>
          <w:lang w:bidi="ar-EG"/>
        </w:rPr>
      </w:pPr>
      <w:r w:rsidRPr="005C190A">
        <w:rPr>
          <w:rFonts w:asciiTheme="majorBidi" w:hAnsiTheme="majorBidi" w:cstheme="majorBidi"/>
          <w:b/>
          <w:bCs/>
        </w:rPr>
        <w:t xml:space="preserve">Table S1. Adult reference ranges of blood </w:t>
      </w:r>
      <w:r w:rsidR="005C190A" w:rsidRPr="005C190A">
        <w:rPr>
          <w:rFonts w:asciiTheme="majorBidi" w:hAnsiTheme="majorBidi" w:cstheme="majorBidi"/>
          <w:b/>
          <w:bCs/>
        </w:rPr>
        <w:t>indices.</w:t>
      </w:r>
    </w:p>
    <w:tbl>
      <w:tblPr>
        <w:tblStyle w:val="LightShading-Accent2"/>
        <w:tblW w:w="0" w:type="auto"/>
        <w:tblLook w:val="04A0" w:firstRow="1" w:lastRow="0" w:firstColumn="1" w:lastColumn="0" w:noHBand="0" w:noVBand="1"/>
      </w:tblPr>
      <w:tblGrid>
        <w:gridCol w:w="3743"/>
        <w:gridCol w:w="3169"/>
        <w:gridCol w:w="1610"/>
      </w:tblGrid>
      <w:tr w:rsidR="00551741" w:rsidRPr="005C190A" w:rsidTr="005C19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b w:val="0"/>
                <w:bCs w:val="0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BLOOD CELLS</w:t>
            </w:r>
          </w:p>
        </w:tc>
      </w:tr>
      <w:tr w:rsidR="00551741" w:rsidRPr="005C190A" w:rsidTr="005C1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b w:val="0"/>
                <w:bCs w:val="0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Variable (Common Abbreviations)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333333"/>
              </w:rPr>
            </w:pPr>
            <w:r w:rsidRPr="005C190A">
              <w:rPr>
                <w:rFonts w:eastAsia="Times New Roman" w:cstheme="minorHAnsi"/>
                <w:b/>
                <w:bCs/>
                <w:color w:val="333333"/>
              </w:rPr>
              <w:t>Units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color w:val="333333"/>
              </w:rPr>
            </w:pPr>
            <w:r w:rsidRPr="005C190A">
              <w:rPr>
                <w:rFonts w:eastAsia="Times New Roman" w:cstheme="minorHAnsi"/>
                <w:b/>
                <w:bCs/>
                <w:color w:val="333333"/>
              </w:rPr>
              <w:t>Values</w:t>
            </w:r>
          </w:p>
        </w:tc>
      </w:tr>
      <w:tr w:rsidR="00551741" w:rsidRPr="005C190A" w:rsidTr="005C19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Hematocrit (HCT) or Packed cell volume (PCV)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Percent or mL red cells/</w:t>
            </w:r>
            <w:proofErr w:type="spellStart"/>
            <w:r w:rsidRPr="005C190A">
              <w:rPr>
                <w:rFonts w:eastAsia="Times New Roman" w:cstheme="minorHAnsi"/>
                <w:color w:val="333333"/>
              </w:rPr>
              <w:t>dL</w:t>
            </w:r>
            <w:proofErr w:type="spellEnd"/>
            <w:r w:rsidRPr="005C190A">
              <w:rPr>
                <w:rFonts w:eastAsia="Times New Roman" w:cstheme="minorHAnsi"/>
                <w:color w:val="333333"/>
              </w:rPr>
              <w:t xml:space="preserve"> blood, respectively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M = 42–51</w:t>
            </w:r>
          </w:p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F = 36–46</w:t>
            </w:r>
          </w:p>
        </w:tc>
      </w:tr>
      <w:tr w:rsidR="00551741" w:rsidRPr="005C190A" w:rsidTr="005C1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Hemoglobin (</w:t>
            </w:r>
            <w:proofErr w:type="spellStart"/>
            <w:r w:rsidRPr="005C190A">
              <w:rPr>
                <w:rFonts w:eastAsia="Times New Roman" w:cstheme="minorHAnsi"/>
                <w:color w:val="333333"/>
              </w:rPr>
              <w:t>Hb</w:t>
            </w:r>
            <w:proofErr w:type="spellEnd"/>
            <w:r w:rsidRPr="005C190A">
              <w:rPr>
                <w:rFonts w:eastAsia="Times New Roman" w:cstheme="minorHAnsi"/>
                <w:color w:val="333333"/>
              </w:rPr>
              <w:t xml:space="preserve">, </w:t>
            </w:r>
            <w:proofErr w:type="spellStart"/>
            <w:r w:rsidRPr="005C190A">
              <w:rPr>
                <w:rFonts w:eastAsia="Times New Roman" w:cstheme="minorHAnsi"/>
                <w:color w:val="333333"/>
              </w:rPr>
              <w:t>Hgb</w:t>
            </w:r>
            <w:proofErr w:type="spellEnd"/>
            <w:r w:rsidRPr="005C190A">
              <w:rPr>
                <w:rFonts w:eastAsia="Times New Roman" w:cstheme="minorHAnsi"/>
                <w:color w:val="333333"/>
              </w:rPr>
              <w:t>)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g/</w:t>
            </w:r>
            <w:proofErr w:type="spellStart"/>
            <w:r w:rsidRPr="005C190A">
              <w:rPr>
                <w:rFonts w:eastAsia="Times New Roman" w:cstheme="minorHAnsi"/>
                <w:color w:val="333333"/>
              </w:rPr>
              <w:t>dL</w:t>
            </w:r>
            <w:proofErr w:type="spellEnd"/>
            <w:r w:rsidRPr="005C190A">
              <w:rPr>
                <w:rFonts w:eastAsia="Times New Roman" w:cstheme="minorHAnsi"/>
                <w:color w:val="333333"/>
              </w:rPr>
              <w:t xml:space="preserve"> blood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M = 14–18</w:t>
            </w:r>
          </w:p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F = 12–15</w:t>
            </w:r>
          </w:p>
        </w:tc>
      </w:tr>
      <w:tr w:rsidR="00551741" w:rsidRPr="005C190A" w:rsidTr="005C19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Red cell count (RBC, RCC)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10</w:t>
            </w:r>
            <w:r w:rsidRPr="005C190A">
              <w:rPr>
                <w:rFonts w:eastAsia="Times New Roman" w:cstheme="minorHAnsi"/>
                <w:color w:val="333333"/>
                <w:vertAlign w:val="superscript"/>
              </w:rPr>
              <w:t>6</w:t>
            </w:r>
            <w:r w:rsidRPr="005C190A">
              <w:rPr>
                <w:rFonts w:eastAsia="Times New Roman" w:cstheme="minorHAnsi"/>
                <w:color w:val="333333"/>
              </w:rPr>
              <w:t>/</w:t>
            </w:r>
            <w:proofErr w:type="spellStart"/>
            <w:r w:rsidRPr="005C190A">
              <w:rPr>
                <w:rFonts w:eastAsia="Times New Roman" w:cstheme="minorHAnsi"/>
                <w:color w:val="333333"/>
              </w:rPr>
              <w:t>μL</w:t>
            </w:r>
            <w:proofErr w:type="spellEnd"/>
            <w:r w:rsidRPr="005C190A">
              <w:rPr>
                <w:rFonts w:eastAsia="Times New Roman" w:cstheme="minorHAnsi"/>
                <w:color w:val="333333"/>
              </w:rPr>
              <w:t xml:space="preserve"> or 10</w:t>
            </w:r>
            <w:r w:rsidRPr="005C190A">
              <w:rPr>
                <w:rFonts w:eastAsia="Times New Roman" w:cstheme="minorHAnsi"/>
                <w:color w:val="333333"/>
                <w:vertAlign w:val="superscript"/>
              </w:rPr>
              <w:t>12</w:t>
            </w:r>
            <w:r w:rsidRPr="005C190A">
              <w:rPr>
                <w:rFonts w:eastAsia="Times New Roman" w:cstheme="minorHAnsi"/>
                <w:color w:val="333333"/>
              </w:rPr>
              <w:t>/L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M = 4.5–6.0</w:t>
            </w:r>
          </w:p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F = 4.1–5.1</w:t>
            </w:r>
          </w:p>
        </w:tc>
      </w:tr>
      <w:tr w:rsidR="00551741" w:rsidRPr="005C190A" w:rsidTr="005C1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Mean cell volume (MCV)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proofErr w:type="spellStart"/>
            <w:r w:rsidRPr="005C190A">
              <w:rPr>
                <w:rFonts w:eastAsia="Times New Roman" w:cstheme="minorHAnsi"/>
                <w:color w:val="333333"/>
              </w:rPr>
              <w:t>fL</w:t>
            </w:r>
            <w:proofErr w:type="spellEnd"/>
            <w:r w:rsidRPr="005C190A">
              <w:rPr>
                <w:rFonts w:eastAsia="Times New Roman" w:cstheme="minorHAnsi"/>
                <w:color w:val="333333"/>
              </w:rPr>
              <w:t>/cell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M = 80–96</w:t>
            </w:r>
          </w:p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F = 79–94</w:t>
            </w:r>
          </w:p>
        </w:tc>
      </w:tr>
      <w:tr w:rsidR="00551741" w:rsidRPr="005C190A" w:rsidTr="005C19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Mean cell hemoglobin (MCH)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proofErr w:type="spellStart"/>
            <w:r w:rsidRPr="005C190A">
              <w:rPr>
                <w:rFonts w:eastAsia="Times New Roman" w:cstheme="minorHAnsi"/>
                <w:color w:val="333333"/>
              </w:rPr>
              <w:t>pg</w:t>
            </w:r>
            <w:proofErr w:type="spellEnd"/>
            <w:r w:rsidRPr="005C190A">
              <w:rPr>
                <w:rFonts w:eastAsia="Times New Roman" w:cstheme="minorHAnsi"/>
                <w:color w:val="333333"/>
              </w:rPr>
              <w:t>/cell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27–33</w:t>
            </w:r>
          </w:p>
        </w:tc>
      </w:tr>
      <w:tr w:rsidR="00551741" w:rsidRPr="005C190A" w:rsidTr="005C1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Mean cell hemoglobin concentration (MCHC)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g/</w:t>
            </w:r>
            <w:proofErr w:type="spellStart"/>
            <w:r w:rsidRPr="005C190A">
              <w:rPr>
                <w:rFonts w:eastAsia="Times New Roman" w:cstheme="minorHAnsi"/>
                <w:color w:val="333333"/>
              </w:rPr>
              <w:t>dL</w:t>
            </w:r>
            <w:proofErr w:type="spellEnd"/>
            <w:r w:rsidRPr="005C190A">
              <w:rPr>
                <w:rFonts w:eastAsia="Times New Roman" w:cstheme="minorHAnsi"/>
                <w:color w:val="333333"/>
              </w:rPr>
              <w:t xml:space="preserve"> red cells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33–36</w:t>
            </w:r>
          </w:p>
        </w:tc>
      </w:tr>
      <w:tr w:rsidR="00551741" w:rsidRPr="005C190A" w:rsidTr="005C19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Red cell distribution width (RDW)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Percent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&lt; 15</w:t>
            </w:r>
          </w:p>
        </w:tc>
      </w:tr>
      <w:tr w:rsidR="00551741" w:rsidRPr="005C190A" w:rsidTr="005C1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Reticulocyte count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Percent of red cells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0.5–1.5</w:t>
            </w:r>
          </w:p>
        </w:tc>
      </w:tr>
      <w:tr w:rsidR="00551741" w:rsidRPr="005C190A" w:rsidTr="005C19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Platelet count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10</w:t>
            </w:r>
            <w:r w:rsidRPr="005C190A">
              <w:rPr>
                <w:rFonts w:eastAsia="Times New Roman" w:cstheme="minorHAnsi"/>
                <w:color w:val="333333"/>
                <w:vertAlign w:val="superscript"/>
              </w:rPr>
              <w:t>3</w:t>
            </w:r>
            <w:r w:rsidRPr="005C190A">
              <w:rPr>
                <w:rFonts w:eastAsia="Times New Roman" w:cstheme="minorHAnsi"/>
                <w:color w:val="333333"/>
              </w:rPr>
              <w:t>/</w:t>
            </w:r>
            <w:proofErr w:type="spellStart"/>
            <w:r w:rsidRPr="005C190A">
              <w:rPr>
                <w:rFonts w:eastAsia="Times New Roman" w:cstheme="minorHAnsi"/>
                <w:color w:val="333333"/>
              </w:rPr>
              <w:t>μL</w:t>
            </w:r>
            <w:proofErr w:type="spellEnd"/>
            <w:r w:rsidRPr="005C190A">
              <w:rPr>
                <w:rFonts w:eastAsia="Times New Roman" w:cstheme="minorHAnsi"/>
                <w:color w:val="333333"/>
              </w:rPr>
              <w:t xml:space="preserve"> or 10</w:t>
            </w:r>
            <w:r w:rsidRPr="005C190A">
              <w:rPr>
                <w:rFonts w:eastAsia="Times New Roman" w:cstheme="minorHAnsi"/>
                <w:color w:val="333333"/>
                <w:vertAlign w:val="superscript"/>
              </w:rPr>
              <w:t>9</w:t>
            </w:r>
            <w:r w:rsidRPr="005C190A">
              <w:rPr>
                <w:rFonts w:eastAsia="Times New Roman" w:cstheme="minorHAnsi"/>
                <w:color w:val="333333"/>
              </w:rPr>
              <w:t>/L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175–450</w:t>
            </w:r>
          </w:p>
        </w:tc>
      </w:tr>
      <w:tr w:rsidR="00551741" w:rsidRPr="005C190A" w:rsidTr="005C1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White cell count (WBC, WCC)</w:t>
            </w:r>
          </w:p>
        </w:tc>
        <w:tc>
          <w:tcPr>
            <w:tcW w:w="3169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10</w:t>
            </w:r>
            <w:r w:rsidRPr="005C190A">
              <w:rPr>
                <w:rFonts w:eastAsia="Times New Roman" w:cstheme="minorHAnsi"/>
                <w:color w:val="333333"/>
                <w:vertAlign w:val="superscript"/>
              </w:rPr>
              <w:t>3</w:t>
            </w:r>
            <w:r w:rsidRPr="005C190A">
              <w:rPr>
                <w:rFonts w:eastAsia="Times New Roman" w:cstheme="minorHAnsi"/>
                <w:color w:val="333333"/>
              </w:rPr>
              <w:t>/</w:t>
            </w:r>
            <w:proofErr w:type="spellStart"/>
            <w:r w:rsidRPr="005C190A">
              <w:rPr>
                <w:rFonts w:eastAsia="Times New Roman" w:cstheme="minorHAnsi"/>
                <w:color w:val="333333"/>
              </w:rPr>
              <w:t>μL</w:t>
            </w:r>
            <w:proofErr w:type="spellEnd"/>
            <w:r w:rsidRPr="005C190A">
              <w:rPr>
                <w:rFonts w:eastAsia="Times New Roman" w:cstheme="minorHAnsi"/>
                <w:color w:val="333333"/>
              </w:rPr>
              <w:t xml:space="preserve"> or 10</w:t>
            </w:r>
            <w:r w:rsidRPr="005C190A">
              <w:rPr>
                <w:rFonts w:eastAsia="Times New Roman" w:cstheme="minorHAnsi"/>
                <w:color w:val="333333"/>
                <w:vertAlign w:val="superscript"/>
              </w:rPr>
              <w:t>9</w:t>
            </w:r>
            <w:r w:rsidRPr="005C190A">
              <w:rPr>
                <w:rFonts w:eastAsia="Times New Roman" w:cstheme="minorHAnsi"/>
                <w:color w:val="333333"/>
              </w:rPr>
              <w:t>/L</w:t>
            </w:r>
          </w:p>
        </w:tc>
        <w:tc>
          <w:tcPr>
            <w:tcW w:w="1610" w:type="dxa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4.8–10.8</w:t>
            </w:r>
          </w:p>
        </w:tc>
      </w:tr>
      <w:tr w:rsidR="00551741" w:rsidRPr="005C190A" w:rsidTr="005C19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3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HEMOGLOBIN ELECTROPHORESIS</w:t>
            </w:r>
            <w:r w:rsidRPr="005C190A">
              <w:rPr>
                <w:rFonts w:eastAsia="Times New Roman" w:cstheme="minorHAnsi"/>
                <w:color w:val="333333"/>
                <w:vertAlign w:val="superscript"/>
              </w:rPr>
              <w:t>*</w:t>
            </w:r>
          </w:p>
        </w:tc>
      </w:tr>
      <w:tr w:rsidR="00551741" w:rsidRPr="005C190A" w:rsidTr="005C1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Hemoglobin A1</w:t>
            </w:r>
          </w:p>
        </w:tc>
        <w:tc>
          <w:tcPr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Percent of total hemoglobin</w:t>
            </w:r>
          </w:p>
        </w:tc>
        <w:tc>
          <w:tcPr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96.1–99.0</w:t>
            </w:r>
          </w:p>
        </w:tc>
      </w:tr>
      <w:tr w:rsidR="00551741" w:rsidRPr="005C190A" w:rsidTr="005C19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Hemoglobin A2</w:t>
            </w:r>
          </w:p>
        </w:tc>
        <w:tc>
          <w:tcPr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Percent of total hemoglobin</w:t>
            </w:r>
          </w:p>
        </w:tc>
        <w:tc>
          <w:tcPr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0.8–3.4</w:t>
            </w:r>
          </w:p>
        </w:tc>
      </w:tr>
      <w:tr w:rsidR="00551741" w:rsidRPr="005C190A" w:rsidTr="005C190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Hemoglobin F</w:t>
            </w:r>
          </w:p>
        </w:tc>
        <w:tc>
          <w:tcPr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Percent of total hemoglobin</w:t>
            </w:r>
          </w:p>
        </w:tc>
        <w:tc>
          <w:tcPr>
            <w:tcW w:w="0" w:type="auto"/>
            <w:hideMark/>
          </w:tcPr>
          <w:p w:rsidR="00551741" w:rsidRPr="005C190A" w:rsidRDefault="00551741" w:rsidP="00BD46B6">
            <w:pPr>
              <w:bidi w:val="0"/>
              <w:spacing w:line="3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33333"/>
              </w:rPr>
            </w:pPr>
            <w:r w:rsidRPr="005C190A">
              <w:rPr>
                <w:rFonts w:eastAsia="Times New Roman" w:cstheme="minorHAnsi"/>
                <w:color w:val="333333"/>
              </w:rPr>
              <w:t>0.0–1.2</w:t>
            </w:r>
          </w:p>
        </w:tc>
      </w:tr>
    </w:tbl>
    <w:p w:rsidR="00947E45" w:rsidRDefault="00551741" w:rsidP="00947E45">
      <w:pPr>
        <w:bidi w:val="0"/>
        <w:rPr>
          <w:sz w:val="18"/>
          <w:szCs w:val="18"/>
        </w:rPr>
      </w:pPr>
      <w:r w:rsidRPr="00947E45">
        <w:rPr>
          <w:b/>
          <w:bCs/>
          <w:sz w:val="18"/>
          <w:szCs w:val="18"/>
        </w:rPr>
        <w:t xml:space="preserve">Abbreviations: </w:t>
      </w:r>
      <w:r w:rsidRPr="00947E45">
        <w:rPr>
          <w:sz w:val="18"/>
          <w:szCs w:val="18"/>
        </w:rPr>
        <w:t xml:space="preserve">RBC, red cell count; </w:t>
      </w:r>
      <w:proofErr w:type="spellStart"/>
      <w:r w:rsidRPr="00947E45">
        <w:rPr>
          <w:sz w:val="18"/>
          <w:szCs w:val="18"/>
        </w:rPr>
        <w:t>Hb</w:t>
      </w:r>
      <w:proofErr w:type="spellEnd"/>
      <w:r w:rsidRPr="00947E45">
        <w:rPr>
          <w:sz w:val="18"/>
          <w:szCs w:val="18"/>
        </w:rPr>
        <w:t xml:space="preserve">, hemoglobin; </w:t>
      </w:r>
      <w:proofErr w:type="spellStart"/>
      <w:r w:rsidRPr="00947E45">
        <w:rPr>
          <w:sz w:val="18"/>
          <w:szCs w:val="18"/>
        </w:rPr>
        <w:t>Hct</w:t>
      </w:r>
      <w:proofErr w:type="spellEnd"/>
      <w:r w:rsidRPr="00947E45">
        <w:rPr>
          <w:sz w:val="18"/>
          <w:szCs w:val="18"/>
        </w:rPr>
        <w:t>, hematocrit; MCV, mean cell volume; MCH, mean cell hemoglobin; MCHC, mean cell hemoglobin concentration; RDW-SD, red cell distribution width standard deviation; RDW-CV, red cell distribution width coefficient of variation.</w:t>
      </w:r>
      <w:r w:rsidR="00947E45">
        <w:rPr>
          <w:sz w:val="18"/>
          <w:szCs w:val="18"/>
        </w:rPr>
        <w:t>(13)</w:t>
      </w:r>
    </w:p>
    <w:p w:rsidR="00551741" w:rsidRPr="001D439F" w:rsidRDefault="00551741" w:rsidP="00551741">
      <w:pPr>
        <w:autoSpaceDE w:val="0"/>
        <w:autoSpaceDN w:val="0"/>
        <w:adjustRightInd w:val="0"/>
        <w:spacing w:before="120" w:after="120" w:line="480" w:lineRule="auto"/>
        <w:jc w:val="right"/>
        <w:rPr>
          <w:rFonts w:asciiTheme="majorBidi" w:hAnsiTheme="majorBidi" w:cstheme="majorBidi"/>
          <w:b/>
          <w:bCs/>
          <w:sz w:val="26"/>
          <w:szCs w:val="26"/>
          <w:rtl/>
          <w:lang w:bidi="ar-EG"/>
        </w:rPr>
      </w:pPr>
      <w:r w:rsidRPr="001D439F">
        <w:rPr>
          <w:rFonts w:asciiTheme="majorBidi" w:hAnsiTheme="majorBidi" w:cstheme="majorBidi"/>
          <w:b/>
          <w:bCs/>
          <w:sz w:val="26"/>
          <w:szCs w:val="26"/>
        </w:rPr>
        <w:t>Calculation of red cell indices</w:t>
      </w:r>
    </w:p>
    <w:p w:rsidR="00551741" w:rsidRPr="001D439F" w:rsidRDefault="00551741" w:rsidP="00551741">
      <w:pPr>
        <w:autoSpaceDE w:val="0"/>
        <w:autoSpaceDN w:val="0"/>
        <w:adjustRightInd w:val="0"/>
        <w:spacing w:before="120" w:after="120" w:line="480" w:lineRule="auto"/>
        <w:jc w:val="right"/>
        <w:rPr>
          <w:rFonts w:asciiTheme="majorBidi" w:hAnsiTheme="majorBidi" w:cstheme="majorBidi"/>
          <w:sz w:val="26"/>
          <w:szCs w:val="26"/>
        </w:rPr>
      </w:pPr>
      <w:r w:rsidRPr="001D439F">
        <w:rPr>
          <w:rFonts w:asciiTheme="majorBidi" w:hAnsiTheme="majorBidi" w:cstheme="majorBidi"/>
          <w:sz w:val="26"/>
          <w:szCs w:val="26"/>
        </w:rPr>
        <w:lastRenderedPageBreak/>
        <w:t>We followed others and calculated red cell indices with the following equations:</w:t>
      </w:r>
    </w:p>
    <w:p w:rsidR="00551741" w:rsidRPr="007F2F3E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sz w:val="26"/>
          <w:szCs w:val="26"/>
        </w:rPr>
      </w:pPr>
      <w:proofErr w:type="spellStart"/>
      <w:r w:rsidRPr="007F2F3E">
        <w:rPr>
          <w:sz w:val="26"/>
          <w:szCs w:val="26"/>
        </w:rPr>
        <w:t>Mentzer</w:t>
      </w:r>
      <w:proofErr w:type="spellEnd"/>
      <w:r w:rsidRPr="007F2F3E">
        <w:rPr>
          <w:sz w:val="26"/>
          <w:szCs w:val="26"/>
        </w:rPr>
        <w:t xml:space="preserve"> index (or MI) =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MCV/RBC </m:t>
        </m:r>
      </m:oMath>
      <w:r w:rsidRPr="007F2F3E">
        <w:rPr>
          <w:sz w:val="26"/>
          <w:szCs w:val="26"/>
          <w:vertAlign w:val="superscript"/>
        </w:rPr>
        <w:t>1</w:t>
      </w:r>
    </w:p>
    <w:p w:rsidR="00551741" w:rsidRPr="007F2F3E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sz w:val="26"/>
          <w:szCs w:val="26"/>
        </w:rPr>
      </w:pPr>
      <w:r w:rsidRPr="007F2F3E">
        <w:rPr>
          <w:sz w:val="26"/>
          <w:szCs w:val="26"/>
        </w:rPr>
        <w:t xml:space="preserve">RDW index (RDWI) = MCV ×RDW/RBC   </w:t>
      </w:r>
      <w:r w:rsidRPr="007F2F3E">
        <w:rPr>
          <w:sz w:val="26"/>
          <w:szCs w:val="26"/>
          <w:vertAlign w:val="superscript"/>
        </w:rPr>
        <w:t>2</w:t>
      </w:r>
      <w:r w:rsidRPr="007F2F3E">
        <w:rPr>
          <w:sz w:val="26"/>
          <w:szCs w:val="26"/>
        </w:rPr>
        <w:t xml:space="preserve"> </w:t>
      </w:r>
    </w:p>
    <w:p w:rsidR="00551741" w:rsidRPr="007F2F3E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sz w:val="26"/>
          <w:szCs w:val="26"/>
        </w:rPr>
      </w:pPr>
      <w:r w:rsidRPr="007F2F3E">
        <w:rPr>
          <w:sz w:val="26"/>
          <w:szCs w:val="26"/>
        </w:rPr>
        <w:t>Green and King Index (GK</w:t>
      </w:r>
      <w:proofErr w:type="gramStart"/>
      <w:r w:rsidRPr="007F2F3E">
        <w:rPr>
          <w:sz w:val="26"/>
          <w:szCs w:val="26"/>
        </w:rPr>
        <w:t>)=</w:t>
      </w:r>
      <w:proofErr w:type="gramEnd"/>
      <w:r w:rsidRPr="007F2F3E">
        <w:rPr>
          <w:sz w:val="26"/>
          <w:szCs w:val="26"/>
        </w:rPr>
        <w:t xml:space="preserve"> MCV ×MCV ×RDW/(</w:t>
      </w:r>
      <w:proofErr w:type="spellStart"/>
      <w:r w:rsidRPr="007F2F3E">
        <w:rPr>
          <w:sz w:val="26"/>
          <w:szCs w:val="26"/>
        </w:rPr>
        <w:t>Hb</w:t>
      </w:r>
      <w:proofErr w:type="spellEnd"/>
      <w:r w:rsidRPr="007F2F3E">
        <w:rPr>
          <w:sz w:val="26"/>
          <w:szCs w:val="26"/>
        </w:rPr>
        <w:t xml:space="preserve"> ×100) </w:t>
      </w:r>
      <w:r w:rsidRPr="007F2F3E">
        <w:rPr>
          <w:sz w:val="26"/>
          <w:szCs w:val="26"/>
          <w:vertAlign w:val="superscript"/>
        </w:rPr>
        <w:t>3</w:t>
      </w:r>
    </w:p>
    <w:p w:rsidR="00551741" w:rsidRPr="007F2F3E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sz w:val="26"/>
          <w:szCs w:val="26"/>
        </w:rPr>
      </w:pPr>
      <w:proofErr w:type="spellStart"/>
      <w:r w:rsidRPr="007F2F3E">
        <w:rPr>
          <w:sz w:val="26"/>
          <w:szCs w:val="26"/>
        </w:rPr>
        <w:t>Ehsani</w:t>
      </w:r>
      <w:proofErr w:type="spellEnd"/>
      <w:r w:rsidRPr="007F2F3E">
        <w:rPr>
          <w:sz w:val="26"/>
          <w:szCs w:val="26"/>
        </w:rPr>
        <w:t xml:space="preserve"> Index (EI) =MCV-10 ×RBC </w:t>
      </w:r>
      <w:r w:rsidRPr="007F2F3E">
        <w:rPr>
          <w:sz w:val="26"/>
          <w:szCs w:val="26"/>
          <w:vertAlign w:val="superscript"/>
        </w:rPr>
        <w:t>4</w:t>
      </w:r>
    </w:p>
    <w:p w:rsidR="00551741" w:rsidRPr="007F2F3E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sz w:val="26"/>
          <w:szCs w:val="26"/>
        </w:rPr>
      </w:pPr>
      <w:r w:rsidRPr="007F2F3E">
        <w:rPr>
          <w:sz w:val="26"/>
          <w:szCs w:val="26"/>
        </w:rPr>
        <w:t>England and Fraser index (EF) = MCV-(5 ×</w:t>
      </w:r>
      <w:proofErr w:type="spellStart"/>
      <w:r w:rsidRPr="007F2F3E">
        <w:rPr>
          <w:sz w:val="26"/>
          <w:szCs w:val="26"/>
        </w:rPr>
        <w:t>Hb</w:t>
      </w:r>
      <w:proofErr w:type="spellEnd"/>
      <w:r w:rsidRPr="007F2F3E">
        <w:rPr>
          <w:sz w:val="26"/>
          <w:szCs w:val="26"/>
        </w:rPr>
        <w:t xml:space="preserve">)-RBC- 3.4 </w:t>
      </w:r>
      <w:r w:rsidRPr="007F2F3E">
        <w:rPr>
          <w:sz w:val="26"/>
          <w:szCs w:val="26"/>
          <w:vertAlign w:val="superscript"/>
        </w:rPr>
        <w:t>5</w:t>
      </w:r>
      <w:r w:rsidRPr="007F2F3E">
        <w:rPr>
          <w:sz w:val="26"/>
          <w:szCs w:val="26"/>
        </w:rPr>
        <w:t xml:space="preserve"> </w:t>
      </w:r>
    </w:p>
    <w:p w:rsidR="00551741" w:rsidRPr="007F2F3E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sz w:val="26"/>
          <w:szCs w:val="26"/>
        </w:rPr>
      </w:pPr>
      <w:proofErr w:type="spellStart"/>
      <w:r w:rsidRPr="007F2F3E">
        <w:rPr>
          <w:sz w:val="26"/>
          <w:szCs w:val="26"/>
        </w:rPr>
        <w:t>Ricerca</w:t>
      </w:r>
      <w:proofErr w:type="spellEnd"/>
      <w:r w:rsidRPr="007F2F3E">
        <w:rPr>
          <w:sz w:val="26"/>
          <w:szCs w:val="26"/>
        </w:rPr>
        <w:t xml:space="preserve"> Index (RI) = RDW/RBC </w:t>
      </w:r>
      <w:r w:rsidRPr="007F2F3E">
        <w:rPr>
          <w:sz w:val="26"/>
          <w:szCs w:val="26"/>
          <w:vertAlign w:val="superscript"/>
        </w:rPr>
        <w:t>6</w:t>
      </w:r>
    </w:p>
    <w:p w:rsidR="00551741" w:rsidRPr="007F2F3E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sz w:val="26"/>
          <w:szCs w:val="26"/>
        </w:rPr>
      </w:pPr>
      <w:proofErr w:type="spellStart"/>
      <w:r w:rsidRPr="007F2F3E">
        <w:rPr>
          <w:sz w:val="26"/>
          <w:szCs w:val="26"/>
        </w:rPr>
        <w:t>Srivasta</w:t>
      </w:r>
      <w:proofErr w:type="spellEnd"/>
      <w:r w:rsidRPr="007F2F3E">
        <w:rPr>
          <w:sz w:val="26"/>
          <w:szCs w:val="26"/>
        </w:rPr>
        <w:t xml:space="preserve"> Index (SI) =MCH/RBC </w:t>
      </w:r>
      <w:r w:rsidRPr="007F2F3E">
        <w:rPr>
          <w:sz w:val="26"/>
          <w:szCs w:val="26"/>
          <w:vertAlign w:val="superscript"/>
        </w:rPr>
        <w:t>7</w:t>
      </w:r>
      <w:r w:rsidRPr="007F2F3E">
        <w:rPr>
          <w:sz w:val="26"/>
          <w:szCs w:val="26"/>
        </w:rPr>
        <w:t xml:space="preserve"> </w:t>
      </w:r>
    </w:p>
    <w:p w:rsidR="00551741" w:rsidRPr="007F2F3E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sz w:val="26"/>
          <w:szCs w:val="26"/>
        </w:rPr>
      </w:pPr>
      <w:r w:rsidRPr="007F2F3E">
        <w:rPr>
          <w:sz w:val="26"/>
          <w:szCs w:val="26"/>
        </w:rPr>
        <w:t xml:space="preserve">Shine and </w:t>
      </w:r>
      <w:proofErr w:type="spellStart"/>
      <w:r w:rsidRPr="007F2F3E">
        <w:rPr>
          <w:sz w:val="26"/>
          <w:szCs w:val="26"/>
        </w:rPr>
        <w:t>lal</w:t>
      </w:r>
      <w:proofErr w:type="spellEnd"/>
      <w:r w:rsidRPr="007F2F3E">
        <w:rPr>
          <w:sz w:val="26"/>
          <w:szCs w:val="26"/>
        </w:rPr>
        <w:t xml:space="preserve"> index (SL) = MCV ×MCV ×MCH/100 </w:t>
      </w:r>
      <w:r w:rsidRPr="007F2F3E">
        <w:rPr>
          <w:sz w:val="26"/>
          <w:szCs w:val="26"/>
          <w:vertAlign w:val="superscript"/>
        </w:rPr>
        <w:t>8</w:t>
      </w:r>
    </w:p>
    <w:p w:rsidR="00551741" w:rsidRPr="007F2F3E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sz w:val="26"/>
          <w:szCs w:val="26"/>
        </w:rPr>
      </w:pPr>
      <w:r w:rsidRPr="007F2F3E">
        <w:rPr>
          <w:sz w:val="26"/>
          <w:szCs w:val="26"/>
        </w:rPr>
        <w:t>Huber-</w:t>
      </w:r>
      <w:proofErr w:type="spellStart"/>
      <w:r w:rsidRPr="007F2F3E">
        <w:rPr>
          <w:sz w:val="26"/>
          <w:szCs w:val="26"/>
        </w:rPr>
        <w:t>Herklotz</w:t>
      </w:r>
      <w:proofErr w:type="spellEnd"/>
      <w:r w:rsidRPr="007F2F3E">
        <w:rPr>
          <w:sz w:val="26"/>
          <w:szCs w:val="26"/>
        </w:rPr>
        <w:t xml:space="preserve">-Index (HH) = MCH ×RDW × 0.1/RBC + RDW </w:t>
      </w:r>
      <w:r w:rsidRPr="007F2F3E">
        <w:rPr>
          <w:sz w:val="26"/>
          <w:szCs w:val="26"/>
          <w:vertAlign w:val="superscript"/>
        </w:rPr>
        <w:t>9</w:t>
      </w:r>
    </w:p>
    <w:p w:rsidR="00551741" w:rsidRPr="007F2F3E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sz w:val="26"/>
          <w:szCs w:val="26"/>
          <w:vertAlign w:val="superscript"/>
        </w:rPr>
      </w:pPr>
      <w:proofErr w:type="spellStart"/>
      <w:r w:rsidRPr="007F2F3E">
        <w:rPr>
          <w:sz w:val="26"/>
          <w:szCs w:val="26"/>
        </w:rPr>
        <w:t>Sirdah</w:t>
      </w:r>
      <w:proofErr w:type="spellEnd"/>
      <w:r w:rsidRPr="007F2F3E">
        <w:rPr>
          <w:sz w:val="26"/>
          <w:szCs w:val="26"/>
        </w:rPr>
        <w:t xml:space="preserve"> Index (Sir I) =MCV-RBC-(3 ×</w:t>
      </w:r>
      <w:proofErr w:type="spellStart"/>
      <w:r w:rsidRPr="007F2F3E">
        <w:rPr>
          <w:sz w:val="26"/>
          <w:szCs w:val="26"/>
        </w:rPr>
        <w:t>Hb</w:t>
      </w:r>
      <w:proofErr w:type="spellEnd"/>
      <w:r w:rsidRPr="007F2F3E">
        <w:rPr>
          <w:sz w:val="26"/>
          <w:szCs w:val="26"/>
        </w:rPr>
        <w:t xml:space="preserve">) </w:t>
      </w:r>
      <w:r w:rsidRPr="007F2F3E">
        <w:rPr>
          <w:sz w:val="26"/>
          <w:szCs w:val="26"/>
          <w:vertAlign w:val="superscript"/>
        </w:rPr>
        <w:t>10</w:t>
      </w:r>
    </w:p>
    <w:p w:rsidR="00551741" w:rsidRPr="001D439F" w:rsidRDefault="00551741" w:rsidP="00551741">
      <w:pPr>
        <w:autoSpaceDE w:val="0"/>
        <w:autoSpaceDN w:val="0"/>
        <w:adjustRightInd w:val="0"/>
        <w:spacing w:before="120" w:after="120" w:line="240" w:lineRule="auto"/>
        <w:ind w:left="720"/>
        <w:contextualSpacing/>
        <w:jc w:val="right"/>
        <w:rPr>
          <w:rFonts w:hint="cs"/>
          <w:color w:val="0000FF"/>
          <w:sz w:val="26"/>
          <w:szCs w:val="26"/>
          <w:lang w:bidi="ar-EG"/>
        </w:rPr>
      </w:pPr>
    </w:p>
    <w:p w:rsidR="00551741" w:rsidRPr="001D439F" w:rsidRDefault="00551741" w:rsidP="00551741">
      <w:pPr>
        <w:autoSpaceDE w:val="0"/>
        <w:autoSpaceDN w:val="0"/>
        <w:adjustRightInd w:val="0"/>
        <w:spacing w:before="120" w:after="120" w:line="240" w:lineRule="auto"/>
        <w:jc w:val="both"/>
        <w:rPr>
          <w:rFonts w:asciiTheme="majorBidi" w:hAnsiTheme="majorBidi" w:cstheme="majorBidi"/>
          <w:sz w:val="26"/>
          <w:szCs w:val="26"/>
          <w:rtl/>
          <w:lang w:bidi="ar-EG"/>
        </w:rPr>
      </w:pPr>
      <w:r w:rsidRPr="001D439F">
        <w:rPr>
          <w:rFonts w:asciiTheme="majorBidi" w:hAnsiTheme="majorBidi" w:cstheme="majorBidi"/>
          <w:sz w:val="26"/>
          <w:szCs w:val="26"/>
        </w:rPr>
        <w:t xml:space="preserve">Next Sensitivity, specificity, positive- and negative-predictive values and </w:t>
      </w:r>
      <w:proofErr w:type="spellStart"/>
      <w:r w:rsidRPr="001D439F">
        <w:rPr>
          <w:rFonts w:asciiTheme="majorBidi" w:hAnsiTheme="majorBidi" w:cstheme="majorBidi"/>
          <w:sz w:val="26"/>
          <w:szCs w:val="26"/>
        </w:rPr>
        <w:t>Youden's</w:t>
      </w:r>
      <w:proofErr w:type="spellEnd"/>
      <w:r w:rsidRPr="001D439F">
        <w:rPr>
          <w:rFonts w:asciiTheme="majorBidi" w:hAnsiTheme="majorBidi" w:cstheme="majorBidi"/>
          <w:sz w:val="26"/>
          <w:szCs w:val="26"/>
        </w:rPr>
        <w:t xml:space="preserve"> index were calculated for each parameter as following:  </w:t>
      </w:r>
    </w:p>
    <w:p w:rsidR="00551741" w:rsidRPr="001D439F" w:rsidRDefault="00551741" w:rsidP="00551741">
      <w:pPr>
        <w:numPr>
          <w:ilvl w:val="0"/>
          <w:numId w:val="1"/>
        </w:numPr>
        <w:bidi w:val="0"/>
        <w:spacing w:before="120" w:after="120" w:line="240" w:lineRule="auto"/>
        <w:contextualSpacing/>
        <w:rPr>
          <w:rFonts w:asciiTheme="majorBidi" w:hAnsiTheme="majorBidi" w:cstheme="majorBidi"/>
          <w:sz w:val="26"/>
          <w:szCs w:val="26"/>
        </w:rPr>
      </w:pPr>
      <w:r w:rsidRPr="001D439F">
        <w:rPr>
          <w:rFonts w:asciiTheme="majorBidi" w:hAnsiTheme="majorBidi" w:cstheme="majorBidi"/>
          <w:sz w:val="26"/>
          <w:szCs w:val="26"/>
        </w:rPr>
        <w:t>Sensitivity (</w:t>
      </w:r>
      <w:proofErr w:type="spellStart"/>
      <w:r w:rsidRPr="001D439F">
        <w:rPr>
          <w:rFonts w:asciiTheme="majorBidi" w:hAnsiTheme="majorBidi" w:cstheme="majorBidi"/>
          <w:sz w:val="26"/>
          <w:szCs w:val="26"/>
        </w:rPr>
        <w:t>Sens</w:t>
      </w:r>
      <w:proofErr w:type="spellEnd"/>
      <w:r w:rsidRPr="001D439F">
        <w:rPr>
          <w:rFonts w:asciiTheme="majorBidi" w:hAnsiTheme="majorBidi" w:cstheme="majorBidi"/>
          <w:sz w:val="26"/>
          <w:szCs w:val="26"/>
        </w:rPr>
        <w:t xml:space="preserve">) = true positive/ (true positive + false negative)   </w:t>
      </w:r>
    </w:p>
    <w:p w:rsidR="00551741" w:rsidRPr="001D439F" w:rsidRDefault="00551741" w:rsidP="00551741">
      <w:pPr>
        <w:numPr>
          <w:ilvl w:val="0"/>
          <w:numId w:val="1"/>
        </w:numPr>
        <w:bidi w:val="0"/>
        <w:spacing w:before="120" w:after="120" w:line="240" w:lineRule="auto"/>
        <w:contextualSpacing/>
        <w:rPr>
          <w:rFonts w:asciiTheme="majorBidi" w:hAnsiTheme="majorBidi" w:cstheme="majorBidi"/>
          <w:sz w:val="26"/>
          <w:szCs w:val="26"/>
        </w:rPr>
      </w:pPr>
      <w:r w:rsidRPr="001D439F">
        <w:rPr>
          <w:rFonts w:asciiTheme="majorBidi" w:hAnsiTheme="majorBidi" w:cstheme="majorBidi"/>
          <w:sz w:val="26"/>
          <w:szCs w:val="26"/>
        </w:rPr>
        <w:t xml:space="preserve">Specificity (Spec) = true negative/ (true negative + false positive)   </w:t>
      </w:r>
    </w:p>
    <w:p w:rsidR="00551741" w:rsidRPr="001D439F" w:rsidRDefault="00551741" w:rsidP="00551741">
      <w:pPr>
        <w:numPr>
          <w:ilvl w:val="0"/>
          <w:numId w:val="1"/>
        </w:numPr>
        <w:bidi w:val="0"/>
        <w:spacing w:before="120" w:after="120" w:line="240" w:lineRule="auto"/>
        <w:contextualSpacing/>
        <w:rPr>
          <w:rFonts w:asciiTheme="majorBidi" w:hAnsiTheme="majorBidi" w:cstheme="majorBidi"/>
          <w:sz w:val="26"/>
          <w:szCs w:val="26"/>
        </w:rPr>
      </w:pPr>
      <w:r w:rsidRPr="001D439F">
        <w:rPr>
          <w:rFonts w:asciiTheme="majorBidi" w:hAnsiTheme="majorBidi" w:cstheme="majorBidi"/>
          <w:sz w:val="26"/>
          <w:szCs w:val="26"/>
        </w:rPr>
        <w:t xml:space="preserve">Positive-predictive value (PPV) = true positive/ (true positive + false positive)   </w:t>
      </w:r>
    </w:p>
    <w:p w:rsidR="00551741" w:rsidRPr="001D439F" w:rsidRDefault="00551741" w:rsidP="00551741">
      <w:pPr>
        <w:numPr>
          <w:ilvl w:val="0"/>
          <w:numId w:val="1"/>
        </w:numPr>
        <w:bidi w:val="0"/>
        <w:spacing w:before="120" w:after="120" w:line="240" w:lineRule="auto"/>
        <w:contextualSpacing/>
        <w:rPr>
          <w:rFonts w:asciiTheme="majorBidi" w:hAnsiTheme="majorBidi" w:cstheme="majorBidi"/>
          <w:sz w:val="26"/>
          <w:szCs w:val="26"/>
        </w:rPr>
      </w:pPr>
      <w:r w:rsidRPr="001D439F">
        <w:rPr>
          <w:rFonts w:asciiTheme="majorBidi" w:hAnsiTheme="majorBidi" w:cstheme="majorBidi"/>
          <w:sz w:val="26"/>
          <w:szCs w:val="26"/>
        </w:rPr>
        <w:t xml:space="preserve">Negative-predictive value (NPV)=true negative/ (true negative +false negative)   </w:t>
      </w:r>
    </w:p>
    <w:p w:rsidR="00551741" w:rsidRPr="001D439F" w:rsidRDefault="00551741" w:rsidP="00551741">
      <w:pPr>
        <w:numPr>
          <w:ilvl w:val="0"/>
          <w:numId w:val="1"/>
        </w:numPr>
        <w:bidi w:val="0"/>
        <w:spacing w:before="120" w:after="120" w:line="240" w:lineRule="auto"/>
        <w:contextualSpacing/>
        <w:rPr>
          <w:rFonts w:asciiTheme="majorBidi" w:hAnsiTheme="majorBidi" w:cstheme="majorBidi"/>
          <w:sz w:val="26"/>
          <w:szCs w:val="26"/>
        </w:rPr>
      </w:pPr>
      <w:r w:rsidRPr="001D439F">
        <w:rPr>
          <w:rFonts w:asciiTheme="majorBidi" w:hAnsiTheme="majorBidi" w:cstheme="majorBidi"/>
          <w:sz w:val="26"/>
          <w:szCs w:val="26"/>
        </w:rPr>
        <w:t>The percentage of correctly identified patients was: (true positive + true negative)</w:t>
      </w:r>
      <w:r w:rsidRPr="001D439F">
        <w:rPr>
          <w:rFonts w:asciiTheme="majorBidi" w:hAnsiTheme="majorBidi" w:cstheme="majorBidi"/>
          <w:b/>
          <w:bCs/>
          <w:sz w:val="26"/>
          <w:szCs w:val="26"/>
        </w:rPr>
        <w:t>/</w:t>
      </w:r>
      <w:r w:rsidRPr="001D439F">
        <w:rPr>
          <w:rFonts w:asciiTheme="majorBidi" w:hAnsiTheme="majorBidi" w:cstheme="majorBidi"/>
          <w:sz w:val="26"/>
          <w:szCs w:val="26"/>
        </w:rPr>
        <w:t xml:space="preserve"> (true positive + true negative + false positive + false negative).</w:t>
      </w:r>
    </w:p>
    <w:p w:rsidR="00551741" w:rsidRPr="00BF1E3F" w:rsidRDefault="00551741" w:rsidP="00551741">
      <w:pPr>
        <w:numPr>
          <w:ilvl w:val="0"/>
          <w:numId w:val="1"/>
        </w:num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1D439F">
        <w:rPr>
          <w:rFonts w:asciiTheme="majorBidi" w:hAnsiTheme="majorBidi" w:cstheme="majorBidi"/>
          <w:sz w:val="26"/>
          <w:szCs w:val="26"/>
        </w:rPr>
        <w:t>Youden's</w:t>
      </w:r>
      <w:proofErr w:type="spellEnd"/>
      <w:r w:rsidRPr="001D439F">
        <w:rPr>
          <w:rFonts w:asciiTheme="majorBidi" w:hAnsiTheme="majorBidi" w:cstheme="majorBidi"/>
          <w:sz w:val="26"/>
          <w:szCs w:val="26"/>
        </w:rPr>
        <w:t xml:space="preserve"> index (YI) was calculated as (</w:t>
      </w:r>
      <w:proofErr w:type="spellStart"/>
      <w:r w:rsidRPr="001D439F">
        <w:rPr>
          <w:rFonts w:asciiTheme="majorBidi" w:hAnsiTheme="majorBidi" w:cstheme="majorBidi"/>
          <w:sz w:val="26"/>
          <w:szCs w:val="26"/>
        </w:rPr>
        <w:t>Sens</w:t>
      </w:r>
      <w:proofErr w:type="spellEnd"/>
      <w:r w:rsidRPr="001D439F">
        <w:rPr>
          <w:rFonts w:asciiTheme="majorBidi" w:hAnsiTheme="majorBidi" w:cstheme="majorBidi"/>
          <w:sz w:val="26"/>
          <w:szCs w:val="26"/>
        </w:rPr>
        <w:t xml:space="preserve"> + Spec) – 1.</w:t>
      </w:r>
    </w:p>
    <w:p w:rsidR="00BF1E3F" w:rsidRDefault="00BF1E3F" w:rsidP="00BF1E3F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sz w:val="26"/>
          <w:szCs w:val="26"/>
        </w:rPr>
      </w:pPr>
    </w:p>
    <w:p w:rsidR="00CD56A1" w:rsidRDefault="00CD56A1" w:rsidP="00BF1E3F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</w:p>
    <w:p w:rsidR="00BF1E3F" w:rsidRPr="00CD56A1" w:rsidRDefault="00BF1E3F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  <w:u w:val="single"/>
        </w:rPr>
      </w:pPr>
      <w:r w:rsidRPr="00CD56A1">
        <w:rPr>
          <w:rFonts w:asciiTheme="majorBidi" w:hAnsiTheme="majorBidi" w:cstheme="majorBidi"/>
          <w:b/>
          <w:bCs/>
          <w:sz w:val="26"/>
          <w:szCs w:val="26"/>
          <w:u w:val="single"/>
        </w:rPr>
        <w:lastRenderedPageBreak/>
        <w:t>Supplementary results</w:t>
      </w:r>
    </w:p>
    <w:tbl>
      <w:tblPr>
        <w:tblW w:w="7978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0"/>
        <w:gridCol w:w="2309"/>
        <w:gridCol w:w="1142"/>
        <w:gridCol w:w="998"/>
        <w:gridCol w:w="1368"/>
        <w:gridCol w:w="1441"/>
      </w:tblGrid>
      <w:tr w:rsidR="00CD56A1" w:rsidRPr="00CD56A1" w:rsidTr="00CD56A1">
        <w:trPr>
          <w:cantSplit/>
          <w:tblHeader/>
        </w:trPr>
        <w:tc>
          <w:tcPr>
            <w:tcW w:w="797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Table S2:  Study groups and distribution 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hemoglobinapathies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among the study patients.</w:t>
            </w:r>
          </w:p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Diagnosis</w:t>
            </w:r>
          </w:p>
        </w:tc>
      </w:tr>
      <w:tr w:rsidR="00CD56A1" w:rsidRPr="00CD56A1" w:rsidTr="00CD56A1">
        <w:trPr>
          <w:cantSplit/>
          <w:tblHeader/>
        </w:trPr>
        <w:tc>
          <w:tcPr>
            <w:tcW w:w="72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9" w:type="dxa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Frequency</w:t>
            </w:r>
          </w:p>
        </w:tc>
        <w:tc>
          <w:tcPr>
            <w:tcW w:w="99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Percent</w:t>
            </w:r>
          </w:p>
        </w:tc>
        <w:tc>
          <w:tcPr>
            <w:tcW w:w="136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Valid Percent</w:t>
            </w:r>
          </w:p>
        </w:tc>
        <w:tc>
          <w:tcPr>
            <w:tcW w:w="1441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Cumulative Percent</w:t>
            </w:r>
          </w:p>
        </w:tc>
      </w:tr>
      <w:tr w:rsidR="00CD56A1" w:rsidRPr="00CD56A1" w:rsidTr="00CD56A1">
        <w:trPr>
          <w:cantSplit/>
          <w:tblHeader/>
        </w:trPr>
        <w:tc>
          <w:tcPr>
            <w:tcW w:w="72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Valid</w:t>
            </w:r>
          </w:p>
        </w:tc>
        <w:tc>
          <w:tcPr>
            <w:tcW w:w="2309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Normal</w:t>
            </w:r>
          </w:p>
        </w:tc>
        <w:tc>
          <w:tcPr>
            <w:tcW w:w="114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50</w:t>
            </w:r>
          </w:p>
        </w:tc>
        <w:tc>
          <w:tcPr>
            <w:tcW w:w="99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18.8</w:t>
            </w:r>
          </w:p>
        </w:tc>
        <w:tc>
          <w:tcPr>
            <w:tcW w:w="1368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18.8</w:t>
            </w:r>
          </w:p>
        </w:tc>
        <w:tc>
          <w:tcPr>
            <w:tcW w:w="1441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18.8</w:t>
            </w:r>
          </w:p>
        </w:tc>
      </w:tr>
      <w:tr w:rsidR="00CD56A1" w:rsidRPr="00CD56A1" w:rsidTr="00CD56A1">
        <w:trPr>
          <w:cantSplit/>
          <w:tblHeader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IDA</w:t>
            </w:r>
          </w:p>
        </w:tc>
        <w:tc>
          <w:tcPr>
            <w:tcW w:w="114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49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18.4</w:t>
            </w:r>
          </w:p>
        </w:tc>
        <w:tc>
          <w:tcPr>
            <w:tcW w:w="136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18.4</w:t>
            </w:r>
          </w:p>
        </w:tc>
        <w:tc>
          <w:tcPr>
            <w:tcW w:w="144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37.2</w:t>
            </w:r>
          </w:p>
        </w:tc>
      </w:tr>
      <w:tr w:rsidR="00CD56A1" w:rsidRPr="00CD56A1" w:rsidTr="00CD56A1">
        <w:trPr>
          <w:cantSplit/>
          <w:tblHeader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SCD</w:t>
            </w:r>
          </w:p>
        </w:tc>
        <w:tc>
          <w:tcPr>
            <w:tcW w:w="114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8.3</w:t>
            </w:r>
          </w:p>
        </w:tc>
        <w:tc>
          <w:tcPr>
            <w:tcW w:w="136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8.3</w:t>
            </w:r>
          </w:p>
        </w:tc>
        <w:tc>
          <w:tcPr>
            <w:tcW w:w="144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45.5</w:t>
            </w:r>
          </w:p>
        </w:tc>
      </w:tr>
      <w:tr w:rsidR="00CD56A1" w:rsidRPr="00CD56A1" w:rsidTr="00CD56A1">
        <w:trPr>
          <w:cantSplit/>
          <w:tblHeader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SCT</w:t>
            </w:r>
          </w:p>
        </w:tc>
        <w:tc>
          <w:tcPr>
            <w:tcW w:w="114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136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144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56.0</w:t>
            </w:r>
          </w:p>
        </w:tc>
      </w:tr>
      <w:tr w:rsidR="00CD56A1" w:rsidRPr="00CD56A1" w:rsidTr="00CD56A1">
        <w:trPr>
          <w:cantSplit/>
          <w:tblHeader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TT</w:t>
            </w:r>
          </w:p>
        </w:tc>
        <w:tc>
          <w:tcPr>
            <w:tcW w:w="114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36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8.6</w:t>
            </w:r>
          </w:p>
        </w:tc>
        <w:tc>
          <w:tcPr>
            <w:tcW w:w="144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64.7</w:t>
            </w:r>
          </w:p>
        </w:tc>
      </w:tr>
      <w:tr w:rsidR="00CD56A1" w:rsidRPr="00CD56A1" w:rsidTr="00CD56A1">
        <w:trPr>
          <w:cantSplit/>
          <w:tblHeader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 xml:space="preserve">Thalassemia </w:t>
            </w:r>
            <w:proofErr w:type="spellStart"/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intermedia</w:t>
            </w:r>
            <w:proofErr w:type="spellEnd"/>
          </w:p>
        </w:tc>
        <w:tc>
          <w:tcPr>
            <w:tcW w:w="114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136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10.5</w:t>
            </w:r>
          </w:p>
        </w:tc>
        <w:tc>
          <w:tcPr>
            <w:tcW w:w="144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75.2</w:t>
            </w:r>
          </w:p>
        </w:tc>
      </w:tr>
      <w:tr w:rsidR="00CD56A1" w:rsidRPr="00CD56A1" w:rsidTr="00CD56A1">
        <w:trPr>
          <w:cantSplit/>
          <w:tblHeader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Thalassemia major</w:t>
            </w:r>
          </w:p>
        </w:tc>
        <w:tc>
          <w:tcPr>
            <w:tcW w:w="114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66</w:t>
            </w:r>
          </w:p>
        </w:tc>
        <w:tc>
          <w:tcPr>
            <w:tcW w:w="99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24.8</w:t>
            </w:r>
          </w:p>
        </w:tc>
        <w:tc>
          <w:tcPr>
            <w:tcW w:w="1368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24.8</w:t>
            </w:r>
          </w:p>
        </w:tc>
        <w:tc>
          <w:tcPr>
            <w:tcW w:w="1441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</w:tr>
      <w:tr w:rsidR="00CD56A1" w:rsidRPr="00CD56A1" w:rsidTr="00CD56A1">
        <w:trPr>
          <w:cantSplit/>
        </w:trPr>
        <w:tc>
          <w:tcPr>
            <w:tcW w:w="72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09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14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99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368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320" w:lineRule="atLeast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56A1">
              <w:rPr>
                <w:rFonts w:ascii="Arial" w:hAnsi="Arial" w:cs="Arial"/>
                <w:color w:val="000000"/>
                <w:sz w:val="18"/>
                <w:szCs w:val="18"/>
              </w:rPr>
              <w:t>100.0</w:t>
            </w:r>
          </w:p>
        </w:tc>
        <w:tc>
          <w:tcPr>
            <w:tcW w:w="1441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D56A1" w:rsidRPr="00CD56A1" w:rsidRDefault="00CD56A1" w:rsidP="00CD56A1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56A1" w:rsidRPr="00CD56A1" w:rsidRDefault="00CD56A1" w:rsidP="00CD56A1">
      <w:pPr>
        <w:autoSpaceDE w:val="0"/>
        <w:autoSpaceDN w:val="0"/>
        <w:bidi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CD56A1" w:rsidRDefault="00CD56A1" w:rsidP="00CD56A1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BF1E3F" w:rsidRDefault="00BF1E3F" w:rsidP="00BF1E3F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BF1E3F" w:rsidRDefault="00BF1E3F" w:rsidP="00BF1E3F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BF1E3F" w:rsidRPr="001D439F" w:rsidRDefault="00BF1E3F" w:rsidP="00BF1E3F">
      <w:pPr>
        <w:bidi w:val="0"/>
        <w:spacing w:before="120" w:after="120" w:line="240" w:lineRule="auto"/>
        <w:contextualSpacing/>
        <w:rPr>
          <w:rFonts w:asciiTheme="majorBidi" w:hAnsiTheme="majorBidi" w:cstheme="majorBidi"/>
          <w:b/>
          <w:bCs/>
          <w:sz w:val="26"/>
          <w:szCs w:val="26"/>
        </w:rPr>
      </w:pPr>
    </w:p>
    <w:p w:rsidR="004E467C" w:rsidRPr="00947E45" w:rsidRDefault="00947E45" w:rsidP="00947E45">
      <w:pPr>
        <w:autoSpaceDE w:val="0"/>
        <w:autoSpaceDN w:val="0"/>
        <w:adjustRightInd w:val="0"/>
        <w:spacing w:after="0" w:line="240" w:lineRule="auto"/>
        <w:ind w:left="720"/>
        <w:contextualSpacing/>
        <w:jc w:val="right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    </w:t>
      </w:r>
      <w:r w:rsidRPr="00947E45">
        <w:rPr>
          <w:rFonts w:asciiTheme="majorBidi" w:hAnsiTheme="majorBidi" w:cstheme="majorBidi"/>
          <w:b/>
          <w:bCs/>
          <w:sz w:val="28"/>
          <w:szCs w:val="28"/>
          <w:u w:val="single"/>
        </w:rPr>
        <w:t>References</w:t>
      </w:r>
    </w:p>
    <w:p w:rsidR="004E467C" w:rsidRPr="001D439F" w:rsidRDefault="004E467C" w:rsidP="004E467C">
      <w:pPr>
        <w:autoSpaceDE w:val="0"/>
        <w:autoSpaceDN w:val="0"/>
        <w:adjustRightInd w:val="0"/>
        <w:spacing w:after="0" w:line="240" w:lineRule="auto"/>
        <w:ind w:left="720"/>
        <w:contextualSpacing/>
        <w:jc w:val="lowKashida"/>
        <w:rPr>
          <w:rFonts w:asciiTheme="majorBidi" w:hAnsiTheme="majorBidi" w:cstheme="majorBidi"/>
          <w:lang w:bidi="ar-EG"/>
        </w:rPr>
      </w:pPr>
    </w:p>
    <w:p w:rsidR="004E467C" w:rsidRPr="001D439F" w:rsidRDefault="004E467C" w:rsidP="004E467C">
      <w:pPr>
        <w:numPr>
          <w:ilvl w:val="0"/>
          <w:numId w:val="2"/>
        </w:numPr>
        <w:bidi w:val="0"/>
        <w:spacing w:line="240" w:lineRule="auto"/>
        <w:contextualSpacing/>
        <w:jc w:val="lowKashida"/>
        <w:rPr>
          <w:rFonts w:asciiTheme="majorBidi" w:hAnsiTheme="majorBidi" w:cstheme="majorBidi"/>
        </w:rPr>
      </w:pPr>
      <w:proofErr w:type="spellStart"/>
      <w:r w:rsidRPr="001D439F">
        <w:rPr>
          <w:rFonts w:asciiTheme="majorBidi" w:eastAsia="DGMetaScience" w:hAnsiTheme="majorBidi" w:cstheme="majorBidi"/>
        </w:rPr>
        <w:t>Mentzer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WC Jr. Differentiation of iron deficiency from thalassemia trait. Lancet 1973</w:t>
      </w:r>
      <w:proofErr w:type="gramStart"/>
      <w:r w:rsidRPr="001D439F">
        <w:rPr>
          <w:rFonts w:asciiTheme="majorBidi" w:eastAsia="DGMetaScience" w:hAnsiTheme="majorBidi" w:cstheme="majorBidi"/>
        </w:rPr>
        <w:t>;1:882</w:t>
      </w:r>
      <w:proofErr w:type="gramEnd"/>
      <w:r w:rsidRPr="001D439F">
        <w:rPr>
          <w:rFonts w:asciiTheme="majorBidi" w:eastAsia="DGMetaScience" w:hAnsiTheme="majorBidi" w:cstheme="majorBidi"/>
        </w:rPr>
        <w:t>.</w:t>
      </w:r>
    </w:p>
    <w:p w:rsidR="004E467C" w:rsidRPr="001D439F" w:rsidRDefault="004E467C" w:rsidP="004E467C">
      <w:pPr>
        <w:numPr>
          <w:ilvl w:val="0"/>
          <w:numId w:val="2"/>
        </w:numPr>
        <w:bidi w:val="0"/>
        <w:spacing w:line="240" w:lineRule="auto"/>
        <w:contextualSpacing/>
        <w:jc w:val="lowKashida"/>
        <w:rPr>
          <w:rFonts w:asciiTheme="majorBidi" w:hAnsiTheme="majorBidi" w:cstheme="majorBidi"/>
        </w:rPr>
      </w:pPr>
      <w:proofErr w:type="spellStart"/>
      <w:r w:rsidRPr="001D439F">
        <w:rPr>
          <w:rFonts w:asciiTheme="majorBidi" w:eastAsia="DGMetaScience" w:hAnsiTheme="majorBidi" w:cstheme="majorBidi"/>
        </w:rPr>
        <w:t>Jayabose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S, </w:t>
      </w:r>
      <w:proofErr w:type="spellStart"/>
      <w:r w:rsidRPr="001D439F">
        <w:rPr>
          <w:rFonts w:asciiTheme="majorBidi" w:eastAsia="DGMetaScience" w:hAnsiTheme="majorBidi" w:cstheme="majorBidi"/>
        </w:rPr>
        <w:t>Giavanelli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J, </w:t>
      </w:r>
      <w:proofErr w:type="spellStart"/>
      <w:r w:rsidRPr="001D439F">
        <w:rPr>
          <w:rFonts w:asciiTheme="majorBidi" w:eastAsia="DGMetaScience" w:hAnsiTheme="majorBidi" w:cstheme="majorBidi"/>
        </w:rPr>
        <w:t>Levendoglu-Tugal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O, Sandoval </w:t>
      </w:r>
      <w:proofErr w:type="spellStart"/>
      <w:r w:rsidRPr="001D439F">
        <w:rPr>
          <w:rFonts w:asciiTheme="majorBidi" w:eastAsia="DGMetaScience" w:hAnsiTheme="majorBidi" w:cstheme="majorBidi"/>
        </w:rPr>
        <w:t>C</w:t>
      </w:r>
      <w:proofErr w:type="gramStart"/>
      <w:r w:rsidRPr="001D439F">
        <w:rPr>
          <w:rFonts w:asciiTheme="majorBidi" w:eastAsia="DGMetaScience" w:hAnsiTheme="majorBidi" w:cstheme="majorBidi"/>
        </w:rPr>
        <w:t>,Ozkaynak</w:t>
      </w:r>
      <w:proofErr w:type="spellEnd"/>
      <w:proofErr w:type="gramEnd"/>
      <w:r w:rsidRPr="001D439F">
        <w:rPr>
          <w:rFonts w:asciiTheme="majorBidi" w:eastAsia="DGMetaScience" w:hAnsiTheme="majorBidi" w:cstheme="majorBidi"/>
        </w:rPr>
        <w:t xml:space="preserve"> F, </w:t>
      </w:r>
      <w:proofErr w:type="spellStart"/>
      <w:r w:rsidRPr="001D439F">
        <w:rPr>
          <w:rFonts w:asciiTheme="majorBidi" w:eastAsia="DGMetaScience" w:hAnsiTheme="majorBidi" w:cstheme="majorBidi"/>
        </w:rPr>
        <w:t>Visintainer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P. Differentiating iron deficiency anemia from thalassemia minor by using an RDW-based index. J </w:t>
      </w:r>
      <w:proofErr w:type="spellStart"/>
      <w:r w:rsidRPr="001D439F">
        <w:rPr>
          <w:rFonts w:asciiTheme="majorBidi" w:eastAsia="DGMetaScience" w:hAnsiTheme="majorBidi" w:cstheme="majorBidi"/>
        </w:rPr>
        <w:t>Pediatr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</w:t>
      </w:r>
      <w:proofErr w:type="spellStart"/>
      <w:r w:rsidRPr="001D439F">
        <w:rPr>
          <w:rFonts w:asciiTheme="majorBidi" w:eastAsia="DGMetaScience" w:hAnsiTheme="majorBidi" w:cstheme="majorBidi"/>
        </w:rPr>
        <w:t>Hematol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1999</w:t>
      </w:r>
      <w:proofErr w:type="gramStart"/>
      <w:r w:rsidRPr="001D439F">
        <w:rPr>
          <w:rFonts w:asciiTheme="majorBidi" w:eastAsia="DGMetaScience" w:hAnsiTheme="majorBidi" w:cstheme="majorBidi"/>
        </w:rPr>
        <w:t>;21:314</w:t>
      </w:r>
      <w:proofErr w:type="gramEnd"/>
      <w:r w:rsidRPr="001D439F">
        <w:rPr>
          <w:rFonts w:asciiTheme="majorBidi" w:hAnsiTheme="majorBidi" w:cstheme="majorBidi"/>
        </w:rPr>
        <w:t>.</w:t>
      </w:r>
    </w:p>
    <w:p w:rsidR="004E467C" w:rsidRPr="001D439F" w:rsidRDefault="004E467C" w:rsidP="004E467C">
      <w:pPr>
        <w:numPr>
          <w:ilvl w:val="0"/>
          <w:numId w:val="2"/>
        </w:numPr>
        <w:autoSpaceDE w:val="0"/>
        <w:autoSpaceDN w:val="0"/>
        <w:bidi w:val="0"/>
        <w:adjustRightInd w:val="0"/>
        <w:spacing w:after="0" w:line="240" w:lineRule="auto"/>
        <w:contextualSpacing/>
        <w:jc w:val="lowKashida"/>
        <w:rPr>
          <w:rFonts w:asciiTheme="majorBidi" w:hAnsiTheme="majorBidi" w:cstheme="majorBidi"/>
        </w:rPr>
      </w:pPr>
      <w:r w:rsidRPr="001D439F">
        <w:rPr>
          <w:rFonts w:asciiTheme="majorBidi" w:eastAsia="DGMetaScience" w:hAnsiTheme="majorBidi" w:cstheme="majorBidi"/>
        </w:rPr>
        <w:t xml:space="preserve">Green R, King R. A new red blood cell discriminant incorporating volume dispersion for differentiating iron deficiency </w:t>
      </w:r>
      <w:proofErr w:type="gramStart"/>
      <w:r w:rsidRPr="001D439F">
        <w:rPr>
          <w:rFonts w:asciiTheme="majorBidi" w:eastAsia="DGMetaScience" w:hAnsiTheme="majorBidi" w:cstheme="majorBidi"/>
        </w:rPr>
        <w:t>anemia  from</w:t>
      </w:r>
      <w:proofErr w:type="gramEnd"/>
      <w:r w:rsidRPr="001D439F">
        <w:rPr>
          <w:rFonts w:asciiTheme="majorBidi" w:eastAsia="DGMetaScience" w:hAnsiTheme="majorBidi" w:cstheme="majorBidi"/>
        </w:rPr>
        <w:t xml:space="preserve"> thalassemia minor. Blood Cells 1989</w:t>
      </w:r>
      <w:proofErr w:type="gramStart"/>
      <w:r w:rsidRPr="001D439F">
        <w:rPr>
          <w:rFonts w:asciiTheme="majorBidi" w:eastAsia="DGMetaScience" w:hAnsiTheme="majorBidi" w:cstheme="majorBidi"/>
        </w:rPr>
        <w:t>;15:481</w:t>
      </w:r>
      <w:proofErr w:type="gramEnd"/>
      <w:r w:rsidRPr="001D439F">
        <w:rPr>
          <w:rFonts w:asciiTheme="majorBidi" w:eastAsia="DGMetaScience" w:hAnsiTheme="majorBidi" w:cstheme="majorBidi"/>
        </w:rPr>
        <w:t xml:space="preserve"> – 95.</w:t>
      </w:r>
    </w:p>
    <w:p w:rsidR="004E467C" w:rsidRPr="001D439F" w:rsidRDefault="004E467C" w:rsidP="004E467C">
      <w:pPr>
        <w:numPr>
          <w:ilvl w:val="0"/>
          <w:numId w:val="2"/>
        </w:numPr>
        <w:autoSpaceDE w:val="0"/>
        <w:autoSpaceDN w:val="0"/>
        <w:bidi w:val="0"/>
        <w:adjustRightInd w:val="0"/>
        <w:spacing w:after="0" w:line="240" w:lineRule="auto"/>
        <w:contextualSpacing/>
        <w:jc w:val="lowKashida"/>
        <w:rPr>
          <w:rFonts w:asciiTheme="majorBidi" w:hAnsiTheme="majorBidi" w:cstheme="majorBidi"/>
        </w:rPr>
      </w:pPr>
      <w:r w:rsidRPr="001D439F">
        <w:rPr>
          <w:rFonts w:asciiTheme="majorBidi" w:eastAsia="DGMetaScience" w:hAnsiTheme="majorBidi" w:cstheme="majorBidi"/>
        </w:rPr>
        <w:t xml:space="preserve"> </w:t>
      </w:r>
      <w:proofErr w:type="spellStart"/>
      <w:r w:rsidRPr="001D439F">
        <w:rPr>
          <w:rFonts w:asciiTheme="majorBidi" w:eastAsia="DGMetaScience" w:hAnsiTheme="majorBidi" w:cstheme="majorBidi"/>
        </w:rPr>
        <w:t>Ehsani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M, </w:t>
      </w:r>
      <w:proofErr w:type="spellStart"/>
      <w:r w:rsidRPr="001D439F">
        <w:rPr>
          <w:rFonts w:asciiTheme="majorBidi" w:eastAsia="DGMetaScience" w:hAnsiTheme="majorBidi" w:cstheme="majorBidi"/>
        </w:rPr>
        <w:t>Shahgholi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E, </w:t>
      </w:r>
      <w:proofErr w:type="spellStart"/>
      <w:r w:rsidRPr="001D439F">
        <w:rPr>
          <w:rFonts w:asciiTheme="majorBidi" w:eastAsia="DGMetaScience" w:hAnsiTheme="majorBidi" w:cstheme="majorBidi"/>
        </w:rPr>
        <w:t>Rahiminejad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M, </w:t>
      </w:r>
      <w:proofErr w:type="spellStart"/>
      <w:r w:rsidRPr="001D439F">
        <w:rPr>
          <w:rFonts w:asciiTheme="majorBidi" w:eastAsia="DGMetaScience" w:hAnsiTheme="majorBidi" w:cstheme="majorBidi"/>
        </w:rPr>
        <w:t>Seighali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F, </w:t>
      </w:r>
      <w:proofErr w:type="spellStart"/>
      <w:r w:rsidRPr="001D439F">
        <w:rPr>
          <w:rFonts w:asciiTheme="majorBidi" w:eastAsia="DGMetaScience" w:hAnsiTheme="majorBidi" w:cstheme="majorBidi"/>
        </w:rPr>
        <w:t>Rashidi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A.A new index for discrimination between iron deficiency anemia and beta-thalassemia trait minor: results in 284 patients. Pak J </w:t>
      </w:r>
      <w:proofErr w:type="spellStart"/>
      <w:r w:rsidRPr="001D439F">
        <w:rPr>
          <w:rFonts w:asciiTheme="majorBidi" w:eastAsia="DGMetaScience" w:hAnsiTheme="majorBidi" w:cstheme="majorBidi"/>
        </w:rPr>
        <w:t>Biol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</w:t>
      </w:r>
      <w:proofErr w:type="spellStart"/>
      <w:r w:rsidRPr="001D439F">
        <w:rPr>
          <w:rFonts w:asciiTheme="majorBidi" w:eastAsia="DGMetaScience" w:hAnsiTheme="majorBidi" w:cstheme="majorBidi"/>
        </w:rPr>
        <w:t>Sci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2009;12:473 –</w:t>
      </w:r>
    </w:p>
    <w:p w:rsidR="004E467C" w:rsidRPr="001D439F" w:rsidRDefault="004E467C" w:rsidP="004E467C">
      <w:pPr>
        <w:numPr>
          <w:ilvl w:val="0"/>
          <w:numId w:val="2"/>
        </w:numPr>
        <w:autoSpaceDE w:val="0"/>
        <w:autoSpaceDN w:val="0"/>
        <w:bidi w:val="0"/>
        <w:adjustRightInd w:val="0"/>
        <w:spacing w:after="0" w:line="240" w:lineRule="auto"/>
        <w:contextualSpacing/>
        <w:jc w:val="lowKashida"/>
        <w:rPr>
          <w:rFonts w:asciiTheme="majorBidi" w:hAnsiTheme="majorBidi" w:cstheme="majorBidi"/>
        </w:rPr>
      </w:pPr>
      <w:r w:rsidRPr="001D439F">
        <w:rPr>
          <w:rFonts w:asciiTheme="majorBidi" w:eastAsia="DGMetaScience" w:hAnsiTheme="majorBidi" w:cstheme="majorBidi"/>
        </w:rPr>
        <w:lastRenderedPageBreak/>
        <w:t>England JM, Fraser PM. Differentiation of iron deficiency from thalassemia trait by routine blood count. Lancet 1973</w:t>
      </w:r>
      <w:proofErr w:type="gramStart"/>
      <w:r w:rsidRPr="001D439F">
        <w:rPr>
          <w:rFonts w:asciiTheme="majorBidi" w:eastAsia="DGMetaScience" w:hAnsiTheme="majorBidi" w:cstheme="majorBidi"/>
        </w:rPr>
        <w:t>;1:449</w:t>
      </w:r>
      <w:proofErr w:type="gramEnd"/>
      <w:r w:rsidRPr="001D439F">
        <w:rPr>
          <w:rFonts w:asciiTheme="majorBidi" w:eastAsia="DGMetaScience" w:hAnsiTheme="majorBidi" w:cstheme="majorBidi"/>
        </w:rPr>
        <w:t xml:space="preserve"> – 52. </w:t>
      </w:r>
    </w:p>
    <w:p w:rsidR="004E467C" w:rsidRPr="001D439F" w:rsidRDefault="004E467C" w:rsidP="004E467C">
      <w:pPr>
        <w:numPr>
          <w:ilvl w:val="0"/>
          <w:numId w:val="2"/>
        </w:numPr>
        <w:autoSpaceDE w:val="0"/>
        <w:autoSpaceDN w:val="0"/>
        <w:bidi w:val="0"/>
        <w:adjustRightInd w:val="0"/>
        <w:spacing w:after="0" w:line="240" w:lineRule="auto"/>
        <w:contextualSpacing/>
        <w:jc w:val="lowKashida"/>
        <w:rPr>
          <w:rFonts w:asciiTheme="majorBidi" w:hAnsiTheme="majorBidi" w:cstheme="majorBidi"/>
        </w:rPr>
      </w:pPr>
      <w:proofErr w:type="spellStart"/>
      <w:r w:rsidRPr="001D439F">
        <w:rPr>
          <w:rFonts w:asciiTheme="majorBidi" w:eastAsia="DGMetaScience" w:hAnsiTheme="majorBidi" w:cstheme="majorBidi"/>
        </w:rPr>
        <w:t>Ricerca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BM, </w:t>
      </w:r>
      <w:proofErr w:type="spellStart"/>
      <w:r w:rsidRPr="001D439F">
        <w:rPr>
          <w:rFonts w:asciiTheme="majorBidi" w:eastAsia="DGMetaScience" w:hAnsiTheme="majorBidi" w:cstheme="majorBidi"/>
        </w:rPr>
        <w:t>Stortis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S, d ’ </w:t>
      </w:r>
      <w:proofErr w:type="spellStart"/>
      <w:r w:rsidRPr="001D439F">
        <w:rPr>
          <w:rFonts w:asciiTheme="majorBidi" w:eastAsia="DGMetaScience" w:hAnsiTheme="majorBidi" w:cstheme="majorBidi"/>
        </w:rPr>
        <w:t>Onofrio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G, Mancini S, </w:t>
      </w:r>
      <w:proofErr w:type="spellStart"/>
      <w:r w:rsidRPr="001D439F">
        <w:rPr>
          <w:rFonts w:asciiTheme="majorBidi" w:eastAsia="DGMetaScience" w:hAnsiTheme="majorBidi" w:cstheme="majorBidi"/>
        </w:rPr>
        <w:t>Vittori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M, </w:t>
      </w:r>
      <w:proofErr w:type="spellStart"/>
      <w:r w:rsidRPr="001D439F">
        <w:rPr>
          <w:rFonts w:asciiTheme="majorBidi" w:eastAsia="DGMetaScience" w:hAnsiTheme="majorBidi" w:cstheme="majorBidi"/>
        </w:rPr>
        <w:t>Campisi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S, et al. Differentiation of iron deficiency from thalassemia trait: a new approach. </w:t>
      </w:r>
      <w:proofErr w:type="spellStart"/>
      <w:r w:rsidRPr="001D439F">
        <w:rPr>
          <w:rFonts w:asciiTheme="majorBidi" w:eastAsia="DGMetaScience" w:hAnsiTheme="majorBidi" w:cstheme="majorBidi"/>
        </w:rPr>
        <w:t>Haematologica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1987</w:t>
      </w:r>
      <w:proofErr w:type="gramStart"/>
      <w:r w:rsidRPr="001D439F">
        <w:rPr>
          <w:rFonts w:asciiTheme="majorBidi" w:eastAsia="DGMetaScience" w:hAnsiTheme="majorBidi" w:cstheme="majorBidi"/>
        </w:rPr>
        <w:t>;72:409</w:t>
      </w:r>
      <w:proofErr w:type="gramEnd"/>
      <w:r w:rsidRPr="001D439F">
        <w:rPr>
          <w:rFonts w:asciiTheme="majorBidi" w:eastAsia="DGMetaScience" w:hAnsiTheme="majorBidi" w:cstheme="majorBidi"/>
        </w:rPr>
        <w:t xml:space="preserve"> – 13.</w:t>
      </w:r>
    </w:p>
    <w:p w:rsidR="004E467C" w:rsidRPr="001D439F" w:rsidRDefault="004E467C" w:rsidP="004E467C">
      <w:pPr>
        <w:numPr>
          <w:ilvl w:val="0"/>
          <w:numId w:val="2"/>
        </w:numPr>
        <w:autoSpaceDE w:val="0"/>
        <w:autoSpaceDN w:val="0"/>
        <w:bidi w:val="0"/>
        <w:adjustRightInd w:val="0"/>
        <w:spacing w:after="0" w:line="240" w:lineRule="auto"/>
        <w:contextualSpacing/>
        <w:jc w:val="lowKashida"/>
        <w:rPr>
          <w:rFonts w:asciiTheme="majorBidi" w:eastAsia="DGMetaScience" w:hAnsiTheme="majorBidi" w:cstheme="majorBidi"/>
        </w:rPr>
      </w:pPr>
      <w:proofErr w:type="spellStart"/>
      <w:r w:rsidRPr="001D439F">
        <w:rPr>
          <w:rFonts w:asciiTheme="majorBidi" w:eastAsia="DGMetaScience" w:hAnsiTheme="majorBidi" w:cstheme="majorBidi"/>
        </w:rPr>
        <w:t>Srivastava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PC. Differentiation of thalassemia minor from iron deficiency. Lancet 1973</w:t>
      </w:r>
      <w:proofErr w:type="gramStart"/>
      <w:r w:rsidRPr="001D439F">
        <w:rPr>
          <w:rFonts w:asciiTheme="majorBidi" w:eastAsia="DGMetaScience" w:hAnsiTheme="majorBidi" w:cstheme="majorBidi"/>
        </w:rPr>
        <w:t>;2:154</w:t>
      </w:r>
      <w:proofErr w:type="gramEnd"/>
      <w:r w:rsidRPr="001D439F">
        <w:rPr>
          <w:rFonts w:asciiTheme="majorBidi" w:eastAsia="DGMetaScience" w:hAnsiTheme="majorBidi" w:cstheme="majorBidi"/>
        </w:rPr>
        <w:t xml:space="preserve"> – 5.</w:t>
      </w:r>
    </w:p>
    <w:p w:rsidR="004E467C" w:rsidRPr="001D439F" w:rsidRDefault="004E467C" w:rsidP="004E467C">
      <w:pPr>
        <w:numPr>
          <w:ilvl w:val="0"/>
          <w:numId w:val="2"/>
        </w:numPr>
        <w:autoSpaceDE w:val="0"/>
        <w:autoSpaceDN w:val="0"/>
        <w:bidi w:val="0"/>
        <w:adjustRightInd w:val="0"/>
        <w:spacing w:after="0" w:line="240" w:lineRule="auto"/>
        <w:contextualSpacing/>
        <w:jc w:val="lowKashida"/>
        <w:rPr>
          <w:rFonts w:asciiTheme="majorBidi" w:hAnsiTheme="majorBidi" w:cstheme="majorBidi"/>
        </w:rPr>
      </w:pPr>
      <w:r w:rsidRPr="001D439F">
        <w:rPr>
          <w:rFonts w:asciiTheme="majorBidi" w:eastAsia="DGMetaScience" w:hAnsiTheme="majorBidi" w:cstheme="majorBidi"/>
        </w:rPr>
        <w:t xml:space="preserve">Shine L, </w:t>
      </w:r>
      <w:proofErr w:type="spellStart"/>
      <w:r w:rsidRPr="001D439F">
        <w:rPr>
          <w:rFonts w:asciiTheme="majorBidi" w:eastAsia="DGMetaScience" w:hAnsiTheme="majorBidi" w:cstheme="majorBidi"/>
        </w:rPr>
        <w:t>Lal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S. A strategy to detect beta-thalassemia minor. Lancet 1977</w:t>
      </w:r>
      <w:proofErr w:type="gramStart"/>
      <w:r w:rsidRPr="001D439F">
        <w:rPr>
          <w:rFonts w:asciiTheme="majorBidi" w:eastAsia="DGMetaScience" w:hAnsiTheme="majorBidi" w:cstheme="majorBidi"/>
        </w:rPr>
        <w:t>;1:692</w:t>
      </w:r>
      <w:proofErr w:type="gramEnd"/>
      <w:r w:rsidRPr="001D439F">
        <w:rPr>
          <w:rFonts w:asciiTheme="majorBidi" w:eastAsia="DGMetaScience" w:hAnsiTheme="majorBidi" w:cstheme="majorBidi"/>
        </w:rPr>
        <w:t xml:space="preserve"> – 4.</w:t>
      </w:r>
    </w:p>
    <w:p w:rsidR="004E467C" w:rsidRPr="001D439F" w:rsidRDefault="004E467C" w:rsidP="004E467C">
      <w:pPr>
        <w:numPr>
          <w:ilvl w:val="0"/>
          <w:numId w:val="2"/>
        </w:numPr>
        <w:autoSpaceDE w:val="0"/>
        <w:autoSpaceDN w:val="0"/>
        <w:bidi w:val="0"/>
        <w:adjustRightInd w:val="0"/>
        <w:spacing w:after="0" w:line="240" w:lineRule="auto"/>
        <w:contextualSpacing/>
        <w:jc w:val="lowKashida"/>
        <w:rPr>
          <w:rFonts w:asciiTheme="majorBidi" w:hAnsiTheme="majorBidi" w:cstheme="majorBidi"/>
        </w:rPr>
      </w:pPr>
      <w:r w:rsidRPr="001D439F">
        <w:rPr>
          <w:rFonts w:asciiTheme="majorBidi" w:eastAsia="DGMetaScience" w:hAnsiTheme="majorBidi" w:cstheme="majorBidi"/>
        </w:rPr>
        <w:t xml:space="preserve">Huber AR, </w:t>
      </w:r>
      <w:proofErr w:type="spellStart"/>
      <w:r w:rsidRPr="001D439F">
        <w:rPr>
          <w:rFonts w:asciiTheme="majorBidi" w:eastAsia="DGMetaScience" w:hAnsiTheme="majorBidi" w:cstheme="majorBidi"/>
        </w:rPr>
        <w:t>Ottiger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C, </w:t>
      </w:r>
      <w:proofErr w:type="spellStart"/>
      <w:proofErr w:type="gramStart"/>
      <w:r w:rsidRPr="001D439F">
        <w:rPr>
          <w:rFonts w:asciiTheme="majorBidi" w:eastAsia="DGMetaScience" w:hAnsiTheme="majorBidi" w:cstheme="majorBidi"/>
        </w:rPr>
        <w:t>Risch</w:t>
      </w:r>
      <w:proofErr w:type="spellEnd"/>
      <w:proofErr w:type="gramEnd"/>
      <w:r w:rsidRPr="001D439F">
        <w:rPr>
          <w:rFonts w:asciiTheme="majorBidi" w:eastAsia="DGMetaScience" w:hAnsiTheme="majorBidi" w:cstheme="majorBidi"/>
        </w:rPr>
        <w:t xml:space="preserve"> L. </w:t>
      </w:r>
      <w:proofErr w:type="spellStart"/>
      <w:r w:rsidRPr="001D439F">
        <w:rPr>
          <w:rFonts w:asciiTheme="majorBidi" w:eastAsia="DGMetaScience" w:hAnsiTheme="majorBidi" w:cstheme="majorBidi"/>
        </w:rPr>
        <w:t>Thalassemie</w:t>
      </w:r>
      <w:proofErr w:type="spellEnd"/>
      <w:r w:rsidRPr="001D439F">
        <w:rPr>
          <w:rFonts w:asciiTheme="majorBidi" w:eastAsia="DGMetaScience" w:hAnsiTheme="majorBidi" w:cstheme="majorBidi"/>
        </w:rPr>
        <w:t xml:space="preserve">-syndrome: </w:t>
      </w:r>
      <w:proofErr w:type="spellStart"/>
      <w:r w:rsidRPr="001D439F">
        <w:rPr>
          <w:rFonts w:asciiTheme="majorBidi" w:eastAsia="DGMetaScience" w:hAnsiTheme="majorBidi" w:cstheme="majorBidi"/>
        </w:rPr>
        <w:t>klinik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und diagnose. </w:t>
      </w:r>
      <w:proofErr w:type="spellStart"/>
      <w:r w:rsidRPr="001D439F">
        <w:rPr>
          <w:rFonts w:asciiTheme="majorBidi" w:eastAsia="DGMetaScience" w:hAnsiTheme="majorBidi" w:cstheme="majorBidi"/>
        </w:rPr>
        <w:t>Schweiz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Med Forum 2004</w:t>
      </w:r>
      <w:proofErr w:type="gramStart"/>
      <w:r w:rsidRPr="001D439F">
        <w:rPr>
          <w:rFonts w:asciiTheme="majorBidi" w:eastAsia="DGMetaScience" w:hAnsiTheme="majorBidi" w:cstheme="majorBidi"/>
        </w:rPr>
        <w:t>;4:947</w:t>
      </w:r>
      <w:proofErr w:type="gramEnd"/>
      <w:r w:rsidRPr="001D439F">
        <w:rPr>
          <w:rFonts w:asciiTheme="majorBidi" w:eastAsia="DGMetaScience" w:hAnsiTheme="majorBidi" w:cstheme="majorBidi"/>
        </w:rPr>
        <w:t xml:space="preserve"> – 52.</w:t>
      </w:r>
    </w:p>
    <w:p w:rsidR="004E467C" w:rsidRPr="001D439F" w:rsidRDefault="004E467C" w:rsidP="004E467C">
      <w:pPr>
        <w:numPr>
          <w:ilvl w:val="0"/>
          <w:numId w:val="2"/>
        </w:numPr>
        <w:autoSpaceDE w:val="0"/>
        <w:autoSpaceDN w:val="0"/>
        <w:bidi w:val="0"/>
        <w:adjustRightInd w:val="0"/>
        <w:spacing w:after="0" w:line="240" w:lineRule="auto"/>
        <w:contextualSpacing/>
        <w:jc w:val="lowKashida"/>
        <w:rPr>
          <w:rFonts w:asciiTheme="majorBidi" w:eastAsia="DGMetaScience" w:hAnsiTheme="majorBidi" w:cstheme="majorBidi"/>
        </w:rPr>
      </w:pPr>
      <w:proofErr w:type="spellStart"/>
      <w:r w:rsidRPr="001D439F">
        <w:rPr>
          <w:rFonts w:asciiTheme="majorBidi" w:eastAsia="DGMetaScience" w:hAnsiTheme="majorBidi" w:cstheme="majorBidi"/>
        </w:rPr>
        <w:t>Sirdah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MI, </w:t>
      </w:r>
      <w:proofErr w:type="spellStart"/>
      <w:r w:rsidRPr="001D439F">
        <w:rPr>
          <w:rFonts w:asciiTheme="majorBidi" w:eastAsia="DGMetaScience" w:hAnsiTheme="majorBidi" w:cstheme="majorBidi"/>
        </w:rPr>
        <w:t>Tarazi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E, Al </w:t>
      </w:r>
      <w:proofErr w:type="spellStart"/>
      <w:r w:rsidRPr="001D439F">
        <w:rPr>
          <w:rFonts w:asciiTheme="majorBidi" w:eastAsia="DGMetaScience" w:hAnsiTheme="majorBidi" w:cstheme="majorBidi"/>
        </w:rPr>
        <w:t>Najjar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E, Al Haddad R. Evaluation of the diagnostic reliability of different RBC indices and formulas in the differentiation of the β -thalassemia minor from iron deficiency in Palestinian population. </w:t>
      </w:r>
      <w:proofErr w:type="spellStart"/>
      <w:r w:rsidRPr="001D439F">
        <w:rPr>
          <w:rFonts w:asciiTheme="majorBidi" w:eastAsia="DGMetaScience" w:hAnsiTheme="majorBidi" w:cstheme="majorBidi"/>
        </w:rPr>
        <w:t>Int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J Lab </w:t>
      </w:r>
      <w:proofErr w:type="spellStart"/>
      <w:r w:rsidRPr="001D439F">
        <w:rPr>
          <w:rFonts w:asciiTheme="majorBidi" w:eastAsia="DGMetaScience" w:hAnsiTheme="majorBidi" w:cstheme="majorBidi"/>
        </w:rPr>
        <w:t>Hematol</w:t>
      </w:r>
      <w:proofErr w:type="spellEnd"/>
      <w:r w:rsidRPr="001D439F">
        <w:rPr>
          <w:rFonts w:asciiTheme="majorBidi" w:eastAsia="DGMetaScience" w:hAnsiTheme="majorBidi" w:cstheme="majorBidi"/>
        </w:rPr>
        <w:t xml:space="preserve"> 2008; 30:324 – 30.</w:t>
      </w:r>
    </w:p>
    <w:p w:rsidR="004E467C" w:rsidRPr="00551741" w:rsidRDefault="004E467C" w:rsidP="00551741">
      <w:pPr>
        <w:jc w:val="right"/>
        <w:rPr>
          <w:lang w:bidi="ar-EG"/>
        </w:rPr>
      </w:pPr>
    </w:p>
    <w:sectPr w:rsidR="004E467C" w:rsidRPr="00551741" w:rsidSect="00B72E8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GMetaScien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5522C"/>
    <w:multiLevelType w:val="hybridMultilevel"/>
    <w:tmpl w:val="721AE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74F23"/>
    <w:multiLevelType w:val="hybridMultilevel"/>
    <w:tmpl w:val="78362FBC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454"/>
    <w:rsid w:val="004E467C"/>
    <w:rsid w:val="004E7F7A"/>
    <w:rsid w:val="00551741"/>
    <w:rsid w:val="00576950"/>
    <w:rsid w:val="005C190A"/>
    <w:rsid w:val="00621A30"/>
    <w:rsid w:val="006B63BA"/>
    <w:rsid w:val="007F2F3E"/>
    <w:rsid w:val="00947E45"/>
    <w:rsid w:val="00A71454"/>
    <w:rsid w:val="00B72E8D"/>
    <w:rsid w:val="00BF1E3F"/>
    <w:rsid w:val="00CD56A1"/>
    <w:rsid w:val="00D4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741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1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741"/>
    <w:rPr>
      <w:rFonts w:ascii="Tahoma" w:hAnsi="Tahoma" w:cs="Tahoma"/>
      <w:sz w:val="16"/>
      <w:szCs w:val="16"/>
    </w:rPr>
  </w:style>
  <w:style w:type="table" w:styleId="LightShading-Accent2">
    <w:name w:val="Light Shading Accent 2"/>
    <w:basedOn w:val="TableNormal"/>
    <w:uiPriority w:val="60"/>
    <w:rsid w:val="005C190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741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1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741"/>
    <w:rPr>
      <w:rFonts w:ascii="Tahoma" w:hAnsi="Tahoma" w:cs="Tahoma"/>
      <w:sz w:val="16"/>
      <w:szCs w:val="16"/>
    </w:rPr>
  </w:style>
  <w:style w:type="table" w:styleId="LightShading-Accent2">
    <w:name w:val="Light Shading Accent 2"/>
    <w:basedOn w:val="TableNormal"/>
    <w:uiPriority w:val="60"/>
    <w:rsid w:val="005C190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7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Safaa</dc:creator>
  <cp:lastModifiedBy>Dr. Safaa</cp:lastModifiedBy>
  <cp:revision>6</cp:revision>
  <dcterms:created xsi:type="dcterms:W3CDTF">2022-02-06T07:10:00Z</dcterms:created>
  <dcterms:modified xsi:type="dcterms:W3CDTF">2022-05-03T11:45:00Z</dcterms:modified>
</cp:coreProperties>
</file>