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  <w:proofErr w:type="gramStart"/>
      <w:r w:rsidRPr="00767463">
        <w:rPr>
          <w:rFonts w:asciiTheme="minorHAnsi" w:hAnsiTheme="minorHAnsi"/>
          <w:b/>
          <w:bCs/>
          <w:color w:val="auto"/>
          <w:sz w:val="24"/>
          <w:szCs w:val="24"/>
        </w:rPr>
        <w:t>Supplementary Figure 1.</w:t>
      </w:r>
      <w:proofErr w:type="gramEnd"/>
      <w:r w:rsidRPr="00767463">
        <w:rPr>
          <w:rFonts w:asciiTheme="minorHAnsi" w:hAnsiTheme="minorHAnsi"/>
          <w:b/>
          <w:bCs/>
          <w:color w:val="auto"/>
          <w:sz w:val="24"/>
          <w:szCs w:val="24"/>
        </w:rPr>
        <w:t xml:space="preserve"> Bootstrap-Corrected Calibration Curve of the Multivariable Prediction Model</w:t>
      </w: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767463">
        <w:rPr>
          <w:rFonts w:asciiTheme="minorHAnsi" w:hAnsiTheme="minorHAnsi"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3FC9A8D8" wp14:editId="365F36DE">
            <wp:simplePos x="0" y="0"/>
            <wp:positionH relativeFrom="column">
              <wp:posOffset>642620</wp:posOffset>
            </wp:positionH>
            <wp:positionV relativeFrom="paragraph">
              <wp:posOffset>419100</wp:posOffset>
            </wp:positionV>
            <wp:extent cx="4192270" cy="4192270"/>
            <wp:effectExtent l="0" t="0" r="0" b="0"/>
            <wp:wrapTight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ight>
            <wp:docPr id="3238713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Pr="00767463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2C593F" w:rsidRDefault="002C593F"/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767463">
        <w:rPr>
          <w:rFonts w:asciiTheme="minorHAnsi" w:hAnsiTheme="minorHAnsi"/>
          <w:color w:val="auto"/>
          <w:sz w:val="24"/>
          <w:szCs w:val="24"/>
        </w:rPr>
        <w:t>Bootstrap-corrected calibration curve for the multivariable model (2000 resamples).</w:t>
      </w:r>
      <w:proofErr w:type="gramEnd"/>
      <w:r w:rsidRPr="00767463">
        <w:rPr>
          <w:rFonts w:asciiTheme="minorHAnsi" w:hAnsiTheme="minorHAnsi"/>
          <w:color w:val="auto"/>
          <w:sz w:val="24"/>
          <w:szCs w:val="24"/>
        </w:rPr>
        <w:t xml:space="preserve"> Mean absolute error between predicted and observed probabilities 0.026.</w:t>
      </w: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  <w:proofErr w:type="gramStart"/>
      <w:r w:rsidRPr="00767463">
        <w:rPr>
          <w:rFonts w:asciiTheme="minorHAnsi" w:hAnsiTheme="minorHAnsi"/>
          <w:b/>
          <w:bCs/>
          <w:color w:val="auto"/>
          <w:sz w:val="24"/>
          <w:szCs w:val="24"/>
        </w:rPr>
        <w:lastRenderedPageBreak/>
        <w:t>Supplementary Figure 2.</w:t>
      </w:r>
      <w:proofErr w:type="gramEnd"/>
      <w:r w:rsidRPr="00767463">
        <w:rPr>
          <w:rFonts w:asciiTheme="minorHAnsi" w:hAnsiTheme="minorHAnsi"/>
          <w:b/>
          <w:bCs/>
          <w:color w:val="auto"/>
          <w:sz w:val="24"/>
          <w:szCs w:val="24"/>
        </w:rPr>
        <w:t xml:space="preserve"> Decision Curve Analysis Comparing the Multivariable Model with NAR and Default Treatment Strategies</w:t>
      </w: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767463">
        <w:rPr>
          <w:rFonts w:asciiTheme="minorHAnsi" w:hAnsiTheme="minorHAnsi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299DB35" wp14:editId="637B3573">
            <wp:simplePos x="0" y="0"/>
            <wp:positionH relativeFrom="column">
              <wp:posOffset>562610</wp:posOffset>
            </wp:positionH>
            <wp:positionV relativeFrom="paragraph">
              <wp:posOffset>60960</wp:posOffset>
            </wp:positionV>
            <wp:extent cx="4830445" cy="3449955"/>
            <wp:effectExtent l="0" t="0" r="8255" b="0"/>
            <wp:wrapTight wrapText="bothSides">
              <wp:wrapPolygon edited="0">
                <wp:start x="0" y="0"/>
                <wp:lineTo x="0" y="21469"/>
                <wp:lineTo x="21552" y="21469"/>
                <wp:lineTo x="21552" y="0"/>
                <wp:lineTo x="0" y="0"/>
              </wp:wrapPolygon>
            </wp:wrapTight>
            <wp:docPr id="5491324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445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</w:p>
    <w:p w:rsidR="00016822" w:rsidRPr="00767463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b/>
          <w:bCs/>
          <w:color w:val="auto"/>
          <w:sz w:val="24"/>
          <w:szCs w:val="24"/>
        </w:rPr>
      </w:pPr>
      <w:bookmarkStart w:id="0" w:name="_GoBack"/>
      <w:bookmarkEnd w:id="0"/>
    </w:p>
    <w:p w:rsidR="00016822" w:rsidRPr="00767463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color w:val="auto"/>
          <w:sz w:val="24"/>
          <w:szCs w:val="24"/>
        </w:rPr>
      </w:pPr>
      <w:proofErr w:type="gramStart"/>
      <w:r w:rsidRPr="00767463">
        <w:rPr>
          <w:rFonts w:asciiTheme="minorHAnsi" w:hAnsiTheme="minorHAnsi"/>
          <w:color w:val="auto"/>
          <w:sz w:val="24"/>
          <w:szCs w:val="24"/>
        </w:rPr>
        <w:t>Legend.</w:t>
      </w:r>
      <w:proofErr w:type="gramEnd"/>
      <w:r w:rsidRPr="00767463">
        <w:rPr>
          <w:rFonts w:asciiTheme="minorHAnsi" w:hAnsiTheme="minorHAnsi"/>
          <w:color w:val="auto"/>
          <w:sz w:val="24"/>
          <w:szCs w:val="24"/>
        </w:rPr>
        <w:t xml:space="preserve"> Decision-curve analysis comparing the multivariable model, NAR alone, and treat-all and treat-none strategies across threshold probabilities from 0 to 0.6.</w:t>
      </w:r>
    </w:p>
    <w:p w:rsidR="00016822" w:rsidRPr="00767463" w:rsidRDefault="00016822" w:rsidP="00016822">
      <w:pPr>
        <w:pStyle w:val="Heading1"/>
        <w:spacing w:before="340" w:after="160"/>
        <w:jc w:val="both"/>
        <w:rPr>
          <w:rFonts w:asciiTheme="minorHAnsi" w:hAnsiTheme="minorHAnsi"/>
          <w:color w:val="auto"/>
          <w:sz w:val="24"/>
          <w:szCs w:val="24"/>
        </w:rPr>
      </w:pPr>
    </w:p>
    <w:p w:rsidR="00016822" w:rsidRDefault="00016822"/>
    <w:sectPr w:rsidR="00016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22"/>
    <w:rsid w:val="00016822"/>
    <w:rsid w:val="002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016822"/>
    <w:pPr>
      <w:spacing w:after="0" w:line="36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822"/>
    <w:rPr>
      <w:rFonts w:ascii="Times New Roman" w:eastAsia="Times New Roman" w:hAnsi="Times New Roman" w:cs="Times New Roman"/>
      <w:color w:val="2E74B5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016822"/>
    <w:pPr>
      <w:spacing w:after="0" w:line="36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822"/>
    <w:rPr>
      <w:rFonts w:ascii="Times New Roman" w:eastAsia="Times New Roman" w:hAnsi="Times New Roman" w:cs="Times New Roman"/>
      <w:color w:val="2E74B5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Grace Magalso</dc:creator>
  <cp:lastModifiedBy>April Grace Magalso</cp:lastModifiedBy>
  <cp:revision>1</cp:revision>
  <dcterms:created xsi:type="dcterms:W3CDTF">2026-08-20T00:21:00Z</dcterms:created>
  <dcterms:modified xsi:type="dcterms:W3CDTF">2026-08-20T00:23:00Z</dcterms:modified>
</cp:coreProperties>
</file>