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DE04" w14:textId="15326824" w:rsidR="003955CE" w:rsidRPr="003955CE" w:rsidRDefault="003955CE" w:rsidP="003955CE">
      <w:pPr>
        <w:rPr>
          <w:b/>
          <w:bCs/>
        </w:rPr>
      </w:pPr>
      <w:r w:rsidRPr="003955CE">
        <w:rPr>
          <w:b/>
          <w:bCs/>
        </w:rPr>
        <w:t xml:space="preserve">Table </w:t>
      </w:r>
      <w:r>
        <w:rPr>
          <w:b/>
          <w:bCs/>
        </w:rPr>
        <w:t>1</w:t>
      </w:r>
      <w:r w:rsidRPr="003955CE">
        <w:rPr>
          <w:b/>
          <w:bCs/>
        </w:rPr>
        <w:t>: Different studies evaluated BTMs in IBD patients.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205"/>
        <w:gridCol w:w="3660"/>
        <w:gridCol w:w="3600"/>
      </w:tblGrid>
      <w:tr w:rsidR="003955CE" w:rsidRPr="003955CE" w14:paraId="3430AC5E" w14:textId="77777777" w:rsidTr="007421D9">
        <w:trPr>
          <w:trHeight w:val="300"/>
        </w:trPr>
        <w:tc>
          <w:tcPr>
            <w:tcW w:w="22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2C41" w14:textId="77777777" w:rsidR="003955CE" w:rsidRPr="003955CE" w:rsidRDefault="003955CE" w:rsidP="003955CE"/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6333" w14:textId="77777777" w:rsidR="003955CE" w:rsidRPr="003955CE" w:rsidRDefault="003955CE" w:rsidP="003955CE">
            <w:pPr>
              <w:rPr>
                <w:b/>
                <w:bCs/>
              </w:rPr>
            </w:pPr>
            <w:r w:rsidRPr="003955CE">
              <w:rPr>
                <w:b/>
                <w:bCs/>
              </w:rPr>
              <w:t>Bone resorption markers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46E19" w14:textId="77777777" w:rsidR="003955CE" w:rsidRPr="003955CE" w:rsidRDefault="003955CE" w:rsidP="003955CE">
            <w:pPr>
              <w:rPr>
                <w:b/>
                <w:bCs/>
              </w:rPr>
            </w:pPr>
            <w:r w:rsidRPr="003955CE">
              <w:rPr>
                <w:b/>
                <w:bCs/>
              </w:rPr>
              <w:t>Bone formation markers</w:t>
            </w:r>
          </w:p>
        </w:tc>
      </w:tr>
      <w:tr w:rsidR="003955CE" w:rsidRPr="003955CE" w14:paraId="63D48D77" w14:textId="77777777" w:rsidTr="007421D9">
        <w:trPr>
          <w:trHeight w:val="300"/>
        </w:trPr>
        <w:tc>
          <w:tcPr>
            <w:tcW w:w="2205" w:type="dxa"/>
            <w:tcBorders>
              <w:top w:val="single" w:sz="4" w:space="0" w:color="auto"/>
              <w:right w:val="single" w:sz="4" w:space="0" w:color="auto"/>
            </w:tcBorders>
          </w:tcPr>
          <w:p w14:paraId="4A517295" w14:textId="77777777" w:rsidR="003955CE" w:rsidRPr="003955CE" w:rsidRDefault="003955CE" w:rsidP="003955CE">
            <w:proofErr w:type="spellStart"/>
            <w:r w:rsidRPr="003955CE">
              <w:rPr>
                <w:b/>
                <w:bCs/>
                <w:i/>
                <w:iCs/>
              </w:rPr>
              <w:t>Tulewicz</w:t>
            </w:r>
            <w:proofErr w:type="spellEnd"/>
            <w:r w:rsidRPr="003955CE">
              <w:rPr>
                <w:b/>
                <w:bCs/>
                <w:i/>
                <w:iCs/>
              </w:rPr>
              <w:t xml:space="preserve">-Marti et al. </w:t>
            </w:r>
            <w:r w:rsidRPr="003955CE">
              <w:t>[27]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58F34" w14:textId="77777777" w:rsidR="003955CE" w:rsidRPr="003955CE" w:rsidRDefault="003955CE" w:rsidP="003955CE">
            <w:r w:rsidRPr="003955CE">
              <w:t>CTX</w:t>
            </w:r>
          </w:p>
          <w:p w14:paraId="377385E6" w14:textId="77777777" w:rsidR="003955CE" w:rsidRPr="003955CE" w:rsidRDefault="003955CE" w:rsidP="003955CE">
            <w:r w:rsidRPr="003955CE">
              <w:t xml:space="preserve"> -Elevated </w:t>
            </w:r>
            <w:proofErr w:type="gramStart"/>
            <w:r w:rsidRPr="003955CE">
              <w:t>in</w:t>
            </w:r>
            <w:proofErr w:type="gramEnd"/>
            <w:r w:rsidRPr="003955CE">
              <w:t xml:space="preserve"> 14.4% and lowered in 32% of IBD population </w:t>
            </w:r>
          </w:p>
          <w:p w14:paraId="65E49162" w14:textId="77777777" w:rsidR="003955CE" w:rsidRPr="003955CE" w:rsidRDefault="003955CE" w:rsidP="003955CE">
            <w:r w:rsidRPr="003955CE">
              <w:t xml:space="preserve">-No difference between UC and CD </w:t>
            </w:r>
          </w:p>
          <w:p w14:paraId="0CAA4BB9" w14:textId="77777777" w:rsidR="003955CE" w:rsidRPr="003955CE" w:rsidRDefault="003955CE" w:rsidP="003955CE">
            <w:r w:rsidRPr="003955CE">
              <w:t>- Higher in UC patients taking steroids</w:t>
            </w:r>
          </w:p>
          <w:p w14:paraId="7C27B9FE" w14:textId="77777777" w:rsidR="003955CE" w:rsidRPr="003955CE" w:rsidRDefault="003955CE" w:rsidP="003955CE">
            <w:r w:rsidRPr="003955CE">
              <w:t xml:space="preserve">-No difference according to disease activity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</w:tcPr>
          <w:p w14:paraId="1B17318C" w14:textId="77777777" w:rsidR="003955CE" w:rsidRPr="003955CE" w:rsidRDefault="003955CE" w:rsidP="003955CE"/>
        </w:tc>
      </w:tr>
      <w:tr w:rsidR="003955CE" w:rsidRPr="003955CE" w14:paraId="083B1115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6C44049D" w14:textId="77777777" w:rsidR="003955CE" w:rsidRPr="003955CE" w:rsidRDefault="003955CE" w:rsidP="003955CE">
            <w:r w:rsidRPr="003955CE">
              <w:rPr>
                <w:b/>
                <w:bCs/>
              </w:rPr>
              <w:t xml:space="preserve">Ardizzone et al. </w:t>
            </w:r>
            <w:r w:rsidRPr="003955CE">
              <w:t>[49]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0871FAF1" w14:textId="77777777" w:rsidR="003955CE" w:rsidRPr="003955CE" w:rsidRDefault="003955CE" w:rsidP="003955CE">
            <w:r w:rsidRPr="003955CE">
              <w:t>CTX: significantly higher in UC not CD.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17B4A56D" w14:textId="77777777" w:rsidR="003955CE" w:rsidRPr="003955CE" w:rsidRDefault="003955CE" w:rsidP="003955CE"/>
        </w:tc>
      </w:tr>
      <w:tr w:rsidR="003955CE" w:rsidRPr="003955CE" w14:paraId="4B0FA284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5D0AF4DF" w14:textId="77777777" w:rsidR="003955CE" w:rsidRPr="003955CE" w:rsidRDefault="003955CE" w:rsidP="003955CE">
            <w:r w:rsidRPr="003955CE">
              <w:rPr>
                <w:b/>
                <w:bCs/>
              </w:rPr>
              <w:t>Bjarnason, et al.</w:t>
            </w:r>
            <w:r w:rsidRPr="003955CE">
              <w:rPr>
                <w:b/>
                <w:bCs/>
                <w:i/>
                <w:iCs/>
              </w:rPr>
              <w:t xml:space="preserve"> </w:t>
            </w:r>
            <w:r w:rsidRPr="003955CE">
              <w:t>[44]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0860E93B" w14:textId="77777777" w:rsidR="003955CE" w:rsidRPr="003955CE" w:rsidRDefault="003955CE" w:rsidP="003955CE">
            <w:r w:rsidRPr="003955CE">
              <w:t xml:space="preserve">CTX: </w:t>
            </w:r>
          </w:p>
          <w:p w14:paraId="08E02439" w14:textId="77777777" w:rsidR="003955CE" w:rsidRPr="003955CE" w:rsidRDefault="003955CE" w:rsidP="003955CE">
            <w:r w:rsidRPr="003955CE">
              <w:t xml:space="preserve">No statistically significant differences </w:t>
            </w:r>
            <w:proofErr w:type="gramStart"/>
            <w:r w:rsidRPr="003955CE">
              <w:t>among</w:t>
            </w:r>
            <w:proofErr w:type="gramEnd"/>
            <w:r w:rsidRPr="003955CE">
              <w:t xml:space="preserve"> IBD (UC and CD) and control in respect of </w:t>
            </w:r>
          </w:p>
          <w:p w14:paraId="19DA637E" w14:textId="77777777" w:rsidR="003955CE" w:rsidRPr="003955CE" w:rsidRDefault="003955CE" w:rsidP="003955CE">
            <w:r w:rsidRPr="003955CE">
              <w:t xml:space="preserve">-Disease location or </w:t>
            </w:r>
          </w:p>
          <w:p w14:paraId="6A27A8DF" w14:textId="77777777" w:rsidR="003955CE" w:rsidRPr="003955CE" w:rsidRDefault="003955CE" w:rsidP="003955CE">
            <w:r w:rsidRPr="003955CE">
              <w:t>-Steroids administration</w:t>
            </w:r>
          </w:p>
          <w:p w14:paraId="0E865386" w14:textId="77777777" w:rsidR="003955CE" w:rsidRPr="003955CE" w:rsidRDefault="003955CE" w:rsidP="003955CE">
            <w:r w:rsidRPr="003955CE">
              <w:t>-Recent (within 2 years) or later (&gt;2 years) diagnosis</w:t>
            </w:r>
          </w:p>
          <w:p w14:paraId="523EED5B" w14:textId="77777777" w:rsidR="003955CE" w:rsidRPr="003955CE" w:rsidRDefault="003955CE" w:rsidP="003955CE">
            <w:r w:rsidRPr="003955CE">
              <w:t>-Smoking status.</w:t>
            </w:r>
          </w:p>
          <w:p w14:paraId="5324A64E" w14:textId="77777777" w:rsidR="003955CE" w:rsidRPr="003955CE" w:rsidRDefault="003955CE" w:rsidP="003955CE"/>
        </w:tc>
        <w:tc>
          <w:tcPr>
            <w:tcW w:w="3600" w:type="dxa"/>
            <w:tcBorders>
              <w:left w:val="single" w:sz="4" w:space="0" w:color="auto"/>
            </w:tcBorders>
          </w:tcPr>
          <w:p w14:paraId="400CEDE8" w14:textId="77777777" w:rsidR="003955CE" w:rsidRPr="003955CE" w:rsidRDefault="003955CE" w:rsidP="003955CE"/>
        </w:tc>
      </w:tr>
      <w:tr w:rsidR="003955CE" w:rsidRPr="003955CE" w14:paraId="776EED88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31DA7580" w14:textId="77777777" w:rsidR="003955CE" w:rsidRPr="003955CE" w:rsidRDefault="003955CE" w:rsidP="003955CE">
            <w:r w:rsidRPr="003955CE">
              <w:rPr>
                <w:b/>
                <w:bCs/>
                <w:i/>
                <w:iCs/>
              </w:rPr>
              <w:t>Bischoff et al.</w:t>
            </w:r>
            <w:r w:rsidRPr="003955CE">
              <w:t xml:space="preserve"> [50]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24DA7749" w14:textId="77777777" w:rsidR="003955CE" w:rsidRPr="003955CE" w:rsidRDefault="003955CE" w:rsidP="003955CE">
            <w:pPr>
              <w:rPr>
                <w:b/>
                <w:bCs/>
                <w:i/>
                <w:iCs/>
              </w:rPr>
            </w:pPr>
            <w:r w:rsidRPr="003955CE">
              <w:t>CTX was found to be higher in 38% of IBD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6C1EDF71" w14:textId="77777777" w:rsidR="003955CE" w:rsidRPr="003955CE" w:rsidRDefault="003955CE" w:rsidP="003955CE">
            <w:pPr>
              <w:rPr>
                <w:b/>
                <w:bCs/>
                <w:i/>
                <w:iCs/>
              </w:rPr>
            </w:pPr>
            <w:r w:rsidRPr="003955CE">
              <w:t>No rise</w:t>
            </w:r>
          </w:p>
        </w:tc>
      </w:tr>
      <w:tr w:rsidR="003955CE" w:rsidRPr="003955CE" w14:paraId="12B48648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759B616E" w14:textId="77777777" w:rsidR="003955CE" w:rsidRPr="003955CE" w:rsidRDefault="003955CE" w:rsidP="003955CE">
            <w:r w:rsidRPr="003955CE">
              <w:rPr>
                <w:b/>
                <w:bCs/>
                <w:i/>
                <w:iCs/>
              </w:rPr>
              <w:t xml:space="preserve">Ben </w:t>
            </w:r>
            <w:proofErr w:type="spellStart"/>
            <w:r w:rsidRPr="003955CE">
              <w:rPr>
                <w:b/>
                <w:bCs/>
                <w:i/>
                <w:iCs/>
              </w:rPr>
              <w:t>Jemaa</w:t>
            </w:r>
            <w:proofErr w:type="spellEnd"/>
            <w:r w:rsidRPr="003955CE">
              <w:rPr>
                <w:b/>
                <w:bCs/>
                <w:i/>
                <w:iCs/>
              </w:rPr>
              <w:t xml:space="preserve"> et al. </w:t>
            </w:r>
            <w:r w:rsidRPr="003955CE">
              <w:t>[32]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64F5AFDF" w14:textId="77777777" w:rsidR="003955CE" w:rsidRPr="003955CE" w:rsidRDefault="003955CE" w:rsidP="003955CE">
            <w:r w:rsidRPr="003955CE">
              <w:t xml:space="preserve">Urinary CTX: higher median level in IBD than control 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4068E20B" w14:textId="77777777" w:rsidR="003955CE" w:rsidRPr="003955CE" w:rsidRDefault="003955CE" w:rsidP="003955CE"/>
        </w:tc>
      </w:tr>
      <w:tr w:rsidR="003955CE" w:rsidRPr="003955CE" w14:paraId="036F6D1B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32903A2B" w14:textId="77777777" w:rsidR="003955CE" w:rsidRPr="003955CE" w:rsidRDefault="003955CE" w:rsidP="003955CE">
            <w:r w:rsidRPr="003955CE">
              <w:rPr>
                <w:b/>
                <w:bCs/>
                <w:i/>
                <w:iCs/>
              </w:rPr>
              <w:t>Gilman et al.</w:t>
            </w:r>
            <w:r w:rsidRPr="003955CE">
              <w:t xml:space="preserve"> [48]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62145E6F" w14:textId="77777777" w:rsidR="003955CE" w:rsidRPr="003955CE" w:rsidRDefault="003955CE" w:rsidP="003955CE"/>
        </w:tc>
        <w:tc>
          <w:tcPr>
            <w:tcW w:w="3600" w:type="dxa"/>
            <w:tcBorders>
              <w:left w:val="single" w:sz="4" w:space="0" w:color="auto"/>
            </w:tcBorders>
          </w:tcPr>
          <w:p w14:paraId="4277A7DC" w14:textId="77777777" w:rsidR="003955CE" w:rsidRPr="003955CE" w:rsidRDefault="003955CE" w:rsidP="003955CE">
            <w:r w:rsidRPr="003955CE">
              <w:t>BALP was significantly higher in IBD than control</w:t>
            </w:r>
          </w:p>
        </w:tc>
      </w:tr>
      <w:tr w:rsidR="003955CE" w:rsidRPr="003955CE" w14:paraId="1F3F0A17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64B9518A" w14:textId="77777777" w:rsidR="003955CE" w:rsidRPr="003955CE" w:rsidRDefault="003955CE" w:rsidP="003955CE">
            <w:r w:rsidRPr="003955CE">
              <w:rPr>
                <w:b/>
                <w:bCs/>
                <w:i/>
                <w:iCs/>
              </w:rPr>
              <w:lastRenderedPageBreak/>
              <w:t xml:space="preserve">Schoon et al. </w:t>
            </w:r>
            <w:r w:rsidRPr="003955CE">
              <w:t>[51]</w:t>
            </w:r>
          </w:p>
          <w:p w14:paraId="347A05D5" w14:textId="77777777" w:rsidR="003955CE" w:rsidRPr="003955CE" w:rsidRDefault="003955CE" w:rsidP="003955CE">
            <w:r w:rsidRPr="003955CE">
              <w:t>Long-standing CD in clinical remission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483E8908" w14:textId="77777777" w:rsidR="003955CE" w:rsidRPr="003955CE" w:rsidRDefault="003955CE" w:rsidP="003955CE">
            <w:r w:rsidRPr="003955CE">
              <w:t>Normal CTX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221BCAC7" w14:textId="77777777" w:rsidR="003955CE" w:rsidRPr="003955CE" w:rsidRDefault="003955CE" w:rsidP="003955CE">
            <w:r w:rsidRPr="003955CE">
              <w:t>Decreased BALP level</w:t>
            </w:r>
          </w:p>
        </w:tc>
      </w:tr>
      <w:tr w:rsidR="003955CE" w:rsidRPr="003955CE" w14:paraId="2CD8DEE0" w14:textId="77777777" w:rsidTr="007421D9">
        <w:trPr>
          <w:trHeight w:val="300"/>
        </w:trPr>
        <w:tc>
          <w:tcPr>
            <w:tcW w:w="2205" w:type="dxa"/>
            <w:tcBorders>
              <w:right w:val="single" w:sz="4" w:space="0" w:color="auto"/>
            </w:tcBorders>
          </w:tcPr>
          <w:p w14:paraId="5072C702" w14:textId="77777777" w:rsidR="003955CE" w:rsidRPr="003955CE" w:rsidRDefault="003955CE" w:rsidP="003955CE">
            <w:proofErr w:type="spellStart"/>
            <w:r w:rsidRPr="003955CE">
              <w:rPr>
                <w:b/>
                <w:bCs/>
                <w:i/>
                <w:iCs/>
              </w:rPr>
              <w:t>Karatzoglou</w:t>
            </w:r>
            <w:proofErr w:type="spellEnd"/>
            <w:r w:rsidRPr="003955CE">
              <w:rPr>
                <w:b/>
                <w:bCs/>
                <w:i/>
                <w:iCs/>
              </w:rPr>
              <w:t xml:space="preserve"> et al. </w:t>
            </w:r>
            <w:r w:rsidRPr="003955CE">
              <w:t>[52]</w:t>
            </w:r>
          </w:p>
          <w:p w14:paraId="5E496979" w14:textId="77777777" w:rsidR="003955CE" w:rsidRPr="003955CE" w:rsidRDefault="003955CE" w:rsidP="003955CE">
            <w:r w:rsidRPr="003955CE">
              <w:t>CD patients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14:paraId="41602751" w14:textId="77777777" w:rsidR="003955CE" w:rsidRPr="003955CE" w:rsidRDefault="003955CE" w:rsidP="003955CE">
            <w:r w:rsidRPr="003955CE">
              <w:t xml:space="preserve">CTX: </w:t>
            </w:r>
          </w:p>
          <w:p w14:paraId="20D11888" w14:textId="77777777" w:rsidR="003955CE" w:rsidRPr="003955CE" w:rsidRDefault="003955CE" w:rsidP="003955CE">
            <w:r w:rsidRPr="003955CE">
              <w:t xml:space="preserve">-Higher in CD than control  </w:t>
            </w:r>
          </w:p>
          <w:p w14:paraId="10A6E589" w14:textId="77777777" w:rsidR="003955CE" w:rsidRPr="003955CE" w:rsidRDefault="003955CE" w:rsidP="003955CE">
            <w:r w:rsidRPr="003955CE">
              <w:t>-Levels were significantly linked with disease activity according to CDAI.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6DC08139" w14:textId="77777777" w:rsidR="003955CE" w:rsidRPr="003955CE" w:rsidRDefault="003955CE" w:rsidP="003955CE">
            <w:r w:rsidRPr="003955CE">
              <w:t xml:space="preserve">PINP: </w:t>
            </w:r>
          </w:p>
          <w:p w14:paraId="0D2A5A5A" w14:textId="77777777" w:rsidR="003955CE" w:rsidRPr="003955CE" w:rsidRDefault="003955CE" w:rsidP="003955CE">
            <w:r w:rsidRPr="003955CE">
              <w:t>-No difference between CD and control</w:t>
            </w:r>
          </w:p>
        </w:tc>
      </w:tr>
      <w:tr w:rsidR="003955CE" w:rsidRPr="003955CE" w14:paraId="5C055AFC" w14:textId="77777777" w:rsidTr="007421D9">
        <w:trPr>
          <w:trHeight w:val="2325"/>
        </w:trPr>
        <w:tc>
          <w:tcPr>
            <w:tcW w:w="2205" w:type="dxa"/>
            <w:tcBorders>
              <w:bottom w:val="single" w:sz="4" w:space="0" w:color="auto"/>
              <w:right w:val="single" w:sz="4" w:space="0" w:color="auto"/>
            </w:tcBorders>
          </w:tcPr>
          <w:p w14:paraId="16EB0959" w14:textId="77777777" w:rsidR="003955CE" w:rsidRPr="003955CE" w:rsidRDefault="003955CE" w:rsidP="003955CE">
            <w:r w:rsidRPr="003955CE">
              <w:rPr>
                <w:b/>
                <w:bCs/>
                <w:i/>
                <w:iCs/>
              </w:rPr>
              <w:t xml:space="preserve">Robinson et al. </w:t>
            </w:r>
            <w:r w:rsidRPr="003955CE">
              <w:t>[45]</w:t>
            </w:r>
          </w:p>
          <w:p w14:paraId="51D26A3B" w14:textId="77777777" w:rsidR="003955CE" w:rsidRPr="003955CE" w:rsidRDefault="003955CE" w:rsidP="003955CE"/>
        </w:tc>
        <w:tc>
          <w:tcPr>
            <w:tcW w:w="3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3D8B" w14:textId="77777777" w:rsidR="003955CE" w:rsidRPr="003955CE" w:rsidRDefault="003955CE" w:rsidP="003955CE"/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</w:tcBorders>
          </w:tcPr>
          <w:p w14:paraId="583FA462" w14:textId="77777777" w:rsidR="003955CE" w:rsidRPr="003955CE" w:rsidRDefault="003955CE" w:rsidP="003955CE">
            <w:r w:rsidRPr="003955CE">
              <w:t xml:space="preserve">BALP level:   </w:t>
            </w:r>
          </w:p>
          <w:p w14:paraId="1C9227DC" w14:textId="77777777" w:rsidR="003955CE" w:rsidRPr="003955CE" w:rsidRDefault="003955CE" w:rsidP="003955CE">
            <w:r w:rsidRPr="003955CE">
              <w:t>Within normal reference range.</w:t>
            </w:r>
          </w:p>
          <w:p w14:paraId="2E0FD7BF" w14:textId="77777777" w:rsidR="003955CE" w:rsidRPr="003955CE" w:rsidRDefault="003955CE" w:rsidP="003955CE">
            <w:r w:rsidRPr="003955CE">
              <w:t>Levels didn’t vary significantly with</w:t>
            </w:r>
          </w:p>
          <w:p w14:paraId="30D49666" w14:textId="77777777" w:rsidR="003955CE" w:rsidRPr="003955CE" w:rsidRDefault="003955CE" w:rsidP="003955CE">
            <w:r w:rsidRPr="003955CE">
              <w:t xml:space="preserve">-Disease site </w:t>
            </w:r>
          </w:p>
          <w:p w14:paraId="669AA2FD" w14:textId="77777777" w:rsidR="003955CE" w:rsidRPr="003955CE" w:rsidRDefault="003955CE" w:rsidP="003955CE">
            <w:r w:rsidRPr="003955CE">
              <w:t>-Activity</w:t>
            </w:r>
          </w:p>
          <w:p w14:paraId="556BBF3E" w14:textId="77777777" w:rsidR="003955CE" w:rsidRPr="003955CE" w:rsidRDefault="003955CE" w:rsidP="003955CE">
            <w:r w:rsidRPr="003955CE">
              <w:t>-Current steroid dose</w:t>
            </w:r>
          </w:p>
          <w:p w14:paraId="2194869E" w14:textId="77777777" w:rsidR="003955CE" w:rsidRPr="003955CE" w:rsidRDefault="003955CE" w:rsidP="003955CE">
            <w:r w:rsidRPr="003955CE">
              <w:t>It was significantly associated with:</w:t>
            </w:r>
          </w:p>
          <w:p w14:paraId="59FD0DC0" w14:textId="77777777" w:rsidR="003955CE" w:rsidRPr="003955CE" w:rsidRDefault="003955CE" w:rsidP="003955CE">
            <w:r w:rsidRPr="003955CE">
              <w:t>-hospital record-estimated lifetime steroid dose</w:t>
            </w:r>
          </w:p>
        </w:tc>
      </w:tr>
    </w:tbl>
    <w:p w14:paraId="54806663" w14:textId="77777777" w:rsidR="003955CE" w:rsidRPr="003955CE" w:rsidRDefault="003955CE" w:rsidP="003955CE">
      <w:r w:rsidRPr="003955CE">
        <w:t xml:space="preserve">BALP: bone-specific alkaline phosphatase, BTMs: bone turnover markers, CD: Crohn's disease, CDAI: Crohn's disease activity index, CTX:C-terminal telopeptide of type 1 collagen, P1NP: procollagen type 1 N </w:t>
      </w:r>
      <w:proofErr w:type="spellStart"/>
      <w:r w:rsidRPr="003955CE">
        <w:t>Propeptide</w:t>
      </w:r>
      <w:proofErr w:type="spellEnd"/>
      <w:r w:rsidRPr="003955CE">
        <w:t>, IBD: inflammatory bowel disease.</w:t>
      </w:r>
    </w:p>
    <w:p w14:paraId="5CE4D2EF" w14:textId="77777777" w:rsidR="003955CE" w:rsidRPr="003955CE" w:rsidRDefault="003955CE" w:rsidP="003955CE">
      <w:pPr>
        <w:rPr>
          <w:b/>
          <w:bCs/>
        </w:rPr>
      </w:pPr>
    </w:p>
    <w:p w14:paraId="515B6C7F" w14:textId="77777777" w:rsidR="00946C87" w:rsidRDefault="00946C87"/>
    <w:sectPr w:rsidR="00946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CE"/>
    <w:rsid w:val="00202F49"/>
    <w:rsid w:val="0035745E"/>
    <w:rsid w:val="003955CE"/>
    <w:rsid w:val="00416FC1"/>
    <w:rsid w:val="008108B3"/>
    <w:rsid w:val="00946C87"/>
    <w:rsid w:val="00A472BA"/>
    <w:rsid w:val="00BC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C1F7"/>
  <w15:chartTrackingRefBased/>
  <w15:docId w15:val="{3643BF1D-5AE8-4195-BBE2-05BD4CB1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1379</Characters>
  <Application>Microsoft Office Word</Application>
  <DocSecurity>0</DocSecurity>
  <Lines>11</Lines>
  <Paragraphs>3</Paragraphs>
  <ScaleCrop>false</ScaleCrop>
  <Company>SACC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tarek omran</dc:creator>
  <cp:keywords/>
  <dc:description/>
  <cp:lastModifiedBy>salma tarek omran</cp:lastModifiedBy>
  <cp:revision>1</cp:revision>
  <dcterms:created xsi:type="dcterms:W3CDTF">2025-03-10T22:08:00Z</dcterms:created>
  <dcterms:modified xsi:type="dcterms:W3CDTF">2025-03-10T22:12:00Z</dcterms:modified>
</cp:coreProperties>
</file>