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3BE1D" w14:textId="77777777" w:rsidR="004B1864" w:rsidRPr="004B1864" w:rsidRDefault="004B1864" w:rsidP="004B1864">
      <w:pPr>
        <w:spacing w:line="480" w:lineRule="auto"/>
        <w:ind w:firstLineChars="200" w:firstLine="723"/>
        <w:jc w:val="center"/>
        <w:rPr>
          <w:rFonts w:ascii="Times New Roman" w:hAnsi="Times New Roman"/>
          <w:b/>
          <w:bCs/>
          <w:sz w:val="36"/>
          <w:szCs w:val="36"/>
        </w:rPr>
      </w:pPr>
      <w:r w:rsidRPr="004B1864">
        <w:rPr>
          <w:rFonts w:ascii="Times New Roman" w:hAnsi="Times New Roman"/>
          <w:b/>
          <w:bCs/>
          <w:sz w:val="36"/>
          <w:szCs w:val="36"/>
        </w:rPr>
        <w:t>Supplementary Information</w:t>
      </w:r>
    </w:p>
    <w:p w14:paraId="0D20FEB3" w14:textId="77777777" w:rsidR="004B1864" w:rsidRDefault="004B1864" w:rsidP="004B1864">
      <w:pPr>
        <w:spacing w:line="480" w:lineRule="auto"/>
        <w:ind w:firstLineChars="200" w:firstLine="56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5D7E3CE" w14:textId="77777777" w:rsidR="004B1864" w:rsidRPr="00544C41" w:rsidRDefault="004B1864" w:rsidP="004B1864">
      <w:pPr>
        <w:spacing w:line="480" w:lineRule="auto"/>
        <w:ind w:firstLineChars="200" w:firstLine="562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OLE_LINK2"/>
      <w:bookmarkStart w:id="1" w:name="OLE_LINK7"/>
      <w:r w:rsidRPr="0071187C">
        <w:rPr>
          <w:rFonts w:ascii="Times New Roman" w:hAnsi="Times New Roman"/>
          <w:b/>
          <w:bCs/>
          <w:sz w:val="28"/>
          <w:szCs w:val="28"/>
        </w:rPr>
        <w:t xml:space="preserve">Further Evidence of </w:t>
      </w:r>
      <w:bookmarkStart w:id="2" w:name="OLE_LINK9"/>
      <w:r w:rsidRPr="0071187C">
        <w:rPr>
          <w:rFonts w:ascii="Times New Roman" w:hAnsi="Times New Roman"/>
          <w:b/>
          <w:bCs/>
          <w:i/>
          <w:iCs/>
          <w:sz w:val="28"/>
          <w:szCs w:val="28"/>
        </w:rPr>
        <w:t>Olsenella</w:t>
      </w:r>
      <w:bookmarkEnd w:id="2"/>
      <w:r w:rsidRPr="0071187C">
        <w:rPr>
          <w:rFonts w:ascii="Times New Roman" w:hAnsi="Times New Roman"/>
          <w:b/>
          <w:bCs/>
          <w:i/>
          <w:iCs/>
          <w:sz w:val="28"/>
          <w:szCs w:val="28"/>
        </w:rPr>
        <w:t xml:space="preserve"> uli</w:t>
      </w:r>
      <w:r w:rsidRPr="0071187C">
        <w:rPr>
          <w:rFonts w:ascii="Times New Roman" w:hAnsi="Times New Roman"/>
          <w:b/>
          <w:bCs/>
          <w:sz w:val="28"/>
          <w:szCs w:val="28"/>
        </w:rPr>
        <w:t xml:space="preserve"> Pulmonary Infection: A Rare Case Report and Literature Review</w:t>
      </w:r>
      <w:bookmarkEnd w:id="0"/>
    </w:p>
    <w:bookmarkEnd w:id="1"/>
    <w:p w14:paraId="064B3A52" w14:textId="77777777" w:rsidR="004B1864" w:rsidRPr="00C442CE" w:rsidRDefault="004B1864" w:rsidP="004B1864">
      <w:pPr>
        <w:spacing w:line="480" w:lineRule="auto"/>
        <w:ind w:firstLineChars="200" w:firstLine="321"/>
        <w:jc w:val="center"/>
        <w:rPr>
          <w:rFonts w:ascii="Times New Roman" w:hAnsi="Times New Roman"/>
          <w:b/>
          <w:bCs/>
          <w:i/>
          <w:iCs/>
          <w:sz w:val="16"/>
          <w:szCs w:val="16"/>
        </w:rPr>
      </w:pPr>
      <w:r w:rsidRPr="00C442CE">
        <w:rPr>
          <w:rFonts w:ascii="Times New Roman" w:hAnsi="Times New Roman" w:hint="eastAsia"/>
          <w:b/>
          <w:bCs/>
          <w:i/>
          <w:iCs/>
          <w:sz w:val="16"/>
          <w:szCs w:val="16"/>
        </w:rPr>
        <w:t>Jiahui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 xml:space="preserve"> X</w:t>
      </w:r>
      <w:r w:rsidRPr="00C442CE">
        <w:rPr>
          <w:rFonts w:ascii="Times New Roman" w:hAnsi="Times New Roman" w:hint="eastAsia"/>
          <w:b/>
          <w:bCs/>
          <w:i/>
          <w:iCs/>
          <w:sz w:val="16"/>
          <w:szCs w:val="16"/>
        </w:rPr>
        <w:t>iang,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 xml:space="preserve"> Qiu Zhong</w:t>
      </w:r>
      <w:r>
        <w:rPr>
          <w:rFonts w:ascii="Times New Roman" w:hAnsi="Times New Roman" w:hint="eastAsia"/>
          <w:b/>
          <w:bCs/>
          <w:i/>
          <w:iCs/>
          <w:sz w:val="16"/>
          <w:szCs w:val="16"/>
        </w:rPr>
        <w:t>*</w:t>
      </w:r>
    </w:p>
    <w:p w14:paraId="0F08FF29" w14:textId="77777777" w:rsidR="004B1864" w:rsidRPr="00C442CE" w:rsidRDefault="004B1864" w:rsidP="004B1864">
      <w:pPr>
        <w:spacing w:line="480" w:lineRule="auto"/>
        <w:ind w:firstLineChars="200" w:firstLine="321"/>
        <w:jc w:val="center"/>
        <w:rPr>
          <w:rFonts w:ascii="Times New Roman" w:hAnsi="Times New Roman"/>
          <w:b/>
          <w:bCs/>
          <w:i/>
          <w:iCs/>
          <w:sz w:val="16"/>
          <w:szCs w:val="16"/>
        </w:rPr>
      </w:pPr>
      <w:bookmarkStart w:id="3" w:name="OLE_LINK10"/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 xml:space="preserve">Department of Laboratory Medicine, </w:t>
      </w:r>
      <w:bookmarkStart w:id="4" w:name="_Hlk218356624"/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>Daping Hospital, Army Medical</w:t>
      </w:r>
      <w:bookmarkEnd w:id="3"/>
      <w:r>
        <w:rPr>
          <w:rFonts w:ascii="Times New Roman" w:hAnsi="Times New Roman"/>
          <w:b/>
          <w:bCs/>
          <w:i/>
          <w:iCs/>
          <w:sz w:val="16"/>
          <w:szCs w:val="16"/>
        </w:rPr>
        <w:t xml:space="preserve"> U</w:t>
      </w:r>
      <w:r>
        <w:rPr>
          <w:rFonts w:ascii="Times New Roman" w:hAnsi="Times New Roman" w:hint="eastAsia"/>
          <w:b/>
          <w:bCs/>
          <w:i/>
          <w:iCs/>
          <w:sz w:val="16"/>
          <w:szCs w:val="16"/>
        </w:rPr>
        <w:t>niversity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>,</w:t>
      </w:r>
      <w:bookmarkEnd w:id="4"/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 xml:space="preserve"> Chongqing, China</w:t>
      </w:r>
    </w:p>
    <w:p w14:paraId="6731712E" w14:textId="77777777" w:rsidR="004B1864" w:rsidRPr="00C442CE" w:rsidRDefault="004B1864" w:rsidP="004B1864">
      <w:pPr>
        <w:spacing w:line="480" w:lineRule="auto"/>
        <w:ind w:firstLineChars="200" w:firstLine="321"/>
        <w:jc w:val="center"/>
        <w:rPr>
          <w:rFonts w:ascii="Times New Roman" w:hAnsi="Times New Roman"/>
          <w:b/>
          <w:bCs/>
          <w:i/>
          <w:iCs/>
          <w:sz w:val="16"/>
          <w:szCs w:val="16"/>
        </w:rPr>
      </w:pPr>
      <w:r>
        <w:rPr>
          <w:rFonts w:ascii="Times New Roman" w:hAnsi="Times New Roman" w:hint="eastAsia"/>
          <w:b/>
          <w:bCs/>
          <w:i/>
          <w:iCs/>
          <w:sz w:val="16"/>
          <w:szCs w:val="16"/>
        </w:rPr>
        <w:t>*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>Correspondence:</w:t>
      </w:r>
      <w:r>
        <w:rPr>
          <w:rFonts w:ascii="Times New Roman" w:hAnsi="Times New Roman"/>
          <w:b/>
          <w:bCs/>
          <w:i/>
          <w:iCs/>
          <w:sz w:val="16"/>
          <w:szCs w:val="16"/>
        </w:rPr>
        <w:t xml:space="preserve"> 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>Department of Laboratory</w:t>
      </w:r>
      <w:r>
        <w:rPr>
          <w:rFonts w:ascii="Times New Roman" w:hAnsi="Times New Roman"/>
          <w:b/>
          <w:bCs/>
          <w:i/>
          <w:iCs/>
          <w:sz w:val="16"/>
          <w:szCs w:val="16"/>
        </w:rPr>
        <w:t xml:space="preserve"> 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>Medicine</w:t>
      </w:r>
      <w:r>
        <w:rPr>
          <w:rFonts w:ascii="Times New Roman" w:hAnsi="Times New Roman"/>
          <w:b/>
          <w:bCs/>
          <w:i/>
          <w:iCs/>
          <w:sz w:val="16"/>
          <w:szCs w:val="16"/>
        </w:rPr>
        <w:t>,</w:t>
      </w:r>
      <w:r>
        <w:rPr>
          <w:rFonts w:ascii="Times New Roman" w:hAnsi="Times New Roman" w:hint="eastAsia"/>
          <w:b/>
          <w:bCs/>
          <w:i/>
          <w:iCs/>
          <w:sz w:val="16"/>
          <w:szCs w:val="16"/>
        </w:rPr>
        <w:t xml:space="preserve"> </w:t>
      </w:r>
      <w:r w:rsidRPr="00061127">
        <w:rPr>
          <w:rFonts w:ascii="Times New Roman" w:hAnsi="Times New Roman"/>
          <w:b/>
          <w:bCs/>
          <w:i/>
          <w:iCs/>
          <w:sz w:val="16"/>
          <w:szCs w:val="16"/>
        </w:rPr>
        <w:t>Daping Hospital, Army Medical University,</w:t>
      </w:r>
      <w:r>
        <w:rPr>
          <w:rFonts w:ascii="Times New Roman" w:hAnsi="Times New Roman" w:hint="eastAsia"/>
          <w:b/>
          <w:bCs/>
          <w:i/>
          <w:iCs/>
          <w:sz w:val="16"/>
          <w:szCs w:val="16"/>
        </w:rPr>
        <w:t xml:space="preserve"> 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>Chongqing, 400042</w:t>
      </w:r>
      <w:r>
        <w:rPr>
          <w:rFonts w:ascii="Times New Roman" w:hAnsi="Times New Roman" w:hint="eastAsia"/>
          <w:b/>
          <w:bCs/>
          <w:i/>
          <w:iCs/>
          <w:sz w:val="16"/>
          <w:szCs w:val="16"/>
        </w:rPr>
        <w:t xml:space="preserve"> </w:t>
      </w: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>China</w:t>
      </w:r>
    </w:p>
    <w:p w14:paraId="6ECFCEC5" w14:textId="77777777" w:rsidR="004B1864" w:rsidRPr="00C442CE" w:rsidRDefault="004B1864" w:rsidP="004B1864">
      <w:pPr>
        <w:spacing w:line="480" w:lineRule="auto"/>
        <w:ind w:firstLineChars="200" w:firstLine="321"/>
        <w:jc w:val="center"/>
        <w:rPr>
          <w:rFonts w:ascii="Times New Roman" w:hAnsi="Times New Roman"/>
          <w:b/>
          <w:bCs/>
          <w:i/>
          <w:iCs/>
          <w:sz w:val="16"/>
          <w:szCs w:val="16"/>
        </w:rPr>
      </w:pPr>
      <w:r w:rsidRPr="00C442CE">
        <w:rPr>
          <w:rFonts w:ascii="Times New Roman" w:hAnsi="Times New Roman"/>
          <w:b/>
          <w:bCs/>
          <w:i/>
          <w:iCs/>
          <w:sz w:val="16"/>
          <w:szCs w:val="16"/>
        </w:rPr>
        <w:t xml:space="preserve">E-mail address: </w:t>
      </w:r>
      <w:r w:rsidRPr="00023D59">
        <w:rPr>
          <w:rFonts w:ascii="Times New Roman" w:hAnsi="Times New Roman"/>
          <w:b/>
          <w:bCs/>
          <w:i/>
          <w:iCs/>
          <w:sz w:val="16"/>
          <w:szCs w:val="16"/>
        </w:rPr>
        <w:t>zhongqiu@tmmu.edu.cn</w:t>
      </w:r>
    </w:p>
    <w:p w14:paraId="6E52CC73" w14:textId="77777777" w:rsidR="004B1864" w:rsidRPr="003C5787" w:rsidRDefault="004B1864" w:rsidP="004B1864">
      <w:pPr>
        <w:jc w:val="left"/>
        <w:rPr>
          <w:w w:val="105"/>
          <w:kern w:val="0"/>
          <w:sz w:val="14"/>
          <w:szCs w:val="14"/>
          <w:lang w:val="en-GB" w:eastAsia="en-US"/>
        </w:rPr>
      </w:pPr>
      <w:r w:rsidRPr="003C5787">
        <w:rPr>
          <w:w w:val="105"/>
          <w:kern w:val="0"/>
          <w:sz w:val="14"/>
          <w:szCs w:val="14"/>
          <w:lang w:val="en-GB" w:eastAsia="en-US"/>
        </w:rPr>
        <w:br w:type="page"/>
      </w:r>
    </w:p>
    <w:p w14:paraId="6505F0EE" w14:textId="2FC1CAD0" w:rsidR="0058235F" w:rsidRPr="0058235F" w:rsidRDefault="0058235F" w:rsidP="0058235F">
      <w:pPr>
        <w:pStyle w:val="a5"/>
        <w:keepNext/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58235F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F30943">
        <w:rPr>
          <w:rFonts w:ascii="Times New Roman" w:hAnsi="Times New Roman" w:cs="Times New Roman"/>
          <w:b/>
          <w:bCs/>
        </w:rPr>
        <w:t>S</w:t>
      </w:r>
      <w:r w:rsidRPr="0058235F">
        <w:rPr>
          <w:rFonts w:ascii="Times New Roman" w:hAnsi="Times New Roman" w:cs="Times New Roman"/>
          <w:b/>
          <w:bCs/>
        </w:rPr>
        <w:fldChar w:fldCharType="begin"/>
      </w:r>
      <w:r w:rsidRPr="0058235F">
        <w:rPr>
          <w:rFonts w:ascii="Times New Roman" w:hAnsi="Times New Roman" w:cs="Times New Roman"/>
          <w:b/>
          <w:bCs/>
        </w:rPr>
        <w:instrText xml:space="preserve"> SEQ Table \* ARABIC </w:instrText>
      </w:r>
      <w:r w:rsidRPr="0058235F">
        <w:rPr>
          <w:rFonts w:ascii="Times New Roman" w:hAnsi="Times New Roman" w:cs="Times New Roman"/>
          <w:b/>
          <w:bCs/>
        </w:rPr>
        <w:fldChar w:fldCharType="separate"/>
      </w:r>
      <w:r w:rsidR="00587370">
        <w:rPr>
          <w:rFonts w:ascii="Times New Roman" w:hAnsi="Times New Roman" w:cs="Times New Roman"/>
          <w:b/>
          <w:bCs/>
          <w:noProof/>
        </w:rPr>
        <w:t>1</w:t>
      </w:r>
      <w:r w:rsidRPr="0058235F">
        <w:rPr>
          <w:rFonts w:ascii="Times New Roman" w:hAnsi="Times New Roman" w:cs="Times New Roman"/>
          <w:b/>
          <w:bCs/>
        </w:rPr>
        <w:fldChar w:fldCharType="end"/>
      </w:r>
      <w:r w:rsidRPr="0058235F">
        <w:rPr>
          <w:rFonts w:ascii="Times New Roman" w:hAnsi="Times New Roman" w:cs="Times New Roman"/>
          <w:b/>
          <w:bCs/>
        </w:rPr>
        <w:t xml:space="preserve"> Comparison of the two reported cases of </w:t>
      </w:r>
      <w:r w:rsidRPr="0058235F">
        <w:rPr>
          <w:rFonts w:ascii="Times New Roman" w:hAnsi="Times New Roman" w:cs="Times New Roman"/>
          <w:b/>
          <w:bCs/>
          <w:i/>
          <w:iCs/>
        </w:rPr>
        <w:t xml:space="preserve">Olsenella uli </w:t>
      </w:r>
      <w:r w:rsidRPr="0058235F">
        <w:rPr>
          <w:rFonts w:ascii="Times New Roman" w:hAnsi="Times New Roman" w:cs="Times New Roman"/>
          <w:b/>
          <w:bCs/>
        </w:rPr>
        <w:t>pulmonary infection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549"/>
        <w:gridCol w:w="3532"/>
      </w:tblGrid>
      <w:tr w:rsidR="004B1864" w:rsidRPr="004B1864" w14:paraId="2CF68B11" w14:textId="77777777" w:rsidTr="004B1864">
        <w:tc>
          <w:tcPr>
            <w:tcW w:w="141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E2ED47F" w14:textId="4031C898" w:rsidR="004B1864" w:rsidRPr="004B1864" w:rsidRDefault="004B1864" w:rsidP="00AB267E">
            <w:pPr>
              <w:rPr>
                <w:rFonts w:ascii="Times New Roman" w:hAnsi="Times New Roman"/>
                <w:szCs w:val="21"/>
              </w:rPr>
            </w:pPr>
          </w:p>
        </w:tc>
        <w:tc>
          <w:tcPr>
            <w:tcW w:w="354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59AE992" w14:textId="77777777" w:rsidR="004B1864" w:rsidRPr="004B1864" w:rsidRDefault="004B1864" w:rsidP="00AB267E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  <w:color w:val="0F1115"/>
                <w:szCs w:val="21"/>
              </w:rPr>
              <w:t>Yan et al. 2022</w:t>
            </w:r>
          </w:p>
        </w:tc>
        <w:tc>
          <w:tcPr>
            <w:tcW w:w="353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2FF7349" w14:textId="58BB315E" w:rsidR="004B1864" w:rsidRPr="004B1864" w:rsidRDefault="004B1864" w:rsidP="00AB267E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  <w:color w:val="0F1115"/>
                <w:szCs w:val="21"/>
              </w:rPr>
              <w:t>Present case</w:t>
            </w:r>
          </w:p>
        </w:tc>
      </w:tr>
      <w:tr w:rsidR="004B1864" w:rsidRPr="004B1864" w14:paraId="56D653CF" w14:textId="77777777" w:rsidTr="004B1864">
        <w:trPr>
          <w:trHeight w:val="491"/>
        </w:trPr>
        <w:tc>
          <w:tcPr>
            <w:tcW w:w="1413" w:type="dxa"/>
            <w:tcBorders>
              <w:top w:val="single" w:sz="6" w:space="0" w:color="auto"/>
            </w:tcBorders>
          </w:tcPr>
          <w:p w14:paraId="0941D2F6" w14:textId="4FC2E685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Age/Sex</w:t>
            </w:r>
          </w:p>
        </w:tc>
        <w:tc>
          <w:tcPr>
            <w:tcW w:w="3549" w:type="dxa"/>
            <w:tcBorders>
              <w:top w:val="single" w:sz="6" w:space="0" w:color="auto"/>
            </w:tcBorders>
          </w:tcPr>
          <w:p w14:paraId="3D46DB4B" w14:textId="725A845F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70 years, male</w:t>
            </w:r>
          </w:p>
        </w:tc>
        <w:tc>
          <w:tcPr>
            <w:tcW w:w="3532" w:type="dxa"/>
            <w:tcBorders>
              <w:top w:val="single" w:sz="6" w:space="0" w:color="auto"/>
            </w:tcBorders>
          </w:tcPr>
          <w:p w14:paraId="6257A15D" w14:textId="167810CC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76 years, male</w:t>
            </w:r>
          </w:p>
        </w:tc>
      </w:tr>
      <w:tr w:rsidR="004B1864" w:rsidRPr="004B1864" w14:paraId="6E454822" w14:textId="77777777" w:rsidTr="004B1864">
        <w:tc>
          <w:tcPr>
            <w:tcW w:w="1413" w:type="dxa"/>
          </w:tcPr>
          <w:p w14:paraId="775A2308" w14:textId="5F79176A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Underlying diseases</w:t>
            </w:r>
          </w:p>
        </w:tc>
        <w:tc>
          <w:tcPr>
            <w:tcW w:w="3549" w:type="dxa"/>
          </w:tcPr>
          <w:p w14:paraId="57FEED41" w14:textId="42A7E7A5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Hypertension; smoking history 30 years (quit 10 years ago)</w:t>
            </w:r>
          </w:p>
        </w:tc>
        <w:tc>
          <w:tcPr>
            <w:tcW w:w="3532" w:type="dxa"/>
          </w:tcPr>
          <w:p w14:paraId="69E0C07C" w14:textId="2E2E0569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Hypertension, coronary atherosclerotic heart disease (with atrial fibrillation), type 2 diabetes mellitus; no smoking history</w:t>
            </w:r>
          </w:p>
        </w:tc>
      </w:tr>
      <w:tr w:rsidR="004B1864" w:rsidRPr="004B1864" w14:paraId="3A91B823" w14:textId="77777777" w:rsidTr="006F5B04">
        <w:tc>
          <w:tcPr>
            <w:tcW w:w="1413" w:type="dxa"/>
          </w:tcPr>
          <w:p w14:paraId="72ED408D" w14:textId="45ECDF32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Specimen</w:t>
            </w:r>
          </w:p>
        </w:tc>
        <w:tc>
          <w:tcPr>
            <w:tcW w:w="3549" w:type="dxa"/>
          </w:tcPr>
          <w:p w14:paraId="12D25956" w14:textId="678D7258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Sputum</w:t>
            </w:r>
          </w:p>
        </w:tc>
        <w:tc>
          <w:tcPr>
            <w:tcW w:w="3532" w:type="dxa"/>
          </w:tcPr>
          <w:p w14:paraId="2AB9F250" w14:textId="1C6E8402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Pleural fluid</w:t>
            </w:r>
          </w:p>
        </w:tc>
      </w:tr>
      <w:tr w:rsidR="004B1864" w:rsidRPr="004B1864" w14:paraId="46CD651E" w14:textId="77777777" w:rsidTr="00890209">
        <w:tc>
          <w:tcPr>
            <w:tcW w:w="1413" w:type="dxa"/>
          </w:tcPr>
          <w:p w14:paraId="0351DEBA" w14:textId="5D7AF946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Clinical presentation</w:t>
            </w:r>
          </w:p>
        </w:tc>
        <w:tc>
          <w:tcPr>
            <w:tcW w:w="3549" w:type="dxa"/>
          </w:tcPr>
          <w:p w14:paraId="76DA2809" w14:textId="5F430BB8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Cough, bloody sputum, dyspnea, fever; no chest pain or abdominal pain</w:t>
            </w:r>
          </w:p>
        </w:tc>
        <w:tc>
          <w:tcPr>
            <w:tcW w:w="3532" w:type="dxa"/>
          </w:tcPr>
          <w:p w14:paraId="2A3ED064" w14:textId="7D2A35FF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Cough, yellow viscous sputum, wheezing, fever; later developed acute left heart failure and orthopnea</w:t>
            </w:r>
          </w:p>
        </w:tc>
      </w:tr>
      <w:tr w:rsidR="004B1864" w:rsidRPr="004B1864" w14:paraId="18343DA4" w14:textId="77777777" w:rsidTr="00AE4437">
        <w:tc>
          <w:tcPr>
            <w:tcW w:w="1413" w:type="dxa"/>
          </w:tcPr>
          <w:p w14:paraId="50AD131A" w14:textId="72130DD0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Imaging findings</w:t>
            </w:r>
          </w:p>
        </w:tc>
        <w:tc>
          <w:tcPr>
            <w:tcW w:w="3549" w:type="dxa"/>
          </w:tcPr>
          <w:p w14:paraId="1AC2B92B" w14:textId="5CB02A53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Bilateral pneumonia, pyogenic necrosis in right lower lobe, encapsulated hydropneumothorax, lung abscess, bilateral emphysema</w:t>
            </w:r>
          </w:p>
        </w:tc>
        <w:tc>
          <w:tcPr>
            <w:tcW w:w="3532" w:type="dxa"/>
          </w:tcPr>
          <w:p w14:paraId="3B466F9A" w14:textId="6F78DC46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Left pneumonia (consolidation + ground-glass opacities), small amount of pleural effusion; no lung abscess or necrotizing pneumonia</w:t>
            </w:r>
          </w:p>
        </w:tc>
      </w:tr>
      <w:tr w:rsidR="004B1864" w:rsidRPr="004B1864" w14:paraId="284ABC4D" w14:textId="77777777" w:rsidTr="002E0323">
        <w:tc>
          <w:tcPr>
            <w:tcW w:w="1413" w:type="dxa"/>
          </w:tcPr>
          <w:p w14:paraId="272D7620" w14:textId="04D1D55C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Identification methods</w:t>
            </w:r>
          </w:p>
        </w:tc>
        <w:tc>
          <w:tcPr>
            <w:tcW w:w="3549" w:type="dxa"/>
          </w:tcPr>
          <w:p w14:paraId="16197049" w14:textId="2037DE55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MALDI-TOF MS; 16S rRNA</w:t>
            </w:r>
          </w:p>
        </w:tc>
        <w:tc>
          <w:tcPr>
            <w:tcW w:w="3532" w:type="dxa"/>
          </w:tcPr>
          <w:p w14:paraId="68F55F02" w14:textId="69703390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16S rRNA</w:t>
            </w:r>
          </w:p>
        </w:tc>
      </w:tr>
      <w:tr w:rsidR="004B1864" w:rsidRPr="004B1864" w14:paraId="1B346754" w14:textId="77777777" w:rsidTr="002342E6">
        <w:tc>
          <w:tcPr>
            <w:tcW w:w="1413" w:type="dxa"/>
          </w:tcPr>
          <w:p w14:paraId="56269104" w14:textId="4513EEE2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Antimicrobial therapy</w:t>
            </w:r>
          </w:p>
        </w:tc>
        <w:tc>
          <w:tcPr>
            <w:tcW w:w="3549" w:type="dxa"/>
          </w:tcPr>
          <w:p w14:paraId="20962564" w14:textId="7DB39195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Empirical: biapenem + piperacillin/tazobactam →ineffective; then switched to ornidazole + ceftazidime for 10 days, improved</w:t>
            </w:r>
          </w:p>
        </w:tc>
        <w:tc>
          <w:tcPr>
            <w:tcW w:w="3532" w:type="dxa"/>
          </w:tcPr>
          <w:p w14:paraId="3B252620" w14:textId="25A6151B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Empirical: ceftriaxone, ciprofloxacin, moxifloxacin → ineffective; due to critical condition with acute heart failure, changed to meropenem + linezolid (plus anti</w:t>
            </w:r>
            <w:r w:rsidRPr="004B1864">
              <w:rPr>
                <w:rFonts w:ascii="Times New Roman" w:eastAsia="MS Gothic" w:hAnsi="Times New Roman"/>
              </w:rPr>
              <w:t>‑</w:t>
            </w:r>
            <w:r w:rsidRPr="004B1864">
              <w:rPr>
                <w:rFonts w:ascii="Times New Roman" w:hAnsi="Times New Roman"/>
              </w:rPr>
              <w:t>heart failure supportive care), improved</w:t>
            </w:r>
          </w:p>
        </w:tc>
      </w:tr>
      <w:tr w:rsidR="004B1864" w:rsidRPr="004B1864" w14:paraId="11332A13" w14:textId="77777777" w:rsidTr="0005088A">
        <w:tc>
          <w:tcPr>
            <w:tcW w:w="1413" w:type="dxa"/>
          </w:tcPr>
          <w:p w14:paraId="446CC2DA" w14:textId="377C21A6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 xml:space="preserve">Susceptibility testing </w:t>
            </w:r>
          </w:p>
        </w:tc>
        <w:tc>
          <w:tcPr>
            <w:tcW w:w="3549" w:type="dxa"/>
          </w:tcPr>
          <w:p w14:paraId="1B7C0E06" w14:textId="6125BC30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Not specified (described as “sensitive to third</w:t>
            </w:r>
            <w:r w:rsidRPr="004B1864">
              <w:rPr>
                <w:rFonts w:ascii="Times New Roman" w:eastAsia="MS Gothic" w:hAnsi="Times New Roman"/>
              </w:rPr>
              <w:t>‑</w:t>
            </w:r>
            <w:r w:rsidRPr="004B1864">
              <w:rPr>
                <w:rFonts w:ascii="Times New Roman" w:hAnsi="Times New Roman"/>
              </w:rPr>
              <w:t>generation cephalosporins</w:t>
            </w:r>
            <w:r w:rsidRPr="004B1864">
              <w:rPr>
                <w:rFonts w:ascii="Times New Roman" w:eastAsia="等线" w:hAnsi="Times New Roman"/>
              </w:rPr>
              <w:t>”</w:t>
            </w:r>
            <w:r w:rsidRPr="004B1864">
              <w:rPr>
                <w:rFonts w:ascii="Times New Roman" w:hAnsi="Times New Roman"/>
              </w:rPr>
              <w:t xml:space="preserve"> in the literature)</w:t>
            </w:r>
          </w:p>
        </w:tc>
        <w:tc>
          <w:tcPr>
            <w:tcW w:w="3532" w:type="dxa"/>
          </w:tcPr>
          <w:p w14:paraId="0132B415" w14:textId="52C700F2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No (limitation)</w:t>
            </w:r>
          </w:p>
        </w:tc>
      </w:tr>
      <w:tr w:rsidR="004B1864" w:rsidRPr="004B1864" w14:paraId="0D462D0B" w14:textId="77777777" w:rsidTr="00104017">
        <w:tc>
          <w:tcPr>
            <w:tcW w:w="1413" w:type="dxa"/>
            <w:tcBorders>
              <w:bottom w:val="single" w:sz="12" w:space="0" w:color="auto"/>
            </w:tcBorders>
          </w:tcPr>
          <w:p w14:paraId="72E1E754" w14:textId="3479F6D2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Outcome</w:t>
            </w:r>
          </w:p>
        </w:tc>
        <w:tc>
          <w:tcPr>
            <w:tcW w:w="3549" w:type="dxa"/>
            <w:tcBorders>
              <w:bottom w:val="single" w:sz="12" w:space="0" w:color="auto"/>
            </w:tcBorders>
          </w:tcPr>
          <w:p w14:paraId="5F747158" w14:textId="5686D5DC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Discharged improved, fully recovered at follow</w:t>
            </w:r>
            <w:r w:rsidRPr="004B1864">
              <w:rPr>
                <w:rFonts w:ascii="Times New Roman" w:eastAsia="MS Gothic" w:hAnsi="Times New Roman"/>
              </w:rPr>
              <w:t>‑</w:t>
            </w:r>
            <w:r w:rsidRPr="004B1864">
              <w:rPr>
                <w:rFonts w:ascii="Times New Roman" w:hAnsi="Times New Roman"/>
              </w:rPr>
              <w:t>up</w:t>
            </w:r>
          </w:p>
        </w:tc>
        <w:tc>
          <w:tcPr>
            <w:tcW w:w="3532" w:type="dxa"/>
            <w:tcBorders>
              <w:bottom w:val="single" w:sz="12" w:space="0" w:color="auto"/>
            </w:tcBorders>
          </w:tcPr>
          <w:p w14:paraId="112D2DE4" w14:textId="2CE220CD" w:rsidR="004B1864" w:rsidRPr="004B1864" w:rsidRDefault="004B1864" w:rsidP="004B1864">
            <w:pPr>
              <w:rPr>
                <w:rFonts w:ascii="Times New Roman" w:hAnsi="Times New Roman"/>
                <w:szCs w:val="21"/>
              </w:rPr>
            </w:pPr>
            <w:r w:rsidRPr="004B1864">
              <w:rPr>
                <w:rFonts w:ascii="Times New Roman" w:hAnsi="Times New Roman"/>
              </w:rPr>
              <w:t>Discharged improved, no follow</w:t>
            </w:r>
            <w:r w:rsidRPr="004B1864">
              <w:rPr>
                <w:rFonts w:ascii="Times New Roman" w:eastAsia="MS Gothic" w:hAnsi="Times New Roman"/>
              </w:rPr>
              <w:t>‑</w:t>
            </w:r>
            <w:r w:rsidRPr="004B1864">
              <w:rPr>
                <w:rFonts w:ascii="Times New Roman" w:hAnsi="Times New Roman"/>
              </w:rPr>
              <w:t>up</w:t>
            </w:r>
          </w:p>
        </w:tc>
      </w:tr>
    </w:tbl>
    <w:p w14:paraId="1B6C5152" w14:textId="694EAF03" w:rsidR="005C7F63" w:rsidRDefault="005C7F63"/>
    <w:p w14:paraId="0A9CE7BA" w14:textId="77777777" w:rsidR="005C7F63" w:rsidRDefault="005C7F63">
      <w:pPr>
        <w:widowControl/>
        <w:jc w:val="left"/>
      </w:pPr>
      <w:r>
        <w:br w:type="page"/>
      </w:r>
    </w:p>
    <w:p w14:paraId="1B9975F3" w14:textId="4707B1AC" w:rsidR="005C7F63" w:rsidRDefault="005C7F63"/>
    <w:p w14:paraId="5621F3B0" w14:textId="38F54EAE" w:rsidR="00587370" w:rsidRDefault="00587370" w:rsidP="00587370">
      <w:pPr>
        <w:pStyle w:val="a5"/>
        <w:keepNext/>
        <w:jc w:val="center"/>
      </w:pPr>
      <w:r w:rsidRPr="00587370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Pr="00587370">
        <w:rPr>
          <w:rFonts w:ascii="Times New Roman" w:hAnsi="Times New Roman" w:cs="Times New Roman"/>
          <w:b/>
          <w:bCs/>
        </w:rPr>
        <w:fldChar w:fldCharType="begin"/>
      </w:r>
      <w:r w:rsidRPr="00587370">
        <w:rPr>
          <w:rFonts w:ascii="Times New Roman" w:hAnsi="Times New Roman" w:cs="Times New Roman"/>
          <w:b/>
          <w:bCs/>
        </w:rPr>
        <w:instrText xml:space="preserve"> SEQ Table \* ARABIC </w:instrText>
      </w:r>
      <w:r w:rsidRPr="00587370">
        <w:rPr>
          <w:rFonts w:ascii="Times New Roman" w:hAnsi="Times New Roman" w:cs="Times New Roman"/>
          <w:b/>
          <w:bCs/>
        </w:rPr>
        <w:fldChar w:fldCharType="separate"/>
      </w:r>
      <w:r w:rsidRPr="00587370">
        <w:rPr>
          <w:rFonts w:ascii="Times New Roman" w:hAnsi="Times New Roman" w:cs="Times New Roman"/>
          <w:b/>
          <w:bCs/>
        </w:rPr>
        <w:t>2</w:t>
      </w:r>
      <w:r w:rsidRPr="00587370">
        <w:rPr>
          <w:rFonts w:ascii="Times New Roman" w:hAnsi="Times New Roman" w:cs="Times New Roman"/>
          <w:b/>
          <w:bCs/>
        </w:rPr>
        <w:fldChar w:fldCharType="end"/>
      </w:r>
      <w:r w:rsidRPr="00587370">
        <w:rPr>
          <w:rFonts w:ascii="Times New Roman" w:hAnsi="Times New Roman" w:cs="Times New Roman"/>
          <w:b/>
          <w:bCs/>
        </w:rPr>
        <w:t xml:space="preserve"> </w:t>
      </w:r>
      <w:r w:rsidRPr="00587370">
        <w:rPr>
          <w:rFonts w:ascii="Times New Roman" w:hAnsi="Times New Roman" w:cs="Times New Roman"/>
          <w:b/>
          <w:bCs/>
        </w:rPr>
        <w:t>CARE checklist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549"/>
        <w:gridCol w:w="3532"/>
      </w:tblGrid>
      <w:tr w:rsidR="005C7F63" w:rsidRPr="004B1864" w14:paraId="7BB6FE4E" w14:textId="77777777" w:rsidTr="00E41CF7">
        <w:tc>
          <w:tcPr>
            <w:tcW w:w="1413" w:type="dxa"/>
            <w:tcBorders>
              <w:top w:val="single" w:sz="12" w:space="0" w:color="auto"/>
              <w:bottom w:val="single" w:sz="6" w:space="0" w:color="auto"/>
            </w:tcBorders>
          </w:tcPr>
          <w:p w14:paraId="34B5450B" w14:textId="6883BD74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Item No.</w:t>
            </w:r>
          </w:p>
        </w:tc>
        <w:tc>
          <w:tcPr>
            <w:tcW w:w="3549" w:type="dxa"/>
            <w:tcBorders>
              <w:top w:val="single" w:sz="12" w:space="0" w:color="auto"/>
              <w:bottom w:val="single" w:sz="6" w:space="0" w:color="auto"/>
            </w:tcBorders>
          </w:tcPr>
          <w:p w14:paraId="29267CAE" w14:textId="47837BDF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Topic</w:t>
            </w:r>
          </w:p>
        </w:tc>
        <w:tc>
          <w:tcPr>
            <w:tcW w:w="3532" w:type="dxa"/>
            <w:tcBorders>
              <w:top w:val="single" w:sz="12" w:space="0" w:color="auto"/>
              <w:bottom w:val="single" w:sz="6" w:space="0" w:color="auto"/>
            </w:tcBorders>
          </w:tcPr>
          <w:p w14:paraId="4489F634" w14:textId="5732B773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Reported on page(s)</w:t>
            </w:r>
          </w:p>
        </w:tc>
      </w:tr>
      <w:tr w:rsidR="005C7F63" w:rsidRPr="004B1864" w14:paraId="66EB8D7C" w14:textId="77777777" w:rsidTr="005C7F63">
        <w:trPr>
          <w:trHeight w:val="326"/>
        </w:trPr>
        <w:tc>
          <w:tcPr>
            <w:tcW w:w="1413" w:type="dxa"/>
            <w:tcBorders>
              <w:top w:val="single" w:sz="6" w:space="0" w:color="auto"/>
            </w:tcBorders>
          </w:tcPr>
          <w:p w14:paraId="3646F93D" w14:textId="60FF6252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1</w:t>
            </w:r>
          </w:p>
        </w:tc>
        <w:tc>
          <w:tcPr>
            <w:tcW w:w="3549" w:type="dxa"/>
            <w:tcBorders>
              <w:top w:val="single" w:sz="6" w:space="0" w:color="auto"/>
            </w:tcBorders>
          </w:tcPr>
          <w:p w14:paraId="5BD45939" w14:textId="050DE4D9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Title</w:t>
            </w:r>
          </w:p>
        </w:tc>
        <w:tc>
          <w:tcPr>
            <w:tcW w:w="3532" w:type="dxa"/>
            <w:tcBorders>
              <w:top w:val="single" w:sz="6" w:space="0" w:color="auto"/>
            </w:tcBorders>
          </w:tcPr>
          <w:p w14:paraId="7C6FC528" w14:textId="05544CE9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1</w:t>
            </w:r>
          </w:p>
        </w:tc>
      </w:tr>
      <w:tr w:rsidR="005C7F63" w:rsidRPr="004B1864" w14:paraId="1F6C5E51" w14:textId="77777777" w:rsidTr="00E47309">
        <w:tc>
          <w:tcPr>
            <w:tcW w:w="1413" w:type="dxa"/>
          </w:tcPr>
          <w:p w14:paraId="759FB4EC" w14:textId="2C908F42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2</w:t>
            </w:r>
          </w:p>
        </w:tc>
        <w:tc>
          <w:tcPr>
            <w:tcW w:w="3549" w:type="dxa"/>
          </w:tcPr>
          <w:p w14:paraId="0AECAAA3" w14:textId="39D763ED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Key Words</w:t>
            </w:r>
          </w:p>
        </w:tc>
        <w:tc>
          <w:tcPr>
            <w:tcW w:w="3532" w:type="dxa"/>
          </w:tcPr>
          <w:p w14:paraId="345AEE15" w14:textId="57195F03" w:rsidR="005C7F63" w:rsidRPr="004B1864" w:rsidRDefault="00685CE8" w:rsidP="005C7F63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</w:tr>
      <w:tr w:rsidR="005C7F63" w:rsidRPr="004B1864" w14:paraId="766CDA11" w14:textId="77777777" w:rsidTr="00E47309">
        <w:tc>
          <w:tcPr>
            <w:tcW w:w="1413" w:type="dxa"/>
          </w:tcPr>
          <w:p w14:paraId="4F0EF36E" w14:textId="72B1C6EB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3</w:t>
            </w:r>
          </w:p>
        </w:tc>
        <w:tc>
          <w:tcPr>
            <w:tcW w:w="3549" w:type="dxa"/>
          </w:tcPr>
          <w:p w14:paraId="0B9DA6EB" w14:textId="29290D99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Abstract</w:t>
            </w:r>
          </w:p>
        </w:tc>
        <w:tc>
          <w:tcPr>
            <w:tcW w:w="3532" w:type="dxa"/>
          </w:tcPr>
          <w:p w14:paraId="3A1944B0" w14:textId="26FB7389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1</w:t>
            </w:r>
          </w:p>
        </w:tc>
      </w:tr>
      <w:tr w:rsidR="005C7F63" w:rsidRPr="004B1864" w14:paraId="1C0BB3DD" w14:textId="77777777" w:rsidTr="00E47309">
        <w:tc>
          <w:tcPr>
            <w:tcW w:w="1413" w:type="dxa"/>
          </w:tcPr>
          <w:p w14:paraId="0656A703" w14:textId="178C1727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4</w:t>
            </w:r>
          </w:p>
        </w:tc>
        <w:tc>
          <w:tcPr>
            <w:tcW w:w="3549" w:type="dxa"/>
          </w:tcPr>
          <w:p w14:paraId="4551CE0B" w14:textId="7460F879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Introduction</w:t>
            </w:r>
          </w:p>
        </w:tc>
        <w:tc>
          <w:tcPr>
            <w:tcW w:w="3532" w:type="dxa"/>
          </w:tcPr>
          <w:p w14:paraId="6E5A5F6C" w14:textId="47293AD5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2–3</w:t>
            </w:r>
          </w:p>
        </w:tc>
      </w:tr>
      <w:tr w:rsidR="005C7F63" w:rsidRPr="004B1864" w14:paraId="15FF88BA" w14:textId="77777777" w:rsidTr="00E47309">
        <w:tc>
          <w:tcPr>
            <w:tcW w:w="1413" w:type="dxa"/>
          </w:tcPr>
          <w:p w14:paraId="1B6B163B" w14:textId="37343515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5</w:t>
            </w:r>
          </w:p>
        </w:tc>
        <w:tc>
          <w:tcPr>
            <w:tcW w:w="3549" w:type="dxa"/>
          </w:tcPr>
          <w:p w14:paraId="76408FE0" w14:textId="3CAADB7E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Patient Information</w:t>
            </w:r>
          </w:p>
        </w:tc>
        <w:tc>
          <w:tcPr>
            <w:tcW w:w="3532" w:type="dxa"/>
          </w:tcPr>
          <w:p w14:paraId="25DC784A" w14:textId="04AB9064" w:rsidR="005C7F63" w:rsidRPr="004B1864" w:rsidRDefault="00685CE8" w:rsidP="005C7F63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</w:tr>
      <w:tr w:rsidR="005C7F63" w:rsidRPr="004B1864" w14:paraId="31955CBC" w14:textId="77777777" w:rsidTr="00E47309">
        <w:tc>
          <w:tcPr>
            <w:tcW w:w="1413" w:type="dxa"/>
          </w:tcPr>
          <w:p w14:paraId="072CF2E2" w14:textId="02901B66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6</w:t>
            </w:r>
          </w:p>
        </w:tc>
        <w:tc>
          <w:tcPr>
            <w:tcW w:w="3549" w:type="dxa"/>
          </w:tcPr>
          <w:p w14:paraId="626E7B20" w14:textId="25582E25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Clinical Findings</w:t>
            </w:r>
          </w:p>
        </w:tc>
        <w:tc>
          <w:tcPr>
            <w:tcW w:w="3532" w:type="dxa"/>
          </w:tcPr>
          <w:p w14:paraId="43766F37" w14:textId="433FD0B0" w:rsidR="005C7F63" w:rsidRPr="004B1864" w:rsidRDefault="00685CE8" w:rsidP="005C7F63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szCs w:val="21"/>
              </w:rPr>
              <w:t>-8</w:t>
            </w:r>
          </w:p>
        </w:tc>
      </w:tr>
      <w:tr w:rsidR="005C7F63" w:rsidRPr="004B1864" w14:paraId="18FA19C4" w14:textId="77777777" w:rsidTr="00E47309">
        <w:tc>
          <w:tcPr>
            <w:tcW w:w="1413" w:type="dxa"/>
          </w:tcPr>
          <w:p w14:paraId="734AB2DC" w14:textId="471F9E17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7</w:t>
            </w:r>
          </w:p>
        </w:tc>
        <w:tc>
          <w:tcPr>
            <w:tcW w:w="3549" w:type="dxa"/>
          </w:tcPr>
          <w:p w14:paraId="13BC9CCF" w14:textId="2300B977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Timeline (Figure)</w:t>
            </w:r>
          </w:p>
        </w:tc>
        <w:tc>
          <w:tcPr>
            <w:tcW w:w="3532" w:type="dxa"/>
          </w:tcPr>
          <w:p w14:paraId="45D8607B" w14:textId="2463FFE0" w:rsidR="005C7F63" w:rsidRPr="004B1864" w:rsidRDefault="00685CE8" w:rsidP="005C7F63">
            <w:pPr>
              <w:rPr>
                <w:rFonts w:ascii="Times New Roman" w:hAnsi="Times New Roman"/>
              </w:rPr>
            </w:pPr>
            <w:r>
              <w:t>8</w:t>
            </w:r>
            <w:r w:rsidR="005C7F63" w:rsidRPr="00332C47">
              <w:t xml:space="preserve"> (Figure 4)</w:t>
            </w:r>
          </w:p>
        </w:tc>
      </w:tr>
      <w:tr w:rsidR="005C7F63" w:rsidRPr="004B1864" w14:paraId="6E6EC53C" w14:textId="77777777" w:rsidTr="00E47309">
        <w:tc>
          <w:tcPr>
            <w:tcW w:w="1413" w:type="dxa"/>
          </w:tcPr>
          <w:p w14:paraId="0556AF07" w14:textId="0AEB7F88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8</w:t>
            </w:r>
          </w:p>
        </w:tc>
        <w:tc>
          <w:tcPr>
            <w:tcW w:w="3549" w:type="dxa"/>
          </w:tcPr>
          <w:p w14:paraId="698552B7" w14:textId="07882A66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Diagnostic Assessment</w:t>
            </w:r>
          </w:p>
        </w:tc>
        <w:tc>
          <w:tcPr>
            <w:tcW w:w="3532" w:type="dxa"/>
          </w:tcPr>
          <w:p w14:paraId="3AC33902" w14:textId="6A280947" w:rsidR="005C7F63" w:rsidRPr="004B1864" w:rsidRDefault="00685CE8" w:rsidP="005C7F63">
            <w:pPr>
              <w:rPr>
                <w:rFonts w:ascii="Times New Roman" w:hAnsi="Times New Roman"/>
              </w:rPr>
            </w:pPr>
            <w:r>
              <w:t>4</w:t>
            </w:r>
            <w:r w:rsidR="005C7F63" w:rsidRPr="00332C47">
              <w:t>–</w:t>
            </w:r>
            <w:r>
              <w:t>8</w:t>
            </w:r>
          </w:p>
        </w:tc>
      </w:tr>
      <w:tr w:rsidR="005C7F63" w:rsidRPr="004B1864" w14:paraId="7E92331D" w14:textId="77777777" w:rsidTr="00E47309">
        <w:tc>
          <w:tcPr>
            <w:tcW w:w="1413" w:type="dxa"/>
          </w:tcPr>
          <w:p w14:paraId="2A9181E3" w14:textId="6325D2FF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9</w:t>
            </w:r>
          </w:p>
        </w:tc>
        <w:tc>
          <w:tcPr>
            <w:tcW w:w="3549" w:type="dxa"/>
          </w:tcPr>
          <w:p w14:paraId="2B30BB4E" w14:textId="3D1C7E84" w:rsidR="005C7F63" w:rsidRPr="004B1864" w:rsidRDefault="005C7F63" w:rsidP="005C7F63">
            <w:pPr>
              <w:rPr>
                <w:rFonts w:ascii="Times New Roman" w:hAnsi="Times New Roman"/>
              </w:rPr>
            </w:pPr>
            <w:r w:rsidRPr="00332C47">
              <w:t>Therapeutic Intervention</w:t>
            </w:r>
          </w:p>
        </w:tc>
        <w:tc>
          <w:tcPr>
            <w:tcW w:w="3532" w:type="dxa"/>
          </w:tcPr>
          <w:p w14:paraId="078E7103" w14:textId="2F3FA20E" w:rsidR="005C7F63" w:rsidRPr="004B1864" w:rsidRDefault="00685CE8" w:rsidP="005C7F63">
            <w:pPr>
              <w:rPr>
                <w:rFonts w:ascii="Times New Roman" w:hAnsi="Times New Roman"/>
              </w:rPr>
            </w:pPr>
            <w:r>
              <w:t>6</w:t>
            </w:r>
            <w:r w:rsidR="005C7F63" w:rsidRPr="00332C47">
              <w:t xml:space="preserve">, </w:t>
            </w:r>
            <w:r>
              <w:t>8</w:t>
            </w:r>
          </w:p>
        </w:tc>
      </w:tr>
      <w:tr w:rsidR="005C7F63" w:rsidRPr="004B1864" w14:paraId="4E6CD8C5" w14:textId="77777777" w:rsidTr="00E47309">
        <w:tc>
          <w:tcPr>
            <w:tcW w:w="1413" w:type="dxa"/>
          </w:tcPr>
          <w:p w14:paraId="4A136446" w14:textId="2B5B0184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10</w:t>
            </w:r>
          </w:p>
        </w:tc>
        <w:tc>
          <w:tcPr>
            <w:tcW w:w="3549" w:type="dxa"/>
          </w:tcPr>
          <w:p w14:paraId="64FAB24F" w14:textId="441D05F3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Follow-up and Outcomes</w:t>
            </w:r>
          </w:p>
        </w:tc>
        <w:tc>
          <w:tcPr>
            <w:tcW w:w="3532" w:type="dxa"/>
          </w:tcPr>
          <w:p w14:paraId="00977B96" w14:textId="7AA55740" w:rsidR="005C7F63" w:rsidRPr="004B1864" w:rsidRDefault="00685CE8" w:rsidP="005C7F63">
            <w:pPr>
              <w:rPr>
                <w:rFonts w:ascii="Times New Roman" w:hAnsi="Times New Roman"/>
                <w:szCs w:val="21"/>
              </w:rPr>
            </w:pPr>
            <w:r>
              <w:t>8</w:t>
            </w:r>
            <w:r w:rsidR="005C7F63" w:rsidRPr="00332C47">
              <w:t>–</w:t>
            </w:r>
            <w:r>
              <w:t>9</w:t>
            </w:r>
            <w:r w:rsidR="005C7F63" w:rsidRPr="00332C47">
              <w:t>, Figure 5</w:t>
            </w:r>
          </w:p>
        </w:tc>
      </w:tr>
      <w:tr w:rsidR="005C7F63" w:rsidRPr="004B1864" w14:paraId="4402A9C6" w14:textId="77777777" w:rsidTr="00E47309">
        <w:tc>
          <w:tcPr>
            <w:tcW w:w="1413" w:type="dxa"/>
          </w:tcPr>
          <w:p w14:paraId="40C4EF02" w14:textId="236822EC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11</w:t>
            </w:r>
          </w:p>
        </w:tc>
        <w:tc>
          <w:tcPr>
            <w:tcW w:w="3549" w:type="dxa"/>
          </w:tcPr>
          <w:p w14:paraId="5E12052E" w14:textId="2AC55E97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Discussion</w:t>
            </w:r>
          </w:p>
        </w:tc>
        <w:tc>
          <w:tcPr>
            <w:tcW w:w="3532" w:type="dxa"/>
          </w:tcPr>
          <w:p w14:paraId="745D8D4D" w14:textId="7EB14EA8" w:rsidR="005C7F63" w:rsidRPr="004B1864" w:rsidRDefault="00685CE8" w:rsidP="005C7F63">
            <w:pPr>
              <w:rPr>
                <w:rFonts w:ascii="Times New Roman" w:hAnsi="Times New Roman"/>
                <w:szCs w:val="21"/>
              </w:rPr>
            </w:pPr>
            <w:r>
              <w:t>9</w:t>
            </w:r>
            <w:r w:rsidR="005C7F63" w:rsidRPr="00332C47">
              <w:t>–1</w:t>
            </w:r>
            <w:r>
              <w:t>3</w:t>
            </w:r>
          </w:p>
        </w:tc>
      </w:tr>
      <w:tr w:rsidR="005C7F63" w:rsidRPr="004B1864" w14:paraId="303F8F59" w14:textId="77777777" w:rsidTr="00E47309">
        <w:tc>
          <w:tcPr>
            <w:tcW w:w="1413" w:type="dxa"/>
          </w:tcPr>
          <w:p w14:paraId="3537F2DD" w14:textId="3240C82F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12</w:t>
            </w:r>
          </w:p>
        </w:tc>
        <w:tc>
          <w:tcPr>
            <w:tcW w:w="3549" w:type="dxa"/>
          </w:tcPr>
          <w:p w14:paraId="3E6CCB45" w14:textId="645C8EF9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Patient Perspective</w:t>
            </w:r>
          </w:p>
        </w:tc>
        <w:tc>
          <w:tcPr>
            <w:tcW w:w="3532" w:type="dxa"/>
          </w:tcPr>
          <w:p w14:paraId="6EBEFEBD" w14:textId="051152A0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Not expressed (N/A)</w:t>
            </w:r>
          </w:p>
        </w:tc>
      </w:tr>
      <w:tr w:rsidR="005C7F63" w:rsidRPr="004B1864" w14:paraId="40C35F17" w14:textId="77777777" w:rsidTr="00E47309">
        <w:tc>
          <w:tcPr>
            <w:tcW w:w="1413" w:type="dxa"/>
            <w:tcBorders>
              <w:bottom w:val="single" w:sz="12" w:space="0" w:color="auto"/>
            </w:tcBorders>
          </w:tcPr>
          <w:p w14:paraId="54F9947C" w14:textId="7A50E047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13</w:t>
            </w:r>
          </w:p>
        </w:tc>
        <w:tc>
          <w:tcPr>
            <w:tcW w:w="3549" w:type="dxa"/>
            <w:tcBorders>
              <w:bottom w:val="single" w:sz="12" w:space="0" w:color="auto"/>
            </w:tcBorders>
          </w:tcPr>
          <w:p w14:paraId="05C23237" w14:textId="52A1CD8E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Informed Consent</w:t>
            </w:r>
          </w:p>
        </w:tc>
        <w:tc>
          <w:tcPr>
            <w:tcW w:w="3532" w:type="dxa"/>
            <w:tcBorders>
              <w:bottom w:val="single" w:sz="12" w:space="0" w:color="auto"/>
            </w:tcBorders>
          </w:tcPr>
          <w:p w14:paraId="060D214E" w14:textId="3323D558" w:rsidR="005C7F63" w:rsidRPr="004B1864" w:rsidRDefault="005C7F63" w:rsidP="005C7F63">
            <w:pPr>
              <w:rPr>
                <w:rFonts w:ascii="Times New Roman" w:hAnsi="Times New Roman"/>
                <w:szCs w:val="21"/>
              </w:rPr>
            </w:pPr>
            <w:r w:rsidRPr="00332C47">
              <w:t>1</w:t>
            </w:r>
            <w:r w:rsidR="00685CE8">
              <w:t>5</w:t>
            </w:r>
            <w:r w:rsidRPr="00332C47">
              <w:t xml:space="preserve"> (Declarations)</w:t>
            </w:r>
          </w:p>
        </w:tc>
      </w:tr>
    </w:tbl>
    <w:p w14:paraId="0D37E768" w14:textId="77777777" w:rsidR="005C7F63" w:rsidRPr="005C7F63" w:rsidRDefault="005C7F63"/>
    <w:sectPr w:rsidR="005C7F63" w:rsidRPr="005C7F63" w:rsidSect="0053366F">
      <w:pgSz w:w="11906" w:h="16838" w:code="9"/>
      <w:pgMar w:top="1701" w:right="1701" w:bottom="1418" w:left="170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64"/>
    <w:rsid w:val="00143ED6"/>
    <w:rsid w:val="002000FD"/>
    <w:rsid w:val="004B1864"/>
    <w:rsid w:val="0053366F"/>
    <w:rsid w:val="0058235F"/>
    <w:rsid w:val="00587370"/>
    <w:rsid w:val="005C7F63"/>
    <w:rsid w:val="00685CE8"/>
    <w:rsid w:val="006B1593"/>
    <w:rsid w:val="009D12CA"/>
    <w:rsid w:val="00A60610"/>
    <w:rsid w:val="00A713F4"/>
    <w:rsid w:val="00E35C31"/>
    <w:rsid w:val="00F3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B85FD"/>
  <w15:chartTrackingRefBased/>
  <w15:docId w15:val="{ED344D9E-0C55-4A18-9B4F-886184C3D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86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SCB01ARTAbstract">
    <w:name w:val="RSC B01 ART Abstract"/>
    <w:basedOn w:val="a"/>
    <w:link w:val="RSCB01ARTAbstractChar"/>
    <w:qFormat/>
    <w:rsid w:val="004B1864"/>
    <w:pPr>
      <w:widowControl/>
      <w:spacing w:after="200" w:line="240" w:lineRule="exact"/>
    </w:pPr>
    <w:rPr>
      <w:kern w:val="0"/>
      <w:sz w:val="16"/>
      <w:lang w:val="en-GB" w:eastAsia="en-GB"/>
    </w:rPr>
  </w:style>
  <w:style w:type="character" w:customStyle="1" w:styleId="RSCB01ARTAbstractChar">
    <w:name w:val="RSC B01 ART Abstract Char"/>
    <w:link w:val="RSCB01ARTAbstract"/>
    <w:rsid w:val="004B1864"/>
    <w:rPr>
      <w:rFonts w:ascii="Calibri" w:eastAsia="宋体" w:hAnsi="Calibri" w:cs="Times New Roman"/>
      <w:kern w:val="0"/>
      <w:sz w:val="16"/>
      <w:lang w:val="en-GB" w:eastAsia="en-GB"/>
    </w:rPr>
  </w:style>
  <w:style w:type="table" w:styleId="a3">
    <w:name w:val="Table Grid"/>
    <w:basedOn w:val="a1"/>
    <w:uiPriority w:val="39"/>
    <w:rsid w:val="004B1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4B1864"/>
    <w:rPr>
      <w:b/>
      <w:bCs/>
    </w:rPr>
  </w:style>
  <w:style w:type="paragraph" w:styleId="a5">
    <w:name w:val="caption"/>
    <w:basedOn w:val="a"/>
    <w:next w:val="a"/>
    <w:uiPriority w:val="35"/>
    <w:unhideWhenUsed/>
    <w:qFormat/>
    <w:rsid w:val="0058235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jiahui xiang</dc:creator>
  <cp:keywords/>
  <dc:description/>
  <cp:lastModifiedBy>jiahui xiang</cp:lastModifiedBy>
  <cp:revision>4</cp:revision>
  <dcterms:created xsi:type="dcterms:W3CDTF">2026-05-16T08:46:00Z</dcterms:created>
  <dcterms:modified xsi:type="dcterms:W3CDTF">2026-05-18T14:31:00Z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772dd57f-2ba1-4e15-a68d-862362f2cff1</vt:lpwstr>
  </property>
</Properties>
</file>