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70A6A" w14:textId="77777777" w:rsidR="003F59D9" w:rsidRDefault="003F59D9" w:rsidP="003F59D9">
      <w:pPr>
        <w:spacing w:after="120" w:line="480" w:lineRule="auto"/>
        <w:jc w:val="both"/>
        <w:rPr>
          <w:rFonts w:cstheme="minorHAnsi"/>
        </w:rPr>
      </w:pPr>
      <w:r>
        <w:rPr>
          <w:rFonts w:cstheme="minorHAnsi"/>
        </w:rPr>
        <w:t xml:space="preserve">Appendix 3. </w:t>
      </w:r>
      <w:r w:rsidRPr="00811A3D">
        <w:rPr>
          <w:rFonts w:cstheme="minorHAnsi"/>
        </w:rPr>
        <w:t xml:space="preserve">Potential adoption rates and changes in mean net farm returns of climate change adaptation, and changes in net returns and emission rates by farm type in Nkayi District, Zimbabwe, </w:t>
      </w:r>
      <w:r>
        <w:rPr>
          <w:rFonts w:cstheme="minorHAnsi"/>
        </w:rPr>
        <w:t xml:space="preserve">for adaptation strategy A1 </w:t>
      </w:r>
      <w:r w:rsidRPr="00811A3D">
        <w:rPr>
          <w:rFonts w:cstheme="minorHAnsi"/>
        </w:rPr>
        <w:t>under Business as Usual (BAU), and Unsustainable Development (UD)</w:t>
      </w:r>
      <w:r>
        <w:rPr>
          <w:rFonts w:cstheme="minorHAnsi"/>
        </w:rPr>
        <w:t xml:space="preserve"> pathways,</w:t>
      </w:r>
      <w:r w:rsidRPr="00811A3D">
        <w:rPr>
          <w:rFonts w:cstheme="minorHAnsi"/>
        </w:rPr>
        <w:t xml:space="preserve"> using APSIM results as inputs. </w:t>
      </w:r>
    </w:p>
    <w:p w14:paraId="4A470A6B" w14:textId="0FFB48A5" w:rsidR="00B2022E" w:rsidRDefault="000A0366">
      <w:r>
        <w:rPr>
          <w:noProof/>
        </w:rPr>
        <w:drawing>
          <wp:inline distT="0" distB="0" distL="0" distR="0" wp14:anchorId="361EA168" wp14:editId="670AAE17">
            <wp:extent cx="5943600" cy="3618997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18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202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14"/>
    <w:rsid w:val="000A0366"/>
    <w:rsid w:val="00135E14"/>
    <w:rsid w:val="003F59D9"/>
    <w:rsid w:val="00B2022E"/>
    <w:rsid w:val="00CA2129"/>
    <w:rsid w:val="00D6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70A6A"/>
  <w15:chartTrackingRefBased/>
  <w15:docId w15:val="{3ABD0B99-A833-4B32-A44F-480E79513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9D9"/>
    <w:pPr>
      <w:spacing w:after="0" w:line="240" w:lineRule="auto"/>
    </w:pPr>
    <w:rPr>
      <w:sz w:val="24"/>
      <w:szCs w:val="24"/>
      <w:lang w:val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Homann (ICRISAT-MW)</dc:creator>
  <cp:keywords/>
  <dc:description/>
  <cp:lastModifiedBy>Sabine Homann (ICRISAT-MW)</cp:lastModifiedBy>
  <cp:revision>6</cp:revision>
  <dcterms:created xsi:type="dcterms:W3CDTF">2023-06-04T18:31:00Z</dcterms:created>
  <dcterms:modified xsi:type="dcterms:W3CDTF">2023-06-05T04:44:00Z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2023-06-04T18:31:29Z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651390f6-bf31-4a05-851d-74915d039ca5</vt:lpwstr>
  </property>
  <property fmtid="{D5CDD505-2E9C-101B-9397-08002B2CF9AE}" pid="7" name="MSIP_Label_defa4170-0d19-0005-0004-bc88714345d2_ActionId">
    <vt:lpwstr>6cbe560c-13f8-48c7-b430-5dc73d9bd4cf</vt:lpwstr>
  </property>
  <property fmtid="{D5CDD505-2E9C-101B-9397-08002B2CF9AE}" pid="8" name="MSIP_Label_defa4170-0d19-0005-0004-bc88714345d2_ContentBits">
    <vt:lpwstr>0</vt:lpwstr>
  </property>
</Properties>
</file>