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10155A">
      <w:pPr>
        <w:jc w:val="center"/>
        <w:rPr>
          <w:b/>
          <w:sz w:val="28"/>
          <w:szCs w:val="28"/>
        </w:rPr>
      </w:pPr>
      <w:r>
        <w:rPr>
          <w:b/>
          <w:sz w:val="28"/>
          <w:szCs w:val="28"/>
          <w:lang w:val="en-US" w:eastAsia="zh-CN"/>
        </w:rPr>
        <w:t>Clinical-grade AI model for molecular subtyping of endometrial cancer: A multi-center cohort study in China</w:t>
      </w:r>
    </w:p>
    <w:p w14:paraId="5604D07C">
      <w:pPr>
        <w:jc w:val="center"/>
      </w:pPr>
    </w:p>
    <w:p w14:paraId="1811699D">
      <w:pPr>
        <w:jc w:val="left"/>
        <w:rPr>
          <w:rFonts w:hint="eastAsia" w:eastAsiaTheme="minorEastAsia"/>
          <w:vertAlign w:val="superscript"/>
          <w:lang w:val="en-US" w:eastAsia="zh-CN"/>
        </w:rPr>
      </w:pPr>
      <w:r>
        <w:t>Peng Qi</w:t>
      </w:r>
      <w:r>
        <w:rPr>
          <w:vertAlign w:val="superscript"/>
        </w:rPr>
        <w:t>1</w:t>
      </w:r>
      <w:r>
        <w:rPr>
          <w:rFonts w:hint="eastAsia"/>
          <w:vertAlign w:val="superscript"/>
        </w:rPr>
        <w:t>,</w:t>
      </w:r>
      <w:r>
        <w:rPr>
          <w:vertAlign w:val="superscript"/>
        </w:rPr>
        <w:t>6</w:t>
      </w:r>
      <w:r>
        <w:rPr>
          <w:rFonts w:ascii="宋体" w:hAnsi="宋体" w:eastAsia="宋体" w:cs="宋体"/>
          <w:bCs/>
          <w:kern w:val="0"/>
          <w:sz w:val="24"/>
          <w:szCs w:val="24"/>
          <w:vertAlign w:val="superscript"/>
          <w:lang w:val="en-US" w:eastAsia="zh-CN" w:bidi="ar"/>
          <w14:ligatures w14:val="standardContextual"/>
        </w:rPr>
        <w:t>†</w:t>
      </w:r>
      <w:r>
        <w:rPr>
          <w:rFonts w:hint="eastAsia"/>
        </w:rPr>
        <w:t>,</w:t>
      </w:r>
      <w:r>
        <w:t xml:space="preserve"> Tianliang Yao</w:t>
      </w:r>
      <w:r>
        <w:rPr>
          <w:vertAlign w:val="superscript"/>
        </w:rPr>
        <w:t>1</w:t>
      </w:r>
      <w:r>
        <w:rPr>
          <w:rFonts w:ascii="宋体" w:hAnsi="宋体" w:eastAsia="宋体" w:cs="宋体"/>
          <w:bCs/>
          <w:kern w:val="0"/>
          <w:sz w:val="24"/>
          <w:szCs w:val="24"/>
          <w:vertAlign w:val="superscript"/>
          <w:lang w:val="en-US" w:eastAsia="zh-CN" w:bidi="ar"/>
          <w14:ligatures w14:val="standardContextual"/>
        </w:rPr>
        <w:t>†</w:t>
      </w:r>
      <w:r>
        <w:t>, Hu Li</w:t>
      </w:r>
      <w:r>
        <w:rPr>
          <w:vertAlign w:val="superscript"/>
        </w:rPr>
        <w:t>2</w:t>
      </w:r>
      <w:r>
        <w:rPr>
          <w:rFonts w:ascii="宋体" w:hAnsi="宋体" w:eastAsia="宋体" w:cs="宋体"/>
          <w:bCs/>
          <w:kern w:val="0"/>
          <w:sz w:val="24"/>
          <w:szCs w:val="24"/>
          <w:vertAlign w:val="superscript"/>
          <w:lang w:val="en-US" w:eastAsia="zh-CN" w:bidi="ar"/>
          <w14:ligatures w14:val="standardContextual"/>
        </w:rPr>
        <w:t>†</w:t>
      </w:r>
      <w:r>
        <w:t>,</w:t>
      </w:r>
      <w:r>
        <w:rPr>
          <w:rFonts w:hint="eastAsia"/>
        </w:rPr>
        <w:t xml:space="preserve"> </w:t>
      </w:r>
      <w:r>
        <w:t>Jingnan Zhu</w:t>
      </w:r>
      <w:r>
        <w:rPr>
          <w:vertAlign w:val="superscript"/>
        </w:rPr>
        <w:t>2</w:t>
      </w:r>
      <w:r>
        <w:rPr>
          <w:rFonts w:hint="default" w:ascii="宋体" w:hAnsi="宋体" w:cs="宋体"/>
          <w:kern w:val="0"/>
          <w:sz w:val="24"/>
          <w:szCs w:val="24"/>
          <w:vertAlign w:val="superscript"/>
          <w:lang w:bidi="ar"/>
        </w:rPr>
        <w:t>†</w:t>
      </w:r>
      <w:r>
        <w:t>,Jianye Li</w:t>
      </w:r>
      <w:r>
        <w:rPr>
          <w:vertAlign w:val="superscript"/>
        </w:rPr>
        <w:t>3</w:t>
      </w:r>
      <w:r>
        <w:t>,</w:t>
      </w:r>
      <w:r>
        <w:rPr>
          <w:color w:val="FF0000"/>
        </w:rPr>
        <w:t xml:space="preserve"> </w:t>
      </w:r>
      <w:r>
        <w:rPr>
          <w:color w:val="000000" w:themeColor="text1"/>
          <w14:textFill>
            <w14:solidFill>
              <w14:schemeClr w14:val="tx1"/>
            </w14:solidFill>
          </w14:textFill>
        </w:rPr>
        <w:t>Xuezhen Luo</w:t>
      </w:r>
      <w:r>
        <w:rPr>
          <w:color w:val="000000" w:themeColor="text1"/>
          <w:vertAlign w:val="superscript"/>
          <w14:textFill>
            <w14:solidFill>
              <w14:schemeClr w14:val="tx1"/>
            </w14:solidFill>
          </w14:textFill>
        </w:rPr>
        <w:t>4</w:t>
      </w:r>
      <w:r>
        <w:rPr>
          <w:rFonts w:hint="eastAsia"/>
          <w:color w:val="000000" w:themeColor="text1"/>
          <w:vertAlign w:val="superscript"/>
          <w:lang w:val="en-US" w:eastAsia="zh-CN"/>
          <w14:textFill>
            <w14:solidFill>
              <w14:schemeClr w14:val="tx1"/>
            </w14:solidFill>
          </w14:textFill>
        </w:rPr>
        <w:t>*</w:t>
      </w:r>
      <w:r>
        <w:t xml:space="preserve">, </w:t>
      </w:r>
      <w:r>
        <w:rPr>
          <w:rFonts w:hint="eastAsia"/>
        </w:rPr>
        <w:t>Q</w:t>
      </w:r>
      <w:r>
        <w:t>izhi He</w:t>
      </w:r>
      <w:r>
        <w:rPr>
          <w:vertAlign w:val="superscript"/>
        </w:rPr>
        <w:t>5</w:t>
      </w:r>
      <w:r>
        <w:rPr>
          <w:rFonts w:hint="eastAsia"/>
          <w:vertAlign w:val="superscript"/>
          <w:lang w:val="en-US" w:eastAsia="zh-CN"/>
        </w:rPr>
        <w:t>*</w:t>
      </w:r>
      <w:r>
        <w:t>,  Yiran Li</w:t>
      </w:r>
      <w:r>
        <w:rPr>
          <w:vertAlign w:val="superscript"/>
        </w:rPr>
        <w:t>2</w:t>
      </w:r>
      <w:r>
        <w:rPr>
          <w:rFonts w:hint="eastAsia"/>
          <w:vertAlign w:val="superscript"/>
          <w:lang w:val="en-US" w:eastAsia="zh-CN"/>
        </w:rPr>
        <w:t>*</w:t>
      </w:r>
    </w:p>
    <w:p w14:paraId="53173E3F">
      <w:pPr>
        <w:jc w:val="both"/>
      </w:pPr>
      <w:r>
        <w:rPr>
          <w:vertAlign w:val="superscript"/>
        </w:rPr>
        <w:t>1</w:t>
      </w:r>
      <w:r>
        <w:t>Department of Control Science and Engineering, College of Electronics and Information Engineering, Tongji University, Shanghai, 201210, China.</w:t>
      </w:r>
    </w:p>
    <w:p w14:paraId="7B741A21">
      <w:pPr>
        <w:jc w:val="both"/>
        <w:rPr>
          <w:rFonts w:hint="default"/>
          <w:lang w:val="en-US"/>
        </w:rPr>
      </w:pPr>
      <w:r>
        <w:rPr>
          <w:vertAlign w:val="superscript"/>
        </w:rPr>
        <w:t>2</w:t>
      </w:r>
      <w:r>
        <w:rPr>
          <w:i w:val="0"/>
          <w:strike w:val="0"/>
          <w:spacing w:val="0"/>
          <w:u w:val="none"/>
        </w:rPr>
        <w:t>Centre for Assisted Reproduction, Shanghai Key Laboratory of Maternal-Fetal Medicine, Shanghai Institute of Maternal-Fetal Medicine and Gynecologic Oncology, Shanghai First Maternity and Infant Hospital, School of Medicine, Tongji University, Shanghai</w:t>
      </w:r>
      <w:r>
        <w:rPr>
          <w:rFonts w:hint="default"/>
          <w:i w:val="0"/>
          <w:strike w:val="0"/>
          <w:spacing w:val="0"/>
          <w:u w:val="none"/>
          <w:lang w:val="en-US"/>
        </w:rPr>
        <w:t>,</w:t>
      </w:r>
      <w:r>
        <w:rPr>
          <w:i w:val="0"/>
          <w:strike w:val="0"/>
          <w:spacing w:val="0"/>
          <w:u w:val="none"/>
        </w:rPr>
        <w:t xml:space="preserve"> 200092, China.</w:t>
      </w:r>
    </w:p>
    <w:p w14:paraId="2CBFA6AB">
      <w:pPr>
        <w:jc w:val="both"/>
        <w:rPr>
          <w:rFonts w:hint="default"/>
          <w:lang w:val="en-US"/>
        </w:rPr>
      </w:pPr>
      <w:r>
        <w:rPr>
          <w:vertAlign w:val="superscript"/>
        </w:rPr>
        <w:t>3</w:t>
      </w:r>
      <w:r>
        <w:rPr>
          <w:rFonts w:hint="eastAsia"/>
        </w:rPr>
        <w:t>Pingdingshan Women and Children Health Care Hospital</w:t>
      </w:r>
      <w:r>
        <w:t>, Henan,</w:t>
      </w:r>
      <w:r>
        <w:rPr>
          <w:rFonts w:hint="default"/>
          <w:lang w:val="en-US"/>
        </w:rPr>
        <w:t xml:space="preserve"> </w:t>
      </w:r>
      <w:r>
        <w:t>467000, China</w:t>
      </w:r>
      <w:r>
        <w:rPr>
          <w:rFonts w:hint="default"/>
          <w:lang w:val="en-US"/>
        </w:rPr>
        <w:t>.</w:t>
      </w:r>
    </w:p>
    <w:p w14:paraId="4B800015">
      <w:pPr>
        <w:jc w:val="both"/>
        <w:rPr>
          <w:rFonts w:hint="default"/>
          <w:lang w:val="en-US"/>
        </w:rPr>
      </w:pPr>
      <w:r>
        <w:rPr>
          <w:vertAlign w:val="superscript"/>
        </w:rPr>
        <w:t>4</w:t>
      </w:r>
      <w:r>
        <w:t>Department of Gynecology, Obstetrics and Gynecology Hospital of Fudan University, Shanghai, 200011, China</w:t>
      </w:r>
      <w:r>
        <w:rPr>
          <w:rFonts w:hint="default"/>
          <w:lang w:val="en-US"/>
        </w:rPr>
        <w:t>.</w:t>
      </w:r>
    </w:p>
    <w:p w14:paraId="48811FF6">
      <w:pPr>
        <w:jc w:val="both"/>
        <w:rPr>
          <w:rFonts w:hint="default"/>
          <w:lang w:val="en-US"/>
        </w:rPr>
      </w:pPr>
      <w:r>
        <w:rPr>
          <w:vertAlign w:val="superscript"/>
        </w:rPr>
        <w:t>5</w:t>
      </w:r>
      <w:r>
        <w:t>Department of Pathology, Shanghai First Maternity and Infant Hospital, School of Medicine, Tongji University, Shanghai, 20</w:t>
      </w:r>
      <w:r>
        <w:rPr>
          <w:rFonts w:hint="default"/>
          <w:lang w:val="en-US"/>
        </w:rPr>
        <w:t>0092</w:t>
      </w:r>
      <w:r>
        <w:t>, China</w:t>
      </w:r>
      <w:r>
        <w:rPr>
          <w:rFonts w:hint="default"/>
          <w:lang w:val="en-US"/>
        </w:rPr>
        <w:t>.</w:t>
      </w:r>
    </w:p>
    <w:p w14:paraId="3C5F6254">
      <w:pPr>
        <w:pBdr>
          <w:bottom w:val="none" w:color="auto" w:sz="0" w:space="0"/>
        </w:pBdr>
        <w:jc w:val="both"/>
      </w:pPr>
      <w:r>
        <w:rPr>
          <w:vertAlign w:val="superscript"/>
        </w:rPr>
        <w:t>6</w:t>
      </w:r>
      <w:r>
        <w:t>State Key Laboratory of Cardiovascular Diseases and Medical Innovation Center, Shanghai East Hospital, School of Medicine, Tongji University, Shanghai, 200092, China.</w:t>
      </w:r>
      <w:bookmarkStart w:id="6" w:name="_GoBack"/>
      <w:bookmarkEnd w:id="6"/>
    </w:p>
    <w:p w14:paraId="60FC9B62">
      <w:pPr>
        <w:jc w:val="both"/>
        <w:rPr>
          <w:rFonts w:hint="default"/>
          <w:lang w:val="en-US"/>
        </w:rPr>
      </w:pPr>
      <w:r>
        <w:rPr>
          <w:rFonts w:hint="eastAsia"/>
          <w:lang w:val="en-US" w:eastAsia="zh-CN"/>
        </w:rPr>
        <w:t>*</w:t>
      </w:r>
      <w:r>
        <w:rPr>
          <w:rFonts w:hint="eastAsia"/>
        </w:rPr>
        <w:t>Correspondence</w:t>
      </w:r>
      <w:r>
        <w:rPr>
          <w:rFonts w:hint="default"/>
          <w:lang w:val="en-US"/>
        </w:rPr>
        <w:t>:</w:t>
      </w:r>
    </w:p>
    <w:p w14:paraId="31CB4D62">
      <w:pPr>
        <w:jc w:val="both"/>
      </w:pPr>
      <w:r>
        <w:t xml:space="preserve">xuezhenluo2013@163.com; qizhihe@tongji.edu.cn; </w:t>
      </w:r>
      <w:r>
        <w:rPr>
          <w:rFonts w:hint="eastAsia"/>
        </w:rPr>
        <w:t>liyiran2007@gmail.com</w:t>
      </w:r>
      <w:r>
        <w:t>;</w:t>
      </w:r>
    </w:p>
    <w:p w14:paraId="2B476AE9">
      <w:pPr>
        <w:pBdr>
          <w:bottom w:val="none" w:color="auto" w:sz="0" w:space="0"/>
        </w:pBdr>
        <w:jc w:val="both"/>
        <w:rPr>
          <w:rFonts w:hint="default" w:ascii="Times New Roman Bold" w:hAnsi="Times New Roman Bold" w:cs="Times New Roman Bold"/>
          <w:b/>
          <w:bCs w:val="0"/>
          <w:sz w:val="24"/>
          <w:szCs w:val="24"/>
        </w:rPr>
      </w:pPr>
      <w:r>
        <w:rPr>
          <w:rFonts w:hint="default" w:ascii="宋体" w:hAnsi="宋体" w:cs="宋体"/>
          <w:kern w:val="0"/>
          <w:sz w:val="24"/>
          <w:szCs w:val="24"/>
          <w:vertAlign w:val="superscript"/>
          <w:lang w:bidi="ar"/>
        </w:rPr>
        <w:t>†</w:t>
      </w:r>
      <w:r>
        <w:t>Peng Qi</w:t>
      </w:r>
      <w:r>
        <w:rPr>
          <w:rFonts w:hint="eastAsia"/>
        </w:rPr>
        <w:t>,</w:t>
      </w:r>
      <w:r>
        <w:t xml:space="preserve"> Tianliang Yao, Hu Li</w:t>
      </w:r>
      <w:r>
        <w:rPr>
          <w:rFonts w:hint="eastAsia"/>
        </w:rPr>
        <w:t xml:space="preserve"> and </w:t>
      </w:r>
      <w:r>
        <w:t>Jingnan Zhu</w:t>
      </w:r>
      <w:r>
        <w:rPr>
          <w:i w:val="0"/>
          <w:strike w:val="0"/>
          <w:color w:val="000000"/>
          <w:u w:val="none"/>
        </w:rPr>
        <w:t xml:space="preserve"> contributed equally to this work.</w:t>
      </w:r>
    </w:p>
    <w:p w14:paraId="5F4BDBF6">
      <w:pPr>
        <w:spacing w:beforeLines="0" w:afterLines="0"/>
        <w:jc w:val="both"/>
        <w:rPr>
          <w:rFonts w:hint="default" w:ascii="Times New Roman" w:hAnsi="Times New Roman" w:cs="Times New Roman"/>
          <w:b w:val="0"/>
          <w:bCs/>
          <w:sz w:val="24"/>
          <w:szCs w:val="24"/>
          <w:lang w:val="en-US" w:eastAsia="zh-CN"/>
        </w:rPr>
      </w:pPr>
      <w:r>
        <w:rPr>
          <w:rFonts w:hint="default" w:ascii="Times New Roman Bold" w:hAnsi="Times New Roman Bold" w:cs="Times New Roman Bold"/>
          <w:b/>
          <w:bCs w:val="0"/>
          <w:sz w:val="24"/>
          <w:szCs w:val="24"/>
        </w:rPr>
        <w:t xml:space="preserve">Figure </w:t>
      </w:r>
      <w:r>
        <w:rPr>
          <w:rFonts w:hint="default" w:ascii="Times New Roman Bold" w:hAnsi="Times New Roman Bold" w:cs="Times New Roman Bold"/>
          <w:b/>
          <w:bCs w:val="0"/>
          <w:sz w:val="24"/>
          <w:szCs w:val="24"/>
          <w:lang w:val="en-US"/>
        </w:rPr>
        <w:t xml:space="preserve">S1. </w:t>
      </w:r>
      <w:r>
        <w:rPr>
          <w:rFonts w:hint="default" w:ascii="Times New Roman" w:hAnsi="Times New Roman" w:cs="Times New Roman"/>
          <w:b w:val="0"/>
          <w:bCs/>
          <w:sz w:val="24"/>
          <w:szCs w:val="24"/>
          <w:lang w:val="en-US" w:eastAsia="zh-CN"/>
        </w:rPr>
        <w:t>Flow diagram illustrating the inclusion and exclusion of patients and the construction of the study cohorts.</w:t>
      </w:r>
    </w:p>
    <w:p w14:paraId="21F53D59">
      <w:pPr>
        <w:spacing w:beforeLines="0" w:afterLines="0"/>
        <w:jc w:val="both"/>
        <w:rPr>
          <w:rFonts w:hint="default" w:ascii="Times New Roman" w:hAnsi="Times New Roman" w:cs="Times New Roman"/>
          <w:b w:val="0"/>
          <w:bCs/>
          <w:sz w:val="24"/>
          <w:szCs w:val="24"/>
          <w:lang w:val="en-US" w:eastAsia="zh-CN"/>
        </w:rPr>
      </w:pPr>
    </w:p>
    <w:p w14:paraId="45424E77">
      <w:pPr>
        <w:spacing w:beforeLines="0" w:afterLines="0"/>
        <w:jc w:val="both"/>
        <w:rPr>
          <w:rFonts w:hint="default" w:ascii="Times New Roman" w:hAnsi="Times New Roman" w:cs="Times New Roman"/>
          <w:b w:val="0"/>
          <w:bCs/>
          <w:sz w:val="24"/>
          <w:szCs w:val="24"/>
          <w:lang w:val="en-US" w:eastAsia="zh-CN"/>
        </w:rPr>
      </w:pPr>
      <w:r>
        <w:rPr>
          <w:rFonts w:hint="default" w:ascii="Times New Roman" w:hAnsi="Times New Roman" w:cs="Times New Roman"/>
          <w:b w:val="0"/>
          <w:bCs/>
          <w:sz w:val="24"/>
          <w:szCs w:val="24"/>
          <w:lang w:val="en-US" w:eastAsia="zh-CN"/>
        </w:rPr>
        <w:t>A total of 444 patients were initially evaluated, of whom 51 were excluded due to incomplete clinical or pathological information, poor slide quality, uncertain molecular classification, or missing molecular data. The remaining 393 patients were included and randomly divided into a training cohort (n = 313) and a test cohort (n = 80). Two independent external cohorts (OGHFU, n = 83; PMCHH, n = 35) were used for validation.</w:t>
      </w:r>
    </w:p>
    <w:p w14:paraId="00538B4E">
      <w:pPr>
        <w:spacing w:beforeLines="0" w:afterLines="0"/>
        <w:jc w:val="both"/>
        <w:rPr>
          <w:rFonts w:hint="default" w:ascii="Times New Roman" w:hAnsi="Times New Roman" w:cs="Times New Roman"/>
          <w:b w:val="0"/>
          <w:bCs/>
          <w:sz w:val="24"/>
          <w:szCs w:val="24"/>
          <w:lang w:val="en-US" w:eastAsia="zh-CN"/>
        </w:rPr>
      </w:pPr>
    </w:p>
    <w:p w14:paraId="209FEACF">
      <w:pPr>
        <w:spacing w:beforeLines="0" w:afterLines="0"/>
        <w:jc w:val="both"/>
        <w:rPr>
          <w:rFonts w:hint="default" w:ascii="Times New Roman" w:hAnsi="Times New Roman" w:cs="Times New Roman"/>
          <w:b w:val="0"/>
          <w:bCs/>
          <w:sz w:val="24"/>
          <w:szCs w:val="24"/>
          <w:lang w:val="en-US" w:eastAsia="zh-CN"/>
        </w:rPr>
      </w:pPr>
    </w:p>
    <w:p w14:paraId="338B97BF">
      <w:pPr>
        <w:spacing w:beforeLines="0" w:afterLines="0"/>
        <w:jc w:val="both"/>
        <w:rPr>
          <w:rFonts w:hint="default" w:ascii="Times New Roman" w:hAnsi="Times New Roman" w:cs="Times New Roman"/>
          <w:b w:val="0"/>
          <w:bCs/>
          <w:sz w:val="24"/>
          <w:szCs w:val="24"/>
          <w:lang w:val="en-US" w:eastAsia="zh-CN"/>
        </w:rPr>
      </w:pPr>
    </w:p>
    <w:p w14:paraId="4047D50E">
      <w:pPr>
        <w:spacing w:beforeLines="0" w:afterLines="0"/>
        <w:jc w:val="both"/>
        <w:rPr>
          <w:rFonts w:hint="default" w:ascii="Times New Roman" w:hAnsi="Times New Roman" w:cs="Times New Roman"/>
          <w:b w:val="0"/>
          <w:bCs/>
          <w:sz w:val="24"/>
          <w:szCs w:val="24"/>
          <w:lang w:val="en-US" w:eastAsia="zh-CN"/>
        </w:rPr>
      </w:pPr>
      <w:r>
        <w:rPr>
          <w:rFonts w:hint="default" w:ascii="Times New Roman" w:hAnsi="Times New Roman" w:cs="Times New Roman"/>
          <w:b w:val="0"/>
          <w:bCs/>
          <w:sz w:val="24"/>
          <w:szCs w:val="24"/>
          <w:lang w:val="en-US" w:eastAsia="zh-CN"/>
        </w:rPr>
        <w:drawing>
          <wp:inline distT="0" distB="0" distL="114300" distR="114300">
            <wp:extent cx="5273675" cy="3536315"/>
            <wp:effectExtent l="0" t="0" r="9525" b="19685"/>
            <wp:docPr id="1" name="图片 1" descr="流程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流程图"/>
                    <pic:cNvPicPr>
                      <a:picLocks noChangeAspect="1"/>
                    </pic:cNvPicPr>
                  </pic:nvPicPr>
                  <pic:blipFill>
                    <a:blip r:embed="rId6"/>
                    <a:stretch>
                      <a:fillRect/>
                    </a:stretch>
                  </pic:blipFill>
                  <pic:spPr>
                    <a:xfrm>
                      <a:off x="0" y="0"/>
                      <a:ext cx="5273675" cy="3536315"/>
                    </a:xfrm>
                    <a:prstGeom prst="rect">
                      <a:avLst/>
                    </a:prstGeom>
                  </pic:spPr>
                </pic:pic>
              </a:graphicData>
            </a:graphic>
          </wp:inline>
        </w:drawing>
      </w:r>
    </w:p>
    <w:p w14:paraId="5D744041">
      <w:pPr>
        <w:spacing w:beforeLines="0" w:afterLines="0"/>
        <w:jc w:val="both"/>
        <w:rPr>
          <w:rFonts w:hint="default" w:ascii="Times New Roman" w:hAnsi="Times New Roman" w:cs="Times New Roman"/>
          <w:b w:val="0"/>
          <w:bCs/>
          <w:sz w:val="24"/>
          <w:szCs w:val="24"/>
          <w:lang w:val="en-US" w:eastAsia="zh-CN"/>
        </w:rPr>
      </w:pPr>
    </w:p>
    <w:p w14:paraId="3DA3380C">
      <w:pPr>
        <w:spacing w:beforeLines="0" w:afterLines="0"/>
        <w:jc w:val="both"/>
        <w:rPr>
          <w:rFonts w:hint="default"/>
          <w:sz w:val="24"/>
          <w:szCs w:val="24"/>
        </w:rPr>
      </w:pPr>
      <w:r>
        <w:rPr>
          <w:rFonts w:hint="default" w:ascii="Times New Roman Bold" w:hAnsi="Times New Roman Bold" w:cs="Times New Roman Bold"/>
          <w:b/>
          <w:bCs w:val="0"/>
          <w:sz w:val="24"/>
          <w:szCs w:val="24"/>
        </w:rPr>
        <w:t xml:space="preserve">Figure </w:t>
      </w:r>
      <w:r>
        <w:rPr>
          <w:rFonts w:hint="default" w:ascii="Times New Roman Bold" w:hAnsi="Times New Roman Bold" w:cs="Times New Roman Bold"/>
          <w:b/>
          <w:bCs w:val="0"/>
          <w:sz w:val="24"/>
          <w:szCs w:val="24"/>
          <w:lang w:val="en-US"/>
        </w:rPr>
        <w:t xml:space="preserve">S2. </w:t>
      </w:r>
      <w:r>
        <w:rPr>
          <w:rFonts w:hint="default"/>
          <w:sz w:val="24"/>
          <w:szCs w:val="24"/>
        </w:rPr>
        <w:t>Survival analysis and performance evaluation of the predictive model.</w:t>
      </w:r>
    </w:p>
    <w:p w14:paraId="54D0AEBD">
      <w:pPr>
        <w:spacing w:beforeLines="0" w:afterLines="0"/>
        <w:jc w:val="both"/>
        <w:rPr>
          <w:rFonts w:hint="default"/>
          <w:sz w:val="24"/>
          <w:szCs w:val="24"/>
        </w:rPr>
      </w:pPr>
      <w:r>
        <w:rPr>
          <w:rFonts w:hint="default"/>
          <w:sz w:val="24"/>
          <w:szCs w:val="24"/>
        </w:rPr>
        <w:t>(a). Kaplan–Meier survival curves based on ground-truth molecular classifications of endometrial cancer patients.</w:t>
      </w:r>
    </w:p>
    <w:p w14:paraId="04701289">
      <w:pPr>
        <w:spacing w:beforeLines="0" w:afterLines="0"/>
        <w:jc w:val="both"/>
        <w:rPr>
          <w:rFonts w:hint="default"/>
          <w:sz w:val="24"/>
          <w:szCs w:val="24"/>
        </w:rPr>
      </w:pPr>
      <w:r>
        <w:rPr>
          <w:rFonts w:hint="default"/>
          <w:sz w:val="24"/>
          <w:szCs w:val="24"/>
        </w:rPr>
        <w:t>(b).</w:t>
      </w:r>
      <w:r>
        <w:rPr>
          <w:rFonts w:hint="default"/>
          <w:sz w:val="24"/>
          <w:szCs w:val="24"/>
          <w:lang w:val="en-US"/>
        </w:rPr>
        <w:t xml:space="preserve"> </w:t>
      </w:r>
      <w:r>
        <w:rPr>
          <w:rFonts w:hint="default"/>
          <w:sz w:val="24"/>
          <w:szCs w:val="24"/>
        </w:rPr>
        <w:t>Kaplan–Meier survival curves based on model-predicted molecular classifications.</w:t>
      </w:r>
    </w:p>
    <w:p w14:paraId="763A0D8E">
      <w:pPr>
        <w:spacing w:beforeLines="0" w:afterLines="0"/>
        <w:jc w:val="both"/>
        <w:rPr>
          <w:rFonts w:hint="default"/>
          <w:sz w:val="24"/>
          <w:szCs w:val="24"/>
        </w:rPr>
      </w:pPr>
      <w:r>
        <w:rPr>
          <w:rFonts w:hint="default"/>
          <w:sz w:val="24"/>
          <w:szCs w:val="24"/>
        </w:rPr>
        <w:t>(c). Scatter plot showing the correlation between actual and predicted survival times; the red regression line indicates the overall fit.</w:t>
      </w:r>
    </w:p>
    <w:p w14:paraId="051BFDDC">
      <w:pPr>
        <w:spacing w:beforeLines="0" w:afterLines="0"/>
        <w:jc w:val="both"/>
        <w:rPr>
          <w:rFonts w:hint="default"/>
          <w:sz w:val="24"/>
          <w:szCs w:val="24"/>
        </w:rPr>
      </w:pPr>
      <w:r>
        <w:rPr>
          <w:rFonts w:hint="default"/>
          <w:sz w:val="24"/>
          <w:szCs w:val="24"/>
        </w:rPr>
        <w:t>(d). Bland–Altman plot showing the agreement between actual and predicted survival times, with most differences falling within the 95% limits of agreement.</w:t>
      </w:r>
    </w:p>
    <w:p w14:paraId="07564EAE">
      <w:pPr>
        <w:jc w:val="both"/>
        <w:rPr>
          <w:rFonts w:hint="default" w:ascii="Times New Roman" w:hAnsi="Times New Roman" w:eastAsia="宋体" w:cs="Times New Roman"/>
          <w:bCs/>
          <w:kern w:val="2"/>
          <w:sz w:val="24"/>
          <w:szCs w:val="24"/>
          <w:lang w:val="en-US" w:eastAsia="zh-CN" w:bidi="ar"/>
          <w14:ligatures w14:val="standardContextual"/>
        </w:rPr>
      </w:pPr>
    </w:p>
    <w:p w14:paraId="5609A083">
      <w:pPr>
        <w:keepNext w:val="0"/>
        <w:keepLines w:val="0"/>
        <w:widowControl/>
        <w:suppressLineNumbers w:val="0"/>
        <w:spacing w:before="0" w:beforeAutospacing="0" w:after="0" w:afterAutospacing="0" w:line="480" w:lineRule="auto"/>
        <w:ind w:left="0" w:right="0"/>
        <w:jc w:val="both"/>
        <w:rPr>
          <w14:ligatures w14:val="none"/>
        </w:rPr>
      </w:pPr>
      <w:r>
        <w:rPr>
          <w14:ligatures w14:val="none"/>
        </w:rPr>
        <w:drawing>
          <wp:inline distT="0" distB="0" distL="0" distR="0">
            <wp:extent cx="5274310" cy="3853815"/>
            <wp:effectExtent l="0" t="0" r="8890" b="6985"/>
            <wp:docPr id="181224523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245239" name="图片 1"/>
                    <pic:cNvPicPr>
                      <a:picLocks noChangeAspect="1"/>
                    </pic:cNvPicPr>
                  </pic:nvPicPr>
                  <pic:blipFill>
                    <a:blip r:embed="rId7"/>
                    <a:stretch>
                      <a:fillRect/>
                    </a:stretch>
                  </pic:blipFill>
                  <pic:spPr>
                    <a:xfrm>
                      <a:off x="0" y="0"/>
                      <a:ext cx="5274310" cy="3853815"/>
                    </a:xfrm>
                    <a:prstGeom prst="rect">
                      <a:avLst/>
                    </a:prstGeom>
                  </pic:spPr>
                </pic:pic>
              </a:graphicData>
            </a:graphic>
          </wp:inline>
        </w:drawing>
      </w:r>
    </w:p>
    <w:p w14:paraId="142D9E3B">
      <w:pPr>
        <w:keepNext w:val="0"/>
        <w:keepLines w:val="0"/>
        <w:widowControl/>
        <w:suppressLineNumbers w:val="0"/>
        <w:spacing w:before="0" w:beforeAutospacing="0" w:after="0" w:afterAutospacing="0" w:line="480" w:lineRule="auto"/>
        <w:ind w:left="0" w:right="0"/>
        <w:jc w:val="both"/>
        <w:rPr>
          <w14:ligatures w14:val="none"/>
        </w:rPr>
      </w:pPr>
    </w:p>
    <w:p w14:paraId="4CA7E90B">
      <w:pPr>
        <w:keepNext w:val="0"/>
        <w:keepLines w:val="0"/>
        <w:widowControl/>
        <w:suppressLineNumbers w:val="0"/>
        <w:spacing w:before="0" w:beforeAutospacing="0" w:after="0" w:afterAutospacing="0" w:line="480" w:lineRule="auto"/>
        <w:ind w:left="0" w:right="0"/>
        <w:jc w:val="both"/>
        <w:rPr>
          <w:rFonts w:hint="default"/>
          <w14:ligatures w14:val="none"/>
        </w:rPr>
      </w:pPr>
    </w:p>
    <w:p w14:paraId="2D149C40">
      <w:pPr>
        <w:keepNext w:val="0"/>
        <w:keepLines w:val="0"/>
        <w:widowControl/>
        <w:suppressLineNumbers w:val="0"/>
        <w:spacing w:before="0" w:beforeAutospacing="0" w:after="0" w:afterAutospacing="0" w:line="480" w:lineRule="auto"/>
        <w:ind w:left="0" w:right="0"/>
        <w:jc w:val="both"/>
      </w:pPr>
      <w:r>
        <w:rPr>
          <w:rFonts w:hint="default" w:ascii="Times New Roman Bold" w:hAnsi="Times New Roman Bold" w:cs="Times New Roman Bold"/>
          <w:b/>
          <w:bCs w:val="0"/>
          <w:sz w:val="24"/>
          <w:szCs w:val="24"/>
        </w:rPr>
        <w:t xml:space="preserve">Figure </w:t>
      </w:r>
      <w:r>
        <w:rPr>
          <w:rFonts w:hint="default" w:ascii="Times New Roman Bold" w:hAnsi="Times New Roman Bold" w:cs="Times New Roman Bold"/>
          <w:b/>
          <w:bCs w:val="0"/>
          <w:sz w:val="24"/>
          <w:szCs w:val="24"/>
          <w:lang w:val="en-US"/>
        </w:rPr>
        <w:t xml:space="preserve">S3. </w:t>
      </w:r>
      <w:r>
        <w:t>ROC curves of the ResNet</w:t>
      </w:r>
      <w:r>
        <w:noBreakHyphen/>
      </w:r>
      <w:r>
        <w:t>101 model on external validation cohorts.</w:t>
      </w:r>
    </w:p>
    <w:p w14:paraId="753083E5">
      <w:pPr>
        <w:jc w:val="both"/>
        <w:rPr>
          <w:rFonts w:hint="default" w:ascii="Times New Roman" w:hAnsi="Times New Roman" w:eastAsia="宋体" w:cs="Times New Roman"/>
          <w:bCs/>
          <w:kern w:val="2"/>
          <w:sz w:val="24"/>
          <w:szCs w:val="24"/>
          <w:lang w:val="en-US" w:eastAsia="zh-CN" w:bidi="ar"/>
          <w14:ligatures w14:val="standardContextual"/>
        </w:rPr>
      </w:pPr>
      <w:r>
        <w:t>ROC curves for the ResNet</w:t>
      </w:r>
      <w:r>
        <w:noBreakHyphen/>
      </w:r>
      <w:r>
        <w:t>101 model on two independent cohorts: OGHFU (AUC = 0.</w:t>
      </w:r>
      <w:r>
        <w:rPr>
          <w:rFonts w:hint="eastAsia"/>
        </w:rPr>
        <w:t>97</w:t>
      </w:r>
      <w:r>
        <w:t>) and PMCHH (AUC = 0.</w:t>
      </w:r>
      <w:r>
        <w:rPr>
          <w:rFonts w:hint="eastAsia"/>
        </w:rPr>
        <w:t>94</w:t>
      </w:r>
      <w:r>
        <w:t>).</w:t>
      </w:r>
    </w:p>
    <w:p w14:paraId="13D128FD">
      <w:pPr>
        <w:keepNext w:val="0"/>
        <w:keepLines w:val="0"/>
        <w:widowControl/>
        <w:suppressLineNumbers w:val="0"/>
        <w:spacing w:before="0" w:beforeAutospacing="0" w:after="0" w:afterAutospacing="0" w:line="480" w:lineRule="auto"/>
        <w:ind w:left="0" w:right="0"/>
        <w:jc w:val="both"/>
        <w:rPr>
          <w:rFonts w:hint="eastAsia"/>
        </w:rPr>
      </w:pPr>
      <w:r>
        <w:rPr>
          <w:rFonts w:hint="eastAsia"/>
        </w:rPr>
        <w:drawing>
          <wp:inline distT="0" distB="0" distL="114300" distR="114300">
            <wp:extent cx="5248910" cy="2505710"/>
            <wp:effectExtent l="0" t="0" r="8890" b="8890"/>
            <wp:docPr id="3" name="图片 3" descr="IMG_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00001"/>
                    <pic:cNvPicPr>
                      <a:picLocks noChangeAspect="1"/>
                    </pic:cNvPicPr>
                  </pic:nvPicPr>
                  <pic:blipFill>
                    <a:blip r:embed="rId8"/>
                    <a:stretch>
                      <a:fillRect/>
                    </a:stretch>
                  </pic:blipFill>
                  <pic:spPr>
                    <a:xfrm>
                      <a:off x="0" y="0"/>
                      <a:ext cx="5248910" cy="2505710"/>
                    </a:xfrm>
                    <a:prstGeom prst="rect">
                      <a:avLst/>
                    </a:prstGeom>
                  </pic:spPr>
                </pic:pic>
              </a:graphicData>
            </a:graphic>
          </wp:inline>
        </w:drawing>
      </w:r>
    </w:p>
    <w:p w14:paraId="7813D836">
      <w:pPr>
        <w:rPr>
          <w:rFonts w:hint="default"/>
          <w:lang w:val="en-US" w:eastAsia="zh-CN"/>
        </w:rPr>
      </w:pPr>
      <w:r>
        <w:rPr>
          <w:rFonts w:hint="default"/>
          <w:lang w:val="en-US" w:eastAsia="zh-CN"/>
        </w:rPr>
        <w:br w:type="page"/>
      </w:r>
    </w:p>
    <w:p w14:paraId="6E6D9306">
      <w:pPr>
        <w:keepNext w:val="0"/>
        <w:keepLines w:val="0"/>
        <w:widowControl/>
        <w:suppressLineNumbers w:val="0"/>
        <w:spacing w:before="0" w:beforeAutospacing="0" w:after="0" w:afterAutospacing="0" w:line="480" w:lineRule="auto"/>
        <w:ind w:left="0" w:right="0"/>
        <w:jc w:val="both"/>
        <w:rPr>
          <w:rFonts w:hint="default" w:ascii="Times New Roman" w:hAnsi="Times New Roman" w:eastAsia="宋体" w:cs="Times New Roman"/>
          <w:bCs/>
          <w:kern w:val="2"/>
          <w:sz w:val="24"/>
          <w:szCs w:val="24"/>
        </w:rPr>
      </w:pPr>
      <w:r>
        <w:rPr>
          <w:rFonts w:hint="default" w:ascii="Times New Roman Bold" w:hAnsi="Times New Roman Bold" w:eastAsia="宋体" w:cs="Times New Roman Bold"/>
          <w:b/>
          <w:bCs w:val="0"/>
          <w:kern w:val="2"/>
          <w:sz w:val="24"/>
          <w:szCs w:val="24"/>
          <w:lang w:val="en-US" w:eastAsia="zh-CN" w:bidi="ar"/>
          <w14:ligatures w14:val="standardContextual"/>
        </w:rPr>
        <w:t>Table S1</w:t>
      </w:r>
      <w:r>
        <w:rPr>
          <w:rFonts w:hint="default" w:ascii="Times New Roman" w:hAnsi="Times New Roman" w:eastAsia="宋体" w:cs="Times New Roman"/>
          <w:bCs/>
          <w:kern w:val="2"/>
          <w:sz w:val="24"/>
          <w:szCs w:val="24"/>
          <w:lang w:val="en-US" w:eastAsia="zh-CN" w:bidi="ar"/>
          <w14:ligatures w14:val="standardContextual"/>
        </w:rPr>
        <w:t>. Patient characteristics by molecular classification.</w:t>
      </w:r>
    </w:p>
    <w:tbl>
      <w:tblPr>
        <w:tblStyle w:val="2"/>
        <w:tblW w:w="5034" w:type="pct"/>
        <w:tblInd w:w="0" w:type="dxa"/>
        <w:tblLayout w:type="fixed"/>
        <w:tblCellMar>
          <w:top w:w="0" w:type="dxa"/>
          <w:left w:w="108" w:type="dxa"/>
          <w:bottom w:w="0" w:type="dxa"/>
          <w:right w:w="108" w:type="dxa"/>
        </w:tblCellMar>
      </w:tblPr>
      <w:tblGrid>
        <w:gridCol w:w="2121"/>
        <w:gridCol w:w="1419"/>
        <w:gridCol w:w="1415"/>
        <w:gridCol w:w="1419"/>
        <w:gridCol w:w="1419"/>
        <w:gridCol w:w="570"/>
      </w:tblGrid>
      <w:tr w14:paraId="3B63A3F3">
        <w:trPr>
          <w:trHeight w:val="318" w:hRule="atLeast"/>
          <w:tblHeader/>
        </w:trPr>
        <w:tc>
          <w:tcPr>
            <w:tcW w:w="1268" w:type="pct"/>
            <w:tcBorders>
              <w:top w:val="single" w:color="000000" w:sz="12" w:space="0"/>
              <w:left w:val="nil"/>
              <w:bottom w:val="single" w:color="000000" w:sz="6" w:space="0"/>
              <w:right w:val="nil"/>
            </w:tcBorders>
            <w:shd w:val="clear" w:color="auto" w:fill="FFFFFF"/>
            <w:tcMar>
              <w:top w:w="0" w:type="dxa"/>
              <w:left w:w="0" w:type="dxa"/>
              <w:bottom w:w="0" w:type="dxa"/>
              <w:right w:w="0" w:type="dxa"/>
            </w:tcMar>
            <w:vAlign w:val="center"/>
          </w:tcPr>
          <w:p w14:paraId="0F3DBAF4">
            <w:pPr>
              <w:keepNext w:val="0"/>
              <w:keepLines w:val="0"/>
              <w:pageBreakBefore w:val="0"/>
              <w:widowControl/>
              <w:kinsoku/>
              <w:wordWrap/>
              <w:overflowPunct/>
              <w:topLinePunct w:val="0"/>
              <w:autoSpaceDE/>
              <w:autoSpaceDN/>
              <w:bidi w:val="0"/>
              <w:adjustRightInd/>
              <w:snapToGrid/>
              <w:spacing w:line="240" w:lineRule="auto"/>
              <w:jc w:val="left"/>
              <w:textAlignment w:val="auto"/>
              <w:rPr>
                <w:sz w:val="16"/>
                <w:szCs w:val="16"/>
              </w:rPr>
            </w:pPr>
            <w:bookmarkStart w:id="0" w:name="_Hlk203783661"/>
            <w:r>
              <w:rPr>
                <w:sz w:val="16"/>
                <w:szCs w:val="16"/>
              </w:rPr>
              <w:t>Characteristic</w:t>
            </w:r>
          </w:p>
        </w:tc>
        <w:tc>
          <w:tcPr>
            <w:tcW w:w="848" w:type="pct"/>
            <w:tcBorders>
              <w:top w:val="single" w:color="000000" w:sz="12" w:space="0"/>
              <w:left w:val="nil"/>
              <w:bottom w:val="single" w:color="000000" w:sz="6" w:space="0"/>
              <w:right w:val="nil"/>
            </w:tcBorders>
            <w:shd w:val="clear" w:color="auto" w:fill="FFFFFF"/>
            <w:tcMar>
              <w:top w:w="0" w:type="dxa"/>
              <w:left w:w="0" w:type="dxa"/>
              <w:bottom w:w="0" w:type="dxa"/>
              <w:right w:w="0" w:type="dxa"/>
            </w:tcMar>
            <w:vAlign w:val="center"/>
          </w:tcPr>
          <w:p w14:paraId="472FF3F3">
            <w:pPr>
              <w:keepNext w:val="0"/>
              <w:keepLines w:val="0"/>
              <w:pageBreakBefore w:val="0"/>
              <w:widowControl/>
              <w:kinsoku/>
              <w:wordWrap/>
              <w:overflowPunct/>
              <w:topLinePunct w:val="0"/>
              <w:autoSpaceDE/>
              <w:autoSpaceDN/>
              <w:bidi w:val="0"/>
              <w:adjustRightInd/>
              <w:snapToGrid/>
              <w:spacing w:line="240" w:lineRule="auto"/>
              <w:jc w:val="left"/>
              <w:textAlignment w:val="auto"/>
              <w:rPr>
                <w:sz w:val="16"/>
                <w:szCs w:val="16"/>
              </w:rPr>
            </w:pPr>
            <w:r>
              <w:rPr>
                <w:sz w:val="16"/>
                <w:szCs w:val="16"/>
              </w:rPr>
              <w:t>MMRd (N= 73)</w:t>
            </w:r>
          </w:p>
        </w:tc>
        <w:tc>
          <w:tcPr>
            <w:tcW w:w="845" w:type="pct"/>
            <w:tcBorders>
              <w:top w:val="single" w:color="000000" w:sz="12" w:space="0"/>
              <w:left w:val="nil"/>
              <w:bottom w:val="single" w:color="000000" w:sz="6" w:space="0"/>
              <w:right w:val="nil"/>
            </w:tcBorders>
            <w:shd w:val="clear" w:color="auto" w:fill="FFFFFF"/>
            <w:tcMar>
              <w:top w:w="0" w:type="dxa"/>
              <w:left w:w="0" w:type="dxa"/>
              <w:bottom w:w="0" w:type="dxa"/>
              <w:right w:w="0" w:type="dxa"/>
            </w:tcMar>
            <w:vAlign w:val="center"/>
          </w:tcPr>
          <w:p w14:paraId="783E527F">
            <w:pPr>
              <w:keepNext w:val="0"/>
              <w:keepLines w:val="0"/>
              <w:pageBreakBefore w:val="0"/>
              <w:widowControl/>
              <w:kinsoku/>
              <w:wordWrap/>
              <w:overflowPunct/>
              <w:topLinePunct w:val="0"/>
              <w:autoSpaceDE/>
              <w:autoSpaceDN/>
              <w:bidi w:val="0"/>
              <w:adjustRightInd/>
              <w:snapToGrid/>
              <w:spacing w:line="240" w:lineRule="auto"/>
              <w:jc w:val="left"/>
              <w:textAlignment w:val="auto"/>
              <w:rPr>
                <w:sz w:val="16"/>
                <w:szCs w:val="16"/>
              </w:rPr>
            </w:pPr>
            <w:r>
              <w:rPr>
                <w:sz w:val="16"/>
                <w:szCs w:val="16"/>
              </w:rPr>
              <w:t>NSMP (N = 160)</w:t>
            </w:r>
          </w:p>
        </w:tc>
        <w:tc>
          <w:tcPr>
            <w:tcW w:w="848" w:type="pct"/>
            <w:tcBorders>
              <w:top w:val="single" w:color="000000" w:sz="12" w:space="0"/>
              <w:left w:val="nil"/>
              <w:bottom w:val="single" w:color="000000" w:sz="6" w:space="0"/>
              <w:right w:val="nil"/>
            </w:tcBorders>
            <w:shd w:val="clear" w:color="auto" w:fill="FFFFFF"/>
            <w:tcMar>
              <w:top w:w="0" w:type="dxa"/>
              <w:left w:w="0" w:type="dxa"/>
              <w:bottom w:w="0" w:type="dxa"/>
              <w:right w:w="0" w:type="dxa"/>
            </w:tcMar>
            <w:vAlign w:val="center"/>
          </w:tcPr>
          <w:p w14:paraId="0C43AE8E">
            <w:pPr>
              <w:keepNext w:val="0"/>
              <w:keepLines w:val="0"/>
              <w:pageBreakBefore w:val="0"/>
              <w:widowControl/>
              <w:kinsoku/>
              <w:wordWrap/>
              <w:overflowPunct/>
              <w:topLinePunct w:val="0"/>
              <w:autoSpaceDE/>
              <w:autoSpaceDN/>
              <w:bidi w:val="0"/>
              <w:adjustRightInd/>
              <w:snapToGrid/>
              <w:spacing w:line="240" w:lineRule="auto"/>
              <w:jc w:val="left"/>
              <w:textAlignment w:val="auto"/>
              <w:rPr>
                <w:sz w:val="16"/>
                <w:szCs w:val="16"/>
              </w:rPr>
            </w:pPr>
            <w:r>
              <w:rPr>
                <w:rFonts w:hint="default"/>
                <w:sz w:val="16"/>
                <w:szCs w:val="16"/>
                <w:lang w:val="en-US"/>
              </w:rPr>
              <w:t>p</w:t>
            </w:r>
            <w:r>
              <w:rPr>
                <w:sz w:val="16"/>
                <w:szCs w:val="16"/>
              </w:rPr>
              <w:t>53abn (N = 115)</w:t>
            </w:r>
          </w:p>
        </w:tc>
        <w:tc>
          <w:tcPr>
            <w:tcW w:w="848" w:type="pct"/>
            <w:tcBorders>
              <w:top w:val="single" w:color="000000" w:sz="12" w:space="0"/>
              <w:left w:val="nil"/>
              <w:bottom w:val="single" w:color="000000" w:sz="6" w:space="0"/>
              <w:right w:val="nil"/>
            </w:tcBorders>
            <w:shd w:val="clear" w:color="auto" w:fill="FFFFFF"/>
            <w:tcMar>
              <w:top w:w="0" w:type="dxa"/>
              <w:left w:w="0" w:type="dxa"/>
              <w:bottom w:w="0" w:type="dxa"/>
              <w:right w:w="0" w:type="dxa"/>
            </w:tcMar>
            <w:vAlign w:val="center"/>
          </w:tcPr>
          <w:p w14:paraId="2EF96A02">
            <w:pPr>
              <w:keepNext w:val="0"/>
              <w:keepLines w:val="0"/>
              <w:pageBreakBefore w:val="0"/>
              <w:widowControl/>
              <w:kinsoku/>
              <w:wordWrap/>
              <w:overflowPunct/>
              <w:topLinePunct w:val="0"/>
              <w:autoSpaceDE/>
              <w:autoSpaceDN/>
              <w:bidi w:val="0"/>
              <w:adjustRightInd/>
              <w:snapToGrid/>
              <w:spacing w:line="240" w:lineRule="auto"/>
              <w:jc w:val="left"/>
              <w:textAlignment w:val="auto"/>
              <w:rPr>
                <w:sz w:val="16"/>
                <w:szCs w:val="16"/>
              </w:rPr>
            </w:pPr>
            <w:r>
              <w:rPr>
                <w:sz w:val="16"/>
                <w:szCs w:val="16"/>
              </w:rPr>
              <w:t>POLE</w:t>
            </w:r>
            <w:r>
              <w:rPr>
                <w:sz w:val="16"/>
                <w:szCs w:val="16"/>
                <w:vertAlign w:val="superscript"/>
              </w:rPr>
              <w:t>mut</w:t>
            </w:r>
            <w:r>
              <w:rPr>
                <w:sz w:val="16"/>
                <w:szCs w:val="16"/>
              </w:rPr>
              <w:t xml:space="preserve"> (N = 45)</w:t>
            </w:r>
          </w:p>
        </w:tc>
        <w:tc>
          <w:tcPr>
            <w:tcW w:w="340" w:type="pct"/>
            <w:tcBorders>
              <w:top w:val="single" w:color="000000" w:sz="12" w:space="0"/>
              <w:left w:val="nil"/>
              <w:bottom w:val="single" w:color="000000" w:sz="6" w:space="0"/>
              <w:right w:val="nil"/>
            </w:tcBorders>
            <w:shd w:val="clear" w:color="auto" w:fill="FFFFFF"/>
            <w:tcMar>
              <w:top w:w="0" w:type="dxa"/>
              <w:left w:w="0" w:type="dxa"/>
              <w:bottom w:w="0" w:type="dxa"/>
              <w:right w:w="0" w:type="dxa"/>
            </w:tcMar>
            <w:vAlign w:val="center"/>
          </w:tcPr>
          <w:p w14:paraId="39916C4D">
            <w:pPr>
              <w:keepNext w:val="0"/>
              <w:keepLines w:val="0"/>
              <w:widowControl/>
              <w:suppressLineNumbers w:val="0"/>
              <w:spacing w:before="0" w:beforeAutospacing="0" w:after="0" w:afterAutospacing="0" w:line="480" w:lineRule="auto"/>
              <w:ind w:left="0" w:right="0"/>
              <w:jc w:val="center"/>
              <w:rPr>
                <w:sz w:val="16"/>
                <w:szCs w:val="16"/>
              </w:rPr>
            </w:pPr>
            <w:r>
              <w:rPr>
                <w:rFonts w:hint="default" w:ascii="Times New Roman" w:hAnsi="Times New Roman" w:eastAsia="宋体" w:cs="Times New Roman"/>
                <w:bCs/>
                <w:color w:val="000000"/>
                <w:kern w:val="0"/>
                <w:sz w:val="16"/>
                <w:szCs w:val="16"/>
                <w:lang w:val="en-US" w:eastAsia="zh-CN" w:bidi="ar"/>
                <w14:ligatures w14:val="standardContextual"/>
              </w:rPr>
              <w:t>P-value</w:t>
            </w:r>
          </w:p>
        </w:tc>
      </w:tr>
      <w:bookmarkEnd w:id="0"/>
      <w:tr w14:paraId="629B97CD">
        <w:trPr>
          <w:trHeight w:val="318" w:hRule="atLeast"/>
        </w:trPr>
        <w:tc>
          <w:tcPr>
            <w:tcW w:w="1268" w:type="pct"/>
            <w:tcBorders>
              <w:top w:val="single" w:color="000000" w:sz="6" w:space="0"/>
              <w:left w:val="nil"/>
              <w:bottom w:val="nil"/>
              <w:right w:val="nil"/>
            </w:tcBorders>
            <w:shd w:val="clear" w:color="auto" w:fill="FFFFFF"/>
            <w:tcMar>
              <w:top w:w="0" w:type="dxa"/>
              <w:left w:w="0" w:type="dxa"/>
              <w:bottom w:w="0" w:type="dxa"/>
              <w:right w:w="0" w:type="dxa"/>
            </w:tcMar>
          </w:tcPr>
          <w:p w14:paraId="4FD7881C">
            <w:pPr>
              <w:keepNext w:val="0"/>
              <w:keepLines w:val="0"/>
              <w:pageBreakBefore w:val="0"/>
              <w:widowControl/>
              <w:kinsoku/>
              <w:wordWrap/>
              <w:overflowPunct/>
              <w:topLinePunct w:val="0"/>
              <w:autoSpaceDE/>
              <w:autoSpaceDN/>
              <w:bidi w:val="0"/>
              <w:adjustRightInd/>
              <w:snapToGrid/>
              <w:spacing w:line="240" w:lineRule="auto"/>
              <w:jc w:val="left"/>
              <w:textAlignment w:val="auto"/>
              <w:rPr>
                <w:sz w:val="16"/>
                <w:szCs w:val="16"/>
              </w:rPr>
            </w:pPr>
            <w:r>
              <w:rPr>
                <w:sz w:val="16"/>
                <w:szCs w:val="16"/>
              </w:rPr>
              <w:t>Death, n(%)</w:t>
            </w:r>
          </w:p>
        </w:tc>
        <w:tc>
          <w:tcPr>
            <w:tcW w:w="848" w:type="pct"/>
            <w:tcBorders>
              <w:top w:val="single" w:color="000000" w:sz="6" w:space="0"/>
              <w:left w:val="nil"/>
              <w:bottom w:val="nil"/>
              <w:right w:val="nil"/>
            </w:tcBorders>
            <w:shd w:val="clear" w:color="auto" w:fill="FFFFFF"/>
            <w:tcMar>
              <w:top w:w="0" w:type="dxa"/>
              <w:left w:w="0" w:type="dxa"/>
              <w:bottom w:w="0" w:type="dxa"/>
              <w:right w:w="0" w:type="dxa"/>
            </w:tcMar>
          </w:tcPr>
          <w:p w14:paraId="560FD349">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p>
        </w:tc>
        <w:tc>
          <w:tcPr>
            <w:tcW w:w="845" w:type="pct"/>
            <w:tcBorders>
              <w:top w:val="single" w:color="000000" w:sz="6" w:space="0"/>
              <w:left w:val="nil"/>
              <w:bottom w:val="nil"/>
              <w:right w:val="nil"/>
            </w:tcBorders>
            <w:shd w:val="clear" w:color="auto" w:fill="FFFFFF"/>
            <w:tcMar>
              <w:top w:w="0" w:type="dxa"/>
              <w:left w:w="0" w:type="dxa"/>
              <w:bottom w:w="0" w:type="dxa"/>
              <w:right w:w="0" w:type="dxa"/>
            </w:tcMar>
          </w:tcPr>
          <w:p w14:paraId="54231CF6">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p>
        </w:tc>
        <w:tc>
          <w:tcPr>
            <w:tcW w:w="848" w:type="pct"/>
            <w:tcBorders>
              <w:top w:val="single" w:color="000000" w:sz="6" w:space="0"/>
              <w:left w:val="nil"/>
              <w:bottom w:val="nil"/>
              <w:right w:val="nil"/>
            </w:tcBorders>
            <w:shd w:val="clear" w:color="auto" w:fill="FFFFFF"/>
            <w:tcMar>
              <w:top w:w="0" w:type="dxa"/>
              <w:left w:w="0" w:type="dxa"/>
              <w:bottom w:w="0" w:type="dxa"/>
              <w:right w:w="0" w:type="dxa"/>
            </w:tcMar>
          </w:tcPr>
          <w:p w14:paraId="6E9AA266">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p>
        </w:tc>
        <w:tc>
          <w:tcPr>
            <w:tcW w:w="848" w:type="pct"/>
            <w:tcBorders>
              <w:top w:val="single" w:color="000000" w:sz="6" w:space="0"/>
              <w:left w:val="nil"/>
              <w:bottom w:val="nil"/>
              <w:right w:val="nil"/>
            </w:tcBorders>
            <w:shd w:val="clear" w:color="auto" w:fill="FFFFFF"/>
            <w:tcMar>
              <w:top w:w="0" w:type="dxa"/>
              <w:left w:w="0" w:type="dxa"/>
              <w:bottom w:w="0" w:type="dxa"/>
              <w:right w:w="0" w:type="dxa"/>
            </w:tcMar>
          </w:tcPr>
          <w:p w14:paraId="68C18666">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p>
        </w:tc>
        <w:tc>
          <w:tcPr>
            <w:tcW w:w="340" w:type="pct"/>
            <w:tcBorders>
              <w:top w:val="single" w:color="000000" w:sz="6" w:space="0"/>
              <w:left w:val="nil"/>
              <w:bottom w:val="nil"/>
              <w:right w:val="nil"/>
            </w:tcBorders>
            <w:shd w:val="clear" w:color="auto" w:fill="FFFFFF"/>
            <w:tcMar>
              <w:top w:w="0" w:type="dxa"/>
              <w:left w:w="0" w:type="dxa"/>
              <w:bottom w:w="0" w:type="dxa"/>
              <w:right w:w="0" w:type="dxa"/>
            </w:tcMar>
          </w:tcPr>
          <w:p w14:paraId="6C561582">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r>
              <w:rPr>
                <w:sz w:val="16"/>
                <w:szCs w:val="16"/>
              </w:rPr>
              <w:t>0.145</w:t>
            </w:r>
          </w:p>
        </w:tc>
      </w:tr>
      <w:tr w14:paraId="1AEEC1D6">
        <w:trPr>
          <w:trHeight w:val="318" w:hRule="atLeast"/>
        </w:trPr>
        <w:tc>
          <w:tcPr>
            <w:tcW w:w="1268" w:type="pct"/>
            <w:tcBorders>
              <w:top w:val="nil"/>
              <w:left w:val="nil"/>
              <w:bottom w:val="nil"/>
              <w:right w:val="nil"/>
            </w:tcBorders>
            <w:shd w:val="clear" w:color="auto" w:fill="FFFFFF"/>
            <w:tcMar>
              <w:top w:w="0" w:type="dxa"/>
              <w:left w:w="0" w:type="dxa"/>
              <w:bottom w:w="0" w:type="dxa"/>
              <w:right w:w="0" w:type="dxa"/>
            </w:tcMar>
          </w:tcPr>
          <w:p w14:paraId="2704D4A6">
            <w:pPr>
              <w:keepNext w:val="0"/>
              <w:keepLines w:val="0"/>
              <w:pageBreakBefore w:val="0"/>
              <w:widowControl/>
              <w:kinsoku/>
              <w:wordWrap/>
              <w:overflowPunct/>
              <w:topLinePunct w:val="0"/>
              <w:autoSpaceDE/>
              <w:autoSpaceDN/>
              <w:bidi w:val="0"/>
              <w:adjustRightInd/>
              <w:snapToGrid/>
              <w:spacing w:line="240" w:lineRule="auto"/>
              <w:jc w:val="left"/>
              <w:textAlignment w:val="auto"/>
              <w:rPr>
                <w:sz w:val="16"/>
                <w:szCs w:val="16"/>
              </w:rPr>
            </w:pPr>
            <w:r>
              <w:rPr>
                <w:sz w:val="16"/>
                <w:szCs w:val="16"/>
              </w:rPr>
              <w:t>Alive</w:t>
            </w:r>
          </w:p>
        </w:tc>
        <w:tc>
          <w:tcPr>
            <w:tcW w:w="848" w:type="pct"/>
            <w:tcBorders>
              <w:top w:val="nil"/>
              <w:left w:val="nil"/>
              <w:bottom w:val="nil"/>
              <w:right w:val="nil"/>
            </w:tcBorders>
            <w:shd w:val="clear" w:color="auto" w:fill="FFFFFF"/>
            <w:tcMar>
              <w:top w:w="0" w:type="dxa"/>
              <w:left w:w="0" w:type="dxa"/>
              <w:bottom w:w="0" w:type="dxa"/>
              <w:right w:w="0" w:type="dxa"/>
            </w:tcMar>
          </w:tcPr>
          <w:p w14:paraId="339BA02C">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r>
              <w:rPr>
                <w:sz w:val="16"/>
                <w:szCs w:val="16"/>
              </w:rPr>
              <w:t>56 (76.71%)</w:t>
            </w:r>
          </w:p>
        </w:tc>
        <w:tc>
          <w:tcPr>
            <w:tcW w:w="845" w:type="pct"/>
            <w:tcBorders>
              <w:top w:val="nil"/>
              <w:left w:val="nil"/>
              <w:bottom w:val="nil"/>
              <w:right w:val="nil"/>
            </w:tcBorders>
            <w:shd w:val="clear" w:color="auto" w:fill="FFFFFF"/>
            <w:tcMar>
              <w:top w:w="0" w:type="dxa"/>
              <w:left w:w="0" w:type="dxa"/>
              <w:bottom w:w="0" w:type="dxa"/>
              <w:right w:w="0" w:type="dxa"/>
            </w:tcMar>
          </w:tcPr>
          <w:p w14:paraId="7992CF5D">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r>
              <w:rPr>
                <w:sz w:val="16"/>
                <w:szCs w:val="16"/>
              </w:rPr>
              <w:t>133 (83.13%)</w:t>
            </w:r>
          </w:p>
        </w:tc>
        <w:tc>
          <w:tcPr>
            <w:tcW w:w="848" w:type="pct"/>
            <w:tcBorders>
              <w:top w:val="nil"/>
              <w:left w:val="nil"/>
              <w:bottom w:val="nil"/>
              <w:right w:val="nil"/>
            </w:tcBorders>
            <w:shd w:val="clear" w:color="auto" w:fill="FFFFFF"/>
            <w:tcMar>
              <w:top w:w="0" w:type="dxa"/>
              <w:left w:w="0" w:type="dxa"/>
              <w:bottom w:w="0" w:type="dxa"/>
              <w:right w:w="0" w:type="dxa"/>
            </w:tcMar>
          </w:tcPr>
          <w:p w14:paraId="4B2C17D8">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r>
              <w:rPr>
                <w:sz w:val="16"/>
                <w:szCs w:val="16"/>
              </w:rPr>
              <w:t>87 (75.65%)</w:t>
            </w:r>
          </w:p>
        </w:tc>
        <w:tc>
          <w:tcPr>
            <w:tcW w:w="848" w:type="pct"/>
            <w:tcBorders>
              <w:top w:val="nil"/>
              <w:left w:val="nil"/>
              <w:bottom w:val="nil"/>
              <w:right w:val="nil"/>
            </w:tcBorders>
            <w:shd w:val="clear" w:color="auto" w:fill="FFFFFF"/>
            <w:tcMar>
              <w:top w:w="0" w:type="dxa"/>
              <w:left w:w="0" w:type="dxa"/>
              <w:bottom w:w="0" w:type="dxa"/>
              <w:right w:w="0" w:type="dxa"/>
            </w:tcMar>
          </w:tcPr>
          <w:p w14:paraId="066B51C6">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r>
              <w:rPr>
                <w:sz w:val="16"/>
                <w:szCs w:val="16"/>
              </w:rPr>
              <w:t>39 (86.67%)</w:t>
            </w:r>
          </w:p>
        </w:tc>
        <w:tc>
          <w:tcPr>
            <w:tcW w:w="340" w:type="pct"/>
            <w:tcBorders>
              <w:top w:val="nil"/>
              <w:left w:val="nil"/>
              <w:bottom w:val="nil"/>
              <w:right w:val="nil"/>
            </w:tcBorders>
            <w:shd w:val="clear" w:color="auto" w:fill="FFFFFF"/>
            <w:tcMar>
              <w:top w:w="0" w:type="dxa"/>
              <w:left w:w="0" w:type="dxa"/>
              <w:bottom w:w="0" w:type="dxa"/>
              <w:right w:w="0" w:type="dxa"/>
            </w:tcMar>
          </w:tcPr>
          <w:p w14:paraId="7EE45D1E">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p>
        </w:tc>
      </w:tr>
      <w:tr w14:paraId="251B9008">
        <w:trPr>
          <w:trHeight w:val="318" w:hRule="atLeast"/>
        </w:trPr>
        <w:tc>
          <w:tcPr>
            <w:tcW w:w="1268" w:type="pct"/>
            <w:tcBorders>
              <w:top w:val="nil"/>
              <w:left w:val="nil"/>
              <w:bottom w:val="nil"/>
              <w:right w:val="nil"/>
            </w:tcBorders>
            <w:shd w:val="clear" w:color="auto" w:fill="FFFFFF"/>
            <w:tcMar>
              <w:top w:w="0" w:type="dxa"/>
              <w:left w:w="0" w:type="dxa"/>
              <w:bottom w:w="0" w:type="dxa"/>
              <w:right w:w="0" w:type="dxa"/>
            </w:tcMar>
          </w:tcPr>
          <w:p w14:paraId="4A36B272">
            <w:pPr>
              <w:keepNext w:val="0"/>
              <w:keepLines w:val="0"/>
              <w:pageBreakBefore w:val="0"/>
              <w:widowControl/>
              <w:kinsoku/>
              <w:wordWrap/>
              <w:overflowPunct/>
              <w:topLinePunct w:val="0"/>
              <w:autoSpaceDE/>
              <w:autoSpaceDN/>
              <w:bidi w:val="0"/>
              <w:adjustRightInd/>
              <w:snapToGrid/>
              <w:spacing w:line="240" w:lineRule="auto"/>
              <w:jc w:val="left"/>
              <w:textAlignment w:val="auto"/>
              <w:rPr>
                <w:sz w:val="16"/>
                <w:szCs w:val="16"/>
              </w:rPr>
            </w:pPr>
            <w:r>
              <w:rPr>
                <w:sz w:val="16"/>
                <w:szCs w:val="16"/>
              </w:rPr>
              <w:t>Dead</w:t>
            </w:r>
          </w:p>
        </w:tc>
        <w:tc>
          <w:tcPr>
            <w:tcW w:w="848" w:type="pct"/>
            <w:tcBorders>
              <w:top w:val="nil"/>
              <w:left w:val="nil"/>
              <w:bottom w:val="nil"/>
              <w:right w:val="nil"/>
            </w:tcBorders>
            <w:shd w:val="clear" w:color="auto" w:fill="FFFFFF"/>
            <w:tcMar>
              <w:top w:w="0" w:type="dxa"/>
              <w:left w:w="0" w:type="dxa"/>
              <w:bottom w:w="0" w:type="dxa"/>
              <w:right w:w="0" w:type="dxa"/>
            </w:tcMar>
          </w:tcPr>
          <w:p w14:paraId="58ECC707">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r>
              <w:rPr>
                <w:sz w:val="16"/>
                <w:szCs w:val="16"/>
              </w:rPr>
              <w:t>11 (15.07%)</w:t>
            </w:r>
          </w:p>
        </w:tc>
        <w:tc>
          <w:tcPr>
            <w:tcW w:w="845" w:type="pct"/>
            <w:tcBorders>
              <w:top w:val="nil"/>
              <w:left w:val="nil"/>
              <w:bottom w:val="nil"/>
              <w:right w:val="nil"/>
            </w:tcBorders>
            <w:shd w:val="clear" w:color="auto" w:fill="FFFFFF"/>
            <w:tcMar>
              <w:top w:w="0" w:type="dxa"/>
              <w:left w:w="0" w:type="dxa"/>
              <w:bottom w:w="0" w:type="dxa"/>
              <w:right w:w="0" w:type="dxa"/>
            </w:tcMar>
          </w:tcPr>
          <w:p w14:paraId="6CC750B0">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r>
              <w:rPr>
                <w:sz w:val="16"/>
                <w:szCs w:val="16"/>
              </w:rPr>
              <w:t>12 (7.5%)</w:t>
            </w:r>
          </w:p>
        </w:tc>
        <w:tc>
          <w:tcPr>
            <w:tcW w:w="848" w:type="pct"/>
            <w:tcBorders>
              <w:top w:val="nil"/>
              <w:left w:val="nil"/>
              <w:bottom w:val="nil"/>
              <w:right w:val="nil"/>
            </w:tcBorders>
            <w:shd w:val="clear" w:color="auto" w:fill="FFFFFF"/>
            <w:tcMar>
              <w:top w:w="0" w:type="dxa"/>
              <w:left w:w="0" w:type="dxa"/>
              <w:bottom w:w="0" w:type="dxa"/>
              <w:right w:w="0" w:type="dxa"/>
            </w:tcMar>
          </w:tcPr>
          <w:p w14:paraId="45B32892">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r>
              <w:rPr>
                <w:sz w:val="16"/>
                <w:szCs w:val="16"/>
              </w:rPr>
              <w:t>18 (15.65%)</w:t>
            </w:r>
          </w:p>
        </w:tc>
        <w:tc>
          <w:tcPr>
            <w:tcW w:w="848" w:type="pct"/>
            <w:tcBorders>
              <w:top w:val="nil"/>
              <w:left w:val="nil"/>
              <w:bottom w:val="nil"/>
              <w:right w:val="nil"/>
            </w:tcBorders>
            <w:shd w:val="clear" w:color="auto" w:fill="FFFFFF"/>
            <w:tcMar>
              <w:top w:w="0" w:type="dxa"/>
              <w:left w:w="0" w:type="dxa"/>
              <w:bottom w:w="0" w:type="dxa"/>
              <w:right w:w="0" w:type="dxa"/>
            </w:tcMar>
          </w:tcPr>
          <w:p w14:paraId="396133E1">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r>
              <w:rPr>
                <w:sz w:val="16"/>
                <w:szCs w:val="16"/>
              </w:rPr>
              <w:t>6 (13.33%)</w:t>
            </w:r>
          </w:p>
        </w:tc>
        <w:tc>
          <w:tcPr>
            <w:tcW w:w="340" w:type="pct"/>
            <w:tcBorders>
              <w:top w:val="nil"/>
              <w:left w:val="nil"/>
              <w:bottom w:val="nil"/>
              <w:right w:val="nil"/>
            </w:tcBorders>
            <w:shd w:val="clear" w:color="auto" w:fill="FFFFFF"/>
            <w:tcMar>
              <w:top w:w="0" w:type="dxa"/>
              <w:left w:w="0" w:type="dxa"/>
              <w:bottom w:w="0" w:type="dxa"/>
              <w:right w:w="0" w:type="dxa"/>
            </w:tcMar>
          </w:tcPr>
          <w:p w14:paraId="2A733E6B">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p>
        </w:tc>
      </w:tr>
      <w:tr w14:paraId="2CAB8837">
        <w:trPr>
          <w:trHeight w:val="318" w:hRule="atLeast"/>
        </w:trPr>
        <w:tc>
          <w:tcPr>
            <w:tcW w:w="1268" w:type="pct"/>
            <w:tcBorders>
              <w:top w:val="nil"/>
              <w:left w:val="nil"/>
              <w:bottom w:val="nil"/>
              <w:right w:val="nil"/>
            </w:tcBorders>
            <w:shd w:val="clear" w:color="auto" w:fill="FFFFFF"/>
            <w:tcMar>
              <w:top w:w="0" w:type="dxa"/>
              <w:left w:w="0" w:type="dxa"/>
              <w:bottom w:w="0" w:type="dxa"/>
              <w:right w:w="0" w:type="dxa"/>
            </w:tcMar>
          </w:tcPr>
          <w:p w14:paraId="0C7EC732">
            <w:pPr>
              <w:keepNext w:val="0"/>
              <w:keepLines w:val="0"/>
              <w:pageBreakBefore w:val="0"/>
              <w:widowControl/>
              <w:kinsoku/>
              <w:wordWrap/>
              <w:overflowPunct/>
              <w:topLinePunct w:val="0"/>
              <w:autoSpaceDE/>
              <w:autoSpaceDN/>
              <w:bidi w:val="0"/>
              <w:adjustRightInd/>
              <w:snapToGrid/>
              <w:spacing w:line="240" w:lineRule="auto"/>
              <w:jc w:val="left"/>
              <w:textAlignment w:val="auto"/>
              <w:rPr>
                <w:sz w:val="16"/>
                <w:szCs w:val="16"/>
              </w:rPr>
            </w:pPr>
            <w:r>
              <w:rPr>
                <w:sz w:val="16"/>
                <w:szCs w:val="16"/>
              </w:rPr>
              <w:t>Lost</w:t>
            </w:r>
          </w:p>
        </w:tc>
        <w:tc>
          <w:tcPr>
            <w:tcW w:w="848" w:type="pct"/>
            <w:tcBorders>
              <w:top w:val="nil"/>
              <w:left w:val="nil"/>
              <w:bottom w:val="nil"/>
              <w:right w:val="nil"/>
            </w:tcBorders>
            <w:shd w:val="clear" w:color="auto" w:fill="FFFFFF"/>
            <w:tcMar>
              <w:top w:w="0" w:type="dxa"/>
              <w:left w:w="0" w:type="dxa"/>
              <w:bottom w:w="0" w:type="dxa"/>
              <w:right w:w="0" w:type="dxa"/>
            </w:tcMar>
          </w:tcPr>
          <w:p w14:paraId="4AC910C2">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r>
              <w:rPr>
                <w:sz w:val="16"/>
                <w:szCs w:val="16"/>
              </w:rPr>
              <w:t>6 (8.22%)</w:t>
            </w:r>
          </w:p>
        </w:tc>
        <w:tc>
          <w:tcPr>
            <w:tcW w:w="845" w:type="pct"/>
            <w:tcBorders>
              <w:top w:val="nil"/>
              <w:left w:val="nil"/>
              <w:bottom w:val="nil"/>
              <w:right w:val="nil"/>
            </w:tcBorders>
            <w:shd w:val="clear" w:color="auto" w:fill="FFFFFF"/>
            <w:tcMar>
              <w:top w:w="0" w:type="dxa"/>
              <w:left w:w="0" w:type="dxa"/>
              <w:bottom w:w="0" w:type="dxa"/>
              <w:right w:w="0" w:type="dxa"/>
            </w:tcMar>
          </w:tcPr>
          <w:p w14:paraId="5DEBFAED">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r>
              <w:rPr>
                <w:sz w:val="16"/>
                <w:szCs w:val="16"/>
              </w:rPr>
              <w:t>15 (9.37%)</w:t>
            </w:r>
          </w:p>
        </w:tc>
        <w:tc>
          <w:tcPr>
            <w:tcW w:w="848" w:type="pct"/>
            <w:tcBorders>
              <w:top w:val="nil"/>
              <w:left w:val="nil"/>
              <w:bottom w:val="nil"/>
              <w:right w:val="nil"/>
            </w:tcBorders>
            <w:shd w:val="clear" w:color="auto" w:fill="FFFFFF"/>
            <w:tcMar>
              <w:top w:w="0" w:type="dxa"/>
              <w:left w:w="0" w:type="dxa"/>
              <w:bottom w:w="0" w:type="dxa"/>
              <w:right w:w="0" w:type="dxa"/>
            </w:tcMar>
          </w:tcPr>
          <w:p w14:paraId="102E7E0A">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r>
              <w:rPr>
                <w:sz w:val="16"/>
                <w:szCs w:val="16"/>
              </w:rPr>
              <w:t>10 (8.7%)</w:t>
            </w:r>
          </w:p>
        </w:tc>
        <w:tc>
          <w:tcPr>
            <w:tcW w:w="848" w:type="pct"/>
            <w:tcBorders>
              <w:top w:val="nil"/>
              <w:left w:val="nil"/>
              <w:bottom w:val="nil"/>
              <w:right w:val="nil"/>
            </w:tcBorders>
            <w:shd w:val="clear" w:color="auto" w:fill="FFFFFF"/>
            <w:tcMar>
              <w:top w:w="0" w:type="dxa"/>
              <w:left w:w="0" w:type="dxa"/>
              <w:bottom w:w="0" w:type="dxa"/>
              <w:right w:w="0" w:type="dxa"/>
            </w:tcMar>
          </w:tcPr>
          <w:p w14:paraId="374F51B8">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r>
              <w:rPr>
                <w:sz w:val="16"/>
                <w:szCs w:val="16"/>
              </w:rPr>
              <w:t>0 (0%)</w:t>
            </w:r>
          </w:p>
        </w:tc>
        <w:tc>
          <w:tcPr>
            <w:tcW w:w="340" w:type="pct"/>
            <w:tcBorders>
              <w:top w:val="nil"/>
              <w:left w:val="nil"/>
              <w:bottom w:val="nil"/>
              <w:right w:val="nil"/>
            </w:tcBorders>
            <w:shd w:val="clear" w:color="auto" w:fill="FFFFFF"/>
            <w:tcMar>
              <w:top w:w="0" w:type="dxa"/>
              <w:left w:w="0" w:type="dxa"/>
              <w:bottom w:w="0" w:type="dxa"/>
              <w:right w:w="0" w:type="dxa"/>
            </w:tcMar>
          </w:tcPr>
          <w:p w14:paraId="1FB9C8CA">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p>
        </w:tc>
      </w:tr>
      <w:tr w14:paraId="05D96594">
        <w:trPr>
          <w:trHeight w:val="318" w:hRule="atLeast"/>
        </w:trPr>
        <w:tc>
          <w:tcPr>
            <w:tcW w:w="1268" w:type="pct"/>
            <w:tcBorders>
              <w:top w:val="nil"/>
              <w:left w:val="nil"/>
              <w:bottom w:val="nil"/>
              <w:right w:val="nil"/>
            </w:tcBorders>
            <w:shd w:val="clear" w:color="auto" w:fill="FFFFFF"/>
            <w:tcMar>
              <w:top w:w="0" w:type="dxa"/>
              <w:left w:w="0" w:type="dxa"/>
              <w:bottom w:w="0" w:type="dxa"/>
              <w:right w:w="0" w:type="dxa"/>
            </w:tcMar>
          </w:tcPr>
          <w:p w14:paraId="75826968">
            <w:pPr>
              <w:keepNext w:val="0"/>
              <w:keepLines w:val="0"/>
              <w:pageBreakBefore w:val="0"/>
              <w:widowControl/>
              <w:kinsoku/>
              <w:wordWrap/>
              <w:overflowPunct/>
              <w:topLinePunct w:val="0"/>
              <w:autoSpaceDE/>
              <w:autoSpaceDN/>
              <w:bidi w:val="0"/>
              <w:adjustRightInd/>
              <w:snapToGrid/>
              <w:spacing w:line="240" w:lineRule="auto"/>
              <w:jc w:val="left"/>
              <w:textAlignment w:val="auto"/>
              <w:rPr>
                <w:sz w:val="16"/>
                <w:szCs w:val="16"/>
              </w:rPr>
            </w:pPr>
            <w:r>
              <w:rPr>
                <w:sz w:val="16"/>
                <w:szCs w:val="16"/>
              </w:rPr>
              <w:t>Age group, n(%)</w:t>
            </w:r>
          </w:p>
        </w:tc>
        <w:tc>
          <w:tcPr>
            <w:tcW w:w="848" w:type="pct"/>
            <w:tcBorders>
              <w:top w:val="nil"/>
              <w:left w:val="nil"/>
              <w:bottom w:val="nil"/>
              <w:right w:val="nil"/>
            </w:tcBorders>
            <w:shd w:val="clear" w:color="auto" w:fill="FFFFFF"/>
            <w:tcMar>
              <w:top w:w="0" w:type="dxa"/>
              <w:left w:w="0" w:type="dxa"/>
              <w:bottom w:w="0" w:type="dxa"/>
              <w:right w:w="0" w:type="dxa"/>
            </w:tcMar>
          </w:tcPr>
          <w:p w14:paraId="2ACE052A">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p>
        </w:tc>
        <w:tc>
          <w:tcPr>
            <w:tcW w:w="845" w:type="pct"/>
            <w:tcBorders>
              <w:top w:val="nil"/>
              <w:left w:val="nil"/>
              <w:bottom w:val="nil"/>
              <w:right w:val="nil"/>
            </w:tcBorders>
            <w:shd w:val="clear" w:color="auto" w:fill="FFFFFF"/>
            <w:tcMar>
              <w:top w:w="0" w:type="dxa"/>
              <w:left w:w="0" w:type="dxa"/>
              <w:bottom w:w="0" w:type="dxa"/>
              <w:right w:w="0" w:type="dxa"/>
            </w:tcMar>
          </w:tcPr>
          <w:p w14:paraId="2F5B1F71">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p>
        </w:tc>
        <w:tc>
          <w:tcPr>
            <w:tcW w:w="848" w:type="pct"/>
            <w:tcBorders>
              <w:top w:val="nil"/>
              <w:left w:val="nil"/>
              <w:bottom w:val="nil"/>
              <w:right w:val="nil"/>
            </w:tcBorders>
            <w:shd w:val="clear" w:color="auto" w:fill="FFFFFF"/>
            <w:tcMar>
              <w:top w:w="0" w:type="dxa"/>
              <w:left w:w="0" w:type="dxa"/>
              <w:bottom w:w="0" w:type="dxa"/>
              <w:right w:w="0" w:type="dxa"/>
            </w:tcMar>
          </w:tcPr>
          <w:p w14:paraId="5D153F8C">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p>
        </w:tc>
        <w:tc>
          <w:tcPr>
            <w:tcW w:w="848" w:type="pct"/>
            <w:tcBorders>
              <w:top w:val="nil"/>
              <w:left w:val="nil"/>
              <w:bottom w:val="nil"/>
              <w:right w:val="nil"/>
            </w:tcBorders>
            <w:shd w:val="clear" w:color="auto" w:fill="FFFFFF"/>
            <w:tcMar>
              <w:top w:w="0" w:type="dxa"/>
              <w:left w:w="0" w:type="dxa"/>
              <w:bottom w:w="0" w:type="dxa"/>
              <w:right w:w="0" w:type="dxa"/>
            </w:tcMar>
          </w:tcPr>
          <w:p w14:paraId="53696B88">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p>
        </w:tc>
        <w:tc>
          <w:tcPr>
            <w:tcW w:w="340" w:type="pct"/>
            <w:tcBorders>
              <w:top w:val="nil"/>
              <w:left w:val="nil"/>
              <w:bottom w:val="nil"/>
              <w:right w:val="nil"/>
            </w:tcBorders>
            <w:shd w:val="clear" w:color="auto" w:fill="FFFFFF"/>
            <w:tcMar>
              <w:top w:w="0" w:type="dxa"/>
              <w:left w:w="0" w:type="dxa"/>
              <w:bottom w:w="0" w:type="dxa"/>
              <w:right w:w="0" w:type="dxa"/>
            </w:tcMar>
          </w:tcPr>
          <w:p w14:paraId="3C0CCDD8">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r>
              <w:rPr>
                <w:sz w:val="16"/>
                <w:szCs w:val="16"/>
              </w:rPr>
              <w:t>0.122</w:t>
            </w:r>
          </w:p>
        </w:tc>
      </w:tr>
      <w:tr w14:paraId="5A1D662C">
        <w:trPr>
          <w:trHeight w:val="318" w:hRule="atLeast"/>
        </w:trPr>
        <w:tc>
          <w:tcPr>
            <w:tcW w:w="1268" w:type="pct"/>
            <w:tcBorders>
              <w:top w:val="nil"/>
              <w:left w:val="nil"/>
              <w:bottom w:val="nil"/>
              <w:right w:val="nil"/>
            </w:tcBorders>
            <w:shd w:val="clear" w:color="auto" w:fill="FFFFFF"/>
            <w:tcMar>
              <w:top w:w="0" w:type="dxa"/>
              <w:left w:w="0" w:type="dxa"/>
              <w:bottom w:w="0" w:type="dxa"/>
              <w:right w:w="0" w:type="dxa"/>
            </w:tcMar>
          </w:tcPr>
          <w:p w14:paraId="7768E193">
            <w:pPr>
              <w:keepNext w:val="0"/>
              <w:keepLines w:val="0"/>
              <w:pageBreakBefore w:val="0"/>
              <w:widowControl/>
              <w:kinsoku/>
              <w:wordWrap/>
              <w:overflowPunct/>
              <w:topLinePunct w:val="0"/>
              <w:autoSpaceDE/>
              <w:autoSpaceDN/>
              <w:bidi w:val="0"/>
              <w:adjustRightInd/>
              <w:snapToGrid/>
              <w:spacing w:line="240" w:lineRule="auto"/>
              <w:jc w:val="left"/>
              <w:textAlignment w:val="auto"/>
              <w:rPr>
                <w:sz w:val="16"/>
                <w:szCs w:val="16"/>
              </w:rPr>
            </w:pPr>
            <w:r>
              <w:rPr>
                <w:sz w:val="16"/>
                <w:szCs w:val="16"/>
              </w:rPr>
              <w:t>20-40 years</w:t>
            </w:r>
          </w:p>
        </w:tc>
        <w:tc>
          <w:tcPr>
            <w:tcW w:w="848" w:type="pct"/>
            <w:tcBorders>
              <w:top w:val="nil"/>
              <w:left w:val="nil"/>
              <w:bottom w:val="nil"/>
              <w:right w:val="nil"/>
            </w:tcBorders>
            <w:shd w:val="clear" w:color="auto" w:fill="FFFFFF"/>
            <w:tcMar>
              <w:top w:w="0" w:type="dxa"/>
              <w:left w:w="0" w:type="dxa"/>
              <w:bottom w:w="0" w:type="dxa"/>
              <w:right w:w="0" w:type="dxa"/>
            </w:tcMar>
          </w:tcPr>
          <w:p w14:paraId="5E6CFD06">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r>
              <w:rPr>
                <w:sz w:val="16"/>
                <w:szCs w:val="16"/>
              </w:rPr>
              <w:t>1 (1.37%)</w:t>
            </w:r>
          </w:p>
        </w:tc>
        <w:tc>
          <w:tcPr>
            <w:tcW w:w="845" w:type="pct"/>
            <w:tcBorders>
              <w:top w:val="nil"/>
              <w:left w:val="nil"/>
              <w:bottom w:val="nil"/>
              <w:right w:val="nil"/>
            </w:tcBorders>
            <w:shd w:val="clear" w:color="auto" w:fill="FFFFFF"/>
            <w:tcMar>
              <w:top w:w="0" w:type="dxa"/>
              <w:left w:w="0" w:type="dxa"/>
              <w:bottom w:w="0" w:type="dxa"/>
              <w:right w:w="0" w:type="dxa"/>
            </w:tcMar>
          </w:tcPr>
          <w:p w14:paraId="0854A44F">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r>
              <w:rPr>
                <w:sz w:val="16"/>
                <w:szCs w:val="16"/>
              </w:rPr>
              <w:t>11 (6.88%)</w:t>
            </w:r>
          </w:p>
        </w:tc>
        <w:tc>
          <w:tcPr>
            <w:tcW w:w="848" w:type="pct"/>
            <w:tcBorders>
              <w:top w:val="nil"/>
              <w:left w:val="nil"/>
              <w:bottom w:val="nil"/>
              <w:right w:val="nil"/>
            </w:tcBorders>
            <w:shd w:val="clear" w:color="auto" w:fill="FFFFFF"/>
            <w:tcMar>
              <w:top w:w="0" w:type="dxa"/>
              <w:left w:w="0" w:type="dxa"/>
              <w:bottom w:w="0" w:type="dxa"/>
              <w:right w:w="0" w:type="dxa"/>
            </w:tcMar>
          </w:tcPr>
          <w:p w14:paraId="0253816A">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r>
              <w:rPr>
                <w:sz w:val="16"/>
                <w:szCs w:val="16"/>
              </w:rPr>
              <w:t>3 (2.61%)</w:t>
            </w:r>
          </w:p>
        </w:tc>
        <w:tc>
          <w:tcPr>
            <w:tcW w:w="848" w:type="pct"/>
            <w:tcBorders>
              <w:top w:val="nil"/>
              <w:left w:val="nil"/>
              <w:bottom w:val="nil"/>
              <w:right w:val="nil"/>
            </w:tcBorders>
            <w:shd w:val="clear" w:color="auto" w:fill="FFFFFF"/>
            <w:tcMar>
              <w:top w:w="0" w:type="dxa"/>
              <w:left w:w="0" w:type="dxa"/>
              <w:bottom w:w="0" w:type="dxa"/>
              <w:right w:w="0" w:type="dxa"/>
            </w:tcMar>
          </w:tcPr>
          <w:p w14:paraId="1299C16B">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r>
              <w:rPr>
                <w:sz w:val="16"/>
                <w:szCs w:val="16"/>
              </w:rPr>
              <w:t>3 (6.67%)</w:t>
            </w:r>
          </w:p>
        </w:tc>
        <w:tc>
          <w:tcPr>
            <w:tcW w:w="340" w:type="pct"/>
            <w:tcBorders>
              <w:top w:val="nil"/>
              <w:left w:val="nil"/>
              <w:bottom w:val="nil"/>
              <w:right w:val="nil"/>
            </w:tcBorders>
            <w:shd w:val="clear" w:color="auto" w:fill="FFFFFF"/>
            <w:tcMar>
              <w:top w:w="0" w:type="dxa"/>
              <w:left w:w="0" w:type="dxa"/>
              <w:bottom w:w="0" w:type="dxa"/>
              <w:right w:w="0" w:type="dxa"/>
            </w:tcMar>
          </w:tcPr>
          <w:p w14:paraId="34C450B2">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p>
        </w:tc>
      </w:tr>
      <w:tr w14:paraId="0B324CCD">
        <w:trPr>
          <w:trHeight w:val="318" w:hRule="atLeast"/>
        </w:trPr>
        <w:tc>
          <w:tcPr>
            <w:tcW w:w="1268" w:type="pct"/>
            <w:tcBorders>
              <w:top w:val="nil"/>
              <w:left w:val="nil"/>
              <w:bottom w:val="nil"/>
              <w:right w:val="nil"/>
            </w:tcBorders>
            <w:shd w:val="clear" w:color="auto" w:fill="FFFFFF"/>
            <w:tcMar>
              <w:top w:w="0" w:type="dxa"/>
              <w:left w:w="0" w:type="dxa"/>
              <w:bottom w:w="0" w:type="dxa"/>
              <w:right w:w="0" w:type="dxa"/>
            </w:tcMar>
          </w:tcPr>
          <w:p w14:paraId="26A4285D">
            <w:pPr>
              <w:keepNext w:val="0"/>
              <w:keepLines w:val="0"/>
              <w:pageBreakBefore w:val="0"/>
              <w:widowControl/>
              <w:kinsoku/>
              <w:wordWrap/>
              <w:overflowPunct/>
              <w:topLinePunct w:val="0"/>
              <w:autoSpaceDE/>
              <w:autoSpaceDN/>
              <w:bidi w:val="0"/>
              <w:adjustRightInd/>
              <w:snapToGrid/>
              <w:spacing w:line="240" w:lineRule="auto"/>
              <w:jc w:val="left"/>
              <w:textAlignment w:val="auto"/>
              <w:rPr>
                <w:sz w:val="16"/>
                <w:szCs w:val="16"/>
              </w:rPr>
            </w:pPr>
            <w:r>
              <w:rPr>
                <w:sz w:val="16"/>
                <w:szCs w:val="16"/>
              </w:rPr>
              <w:t>40-50 years</w:t>
            </w:r>
          </w:p>
        </w:tc>
        <w:tc>
          <w:tcPr>
            <w:tcW w:w="848" w:type="pct"/>
            <w:tcBorders>
              <w:top w:val="nil"/>
              <w:left w:val="nil"/>
              <w:bottom w:val="nil"/>
              <w:right w:val="nil"/>
            </w:tcBorders>
            <w:shd w:val="clear" w:color="auto" w:fill="FFFFFF"/>
            <w:tcMar>
              <w:top w:w="0" w:type="dxa"/>
              <w:left w:w="0" w:type="dxa"/>
              <w:bottom w:w="0" w:type="dxa"/>
              <w:right w:w="0" w:type="dxa"/>
            </w:tcMar>
          </w:tcPr>
          <w:p w14:paraId="3A2F436A">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r>
              <w:rPr>
                <w:sz w:val="16"/>
                <w:szCs w:val="16"/>
              </w:rPr>
              <w:t>19 (26.03%)</w:t>
            </w:r>
          </w:p>
        </w:tc>
        <w:tc>
          <w:tcPr>
            <w:tcW w:w="845" w:type="pct"/>
            <w:tcBorders>
              <w:top w:val="nil"/>
              <w:left w:val="nil"/>
              <w:bottom w:val="nil"/>
              <w:right w:val="nil"/>
            </w:tcBorders>
            <w:shd w:val="clear" w:color="auto" w:fill="FFFFFF"/>
            <w:tcMar>
              <w:top w:w="0" w:type="dxa"/>
              <w:left w:w="0" w:type="dxa"/>
              <w:bottom w:w="0" w:type="dxa"/>
              <w:right w:w="0" w:type="dxa"/>
            </w:tcMar>
          </w:tcPr>
          <w:p w14:paraId="4FC1387F">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r>
              <w:rPr>
                <w:sz w:val="16"/>
                <w:szCs w:val="16"/>
              </w:rPr>
              <w:t>46 (28.75%)</w:t>
            </w:r>
          </w:p>
        </w:tc>
        <w:tc>
          <w:tcPr>
            <w:tcW w:w="848" w:type="pct"/>
            <w:tcBorders>
              <w:top w:val="nil"/>
              <w:left w:val="nil"/>
              <w:bottom w:val="nil"/>
              <w:right w:val="nil"/>
            </w:tcBorders>
            <w:shd w:val="clear" w:color="auto" w:fill="FFFFFF"/>
            <w:tcMar>
              <w:top w:w="0" w:type="dxa"/>
              <w:left w:w="0" w:type="dxa"/>
              <w:bottom w:w="0" w:type="dxa"/>
              <w:right w:w="0" w:type="dxa"/>
            </w:tcMar>
          </w:tcPr>
          <w:p w14:paraId="04A0CCF3">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r>
              <w:rPr>
                <w:sz w:val="16"/>
                <w:szCs w:val="16"/>
              </w:rPr>
              <w:t>28 (24.35%)</w:t>
            </w:r>
          </w:p>
        </w:tc>
        <w:tc>
          <w:tcPr>
            <w:tcW w:w="848" w:type="pct"/>
            <w:tcBorders>
              <w:top w:val="nil"/>
              <w:left w:val="nil"/>
              <w:bottom w:val="nil"/>
              <w:right w:val="nil"/>
            </w:tcBorders>
            <w:shd w:val="clear" w:color="auto" w:fill="FFFFFF"/>
            <w:tcMar>
              <w:top w:w="0" w:type="dxa"/>
              <w:left w:w="0" w:type="dxa"/>
              <w:bottom w:w="0" w:type="dxa"/>
              <w:right w:w="0" w:type="dxa"/>
            </w:tcMar>
          </w:tcPr>
          <w:p w14:paraId="078748EF">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r>
              <w:rPr>
                <w:sz w:val="16"/>
                <w:szCs w:val="16"/>
              </w:rPr>
              <w:t>6 (13.33%)</w:t>
            </w:r>
          </w:p>
        </w:tc>
        <w:tc>
          <w:tcPr>
            <w:tcW w:w="340" w:type="pct"/>
            <w:tcBorders>
              <w:top w:val="nil"/>
              <w:left w:val="nil"/>
              <w:bottom w:val="nil"/>
              <w:right w:val="nil"/>
            </w:tcBorders>
            <w:shd w:val="clear" w:color="auto" w:fill="FFFFFF"/>
            <w:tcMar>
              <w:top w:w="0" w:type="dxa"/>
              <w:left w:w="0" w:type="dxa"/>
              <w:bottom w:w="0" w:type="dxa"/>
              <w:right w:w="0" w:type="dxa"/>
            </w:tcMar>
          </w:tcPr>
          <w:p w14:paraId="605379F4">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p>
        </w:tc>
      </w:tr>
      <w:tr w14:paraId="24748E1D">
        <w:trPr>
          <w:trHeight w:val="318" w:hRule="atLeast"/>
        </w:trPr>
        <w:tc>
          <w:tcPr>
            <w:tcW w:w="1268" w:type="pct"/>
            <w:tcBorders>
              <w:top w:val="nil"/>
              <w:left w:val="nil"/>
              <w:bottom w:val="nil"/>
              <w:right w:val="nil"/>
            </w:tcBorders>
            <w:shd w:val="clear" w:color="auto" w:fill="FFFFFF"/>
            <w:tcMar>
              <w:top w:w="0" w:type="dxa"/>
              <w:left w:w="0" w:type="dxa"/>
              <w:bottom w:w="0" w:type="dxa"/>
              <w:right w:w="0" w:type="dxa"/>
            </w:tcMar>
          </w:tcPr>
          <w:p w14:paraId="01D52A04">
            <w:pPr>
              <w:keepNext w:val="0"/>
              <w:keepLines w:val="0"/>
              <w:pageBreakBefore w:val="0"/>
              <w:widowControl/>
              <w:kinsoku/>
              <w:wordWrap/>
              <w:overflowPunct/>
              <w:topLinePunct w:val="0"/>
              <w:autoSpaceDE/>
              <w:autoSpaceDN/>
              <w:bidi w:val="0"/>
              <w:adjustRightInd/>
              <w:snapToGrid/>
              <w:spacing w:line="240" w:lineRule="auto"/>
              <w:jc w:val="left"/>
              <w:textAlignment w:val="auto"/>
              <w:rPr>
                <w:sz w:val="16"/>
                <w:szCs w:val="16"/>
              </w:rPr>
            </w:pPr>
            <w:r>
              <w:rPr>
                <w:sz w:val="16"/>
                <w:szCs w:val="16"/>
              </w:rPr>
              <w:t>50-70 years</w:t>
            </w:r>
          </w:p>
        </w:tc>
        <w:tc>
          <w:tcPr>
            <w:tcW w:w="848" w:type="pct"/>
            <w:tcBorders>
              <w:top w:val="nil"/>
              <w:left w:val="nil"/>
              <w:bottom w:val="nil"/>
              <w:right w:val="nil"/>
            </w:tcBorders>
            <w:shd w:val="clear" w:color="auto" w:fill="FFFFFF"/>
            <w:tcMar>
              <w:top w:w="0" w:type="dxa"/>
              <w:left w:w="0" w:type="dxa"/>
              <w:bottom w:w="0" w:type="dxa"/>
              <w:right w:w="0" w:type="dxa"/>
            </w:tcMar>
          </w:tcPr>
          <w:p w14:paraId="411D6CDC">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r>
              <w:rPr>
                <w:sz w:val="16"/>
                <w:szCs w:val="16"/>
              </w:rPr>
              <w:t>48 (65.75%)</w:t>
            </w:r>
          </w:p>
        </w:tc>
        <w:tc>
          <w:tcPr>
            <w:tcW w:w="845" w:type="pct"/>
            <w:tcBorders>
              <w:top w:val="nil"/>
              <w:left w:val="nil"/>
              <w:bottom w:val="nil"/>
              <w:right w:val="nil"/>
            </w:tcBorders>
            <w:shd w:val="clear" w:color="auto" w:fill="FFFFFF"/>
            <w:tcMar>
              <w:top w:w="0" w:type="dxa"/>
              <w:left w:w="0" w:type="dxa"/>
              <w:bottom w:w="0" w:type="dxa"/>
              <w:right w:w="0" w:type="dxa"/>
            </w:tcMar>
          </w:tcPr>
          <w:p w14:paraId="6DDA68E8">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r>
              <w:rPr>
                <w:sz w:val="16"/>
                <w:szCs w:val="16"/>
              </w:rPr>
              <w:t>97 (60.63%)</w:t>
            </w:r>
          </w:p>
        </w:tc>
        <w:tc>
          <w:tcPr>
            <w:tcW w:w="848" w:type="pct"/>
            <w:tcBorders>
              <w:top w:val="nil"/>
              <w:left w:val="nil"/>
              <w:bottom w:val="nil"/>
              <w:right w:val="nil"/>
            </w:tcBorders>
            <w:shd w:val="clear" w:color="auto" w:fill="FFFFFF"/>
            <w:tcMar>
              <w:top w:w="0" w:type="dxa"/>
              <w:left w:w="0" w:type="dxa"/>
              <w:bottom w:w="0" w:type="dxa"/>
              <w:right w:w="0" w:type="dxa"/>
            </w:tcMar>
          </w:tcPr>
          <w:p w14:paraId="7F6581A4">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r>
              <w:rPr>
                <w:sz w:val="16"/>
                <w:szCs w:val="16"/>
              </w:rPr>
              <w:t>80 (69.57%)</w:t>
            </w:r>
          </w:p>
        </w:tc>
        <w:tc>
          <w:tcPr>
            <w:tcW w:w="848" w:type="pct"/>
            <w:tcBorders>
              <w:top w:val="nil"/>
              <w:left w:val="nil"/>
              <w:bottom w:val="nil"/>
              <w:right w:val="nil"/>
            </w:tcBorders>
            <w:shd w:val="clear" w:color="auto" w:fill="FFFFFF"/>
            <w:tcMar>
              <w:top w:w="0" w:type="dxa"/>
              <w:left w:w="0" w:type="dxa"/>
              <w:bottom w:w="0" w:type="dxa"/>
              <w:right w:w="0" w:type="dxa"/>
            </w:tcMar>
          </w:tcPr>
          <w:p w14:paraId="23E66885">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r>
              <w:rPr>
                <w:sz w:val="16"/>
                <w:szCs w:val="16"/>
              </w:rPr>
              <w:t>36 (80%)</w:t>
            </w:r>
          </w:p>
        </w:tc>
        <w:tc>
          <w:tcPr>
            <w:tcW w:w="340" w:type="pct"/>
            <w:tcBorders>
              <w:top w:val="nil"/>
              <w:left w:val="nil"/>
              <w:bottom w:val="nil"/>
              <w:right w:val="nil"/>
            </w:tcBorders>
            <w:shd w:val="clear" w:color="auto" w:fill="FFFFFF"/>
            <w:tcMar>
              <w:top w:w="0" w:type="dxa"/>
              <w:left w:w="0" w:type="dxa"/>
              <w:bottom w:w="0" w:type="dxa"/>
              <w:right w:w="0" w:type="dxa"/>
            </w:tcMar>
          </w:tcPr>
          <w:p w14:paraId="77784DE3">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p>
        </w:tc>
      </w:tr>
      <w:tr w14:paraId="6E8329FC">
        <w:trPr>
          <w:trHeight w:val="318" w:hRule="atLeast"/>
        </w:trPr>
        <w:tc>
          <w:tcPr>
            <w:tcW w:w="1268" w:type="pct"/>
            <w:tcBorders>
              <w:top w:val="nil"/>
              <w:left w:val="nil"/>
              <w:bottom w:val="nil"/>
              <w:right w:val="nil"/>
            </w:tcBorders>
            <w:shd w:val="clear" w:color="auto" w:fill="FFFFFF"/>
            <w:tcMar>
              <w:top w:w="0" w:type="dxa"/>
              <w:left w:w="0" w:type="dxa"/>
              <w:bottom w:w="0" w:type="dxa"/>
              <w:right w:w="0" w:type="dxa"/>
            </w:tcMar>
          </w:tcPr>
          <w:p w14:paraId="4F98E7B8">
            <w:pPr>
              <w:keepNext w:val="0"/>
              <w:keepLines w:val="0"/>
              <w:pageBreakBefore w:val="0"/>
              <w:widowControl/>
              <w:kinsoku/>
              <w:wordWrap/>
              <w:overflowPunct/>
              <w:topLinePunct w:val="0"/>
              <w:autoSpaceDE/>
              <w:autoSpaceDN/>
              <w:bidi w:val="0"/>
              <w:adjustRightInd/>
              <w:snapToGrid/>
              <w:spacing w:line="240" w:lineRule="auto"/>
              <w:jc w:val="left"/>
              <w:textAlignment w:val="auto"/>
              <w:rPr>
                <w:sz w:val="16"/>
                <w:szCs w:val="16"/>
              </w:rPr>
            </w:pPr>
            <w:r>
              <w:rPr>
                <w:sz w:val="16"/>
                <w:szCs w:val="16"/>
              </w:rPr>
              <w:t>70+ years</w:t>
            </w:r>
          </w:p>
        </w:tc>
        <w:tc>
          <w:tcPr>
            <w:tcW w:w="848" w:type="pct"/>
            <w:tcBorders>
              <w:top w:val="nil"/>
              <w:left w:val="nil"/>
              <w:bottom w:val="nil"/>
              <w:right w:val="nil"/>
            </w:tcBorders>
            <w:shd w:val="clear" w:color="auto" w:fill="FFFFFF"/>
            <w:tcMar>
              <w:top w:w="0" w:type="dxa"/>
              <w:left w:w="0" w:type="dxa"/>
              <w:bottom w:w="0" w:type="dxa"/>
              <w:right w:w="0" w:type="dxa"/>
            </w:tcMar>
          </w:tcPr>
          <w:p w14:paraId="388D4DF1">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r>
              <w:rPr>
                <w:sz w:val="16"/>
                <w:szCs w:val="16"/>
              </w:rPr>
              <w:t>5 (6.85%)</w:t>
            </w:r>
          </w:p>
        </w:tc>
        <w:tc>
          <w:tcPr>
            <w:tcW w:w="845" w:type="pct"/>
            <w:tcBorders>
              <w:top w:val="nil"/>
              <w:left w:val="nil"/>
              <w:bottom w:val="nil"/>
              <w:right w:val="nil"/>
            </w:tcBorders>
            <w:shd w:val="clear" w:color="auto" w:fill="FFFFFF"/>
            <w:tcMar>
              <w:top w:w="0" w:type="dxa"/>
              <w:left w:w="0" w:type="dxa"/>
              <w:bottom w:w="0" w:type="dxa"/>
              <w:right w:w="0" w:type="dxa"/>
            </w:tcMar>
          </w:tcPr>
          <w:p w14:paraId="1390FF68">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r>
              <w:rPr>
                <w:sz w:val="16"/>
                <w:szCs w:val="16"/>
              </w:rPr>
              <w:t>6 (3.75%)</w:t>
            </w:r>
          </w:p>
        </w:tc>
        <w:tc>
          <w:tcPr>
            <w:tcW w:w="848" w:type="pct"/>
            <w:tcBorders>
              <w:top w:val="nil"/>
              <w:left w:val="nil"/>
              <w:bottom w:val="nil"/>
              <w:right w:val="nil"/>
            </w:tcBorders>
            <w:shd w:val="clear" w:color="auto" w:fill="FFFFFF"/>
            <w:tcMar>
              <w:top w:w="0" w:type="dxa"/>
              <w:left w:w="0" w:type="dxa"/>
              <w:bottom w:w="0" w:type="dxa"/>
              <w:right w:w="0" w:type="dxa"/>
            </w:tcMar>
          </w:tcPr>
          <w:p w14:paraId="3010EEB6">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r>
              <w:rPr>
                <w:sz w:val="16"/>
                <w:szCs w:val="16"/>
              </w:rPr>
              <w:t>4 (3.48%)</w:t>
            </w:r>
          </w:p>
        </w:tc>
        <w:tc>
          <w:tcPr>
            <w:tcW w:w="848" w:type="pct"/>
            <w:tcBorders>
              <w:top w:val="nil"/>
              <w:left w:val="nil"/>
              <w:bottom w:val="nil"/>
              <w:right w:val="nil"/>
            </w:tcBorders>
            <w:shd w:val="clear" w:color="auto" w:fill="FFFFFF"/>
            <w:tcMar>
              <w:top w:w="0" w:type="dxa"/>
              <w:left w:w="0" w:type="dxa"/>
              <w:bottom w:w="0" w:type="dxa"/>
              <w:right w:w="0" w:type="dxa"/>
            </w:tcMar>
          </w:tcPr>
          <w:p w14:paraId="0EDEB064">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r>
              <w:rPr>
                <w:sz w:val="16"/>
                <w:szCs w:val="16"/>
              </w:rPr>
              <w:t>0 (0%)</w:t>
            </w:r>
          </w:p>
        </w:tc>
        <w:tc>
          <w:tcPr>
            <w:tcW w:w="340" w:type="pct"/>
            <w:tcBorders>
              <w:top w:val="nil"/>
              <w:left w:val="nil"/>
              <w:bottom w:val="nil"/>
              <w:right w:val="nil"/>
            </w:tcBorders>
            <w:shd w:val="clear" w:color="auto" w:fill="FFFFFF"/>
            <w:tcMar>
              <w:top w:w="0" w:type="dxa"/>
              <w:left w:w="0" w:type="dxa"/>
              <w:bottom w:w="0" w:type="dxa"/>
              <w:right w:w="0" w:type="dxa"/>
            </w:tcMar>
          </w:tcPr>
          <w:p w14:paraId="18193550">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p>
        </w:tc>
      </w:tr>
      <w:tr w14:paraId="4CA3717A">
        <w:trPr>
          <w:trHeight w:val="318" w:hRule="atLeast"/>
        </w:trPr>
        <w:tc>
          <w:tcPr>
            <w:tcW w:w="1268" w:type="pct"/>
            <w:tcBorders>
              <w:top w:val="nil"/>
              <w:left w:val="nil"/>
              <w:bottom w:val="nil"/>
              <w:right w:val="nil"/>
            </w:tcBorders>
            <w:shd w:val="clear" w:color="auto" w:fill="FFFFFF"/>
            <w:tcMar>
              <w:top w:w="0" w:type="dxa"/>
              <w:left w:w="0" w:type="dxa"/>
              <w:bottom w:w="0" w:type="dxa"/>
              <w:right w:w="0" w:type="dxa"/>
            </w:tcMar>
          </w:tcPr>
          <w:p w14:paraId="108C47F4">
            <w:pPr>
              <w:keepNext w:val="0"/>
              <w:keepLines w:val="0"/>
              <w:pageBreakBefore w:val="0"/>
              <w:widowControl/>
              <w:kinsoku/>
              <w:wordWrap/>
              <w:overflowPunct/>
              <w:topLinePunct w:val="0"/>
              <w:autoSpaceDE/>
              <w:autoSpaceDN/>
              <w:bidi w:val="0"/>
              <w:adjustRightInd/>
              <w:snapToGrid/>
              <w:spacing w:line="240" w:lineRule="auto"/>
              <w:jc w:val="left"/>
              <w:textAlignment w:val="auto"/>
              <w:rPr>
                <w:sz w:val="16"/>
                <w:szCs w:val="16"/>
              </w:rPr>
            </w:pPr>
            <w:r>
              <w:rPr>
                <w:sz w:val="16"/>
                <w:szCs w:val="16"/>
              </w:rPr>
              <w:t>Histological type, n(%)</w:t>
            </w:r>
          </w:p>
        </w:tc>
        <w:tc>
          <w:tcPr>
            <w:tcW w:w="848" w:type="pct"/>
            <w:tcBorders>
              <w:top w:val="nil"/>
              <w:left w:val="nil"/>
              <w:bottom w:val="nil"/>
              <w:right w:val="nil"/>
            </w:tcBorders>
            <w:shd w:val="clear" w:color="auto" w:fill="FFFFFF"/>
            <w:tcMar>
              <w:top w:w="0" w:type="dxa"/>
              <w:left w:w="0" w:type="dxa"/>
              <w:bottom w:w="0" w:type="dxa"/>
              <w:right w:w="0" w:type="dxa"/>
            </w:tcMar>
          </w:tcPr>
          <w:p w14:paraId="25B414E3">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p>
        </w:tc>
        <w:tc>
          <w:tcPr>
            <w:tcW w:w="845" w:type="pct"/>
            <w:tcBorders>
              <w:top w:val="nil"/>
              <w:left w:val="nil"/>
              <w:bottom w:val="nil"/>
              <w:right w:val="nil"/>
            </w:tcBorders>
            <w:shd w:val="clear" w:color="auto" w:fill="FFFFFF"/>
            <w:tcMar>
              <w:top w:w="0" w:type="dxa"/>
              <w:left w:w="0" w:type="dxa"/>
              <w:bottom w:w="0" w:type="dxa"/>
              <w:right w:w="0" w:type="dxa"/>
            </w:tcMar>
          </w:tcPr>
          <w:p w14:paraId="09A6311B">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p>
        </w:tc>
        <w:tc>
          <w:tcPr>
            <w:tcW w:w="848" w:type="pct"/>
            <w:tcBorders>
              <w:top w:val="nil"/>
              <w:left w:val="nil"/>
              <w:bottom w:val="nil"/>
              <w:right w:val="nil"/>
            </w:tcBorders>
            <w:shd w:val="clear" w:color="auto" w:fill="FFFFFF"/>
            <w:tcMar>
              <w:top w:w="0" w:type="dxa"/>
              <w:left w:w="0" w:type="dxa"/>
              <w:bottom w:w="0" w:type="dxa"/>
              <w:right w:w="0" w:type="dxa"/>
            </w:tcMar>
          </w:tcPr>
          <w:p w14:paraId="2D49950F">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p>
        </w:tc>
        <w:tc>
          <w:tcPr>
            <w:tcW w:w="848" w:type="pct"/>
            <w:tcBorders>
              <w:top w:val="nil"/>
              <w:left w:val="nil"/>
              <w:bottom w:val="nil"/>
              <w:right w:val="nil"/>
            </w:tcBorders>
            <w:shd w:val="clear" w:color="auto" w:fill="FFFFFF"/>
            <w:tcMar>
              <w:top w:w="0" w:type="dxa"/>
              <w:left w:w="0" w:type="dxa"/>
              <w:bottom w:w="0" w:type="dxa"/>
              <w:right w:w="0" w:type="dxa"/>
            </w:tcMar>
          </w:tcPr>
          <w:p w14:paraId="679AC32A">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p>
        </w:tc>
        <w:tc>
          <w:tcPr>
            <w:tcW w:w="340" w:type="pct"/>
            <w:tcBorders>
              <w:top w:val="nil"/>
              <w:left w:val="nil"/>
              <w:bottom w:val="nil"/>
              <w:right w:val="nil"/>
            </w:tcBorders>
            <w:shd w:val="clear" w:color="auto" w:fill="FFFFFF"/>
            <w:tcMar>
              <w:top w:w="0" w:type="dxa"/>
              <w:left w:w="0" w:type="dxa"/>
              <w:bottom w:w="0" w:type="dxa"/>
              <w:right w:w="0" w:type="dxa"/>
            </w:tcMar>
          </w:tcPr>
          <w:p w14:paraId="79CA4E8E">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r>
              <w:rPr>
                <w:sz w:val="16"/>
                <w:szCs w:val="16"/>
              </w:rPr>
              <w:t>0.503</w:t>
            </w:r>
          </w:p>
        </w:tc>
      </w:tr>
      <w:tr w14:paraId="498BCAB6">
        <w:trPr>
          <w:trHeight w:val="318" w:hRule="atLeast"/>
        </w:trPr>
        <w:tc>
          <w:tcPr>
            <w:tcW w:w="1268" w:type="pct"/>
            <w:tcBorders>
              <w:top w:val="nil"/>
              <w:left w:val="nil"/>
              <w:bottom w:val="nil"/>
              <w:right w:val="nil"/>
            </w:tcBorders>
            <w:shd w:val="clear" w:color="auto" w:fill="FFFFFF"/>
            <w:tcMar>
              <w:top w:w="0" w:type="dxa"/>
              <w:left w:w="0" w:type="dxa"/>
              <w:bottom w:w="0" w:type="dxa"/>
              <w:right w:w="0" w:type="dxa"/>
            </w:tcMar>
          </w:tcPr>
          <w:p w14:paraId="48759E6D">
            <w:pPr>
              <w:keepNext w:val="0"/>
              <w:keepLines w:val="0"/>
              <w:pageBreakBefore w:val="0"/>
              <w:widowControl/>
              <w:kinsoku/>
              <w:wordWrap/>
              <w:overflowPunct/>
              <w:topLinePunct w:val="0"/>
              <w:autoSpaceDE/>
              <w:autoSpaceDN/>
              <w:bidi w:val="0"/>
              <w:adjustRightInd/>
              <w:snapToGrid/>
              <w:spacing w:line="240" w:lineRule="auto"/>
              <w:jc w:val="left"/>
              <w:textAlignment w:val="auto"/>
              <w:rPr>
                <w:sz w:val="16"/>
                <w:szCs w:val="16"/>
              </w:rPr>
            </w:pPr>
            <w:r>
              <w:rPr>
                <w:sz w:val="16"/>
                <w:szCs w:val="16"/>
              </w:rPr>
              <w:t>Carcinosarcomas</w:t>
            </w:r>
          </w:p>
        </w:tc>
        <w:tc>
          <w:tcPr>
            <w:tcW w:w="848" w:type="pct"/>
            <w:tcBorders>
              <w:top w:val="nil"/>
              <w:left w:val="nil"/>
              <w:bottom w:val="nil"/>
              <w:right w:val="nil"/>
            </w:tcBorders>
            <w:shd w:val="clear" w:color="auto" w:fill="FFFFFF"/>
            <w:tcMar>
              <w:top w:w="0" w:type="dxa"/>
              <w:left w:w="0" w:type="dxa"/>
              <w:bottom w:w="0" w:type="dxa"/>
              <w:right w:w="0" w:type="dxa"/>
            </w:tcMar>
          </w:tcPr>
          <w:p w14:paraId="27886D58">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r>
              <w:rPr>
                <w:sz w:val="16"/>
                <w:szCs w:val="16"/>
              </w:rPr>
              <w:t>3 (4.11%)</w:t>
            </w:r>
          </w:p>
        </w:tc>
        <w:tc>
          <w:tcPr>
            <w:tcW w:w="845" w:type="pct"/>
            <w:tcBorders>
              <w:top w:val="nil"/>
              <w:left w:val="nil"/>
              <w:bottom w:val="nil"/>
              <w:right w:val="nil"/>
            </w:tcBorders>
            <w:shd w:val="clear" w:color="auto" w:fill="FFFFFF"/>
            <w:tcMar>
              <w:top w:w="0" w:type="dxa"/>
              <w:left w:w="0" w:type="dxa"/>
              <w:bottom w:w="0" w:type="dxa"/>
              <w:right w:w="0" w:type="dxa"/>
            </w:tcMar>
          </w:tcPr>
          <w:p w14:paraId="08DEF86A">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r>
              <w:rPr>
                <w:sz w:val="16"/>
                <w:szCs w:val="16"/>
              </w:rPr>
              <w:t>6 (3.75%)</w:t>
            </w:r>
          </w:p>
        </w:tc>
        <w:tc>
          <w:tcPr>
            <w:tcW w:w="848" w:type="pct"/>
            <w:tcBorders>
              <w:top w:val="nil"/>
              <w:left w:val="nil"/>
              <w:bottom w:val="nil"/>
              <w:right w:val="nil"/>
            </w:tcBorders>
            <w:shd w:val="clear" w:color="auto" w:fill="FFFFFF"/>
            <w:tcMar>
              <w:top w:w="0" w:type="dxa"/>
              <w:left w:w="0" w:type="dxa"/>
              <w:bottom w:w="0" w:type="dxa"/>
              <w:right w:w="0" w:type="dxa"/>
            </w:tcMar>
          </w:tcPr>
          <w:p w14:paraId="3D63DA41">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r>
              <w:rPr>
                <w:sz w:val="16"/>
                <w:szCs w:val="16"/>
              </w:rPr>
              <w:t>4 (3.48%)</w:t>
            </w:r>
          </w:p>
        </w:tc>
        <w:tc>
          <w:tcPr>
            <w:tcW w:w="848" w:type="pct"/>
            <w:tcBorders>
              <w:top w:val="nil"/>
              <w:left w:val="nil"/>
              <w:bottom w:val="nil"/>
              <w:right w:val="nil"/>
            </w:tcBorders>
            <w:shd w:val="clear" w:color="auto" w:fill="FFFFFF"/>
            <w:tcMar>
              <w:top w:w="0" w:type="dxa"/>
              <w:left w:w="0" w:type="dxa"/>
              <w:bottom w:w="0" w:type="dxa"/>
              <w:right w:w="0" w:type="dxa"/>
            </w:tcMar>
          </w:tcPr>
          <w:p w14:paraId="76211123">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r>
              <w:rPr>
                <w:sz w:val="16"/>
                <w:szCs w:val="16"/>
              </w:rPr>
              <w:t>1 (2.22%)</w:t>
            </w:r>
          </w:p>
        </w:tc>
        <w:tc>
          <w:tcPr>
            <w:tcW w:w="340" w:type="pct"/>
            <w:tcBorders>
              <w:top w:val="nil"/>
              <w:left w:val="nil"/>
              <w:bottom w:val="nil"/>
              <w:right w:val="nil"/>
            </w:tcBorders>
            <w:shd w:val="clear" w:color="auto" w:fill="FFFFFF"/>
            <w:tcMar>
              <w:top w:w="0" w:type="dxa"/>
              <w:left w:w="0" w:type="dxa"/>
              <w:bottom w:w="0" w:type="dxa"/>
              <w:right w:w="0" w:type="dxa"/>
            </w:tcMar>
          </w:tcPr>
          <w:p w14:paraId="38D6DDD1">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p>
        </w:tc>
      </w:tr>
      <w:tr w14:paraId="39E77320">
        <w:trPr>
          <w:trHeight w:val="318" w:hRule="atLeast"/>
        </w:trPr>
        <w:tc>
          <w:tcPr>
            <w:tcW w:w="1268" w:type="pct"/>
            <w:tcBorders>
              <w:top w:val="nil"/>
              <w:left w:val="nil"/>
              <w:bottom w:val="nil"/>
              <w:right w:val="nil"/>
            </w:tcBorders>
            <w:shd w:val="clear" w:color="auto" w:fill="FFFFFF"/>
            <w:tcMar>
              <w:top w:w="0" w:type="dxa"/>
              <w:left w:w="0" w:type="dxa"/>
              <w:bottom w:w="0" w:type="dxa"/>
              <w:right w:w="0" w:type="dxa"/>
            </w:tcMar>
          </w:tcPr>
          <w:p w14:paraId="6EEDDCF6">
            <w:pPr>
              <w:keepNext w:val="0"/>
              <w:keepLines w:val="0"/>
              <w:pageBreakBefore w:val="0"/>
              <w:widowControl/>
              <w:kinsoku/>
              <w:wordWrap/>
              <w:overflowPunct/>
              <w:topLinePunct w:val="0"/>
              <w:autoSpaceDE/>
              <w:autoSpaceDN/>
              <w:bidi w:val="0"/>
              <w:adjustRightInd/>
              <w:snapToGrid/>
              <w:spacing w:line="240" w:lineRule="auto"/>
              <w:jc w:val="left"/>
              <w:textAlignment w:val="auto"/>
              <w:rPr>
                <w:sz w:val="16"/>
                <w:szCs w:val="16"/>
              </w:rPr>
            </w:pPr>
            <w:r>
              <w:rPr>
                <w:sz w:val="16"/>
                <w:szCs w:val="16"/>
              </w:rPr>
              <w:t>Clear Cell Carcinoma</w:t>
            </w:r>
          </w:p>
        </w:tc>
        <w:tc>
          <w:tcPr>
            <w:tcW w:w="848" w:type="pct"/>
            <w:tcBorders>
              <w:top w:val="nil"/>
              <w:left w:val="nil"/>
              <w:bottom w:val="nil"/>
              <w:right w:val="nil"/>
            </w:tcBorders>
            <w:shd w:val="clear" w:color="auto" w:fill="FFFFFF"/>
            <w:tcMar>
              <w:top w:w="0" w:type="dxa"/>
              <w:left w:w="0" w:type="dxa"/>
              <w:bottom w:w="0" w:type="dxa"/>
              <w:right w:w="0" w:type="dxa"/>
            </w:tcMar>
          </w:tcPr>
          <w:p w14:paraId="001544CE">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r>
              <w:rPr>
                <w:sz w:val="16"/>
                <w:szCs w:val="16"/>
              </w:rPr>
              <w:t>0 (0%)</w:t>
            </w:r>
          </w:p>
        </w:tc>
        <w:tc>
          <w:tcPr>
            <w:tcW w:w="845" w:type="pct"/>
            <w:tcBorders>
              <w:top w:val="nil"/>
              <w:left w:val="nil"/>
              <w:bottom w:val="nil"/>
              <w:right w:val="nil"/>
            </w:tcBorders>
            <w:shd w:val="clear" w:color="auto" w:fill="FFFFFF"/>
            <w:tcMar>
              <w:top w:w="0" w:type="dxa"/>
              <w:left w:w="0" w:type="dxa"/>
              <w:bottom w:w="0" w:type="dxa"/>
              <w:right w:w="0" w:type="dxa"/>
            </w:tcMar>
          </w:tcPr>
          <w:p w14:paraId="5FE59E01">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r>
              <w:rPr>
                <w:sz w:val="16"/>
                <w:szCs w:val="16"/>
              </w:rPr>
              <w:t>2 (1.25%)</w:t>
            </w:r>
          </w:p>
        </w:tc>
        <w:tc>
          <w:tcPr>
            <w:tcW w:w="848" w:type="pct"/>
            <w:tcBorders>
              <w:top w:val="nil"/>
              <w:left w:val="nil"/>
              <w:bottom w:val="nil"/>
              <w:right w:val="nil"/>
            </w:tcBorders>
            <w:shd w:val="clear" w:color="auto" w:fill="FFFFFF"/>
            <w:tcMar>
              <w:top w:w="0" w:type="dxa"/>
              <w:left w:w="0" w:type="dxa"/>
              <w:bottom w:w="0" w:type="dxa"/>
              <w:right w:w="0" w:type="dxa"/>
            </w:tcMar>
          </w:tcPr>
          <w:p w14:paraId="6FC8428B">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r>
              <w:rPr>
                <w:sz w:val="16"/>
                <w:szCs w:val="16"/>
              </w:rPr>
              <w:t>2 (1.74%)</w:t>
            </w:r>
          </w:p>
        </w:tc>
        <w:tc>
          <w:tcPr>
            <w:tcW w:w="848" w:type="pct"/>
            <w:tcBorders>
              <w:top w:val="nil"/>
              <w:left w:val="nil"/>
              <w:bottom w:val="nil"/>
              <w:right w:val="nil"/>
            </w:tcBorders>
            <w:shd w:val="clear" w:color="auto" w:fill="FFFFFF"/>
            <w:tcMar>
              <w:top w:w="0" w:type="dxa"/>
              <w:left w:w="0" w:type="dxa"/>
              <w:bottom w:w="0" w:type="dxa"/>
              <w:right w:w="0" w:type="dxa"/>
            </w:tcMar>
          </w:tcPr>
          <w:p w14:paraId="4546F71A">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r>
              <w:rPr>
                <w:sz w:val="16"/>
                <w:szCs w:val="16"/>
              </w:rPr>
              <w:t>1 (2.22%)</w:t>
            </w:r>
          </w:p>
        </w:tc>
        <w:tc>
          <w:tcPr>
            <w:tcW w:w="340" w:type="pct"/>
            <w:tcBorders>
              <w:top w:val="nil"/>
              <w:left w:val="nil"/>
              <w:bottom w:val="nil"/>
              <w:right w:val="nil"/>
            </w:tcBorders>
            <w:shd w:val="clear" w:color="auto" w:fill="FFFFFF"/>
            <w:tcMar>
              <w:top w:w="0" w:type="dxa"/>
              <w:left w:w="0" w:type="dxa"/>
              <w:bottom w:w="0" w:type="dxa"/>
              <w:right w:w="0" w:type="dxa"/>
            </w:tcMar>
          </w:tcPr>
          <w:p w14:paraId="6FF49876">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p>
        </w:tc>
      </w:tr>
      <w:tr w14:paraId="4B7764EC">
        <w:trPr>
          <w:trHeight w:val="318" w:hRule="atLeast"/>
        </w:trPr>
        <w:tc>
          <w:tcPr>
            <w:tcW w:w="1268" w:type="pct"/>
            <w:tcBorders>
              <w:top w:val="nil"/>
              <w:left w:val="nil"/>
              <w:bottom w:val="nil"/>
              <w:right w:val="nil"/>
            </w:tcBorders>
            <w:shd w:val="clear" w:color="auto" w:fill="FFFFFF"/>
            <w:tcMar>
              <w:top w:w="0" w:type="dxa"/>
              <w:left w:w="0" w:type="dxa"/>
              <w:bottom w:w="0" w:type="dxa"/>
              <w:right w:w="0" w:type="dxa"/>
            </w:tcMar>
          </w:tcPr>
          <w:p w14:paraId="68138B2E">
            <w:pPr>
              <w:keepNext w:val="0"/>
              <w:keepLines w:val="0"/>
              <w:pageBreakBefore w:val="0"/>
              <w:widowControl/>
              <w:kinsoku/>
              <w:wordWrap/>
              <w:overflowPunct/>
              <w:topLinePunct w:val="0"/>
              <w:autoSpaceDE/>
              <w:autoSpaceDN/>
              <w:bidi w:val="0"/>
              <w:adjustRightInd/>
              <w:snapToGrid/>
              <w:spacing w:line="240" w:lineRule="auto"/>
              <w:jc w:val="left"/>
              <w:textAlignment w:val="auto"/>
              <w:rPr>
                <w:sz w:val="16"/>
                <w:szCs w:val="16"/>
              </w:rPr>
            </w:pPr>
            <w:r>
              <w:rPr>
                <w:sz w:val="16"/>
                <w:szCs w:val="16"/>
              </w:rPr>
              <w:t>Endometrioid Carcinoma G1</w:t>
            </w:r>
          </w:p>
        </w:tc>
        <w:tc>
          <w:tcPr>
            <w:tcW w:w="848" w:type="pct"/>
            <w:tcBorders>
              <w:top w:val="nil"/>
              <w:left w:val="nil"/>
              <w:bottom w:val="nil"/>
              <w:right w:val="nil"/>
            </w:tcBorders>
            <w:shd w:val="clear" w:color="auto" w:fill="FFFFFF"/>
            <w:tcMar>
              <w:top w:w="0" w:type="dxa"/>
              <w:left w:w="0" w:type="dxa"/>
              <w:bottom w:w="0" w:type="dxa"/>
              <w:right w:w="0" w:type="dxa"/>
            </w:tcMar>
          </w:tcPr>
          <w:p w14:paraId="1055115B">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r>
              <w:rPr>
                <w:sz w:val="16"/>
                <w:szCs w:val="16"/>
              </w:rPr>
              <w:t>50 (68.49%)</w:t>
            </w:r>
          </w:p>
        </w:tc>
        <w:tc>
          <w:tcPr>
            <w:tcW w:w="845" w:type="pct"/>
            <w:tcBorders>
              <w:top w:val="nil"/>
              <w:left w:val="nil"/>
              <w:bottom w:val="nil"/>
              <w:right w:val="nil"/>
            </w:tcBorders>
            <w:shd w:val="clear" w:color="auto" w:fill="FFFFFF"/>
            <w:tcMar>
              <w:top w:w="0" w:type="dxa"/>
              <w:left w:w="0" w:type="dxa"/>
              <w:bottom w:w="0" w:type="dxa"/>
              <w:right w:w="0" w:type="dxa"/>
            </w:tcMar>
          </w:tcPr>
          <w:p w14:paraId="359D75E9">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r>
              <w:rPr>
                <w:sz w:val="16"/>
                <w:szCs w:val="16"/>
              </w:rPr>
              <w:t>117 (73.13%)</w:t>
            </w:r>
          </w:p>
        </w:tc>
        <w:tc>
          <w:tcPr>
            <w:tcW w:w="848" w:type="pct"/>
            <w:tcBorders>
              <w:top w:val="nil"/>
              <w:left w:val="nil"/>
              <w:bottom w:val="nil"/>
              <w:right w:val="nil"/>
            </w:tcBorders>
            <w:shd w:val="clear" w:color="auto" w:fill="FFFFFF"/>
            <w:tcMar>
              <w:top w:w="0" w:type="dxa"/>
              <w:left w:w="0" w:type="dxa"/>
              <w:bottom w:w="0" w:type="dxa"/>
              <w:right w:w="0" w:type="dxa"/>
            </w:tcMar>
          </w:tcPr>
          <w:p w14:paraId="0DB5B771">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r>
              <w:rPr>
                <w:sz w:val="16"/>
                <w:szCs w:val="16"/>
              </w:rPr>
              <w:t>83 (72.17%)</w:t>
            </w:r>
          </w:p>
        </w:tc>
        <w:tc>
          <w:tcPr>
            <w:tcW w:w="848" w:type="pct"/>
            <w:tcBorders>
              <w:top w:val="nil"/>
              <w:left w:val="nil"/>
              <w:bottom w:val="nil"/>
              <w:right w:val="nil"/>
            </w:tcBorders>
            <w:shd w:val="clear" w:color="auto" w:fill="FFFFFF"/>
            <w:tcMar>
              <w:top w:w="0" w:type="dxa"/>
              <w:left w:w="0" w:type="dxa"/>
              <w:bottom w:w="0" w:type="dxa"/>
              <w:right w:w="0" w:type="dxa"/>
            </w:tcMar>
          </w:tcPr>
          <w:p w14:paraId="65C1EDBF">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r>
              <w:rPr>
                <w:sz w:val="16"/>
                <w:szCs w:val="16"/>
              </w:rPr>
              <w:t>25 (55.56%)</w:t>
            </w:r>
          </w:p>
        </w:tc>
        <w:tc>
          <w:tcPr>
            <w:tcW w:w="340" w:type="pct"/>
            <w:tcBorders>
              <w:top w:val="nil"/>
              <w:left w:val="nil"/>
              <w:bottom w:val="nil"/>
              <w:right w:val="nil"/>
            </w:tcBorders>
            <w:shd w:val="clear" w:color="auto" w:fill="FFFFFF"/>
            <w:tcMar>
              <w:top w:w="0" w:type="dxa"/>
              <w:left w:w="0" w:type="dxa"/>
              <w:bottom w:w="0" w:type="dxa"/>
              <w:right w:w="0" w:type="dxa"/>
            </w:tcMar>
          </w:tcPr>
          <w:p w14:paraId="3DA62998">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p>
        </w:tc>
      </w:tr>
      <w:tr w14:paraId="53A66C3D">
        <w:trPr>
          <w:trHeight w:val="318" w:hRule="atLeast"/>
        </w:trPr>
        <w:tc>
          <w:tcPr>
            <w:tcW w:w="1268" w:type="pct"/>
            <w:tcBorders>
              <w:top w:val="nil"/>
              <w:left w:val="nil"/>
              <w:right w:val="nil"/>
            </w:tcBorders>
            <w:shd w:val="clear" w:color="auto" w:fill="FFFFFF"/>
            <w:tcMar>
              <w:top w:w="0" w:type="dxa"/>
              <w:left w:w="0" w:type="dxa"/>
              <w:bottom w:w="0" w:type="dxa"/>
              <w:right w:w="0" w:type="dxa"/>
            </w:tcMar>
          </w:tcPr>
          <w:p w14:paraId="6ACEE90C">
            <w:pPr>
              <w:keepNext w:val="0"/>
              <w:keepLines w:val="0"/>
              <w:pageBreakBefore w:val="0"/>
              <w:widowControl/>
              <w:kinsoku/>
              <w:wordWrap/>
              <w:overflowPunct/>
              <w:topLinePunct w:val="0"/>
              <w:autoSpaceDE/>
              <w:autoSpaceDN/>
              <w:bidi w:val="0"/>
              <w:adjustRightInd/>
              <w:snapToGrid/>
              <w:spacing w:line="240" w:lineRule="auto"/>
              <w:jc w:val="left"/>
              <w:textAlignment w:val="auto"/>
              <w:rPr>
                <w:sz w:val="16"/>
                <w:szCs w:val="16"/>
              </w:rPr>
            </w:pPr>
            <w:r>
              <w:rPr>
                <w:sz w:val="16"/>
                <w:szCs w:val="16"/>
              </w:rPr>
              <w:t>Endometrioid Carcinoma G2</w:t>
            </w:r>
          </w:p>
        </w:tc>
        <w:tc>
          <w:tcPr>
            <w:tcW w:w="848" w:type="pct"/>
            <w:tcBorders>
              <w:top w:val="nil"/>
              <w:left w:val="nil"/>
              <w:right w:val="nil"/>
            </w:tcBorders>
            <w:shd w:val="clear" w:color="auto" w:fill="FFFFFF"/>
            <w:tcMar>
              <w:top w:w="0" w:type="dxa"/>
              <w:left w:w="0" w:type="dxa"/>
              <w:bottom w:w="0" w:type="dxa"/>
              <w:right w:w="0" w:type="dxa"/>
            </w:tcMar>
          </w:tcPr>
          <w:p w14:paraId="5AACD190">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r>
              <w:rPr>
                <w:sz w:val="16"/>
                <w:szCs w:val="16"/>
              </w:rPr>
              <w:t>10 (13.70%)</w:t>
            </w:r>
          </w:p>
        </w:tc>
        <w:tc>
          <w:tcPr>
            <w:tcW w:w="845" w:type="pct"/>
            <w:tcBorders>
              <w:top w:val="nil"/>
              <w:left w:val="nil"/>
              <w:right w:val="nil"/>
            </w:tcBorders>
            <w:shd w:val="clear" w:color="auto" w:fill="FFFFFF"/>
            <w:tcMar>
              <w:top w:w="0" w:type="dxa"/>
              <w:left w:w="0" w:type="dxa"/>
              <w:bottom w:w="0" w:type="dxa"/>
              <w:right w:w="0" w:type="dxa"/>
            </w:tcMar>
          </w:tcPr>
          <w:p w14:paraId="4BA048AD">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r>
              <w:rPr>
                <w:sz w:val="16"/>
                <w:szCs w:val="16"/>
              </w:rPr>
              <w:t>17 (10.63%)</w:t>
            </w:r>
          </w:p>
        </w:tc>
        <w:tc>
          <w:tcPr>
            <w:tcW w:w="848" w:type="pct"/>
            <w:tcBorders>
              <w:top w:val="nil"/>
              <w:left w:val="nil"/>
              <w:right w:val="nil"/>
            </w:tcBorders>
            <w:shd w:val="clear" w:color="auto" w:fill="FFFFFF"/>
            <w:tcMar>
              <w:top w:w="0" w:type="dxa"/>
              <w:left w:w="0" w:type="dxa"/>
              <w:bottom w:w="0" w:type="dxa"/>
              <w:right w:w="0" w:type="dxa"/>
            </w:tcMar>
          </w:tcPr>
          <w:p w14:paraId="3F44848A">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r>
              <w:rPr>
                <w:sz w:val="16"/>
                <w:szCs w:val="16"/>
              </w:rPr>
              <w:t>12 (10.43%)</w:t>
            </w:r>
          </w:p>
        </w:tc>
        <w:tc>
          <w:tcPr>
            <w:tcW w:w="848" w:type="pct"/>
            <w:tcBorders>
              <w:top w:val="nil"/>
              <w:left w:val="nil"/>
              <w:right w:val="nil"/>
            </w:tcBorders>
            <w:shd w:val="clear" w:color="auto" w:fill="FFFFFF"/>
            <w:tcMar>
              <w:top w:w="0" w:type="dxa"/>
              <w:left w:w="0" w:type="dxa"/>
              <w:bottom w:w="0" w:type="dxa"/>
              <w:right w:w="0" w:type="dxa"/>
            </w:tcMar>
          </w:tcPr>
          <w:p w14:paraId="23E715EB">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r>
              <w:rPr>
                <w:sz w:val="16"/>
                <w:szCs w:val="16"/>
              </w:rPr>
              <w:t>10 (22.22%)</w:t>
            </w:r>
          </w:p>
        </w:tc>
        <w:tc>
          <w:tcPr>
            <w:tcW w:w="340" w:type="pct"/>
            <w:tcBorders>
              <w:top w:val="nil"/>
              <w:left w:val="nil"/>
              <w:right w:val="nil"/>
            </w:tcBorders>
            <w:shd w:val="clear" w:color="auto" w:fill="FFFFFF"/>
            <w:tcMar>
              <w:top w:w="0" w:type="dxa"/>
              <w:left w:w="0" w:type="dxa"/>
              <w:bottom w:w="0" w:type="dxa"/>
              <w:right w:w="0" w:type="dxa"/>
            </w:tcMar>
          </w:tcPr>
          <w:p w14:paraId="561BE76E">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p>
        </w:tc>
      </w:tr>
      <w:tr w14:paraId="5EFBAADC">
        <w:trPr>
          <w:trHeight w:val="318" w:hRule="atLeast"/>
        </w:trPr>
        <w:tc>
          <w:tcPr>
            <w:tcW w:w="1268" w:type="pct"/>
            <w:tcBorders>
              <w:left w:val="nil"/>
              <w:right w:val="nil"/>
            </w:tcBorders>
            <w:shd w:val="clear" w:color="auto" w:fill="FFFFFF"/>
            <w:tcMar>
              <w:top w:w="0" w:type="dxa"/>
              <w:left w:w="0" w:type="dxa"/>
              <w:bottom w:w="0" w:type="dxa"/>
              <w:right w:w="0" w:type="dxa"/>
            </w:tcMar>
          </w:tcPr>
          <w:p w14:paraId="22672416">
            <w:pPr>
              <w:keepNext w:val="0"/>
              <w:keepLines w:val="0"/>
              <w:pageBreakBefore w:val="0"/>
              <w:widowControl/>
              <w:kinsoku/>
              <w:wordWrap/>
              <w:overflowPunct/>
              <w:topLinePunct w:val="0"/>
              <w:autoSpaceDE/>
              <w:autoSpaceDN/>
              <w:bidi w:val="0"/>
              <w:adjustRightInd/>
              <w:snapToGrid/>
              <w:spacing w:line="240" w:lineRule="auto"/>
              <w:jc w:val="left"/>
              <w:textAlignment w:val="auto"/>
              <w:rPr>
                <w:sz w:val="16"/>
                <w:szCs w:val="16"/>
              </w:rPr>
            </w:pPr>
            <w:r>
              <w:rPr>
                <w:sz w:val="16"/>
                <w:szCs w:val="16"/>
              </w:rPr>
              <w:t>Endometrioid Carcinoma G3</w:t>
            </w:r>
          </w:p>
        </w:tc>
        <w:tc>
          <w:tcPr>
            <w:tcW w:w="848" w:type="pct"/>
            <w:tcBorders>
              <w:left w:val="nil"/>
              <w:right w:val="nil"/>
            </w:tcBorders>
            <w:shd w:val="clear" w:color="auto" w:fill="FFFFFF"/>
            <w:tcMar>
              <w:top w:w="0" w:type="dxa"/>
              <w:left w:w="0" w:type="dxa"/>
              <w:bottom w:w="0" w:type="dxa"/>
              <w:right w:w="0" w:type="dxa"/>
            </w:tcMar>
          </w:tcPr>
          <w:p w14:paraId="71F4B258">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r>
              <w:rPr>
                <w:sz w:val="16"/>
                <w:szCs w:val="16"/>
              </w:rPr>
              <w:t>4 (5.48%)</w:t>
            </w:r>
          </w:p>
        </w:tc>
        <w:tc>
          <w:tcPr>
            <w:tcW w:w="845" w:type="pct"/>
            <w:tcBorders>
              <w:left w:val="nil"/>
              <w:right w:val="nil"/>
            </w:tcBorders>
            <w:shd w:val="clear" w:color="auto" w:fill="FFFFFF"/>
            <w:tcMar>
              <w:top w:w="0" w:type="dxa"/>
              <w:left w:w="0" w:type="dxa"/>
              <w:bottom w:w="0" w:type="dxa"/>
              <w:right w:w="0" w:type="dxa"/>
            </w:tcMar>
          </w:tcPr>
          <w:p w14:paraId="435A7973">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r>
              <w:rPr>
                <w:sz w:val="16"/>
                <w:szCs w:val="16"/>
              </w:rPr>
              <w:t>3 (1.88%)</w:t>
            </w:r>
          </w:p>
        </w:tc>
        <w:tc>
          <w:tcPr>
            <w:tcW w:w="848" w:type="pct"/>
            <w:tcBorders>
              <w:left w:val="nil"/>
              <w:right w:val="nil"/>
            </w:tcBorders>
            <w:shd w:val="clear" w:color="auto" w:fill="FFFFFF"/>
            <w:tcMar>
              <w:top w:w="0" w:type="dxa"/>
              <w:left w:w="0" w:type="dxa"/>
              <w:bottom w:w="0" w:type="dxa"/>
              <w:right w:w="0" w:type="dxa"/>
            </w:tcMar>
          </w:tcPr>
          <w:p w14:paraId="20E98B67">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r>
              <w:rPr>
                <w:sz w:val="16"/>
                <w:szCs w:val="16"/>
              </w:rPr>
              <w:t>1 (0.87%)</w:t>
            </w:r>
          </w:p>
        </w:tc>
        <w:tc>
          <w:tcPr>
            <w:tcW w:w="848" w:type="pct"/>
            <w:tcBorders>
              <w:left w:val="nil"/>
              <w:right w:val="nil"/>
            </w:tcBorders>
            <w:shd w:val="clear" w:color="auto" w:fill="FFFFFF"/>
            <w:tcMar>
              <w:top w:w="0" w:type="dxa"/>
              <w:left w:w="0" w:type="dxa"/>
              <w:bottom w:w="0" w:type="dxa"/>
              <w:right w:w="0" w:type="dxa"/>
            </w:tcMar>
          </w:tcPr>
          <w:p w14:paraId="4A3970B5">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r>
              <w:rPr>
                <w:sz w:val="16"/>
                <w:szCs w:val="16"/>
              </w:rPr>
              <w:t>2 (4.44%)</w:t>
            </w:r>
          </w:p>
        </w:tc>
        <w:tc>
          <w:tcPr>
            <w:tcW w:w="340" w:type="pct"/>
            <w:tcBorders>
              <w:left w:val="nil"/>
              <w:right w:val="nil"/>
            </w:tcBorders>
            <w:shd w:val="clear" w:color="auto" w:fill="FFFFFF"/>
            <w:tcMar>
              <w:top w:w="0" w:type="dxa"/>
              <w:left w:w="0" w:type="dxa"/>
              <w:bottom w:w="0" w:type="dxa"/>
              <w:right w:w="0" w:type="dxa"/>
            </w:tcMar>
          </w:tcPr>
          <w:p w14:paraId="23FCE695">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p>
        </w:tc>
      </w:tr>
      <w:tr w14:paraId="4F2330B4">
        <w:trPr>
          <w:trHeight w:val="318" w:hRule="atLeast"/>
        </w:trPr>
        <w:tc>
          <w:tcPr>
            <w:tcW w:w="1268" w:type="pct"/>
            <w:tcBorders>
              <w:left w:val="nil"/>
              <w:right w:val="nil"/>
            </w:tcBorders>
            <w:shd w:val="clear" w:color="auto" w:fill="FFFFFF"/>
            <w:tcMar>
              <w:top w:w="0" w:type="dxa"/>
              <w:left w:w="0" w:type="dxa"/>
              <w:bottom w:w="0" w:type="dxa"/>
              <w:right w:w="0" w:type="dxa"/>
            </w:tcMar>
          </w:tcPr>
          <w:p w14:paraId="2A558FDA">
            <w:pPr>
              <w:keepNext w:val="0"/>
              <w:keepLines w:val="0"/>
              <w:pageBreakBefore w:val="0"/>
              <w:widowControl/>
              <w:kinsoku/>
              <w:wordWrap/>
              <w:overflowPunct/>
              <w:topLinePunct w:val="0"/>
              <w:autoSpaceDE/>
              <w:autoSpaceDN/>
              <w:bidi w:val="0"/>
              <w:adjustRightInd/>
              <w:snapToGrid/>
              <w:spacing w:line="240" w:lineRule="auto"/>
              <w:jc w:val="left"/>
              <w:textAlignment w:val="auto"/>
              <w:rPr>
                <w:sz w:val="16"/>
                <w:szCs w:val="16"/>
              </w:rPr>
            </w:pPr>
            <w:r>
              <w:rPr>
                <w:sz w:val="16"/>
                <w:szCs w:val="16"/>
              </w:rPr>
              <w:t>Mixed Carcinoma</w:t>
            </w:r>
          </w:p>
        </w:tc>
        <w:tc>
          <w:tcPr>
            <w:tcW w:w="848" w:type="pct"/>
            <w:tcBorders>
              <w:left w:val="nil"/>
              <w:right w:val="nil"/>
            </w:tcBorders>
            <w:shd w:val="clear" w:color="auto" w:fill="FFFFFF"/>
            <w:tcMar>
              <w:top w:w="0" w:type="dxa"/>
              <w:left w:w="0" w:type="dxa"/>
              <w:bottom w:w="0" w:type="dxa"/>
              <w:right w:w="0" w:type="dxa"/>
            </w:tcMar>
          </w:tcPr>
          <w:p w14:paraId="558ED23C">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r>
              <w:rPr>
                <w:sz w:val="16"/>
                <w:szCs w:val="16"/>
              </w:rPr>
              <w:t>2 (2.74%)</w:t>
            </w:r>
          </w:p>
        </w:tc>
        <w:tc>
          <w:tcPr>
            <w:tcW w:w="845" w:type="pct"/>
            <w:tcBorders>
              <w:left w:val="nil"/>
              <w:right w:val="nil"/>
            </w:tcBorders>
            <w:shd w:val="clear" w:color="auto" w:fill="FFFFFF"/>
            <w:tcMar>
              <w:top w:w="0" w:type="dxa"/>
              <w:left w:w="0" w:type="dxa"/>
              <w:bottom w:w="0" w:type="dxa"/>
              <w:right w:w="0" w:type="dxa"/>
            </w:tcMar>
          </w:tcPr>
          <w:p w14:paraId="214EB7E4">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r>
              <w:rPr>
                <w:sz w:val="16"/>
                <w:szCs w:val="16"/>
              </w:rPr>
              <w:t>2 (1.25%)</w:t>
            </w:r>
          </w:p>
        </w:tc>
        <w:tc>
          <w:tcPr>
            <w:tcW w:w="848" w:type="pct"/>
            <w:tcBorders>
              <w:left w:val="nil"/>
              <w:right w:val="nil"/>
            </w:tcBorders>
            <w:shd w:val="clear" w:color="auto" w:fill="FFFFFF"/>
            <w:tcMar>
              <w:top w:w="0" w:type="dxa"/>
              <w:left w:w="0" w:type="dxa"/>
              <w:bottom w:w="0" w:type="dxa"/>
              <w:right w:w="0" w:type="dxa"/>
            </w:tcMar>
          </w:tcPr>
          <w:p w14:paraId="7AB820A3">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r>
              <w:rPr>
                <w:sz w:val="16"/>
                <w:szCs w:val="16"/>
              </w:rPr>
              <w:t>4 (3.48%)</w:t>
            </w:r>
          </w:p>
        </w:tc>
        <w:tc>
          <w:tcPr>
            <w:tcW w:w="848" w:type="pct"/>
            <w:tcBorders>
              <w:left w:val="nil"/>
              <w:right w:val="nil"/>
            </w:tcBorders>
            <w:shd w:val="clear" w:color="auto" w:fill="FFFFFF"/>
            <w:tcMar>
              <w:top w:w="0" w:type="dxa"/>
              <w:left w:w="0" w:type="dxa"/>
              <w:bottom w:w="0" w:type="dxa"/>
              <w:right w:w="0" w:type="dxa"/>
            </w:tcMar>
          </w:tcPr>
          <w:p w14:paraId="530548F3">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r>
              <w:rPr>
                <w:sz w:val="16"/>
                <w:szCs w:val="16"/>
              </w:rPr>
              <w:t>1 (2.22%)</w:t>
            </w:r>
          </w:p>
        </w:tc>
        <w:tc>
          <w:tcPr>
            <w:tcW w:w="340" w:type="pct"/>
            <w:tcBorders>
              <w:left w:val="nil"/>
              <w:right w:val="nil"/>
            </w:tcBorders>
            <w:shd w:val="clear" w:color="auto" w:fill="FFFFFF"/>
            <w:tcMar>
              <w:top w:w="0" w:type="dxa"/>
              <w:left w:w="0" w:type="dxa"/>
              <w:bottom w:w="0" w:type="dxa"/>
              <w:right w:w="0" w:type="dxa"/>
            </w:tcMar>
          </w:tcPr>
          <w:p w14:paraId="748728C3">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p>
        </w:tc>
      </w:tr>
      <w:tr w14:paraId="066A29DF">
        <w:trPr>
          <w:trHeight w:val="318" w:hRule="atLeast"/>
        </w:trPr>
        <w:tc>
          <w:tcPr>
            <w:tcW w:w="1268" w:type="pct"/>
            <w:tcBorders>
              <w:left w:val="nil"/>
              <w:right w:val="nil"/>
            </w:tcBorders>
            <w:shd w:val="clear" w:color="auto" w:fill="FFFFFF"/>
            <w:tcMar>
              <w:top w:w="0" w:type="dxa"/>
              <w:left w:w="0" w:type="dxa"/>
              <w:bottom w:w="0" w:type="dxa"/>
              <w:right w:w="0" w:type="dxa"/>
            </w:tcMar>
          </w:tcPr>
          <w:p w14:paraId="683750A9">
            <w:pPr>
              <w:keepNext w:val="0"/>
              <w:keepLines w:val="0"/>
              <w:pageBreakBefore w:val="0"/>
              <w:widowControl/>
              <w:kinsoku/>
              <w:wordWrap/>
              <w:overflowPunct/>
              <w:topLinePunct w:val="0"/>
              <w:autoSpaceDE/>
              <w:autoSpaceDN/>
              <w:bidi w:val="0"/>
              <w:adjustRightInd/>
              <w:snapToGrid/>
              <w:spacing w:line="240" w:lineRule="auto"/>
              <w:jc w:val="left"/>
              <w:textAlignment w:val="auto"/>
              <w:rPr>
                <w:sz w:val="16"/>
                <w:szCs w:val="16"/>
              </w:rPr>
            </w:pPr>
            <w:r>
              <w:rPr>
                <w:sz w:val="16"/>
                <w:szCs w:val="16"/>
              </w:rPr>
              <w:t>Serous Carcinoma</w:t>
            </w:r>
          </w:p>
        </w:tc>
        <w:tc>
          <w:tcPr>
            <w:tcW w:w="848" w:type="pct"/>
            <w:tcBorders>
              <w:left w:val="nil"/>
              <w:right w:val="nil"/>
            </w:tcBorders>
            <w:shd w:val="clear" w:color="auto" w:fill="FFFFFF"/>
            <w:tcMar>
              <w:top w:w="0" w:type="dxa"/>
              <w:left w:w="0" w:type="dxa"/>
              <w:bottom w:w="0" w:type="dxa"/>
              <w:right w:w="0" w:type="dxa"/>
            </w:tcMar>
          </w:tcPr>
          <w:p w14:paraId="2C18D470">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r>
              <w:rPr>
                <w:sz w:val="16"/>
                <w:szCs w:val="16"/>
              </w:rPr>
              <w:t>3 (4.11%)</w:t>
            </w:r>
          </w:p>
        </w:tc>
        <w:tc>
          <w:tcPr>
            <w:tcW w:w="845" w:type="pct"/>
            <w:tcBorders>
              <w:left w:val="nil"/>
              <w:right w:val="nil"/>
            </w:tcBorders>
            <w:shd w:val="clear" w:color="auto" w:fill="FFFFFF"/>
            <w:tcMar>
              <w:top w:w="0" w:type="dxa"/>
              <w:left w:w="0" w:type="dxa"/>
              <w:bottom w:w="0" w:type="dxa"/>
              <w:right w:w="0" w:type="dxa"/>
            </w:tcMar>
          </w:tcPr>
          <w:p w14:paraId="48C45A86">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r>
              <w:rPr>
                <w:sz w:val="16"/>
                <w:szCs w:val="16"/>
              </w:rPr>
              <w:t>13 (8.13%)</w:t>
            </w:r>
          </w:p>
        </w:tc>
        <w:tc>
          <w:tcPr>
            <w:tcW w:w="848" w:type="pct"/>
            <w:tcBorders>
              <w:left w:val="nil"/>
              <w:right w:val="nil"/>
            </w:tcBorders>
            <w:shd w:val="clear" w:color="auto" w:fill="FFFFFF"/>
            <w:tcMar>
              <w:top w:w="0" w:type="dxa"/>
              <w:left w:w="0" w:type="dxa"/>
              <w:bottom w:w="0" w:type="dxa"/>
              <w:right w:w="0" w:type="dxa"/>
            </w:tcMar>
          </w:tcPr>
          <w:p w14:paraId="686D9D2B">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r>
              <w:rPr>
                <w:sz w:val="16"/>
                <w:szCs w:val="16"/>
              </w:rPr>
              <w:t>9 (7.83%)</w:t>
            </w:r>
          </w:p>
        </w:tc>
        <w:tc>
          <w:tcPr>
            <w:tcW w:w="848" w:type="pct"/>
            <w:tcBorders>
              <w:left w:val="nil"/>
              <w:right w:val="nil"/>
            </w:tcBorders>
            <w:shd w:val="clear" w:color="auto" w:fill="FFFFFF"/>
            <w:tcMar>
              <w:top w:w="0" w:type="dxa"/>
              <w:left w:w="0" w:type="dxa"/>
              <w:bottom w:w="0" w:type="dxa"/>
              <w:right w:w="0" w:type="dxa"/>
            </w:tcMar>
          </w:tcPr>
          <w:p w14:paraId="5D04034B">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r>
              <w:rPr>
                <w:sz w:val="16"/>
                <w:szCs w:val="16"/>
              </w:rPr>
              <w:t>5 (11.11%)</w:t>
            </w:r>
          </w:p>
        </w:tc>
        <w:tc>
          <w:tcPr>
            <w:tcW w:w="340" w:type="pct"/>
            <w:tcBorders>
              <w:left w:val="nil"/>
              <w:right w:val="nil"/>
            </w:tcBorders>
            <w:shd w:val="clear" w:color="auto" w:fill="FFFFFF"/>
            <w:tcMar>
              <w:top w:w="0" w:type="dxa"/>
              <w:left w:w="0" w:type="dxa"/>
              <w:bottom w:w="0" w:type="dxa"/>
              <w:right w:w="0" w:type="dxa"/>
            </w:tcMar>
          </w:tcPr>
          <w:p w14:paraId="4983CE59">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p>
        </w:tc>
      </w:tr>
      <w:tr w14:paraId="4C977100">
        <w:trPr>
          <w:trHeight w:val="318" w:hRule="atLeast"/>
        </w:trPr>
        <w:tc>
          <w:tcPr>
            <w:tcW w:w="1268" w:type="pct"/>
            <w:tcBorders>
              <w:left w:val="nil"/>
              <w:right w:val="nil"/>
            </w:tcBorders>
            <w:shd w:val="clear" w:color="auto" w:fill="FFFFFF"/>
            <w:tcMar>
              <w:top w:w="0" w:type="dxa"/>
              <w:left w:w="0" w:type="dxa"/>
              <w:bottom w:w="0" w:type="dxa"/>
              <w:right w:w="0" w:type="dxa"/>
            </w:tcMar>
          </w:tcPr>
          <w:p w14:paraId="0F822548">
            <w:pPr>
              <w:keepNext w:val="0"/>
              <w:keepLines w:val="0"/>
              <w:pageBreakBefore w:val="0"/>
              <w:widowControl/>
              <w:kinsoku/>
              <w:wordWrap/>
              <w:overflowPunct/>
              <w:topLinePunct w:val="0"/>
              <w:autoSpaceDE/>
              <w:autoSpaceDN/>
              <w:bidi w:val="0"/>
              <w:adjustRightInd/>
              <w:snapToGrid/>
              <w:spacing w:line="240" w:lineRule="auto"/>
              <w:jc w:val="left"/>
              <w:textAlignment w:val="auto"/>
              <w:rPr>
                <w:sz w:val="16"/>
                <w:szCs w:val="16"/>
              </w:rPr>
            </w:pPr>
            <w:r>
              <w:rPr>
                <w:sz w:val="16"/>
                <w:szCs w:val="16"/>
              </w:rPr>
              <w:t>Undifferentiated Carcinoma</w:t>
            </w:r>
          </w:p>
        </w:tc>
        <w:tc>
          <w:tcPr>
            <w:tcW w:w="848" w:type="pct"/>
            <w:tcBorders>
              <w:left w:val="nil"/>
              <w:right w:val="nil"/>
            </w:tcBorders>
            <w:shd w:val="clear" w:color="auto" w:fill="FFFFFF"/>
            <w:tcMar>
              <w:top w:w="0" w:type="dxa"/>
              <w:left w:w="0" w:type="dxa"/>
              <w:bottom w:w="0" w:type="dxa"/>
              <w:right w:w="0" w:type="dxa"/>
            </w:tcMar>
          </w:tcPr>
          <w:p w14:paraId="37C598A9">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r>
              <w:rPr>
                <w:sz w:val="16"/>
                <w:szCs w:val="16"/>
              </w:rPr>
              <w:t>1 (1.37%)</w:t>
            </w:r>
          </w:p>
        </w:tc>
        <w:tc>
          <w:tcPr>
            <w:tcW w:w="845" w:type="pct"/>
            <w:tcBorders>
              <w:left w:val="nil"/>
              <w:right w:val="nil"/>
            </w:tcBorders>
            <w:shd w:val="clear" w:color="auto" w:fill="FFFFFF"/>
            <w:tcMar>
              <w:top w:w="0" w:type="dxa"/>
              <w:left w:w="0" w:type="dxa"/>
              <w:bottom w:w="0" w:type="dxa"/>
              <w:right w:w="0" w:type="dxa"/>
            </w:tcMar>
          </w:tcPr>
          <w:p w14:paraId="6B43481F">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r>
              <w:rPr>
                <w:sz w:val="16"/>
                <w:szCs w:val="16"/>
              </w:rPr>
              <w:t>0 (0%)</w:t>
            </w:r>
          </w:p>
        </w:tc>
        <w:tc>
          <w:tcPr>
            <w:tcW w:w="848" w:type="pct"/>
            <w:tcBorders>
              <w:left w:val="nil"/>
              <w:right w:val="nil"/>
            </w:tcBorders>
            <w:shd w:val="clear" w:color="auto" w:fill="FFFFFF"/>
            <w:tcMar>
              <w:top w:w="0" w:type="dxa"/>
              <w:left w:w="0" w:type="dxa"/>
              <w:bottom w:w="0" w:type="dxa"/>
              <w:right w:w="0" w:type="dxa"/>
            </w:tcMar>
          </w:tcPr>
          <w:p w14:paraId="1081824A">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r>
              <w:rPr>
                <w:sz w:val="16"/>
                <w:szCs w:val="16"/>
              </w:rPr>
              <w:t>0 (0%)</w:t>
            </w:r>
          </w:p>
        </w:tc>
        <w:tc>
          <w:tcPr>
            <w:tcW w:w="848" w:type="pct"/>
            <w:tcBorders>
              <w:left w:val="nil"/>
              <w:right w:val="nil"/>
            </w:tcBorders>
            <w:shd w:val="clear" w:color="auto" w:fill="FFFFFF"/>
            <w:tcMar>
              <w:top w:w="0" w:type="dxa"/>
              <w:left w:w="0" w:type="dxa"/>
              <w:bottom w:w="0" w:type="dxa"/>
              <w:right w:w="0" w:type="dxa"/>
            </w:tcMar>
          </w:tcPr>
          <w:p w14:paraId="55DDB840">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r>
              <w:rPr>
                <w:sz w:val="16"/>
                <w:szCs w:val="16"/>
              </w:rPr>
              <w:t>0 (0%)</w:t>
            </w:r>
          </w:p>
        </w:tc>
        <w:tc>
          <w:tcPr>
            <w:tcW w:w="340" w:type="pct"/>
            <w:tcBorders>
              <w:left w:val="nil"/>
              <w:right w:val="nil"/>
            </w:tcBorders>
            <w:shd w:val="clear" w:color="auto" w:fill="FFFFFF"/>
            <w:tcMar>
              <w:top w:w="0" w:type="dxa"/>
              <w:left w:w="0" w:type="dxa"/>
              <w:bottom w:w="0" w:type="dxa"/>
              <w:right w:w="0" w:type="dxa"/>
            </w:tcMar>
          </w:tcPr>
          <w:p w14:paraId="45917661">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p>
        </w:tc>
      </w:tr>
      <w:tr w14:paraId="72F41C8D">
        <w:trPr>
          <w:trHeight w:val="318" w:hRule="atLeast"/>
        </w:trPr>
        <w:tc>
          <w:tcPr>
            <w:tcW w:w="1268" w:type="pct"/>
            <w:tcBorders>
              <w:left w:val="nil"/>
              <w:right w:val="nil"/>
            </w:tcBorders>
            <w:shd w:val="clear" w:color="auto" w:fill="FFFFFF"/>
            <w:tcMar>
              <w:top w:w="0" w:type="dxa"/>
              <w:left w:w="0" w:type="dxa"/>
              <w:bottom w:w="0" w:type="dxa"/>
              <w:right w:w="0" w:type="dxa"/>
            </w:tcMar>
          </w:tcPr>
          <w:p w14:paraId="4FF2C822">
            <w:pPr>
              <w:keepNext w:val="0"/>
              <w:keepLines w:val="0"/>
              <w:pageBreakBefore w:val="0"/>
              <w:widowControl/>
              <w:kinsoku/>
              <w:wordWrap/>
              <w:overflowPunct/>
              <w:topLinePunct w:val="0"/>
              <w:autoSpaceDE/>
              <w:autoSpaceDN/>
              <w:bidi w:val="0"/>
              <w:adjustRightInd/>
              <w:snapToGrid/>
              <w:spacing w:line="240" w:lineRule="auto"/>
              <w:jc w:val="left"/>
              <w:textAlignment w:val="auto"/>
              <w:rPr>
                <w:sz w:val="16"/>
                <w:szCs w:val="16"/>
              </w:rPr>
            </w:pPr>
            <w:r>
              <w:rPr>
                <w:sz w:val="16"/>
                <w:szCs w:val="16"/>
              </w:rPr>
              <w:t>Stage, n(%)</w:t>
            </w:r>
          </w:p>
        </w:tc>
        <w:tc>
          <w:tcPr>
            <w:tcW w:w="848" w:type="pct"/>
            <w:tcBorders>
              <w:left w:val="nil"/>
              <w:right w:val="nil"/>
            </w:tcBorders>
            <w:shd w:val="clear" w:color="auto" w:fill="FFFFFF"/>
            <w:tcMar>
              <w:top w:w="0" w:type="dxa"/>
              <w:left w:w="0" w:type="dxa"/>
              <w:bottom w:w="0" w:type="dxa"/>
              <w:right w:w="0" w:type="dxa"/>
            </w:tcMar>
          </w:tcPr>
          <w:p w14:paraId="584188A8">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p>
        </w:tc>
        <w:tc>
          <w:tcPr>
            <w:tcW w:w="845" w:type="pct"/>
            <w:tcBorders>
              <w:left w:val="nil"/>
              <w:right w:val="nil"/>
            </w:tcBorders>
            <w:shd w:val="clear" w:color="auto" w:fill="FFFFFF"/>
            <w:tcMar>
              <w:top w:w="0" w:type="dxa"/>
              <w:left w:w="0" w:type="dxa"/>
              <w:bottom w:w="0" w:type="dxa"/>
              <w:right w:w="0" w:type="dxa"/>
            </w:tcMar>
          </w:tcPr>
          <w:p w14:paraId="6956DC1C">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p>
        </w:tc>
        <w:tc>
          <w:tcPr>
            <w:tcW w:w="848" w:type="pct"/>
            <w:tcBorders>
              <w:left w:val="nil"/>
              <w:right w:val="nil"/>
            </w:tcBorders>
            <w:shd w:val="clear" w:color="auto" w:fill="FFFFFF"/>
            <w:tcMar>
              <w:top w:w="0" w:type="dxa"/>
              <w:left w:w="0" w:type="dxa"/>
              <w:bottom w:w="0" w:type="dxa"/>
              <w:right w:w="0" w:type="dxa"/>
            </w:tcMar>
          </w:tcPr>
          <w:p w14:paraId="6EF3CBFE">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p>
        </w:tc>
        <w:tc>
          <w:tcPr>
            <w:tcW w:w="848" w:type="pct"/>
            <w:tcBorders>
              <w:left w:val="nil"/>
              <w:right w:val="nil"/>
            </w:tcBorders>
            <w:shd w:val="clear" w:color="auto" w:fill="FFFFFF"/>
            <w:tcMar>
              <w:top w:w="0" w:type="dxa"/>
              <w:left w:w="0" w:type="dxa"/>
              <w:bottom w:w="0" w:type="dxa"/>
              <w:right w:w="0" w:type="dxa"/>
            </w:tcMar>
          </w:tcPr>
          <w:p w14:paraId="18809C71">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p>
        </w:tc>
        <w:tc>
          <w:tcPr>
            <w:tcW w:w="340" w:type="pct"/>
            <w:tcBorders>
              <w:left w:val="nil"/>
              <w:right w:val="nil"/>
            </w:tcBorders>
            <w:shd w:val="clear" w:color="auto" w:fill="FFFFFF"/>
            <w:tcMar>
              <w:top w:w="0" w:type="dxa"/>
              <w:left w:w="0" w:type="dxa"/>
              <w:bottom w:w="0" w:type="dxa"/>
              <w:right w:w="0" w:type="dxa"/>
            </w:tcMar>
          </w:tcPr>
          <w:p w14:paraId="08BEB379">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r>
              <w:rPr>
                <w:sz w:val="16"/>
                <w:szCs w:val="16"/>
              </w:rPr>
              <w:t>0.010</w:t>
            </w:r>
          </w:p>
        </w:tc>
      </w:tr>
      <w:tr w14:paraId="51D308EB">
        <w:trPr>
          <w:trHeight w:val="318" w:hRule="atLeast"/>
        </w:trPr>
        <w:tc>
          <w:tcPr>
            <w:tcW w:w="1268" w:type="pct"/>
            <w:tcBorders>
              <w:left w:val="nil"/>
              <w:right w:val="nil"/>
            </w:tcBorders>
            <w:shd w:val="clear" w:color="auto" w:fill="FFFFFF"/>
            <w:tcMar>
              <w:top w:w="0" w:type="dxa"/>
              <w:left w:w="0" w:type="dxa"/>
              <w:bottom w:w="0" w:type="dxa"/>
              <w:right w:w="0" w:type="dxa"/>
            </w:tcMar>
          </w:tcPr>
          <w:p w14:paraId="4AD74F93">
            <w:pPr>
              <w:keepNext w:val="0"/>
              <w:keepLines w:val="0"/>
              <w:pageBreakBefore w:val="0"/>
              <w:widowControl/>
              <w:kinsoku/>
              <w:wordWrap/>
              <w:overflowPunct/>
              <w:topLinePunct w:val="0"/>
              <w:autoSpaceDE/>
              <w:autoSpaceDN/>
              <w:bidi w:val="0"/>
              <w:adjustRightInd/>
              <w:snapToGrid/>
              <w:spacing w:line="240" w:lineRule="auto"/>
              <w:jc w:val="left"/>
              <w:textAlignment w:val="auto"/>
              <w:rPr>
                <w:sz w:val="16"/>
                <w:szCs w:val="16"/>
              </w:rPr>
            </w:pPr>
            <w:bookmarkStart w:id="1" w:name="_Hlk203783607"/>
            <w:r>
              <w:rPr>
                <w:sz w:val="16"/>
                <w:szCs w:val="16"/>
              </w:rPr>
              <w:t>I</w:t>
            </w:r>
          </w:p>
        </w:tc>
        <w:tc>
          <w:tcPr>
            <w:tcW w:w="848" w:type="pct"/>
            <w:tcBorders>
              <w:left w:val="nil"/>
              <w:right w:val="nil"/>
            </w:tcBorders>
            <w:shd w:val="clear" w:color="auto" w:fill="FFFFFF"/>
            <w:tcMar>
              <w:top w:w="0" w:type="dxa"/>
              <w:left w:w="0" w:type="dxa"/>
              <w:bottom w:w="0" w:type="dxa"/>
              <w:right w:w="0" w:type="dxa"/>
            </w:tcMar>
          </w:tcPr>
          <w:p w14:paraId="1CB54907">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r>
              <w:rPr>
                <w:sz w:val="16"/>
                <w:szCs w:val="16"/>
              </w:rPr>
              <w:t>59 (80.82%)</w:t>
            </w:r>
          </w:p>
        </w:tc>
        <w:tc>
          <w:tcPr>
            <w:tcW w:w="845" w:type="pct"/>
            <w:tcBorders>
              <w:left w:val="nil"/>
              <w:right w:val="nil"/>
            </w:tcBorders>
            <w:shd w:val="clear" w:color="auto" w:fill="FFFFFF"/>
            <w:tcMar>
              <w:top w:w="0" w:type="dxa"/>
              <w:left w:w="0" w:type="dxa"/>
              <w:bottom w:w="0" w:type="dxa"/>
              <w:right w:w="0" w:type="dxa"/>
            </w:tcMar>
          </w:tcPr>
          <w:p w14:paraId="17AF5576">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r>
              <w:rPr>
                <w:sz w:val="16"/>
                <w:szCs w:val="16"/>
              </w:rPr>
              <w:t>117 (73.13%)</w:t>
            </w:r>
          </w:p>
        </w:tc>
        <w:tc>
          <w:tcPr>
            <w:tcW w:w="848" w:type="pct"/>
            <w:tcBorders>
              <w:left w:val="nil"/>
              <w:right w:val="nil"/>
            </w:tcBorders>
            <w:shd w:val="clear" w:color="auto" w:fill="FFFFFF"/>
            <w:tcMar>
              <w:top w:w="0" w:type="dxa"/>
              <w:left w:w="0" w:type="dxa"/>
              <w:bottom w:w="0" w:type="dxa"/>
              <w:right w:w="0" w:type="dxa"/>
            </w:tcMar>
          </w:tcPr>
          <w:p w14:paraId="43A3DDFC">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r>
              <w:rPr>
                <w:sz w:val="16"/>
                <w:szCs w:val="16"/>
              </w:rPr>
              <w:t>70 (60.87%)</w:t>
            </w:r>
          </w:p>
        </w:tc>
        <w:tc>
          <w:tcPr>
            <w:tcW w:w="848" w:type="pct"/>
            <w:tcBorders>
              <w:left w:val="nil"/>
              <w:right w:val="nil"/>
            </w:tcBorders>
            <w:shd w:val="clear" w:color="auto" w:fill="FFFFFF"/>
            <w:tcMar>
              <w:top w:w="0" w:type="dxa"/>
              <w:left w:w="0" w:type="dxa"/>
              <w:bottom w:w="0" w:type="dxa"/>
              <w:right w:w="0" w:type="dxa"/>
            </w:tcMar>
          </w:tcPr>
          <w:p w14:paraId="2B9AE311">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r>
              <w:rPr>
                <w:sz w:val="16"/>
                <w:szCs w:val="16"/>
              </w:rPr>
              <w:t>39 (86.67%)</w:t>
            </w:r>
          </w:p>
        </w:tc>
        <w:tc>
          <w:tcPr>
            <w:tcW w:w="340" w:type="pct"/>
            <w:tcBorders>
              <w:left w:val="nil"/>
              <w:right w:val="nil"/>
            </w:tcBorders>
            <w:shd w:val="clear" w:color="auto" w:fill="FFFFFF"/>
            <w:tcMar>
              <w:top w:w="0" w:type="dxa"/>
              <w:left w:w="0" w:type="dxa"/>
              <w:bottom w:w="0" w:type="dxa"/>
              <w:right w:w="0" w:type="dxa"/>
            </w:tcMar>
          </w:tcPr>
          <w:p w14:paraId="3BE0E0BD">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p>
        </w:tc>
      </w:tr>
      <w:tr w14:paraId="24F581D6">
        <w:trPr>
          <w:trHeight w:val="318" w:hRule="atLeast"/>
        </w:trPr>
        <w:tc>
          <w:tcPr>
            <w:tcW w:w="1268" w:type="pct"/>
            <w:tcBorders>
              <w:left w:val="nil"/>
              <w:right w:val="nil"/>
            </w:tcBorders>
            <w:shd w:val="clear" w:color="auto" w:fill="FFFFFF"/>
            <w:tcMar>
              <w:top w:w="0" w:type="dxa"/>
              <w:left w:w="0" w:type="dxa"/>
              <w:bottom w:w="0" w:type="dxa"/>
              <w:right w:w="0" w:type="dxa"/>
            </w:tcMar>
          </w:tcPr>
          <w:p w14:paraId="38EF0D7A">
            <w:pPr>
              <w:keepNext w:val="0"/>
              <w:keepLines w:val="0"/>
              <w:pageBreakBefore w:val="0"/>
              <w:widowControl/>
              <w:kinsoku/>
              <w:wordWrap/>
              <w:overflowPunct/>
              <w:topLinePunct w:val="0"/>
              <w:autoSpaceDE/>
              <w:autoSpaceDN/>
              <w:bidi w:val="0"/>
              <w:adjustRightInd/>
              <w:snapToGrid/>
              <w:spacing w:line="240" w:lineRule="auto"/>
              <w:jc w:val="left"/>
              <w:textAlignment w:val="auto"/>
              <w:rPr>
                <w:sz w:val="16"/>
                <w:szCs w:val="16"/>
              </w:rPr>
            </w:pPr>
            <w:r>
              <w:rPr>
                <w:sz w:val="16"/>
                <w:szCs w:val="16"/>
              </w:rPr>
              <w:t>II</w:t>
            </w:r>
          </w:p>
        </w:tc>
        <w:tc>
          <w:tcPr>
            <w:tcW w:w="848" w:type="pct"/>
            <w:tcBorders>
              <w:left w:val="nil"/>
              <w:right w:val="nil"/>
            </w:tcBorders>
            <w:shd w:val="clear" w:color="auto" w:fill="FFFFFF"/>
            <w:tcMar>
              <w:top w:w="0" w:type="dxa"/>
              <w:left w:w="0" w:type="dxa"/>
              <w:bottom w:w="0" w:type="dxa"/>
              <w:right w:w="0" w:type="dxa"/>
            </w:tcMar>
          </w:tcPr>
          <w:p w14:paraId="70A4C696">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r>
              <w:rPr>
                <w:sz w:val="16"/>
                <w:szCs w:val="16"/>
              </w:rPr>
              <w:t>9 (12.33%)</w:t>
            </w:r>
          </w:p>
        </w:tc>
        <w:tc>
          <w:tcPr>
            <w:tcW w:w="845" w:type="pct"/>
            <w:tcBorders>
              <w:left w:val="nil"/>
              <w:right w:val="nil"/>
            </w:tcBorders>
            <w:shd w:val="clear" w:color="auto" w:fill="FFFFFF"/>
            <w:tcMar>
              <w:top w:w="0" w:type="dxa"/>
              <w:left w:w="0" w:type="dxa"/>
              <w:bottom w:w="0" w:type="dxa"/>
              <w:right w:w="0" w:type="dxa"/>
            </w:tcMar>
          </w:tcPr>
          <w:p w14:paraId="48AED41F">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r>
              <w:rPr>
                <w:sz w:val="16"/>
                <w:szCs w:val="16"/>
              </w:rPr>
              <w:t>21 (13.13%)</w:t>
            </w:r>
          </w:p>
        </w:tc>
        <w:tc>
          <w:tcPr>
            <w:tcW w:w="848" w:type="pct"/>
            <w:tcBorders>
              <w:left w:val="nil"/>
              <w:right w:val="nil"/>
            </w:tcBorders>
            <w:shd w:val="clear" w:color="auto" w:fill="FFFFFF"/>
            <w:tcMar>
              <w:top w:w="0" w:type="dxa"/>
              <w:left w:w="0" w:type="dxa"/>
              <w:bottom w:w="0" w:type="dxa"/>
              <w:right w:w="0" w:type="dxa"/>
            </w:tcMar>
          </w:tcPr>
          <w:p w14:paraId="0F11AED7">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r>
              <w:rPr>
                <w:sz w:val="16"/>
                <w:szCs w:val="16"/>
              </w:rPr>
              <w:t>18 (15.65%)</w:t>
            </w:r>
          </w:p>
        </w:tc>
        <w:tc>
          <w:tcPr>
            <w:tcW w:w="848" w:type="pct"/>
            <w:tcBorders>
              <w:left w:val="nil"/>
              <w:right w:val="nil"/>
            </w:tcBorders>
            <w:shd w:val="clear" w:color="auto" w:fill="FFFFFF"/>
            <w:tcMar>
              <w:top w:w="0" w:type="dxa"/>
              <w:left w:w="0" w:type="dxa"/>
              <w:bottom w:w="0" w:type="dxa"/>
              <w:right w:w="0" w:type="dxa"/>
            </w:tcMar>
          </w:tcPr>
          <w:p w14:paraId="20500E17">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r>
              <w:rPr>
                <w:sz w:val="16"/>
                <w:szCs w:val="16"/>
              </w:rPr>
              <w:t>4 (8.89%)</w:t>
            </w:r>
          </w:p>
        </w:tc>
        <w:tc>
          <w:tcPr>
            <w:tcW w:w="340" w:type="pct"/>
            <w:tcBorders>
              <w:left w:val="nil"/>
              <w:right w:val="nil"/>
            </w:tcBorders>
            <w:shd w:val="clear" w:color="auto" w:fill="FFFFFF"/>
            <w:tcMar>
              <w:top w:w="0" w:type="dxa"/>
              <w:left w:w="0" w:type="dxa"/>
              <w:bottom w:w="0" w:type="dxa"/>
              <w:right w:w="0" w:type="dxa"/>
            </w:tcMar>
          </w:tcPr>
          <w:p w14:paraId="42463D38">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p>
        </w:tc>
      </w:tr>
      <w:tr w14:paraId="5CC4B534">
        <w:trPr>
          <w:trHeight w:val="318" w:hRule="atLeast"/>
        </w:trPr>
        <w:tc>
          <w:tcPr>
            <w:tcW w:w="1268" w:type="pct"/>
            <w:tcBorders>
              <w:left w:val="nil"/>
              <w:right w:val="nil"/>
            </w:tcBorders>
            <w:shd w:val="clear" w:color="auto" w:fill="FFFFFF"/>
            <w:tcMar>
              <w:top w:w="0" w:type="dxa"/>
              <w:left w:w="0" w:type="dxa"/>
              <w:bottom w:w="0" w:type="dxa"/>
              <w:right w:w="0" w:type="dxa"/>
            </w:tcMar>
          </w:tcPr>
          <w:p w14:paraId="09AB83BA">
            <w:pPr>
              <w:keepNext w:val="0"/>
              <w:keepLines w:val="0"/>
              <w:pageBreakBefore w:val="0"/>
              <w:widowControl/>
              <w:kinsoku/>
              <w:wordWrap/>
              <w:overflowPunct/>
              <w:topLinePunct w:val="0"/>
              <w:autoSpaceDE/>
              <w:autoSpaceDN/>
              <w:bidi w:val="0"/>
              <w:adjustRightInd/>
              <w:snapToGrid/>
              <w:spacing w:line="240" w:lineRule="auto"/>
              <w:jc w:val="left"/>
              <w:textAlignment w:val="auto"/>
              <w:rPr>
                <w:sz w:val="16"/>
                <w:szCs w:val="16"/>
              </w:rPr>
            </w:pPr>
            <w:r>
              <w:rPr>
                <w:sz w:val="16"/>
                <w:szCs w:val="16"/>
              </w:rPr>
              <w:t>III</w:t>
            </w:r>
          </w:p>
        </w:tc>
        <w:tc>
          <w:tcPr>
            <w:tcW w:w="848" w:type="pct"/>
            <w:tcBorders>
              <w:left w:val="nil"/>
              <w:right w:val="nil"/>
            </w:tcBorders>
            <w:shd w:val="clear" w:color="auto" w:fill="FFFFFF"/>
            <w:tcMar>
              <w:top w:w="0" w:type="dxa"/>
              <w:left w:w="0" w:type="dxa"/>
              <w:bottom w:w="0" w:type="dxa"/>
              <w:right w:w="0" w:type="dxa"/>
            </w:tcMar>
          </w:tcPr>
          <w:p w14:paraId="62DBEBB0">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r>
              <w:rPr>
                <w:sz w:val="16"/>
                <w:szCs w:val="16"/>
              </w:rPr>
              <w:t>4 (5.48%)</w:t>
            </w:r>
          </w:p>
        </w:tc>
        <w:tc>
          <w:tcPr>
            <w:tcW w:w="845" w:type="pct"/>
            <w:tcBorders>
              <w:left w:val="nil"/>
              <w:right w:val="nil"/>
            </w:tcBorders>
            <w:shd w:val="clear" w:color="auto" w:fill="FFFFFF"/>
            <w:tcMar>
              <w:top w:w="0" w:type="dxa"/>
              <w:left w:w="0" w:type="dxa"/>
              <w:bottom w:w="0" w:type="dxa"/>
              <w:right w:w="0" w:type="dxa"/>
            </w:tcMar>
          </w:tcPr>
          <w:p w14:paraId="4C59CB33">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r>
              <w:rPr>
                <w:sz w:val="16"/>
                <w:szCs w:val="16"/>
              </w:rPr>
              <w:t>21 (13.13%)</w:t>
            </w:r>
          </w:p>
        </w:tc>
        <w:tc>
          <w:tcPr>
            <w:tcW w:w="848" w:type="pct"/>
            <w:tcBorders>
              <w:left w:val="nil"/>
              <w:right w:val="nil"/>
            </w:tcBorders>
            <w:shd w:val="clear" w:color="auto" w:fill="FFFFFF"/>
            <w:tcMar>
              <w:top w:w="0" w:type="dxa"/>
              <w:left w:w="0" w:type="dxa"/>
              <w:bottom w:w="0" w:type="dxa"/>
              <w:right w:w="0" w:type="dxa"/>
            </w:tcMar>
          </w:tcPr>
          <w:p w14:paraId="078C92B9">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r>
              <w:rPr>
                <w:sz w:val="16"/>
                <w:szCs w:val="16"/>
              </w:rPr>
              <w:t>27 (23.48%)</w:t>
            </w:r>
          </w:p>
        </w:tc>
        <w:tc>
          <w:tcPr>
            <w:tcW w:w="848" w:type="pct"/>
            <w:tcBorders>
              <w:left w:val="nil"/>
              <w:right w:val="nil"/>
            </w:tcBorders>
            <w:shd w:val="clear" w:color="auto" w:fill="FFFFFF"/>
            <w:tcMar>
              <w:top w:w="0" w:type="dxa"/>
              <w:left w:w="0" w:type="dxa"/>
              <w:bottom w:w="0" w:type="dxa"/>
              <w:right w:w="0" w:type="dxa"/>
            </w:tcMar>
          </w:tcPr>
          <w:p w14:paraId="765300B5">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r>
              <w:rPr>
                <w:sz w:val="16"/>
                <w:szCs w:val="16"/>
              </w:rPr>
              <w:t>2 (4.44%)</w:t>
            </w:r>
          </w:p>
        </w:tc>
        <w:tc>
          <w:tcPr>
            <w:tcW w:w="340" w:type="pct"/>
            <w:tcBorders>
              <w:left w:val="nil"/>
              <w:right w:val="nil"/>
            </w:tcBorders>
            <w:shd w:val="clear" w:color="auto" w:fill="FFFFFF"/>
            <w:tcMar>
              <w:top w:w="0" w:type="dxa"/>
              <w:left w:w="0" w:type="dxa"/>
              <w:bottom w:w="0" w:type="dxa"/>
              <w:right w:w="0" w:type="dxa"/>
            </w:tcMar>
          </w:tcPr>
          <w:p w14:paraId="7E91C53B">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p>
        </w:tc>
      </w:tr>
      <w:tr w14:paraId="66834352">
        <w:trPr>
          <w:trHeight w:val="318" w:hRule="atLeast"/>
        </w:trPr>
        <w:tc>
          <w:tcPr>
            <w:tcW w:w="1268" w:type="pct"/>
            <w:tcBorders>
              <w:left w:val="nil"/>
              <w:right w:val="nil"/>
            </w:tcBorders>
            <w:shd w:val="clear" w:color="auto" w:fill="FFFFFF"/>
            <w:tcMar>
              <w:top w:w="0" w:type="dxa"/>
              <w:left w:w="0" w:type="dxa"/>
              <w:bottom w:w="0" w:type="dxa"/>
              <w:right w:w="0" w:type="dxa"/>
            </w:tcMar>
          </w:tcPr>
          <w:p w14:paraId="703D5A08">
            <w:pPr>
              <w:keepNext w:val="0"/>
              <w:keepLines w:val="0"/>
              <w:pageBreakBefore w:val="0"/>
              <w:widowControl/>
              <w:kinsoku/>
              <w:wordWrap/>
              <w:overflowPunct/>
              <w:topLinePunct w:val="0"/>
              <w:autoSpaceDE/>
              <w:autoSpaceDN/>
              <w:bidi w:val="0"/>
              <w:adjustRightInd/>
              <w:snapToGrid/>
              <w:spacing w:line="240" w:lineRule="auto"/>
              <w:jc w:val="left"/>
              <w:textAlignment w:val="auto"/>
              <w:rPr>
                <w:sz w:val="16"/>
                <w:szCs w:val="16"/>
              </w:rPr>
            </w:pPr>
            <w:r>
              <w:rPr>
                <w:sz w:val="16"/>
                <w:szCs w:val="16"/>
              </w:rPr>
              <w:t>IV</w:t>
            </w:r>
          </w:p>
        </w:tc>
        <w:tc>
          <w:tcPr>
            <w:tcW w:w="848" w:type="pct"/>
            <w:tcBorders>
              <w:left w:val="nil"/>
              <w:right w:val="nil"/>
            </w:tcBorders>
            <w:shd w:val="clear" w:color="auto" w:fill="FFFFFF"/>
            <w:tcMar>
              <w:top w:w="0" w:type="dxa"/>
              <w:left w:w="0" w:type="dxa"/>
              <w:bottom w:w="0" w:type="dxa"/>
              <w:right w:w="0" w:type="dxa"/>
            </w:tcMar>
          </w:tcPr>
          <w:p w14:paraId="645C8262">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r>
              <w:rPr>
                <w:sz w:val="16"/>
                <w:szCs w:val="16"/>
              </w:rPr>
              <w:t>1 (1.37%)</w:t>
            </w:r>
          </w:p>
        </w:tc>
        <w:tc>
          <w:tcPr>
            <w:tcW w:w="845" w:type="pct"/>
            <w:tcBorders>
              <w:left w:val="nil"/>
              <w:right w:val="nil"/>
            </w:tcBorders>
            <w:shd w:val="clear" w:color="auto" w:fill="FFFFFF"/>
            <w:tcMar>
              <w:top w:w="0" w:type="dxa"/>
              <w:left w:w="0" w:type="dxa"/>
              <w:bottom w:w="0" w:type="dxa"/>
              <w:right w:w="0" w:type="dxa"/>
            </w:tcMar>
          </w:tcPr>
          <w:p w14:paraId="5A40EE96">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r>
              <w:rPr>
                <w:sz w:val="16"/>
                <w:szCs w:val="16"/>
              </w:rPr>
              <w:t>1 (0.63%)</w:t>
            </w:r>
          </w:p>
        </w:tc>
        <w:tc>
          <w:tcPr>
            <w:tcW w:w="848" w:type="pct"/>
            <w:tcBorders>
              <w:left w:val="nil"/>
              <w:right w:val="nil"/>
            </w:tcBorders>
            <w:shd w:val="clear" w:color="auto" w:fill="FFFFFF"/>
            <w:tcMar>
              <w:top w:w="0" w:type="dxa"/>
              <w:left w:w="0" w:type="dxa"/>
              <w:bottom w:w="0" w:type="dxa"/>
              <w:right w:w="0" w:type="dxa"/>
            </w:tcMar>
          </w:tcPr>
          <w:p w14:paraId="0891C87F">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r>
              <w:rPr>
                <w:sz w:val="16"/>
                <w:szCs w:val="16"/>
              </w:rPr>
              <w:t>0 (0%)\</w:t>
            </w:r>
          </w:p>
        </w:tc>
        <w:tc>
          <w:tcPr>
            <w:tcW w:w="848" w:type="pct"/>
            <w:tcBorders>
              <w:left w:val="nil"/>
              <w:right w:val="nil"/>
            </w:tcBorders>
            <w:shd w:val="clear" w:color="auto" w:fill="FFFFFF"/>
            <w:tcMar>
              <w:top w:w="0" w:type="dxa"/>
              <w:left w:w="0" w:type="dxa"/>
              <w:bottom w:w="0" w:type="dxa"/>
              <w:right w:w="0" w:type="dxa"/>
            </w:tcMar>
          </w:tcPr>
          <w:p w14:paraId="23B67ADC">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r>
              <w:rPr>
                <w:sz w:val="16"/>
                <w:szCs w:val="16"/>
              </w:rPr>
              <w:t>0 (0%)</w:t>
            </w:r>
          </w:p>
        </w:tc>
        <w:tc>
          <w:tcPr>
            <w:tcW w:w="340" w:type="pct"/>
            <w:tcBorders>
              <w:left w:val="nil"/>
              <w:right w:val="nil"/>
            </w:tcBorders>
            <w:shd w:val="clear" w:color="auto" w:fill="FFFFFF"/>
            <w:tcMar>
              <w:top w:w="0" w:type="dxa"/>
              <w:left w:w="0" w:type="dxa"/>
              <w:bottom w:w="0" w:type="dxa"/>
              <w:right w:w="0" w:type="dxa"/>
            </w:tcMar>
          </w:tcPr>
          <w:p w14:paraId="36D8968F">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p>
        </w:tc>
      </w:tr>
      <w:bookmarkEnd w:id="1"/>
      <w:tr w14:paraId="559C30C0">
        <w:trPr>
          <w:trHeight w:val="318" w:hRule="atLeast"/>
        </w:trPr>
        <w:tc>
          <w:tcPr>
            <w:tcW w:w="1268" w:type="pct"/>
            <w:tcBorders>
              <w:left w:val="nil"/>
              <w:right w:val="nil"/>
            </w:tcBorders>
            <w:shd w:val="clear" w:color="auto" w:fill="FFFFFF"/>
            <w:tcMar>
              <w:top w:w="0" w:type="dxa"/>
              <w:left w:w="0" w:type="dxa"/>
              <w:bottom w:w="0" w:type="dxa"/>
              <w:right w:w="0" w:type="dxa"/>
            </w:tcMar>
          </w:tcPr>
          <w:p w14:paraId="1C082FA5">
            <w:pPr>
              <w:keepNext w:val="0"/>
              <w:keepLines w:val="0"/>
              <w:pageBreakBefore w:val="0"/>
              <w:widowControl/>
              <w:kinsoku/>
              <w:wordWrap/>
              <w:overflowPunct/>
              <w:topLinePunct w:val="0"/>
              <w:autoSpaceDE/>
              <w:autoSpaceDN/>
              <w:bidi w:val="0"/>
              <w:adjustRightInd/>
              <w:snapToGrid/>
              <w:spacing w:line="240" w:lineRule="auto"/>
              <w:jc w:val="left"/>
              <w:textAlignment w:val="auto"/>
              <w:rPr>
                <w:sz w:val="16"/>
                <w:szCs w:val="16"/>
              </w:rPr>
            </w:pPr>
            <w:r>
              <w:rPr>
                <w:sz w:val="16"/>
                <w:szCs w:val="16"/>
              </w:rPr>
              <w:t>BMI group</w:t>
            </w:r>
          </w:p>
        </w:tc>
        <w:tc>
          <w:tcPr>
            <w:tcW w:w="848" w:type="pct"/>
            <w:tcBorders>
              <w:left w:val="nil"/>
              <w:right w:val="nil"/>
            </w:tcBorders>
            <w:shd w:val="clear" w:color="auto" w:fill="FFFFFF"/>
            <w:tcMar>
              <w:top w:w="0" w:type="dxa"/>
              <w:left w:w="0" w:type="dxa"/>
              <w:bottom w:w="0" w:type="dxa"/>
              <w:right w:w="0" w:type="dxa"/>
            </w:tcMar>
          </w:tcPr>
          <w:p w14:paraId="5A977C04">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p>
        </w:tc>
        <w:tc>
          <w:tcPr>
            <w:tcW w:w="845" w:type="pct"/>
            <w:tcBorders>
              <w:left w:val="nil"/>
              <w:right w:val="nil"/>
            </w:tcBorders>
            <w:shd w:val="clear" w:color="auto" w:fill="FFFFFF"/>
            <w:tcMar>
              <w:top w:w="0" w:type="dxa"/>
              <w:left w:w="0" w:type="dxa"/>
              <w:bottom w:w="0" w:type="dxa"/>
              <w:right w:w="0" w:type="dxa"/>
            </w:tcMar>
          </w:tcPr>
          <w:p w14:paraId="39E04BFD">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p>
        </w:tc>
        <w:tc>
          <w:tcPr>
            <w:tcW w:w="848" w:type="pct"/>
            <w:tcBorders>
              <w:left w:val="nil"/>
              <w:right w:val="nil"/>
            </w:tcBorders>
            <w:shd w:val="clear" w:color="auto" w:fill="FFFFFF"/>
            <w:tcMar>
              <w:top w:w="0" w:type="dxa"/>
              <w:left w:w="0" w:type="dxa"/>
              <w:bottom w:w="0" w:type="dxa"/>
              <w:right w:w="0" w:type="dxa"/>
            </w:tcMar>
          </w:tcPr>
          <w:p w14:paraId="19EAA21D">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p>
        </w:tc>
        <w:tc>
          <w:tcPr>
            <w:tcW w:w="848" w:type="pct"/>
            <w:tcBorders>
              <w:left w:val="nil"/>
              <w:right w:val="nil"/>
            </w:tcBorders>
            <w:shd w:val="clear" w:color="auto" w:fill="FFFFFF"/>
            <w:tcMar>
              <w:top w:w="0" w:type="dxa"/>
              <w:left w:w="0" w:type="dxa"/>
              <w:bottom w:w="0" w:type="dxa"/>
              <w:right w:w="0" w:type="dxa"/>
            </w:tcMar>
          </w:tcPr>
          <w:p w14:paraId="528DA619">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p>
        </w:tc>
        <w:tc>
          <w:tcPr>
            <w:tcW w:w="340" w:type="pct"/>
            <w:tcBorders>
              <w:left w:val="nil"/>
              <w:right w:val="nil"/>
            </w:tcBorders>
            <w:shd w:val="clear" w:color="auto" w:fill="FFFFFF"/>
            <w:tcMar>
              <w:top w:w="0" w:type="dxa"/>
              <w:left w:w="0" w:type="dxa"/>
              <w:bottom w:w="0" w:type="dxa"/>
              <w:right w:w="0" w:type="dxa"/>
            </w:tcMar>
          </w:tcPr>
          <w:p w14:paraId="652FDE96">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r>
              <w:rPr>
                <w:sz w:val="16"/>
                <w:szCs w:val="16"/>
              </w:rPr>
              <w:t>0.804</w:t>
            </w:r>
          </w:p>
        </w:tc>
      </w:tr>
      <w:tr w14:paraId="6133AB44">
        <w:trPr>
          <w:trHeight w:val="318" w:hRule="atLeast"/>
        </w:trPr>
        <w:tc>
          <w:tcPr>
            <w:tcW w:w="1268" w:type="pct"/>
            <w:tcBorders>
              <w:left w:val="nil"/>
              <w:right w:val="nil"/>
            </w:tcBorders>
            <w:shd w:val="clear" w:color="auto" w:fill="FFFFFF"/>
            <w:tcMar>
              <w:top w:w="0" w:type="dxa"/>
              <w:left w:w="0" w:type="dxa"/>
              <w:bottom w:w="0" w:type="dxa"/>
              <w:right w:w="0" w:type="dxa"/>
            </w:tcMar>
          </w:tcPr>
          <w:p w14:paraId="430A7DCA">
            <w:pPr>
              <w:keepNext w:val="0"/>
              <w:keepLines w:val="0"/>
              <w:pageBreakBefore w:val="0"/>
              <w:widowControl/>
              <w:kinsoku/>
              <w:wordWrap/>
              <w:overflowPunct/>
              <w:topLinePunct w:val="0"/>
              <w:autoSpaceDE/>
              <w:autoSpaceDN/>
              <w:bidi w:val="0"/>
              <w:adjustRightInd/>
              <w:snapToGrid/>
              <w:spacing w:line="240" w:lineRule="auto"/>
              <w:jc w:val="left"/>
              <w:textAlignment w:val="auto"/>
              <w:rPr>
                <w:sz w:val="16"/>
                <w:szCs w:val="16"/>
              </w:rPr>
            </w:pPr>
            <w:r>
              <w:rPr>
                <w:sz w:val="16"/>
                <w:szCs w:val="16"/>
              </w:rPr>
              <w:t>Under weight</w:t>
            </w:r>
          </w:p>
        </w:tc>
        <w:tc>
          <w:tcPr>
            <w:tcW w:w="848" w:type="pct"/>
            <w:tcBorders>
              <w:left w:val="nil"/>
              <w:right w:val="nil"/>
            </w:tcBorders>
            <w:shd w:val="clear" w:color="auto" w:fill="FFFFFF"/>
            <w:tcMar>
              <w:top w:w="0" w:type="dxa"/>
              <w:left w:w="0" w:type="dxa"/>
              <w:bottom w:w="0" w:type="dxa"/>
              <w:right w:w="0" w:type="dxa"/>
            </w:tcMar>
          </w:tcPr>
          <w:p w14:paraId="230B51AD">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r>
              <w:rPr>
                <w:sz w:val="16"/>
                <w:szCs w:val="16"/>
              </w:rPr>
              <w:t>4 (5.48%)</w:t>
            </w:r>
          </w:p>
        </w:tc>
        <w:tc>
          <w:tcPr>
            <w:tcW w:w="845" w:type="pct"/>
            <w:tcBorders>
              <w:left w:val="nil"/>
              <w:right w:val="nil"/>
            </w:tcBorders>
            <w:shd w:val="clear" w:color="auto" w:fill="FFFFFF"/>
            <w:tcMar>
              <w:top w:w="0" w:type="dxa"/>
              <w:left w:w="0" w:type="dxa"/>
              <w:bottom w:w="0" w:type="dxa"/>
              <w:right w:w="0" w:type="dxa"/>
            </w:tcMar>
          </w:tcPr>
          <w:p w14:paraId="0F815615">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r>
              <w:rPr>
                <w:sz w:val="16"/>
                <w:szCs w:val="16"/>
              </w:rPr>
              <w:t>5 (3.12%)</w:t>
            </w:r>
          </w:p>
        </w:tc>
        <w:tc>
          <w:tcPr>
            <w:tcW w:w="848" w:type="pct"/>
            <w:tcBorders>
              <w:left w:val="nil"/>
              <w:right w:val="nil"/>
            </w:tcBorders>
            <w:shd w:val="clear" w:color="auto" w:fill="FFFFFF"/>
            <w:tcMar>
              <w:top w:w="0" w:type="dxa"/>
              <w:left w:w="0" w:type="dxa"/>
              <w:bottom w:w="0" w:type="dxa"/>
              <w:right w:w="0" w:type="dxa"/>
            </w:tcMar>
          </w:tcPr>
          <w:p w14:paraId="06ABA356">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r>
              <w:rPr>
                <w:sz w:val="16"/>
                <w:szCs w:val="16"/>
              </w:rPr>
              <w:t>2 (1.74%)</w:t>
            </w:r>
          </w:p>
        </w:tc>
        <w:tc>
          <w:tcPr>
            <w:tcW w:w="848" w:type="pct"/>
            <w:tcBorders>
              <w:left w:val="nil"/>
              <w:right w:val="nil"/>
            </w:tcBorders>
            <w:shd w:val="clear" w:color="auto" w:fill="FFFFFF"/>
            <w:tcMar>
              <w:top w:w="0" w:type="dxa"/>
              <w:left w:w="0" w:type="dxa"/>
              <w:bottom w:w="0" w:type="dxa"/>
              <w:right w:w="0" w:type="dxa"/>
            </w:tcMar>
          </w:tcPr>
          <w:p w14:paraId="6E3845D1">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r>
              <w:rPr>
                <w:sz w:val="16"/>
                <w:szCs w:val="16"/>
              </w:rPr>
              <w:t>1 (2.22%)</w:t>
            </w:r>
          </w:p>
        </w:tc>
        <w:tc>
          <w:tcPr>
            <w:tcW w:w="340" w:type="pct"/>
            <w:tcBorders>
              <w:left w:val="nil"/>
              <w:right w:val="nil"/>
            </w:tcBorders>
            <w:shd w:val="clear" w:color="auto" w:fill="FFFFFF"/>
            <w:tcMar>
              <w:top w:w="0" w:type="dxa"/>
              <w:left w:w="0" w:type="dxa"/>
              <w:bottom w:w="0" w:type="dxa"/>
              <w:right w:w="0" w:type="dxa"/>
            </w:tcMar>
          </w:tcPr>
          <w:p w14:paraId="23407D95">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p>
        </w:tc>
      </w:tr>
      <w:tr w14:paraId="6FD9B608">
        <w:trPr>
          <w:trHeight w:val="318" w:hRule="atLeast"/>
        </w:trPr>
        <w:tc>
          <w:tcPr>
            <w:tcW w:w="1268" w:type="pct"/>
            <w:tcBorders>
              <w:left w:val="nil"/>
              <w:right w:val="nil"/>
            </w:tcBorders>
            <w:shd w:val="clear" w:color="auto" w:fill="FFFFFF"/>
            <w:tcMar>
              <w:top w:w="0" w:type="dxa"/>
              <w:left w:w="0" w:type="dxa"/>
              <w:bottom w:w="0" w:type="dxa"/>
              <w:right w:w="0" w:type="dxa"/>
            </w:tcMar>
          </w:tcPr>
          <w:p w14:paraId="50F64B6E">
            <w:pPr>
              <w:keepNext w:val="0"/>
              <w:keepLines w:val="0"/>
              <w:pageBreakBefore w:val="0"/>
              <w:widowControl/>
              <w:kinsoku/>
              <w:wordWrap/>
              <w:overflowPunct/>
              <w:topLinePunct w:val="0"/>
              <w:autoSpaceDE/>
              <w:autoSpaceDN/>
              <w:bidi w:val="0"/>
              <w:adjustRightInd/>
              <w:snapToGrid/>
              <w:spacing w:line="240" w:lineRule="auto"/>
              <w:jc w:val="left"/>
              <w:textAlignment w:val="auto"/>
              <w:rPr>
                <w:sz w:val="16"/>
                <w:szCs w:val="16"/>
              </w:rPr>
            </w:pPr>
            <w:r>
              <w:rPr>
                <w:sz w:val="16"/>
                <w:szCs w:val="16"/>
              </w:rPr>
              <w:t>Normal weight</w:t>
            </w:r>
          </w:p>
        </w:tc>
        <w:tc>
          <w:tcPr>
            <w:tcW w:w="848" w:type="pct"/>
            <w:tcBorders>
              <w:left w:val="nil"/>
              <w:right w:val="nil"/>
            </w:tcBorders>
            <w:shd w:val="clear" w:color="auto" w:fill="FFFFFF"/>
            <w:tcMar>
              <w:top w:w="0" w:type="dxa"/>
              <w:left w:w="0" w:type="dxa"/>
              <w:bottom w:w="0" w:type="dxa"/>
              <w:right w:w="0" w:type="dxa"/>
            </w:tcMar>
          </w:tcPr>
          <w:p w14:paraId="404FAC9C">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r>
              <w:rPr>
                <w:sz w:val="16"/>
                <w:szCs w:val="16"/>
              </w:rPr>
              <w:t>15 (20.55%)</w:t>
            </w:r>
          </w:p>
        </w:tc>
        <w:tc>
          <w:tcPr>
            <w:tcW w:w="845" w:type="pct"/>
            <w:tcBorders>
              <w:left w:val="nil"/>
              <w:right w:val="nil"/>
            </w:tcBorders>
            <w:shd w:val="clear" w:color="auto" w:fill="FFFFFF"/>
            <w:tcMar>
              <w:top w:w="0" w:type="dxa"/>
              <w:left w:w="0" w:type="dxa"/>
              <w:bottom w:w="0" w:type="dxa"/>
              <w:right w:w="0" w:type="dxa"/>
            </w:tcMar>
          </w:tcPr>
          <w:p w14:paraId="674FED35">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r>
              <w:rPr>
                <w:sz w:val="16"/>
                <w:szCs w:val="16"/>
              </w:rPr>
              <w:t>40 (25.00%)</w:t>
            </w:r>
          </w:p>
        </w:tc>
        <w:tc>
          <w:tcPr>
            <w:tcW w:w="848" w:type="pct"/>
            <w:tcBorders>
              <w:left w:val="nil"/>
              <w:right w:val="nil"/>
            </w:tcBorders>
            <w:shd w:val="clear" w:color="auto" w:fill="FFFFFF"/>
            <w:tcMar>
              <w:top w:w="0" w:type="dxa"/>
              <w:left w:w="0" w:type="dxa"/>
              <w:bottom w:w="0" w:type="dxa"/>
              <w:right w:w="0" w:type="dxa"/>
            </w:tcMar>
          </w:tcPr>
          <w:p w14:paraId="625396EF">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r>
              <w:rPr>
                <w:sz w:val="16"/>
                <w:szCs w:val="16"/>
              </w:rPr>
              <w:t>23 (20.00%)</w:t>
            </w:r>
          </w:p>
        </w:tc>
        <w:tc>
          <w:tcPr>
            <w:tcW w:w="848" w:type="pct"/>
            <w:tcBorders>
              <w:left w:val="nil"/>
              <w:right w:val="nil"/>
            </w:tcBorders>
            <w:shd w:val="clear" w:color="auto" w:fill="FFFFFF"/>
            <w:tcMar>
              <w:top w:w="0" w:type="dxa"/>
              <w:left w:w="0" w:type="dxa"/>
              <w:bottom w:w="0" w:type="dxa"/>
              <w:right w:w="0" w:type="dxa"/>
            </w:tcMar>
          </w:tcPr>
          <w:p w14:paraId="3649DCBA">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r>
              <w:rPr>
                <w:sz w:val="16"/>
                <w:szCs w:val="16"/>
              </w:rPr>
              <w:t>7 (15.56%)</w:t>
            </w:r>
          </w:p>
        </w:tc>
        <w:tc>
          <w:tcPr>
            <w:tcW w:w="340" w:type="pct"/>
            <w:tcBorders>
              <w:left w:val="nil"/>
              <w:right w:val="nil"/>
            </w:tcBorders>
            <w:shd w:val="clear" w:color="auto" w:fill="FFFFFF"/>
            <w:tcMar>
              <w:top w:w="0" w:type="dxa"/>
              <w:left w:w="0" w:type="dxa"/>
              <w:bottom w:w="0" w:type="dxa"/>
              <w:right w:w="0" w:type="dxa"/>
            </w:tcMar>
          </w:tcPr>
          <w:p w14:paraId="421327BD">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p>
        </w:tc>
      </w:tr>
      <w:tr w14:paraId="682E9A31">
        <w:trPr>
          <w:trHeight w:val="318" w:hRule="atLeast"/>
        </w:trPr>
        <w:tc>
          <w:tcPr>
            <w:tcW w:w="1268" w:type="pct"/>
            <w:tcBorders>
              <w:left w:val="nil"/>
              <w:bottom w:val="nil"/>
              <w:right w:val="nil"/>
            </w:tcBorders>
            <w:shd w:val="clear" w:color="auto" w:fill="FFFFFF"/>
            <w:tcMar>
              <w:top w:w="0" w:type="dxa"/>
              <w:left w:w="0" w:type="dxa"/>
              <w:bottom w:w="0" w:type="dxa"/>
              <w:right w:w="0" w:type="dxa"/>
            </w:tcMar>
          </w:tcPr>
          <w:p w14:paraId="622892A0">
            <w:pPr>
              <w:keepNext w:val="0"/>
              <w:keepLines w:val="0"/>
              <w:pageBreakBefore w:val="0"/>
              <w:widowControl/>
              <w:kinsoku/>
              <w:wordWrap/>
              <w:overflowPunct/>
              <w:topLinePunct w:val="0"/>
              <w:autoSpaceDE/>
              <w:autoSpaceDN/>
              <w:bidi w:val="0"/>
              <w:adjustRightInd/>
              <w:snapToGrid/>
              <w:spacing w:line="240" w:lineRule="auto"/>
              <w:jc w:val="left"/>
              <w:textAlignment w:val="auto"/>
              <w:rPr>
                <w:sz w:val="16"/>
                <w:szCs w:val="16"/>
              </w:rPr>
            </w:pPr>
            <w:r>
              <w:rPr>
                <w:sz w:val="16"/>
                <w:szCs w:val="16"/>
              </w:rPr>
              <w:t>Over weight</w:t>
            </w:r>
          </w:p>
        </w:tc>
        <w:tc>
          <w:tcPr>
            <w:tcW w:w="848" w:type="pct"/>
            <w:tcBorders>
              <w:left w:val="nil"/>
              <w:bottom w:val="nil"/>
              <w:right w:val="nil"/>
            </w:tcBorders>
            <w:shd w:val="clear" w:color="auto" w:fill="FFFFFF"/>
            <w:tcMar>
              <w:top w:w="0" w:type="dxa"/>
              <w:left w:w="0" w:type="dxa"/>
              <w:bottom w:w="0" w:type="dxa"/>
              <w:right w:w="0" w:type="dxa"/>
            </w:tcMar>
          </w:tcPr>
          <w:p w14:paraId="083CB3EF">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r>
              <w:rPr>
                <w:sz w:val="16"/>
                <w:szCs w:val="16"/>
              </w:rPr>
              <w:t>33 (45.21%)</w:t>
            </w:r>
          </w:p>
        </w:tc>
        <w:tc>
          <w:tcPr>
            <w:tcW w:w="845" w:type="pct"/>
            <w:tcBorders>
              <w:left w:val="nil"/>
              <w:bottom w:val="nil"/>
              <w:right w:val="nil"/>
            </w:tcBorders>
            <w:shd w:val="clear" w:color="auto" w:fill="FFFFFF"/>
            <w:tcMar>
              <w:top w:w="0" w:type="dxa"/>
              <w:left w:w="0" w:type="dxa"/>
              <w:bottom w:w="0" w:type="dxa"/>
              <w:right w:w="0" w:type="dxa"/>
            </w:tcMar>
          </w:tcPr>
          <w:p w14:paraId="3E864A00">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r>
              <w:rPr>
                <w:sz w:val="16"/>
                <w:szCs w:val="16"/>
              </w:rPr>
              <w:t>75 (46.88%)</w:t>
            </w:r>
          </w:p>
        </w:tc>
        <w:tc>
          <w:tcPr>
            <w:tcW w:w="848" w:type="pct"/>
            <w:tcBorders>
              <w:left w:val="nil"/>
              <w:bottom w:val="nil"/>
              <w:right w:val="nil"/>
            </w:tcBorders>
            <w:shd w:val="clear" w:color="auto" w:fill="FFFFFF"/>
            <w:tcMar>
              <w:top w:w="0" w:type="dxa"/>
              <w:left w:w="0" w:type="dxa"/>
              <w:bottom w:w="0" w:type="dxa"/>
              <w:right w:w="0" w:type="dxa"/>
            </w:tcMar>
          </w:tcPr>
          <w:p w14:paraId="0410F2C3">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r>
              <w:rPr>
                <w:sz w:val="16"/>
                <w:szCs w:val="16"/>
              </w:rPr>
              <w:t>58 (50.43%)</w:t>
            </w:r>
          </w:p>
        </w:tc>
        <w:tc>
          <w:tcPr>
            <w:tcW w:w="848" w:type="pct"/>
            <w:tcBorders>
              <w:left w:val="nil"/>
              <w:bottom w:val="nil"/>
              <w:right w:val="nil"/>
            </w:tcBorders>
            <w:shd w:val="clear" w:color="auto" w:fill="FFFFFF"/>
            <w:tcMar>
              <w:top w:w="0" w:type="dxa"/>
              <w:left w:w="0" w:type="dxa"/>
              <w:bottom w:w="0" w:type="dxa"/>
              <w:right w:w="0" w:type="dxa"/>
            </w:tcMar>
          </w:tcPr>
          <w:p w14:paraId="68E82BF0">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r>
              <w:rPr>
                <w:sz w:val="16"/>
                <w:szCs w:val="16"/>
              </w:rPr>
              <w:t>22 (48.89%)</w:t>
            </w:r>
          </w:p>
        </w:tc>
        <w:tc>
          <w:tcPr>
            <w:tcW w:w="340" w:type="pct"/>
            <w:tcBorders>
              <w:left w:val="nil"/>
              <w:bottom w:val="nil"/>
              <w:right w:val="nil"/>
            </w:tcBorders>
            <w:shd w:val="clear" w:color="auto" w:fill="FFFFFF"/>
            <w:tcMar>
              <w:top w:w="0" w:type="dxa"/>
              <w:left w:w="0" w:type="dxa"/>
              <w:bottom w:w="0" w:type="dxa"/>
              <w:right w:w="0" w:type="dxa"/>
            </w:tcMar>
          </w:tcPr>
          <w:p w14:paraId="3475F6B9">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p>
        </w:tc>
      </w:tr>
      <w:tr w14:paraId="7007E5F3">
        <w:trPr>
          <w:trHeight w:val="318" w:hRule="atLeast"/>
        </w:trPr>
        <w:tc>
          <w:tcPr>
            <w:tcW w:w="1268" w:type="pct"/>
            <w:tcBorders>
              <w:left w:val="nil"/>
              <w:bottom w:val="nil"/>
              <w:right w:val="nil"/>
            </w:tcBorders>
            <w:shd w:val="clear" w:color="auto" w:fill="FFFFFF"/>
            <w:tcMar>
              <w:top w:w="0" w:type="dxa"/>
              <w:left w:w="0" w:type="dxa"/>
              <w:bottom w:w="0" w:type="dxa"/>
              <w:right w:w="0" w:type="dxa"/>
            </w:tcMar>
          </w:tcPr>
          <w:p w14:paraId="29E77994">
            <w:pPr>
              <w:keepNext w:val="0"/>
              <w:keepLines w:val="0"/>
              <w:pageBreakBefore w:val="0"/>
              <w:widowControl/>
              <w:kinsoku/>
              <w:wordWrap/>
              <w:overflowPunct/>
              <w:topLinePunct w:val="0"/>
              <w:autoSpaceDE/>
              <w:autoSpaceDN/>
              <w:bidi w:val="0"/>
              <w:adjustRightInd/>
              <w:snapToGrid/>
              <w:spacing w:line="240" w:lineRule="auto"/>
              <w:jc w:val="left"/>
              <w:textAlignment w:val="auto"/>
              <w:rPr>
                <w:sz w:val="16"/>
                <w:szCs w:val="16"/>
              </w:rPr>
            </w:pPr>
            <w:r>
              <w:rPr>
                <w:rFonts w:hint="eastAsia"/>
                <w:sz w:val="16"/>
                <w:szCs w:val="16"/>
              </w:rPr>
              <w:t>O</w:t>
            </w:r>
            <w:r>
              <w:rPr>
                <w:sz w:val="16"/>
                <w:szCs w:val="16"/>
              </w:rPr>
              <w:t>bese</w:t>
            </w:r>
          </w:p>
        </w:tc>
        <w:tc>
          <w:tcPr>
            <w:tcW w:w="848" w:type="pct"/>
            <w:tcBorders>
              <w:left w:val="nil"/>
              <w:bottom w:val="nil"/>
              <w:right w:val="nil"/>
            </w:tcBorders>
            <w:shd w:val="clear" w:color="auto" w:fill="FFFFFF"/>
            <w:tcMar>
              <w:top w:w="0" w:type="dxa"/>
              <w:left w:w="0" w:type="dxa"/>
              <w:bottom w:w="0" w:type="dxa"/>
              <w:right w:w="0" w:type="dxa"/>
            </w:tcMar>
          </w:tcPr>
          <w:p w14:paraId="5AEF9509">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r>
              <w:rPr>
                <w:rFonts w:hint="eastAsia"/>
                <w:sz w:val="16"/>
                <w:szCs w:val="16"/>
              </w:rPr>
              <w:t>2</w:t>
            </w:r>
            <w:r>
              <w:rPr>
                <w:sz w:val="16"/>
                <w:szCs w:val="16"/>
              </w:rPr>
              <w:t>2 (30.14%)</w:t>
            </w:r>
          </w:p>
        </w:tc>
        <w:tc>
          <w:tcPr>
            <w:tcW w:w="845" w:type="pct"/>
            <w:tcBorders>
              <w:left w:val="nil"/>
              <w:bottom w:val="nil"/>
              <w:right w:val="nil"/>
            </w:tcBorders>
            <w:shd w:val="clear" w:color="auto" w:fill="FFFFFF"/>
            <w:tcMar>
              <w:top w:w="0" w:type="dxa"/>
              <w:left w:w="0" w:type="dxa"/>
              <w:bottom w:w="0" w:type="dxa"/>
              <w:right w:w="0" w:type="dxa"/>
            </w:tcMar>
          </w:tcPr>
          <w:p w14:paraId="2E35B3DA">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r>
              <w:rPr>
                <w:rFonts w:hint="eastAsia"/>
                <w:sz w:val="16"/>
                <w:szCs w:val="16"/>
              </w:rPr>
              <w:t>4</w:t>
            </w:r>
            <w:r>
              <w:rPr>
                <w:sz w:val="16"/>
                <w:szCs w:val="16"/>
              </w:rPr>
              <w:t>0 (25.00%)</w:t>
            </w:r>
          </w:p>
        </w:tc>
        <w:tc>
          <w:tcPr>
            <w:tcW w:w="848" w:type="pct"/>
            <w:tcBorders>
              <w:left w:val="nil"/>
              <w:bottom w:val="nil"/>
              <w:right w:val="nil"/>
            </w:tcBorders>
            <w:shd w:val="clear" w:color="auto" w:fill="FFFFFF"/>
            <w:tcMar>
              <w:top w:w="0" w:type="dxa"/>
              <w:left w:w="0" w:type="dxa"/>
              <w:bottom w:w="0" w:type="dxa"/>
              <w:right w:w="0" w:type="dxa"/>
            </w:tcMar>
          </w:tcPr>
          <w:p w14:paraId="0CCED151">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r>
              <w:rPr>
                <w:rFonts w:hint="eastAsia"/>
                <w:sz w:val="16"/>
                <w:szCs w:val="16"/>
              </w:rPr>
              <w:t>4</w:t>
            </w:r>
            <w:r>
              <w:rPr>
                <w:sz w:val="16"/>
                <w:szCs w:val="16"/>
              </w:rPr>
              <w:t>0 (27.83%)</w:t>
            </w:r>
          </w:p>
        </w:tc>
        <w:tc>
          <w:tcPr>
            <w:tcW w:w="848" w:type="pct"/>
            <w:tcBorders>
              <w:left w:val="nil"/>
              <w:bottom w:val="nil"/>
              <w:right w:val="nil"/>
            </w:tcBorders>
            <w:shd w:val="clear" w:color="auto" w:fill="FFFFFF"/>
            <w:tcMar>
              <w:top w:w="0" w:type="dxa"/>
              <w:left w:w="0" w:type="dxa"/>
              <w:bottom w:w="0" w:type="dxa"/>
              <w:right w:w="0" w:type="dxa"/>
            </w:tcMar>
          </w:tcPr>
          <w:p w14:paraId="6727C37D">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r>
              <w:rPr>
                <w:rFonts w:hint="eastAsia"/>
                <w:sz w:val="16"/>
                <w:szCs w:val="16"/>
              </w:rPr>
              <w:t>1</w:t>
            </w:r>
            <w:r>
              <w:rPr>
                <w:sz w:val="16"/>
                <w:szCs w:val="16"/>
              </w:rPr>
              <w:t>5 (33.33%)</w:t>
            </w:r>
          </w:p>
        </w:tc>
        <w:tc>
          <w:tcPr>
            <w:tcW w:w="340" w:type="pct"/>
            <w:tcBorders>
              <w:left w:val="nil"/>
              <w:bottom w:val="nil"/>
              <w:right w:val="nil"/>
            </w:tcBorders>
            <w:shd w:val="clear" w:color="auto" w:fill="FFFFFF"/>
            <w:tcMar>
              <w:top w:w="0" w:type="dxa"/>
              <w:left w:w="0" w:type="dxa"/>
              <w:bottom w:w="0" w:type="dxa"/>
              <w:right w:w="0" w:type="dxa"/>
            </w:tcMar>
          </w:tcPr>
          <w:p w14:paraId="4A94C473">
            <w:pPr>
              <w:keepNext w:val="0"/>
              <w:keepLines w:val="0"/>
              <w:pageBreakBefore w:val="0"/>
              <w:widowControl/>
              <w:kinsoku/>
              <w:wordWrap/>
              <w:overflowPunct/>
              <w:topLinePunct w:val="0"/>
              <w:autoSpaceDE/>
              <w:autoSpaceDN/>
              <w:bidi w:val="0"/>
              <w:adjustRightInd/>
              <w:snapToGrid/>
              <w:spacing w:line="240" w:lineRule="auto"/>
              <w:jc w:val="both"/>
              <w:textAlignment w:val="auto"/>
              <w:rPr>
                <w:sz w:val="16"/>
                <w:szCs w:val="16"/>
              </w:rPr>
            </w:pPr>
          </w:p>
        </w:tc>
      </w:tr>
    </w:tbl>
    <w:p w14:paraId="61B7363D">
      <w:pPr>
        <w:jc w:val="both"/>
      </w:pPr>
    </w:p>
    <w:p w14:paraId="683F71D2">
      <w:r>
        <w:br w:type="page"/>
      </w:r>
    </w:p>
    <w:p w14:paraId="65AFA00C">
      <w:pPr>
        <w:jc w:val="both"/>
      </w:pPr>
      <w:r>
        <w:rPr>
          <w:rFonts w:hint="default" w:ascii="Times New Roman Bold" w:hAnsi="Times New Roman Bold" w:cs="Times New Roman Bold"/>
          <w:b/>
          <w:bCs w:val="0"/>
        </w:rPr>
        <w:t xml:space="preserve">Table </w:t>
      </w:r>
      <w:r>
        <w:rPr>
          <w:rFonts w:hint="default" w:ascii="Times New Roman Bold" w:hAnsi="Times New Roman Bold" w:cs="Times New Roman Bold"/>
          <w:b/>
          <w:bCs w:val="0"/>
          <w:lang w:val="en-US"/>
        </w:rPr>
        <w:t>S2</w:t>
      </w:r>
      <w:r>
        <w:t>. Baseline characteristics of training set.</w:t>
      </w:r>
    </w:p>
    <w:tbl>
      <w:tblPr>
        <w:tblStyle w:val="2"/>
        <w:tblW w:w="5035" w:type="pct"/>
        <w:tblInd w:w="113"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074"/>
        <w:gridCol w:w="1463"/>
        <w:gridCol w:w="1415"/>
        <w:gridCol w:w="1415"/>
        <w:gridCol w:w="1509"/>
        <w:gridCol w:w="706"/>
      </w:tblGrid>
      <w:tr w14:paraId="68810BCB">
        <w:trPr>
          <w:trHeight w:val="670" w:hRule="atLeast"/>
        </w:trPr>
        <w:tc>
          <w:tcPr>
            <w:tcW w:w="1208" w:type="pct"/>
            <w:tcBorders>
              <w:top w:val="single" w:color="auto" w:sz="12" w:space="0"/>
              <w:bottom w:val="nil"/>
            </w:tcBorders>
            <w:shd w:val="clear" w:color="000000" w:fill="FFFFFF"/>
            <w:vAlign w:val="center"/>
          </w:tcPr>
          <w:p w14:paraId="55924B24">
            <w:pPr>
              <w:spacing w:line="240" w:lineRule="auto"/>
              <w:jc w:val="left"/>
              <w:rPr>
                <w:rFonts w:eastAsia="DengXian"/>
                <w:bCs w:val="0"/>
                <w:color w:val="000000"/>
                <w:kern w:val="0"/>
                <w:sz w:val="16"/>
                <w:szCs w:val="16"/>
                <w14:ligatures w14:val="none"/>
              </w:rPr>
            </w:pPr>
            <w:bookmarkStart w:id="2" w:name="OLE_LINK39"/>
            <w:bookmarkStart w:id="3" w:name="_Hlk203840581"/>
            <w:r>
              <w:rPr>
                <w:rFonts w:eastAsia="DengXian"/>
                <w:bCs w:val="0"/>
                <w:color w:val="000000"/>
                <w:kern w:val="0"/>
                <w:sz w:val="16"/>
                <w:szCs w:val="16"/>
                <w14:ligatures w14:val="none"/>
              </w:rPr>
              <w:t>Characteristic</w:t>
            </w:r>
            <w:bookmarkEnd w:id="2"/>
          </w:p>
        </w:tc>
        <w:tc>
          <w:tcPr>
            <w:tcW w:w="854" w:type="pct"/>
            <w:tcBorders>
              <w:top w:val="single" w:color="auto" w:sz="12" w:space="0"/>
            </w:tcBorders>
            <w:shd w:val="clear" w:color="000000" w:fill="FFFFFF"/>
            <w:vAlign w:val="center"/>
          </w:tcPr>
          <w:p w14:paraId="3A0773E5">
            <w:pPr>
              <w:spacing w:line="240" w:lineRule="auto"/>
              <w:jc w:val="left"/>
              <w:rPr>
                <w:rFonts w:eastAsia="DengXian"/>
                <w:bCs w:val="0"/>
                <w:color w:val="000000"/>
                <w:kern w:val="0"/>
                <w:sz w:val="16"/>
                <w:szCs w:val="16"/>
                <w14:ligatures w14:val="none"/>
              </w:rPr>
            </w:pPr>
            <w:r>
              <w:rPr>
                <w:rFonts w:eastAsia="DengXian"/>
                <w:bCs w:val="0"/>
                <w:color w:val="000000"/>
                <w:kern w:val="0"/>
                <w:sz w:val="16"/>
                <w:szCs w:val="16"/>
                <w14:ligatures w14:val="none"/>
              </w:rPr>
              <w:t>MMRd (N = 55)</w:t>
            </w:r>
          </w:p>
        </w:tc>
        <w:tc>
          <w:tcPr>
            <w:tcW w:w="826" w:type="pct"/>
            <w:tcBorders>
              <w:top w:val="single" w:color="auto" w:sz="12" w:space="0"/>
            </w:tcBorders>
            <w:shd w:val="clear" w:color="000000" w:fill="FFFFFF"/>
            <w:vAlign w:val="center"/>
          </w:tcPr>
          <w:p w14:paraId="39BE1AA7">
            <w:pPr>
              <w:spacing w:line="240" w:lineRule="auto"/>
              <w:jc w:val="left"/>
              <w:rPr>
                <w:rFonts w:eastAsia="DengXian"/>
                <w:bCs w:val="0"/>
                <w:color w:val="000000"/>
                <w:kern w:val="0"/>
                <w:sz w:val="16"/>
                <w:szCs w:val="16"/>
                <w14:ligatures w14:val="none"/>
              </w:rPr>
            </w:pPr>
            <w:r>
              <w:rPr>
                <w:rFonts w:eastAsia="DengXian"/>
                <w:bCs w:val="0"/>
                <w:color w:val="000000"/>
                <w:kern w:val="0"/>
                <w:sz w:val="16"/>
                <w:szCs w:val="16"/>
                <w14:ligatures w14:val="none"/>
              </w:rPr>
              <w:t>NSMP (N = 136)</w:t>
            </w:r>
          </w:p>
        </w:tc>
        <w:tc>
          <w:tcPr>
            <w:tcW w:w="826" w:type="pct"/>
            <w:tcBorders>
              <w:top w:val="single" w:color="auto" w:sz="12" w:space="0"/>
            </w:tcBorders>
            <w:shd w:val="clear" w:color="000000" w:fill="FFFFFF"/>
            <w:vAlign w:val="center"/>
          </w:tcPr>
          <w:p w14:paraId="066DE409">
            <w:pPr>
              <w:spacing w:line="240" w:lineRule="auto"/>
              <w:jc w:val="left"/>
              <w:rPr>
                <w:rFonts w:eastAsia="DengXian"/>
                <w:bCs w:val="0"/>
                <w:color w:val="000000"/>
                <w:kern w:val="0"/>
                <w:sz w:val="16"/>
                <w:szCs w:val="16"/>
                <w14:ligatures w14:val="none"/>
              </w:rPr>
            </w:pPr>
            <w:r>
              <w:rPr>
                <w:rFonts w:hint="default" w:eastAsia="DengXian"/>
                <w:bCs w:val="0"/>
                <w:color w:val="000000"/>
                <w:kern w:val="0"/>
                <w:sz w:val="16"/>
                <w:szCs w:val="16"/>
                <w:lang w:val="en-US"/>
                <w14:ligatures w14:val="none"/>
              </w:rPr>
              <w:t>p</w:t>
            </w:r>
            <w:r>
              <w:rPr>
                <w:rFonts w:eastAsia="DengXian"/>
                <w:bCs w:val="0"/>
                <w:color w:val="000000"/>
                <w:kern w:val="0"/>
                <w:sz w:val="16"/>
                <w:szCs w:val="16"/>
                <w14:ligatures w14:val="none"/>
              </w:rPr>
              <w:t>53abn (N = 84)</w:t>
            </w:r>
          </w:p>
        </w:tc>
        <w:tc>
          <w:tcPr>
            <w:tcW w:w="881" w:type="pct"/>
            <w:tcBorders>
              <w:top w:val="single" w:color="auto" w:sz="12" w:space="0"/>
            </w:tcBorders>
            <w:shd w:val="clear" w:color="000000" w:fill="FFFFFF"/>
            <w:vAlign w:val="center"/>
          </w:tcPr>
          <w:p w14:paraId="793E4669">
            <w:pPr>
              <w:spacing w:line="240" w:lineRule="auto"/>
              <w:jc w:val="left"/>
              <w:rPr>
                <w:rFonts w:eastAsia="DengXian"/>
                <w:bCs w:val="0"/>
                <w:color w:val="000000"/>
                <w:kern w:val="0"/>
                <w:sz w:val="16"/>
                <w:szCs w:val="16"/>
                <w14:ligatures w14:val="none"/>
              </w:rPr>
            </w:pPr>
            <w:r>
              <w:rPr>
                <w:rFonts w:eastAsia="DengXian"/>
                <w:bCs w:val="0"/>
                <w:color w:val="000000"/>
                <w:kern w:val="0"/>
                <w:sz w:val="16"/>
                <w:szCs w:val="16"/>
                <w14:ligatures w14:val="none"/>
              </w:rPr>
              <w:t>POLE</w:t>
            </w:r>
            <w:r>
              <w:rPr>
                <w:rFonts w:eastAsia="DengXian"/>
                <w:bCs w:val="0"/>
                <w:color w:val="000000"/>
                <w:kern w:val="0"/>
                <w:sz w:val="16"/>
                <w:szCs w:val="16"/>
                <w:vertAlign w:val="superscript"/>
                <w14:ligatures w14:val="none"/>
              </w:rPr>
              <w:t>mut</w:t>
            </w:r>
            <w:r>
              <w:rPr>
                <w:rFonts w:eastAsia="DengXian"/>
                <w:bCs w:val="0"/>
                <w:color w:val="000000"/>
                <w:kern w:val="0"/>
                <w:sz w:val="16"/>
                <w:szCs w:val="16"/>
                <w14:ligatures w14:val="none"/>
              </w:rPr>
              <w:t xml:space="preserve"> (N = 38)</w:t>
            </w:r>
          </w:p>
        </w:tc>
        <w:tc>
          <w:tcPr>
            <w:tcW w:w="405" w:type="pct"/>
            <w:tcBorders>
              <w:top w:val="single" w:color="auto" w:sz="12" w:space="0"/>
            </w:tcBorders>
            <w:shd w:val="clear" w:color="000000" w:fill="FFFFFF"/>
            <w:vAlign w:val="center"/>
          </w:tcPr>
          <w:p w14:paraId="479279BF">
            <w:pPr>
              <w:keepNext w:val="0"/>
              <w:keepLines w:val="0"/>
              <w:widowControl/>
              <w:suppressLineNumbers w:val="0"/>
              <w:spacing w:before="0" w:beforeAutospacing="0" w:after="0" w:afterAutospacing="0" w:line="480" w:lineRule="auto"/>
              <w:ind w:left="0" w:right="0"/>
              <w:jc w:val="center"/>
              <w:rPr>
                <w:rFonts w:eastAsia="DengXian"/>
                <w:bCs w:val="0"/>
                <w:color w:val="000000"/>
                <w:kern w:val="0"/>
                <w:sz w:val="16"/>
                <w:szCs w:val="16"/>
                <w14:ligatures w14:val="none"/>
              </w:rPr>
            </w:pPr>
            <w:r>
              <w:rPr>
                <w:rFonts w:hint="default" w:ascii="Times New Roman" w:hAnsi="Times New Roman" w:eastAsia="宋体" w:cs="Times New Roman"/>
                <w:bCs/>
                <w:color w:val="000000"/>
                <w:kern w:val="0"/>
                <w:sz w:val="16"/>
                <w:szCs w:val="16"/>
                <w:lang w:val="en-US" w:eastAsia="zh-CN" w:bidi="ar"/>
                <w14:ligatures w14:val="standardContextual"/>
              </w:rPr>
              <w:t>P-value</w:t>
            </w:r>
          </w:p>
        </w:tc>
      </w:tr>
      <w:tr w14:paraId="57686903">
        <w:trPr>
          <w:trHeight w:val="320" w:hRule="atLeast"/>
        </w:trPr>
        <w:tc>
          <w:tcPr>
            <w:tcW w:w="1208" w:type="pct"/>
            <w:tcBorders>
              <w:top w:val="single" w:color="auto" w:sz="4" w:space="0"/>
            </w:tcBorders>
            <w:shd w:val="clear" w:color="000000" w:fill="FFFFFF"/>
            <w:noWrap/>
          </w:tcPr>
          <w:p w14:paraId="2004BF3C">
            <w:pPr>
              <w:spacing w:line="240" w:lineRule="auto"/>
              <w:jc w:val="left"/>
              <w:rPr>
                <w:rFonts w:eastAsia="DengXian"/>
                <w:bCs w:val="0"/>
                <w:color w:val="000000"/>
                <w:kern w:val="0"/>
                <w:sz w:val="16"/>
                <w:szCs w:val="16"/>
                <w14:ligatures w14:val="none"/>
              </w:rPr>
            </w:pPr>
            <w:r>
              <w:rPr>
                <w:rFonts w:eastAsia="DengXian"/>
                <w:bCs w:val="0"/>
                <w:color w:val="000000"/>
                <w:kern w:val="0"/>
                <w:sz w:val="16"/>
                <w:szCs w:val="16"/>
                <w14:ligatures w14:val="none"/>
              </w:rPr>
              <w:t>Death</w:t>
            </w:r>
          </w:p>
        </w:tc>
        <w:tc>
          <w:tcPr>
            <w:tcW w:w="854" w:type="pct"/>
            <w:tcBorders>
              <w:top w:val="single" w:color="auto" w:sz="4" w:space="0"/>
            </w:tcBorders>
            <w:shd w:val="clear" w:color="000000" w:fill="FFFFFF"/>
            <w:noWrap/>
          </w:tcPr>
          <w:p w14:paraId="5BDD8CC7">
            <w:pPr>
              <w:spacing w:line="240" w:lineRule="auto"/>
              <w:jc w:val="both"/>
              <w:rPr>
                <w:rFonts w:eastAsia="DengXian"/>
                <w:bCs w:val="0"/>
                <w:color w:val="000000"/>
                <w:kern w:val="0"/>
                <w:sz w:val="16"/>
                <w:szCs w:val="16"/>
                <w14:ligatures w14:val="none"/>
              </w:rPr>
            </w:pPr>
            <w:r>
              <w:rPr>
                <w:rFonts w:eastAsia="DengXian"/>
                <w:bCs w:val="0"/>
                <w:color w:val="000000"/>
                <w:kern w:val="0"/>
                <w:sz w:val="16"/>
                <w:szCs w:val="16"/>
                <w14:ligatures w14:val="none"/>
              </w:rPr>
              <w:t>　</w:t>
            </w:r>
          </w:p>
        </w:tc>
        <w:tc>
          <w:tcPr>
            <w:tcW w:w="826" w:type="pct"/>
            <w:tcBorders>
              <w:top w:val="single" w:color="auto" w:sz="4" w:space="0"/>
            </w:tcBorders>
            <w:shd w:val="clear" w:color="000000" w:fill="FFFFFF"/>
            <w:noWrap/>
          </w:tcPr>
          <w:p w14:paraId="4D1FD076">
            <w:pPr>
              <w:spacing w:line="240" w:lineRule="auto"/>
              <w:jc w:val="both"/>
              <w:rPr>
                <w:rFonts w:eastAsia="DengXian"/>
                <w:bCs w:val="0"/>
                <w:color w:val="000000"/>
                <w:kern w:val="0"/>
                <w:sz w:val="16"/>
                <w:szCs w:val="16"/>
                <w14:ligatures w14:val="none"/>
              </w:rPr>
            </w:pPr>
            <w:r>
              <w:rPr>
                <w:rFonts w:eastAsia="DengXian"/>
                <w:bCs w:val="0"/>
                <w:color w:val="000000"/>
                <w:kern w:val="0"/>
                <w:sz w:val="16"/>
                <w:szCs w:val="16"/>
                <w14:ligatures w14:val="none"/>
              </w:rPr>
              <w:t>　</w:t>
            </w:r>
          </w:p>
        </w:tc>
        <w:tc>
          <w:tcPr>
            <w:tcW w:w="826" w:type="pct"/>
            <w:tcBorders>
              <w:top w:val="single" w:color="auto" w:sz="4" w:space="0"/>
            </w:tcBorders>
            <w:shd w:val="clear" w:color="000000" w:fill="FFFFFF"/>
            <w:noWrap/>
          </w:tcPr>
          <w:p w14:paraId="2FE31430">
            <w:pPr>
              <w:spacing w:line="240" w:lineRule="auto"/>
              <w:jc w:val="both"/>
              <w:rPr>
                <w:rFonts w:eastAsia="DengXian"/>
                <w:bCs w:val="0"/>
                <w:color w:val="000000"/>
                <w:kern w:val="0"/>
                <w:sz w:val="16"/>
                <w:szCs w:val="16"/>
                <w14:ligatures w14:val="none"/>
              </w:rPr>
            </w:pPr>
            <w:r>
              <w:rPr>
                <w:rFonts w:eastAsia="DengXian"/>
                <w:bCs w:val="0"/>
                <w:color w:val="000000"/>
                <w:kern w:val="0"/>
                <w:sz w:val="16"/>
                <w:szCs w:val="16"/>
                <w14:ligatures w14:val="none"/>
              </w:rPr>
              <w:t>　</w:t>
            </w:r>
          </w:p>
        </w:tc>
        <w:tc>
          <w:tcPr>
            <w:tcW w:w="881" w:type="pct"/>
            <w:tcBorders>
              <w:top w:val="single" w:color="auto" w:sz="4" w:space="0"/>
            </w:tcBorders>
            <w:shd w:val="clear" w:color="000000" w:fill="FFFFFF"/>
            <w:noWrap/>
          </w:tcPr>
          <w:p w14:paraId="4F4B3858">
            <w:pPr>
              <w:spacing w:line="240" w:lineRule="auto"/>
              <w:jc w:val="both"/>
              <w:rPr>
                <w:rFonts w:eastAsia="DengXian"/>
                <w:bCs w:val="0"/>
                <w:color w:val="000000"/>
                <w:kern w:val="0"/>
                <w:sz w:val="16"/>
                <w:szCs w:val="16"/>
                <w14:ligatures w14:val="none"/>
              </w:rPr>
            </w:pPr>
            <w:r>
              <w:rPr>
                <w:rFonts w:eastAsia="DengXian"/>
                <w:bCs w:val="0"/>
                <w:color w:val="000000"/>
                <w:kern w:val="0"/>
                <w:sz w:val="16"/>
                <w:szCs w:val="16"/>
                <w14:ligatures w14:val="none"/>
              </w:rPr>
              <w:t>　</w:t>
            </w:r>
          </w:p>
        </w:tc>
        <w:tc>
          <w:tcPr>
            <w:tcW w:w="405" w:type="pct"/>
            <w:tcBorders>
              <w:top w:val="single" w:color="auto" w:sz="4" w:space="0"/>
            </w:tcBorders>
            <w:shd w:val="clear" w:color="000000" w:fill="FFFFFF"/>
          </w:tcPr>
          <w:p w14:paraId="528BAE54">
            <w:pPr>
              <w:spacing w:line="240" w:lineRule="auto"/>
              <w:jc w:val="both"/>
              <w:rPr>
                <w:rFonts w:eastAsia="DengXian"/>
                <w:bCs w:val="0"/>
                <w:color w:val="000000"/>
                <w:kern w:val="0"/>
                <w:sz w:val="16"/>
                <w:szCs w:val="16"/>
                <w14:ligatures w14:val="none"/>
              </w:rPr>
            </w:pPr>
            <w:r>
              <w:rPr>
                <w:rFonts w:hint="eastAsia" w:eastAsia="DengXian"/>
                <w:bCs w:val="0"/>
                <w:color w:val="000000"/>
                <w:kern w:val="0"/>
                <w:sz w:val="16"/>
                <w:szCs w:val="16"/>
                <w14:ligatures w14:val="none"/>
              </w:rPr>
              <w:t>0</w:t>
            </w:r>
            <w:r>
              <w:rPr>
                <w:rFonts w:eastAsia="DengXian"/>
                <w:bCs w:val="0"/>
                <w:color w:val="000000"/>
                <w:kern w:val="0"/>
                <w:sz w:val="16"/>
                <w:szCs w:val="16"/>
                <w14:ligatures w14:val="none"/>
              </w:rPr>
              <w:t>.1216</w:t>
            </w:r>
          </w:p>
        </w:tc>
      </w:tr>
      <w:tr w14:paraId="39884DA4">
        <w:trPr>
          <w:trHeight w:val="320" w:hRule="atLeast"/>
        </w:trPr>
        <w:tc>
          <w:tcPr>
            <w:tcW w:w="1208" w:type="pct"/>
            <w:shd w:val="clear" w:color="000000" w:fill="FFFFFF"/>
            <w:noWrap/>
          </w:tcPr>
          <w:p w14:paraId="4A268602">
            <w:pPr>
              <w:spacing w:line="240" w:lineRule="auto"/>
              <w:jc w:val="left"/>
              <w:rPr>
                <w:rFonts w:eastAsia="DengXian"/>
                <w:bCs w:val="0"/>
                <w:color w:val="000000"/>
                <w:kern w:val="0"/>
                <w:sz w:val="16"/>
                <w:szCs w:val="16"/>
                <w14:ligatures w14:val="none"/>
              </w:rPr>
            </w:pPr>
            <w:r>
              <w:rPr>
                <w:rFonts w:eastAsia="DengXian"/>
                <w:bCs w:val="0"/>
                <w:color w:val="000000"/>
                <w:kern w:val="0"/>
                <w:sz w:val="16"/>
                <w:szCs w:val="16"/>
                <w14:ligatures w14:val="none"/>
              </w:rPr>
              <w:t>alive</w:t>
            </w:r>
          </w:p>
        </w:tc>
        <w:tc>
          <w:tcPr>
            <w:tcW w:w="854" w:type="pct"/>
            <w:shd w:val="clear" w:color="000000" w:fill="FFFFFF"/>
            <w:noWrap/>
          </w:tcPr>
          <w:p w14:paraId="757F84DD">
            <w:pPr>
              <w:spacing w:line="240" w:lineRule="auto"/>
              <w:jc w:val="both"/>
              <w:rPr>
                <w:rFonts w:eastAsia="DengXian"/>
                <w:bCs w:val="0"/>
                <w:color w:val="000000"/>
                <w:kern w:val="0"/>
                <w:sz w:val="16"/>
                <w:szCs w:val="16"/>
                <w14:ligatures w14:val="none"/>
              </w:rPr>
            </w:pPr>
            <w:r>
              <w:rPr>
                <w:rFonts w:eastAsia="DengXian"/>
                <w:bCs w:val="0"/>
                <w:color w:val="000000"/>
                <w:kern w:val="0"/>
                <w:sz w:val="16"/>
                <w:szCs w:val="16"/>
                <w14:ligatures w14:val="none"/>
              </w:rPr>
              <w:t>43 (78.2%)</w:t>
            </w:r>
          </w:p>
        </w:tc>
        <w:tc>
          <w:tcPr>
            <w:tcW w:w="826" w:type="pct"/>
            <w:shd w:val="clear" w:color="000000" w:fill="FFFFFF"/>
            <w:noWrap/>
          </w:tcPr>
          <w:p w14:paraId="0A254F6F">
            <w:pPr>
              <w:spacing w:line="240" w:lineRule="auto"/>
              <w:jc w:val="both"/>
              <w:rPr>
                <w:rFonts w:eastAsia="DengXian"/>
                <w:bCs w:val="0"/>
                <w:color w:val="000000"/>
                <w:kern w:val="0"/>
                <w:sz w:val="16"/>
                <w:szCs w:val="16"/>
                <w14:ligatures w14:val="none"/>
              </w:rPr>
            </w:pPr>
            <w:r>
              <w:rPr>
                <w:rFonts w:eastAsia="DengXian"/>
                <w:bCs w:val="0"/>
                <w:color w:val="000000"/>
                <w:kern w:val="0"/>
                <w:sz w:val="16"/>
                <w:szCs w:val="16"/>
                <w14:ligatures w14:val="none"/>
              </w:rPr>
              <w:t>114 (83.8%)</w:t>
            </w:r>
          </w:p>
        </w:tc>
        <w:tc>
          <w:tcPr>
            <w:tcW w:w="826" w:type="pct"/>
            <w:shd w:val="clear" w:color="000000" w:fill="FFFFFF"/>
            <w:noWrap/>
          </w:tcPr>
          <w:p w14:paraId="637F1BF2">
            <w:pPr>
              <w:spacing w:line="240" w:lineRule="auto"/>
              <w:jc w:val="both"/>
              <w:rPr>
                <w:rFonts w:eastAsia="DengXian"/>
                <w:bCs w:val="0"/>
                <w:color w:val="000000"/>
                <w:kern w:val="0"/>
                <w:sz w:val="16"/>
                <w:szCs w:val="16"/>
                <w14:ligatures w14:val="none"/>
              </w:rPr>
            </w:pPr>
            <w:r>
              <w:rPr>
                <w:rFonts w:eastAsia="DengXian"/>
                <w:bCs w:val="0"/>
                <w:color w:val="000000"/>
                <w:kern w:val="0"/>
                <w:sz w:val="16"/>
                <w:szCs w:val="16"/>
                <w14:ligatures w14:val="none"/>
              </w:rPr>
              <w:t>61 (72.6%)</w:t>
            </w:r>
          </w:p>
        </w:tc>
        <w:tc>
          <w:tcPr>
            <w:tcW w:w="881" w:type="pct"/>
            <w:shd w:val="clear" w:color="000000" w:fill="FFFFFF"/>
            <w:noWrap/>
          </w:tcPr>
          <w:p w14:paraId="3ACD98CA">
            <w:pPr>
              <w:spacing w:line="240" w:lineRule="auto"/>
              <w:jc w:val="both"/>
              <w:rPr>
                <w:rFonts w:eastAsia="DengXian"/>
                <w:bCs w:val="0"/>
                <w:color w:val="000000"/>
                <w:kern w:val="0"/>
                <w:sz w:val="16"/>
                <w:szCs w:val="16"/>
                <w14:ligatures w14:val="none"/>
              </w:rPr>
            </w:pPr>
            <w:r>
              <w:rPr>
                <w:rFonts w:eastAsia="DengXian"/>
                <w:bCs w:val="0"/>
                <w:color w:val="000000"/>
                <w:kern w:val="0"/>
                <w:sz w:val="16"/>
                <w:szCs w:val="16"/>
                <w14:ligatures w14:val="none"/>
              </w:rPr>
              <w:t>34 (89.5%)</w:t>
            </w:r>
          </w:p>
        </w:tc>
        <w:tc>
          <w:tcPr>
            <w:tcW w:w="405" w:type="pct"/>
            <w:shd w:val="clear" w:color="000000" w:fill="FFFFFF"/>
          </w:tcPr>
          <w:p w14:paraId="1200765A">
            <w:pPr>
              <w:spacing w:line="240" w:lineRule="auto"/>
              <w:jc w:val="both"/>
              <w:rPr>
                <w:rFonts w:eastAsia="DengXian"/>
                <w:bCs w:val="0"/>
                <w:color w:val="000000"/>
                <w:kern w:val="0"/>
                <w:sz w:val="16"/>
                <w:szCs w:val="16"/>
                <w14:ligatures w14:val="none"/>
              </w:rPr>
            </w:pPr>
          </w:p>
        </w:tc>
      </w:tr>
      <w:tr w14:paraId="390B67F1">
        <w:trPr>
          <w:trHeight w:val="320" w:hRule="atLeast"/>
        </w:trPr>
        <w:tc>
          <w:tcPr>
            <w:tcW w:w="1208" w:type="pct"/>
            <w:shd w:val="clear" w:color="000000" w:fill="FFFFFF"/>
            <w:noWrap/>
          </w:tcPr>
          <w:p w14:paraId="43DBB3C4">
            <w:pPr>
              <w:spacing w:line="240" w:lineRule="auto"/>
              <w:jc w:val="left"/>
              <w:rPr>
                <w:rFonts w:eastAsia="DengXian"/>
                <w:bCs w:val="0"/>
                <w:color w:val="000000"/>
                <w:kern w:val="0"/>
                <w:sz w:val="16"/>
                <w:szCs w:val="16"/>
                <w14:ligatures w14:val="none"/>
              </w:rPr>
            </w:pPr>
            <w:r>
              <w:rPr>
                <w:rFonts w:eastAsia="DengXian"/>
                <w:bCs w:val="0"/>
                <w:color w:val="000000"/>
                <w:kern w:val="0"/>
                <w:sz w:val="16"/>
                <w:szCs w:val="16"/>
                <w14:ligatures w14:val="none"/>
              </w:rPr>
              <w:t>death</w:t>
            </w:r>
          </w:p>
        </w:tc>
        <w:tc>
          <w:tcPr>
            <w:tcW w:w="854" w:type="pct"/>
            <w:shd w:val="clear" w:color="000000" w:fill="FFFFFF"/>
            <w:noWrap/>
          </w:tcPr>
          <w:p w14:paraId="247E08D5">
            <w:pPr>
              <w:spacing w:line="240" w:lineRule="auto"/>
              <w:jc w:val="both"/>
              <w:rPr>
                <w:rFonts w:eastAsia="DengXian"/>
                <w:bCs w:val="0"/>
                <w:color w:val="000000"/>
                <w:kern w:val="0"/>
                <w:sz w:val="16"/>
                <w:szCs w:val="16"/>
                <w14:ligatures w14:val="none"/>
              </w:rPr>
            </w:pPr>
            <w:r>
              <w:rPr>
                <w:rFonts w:eastAsia="DengXian"/>
                <w:bCs w:val="0"/>
                <w:color w:val="000000"/>
                <w:kern w:val="0"/>
                <w:sz w:val="16"/>
                <w:szCs w:val="16"/>
                <w14:ligatures w14:val="none"/>
              </w:rPr>
              <w:t>8 (14.5%)</w:t>
            </w:r>
          </w:p>
        </w:tc>
        <w:tc>
          <w:tcPr>
            <w:tcW w:w="826" w:type="pct"/>
            <w:shd w:val="clear" w:color="000000" w:fill="FFFFFF"/>
            <w:noWrap/>
          </w:tcPr>
          <w:p w14:paraId="38DB63A8">
            <w:pPr>
              <w:spacing w:line="240" w:lineRule="auto"/>
              <w:jc w:val="both"/>
              <w:rPr>
                <w:rFonts w:eastAsia="DengXian"/>
                <w:bCs w:val="0"/>
                <w:color w:val="000000"/>
                <w:kern w:val="0"/>
                <w:sz w:val="16"/>
                <w:szCs w:val="16"/>
                <w14:ligatures w14:val="none"/>
              </w:rPr>
            </w:pPr>
            <w:r>
              <w:rPr>
                <w:rFonts w:eastAsia="DengXian"/>
                <w:bCs w:val="0"/>
                <w:color w:val="000000"/>
                <w:kern w:val="0"/>
                <w:sz w:val="16"/>
                <w:szCs w:val="16"/>
                <w14:ligatures w14:val="none"/>
              </w:rPr>
              <w:t>10 (7.4%)</w:t>
            </w:r>
          </w:p>
        </w:tc>
        <w:tc>
          <w:tcPr>
            <w:tcW w:w="826" w:type="pct"/>
            <w:shd w:val="clear" w:color="000000" w:fill="FFFFFF"/>
            <w:noWrap/>
          </w:tcPr>
          <w:p w14:paraId="39DC7D9C">
            <w:pPr>
              <w:spacing w:line="240" w:lineRule="auto"/>
              <w:jc w:val="both"/>
              <w:rPr>
                <w:rFonts w:eastAsia="DengXian"/>
                <w:bCs w:val="0"/>
                <w:color w:val="000000"/>
                <w:kern w:val="0"/>
                <w:sz w:val="16"/>
                <w:szCs w:val="16"/>
                <w14:ligatures w14:val="none"/>
              </w:rPr>
            </w:pPr>
            <w:r>
              <w:rPr>
                <w:rFonts w:eastAsia="DengXian"/>
                <w:bCs w:val="0"/>
                <w:color w:val="000000"/>
                <w:kern w:val="0"/>
                <w:sz w:val="16"/>
                <w:szCs w:val="16"/>
                <w14:ligatures w14:val="none"/>
              </w:rPr>
              <w:t>15 (17.9%)</w:t>
            </w:r>
          </w:p>
        </w:tc>
        <w:tc>
          <w:tcPr>
            <w:tcW w:w="881" w:type="pct"/>
            <w:shd w:val="clear" w:color="000000" w:fill="FFFFFF"/>
            <w:noWrap/>
          </w:tcPr>
          <w:p w14:paraId="6700DA51">
            <w:pPr>
              <w:spacing w:line="240" w:lineRule="auto"/>
              <w:jc w:val="both"/>
              <w:rPr>
                <w:rFonts w:eastAsia="DengXian"/>
                <w:bCs w:val="0"/>
                <w:color w:val="000000"/>
                <w:kern w:val="0"/>
                <w:sz w:val="16"/>
                <w:szCs w:val="16"/>
                <w14:ligatures w14:val="none"/>
              </w:rPr>
            </w:pPr>
            <w:r>
              <w:rPr>
                <w:rFonts w:eastAsia="DengXian"/>
                <w:bCs w:val="0"/>
                <w:color w:val="000000"/>
                <w:kern w:val="0"/>
                <w:sz w:val="16"/>
                <w:szCs w:val="16"/>
                <w14:ligatures w14:val="none"/>
              </w:rPr>
              <w:t>4 (10.5%)</w:t>
            </w:r>
          </w:p>
        </w:tc>
        <w:tc>
          <w:tcPr>
            <w:tcW w:w="405" w:type="pct"/>
            <w:shd w:val="clear" w:color="000000" w:fill="FFFFFF"/>
          </w:tcPr>
          <w:p w14:paraId="752BBA18">
            <w:pPr>
              <w:spacing w:line="240" w:lineRule="auto"/>
              <w:jc w:val="both"/>
              <w:rPr>
                <w:rFonts w:eastAsia="DengXian"/>
                <w:bCs w:val="0"/>
                <w:color w:val="000000"/>
                <w:kern w:val="0"/>
                <w:sz w:val="16"/>
                <w:szCs w:val="16"/>
                <w14:ligatures w14:val="none"/>
              </w:rPr>
            </w:pPr>
          </w:p>
        </w:tc>
      </w:tr>
      <w:tr w14:paraId="20FFBFDC">
        <w:trPr>
          <w:trHeight w:val="320" w:hRule="atLeast"/>
        </w:trPr>
        <w:tc>
          <w:tcPr>
            <w:tcW w:w="1208" w:type="pct"/>
            <w:shd w:val="clear" w:color="000000" w:fill="FFFFFF"/>
            <w:noWrap/>
          </w:tcPr>
          <w:p w14:paraId="59756E68">
            <w:pPr>
              <w:spacing w:line="240" w:lineRule="auto"/>
              <w:jc w:val="left"/>
              <w:rPr>
                <w:rFonts w:eastAsia="DengXian"/>
                <w:bCs w:val="0"/>
                <w:color w:val="000000"/>
                <w:kern w:val="0"/>
                <w:sz w:val="16"/>
                <w:szCs w:val="16"/>
                <w14:ligatures w14:val="none"/>
              </w:rPr>
            </w:pPr>
            <w:r>
              <w:rPr>
                <w:rFonts w:eastAsia="DengXian"/>
                <w:bCs w:val="0"/>
                <w:color w:val="000000"/>
                <w:kern w:val="0"/>
                <w:sz w:val="16"/>
                <w:szCs w:val="16"/>
                <w14:ligatures w14:val="none"/>
              </w:rPr>
              <w:t>lost</w:t>
            </w:r>
          </w:p>
        </w:tc>
        <w:tc>
          <w:tcPr>
            <w:tcW w:w="854" w:type="pct"/>
            <w:shd w:val="clear" w:color="000000" w:fill="FFFFFF"/>
            <w:noWrap/>
          </w:tcPr>
          <w:p w14:paraId="367E5865">
            <w:pPr>
              <w:spacing w:line="240" w:lineRule="auto"/>
              <w:jc w:val="both"/>
              <w:rPr>
                <w:rFonts w:eastAsia="DengXian"/>
                <w:bCs w:val="0"/>
                <w:color w:val="000000"/>
                <w:kern w:val="0"/>
                <w:sz w:val="16"/>
                <w:szCs w:val="16"/>
                <w14:ligatures w14:val="none"/>
              </w:rPr>
            </w:pPr>
            <w:r>
              <w:rPr>
                <w:rFonts w:eastAsia="DengXian"/>
                <w:bCs w:val="0"/>
                <w:color w:val="000000"/>
                <w:kern w:val="0"/>
                <w:sz w:val="16"/>
                <w:szCs w:val="16"/>
                <w14:ligatures w14:val="none"/>
              </w:rPr>
              <w:t>4 (7.3%)</w:t>
            </w:r>
          </w:p>
        </w:tc>
        <w:tc>
          <w:tcPr>
            <w:tcW w:w="826" w:type="pct"/>
            <w:shd w:val="clear" w:color="000000" w:fill="FFFFFF"/>
            <w:noWrap/>
          </w:tcPr>
          <w:p w14:paraId="254B196D">
            <w:pPr>
              <w:spacing w:line="240" w:lineRule="auto"/>
              <w:jc w:val="both"/>
              <w:rPr>
                <w:rFonts w:eastAsia="DengXian"/>
                <w:bCs w:val="0"/>
                <w:color w:val="000000"/>
                <w:kern w:val="0"/>
                <w:sz w:val="16"/>
                <w:szCs w:val="16"/>
                <w14:ligatures w14:val="none"/>
              </w:rPr>
            </w:pPr>
            <w:r>
              <w:rPr>
                <w:rFonts w:eastAsia="DengXian"/>
                <w:bCs w:val="0"/>
                <w:color w:val="000000"/>
                <w:kern w:val="0"/>
                <w:sz w:val="16"/>
                <w:szCs w:val="16"/>
                <w14:ligatures w14:val="none"/>
              </w:rPr>
              <w:t>12 (8.8%)</w:t>
            </w:r>
          </w:p>
        </w:tc>
        <w:tc>
          <w:tcPr>
            <w:tcW w:w="826" w:type="pct"/>
            <w:shd w:val="clear" w:color="000000" w:fill="FFFFFF"/>
            <w:noWrap/>
          </w:tcPr>
          <w:p w14:paraId="6BFB0E87">
            <w:pPr>
              <w:spacing w:line="240" w:lineRule="auto"/>
              <w:jc w:val="both"/>
              <w:rPr>
                <w:rFonts w:eastAsia="DengXian"/>
                <w:bCs w:val="0"/>
                <w:color w:val="000000"/>
                <w:kern w:val="0"/>
                <w:sz w:val="16"/>
                <w:szCs w:val="16"/>
                <w14:ligatures w14:val="none"/>
              </w:rPr>
            </w:pPr>
            <w:r>
              <w:rPr>
                <w:rFonts w:eastAsia="DengXian"/>
                <w:bCs w:val="0"/>
                <w:color w:val="000000"/>
                <w:kern w:val="0"/>
                <w:sz w:val="16"/>
                <w:szCs w:val="16"/>
                <w14:ligatures w14:val="none"/>
              </w:rPr>
              <w:t>8 (9.5%)</w:t>
            </w:r>
          </w:p>
        </w:tc>
        <w:tc>
          <w:tcPr>
            <w:tcW w:w="881" w:type="pct"/>
            <w:shd w:val="clear" w:color="000000" w:fill="FFFFFF"/>
            <w:noWrap/>
          </w:tcPr>
          <w:p w14:paraId="3C4AEF13">
            <w:pPr>
              <w:spacing w:line="240" w:lineRule="auto"/>
              <w:jc w:val="both"/>
              <w:rPr>
                <w:rFonts w:eastAsia="DengXian"/>
                <w:bCs w:val="0"/>
                <w:color w:val="000000"/>
                <w:kern w:val="0"/>
                <w:sz w:val="16"/>
                <w:szCs w:val="16"/>
                <w14:ligatures w14:val="none"/>
              </w:rPr>
            </w:pPr>
            <w:r>
              <w:rPr>
                <w:rFonts w:eastAsia="DengXian"/>
                <w:bCs w:val="0"/>
                <w:color w:val="000000"/>
                <w:kern w:val="0"/>
                <w:sz w:val="16"/>
                <w:szCs w:val="16"/>
                <w14:ligatures w14:val="none"/>
              </w:rPr>
              <w:t>0 (0%)</w:t>
            </w:r>
          </w:p>
        </w:tc>
        <w:tc>
          <w:tcPr>
            <w:tcW w:w="405" w:type="pct"/>
            <w:shd w:val="clear" w:color="000000" w:fill="FFFFFF"/>
          </w:tcPr>
          <w:p w14:paraId="5E184156">
            <w:pPr>
              <w:spacing w:line="240" w:lineRule="auto"/>
              <w:jc w:val="both"/>
              <w:rPr>
                <w:rFonts w:eastAsia="DengXian"/>
                <w:bCs w:val="0"/>
                <w:color w:val="000000"/>
                <w:kern w:val="0"/>
                <w:sz w:val="16"/>
                <w:szCs w:val="16"/>
                <w14:ligatures w14:val="none"/>
              </w:rPr>
            </w:pPr>
          </w:p>
        </w:tc>
      </w:tr>
      <w:tr w14:paraId="00750BC3">
        <w:trPr>
          <w:trHeight w:val="320" w:hRule="atLeast"/>
        </w:trPr>
        <w:tc>
          <w:tcPr>
            <w:tcW w:w="1208" w:type="pct"/>
            <w:shd w:val="clear" w:color="000000" w:fill="FFFFFF"/>
            <w:noWrap/>
          </w:tcPr>
          <w:p w14:paraId="265DE79A">
            <w:pPr>
              <w:spacing w:line="240" w:lineRule="auto"/>
              <w:jc w:val="left"/>
              <w:rPr>
                <w:rFonts w:eastAsia="DengXian"/>
                <w:bCs w:val="0"/>
                <w:color w:val="000000"/>
                <w:kern w:val="0"/>
                <w:sz w:val="16"/>
                <w:szCs w:val="16"/>
                <w14:ligatures w14:val="none"/>
              </w:rPr>
            </w:pPr>
            <w:r>
              <w:rPr>
                <w:rFonts w:eastAsia="DengXian"/>
                <w:bCs w:val="0"/>
                <w:color w:val="000000"/>
                <w:kern w:val="0"/>
                <w:sz w:val="16"/>
                <w:szCs w:val="16"/>
                <w14:ligatures w14:val="none"/>
              </w:rPr>
              <w:t>Age group</w:t>
            </w:r>
          </w:p>
        </w:tc>
        <w:tc>
          <w:tcPr>
            <w:tcW w:w="854" w:type="pct"/>
            <w:shd w:val="clear" w:color="000000" w:fill="FFFFFF"/>
            <w:noWrap/>
          </w:tcPr>
          <w:p w14:paraId="567B872E">
            <w:pPr>
              <w:spacing w:line="240" w:lineRule="auto"/>
              <w:jc w:val="both"/>
              <w:rPr>
                <w:rFonts w:eastAsia="DengXian"/>
                <w:bCs w:val="0"/>
                <w:color w:val="000000"/>
                <w:kern w:val="0"/>
                <w:sz w:val="16"/>
                <w:szCs w:val="16"/>
                <w14:ligatures w14:val="none"/>
              </w:rPr>
            </w:pPr>
            <w:r>
              <w:rPr>
                <w:rFonts w:eastAsia="DengXian"/>
                <w:bCs w:val="0"/>
                <w:color w:val="000000"/>
                <w:kern w:val="0"/>
                <w:sz w:val="16"/>
                <w:szCs w:val="16"/>
                <w14:ligatures w14:val="none"/>
              </w:rPr>
              <w:t>　</w:t>
            </w:r>
          </w:p>
        </w:tc>
        <w:tc>
          <w:tcPr>
            <w:tcW w:w="826" w:type="pct"/>
            <w:shd w:val="clear" w:color="000000" w:fill="FFFFFF"/>
            <w:noWrap/>
          </w:tcPr>
          <w:p w14:paraId="7AE79C14">
            <w:pPr>
              <w:spacing w:line="240" w:lineRule="auto"/>
              <w:jc w:val="both"/>
              <w:rPr>
                <w:rFonts w:eastAsia="DengXian"/>
                <w:bCs w:val="0"/>
                <w:color w:val="000000"/>
                <w:kern w:val="0"/>
                <w:sz w:val="16"/>
                <w:szCs w:val="16"/>
                <w14:ligatures w14:val="none"/>
              </w:rPr>
            </w:pPr>
            <w:r>
              <w:rPr>
                <w:rFonts w:eastAsia="DengXian"/>
                <w:bCs w:val="0"/>
                <w:color w:val="000000"/>
                <w:kern w:val="0"/>
                <w:sz w:val="16"/>
                <w:szCs w:val="16"/>
                <w14:ligatures w14:val="none"/>
              </w:rPr>
              <w:t>　</w:t>
            </w:r>
          </w:p>
        </w:tc>
        <w:tc>
          <w:tcPr>
            <w:tcW w:w="826" w:type="pct"/>
            <w:shd w:val="clear" w:color="000000" w:fill="FFFFFF"/>
            <w:noWrap/>
          </w:tcPr>
          <w:p w14:paraId="0996DB95">
            <w:pPr>
              <w:spacing w:line="240" w:lineRule="auto"/>
              <w:jc w:val="both"/>
              <w:rPr>
                <w:rFonts w:eastAsia="DengXian"/>
                <w:bCs w:val="0"/>
                <w:color w:val="000000"/>
                <w:kern w:val="0"/>
                <w:sz w:val="16"/>
                <w:szCs w:val="16"/>
                <w14:ligatures w14:val="none"/>
              </w:rPr>
            </w:pPr>
            <w:r>
              <w:rPr>
                <w:rFonts w:eastAsia="DengXian"/>
                <w:bCs w:val="0"/>
                <w:color w:val="000000"/>
                <w:kern w:val="0"/>
                <w:sz w:val="16"/>
                <w:szCs w:val="16"/>
                <w14:ligatures w14:val="none"/>
              </w:rPr>
              <w:t>　</w:t>
            </w:r>
          </w:p>
        </w:tc>
        <w:tc>
          <w:tcPr>
            <w:tcW w:w="881" w:type="pct"/>
            <w:shd w:val="clear" w:color="000000" w:fill="FFFFFF"/>
            <w:noWrap/>
          </w:tcPr>
          <w:p w14:paraId="218C4F8A">
            <w:pPr>
              <w:spacing w:line="240" w:lineRule="auto"/>
              <w:jc w:val="both"/>
              <w:rPr>
                <w:rFonts w:eastAsia="DengXian"/>
                <w:bCs w:val="0"/>
                <w:color w:val="000000"/>
                <w:kern w:val="0"/>
                <w:sz w:val="16"/>
                <w:szCs w:val="16"/>
                <w14:ligatures w14:val="none"/>
              </w:rPr>
            </w:pPr>
            <w:r>
              <w:rPr>
                <w:rFonts w:eastAsia="DengXian"/>
                <w:bCs w:val="0"/>
                <w:color w:val="000000"/>
                <w:kern w:val="0"/>
                <w:sz w:val="16"/>
                <w:szCs w:val="16"/>
                <w14:ligatures w14:val="none"/>
              </w:rPr>
              <w:t>　</w:t>
            </w:r>
          </w:p>
        </w:tc>
        <w:tc>
          <w:tcPr>
            <w:tcW w:w="405" w:type="pct"/>
            <w:shd w:val="clear" w:color="000000" w:fill="FFFFFF"/>
          </w:tcPr>
          <w:p w14:paraId="3CB352DB">
            <w:pPr>
              <w:spacing w:line="240" w:lineRule="auto"/>
              <w:jc w:val="both"/>
              <w:rPr>
                <w:rFonts w:eastAsia="DengXian"/>
                <w:bCs w:val="0"/>
                <w:color w:val="000000"/>
                <w:kern w:val="0"/>
                <w:sz w:val="16"/>
                <w:szCs w:val="16"/>
                <w14:ligatures w14:val="none"/>
              </w:rPr>
            </w:pPr>
            <w:r>
              <w:rPr>
                <w:rFonts w:hint="eastAsia" w:eastAsia="DengXian"/>
                <w:bCs w:val="0"/>
                <w:color w:val="000000"/>
                <w:kern w:val="0"/>
                <w:sz w:val="16"/>
                <w:szCs w:val="16"/>
                <w14:ligatures w14:val="none"/>
              </w:rPr>
              <w:t>0</w:t>
            </w:r>
            <w:r>
              <w:rPr>
                <w:rFonts w:eastAsia="DengXian"/>
                <w:bCs w:val="0"/>
                <w:color w:val="000000"/>
                <w:kern w:val="0"/>
                <w:sz w:val="16"/>
                <w:szCs w:val="16"/>
                <w14:ligatures w14:val="none"/>
              </w:rPr>
              <w:t>.136</w:t>
            </w:r>
          </w:p>
        </w:tc>
      </w:tr>
      <w:tr w14:paraId="1E2BD346">
        <w:trPr>
          <w:trHeight w:val="320" w:hRule="atLeast"/>
        </w:trPr>
        <w:tc>
          <w:tcPr>
            <w:tcW w:w="1208" w:type="pct"/>
            <w:shd w:val="clear" w:color="000000" w:fill="FFFFFF"/>
            <w:noWrap/>
          </w:tcPr>
          <w:p w14:paraId="77997448">
            <w:pPr>
              <w:spacing w:line="240" w:lineRule="auto"/>
              <w:jc w:val="left"/>
              <w:rPr>
                <w:rFonts w:eastAsia="DengXian"/>
                <w:bCs w:val="0"/>
                <w:color w:val="000000"/>
                <w:kern w:val="0"/>
                <w:sz w:val="16"/>
                <w:szCs w:val="16"/>
                <w14:ligatures w14:val="none"/>
              </w:rPr>
            </w:pPr>
            <w:r>
              <w:rPr>
                <w:rFonts w:eastAsia="DengXian"/>
                <w:bCs w:val="0"/>
                <w:color w:val="000000"/>
                <w:kern w:val="0"/>
                <w:sz w:val="16"/>
                <w:szCs w:val="16"/>
                <w14:ligatures w14:val="none"/>
              </w:rPr>
              <w:t>20-40</w:t>
            </w:r>
          </w:p>
        </w:tc>
        <w:tc>
          <w:tcPr>
            <w:tcW w:w="854" w:type="pct"/>
            <w:shd w:val="clear" w:color="000000" w:fill="FFFFFF"/>
            <w:noWrap/>
          </w:tcPr>
          <w:p w14:paraId="5E6E6B59">
            <w:pPr>
              <w:spacing w:line="240" w:lineRule="auto"/>
              <w:jc w:val="both"/>
              <w:rPr>
                <w:rFonts w:eastAsia="DengXian"/>
                <w:bCs w:val="0"/>
                <w:color w:val="000000"/>
                <w:kern w:val="0"/>
                <w:sz w:val="16"/>
                <w:szCs w:val="16"/>
                <w14:ligatures w14:val="none"/>
              </w:rPr>
            </w:pPr>
            <w:r>
              <w:rPr>
                <w:rFonts w:eastAsia="DengXian"/>
                <w:bCs w:val="0"/>
                <w:color w:val="000000"/>
                <w:kern w:val="0"/>
                <w:sz w:val="16"/>
                <w:szCs w:val="16"/>
                <w14:ligatures w14:val="none"/>
              </w:rPr>
              <w:t>1 (1.82%)</w:t>
            </w:r>
          </w:p>
        </w:tc>
        <w:tc>
          <w:tcPr>
            <w:tcW w:w="826" w:type="pct"/>
            <w:shd w:val="clear" w:color="000000" w:fill="FFFFFF"/>
            <w:noWrap/>
          </w:tcPr>
          <w:p w14:paraId="7417E476">
            <w:pPr>
              <w:spacing w:line="240" w:lineRule="auto"/>
              <w:jc w:val="both"/>
              <w:rPr>
                <w:rFonts w:eastAsia="DengXian"/>
                <w:bCs w:val="0"/>
                <w:color w:val="000000"/>
                <w:kern w:val="0"/>
                <w:sz w:val="16"/>
                <w:szCs w:val="16"/>
                <w14:ligatures w14:val="none"/>
              </w:rPr>
            </w:pPr>
            <w:r>
              <w:rPr>
                <w:rFonts w:eastAsia="DengXian"/>
                <w:bCs w:val="0"/>
                <w:color w:val="000000"/>
                <w:kern w:val="0"/>
                <w:sz w:val="16"/>
                <w:szCs w:val="16"/>
                <w14:ligatures w14:val="none"/>
              </w:rPr>
              <w:t>9 (16.36%)</w:t>
            </w:r>
          </w:p>
        </w:tc>
        <w:tc>
          <w:tcPr>
            <w:tcW w:w="826" w:type="pct"/>
            <w:shd w:val="clear" w:color="000000" w:fill="FFFFFF"/>
            <w:noWrap/>
          </w:tcPr>
          <w:p w14:paraId="387ED406">
            <w:pPr>
              <w:spacing w:line="240" w:lineRule="auto"/>
              <w:jc w:val="both"/>
              <w:rPr>
                <w:rFonts w:eastAsia="DengXian"/>
                <w:bCs w:val="0"/>
                <w:color w:val="000000"/>
                <w:kern w:val="0"/>
                <w:sz w:val="16"/>
                <w:szCs w:val="16"/>
                <w14:ligatures w14:val="none"/>
              </w:rPr>
            </w:pPr>
            <w:r>
              <w:rPr>
                <w:rFonts w:eastAsia="DengXian"/>
                <w:bCs w:val="0"/>
                <w:color w:val="000000"/>
                <w:kern w:val="0"/>
                <w:sz w:val="16"/>
                <w:szCs w:val="16"/>
                <w14:ligatures w14:val="none"/>
              </w:rPr>
              <w:t>2 (2.38%)</w:t>
            </w:r>
          </w:p>
        </w:tc>
        <w:tc>
          <w:tcPr>
            <w:tcW w:w="881" w:type="pct"/>
            <w:shd w:val="clear" w:color="000000" w:fill="FFFFFF"/>
            <w:noWrap/>
          </w:tcPr>
          <w:p w14:paraId="16D96804">
            <w:pPr>
              <w:spacing w:line="240" w:lineRule="auto"/>
              <w:jc w:val="both"/>
              <w:rPr>
                <w:rFonts w:eastAsia="DengXian"/>
                <w:bCs w:val="0"/>
                <w:color w:val="000000"/>
                <w:kern w:val="0"/>
                <w:sz w:val="16"/>
                <w:szCs w:val="16"/>
                <w14:ligatures w14:val="none"/>
              </w:rPr>
            </w:pPr>
            <w:r>
              <w:rPr>
                <w:rFonts w:eastAsia="DengXian"/>
                <w:bCs w:val="0"/>
                <w:color w:val="000000"/>
                <w:kern w:val="0"/>
                <w:sz w:val="16"/>
                <w:szCs w:val="16"/>
                <w14:ligatures w14:val="none"/>
              </w:rPr>
              <w:t>2 (5.26%)</w:t>
            </w:r>
          </w:p>
        </w:tc>
        <w:tc>
          <w:tcPr>
            <w:tcW w:w="405" w:type="pct"/>
            <w:shd w:val="clear" w:color="000000" w:fill="FFFFFF"/>
          </w:tcPr>
          <w:p w14:paraId="1DFB9CBD">
            <w:pPr>
              <w:spacing w:line="240" w:lineRule="auto"/>
              <w:jc w:val="both"/>
              <w:rPr>
                <w:rFonts w:eastAsia="DengXian"/>
                <w:bCs w:val="0"/>
                <w:color w:val="000000"/>
                <w:kern w:val="0"/>
                <w:sz w:val="16"/>
                <w:szCs w:val="16"/>
                <w14:ligatures w14:val="none"/>
              </w:rPr>
            </w:pPr>
          </w:p>
        </w:tc>
      </w:tr>
      <w:tr w14:paraId="1760BB1F">
        <w:trPr>
          <w:trHeight w:val="320" w:hRule="atLeast"/>
        </w:trPr>
        <w:tc>
          <w:tcPr>
            <w:tcW w:w="1208" w:type="pct"/>
            <w:shd w:val="clear" w:color="000000" w:fill="FFFFFF"/>
            <w:noWrap/>
          </w:tcPr>
          <w:p w14:paraId="2E188280">
            <w:pPr>
              <w:spacing w:line="240" w:lineRule="auto"/>
              <w:jc w:val="left"/>
              <w:rPr>
                <w:rFonts w:eastAsia="DengXian"/>
                <w:bCs w:val="0"/>
                <w:color w:val="000000"/>
                <w:kern w:val="0"/>
                <w:sz w:val="16"/>
                <w:szCs w:val="16"/>
                <w14:ligatures w14:val="none"/>
              </w:rPr>
            </w:pPr>
            <w:r>
              <w:rPr>
                <w:rFonts w:eastAsia="DengXian"/>
                <w:bCs w:val="0"/>
                <w:color w:val="000000"/>
                <w:kern w:val="0"/>
                <w:sz w:val="16"/>
                <w:szCs w:val="16"/>
                <w14:ligatures w14:val="none"/>
              </w:rPr>
              <w:t>40-50</w:t>
            </w:r>
          </w:p>
        </w:tc>
        <w:tc>
          <w:tcPr>
            <w:tcW w:w="854" w:type="pct"/>
            <w:shd w:val="clear" w:color="000000" w:fill="FFFFFF"/>
            <w:noWrap/>
          </w:tcPr>
          <w:p w14:paraId="335ECAD5">
            <w:pPr>
              <w:spacing w:line="240" w:lineRule="auto"/>
              <w:jc w:val="both"/>
              <w:rPr>
                <w:rFonts w:eastAsia="DengXian"/>
                <w:bCs w:val="0"/>
                <w:color w:val="000000"/>
                <w:kern w:val="0"/>
                <w:sz w:val="16"/>
                <w:szCs w:val="16"/>
                <w14:ligatures w14:val="none"/>
              </w:rPr>
            </w:pPr>
            <w:r>
              <w:rPr>
                <w:rFonts w:eastAsia="DengXian"/>
                <w:bCs w:val="0"/>
                <w:color w:val="000000"/>
                <w:kern w:val="0"/>
                <w:sz w:val="16"/>
                <w:szCs w:val="16"/>
                <w14:ligatures w14:val="none"/>
              </w:rPr>
              <w:t>14 (25.45%)</w:t>
            </w:r>
          </w:p>
        </w:tc>
        <w:tc>
          <w:tcPr>
            <w:tcW w:w="826" w:type="pct"/>
            <w:shd w:val="clear" w:color="000000" w:fill="FFFFFF"/>
            <w:noWrap/>
          </w:tcPr>
          <w:p w14:paraId="25928AC0">
            <w:pPr>
              <w:spacing w:line="240" w:lineRule="auto"/>
              <w:jc w:val="both"/>
              <w:rPr>
                <w:rFonts w:eastAsia="DengXian"/>
                <w:bCs w:val="0"/>
                <w:color w:val="000000"/>
                <w:kern w:val="0"/>
                <w:sz w:val="16"/>
                <w:szCs w:val="16"/>
                <w14:ligatures w14:val="none"/>
              </w:rPr>
            </w:pPr>
            <w:r>
              <w:rPr>
                <w:rFonts w:eastAsia="DengXian"/>
                <w:bCs w:val="0"/>
                <w:color w:val="000000"/>
                <w:kern w:val="0"/>
                <w:sz w:val="16"/>
                <w:szCs w:val="16"/>
                <w14:ligatures w14:val="none"/>
              </w:rPr>
              <w:t>39 (28.68%)</w:t>
            </w:r>
          </w:p>
        </w:tc>
        <w:tc>
          <w:tcPr>
            <w:tcW w:w="826" w:type="pct"/>
            <w:shd w:val="clear" w:color="000000" w:fill="FFFFFF"/>
            <w:noWrap/>
          </w:tcPr>
          <w:p w14:paraId="103B25C6">
            <w:pPr>
              <w:spacing w:line="240" w:lineRule="auto"/>
              <w:jc w:val="both"/>
              <w:rPr>
                <w:rFonts w:eastAsia="DengXian"/>
                <w:bCs w:val="0"/>
                <w:color w:val="000000"/>
                <w:kern w:val="0"/>
                <w:sz w:val="16"/>
                <w:szCs w:val="16"/>
                <w14:ligatures w14:val="none"/>
              </w:rPr>
            </w:pPr>
            <w:r>
              <w:rPr>
                <w:rFonts w:eastAsia="DengXian"/>
                <w:bCs w:val="0"/>
                <w:color w:val="000000"/>
                <w:kern w:val="0"/>
                <w:sz w:val="16"/>
                <w:szCs w:val="16"/>
                <w14:ligatures w14:val="none"/>
              </w:rPr>
              <w:t>20 (23.81%)</w:t>
            </w:r>
          </w:p>
        </w:tc>
        <w:tc>
          <w:tcPr>
            <w:tcW w:w="881" w:type="pct"/>
            <w:shd w:val="clear" w:color="000000" w:fill="FFFFFF"/>
            <w:noWrap/>
          </w:tcPr>
          <w:p w14:paraId="429BC1BA">
            <w:pPr>
              <w:spacing w:line="240" w:lineRule="auto"/>
              <w:jc w:val="both"/>
              <w:rPr>
                <w:rFonts w:eastAsia="DengXian"/>
                <w:bCs w:val="0"/>
                <w:color w:val="000000"/>
                <w:kern w:val="0"/>
                <w:sz w:val="16"/>
                <w:szCs w:val="16"/>
                <w14:ligatures w14:val="none"/>
              </w:rPr>
            </w:pPr>
            <w:r>
              <w:rPr>
                <w:rFonts w:eastAsia="DengXian"/>
                <w:bCs w:val="0"/>
                <w:color w:val="000000"/>
                <w:kern w:val="0"/>
                <w:sz w:val="16"/>
                <w:szCs w:val="16"/>
                <w14:ligatures w14:val="none"/>
              </w:rPr>
              <w:t>5 (13.16%)</w:t>
            </w:r>
          </w:p>
        </w:tc>
        <w:tc>
          <w:tcPr>
            <w:tcW w:w="405" w:type="pct"/>
            <w:shd w:val="clear" w:color="000000" w:fill="FFFFFF"/>
          </w:tcPr>
          <w:p w14:paraId="72064EEA">
            <w:pPr>
              <w:spacing w:line="240" w:lineRule="auto"/>
              <w:jc w:val="both"/>
              <w:rPr>
                <w:rFonts w:eastAsia="DengXian"/>
                <w:bCs w:val="0"/>
                <w:color w:val="000000"/>
                <w:kern w:val="0"/>
                <w:sz w:val="16"/>
                <w:szCs w:val="16"/>
                <w14:ligatures w14:val="none"/>
              </w:rPr>
            </w:pPr>
          </w:p>
        </w:tc>
      </w:tr>
      <w:tr w14:paraId="4080F5D1">
        <w:trPr>
          <w:trHeight w:val="320" w:hRule="atLeast"/>
        </w:trPr>
        <w:tc>
          <w:tcPr>
            <w:tcW w:w="1208" w:type="pct"/>
            <w:shd w:val="clear" w:color="000000" w:fill="FFFFFF"/>
            <w:noWrap/>
          </w:tcPr>
          <w:p w14:paraId="33D5B55E">
            <w:pPr>
              <w:spacing w:line="240" w:lineRule="auto"/>
              <w:jc w:val="left"/>
              <w:rPr>
                <w:rFonts w:eastAsia="DengXian"/>
                <w:bCs w:val="0"/>
                <w:color w:val="000000"/>
                <w:kern w:val="0"/>
                <w:sz w:val="16"/>
                <w:szCs w:val="16"/>
                <w14:ligatures w14:val="none"/>
              </w:rPr>
            </w:pPr>
            <w:r>
              <w:rPr>
                <w:rFonts w:eastAsia="DengXian"/>
                <w:bCs w:val="0"/>
                <w:color w:val="000000"/>
                <w:kern w:val="0"/>
                <w:sz w:val="16"/>
                <w:szCs w:val="16"/>
                <w14:ligatures w14:val="none"/>
              </w:rPr>
              <w:t>50-70</w:t>
            </w:r>
          </w:p>
        </w:tc>
        <w:tc>
          <w:tcPr>
            <w:tcW w:w="854" w:type="pct"/>
            <w:shd w:val="clear" w:color="000000" w:fill="FFFFFF"/>
            <w:noWrap/>
          </w:tcPr>
          <w:p w14:paraId="0F0F0D52">
            <w:pPr>
              <w:spacing w:line="240" w:lineRule="auto"/>
              <w:jc w:val="both"/>
              <w:rPr>
                <w:rFonts w:eastAsia="DengXian"/>
                <w:bCs w:val="0"/>
                <w:color w:val="000000"/>
                <w:kern w:val="0"/>
                <w:sz w:val="16"/>
                <w:szCs w:val="16"/>
                <w14:ligatures w14:val="none"/>
              </w:rPr>
            </w:pPr>
            <w:r>
              <w:rPr>
                <w:rFonts w:eastAsia="DengXian"/>
                <w:bCs w:val="0"/>
                <w:color w:val="000000"/>
                <w:kern w:val="0"/>
                <w:sz w:val="16"/>
                <w:szCs w:val="16"/>
                <w14:ligatures w14:val="none"/>
              </w:rPr>
              <w:t>36 (65.45%)</w:t>
            </w:r>
          </w:p>
        </w:tc>
        <w:tc>
          <w:tcPr>
            <w:tcW w:w="826" w:type="pct"/>
            <w:shd w:val="clear" w:color="000000" w:fill="FFFFFF"/>
            <w:noWrap/>
          </w:tcPr>
          <w:p w14:paraId="6F1148A6">
            <w:pPr>
              <w:spacing w:line="240" w:lineRule="auto"/>
              <w:jc w:val="both"/>
              <w:rPr>
                <w:rFonts w:eastAsia="DengXian"/>
                <w:bCs w:val="0"/>
                <w:color w:val="000000"/>
                <w:kern w:val="0"/>
                <w:sz w:val="16"/>
                <w:szCs w:val="16"/>
                <w14:ligatures w14:val="none"/>
              </w:rPr>
            </w:pPr>
            <w:r>
              <w:rPr>
                <w:rFonts w:eastAsia="DengXian"/>
                <w:bCs w:val="0"/>
                <w:color w:val="000000"/>
                <w:kern w:val="0"/>
                <w:sz w:val="16"/>
                <w:szCs w:val="16"/>
                <w14:ligatures w14:val="none"/>
              </w:rPr>
              <w:t>83 (61.03%)</w:t>
            </w:r>
          </w:p>
        </w:tc>
        <w:tc>
          <w:tcPr>
            <w:tcW w:w="826" w:type="pct"/>
            <w:shd w:val="clear" w:color="000000" w:fill="FFFFFF"/>
            <w:noWrap/>
          </w:tcPr>
          <w:p w14:paraId="763B45CF">
            <w:pPr>
              <w:spacing w:line="240" w:lineRule="auto"/>
              <w:jc w:val="both"/>
              <w:rPr>
                <w:rFonts w:eastAsia="DengXian"/>
                <w:bCs w:val="0"/>
                <w:color w:val="000000"/>
                <w:kern w:val="0"/>
                <w:sz w:val="16"/>
                <w:szCs w:val="16"/>
                <w14:ligatures w14:val="none"/>
              </w:rPr>
            </w:pPr>
            <w:r>
              <w:rPr>
                <w:rFonts w:eastAsia="DengXian"/>
                <w:bCs w:val="0"/>
                <w:color w:val="000000"/>
                <w:kern w:val="0"/>
                <w:sz w:val="16"/>
                <w:szCs w:val="16"/>
                <w14:ligatures w14:val="none"/>
              </w:rPr>
              <w:t>61 (72.62%)</w:t>
            </w:r>
          </w:p>
        </w:tc>
        <w:tc>
          <w:tcPr>
            <w:tcW w:w="881" w:type="pct"/>
            <w:shd w:val="clear" w:color="000000" w:fill="FFFFFF"/>
            <w:noWrap/>
          </w:tcPr>
          <w:p w14:paraId="06AF9361">
            <w:pPr>
              <w:spacing w:line="240" w:lineRule="auto"/>
              <w:jc w:val="both"/>
              <w:rPr>
                <w:rFonts w:eastAsia="DengXian"/>
                <w:bCs w:val="0"/>
                <w:color w:val="000000"/>
                <w:kern w:val="0"/>
                <w:sz w:val="16"/>
                <w:szCs w:val="16"/>
                <w14:ligatures w14:val="none"/>
              </w:rPr>
            </w:pPr>
            <w:r>
              <w:rPr>
                <w:rFonts w:eastAsia="DengXian"/>
                <w:bCs w:val="0"/>
                <w:color w:val="000000"/>
                <w:kern w:val="0"/>
                <w:sz w:val="16"/>
                <w:szCs w:val="16"/>
                <w14:ligatures w14:val="none"/>
              </w:rPr>
              <w:t>31 (81.58%)</w:t>
            </w:r>
          </w:p>
        </w:tc>
        <w:tc>
          <w:tcPr>
            <w:tcW w:w="405" w:type="pct"/>
            <w:shd w:val="clear" w:color="000000" w:fill="FFFFFF"/>
          </w:tcPr>
          <w:p w14:paraId="7FFD5F12">
            <w:pPr>
              <w:spacing w:line="240" w:lineRule="auto"/>
              <w:jc w:val="both"/>
              <w:rPr>
                <w:rFonts w:eastAsia="DengXian"/>
                <w:bCs w:val="0"/>
                <w:color w:val="000000"/>
                <w:kern w:val="0"/>
                <w:sz w:val="16"/>
                <w:szCs w:val="16"/>
                <w14:ligatures w14:val="none"/>
              </w:rPr>
            </w:pPr>
          </w:p>
        </w:tc>
      </w:tr>
      <w:tr w14:paraId="7D05BBB7">
        <w:trPr>
          <w:trHeight w:val="320" w:hRule="atLeast"/>
        </w:trPr>
        <w:tc>
          <w:tcPr>
            <w:tcW w:w="1208" w:type="pct"/>
            <w:shd w:val="clear" w:color="000000" w:fill="FFFFFF"/>
            <w:noWrap/>
          </w:tcPr>
          <w:p w14:paraId="4CC0D998">
            <w:pPr>
              <w:spacing w:line="240" w:lineRule="auto"/>
              <w:jc w:val="left"/>
              <w:rPr>
                <w:rFonts w:eastAsia="DengXian"/>
                <w:bCs w:val="0"/>
                <w:color w:val="000000"/>
                <w:kern w:val="0"/>
                <w:sz w:val="16"/>
                <w:szCs w:val="16"/>
                <w14:ligatures w14:val="none"/>
              </w:rPr>
            </w:pPr>
            <w:r>
              <w:rPr>
                <w:rFonts w:eastAsia="DengXian"/>
                <w:bCs w:val="0"/>
                <w:color w:val="000000"/>
                <w:kern w:val="0"/>
                <w:sz w:val="16"/>
                <w:szCs w:val="16"/>
                <w14:ligatures w14:val="none"/>
              </w:rPr>
              <w:t>70+</w:t>
            </w:r>
          </w:p>
        </w:tc>
        <w:tc>
          <w:tcPr>
            <w:tcW w:w="854" w:type="pct"/>
            <w:shd w:val="clear" w:color="000000" w:fill="FFFFFF"/>
            <w:noWrap/>
          </w:tcPr>
          <w:p w14:paraId="0A9F74B8">
            <w:pPr>
              <w:spacing w:line="240" w:lineRule="auto"/>
              <w:jc w:val="both"/>
              <w:rPr>
                <w:rFonts w:eastAsia="DengXian"/>
                <w:bCs w:val="0"/>
                <w:color w:val="000000"/>
                <w:kern w:val="0"/>
                <w:sz w:val="16"/>
                <w:szCs w:val="16"/>
                <w14:ligatures w14:val="none"/>
              </w:rPr>
            </w:pPr>
            <w:r>
              <w:rPr>
                <w:rFonts w:eastAsia="DengXian"/>
                <w:bCs w:val="0"/>
                <w:color w:val="000000"/>
                <w:kern w:val="0"/>
                <w:sz w:val="16"/>
                <w:szCs w:val="16"/>
                <w14:ligatures w14:val="none"/>
              </w:rPr>
              <w:t>4 (7.27%)</w:t>
            </w:r>
          </w:p>
        </w:tc>
        <w:tc>
          <w:tcPr>
            <w:tcW w:w="826" w:type="pct"/>
            <w:shd w:val="clear" w:color="000000" w:fill="FFFFFF"/>
            <w:noWrap/>
          </w:tcPr>
          <w:p w14:paraId="28274601">
            <w:pPr>
              <w:spacing w:line="240" w:lineRule="auto"/>
              <w:jc w:val="both"/>
              <w:rPr>
                <w:rFonts w:eastAsia="DengXian"/>
                <w:bCs w:val="0"/>
                <w:color w:val="000000"/>
                <w:kern w:val="0"/>
                <w:sz w:val="16"/>
                <w:szCs w:val="16"/>
                <w14:ligatures w14:val="none"/>
              </w:rPr>
            </w:pPr>
            <w:r>
              <w:rPr>
                <w:rFonts w:eastAsia="DengXian"/>
                <w:bCs w:val="0"/>
                <w:color w:val="000000"/>
                <w:kern w:val="0"/>
                <w:sz w:val="16"/>
                <w:szCs w:val="16"/>
                <w14:ligatures w14:val="none"/>
              </w:rPr>
              <w:t>5 (3.68%)</w:t>
            </w:r>
          </w:p>
        </w:tc>
        <w:tc>
          <w:tcPr>
            <w:tcW w:w="826" w:type="pct"/>
            <w:shd w:val="clear" w:color="000000" w:fill="FFFFFF"/>
            <w:noWrap/>
          </w:tcPr>
          <w:p w14:paraId="75CB5810">
            <w:pPr>
              <w:spacing w:line="240" w:lineRule="auto"/>
              <w:jc w:val="both"/>
              <w:rPr>
                <w:rFonts w:eastAsia="DengXian"/>
                <w:bCs w:val="0"/>
                <w:color w:val="000000"/>
                <w:kern w:val="0"/>
                <w:sz w:val="16"/>
                <w:szCs w:val="16"/>
                <w14:ligatures w14:val="none"/>
              </w:rPr>
            </w:pPr>
            <w:r>
              <w:rPr>
                <w:rFonts w:eastAsia="DengXian"/>
                <w:bCs w:val="0"/>
                <w:color w:val="000000"/>
                <w:kern w:val="0"/>
                <w:sz w:val="16"/>
                <w:szCs w:val="16"/>
                <w14:ligatures w14:val="none"/>
              </w:rPr>
              <w:t>1 (1.19%)</w:t>
            </w:r>
          </w:p>
        </w:tc>
        <w:tc>
          <w:tcPr>
            <w:tcW w:w="881" w:type="pct"/>
            <w:shd w:val="clear" w:color="000000" w:fill="FFFFFF"/>
            <w:noWrap/>
          </w:tcPr>
          <w:p w14:paraId="1B7F0341">
            <w:pPr>
              <w:spacing w:line="240" w:lineRule="auto"/>
              <w:jc w:val="both"/>
              <w:rPr>
                <w:rFonts w:eastAsia="DengXian"/>
                <w:bCs w:val="0"/>
                <w:color w:val="000000"/>
                <w:kern w:val="0"/>
                <w:sz w:val="16"/>
                <w:szCs w:val="16"/>
                <w14:ligatures w14:val="none"/>
              </w:rPr>
            </w:pPr>
            <w:r>
              <w:rPr>
                <w:rFonts w:eastAsia="DengXian"/>
                <w:bCs w:val="0"/>
                <w:color w:val="000000"/>
                <w:kern w:val="0"/>
                <w:sz w:val="16"/>
                <w:szCs w:val="16"/>
                <w14:ligatures w14:val="none"/>
              </w:rPr>
              <w:t>0 (0.00%)</w:t>
            </w:r>
          </w:p>
        </w:tc>
        <w:tc>
          <w:tcPr>
            <w:tcW w:w="405" w:type="pct"/>
            <w:shd w:val="clear" w:color="000000" w:fill="FFFFFF"/>
          </w:tcPr>
          <w:p w14:paraId="06D56185">
            <w:pPr>
              <w:spacing w:line="240" w:lineRule="auto"/>
              <w:jc w:val="both"/>
              <w:rPr>
                <w:rFonts w:eastAsia="DengXian"/>
                <w:bCs w:val="0"/>
                <w:color w:val="000000"/>
                <w:kern w:val="0"/>
                <w:sz w:val="16"/>
                <w:szCs w:val="16"/>
                <w14:ligatures w14:val="none"/>
              </w:rPr>
            </w:pPr>
          </w:p>
        </w:tc>
      </w:tr>
      <w:tr w14:paraId="58B2A1D7">
        <w:trPr>
          <w:trHeight w:val="320" w:hRule="atLeast"/>
        </w:trPr>
        <w:tc>
          <w:tcPr>
            <w:tcW w:w="1208" w:type="pct"/>
            <w:shd w:val="clear" w:color="000000" w:fill="FFFFFF"/>
            <w:noWrap/>
          </w:tcPr>
          <w:p w14:paraId="0614DDB1">
            <w:pPr>
              <w:spacing w:line="240" w:lineRule="auto"/>
              <w:jc w:val="left"/>
              <w:rPr>
                <w:rFonts w:eastAsia="DengXian"/>
                <w:bCs w:val="0"/>
                <w:color w:val="000000"/>
                <w:kern w:val="0"/>
                <w:sz w:val="16"/>
                <w:szCs w:val="16"/>
                <w14:ligatures w14:val="none"/>
              </w:rPr>
            </w:pPr>
            <w:r>
              <w:rPr>
                <w:rFonts w:eastAsia="DengXian"/>
                <w:bCs w:val="0"/>
                <w:color w:val="000000"/>
                <w:kern w:val="0"/>
                <w:sz w:val="16"/>
                <w:szCs w:val="16"/>
                <w14:ligatures w14:val="none"/>
              </w:rPr>
              <w:t>Histologicaltype</w:t>
            </w:r>
          </w:p>
        </w:tc>
        <w:tc>
          <w:tcPr>
            <w:tcW w:w="854" w:type="pct"/>
            <w:shd w:val="clear" w:color="000000" w:fill="FFFFFF"/>
            <w:noWrap/>
          </w:tcPr>
          <w:p w14:paraId="4B9778E9">
            <w:pPr>
              <w:spacing w:line="240" w:lineRule="auto"/>
              <w:jc w:val="both"/>
              <w:rPr>
                <w:rFonts w:eastAsia="DengXian"/>
                <w:bCs w:val="0"/>
                <w:color w:val="000000"/>
                <w:kern w:val="0"/>
                <w:sz w:val="16"/>
                <w:szCs w:val="16"/>
                <w14:ligatures w14:val="none"/>
              </w:rPr>
            </w:pPr>
            <w:r>
              <w:rPr>
                <w:rFonts w:eastAsia="DengXian"/>
                <w:bCs w:val="0"/>
                <w:color w:val="000000"/>
                <w:kern w:val="0"/>
                <w:sz w:val="16"/>
                <w:szCs w:val="16"/>
                <w14:ligatures w14:val="none"/>
              </w:rPr>
              <w:t>　</w:t>
            </w:r>
          </w:p>
        </w:tc>
        <w:tc>
          <w:tcPr>
            <w:tcW w:w="826" w:type="pct"/>
            <w:shd w:val="clear" w:color="000000" w:fill="FFFFFF"/>
            <w:noWrap/>
          </w:tcPr>
          <w:p w14:paraId="45554090">
            <w:pPr>
              <w:spacing w:line="240" w:lineRule="auto"/>
              <w:jc w:val="both"/>
              <w:rPr>
                <w:rFonts w:eastAsia="DengXian"/>
                <w:bCs w:val="0"/>
                <w:color w:val="000000"/>
                <w:kern w:val="0"/>
                <w:sz w:val="16"/>
                <w:szCs w:val="16"/>
                <w14:ligatures w14:val="none"/>
              </w:rPr>
            </w:pPr>
            <w:r>
              <w:rPr>
                <w:rFonts w:eastAsia="DengXian"/>
                <w:bCs w:val="0"/>
                <w:color w:val="000000"/>
                <w:kern w:val="0"/>
                <w:sz w:val="16"/>
                <w:szCs w:val="16"/>
                <w14:ligatures w14:val="none"/>
              </w:rPr>
              <w:t>　</w:t>
            </w:r>
          </w:p>
        </w:tc>
        <w:tc>
          <w:tcPr>
            <w:tcW w:w="826" w:type="pct"/>
            <w:shd w:val="clear" w:color="000000" w:fill="FFFFFF"/>
            <w:noWrap/>
          </w:tcPr>
          <w:p w14:paraId="2A7A082F">
            <w:pPr>
              <w:spacing w:line="240" w:lineRule="auto"/>
              <w:jc w:val="both"/>
              <w:rPr>
                <w:rFonts w:eastAsia="DengXian"/>
                <w:bCs w:val="0"/>
                <w:color w:val="000000"/>
                <w:kern w:val="0"/>
                <w:sz w:val="16"/>
                <w:szCs w:val="16"/>
                <w14:ligatures w14:val="none"/>
              </w:rPr>
            </w:pPr>
            <w:r>
              <w:rPr>
                <w:rFonts w:eastAsia="DengXian"/>
                <w:bCs w:val="0"/>
                <w:color w:val="000000"/>
                <w:kern w:val="0"/>
                <w:sz w:val="16"/>
                <w:szCs w:val="16"/>
                <w14:ligatures w14:val="none"/>
              </w:rPr>
              <w:t>　</w:t>
            </w:r>
          </w:p>
        </w:tc>
        <w:tc>
          <w:tcPr>
            <w:tcW w:w="881" w:type="pct"/>
            <w:shd w:val="clear" w:color="000000" w:fill="FFFFFF"/>
            <w:noWrap/>
          </w:tcPr>
          <w:p w14:paraId="2B0ED64B">
            <w:pPr>
              <w:spacing w:line="240" w:lineRule="auto"/>
              <w:jc w:val="both"/>
              <w:rPr>
                <w:rFonts w:eastAsia="DengXian"/>
                <w:bCs w:val="0"/>
                <w:color w:val="000000"/>
                <w:kern w:val="0"/>
                <w:sz w:val="16"/>
                <w:szCs w:val="16"/>
                <w14:ligatures w14:val="none"/>
              </w:rPr>
            </w:pPr>
            <w:r>
              <w:rPr>
                <w:rFonts w:eastAsia="DengXian"/>
                <w:bCs w:val="0"/>
                <w:color w:val="000000"/>
                <w:kern w:val="0"/>
                <w:sz w:val="16"/>
                <w:szCs w:val="16"/>
                <w14:ligatures w14:val="none"/>
              </w:rPr>
              <w:t>　</w:t>
            </w:r>
          </w:p>
        </w:tc>
        <w:tc>
          <w:tcPr>
            <w:tcW w:w="405" w:type="pct"/>
            <w:shd w:val="clear" w:color="000000" w:fill="FFFFFF"/>
          </w:tcPr>
          <w:p w14:paraId="4D9F737E">
            <w:pPr>
              <w:spacing w:line="240" w:lineRule="auto"/>
              <w:jc w:val="both"/>
              <w:rPr>
                <w:rFonts w:eastAsia="DengXian"/>
                <w:bCs w:val="0"/>
                <w:color w:val="000000"/>
                <w:kern w:val="0"/>
                <w:sz w:val="16"/>
                <w:szCs w:val="16"/>
                <w14:ligatures w14:val="none"/>
              </w:rPr>
            </w:pPr>
            <w:r>
              <w:rPr>
                <w:rFonts w:hint="eastAsia" w:eastAsia="DengXian"/>
                <w:bCs w:val="0"/>
                <w:color w:val="000000"/>
                <w:kern w:val="0"/>
                <w:sz w:val="16"/>
                <w:szCs w:val="16"/>
                <w14:ligatures w14:val="none"/>
              </w:rPr>
              <w:t>0</w:t>
            </w:r>
            <w:r>
              <w:rPr>
                <w:rFonts w:eastAsia="DengXian"/>
                <w:bCs w:val="0"/>
                <w:color w:val="000000"/>
                <w:kern w:val="0"/>
                <w:sz w:val="16"/>
                <w:szCs w:val="16"/>
                <w14:ligatures w14:val="none"/>
              </w:rPr>
              <w:t>.857</w:t>
            </w:r>
          </w:p>
        </w:tc>
      </w:tr>
      <w:tr w14:paraId="7E561165">
        <w:trPr>
          <w:trHeight w:val="320" w:hRule="atLeast"/>
        </w:trPr>
        <w:tc>
          <w:tcPr>
            <w:tcW w:w="1208" w:type="pct"/>
            <w:shd w:val="clear" w:color="000000" w:fill="FFFFFF"/>
            <w:noWrap/>
          </w:tcPr>
          <w:p w14:paraId="1B2EEF04">
            <w:pPr>
              <w:spacing w:line="240" w:lineRule="auto"/>
              <w:jc w:val="left"/>
              <w:rPr>
                <w:rFonts w:eastAsia="DengXian"/>
                <w:bCs w:val="0"/>
                <w:color w:val="000000"/>
                <w:kern w:val="0"/>
                <w:sz w:val="16"/>
                <w:szCs w:val="16"/>
                <w14:ligatures w14:val="none"/>
              </w:rPr>
            </w:pPr>
            <w:r>
              <w:rPr>
                <w:rFonts w:eastAsia="DengXian"/>
                <w:bCs w:val="0"/>
                <w:color w:val="000000"/>
                <w:kern w:val="0"/>
                <w:sz w:val="16"/>
                <w:szCs w:val="16"/>
                <w14:ligatures w14:val="none"/>
              </w:rPr>
              <w:t>Carcinosarcomas</w:t>
            </w:r>
          </w:p>
        </w:tc>
        <w:tc>
          <w:tcPr>
            <w:tcW w:w="854" w:type="pct"/>
            <w:shd w:val="clear" w:color="000000" w:fill="FFFFFF"/>
            <w:noWrap/>
          </w:tcPr>
          <w:p w14:paraId="11B4A2AA">
            <w:pPr>
              <w:spacing w:line="240" w:lineRule="auto"/>
              <w:jc w:val="both"/>
              <w:rPr>
                <w:rFonts w:eastAsia="DengXian"/>
                <w:bCs w:val="0"/>
                <w:color w:val="000000"/>
                <w:kern w:val="0"/>
                <w:sz w:val="16"/>
                <w:szCs w:val="16"/>
                <w14:ligatures w14:val="none"/>
              </w:rPr>
            </w:pPr>
            <w:r>
              <w:rPr>
                <w:rFonts w:eastAsia="DengXian"/>
                <w:bCs w:val="0"/>
                <w:color w:val="000000"/>
                <w:kern w:val="0"/>
                <w:sz w:val="16"/>
                <w:szCs w:val="16"/>
                <w14:ligatures w14:val="none"/>
              </w:rPr>
              <w:t>2 (3.64%)</w:t>
            </w:r>
          </w:p>
        </w:tc>
        <w:tc>
          <w:tcPr>
            <w:tcW w:w="826" w:type="pct"/>
            <w:shd w:val="clear" w:color="000000" w:fill="FFFFFF"/>
            <w:noWrap/>
          </w:tcPr>
          <w:p w14:paraId="5EB8531B">
            <w:pPr>
              <w:spacing w:line="240" w:lineRule="auto"/>
              <w:jc w:val="both"/>
              <w:rPr>
                <w:rFonts w:eastAsia="DengXian"/>
                <w:bCs w:val="0"/>
                <w:color w:val="000000"/>
                <w:kern w:val="0"/>
                <w:sz w:val="16"/>
                <w:szCs w:val="16"/>
                <w14:ligatures w14:val="none"/>
              </w:rPr>
            </w:pPr>
            <w:r>
              <w:rPr>
                <w:rFonts w:eastAsia="DengXian"/>
                <w:bCs w:val="0"/>
                <w:color w:val="000000"/>
                <w:kern w:val="0"/>
                <w:sz w:val="16"/>
                <w:szCs w:val="16"/>
                <w14:ligatures w14:val="none"/>
              </w:rPr>
              <w:t>5 (3.68%)</w:t>
            </w:r>
          </w:p>
        </w:tc>
        <w:tc>
          <w:tcPr>
            <w:tcW w:w="826" w:type="pct"/>
            <w:shd w:val="clear" w:color="000000" w:fill="FFFFFF"/>
            <w:noWrap/>
          </w:tcPr>
          <w:p w14:paraId="4BDB155B">
            <w:pPr>
              <w:spacing w:line="240" w:lineRule="auto"/>
              <w:jc w:val="both"/>
              <w:rPr>
                <w:rFonts w:eastAsia="DengXian"/>
                <w:bCs w:val="0"/>
                <w:color w:val="000000"/>
                <w:kern w:val="0"/>
                <w:sz w:val="16"/>
                <w:szCs w:val="16"/>
                <w14:ligatures w14:val="none"/>
              </w:rPr>
            </w:pPr>
            <w:r>
              <w:rPr>
                <w:rFonts w:eastAsia="DengXian"/>
                <w:bCs w:val="0"/>
                <w:color w:val="000000"/>
                <w:kern w:val="0"/>
                <w:sz w:val="16"/>
                <w:szCs w:val="16"/>
                <w14:ligatures w14:val="none"/>
              </w:rPr>
              <w:t>3 (3.57%)</w:t>
            </w:r>
          </w:p>
        </w:tc>
        <w:tc>
          <w:tcPr>
            <w:tcW w:w="881" w:type="pct"/>
            <w:shd w:val="clear" w:color="000000" w:fill="FFFFFF"/>
            <w:noWrap/>
          </w:tcPr>
          <w:p w14:paraId="40306896">
            <w:pPr>
              <w:spacing w:line="240" w:lineRule="auto"/>
              <w:jc w:val="both"/>
              <w:rPr>
                <w:rFonts w:eastAsia="DengXian"/>
                <w:bCs w:val="0"/>
                <w:color w:val="000000"/>
                <w:kern w:val="0"/>
                <w:sz w:val="16"/>
                <w:szCs w:val="16"/>
                <w14:ligatures w14:val="none"/>
              </w:rPr>
            </w:pPr>
            <w:r>
              <w:rPr>
                <w:rFonts w:eastAsia="DengXian"/>
                <w:bCs w:val="0"/>
                <w:color w:val="000000"/>
                <w:kern w:val="0"/>
                <w:sz w:val="16"/>
                <w:szCs w:val="16"/>
                <w14:ligatures w14:val="none"/>
              </w:rPr>
              <w:t>1 (2.63%)</w:t>
            </w:r>
          </w:p>
        </w:tc>
        <w:tc>
          <w:tcPr>
            <w:tcW w:w="405" w:type="pct"/>
            <w:shd w:val="clear" w:color="000000" w:fill="FFFFFF"/>
          </w:tcPr>
          <w:p w14:paraId="45EA78C4">
            <w:pPr>
              <w:spacing w:line="240" w:lineRule="auto"/>
              <w:jc w:val="both"/>
              <w:rPr>
                <w:rFonts w:eastAsia="DengXian"/>
                <w:bCs w:val="0"/>
                <w:color w:val="000000"/>
                <w:kern w:val="0"/>
                <w:sz w:val="16"/>
                <w:szCs w:val="16"/>
                <w14:ligatures w14:val="none"/>
              </w:rPr>
            </w:pPr>
          </w:p>
        </w:tc>
      </w:tr>
      <w:tr w14:paraId="4478D218">
        <w:trPr>
          <w:trHeight w:val="320" w:hRule="atLeast"/>
        </w:trPr>
        <w:tc>
          <w:tcPr>
            <w:tcW w:w="1208" w:type="pct"/>
            <w:shd w:val="clear" w:color="000000" w:fill="FFFFFF"/>
            <w:noWrap/>
          </w:tcPr>
          <w:p w14:paraId="6446AC22">
            <w:pPr>
              <w:spacing w:line="240" w:lineRule="auto"/>
              <w:jc w:val="left"/>
              <w:rPr>
                <w:rFonts w:eastAsia="DengXian"/>
                <w:bCs w:val="0"/>
                <w:color w:val="000000"/>
                <w:kern w:val="0"/>
                <w:sz w:val="16"/>
                <w:szCs w:val="16"/>
                <w14:ligatures w14:val="none"/>
              </w:rPr>
            </w:pPr>
            <w:r>
              <w:rPr>
                <w:rFonts w:eastAsia="DengXian"/>
                <w:bCs w:val="0"/>
                <w:color w:val="000000"/>
                <w:kern w:val="0"/>
                <w:sz w:val="16"/>
                <w:szCs w:val="16"/>
                <w14:ligatures w14:val="none"/>
              </w:rPr>
              <w:t>Clear Cell Carcinoma</w:t>
            </w:r>
          </w:p>
        </w:tc>
        <w:tc>
          <w:tcPr>
            <w:tcW w:w="854" w:type="pct"/>
            <w:shd w:val="clear" w:color="000000" w:fill="FFFFFF"/>
            <w:noWrap/>
          </w:tcPr>
          <w:p w14:paraId="0161A5CE">
            <w:pPr>
              <w:spacing w:line="240" w:lineRule="auto"/>
              <w:jc w:val="both"/>
              <w:rPr>
                <w:rFonts w:eastAsia="DengXian"/>
                <w:bCs w:val="0"/>
                <w:color w:val="000000"/>
                <w:kern w:val="0"/>
                <w:sz w:val="16"/>
                <w:szCs w:val="16"/>
                <w14:ligatures w14:val="none"/>
              </w:rPr>
            </w:pPr>
            <w:r>
              <w:rPr>
                <w:rFonts w:eastAsia="DengXian"/>
                <w:bCs w:val="0"/>
                <w:color w:val="000000"/>
                <w:kern w:val="0"/>
                <w:sz w:val="16"/>
                <w:szCs w:val="16"/>
                <w14:ligatures w14:val="none"/>
              </w:rPr>
              <w:t>0 (0.00%)</w:t>
            </w:r>
          </w:p>
        </w:tc>
        <w:tc>
          <w:tcPr>
            <w:tcW w:w="826" w:type="pct"/>
            <w:shd w:val="clear" w:color="000000" w:fill="FFFFFF"/>
            <w:noWrap/>
          </w:tcPr>
          <w:p w14:paraId="082EBD49">
            <w:pPr>
              <w:spacing w:line="240" w:lineRule="auto"/>
              <w:jc w:val="both"/>
              <w:rPr>
                <w:rFonts w:eastAsia="DengXian"/>
                <w:bCs w:val="0"/>
                <w:color w:val="000000"/>
                <w:kern w:val="0"/>
                <w:sz w:val="16"/>
                <w:szCs w:val="16"/>
                <w14:ligatures w14:val="none"/>
              </w:rPr>
            </w:pPr>
            <w:r>
              <w:rPr>
                <w:rFonts w:eastAsia="DengXian"/>
                <w:bCs w:val="0"/>
                <w:color w:val="000000"/>
                <w:kern w:val="0"/>
                <w:sz w:val="16"/>
                <w:szCs w:val="16"/>
                <w14:ligatures w14:val="none"/>
              </w:rPr>
              <w:t>2 (1.47%)</w:t>
            </w:r>
          </w:p>
        </w:tc>
        <w:tc>
          <w:tcPr>
            <w:tcW w:w="826" w:type="pct"/>
            <w:shd w:val="clear" w:color="000000" w:fill="FFFFFF"/>
            <w:noWrap/>
          </w:tcPr>
          <w:p w14:paraId="23FCE4CE">
            <w:pPr>
              <w:spacing w:line="240" w:lineRule="auto"/>
              <w:jc w:val="both"/>
              <w:rPr>
                <w:rFonts w:eastAsia="DengXian"/>
                <w:bCs w:val="0"/>
                <w:color w:val="000000"/>
                <w:kern w:val="0"/>
                <w:sz w:val="16"/>
                <w:szCs w:val="16"/>
                <w14:ligatures w14:val="none"/>
              </w:rPr>
            </w:pPr>
            <w:r>
              <w:rPr>
                <w:rFonts w:eastAsia="DengXian"/>
                <w:bCs w:val="0"/>
                <w:color w:val="000000"/>
                <w:kern w:val="0"/>
                <w:sz w:val="16"/>
                <w:szCs w:val="16"/>
                <w14:ligatures w14:val="none"/>
              </w:rPr>
              <w:t>1 (1.19%)</w:t>
            </w:r>
          </w:p>
        </w:tc>
        <w:tc>
          <w:tcPr>
            <w:tcW w:w="881" w:type="pct"/>
            <w:shd w:val="clear" w:color="000000" w:fill="FFFFFF"/>
            <w:noWrap/>
          </w:tcPr>
          <w:p w14:paraId="4F68C27D">
            <w:pPr>
              <w:spacing w:line="240" w:lineRule="auto"/>
              <w:jc w:val="both"/>
              <w:rPr>
                <w:rFonts w:eastAsia="DengXian"/>
                <w:bCs w:val="0"/>
                <w:color w:val="000000"/>
                <w:kern w:val="0"/>
                <w:sz w:val="16"/>
                <w:szCs w:val="16"/>
                <w14:ligatures w14:val="none"/>
              </w:rPr>
            </w:pPr>
            <w:r>
              <w:rPr>
                <w:rFonts w:eastAsia="DengXian"/>
                <w:bCs w:val="0"/>
                <w:color w:val="000000"/>
                <w:kern w:val="0"/>
                <w:sz w:val="16"/>
                <w:szCs w:val="16"/>
                <w14:ligatures w14:val="none"/>
              </w:rPr>
              <w:t>1 (2.63%)</w:t>
            </w:r>
          </w:p>
        </w:tc>
        <w:tc>
          <w:tcPr>
            <w:tcW w:w="405" w:type="pct"/>
            <w:shd w:val="clear" w:color="000000" w:fill="FFFFFF"/>
          </w:tcPr>
          <w:p w14:paraId="2DA90A45">
            <w:pPr>
              <w:spacing w:line="240" w:lineRule="auto"/>
              <w:jc w:val="both"/>
              <w:rPr>
                <w:rFonts w:eastAsia="DengXian"/>
                <w:bCs w:val="0"/>
                <w:color w:val="000000"/>
                <w:kern w:val="0"/>
                <w:sz w:val="16"/>
                <w:szCs w:val="16"/>
                <w14:ligatures w14:val="none"/>
              </w:rPr>
            </w:pPr>
          </w:p>
        </w:tc>
      </w:tr>
      <w:tr w14:paraId="7DBE2E07">
        <w:trPr>
          <w:trHeight w:val="320" w:hRule="atLeast"/>
        </w:trPr>
        <w:tc>
          <w:tcPr>
            <w:tcW w:w="1208" w:type="pct"/>
            <w:shd w:val="clear" w:color="000000" w:fill="FFFFFF"/>
            <w:noWrap/>
          </w:tcPr>
          <w:p w14:paraId="4D019F0C">
            <w:pPr>
              <w:spacing w:line="240" w:lineRule="auto"/>
              <w:jc w:val="left"/>
              <w:rPr>
                <w:rFonts w:eastAsia="DengXian"/>
                <w:bCs w:val="0"/>
                <w:color w:val="000000"/>
                <w:kern w:val="0"/>
                <w:sz w:val="16"/>
                <w:szCs w:val="16"/>
                <w14:ligatures w14:val="none"/>
              </w:rPr>
            </w:pPr>
            <w:r>
              <w:rPr>
                <w:rFonts w:eastAsia="DengXian"/>
                <w:bCs w:val="0"/>
                <w:color w:val="000000"/>
                <w:kern w:val="0"/>
                <w:sz w:val="16"/>
                <w:szCs w:val="16"/>
                <w14:ligatures w14:val="none"/>
              </w:rPr>
              <w:t>Endometrioid Carcinoma G1</w:t>
            </w:r>
          </w:p>
        </w:tc>
        <w:tc>
          <w:tcPr>
            <w:tcW w:w="854" w:type="pct"/>
            <w:shd w:val="clear" w:color="000000" w:fill="FFFFFF"/>
            <w:noWrap/>
          </w:tcPr>
          <w:p w14:paraId="153A3725">
            <w:pPr>
              <w:spacing w:line="240" w:lineRule="auto"/>
              <w:jc w:val="both"/>
              <w:rPr>
                <w:rFonts w:eastAsia="DengXian"/>
                <w:bCs w:val="0"/>
                <w:color w:val="000000"/>
                <w:kern w:val="0"/>
                <w:sz w:val="16"/>
                <w:szCs w:val="16"/>
                <w14:ligatures w14:val="none"/>
              </w:rPr>
            </w:pPr>
            <w:r>
              <w:rPr>
                <w:rFonts w:eastAsia="DengXian"/>
                <w:bCs w:val="0"/>
                <w:color w:val="000000"/>
                <w:kern w:val="0"/>
                <w:sz w:val="16"/>
                <w:szCs w:val="16"/>
                <w14:ligatures w14:val="none"/>
              </w:rPr>
              <w:t>37 (67.27%)</w:t>
            </w:r>
          </w:p>
        </w:tc>
        <w:tc>
          <w:tcPr>
            <w:tcW w:w="826" w:type="pct"/>
            <w:shd w:val="clear" w:color="000000" w:fill="FFFFFF"/>
            <w:noWrap/>
          </w:tcPr>
          <w:p w14:paraId="2D8963EA">
            <w:pPr>
              <w:spacing w:line="240" w:lineRule="auto"/>
              <w:jc w:val="both"/>
              <w:rPr>
                <w:rFonts w:eastAsia="DengXian"/>
                <w:bCs w:val="0"/>
                <w:color w:val="000000"/>
                <w:kern w:val="0"/>
                <w:sz w:val="16"/>
                <w:szCs w:val="16"/>
                <w14:ligatures w14:val="none"/>
              </w:rPr>
            </w:pPr>
            <w:r>
              <w:rPr>
                <w:rFonts w:eastAsia="DengXian"/>
                <w:bCs w:val="0"/>
                <w:color w:val="000000"/>
                <w:kern w:val="0"/>
                <w:sz w:val="16"/>
                <w:szCs w:val="16"/>
                <w14:ligatures w14:val="none"/>
              </w:rPr>
              <w:t>99 (72.79%)</w:t>
            </w:r>
          </w:p>
        </w:tc>
        <w:tc>
          <w:tcPr>
            <w:tcW w:w="826" w:type="pct"/>
            <w:shd w:val="clear" w:color="000000" w:fill="FFFFFF"/>
            <w:noWrap/>
          </w:tcPr>
          <w:p w14:paraId="5622BF89">
            <w:pPr>
              <w:spacing w:line="240" w:lineRule="auto"/>
              <w:jc w:val="both"/>
              <w:rPr>
                <w:rFonts w:eastAsia="DengXian"/>
                <w:bCs w:val="0"/>
                <w:color w:val="000000"/>
                <w:kern w:val="0"/>
                <w:sz w:val="16"/>
                <w:szCs w:val="16"/>
                <w14:ligatures w14:val="none"/>
              </w:rPr>
            </w:pPr>
            <w:r>
              <w:rPr>
                <w:rFonts w:eastAsia="DengXian"/>
                <w:bCs w:val="0"/>
                <w:color w:val="000000"/>
                <w:kern w:val="0"/>
                <w:sz w:val="16"/>
                <w:szCs w:val="16"/>
                <w14:ligatures w14:val="none"/>
              </w:rPr>
              <w:t>61 (72.62%)</w:t>
            </w:r>
          </w:p>
        </w:tc>
        <w:tc>
          <w:tcPr>
            <w:tcW w:w="881" w:type="pct"/>
            <w:shd w:val="clear" w:color="000000" w:fill="FFFFFF"/>
            <w:noWrap/>
          </w:tcPr>
          <w:p w14:paraId="3ECBD7C7">
            <w:pPr>
              <w:spacing w:line="240" w:lineRule="auto"/>
              <w:jc w:val="both"/>
              <w:rPr>
                <w:rFonts w:eastAsia="DengXian"/>
                <w:bCs w:val="0"/>
                <w:color w:val="000000"/>
                <w:kern w:val="0"/>
                <w:sz w:val="16"/>
                <w:szCs w:val="16"/>
                <w14:ligatures w14:val="none"/>
              </w:rPr>
            </w:pPr>
            <w:r>
              <w:rPr>
                <w:rFonts w:eastAsia="DengXian"/>
                <w:bCs w:val="0"/>
                <w:color w:val="000000"/>
                <w:kern w:val="0"/>
                <w:sz w:val="16"/>
                <w:szCs w:val="16"/>
                <w14:ligatures w14:val="none"/>
              </w:rPr>
              <w:t>21 (55.26%)</w:t>
            </w:r>
          </w:p>
        </w:tc>
        <w:tc>
          <w:tcPr>
            <w:tcW w:w="405" w:type="pct"/>
            <w:shd w:val="clear" w:color="000000" w:fill="FFFFFF"/>
          </w:tcPr>
          <w:p w14:paraId="39C7F9E5">
            <w:pPr>
              <w:spacing w:line="240" w:lineRule="auto"/>
              <w:jc w:val="both"/>
              <w:rPr>
                <w:rFonts w:eastAsia="DengXian"/>
                <w:bCs w:val="0"/>
                <w:color w:val="000000"/>
                <w:kern w:val="0"/>
                <w:sz w:val="16"/>
                <w:szCs w:val="16"/>
                <w14:ligatures w14:val="none"/>
              </w:rPr>
            </w:pPr>
          </w:p>
        </w:tc>
      </w:tr>
      <w:tr w14:paraId="7C79B466">
        <w:trPr>
          <w:trHeight w:val="320" w:hRule="atLeast"/>
        </w:trPr>
        <w:tc>
          <w:tcPr>
            <w:tcW w:w="1208" w:type="pct"/>
            <w:shd w:val="clear" w:color="000000" w:fill="FFFFFF"/>
            <w:noWrap/>
          </w:tcPr>
          <w:p w14:paraId="30A8FFE3">
            <w:pPr>
              <w:spacing w:line="240" w:lineRule="auto"/>
              <w:jc w:val="left"/>
              <w:rPr>
                <w:rFonts w:eastAsia="DengXian"/>
                <w:bCs w:val="0"/>
                <w:color w:val="000000"/>
                <w:kern w:val="0"/>
                <w:sz w:val="16"/>
                <w:szCs w:val="16"/>
                <w14:ligatures w14:val="none"/>
              </w:rPr>
            </w:pPr>
            <w:r>
              <w:rPr>
                <w:rFonts w:eastAsia="DengXian"/>
                <w:bCs w:val="0"/>
                <w:color w:val="000000"/>
                <w:kern w:val="0"/>
                <w:sz w:val="16"/>
                <w:szCs w:val="16"/>
                <w14:ligatures w14:val="none"/>
              </w:rPr>
              <w:t>Endometrioid Carcinoma G2</w:t>
            </w:r>
          </w:p>
        </w:tc>
        <w:tc>
          <w:tcPr>
            <w:tcW w:w="854" w:type="pct"/>
            <w:shd w:val="clear" w:color="000000" w:fill="FFFFFF"/>
            <w:noWrap/>
          </w:tcPr>
          <w:p w14:paraId="6E16110C">
            <w:pPr>
              <w:spacing w:line="240" w:lineRule="auto"/>
              <w:jc w:val="both"/>
              <w:rPr>
                <w:rFonts w:eastAsia="DengXian"/>
                <w:bCs w:val="0"/>
                <w:color w:val="000000"/>
                <w:kern w:val="0"/>
                <w:sz w:val="16"/>
                <w:szCs w:val="16"/>
                <w14:ligatures w14:val="none"/>
              </w:rPr>
            </w:pPr>
            <w:r>
              <w:rPr>
                <w:rFonts w:eastAsia="DengXian"/>
                <w:bCs w:val="0"/>
                <w:color w:val="000000"/>
                <w:kern w:val="0"/>
                <w:sz w:val="16"/>
                <w:szCs w:val="16"/>
                <w14:ligatures w14:val="none"/>
              </w:rPr>
              <w:t>8 (14.55%)</w:t>
            </w:r>
          </w:p>
        </w:tc>
        <w:tc>
          <w:tcPr>
            <w:tcW w:w="826" w:type="pct"/>
            <w:shd w:val="clear" w:color="000000" w:fill="FFFFFF"/>
            <w:noWrap/>
          </w:tcPr>
          <w:p w14:paraId="377911B2">
            <w:pPr>
              <w:spacing w:line="240" w:lineRule="auto"/>
              <w:jc w:val="both"/>
              <w:rPr>
                <w:rFonts w:eastAsia="DengXian"/>
                <w:bCs w:val="0"/>
                <w:color w:val="000000"/>
                <w:kern w:val="0"/>
                <w:sz w:val="16"/>
                <w:szCs w:val="16"/>
                <w14:ligatures w14:val="none"/>
              </w:rPr>
            </w:pPr>
            <w:r>
              <w:rPr>
                <w:rFonts w:eastAsia="DengXian"/>
                <w:bCs w:val="0"/>
                <w:color w:val="000000"/>
                <w:kern w:val="0"/>
                <w:sz w:val="16"/>
                <w:szCs w:val="16"/>
                <w14:ligatures w14:val="none"/>
              </w:rPr>
              <w:t>15 (11.03%)</w:t>
            </w:r>
          </w:p>
        </w:tc>
        <w:tc>
          <w:tcPr>
            <w:tcW w:w="826" w:type="pct"/>
            <w:shd w:val="clear" w:color="000000" w:fill="FFFFFF"/>
            <w:noWrap/>
          </w:tcPr>
          <w:p w14:paraId="6ADB0E73">
            <w:pPr>
              <w:spacing w:line="240" w:lineRule="auto"/>
              <w:jc w:val="both"/>
              <w:rPr>
                <w:rFonts w:eastAsia="DengXian"/>
                <w:bCs w:val="0"/>
                <w:color w:val="000000"/>
                <w:kern w:val="0"/>
                <w:sz w:val="16"/>
                <w:szCs w:val="16"/>
                <w14:ligatures w14:val="none"/>
              </w:rPr>
            </w:pPr>
            <w:r>
              <w:rPr>
                <w:rFonts w:eastAsia="DengXian"/>
                <w:bCs w:val="0"/>
                <w:color w:val="000000"/>
                <w:kern w:val="0"/>
                <w:sz w:val="16"/>
                <w:szCs w:val="16"/>
                <w14:ligatures w14:val="none"/>
              </w:rPr>
              <w:t>9 (10.71%)</w:t>
            </w:r>
          </w:p>
        </w:tc>
        <w:tc>
          <w:tcPr>
            <w:tcW w:w="881" w:type="pct"/>
            <w:shd w:val="clear" w:color="000000" w:fill="FFFFFF"/>
            <w:noWrap/>
          </w:tcPr>
          <w:p w14:paraId="3DD737D2">
            <w:pPr>
              <w:spacing w:line="240" w:lineRule="auto"/>
              <w:jc w:val="both"/>
              <w:rPr>
                <w:rFonts w:eastAsia="DengXian"/>
                <w:bCs w:val="0"/>
                <w:color w:val="000000"/>
                <w:kern w:val="0"/>
                <w:sz w:val="16"/>
                <w:szCs w:val="16"/>
                <w14:ligatures w14:val="none"/>
              </w:rPr>
            </w:pPr>
            <w:r>
              <w:rPr>
                <w:rFonts w:eastAsia="DengXian"/>
                <w:bCs w:val="0"/>
                <w:color w:val="000000"/>
                <w:kern w:val="0"/>
                <w:sz w:val="16"/>
                <w:szCs w:val="16"/>
                <w14:ligatures w14:val="none"/>
              </w:rPr>
              <w:t>8 (21.05%)</w:t>
            </w:r>
          </w:p>
        </w:tc>
        <w:tc>
          <w:tcPr>
            <w:tcW w:w="405" w:type="pct"/>
            <w:shd w:val="clear" w:color="000000" w:fill="FFFFFF"/>
          </w:tcPr>
          <w:p w14:paraId="1F5CF658">
            <w:pPr>
              <w:spacing w:line="240" w:lineRule="auto"/>
              <w:jc w:val="both"/>
              <w:rPr>
                <w:rFonts w:eastAsia="DengXian"/>
                <w:bCs w:val="0"/>
                <w:color w:val="000000"/>
                <w:kern w:val="0"/>
                <w:sz w:val="16"/>
                <w:szCs w:val="16"/>
                <w14:ligatures w14:val="none"/>
              </w:rPr>
            </w:pPr>
          </w:p>
        </w:tc>
      </w:tr>
      <w:tr w14:paraId="7BFF924A">
        <w:trPr>
          <w:trHeight w:val="320" w:hRule="atLeast"/>
        </w:trPr>
        <w:tc>
          <w:tcPr>
            <w:tcW w:w="1208" w:type="pct"/>
            <w:shd w:val="clear" w:color="000000" w:fill="FFFFFF"/>
            <w:noWrap/>
          </w:tcPr>
          <w:p w14:paraId="655F48AE">
            <w:pPr>
              <w:spacing w:line="240" w:lineRule="auto"/>
              <w:jc w:val="left"/>
              <w:rPr>
                <w:rFonts w:eastAsia="DengXian"/>
                <w:bCs w:val="0"/>
                <w:color w:val="000000"/>
                <w:kern w:val="0"/>
                <w:sz w:val="16"/>
                <w:szCs w:val="16"/>
                <w14:ligatures w14:val="none"/>
              </w:rPr>
            </w:pPr>
            <w:r>
              <w:rPr>
                <w:rFonts w:eastAsia="DengXian"/>
                <w:bCs w:val="0"/>
                <w:color w:val="000000"/>
                <w:kern w:val="0"/>
                <w:sz w:val="16"/>
                <w:szCs w:val="16"/>
                <w14:ligatures w14:val="none"/>
              </w:rPr>
              <w:t>Endometrioid Carcinoma G3</w:t>
            </w:r>
          </w:p>
        </w:tc>
        <w:tc>
          <w:tcPr>
            <w:tcW w:w="854" w:type="pct"/>
            <w:shd w:val="clear" w:color="000000" w:fill="FFFFFF"/>
            <w:noWrap/>
          </w:tcPr>
          <w:p w14:paraId="3BD1C20C">
            <w:pPr>
              <w:spacing w:line="240" w:lineRule="auto"/>
              <w:jc w:val="both"/>
              <w:rPr>
                <w:rFonts w:eastAsia="DengXian"/>
                <w:bCs w:val="0"/>
                <w:color w:val="000000"/>
                <w:kern w:val="0"/>
                <w:sz w:val="16"/>
                <w:szCs w:val="16"/>
                <w14:ligatures w14:val="none"/>
              </w:rPr>
            </w:pPr>
            <w:r>
              <w:rPr>
                <w:rFonts w:eastAsia="DengXian"/>
                <w:bCs w:val="0"/>
                <w:color w:val="000000"/>
                <w:kern w:val="0"/>
                <w:sz w:val="16"/>
                <w:szCs w:val="16"/>
                <w14:ligatures w14:val="none"/>
              </w:rPr>
              <w:t>3 (5.45%)</w:t>
            </w:r>
          </w:p>
        </w:tc>
        <w:tc>
          <w:tcPr>
            <w:tcW w:w="826" w:type="pct"/>
            <w:shd w:val="clear" w:color="000000" w:fill="FFFFFF"/>
            <w:noWrap/>
          </w:tcPr>
          <w:p w14:paraId="700869C5">
            <w:pPr>
              <w:spacing w:line="240" w:lineRule="auto"/>
              <w:jc w:val="both"/>
              <w:rPr>
                <w:rFonts w:eastAsia="DengXian"/>
                <w:bCs w:val="0"/>
                <w:color w:val="000000"/>
                <w:kern w:val="0"/>
                <w:sz w:val="16"/>
                <w:szCs w:val="16"/>
                <w14:ligatures w14:val="none"/>
              </w:rPr>
            </w:pPr>
            <w:r>
              <w:rPr>
                <w:rFonts w:eastAsia="DengXian"/>
                <w:bCs w:val="0"/>
                <w:color w:val="000000"/>
                <w:kern w:val="0"/>
                <w:sz w:val="16"/>
                <w:szCs w:val="16"/>
                <w14:ligatures w14:val="none"/>
              </w:rPr>
              <w:t>2 (1.47%)</w:t>
            </w:r>
          </w:p>
        </w:tc>
        <w:tc>
          <w:tcPr>
            <w:tcW w:w="826" w:type="pct"/>
            <w:shd w:val="clear" w:color="000000" w:fill="FFFFFF"/>
            <w:noWrap/>
          </w:tcPr>
          <w:p w14:paraId="2D3FD8C7">
            <w:pPr>
              <w:spacing w:line="240" w:lineRule="auto"/>
              <w:jc w:val="both"/>
              <w:rPr>
                <w:rFonts w:eastAsia="DengXian"/>
                <w:bCs w:val="0"/>
                <w:color w:val="000000"/>
                <w:kern w:val="0"/>
                <w:sz w:val="16"/>
                <w:szCs w:val="16"/>
                <w14:ligatures w14:val="none"/>
              </w:rPr>
            </w:pPr>
            <w:r>
              <w:rPr>
                <w:rFonts w:eastAsia="DengXian"/>
                <w:bCs w:val="0"/>
                <w:color w:val="000000"/>
                <w:kern w:val="0"/>
                <w:sz w:val="16"/>
                <w:szCs w:val="16"/>
                <w14:ligatures w14:val="none"/>
              </w:rPr>
              <w:t>1 (1.19%)</w:t>
            </w:r>
          </w:p>
        </w:tc>
        <w:tc>
          <w:tcPr>
            <w:tcW w:w="881" w:type="pct"/>
            <w:shd w:val="clear" w:color="000000" w:fill="FFFFFF"/>
            <w:noWrap/>
          </w:tcPr>
          <w:p w14:paraId="6BF394E2">
            <w:pPr>
              <w:spacing w:line="240" w:lineRule="auto"/>
              <w:jc w:val="both"/>
              <w:rPr>
                <w:rFonts w:eastAsia="DengXian"/>
                <w:bCs w:val="0"/>
                <w:color w:val="000000"/>
                <w:kern w:val="0"/>
                <w:sz w:val="16"/>
                <w:szCs w:val="16"/>
                <w14:ligatures w14:val="none"/>
              </w:rPr>
            </w:pPr>
            <w:r>
              <w:rPr>
                <w:rFonts w:eastAsia="DengXian"/>
                <w:bCs w:val="0"/>
                <w:color w:val="000000"/>
                <w:kern w:val="0"/>
                <w:sz w:val="16"/>
                <w:szCs w:val="16"/>
                <w14:ligatures w14:val="none"/>
              </w:rPr>
              <w:t>2 (5.26%)</w:t>
            </w:r>
          </w:p>
        </w:tc>
        <w:tc>
          <w:tcPr>
            <w:tcW w:w="405" w:type="pct"/>
            <w:shd w:val="clear" w:color="000000" w:fill="FFFFFF"/>
          </w:tcPr>
          <w:p w14:paraId="0F8648B4">
            <w:pPr>
              <w:spacing w:line="240" w:lineRule="auto"/>
              <w:jc w:val="both"/>
              <w:rPr>
                <w:rFonts w:eastAsia="DengXian"/>
                <w:bCs w:val="0"/>
                <w:color w:val="000000"/>
                <w:kern w:val="0"/>
                <w:sz w:val="16"/>
                <w:szCs w:val="16"/>
                <w14:ligatures w14:val="none"/>
              </w:rPr>
            </w:pPr>
          </w:p>
        </w:tc>
      </w:tr>
      <w:tr w14:paraId="0554433F">
        <w:trPr>
          <w:trHeight w:val="320" w:hRule="atLeast"/>
        </w:trPr>
        <w:tc>
          <w:tcPr>
            <w:tcW w:w="1208" w:type="pct"/>
            <w:shd w:val="clear" w:color="000000" w:fill="FFFFFF"/>
            <w:noWrap/>
          </w:tcPr>
          <w:p w14:paraId="59A33D94">
            <w:pPr>
              <w:spacing w:line="240" w:lineRule="auto"/>
              <w:jc w:val="left"/>
              <w:rPr>
                <w:rFonts w:eastAsia="DengXian"/>
                <w:bCs w:val="0"/>
                <w:color w:val="000000"/>
                <w:kern w:val="0"/>
                <w:sz w:val="16"/>
                <w:szCs w:val="16"/>
                <w14:ligatures w14:val="none"/>
              </w:rPr>
            </w:pPr>
            <w:r>
              <w:rPr>
                <w:rFonts w:eastAsia="DengXian"/>
                <w:bCs w:val="0"/>
                <w:color w:val="000000"/>
                <w:kern w:val="0"/>
                <w:sz w:val="16"/>
                <w:szCs w:val="16"/>
                <w14:ligatures w14:val="none"/>
              </w:rPr>
              <w:t>Mixed Carcinoma</w:t>
            </w:r>
          </w:p>
        </w:tc>
        <w:tc>
          <w:tcPr>
            <w:tcW w:w="854" w:type="pct"/>
            <w:shd w:val="clear" w:color="000000" w:fill="FFFFFF"/>
            <w:noWrap/>
          </w:tcPr>
          <w:p w14:paraId="34CD6B39">
            <w:pPr>
              <w:spacing w:line="240" w:lineRule="auto"/>
              <w:jc w:val="both"/>
              <w:rPr>
                <w:rFonts w:eastAsia="DengXian"/>
                <w:bCs w:val="0"/>
                <w:color w:val="000000"/>
                <w:kern w:val="0"/>
                <w:sz w:val="16"/>
                <w:szCs w:val="16"/>
                <w14:ligatures w14:val="none"/>
              </w:rPr>
            </w:pPr>
            <w:r>
              <w:rPr>
                <w:rFonts w:eastAsia="DengXian"/>
                <w:bCs w:val="0"/>
                <w:color w:val="000000"/>
                <w:kern w:val="0"/>
                <w:sz w:val="16"/>
                <w:szCs w:val="16"/>
                <w14:ligatures w14:val="none"/>
              </w:rPr>
              <w:t>2 (3.64%)</w:t>
            </w:r>
          </w:p>
        </w:tc>
        <w:tc>
          <w:tcPr>
            <w:tcW w:w="826" w:type="pct"/>
            <w:shd w:val="clear" w:color="000000" w:fill="FFFFFF"/>
            <w:noWrap/>
          </w:tcPr>
          <w:p w14:paraId="245B585A">
            <w:pPr>
              <w:spacing w:line="240" w:lineRule="auto"/>
              <w:jc w:val="both"/>
              <w:rPr>
                <w:rFonts w:eastAsia="DengXian"/>
                <w:bCs w:val="0"/>
                <w:color w:val="000000"/>
                <w:kern w:val="0"/>
                <w:sz w:val="16"/>
                <w:szCs w:val="16"/>
                <w14:ligatures w14:val="none"/>
              </w:rPr>
            </w:pPr>
            <w:r>
              <w:rPr>
                <w:rFonts w:eastAsia="DengXian"/>
                <w:bCs w:val="0"/>
                <w:color w:val="000000"/>
                <w:kern w:val="0"/>
                <w:sz w:val="16"/>
                <w:szCs w:val="16"/>
                <w14:ligatures w14:val="none"/>
              </w:rPr>
              <w:t>2 (1.47%)</w:t>
            </w:r>
          </w:p>
        </w:tc>
        <w:tc>
          <w:tcPr>
            <w:tcW w:w="826" w:type="pct"/>
            <w:shd w:val="clear" w:color="000000" w:fill="FFFFFF"/>
            <w:noWrap/>
          </w:tcPr>
          <w:p w14:paraId="0CDDE363">
            <w:pPr>
              <w:spacing w:line="240" w:lineRule="auto"/>
              <w:jc w:val="both"/>
              <w:rPr>
                <w:rFonts w:eastAsia="DengXian"/>
                <w:bCs w:val="0"/>
                <w:color w:val="000000"/>
                <w:kern w:val="0"/>
                <w:sz w:val="16"/>
                <w:szCs w:val="16"/>
                <w14:ligatures w14:val="none"/>
              </w:rPr>
            </w:pPr>
            <w:r>
              <w:rPr>
                <w:rFonts w:eastAsia="DengXian"/>
                <w:bCs w:val="0"/>
                <w:color w:val="000000"/>
                <w:kern w:val="0"/>
                <w:sz w:val="16"/>
                <w:szCs w:val="16"/>
                <w14:ligatures w14:val="none"/>
              </w:rPr>
              <w:t>3 (3.57%)</w:t>
            </w:r>
          </w:p>
        </w:tc>
        <w:tc>
          <w:tcPr>
            <w:tcW w:w="881" w:type="pct"/>
            <w:shd w:val="clear" w:color="000000" w:fill="FFFFFF"/>
            <w:noWrap/>
          </w:tcPr>
          <w:p w14:paraId="7B3DA890">
            <w:pPr>
              <w:spacing w:line="240" w:lineRule="auto"/>
              <w:jc w:val="both"/>
              <w:rPr>
                <w:rFonts w:eastAsia="DengXian"/>
                <w:bCs w:val="0"/>
                <w:color w:val="000000"/>
                <w:kern w:val="0"/>
                <w:sz w:val="16"/>
                <w:szCs w:val="16"/>
                <w14:ligatures w14:val="none"/>
              </w:rPr>
            </w:pPr>
            <w:r>
              <w:rPr>
                <w:rFonts w:eastAsia="DengXian"/>
                <w:bCs w:val="0"/>
                <w:color w:val="000000"/>
                <w:kern w:val="0"/>
                <w:sz w:val="16"/>
                <w:szCs w:val="16"/>
                <w14:ligatures w14:val="none"/>
              </w:rPr>
              <w:t>1 (2.63%)</w:t>
            </w:r>
          </w:p>
        </w:tc>
        <w:tc>
          <w:tcPr>
            <w:tcW w:w="405" w:type="pct"/>
            <w:shd w:val="clear" w:color="000000" w:fill="FFFFFF"/>
          </w:tcPr>
          <w:p w14:paraId="012C6B86">
            <w:pPr>
              <w:spacing w:line="240" w:lineRule="auto"/>
              <w:jc w:val="both"/>
              <w:rPr>
                <w:rFonts w:eastAsia="DengXian"/>
                <w:bCs w:val="0"/>
                <w:color w:val="000000"/>
                <w:kern w:val="0"/>
                <w:sz w:val="16"/>
                <w:szCs w:val="16"/>
                <w14:ligatures w14:val="none"/>
              </w:rPr>
            </w:pPr>
          </w:p>
        </w:tc>
      </w:tr>
      <w:tr w14:paraId="4D101D7A">
        <w:trPr>
          <w:trHeight w:val="320" w:hRule="atLeast"/>
        </w:trPr>
        <w:tc>
          <w:tcPr>
            <w:tcW w:w="1208" w:type="pct"/>
            <w:shd w:val="clear" w:color="000000" w:fill="FFFFFF"/>
            <w:noWrap/>
          </w:tcPr>
          <w:p w14:paraId="20B8C807">
            <w:pPr>
              <w:spacing w:line="240" w:lineRule="auto"/>
              <w:jc w:val="left"/>
              <w:rPr>
                <w:rFonts w:eastAsia="DengXian"/>
                <w:bCs w:val="0"/>
                <w:color w:val="000000"/>
                <w:kern w:val="0"/>
                <w:sz w:val="16"/>
                <w:szCs w:val="16"/>
                <w14:ligatures w14:val="none"/>
              </w:rPr>
            </w:pPr>
            <w:r>
              <w:rPr>
                <w:rFonts w:eastAsia="DengXian"/>
                <w:bCs w:val="0"/>
                <w:color w:val="000000"/>
                <w:kern w:val="0"/>
                <w:sz w:val="16"/>
                <w:szCs w:val="16"/>
                <w14:ligatures w14:val="none"/>
              </w:rPr>
              <w:t>Serous Carcinoma</w:t>
            </w:r>
          </w:p>
        </w:tc>
        <w:tc>
          <w:tcPr>
            <w:tcW w:w="854" w:type="pct"/>
            <w:shd w:val="clear" w:color="000000" w:fill="FFFFFF"/>
            <w:noWrap/>
          </w:tcPr>
          <w:p w14:paraId="0AAE0A3C">
            <w:pPr>
              <w:spacing w:line="240" w:lineRule="auto"/>
              <w:jc w:val="both"/>
              <w:rPr>
                <w:rFonts w:eastAsia="DengXian"/>
                <w:bCs w:val="0"/>
                <w:color w:val="000000"/>
                <w:kern w:val="0"/>
                <w:sz w:val="16"/>
                <w:szCs w:val="16"/>
                <w14:ligatures w14:val="none"/>
              </w:rPr>
            </w:pPr>
            <w:r>
              <w:rPr>
                <w:rFonts w:eastAsia="DengXian"/>
                <w:bCs w:val="0"/>
                <w:color w:val="000000"/>
                <w:kern w:val="0"/>
                <w:sz w:val="16"/>
                <w:szCs w:val="16"/>
                <w14:ligatures w14:val="none"/>
              </w:rPr>
              <w:t>3 (5.45%)</w:t>
            </w:r>
          </w:p>
        </w:tc>
        <w:tc>
          <w:tcPr>
            <w:tcW w:w="826" w:type="pct"/>
            <w:shd w:val="clear" w:color="000000" w:fill="FFFFFF"/>
            <w:noWrap/>
          </w:tcPr>
          <w:p w14:paraId="5D5AFD61">
            <w:pPr>
              <w:spacing w:line="240" w:lineRule="auto"/>
              <w:jc w:val="both"/>
              <w:rPr>
                <w:rFonts w:eastAsia="DengXian"/>
                <w:bCs w:val="0"/>
                <w:color w:val="000000"/>
                <w:kern w:val="0"/>
                <w:sz w:val="16"/>
                <w:szCs w:val="16"/>
                <w14:ligatures w14:val="none"/>
              </w:rPr>
            </w:pPr>
            <w:r>
              <w:rPr>
                <w:rFonts w:eastAsia="DengXian"/>
                <w:bCs w:val="0"/>
                <w:color w:val="000000"/>
                <w:kern w:val="0"/>
                <w:sz w:val="16"/>
                <w:szCs w:val="16"/>
                <w14:ligatures w14:val="none"/>
              </w:rPr>
              <w:t>11 (8.09%)</w:t>
            </w:r>
          </w:p>
        </w:tc>
        <w:tc>
          <w:tcPr>
            <w:tcW w:w="826" w:type="pct"/>
            <w:shd w:val="clear" w:color="000000" w:fill="FFFFFF"/>
            <w:noWrap/>
          </w:tcPr>
          <w:p w14:paraId="61A4D892">
            <w:pPr>
              <w:spacing w:line="240" w:lineRule="auto"/>
              <w:jc w:val="both"/>
              <w:rPr>
                <w:rFonts w:eastAsia="DengXian"/>
                <w:bCs w:val="0"/>
                <w:color w:val="000000"/>
                <w:kern w:val="0"/>
                <w:sz w:val="16"/>
                <w:szCs w:val="16"/>
                <w14:ligatures w14:val="none"/>
              </w:rPr>
            </w:pPr>
            <w:r>
              <w:rPr>
                <w:rFonts w:eastAsia="DengXian"/>
                <w:bCs w:val="0"/>
                <w:color w:val="000000"/>
                <w:kern w:val="0"/>
                <w:sz w:val="16"/>
                <w:szCs w:val="16"/>
                <w14:ligatures w14:val="none"/>
              </w:rPr>
              <w:t>6 (7.14%)</w:t>
            </w:r>
          </w:p>
        </w:tc>
        <w:tc>
          <w:tcPr>
            <w:tcW w:w="881" w:type="pct"/>
            <w:shd w:val="clear" w:color="000000" w:fill="FFFFFF"/>
            <w:noWrap/>
          </w:tcPr>
          <w:p w14:paraId="15805775">
            <w:pPr>
              <w:spacing w:line="240" w:lineRule="auto"/>
              <w:jc w:val="both"/>
              <w:rPr>
                <w:rFonts w:eastAsia="DengXian"/>
                <w:bCs w:val="0"/>
                <w:color w:val="000000"/>
                <w:kern w:val="0"/>
                <w:sz w:val="16"/>
                <w:szCs w:val="16"/>
                <w14:ligatures w14:val="none"/>
              </w:rPr>
            </w:pPr>
            <w:r>
              <w:rPr>
                <w:rFonts w:eastAsia="DengXian"/>
                <w:bCs w:val="0"/>
                <w:color w:val="000000"/>
                <w:kern w:val="0"/>
                <w:sz w:val="16"/>
                <w:szCs w:val="16"/>
                <w14:ligatures w14:val="none"/>
              </w:rPr>
              <w:t>4 (10.53%)</w:t>
            </w:r>
          </w:p>
        </w:tc>
        <w:tc>
          <w:tcPr>
            <w:tcW w:w="405" w:type="pct"/>
            <w:shd w:val="clear" w:color="000000" w:fill="FFFFFF"/>
          </w:tcPr>
          <w:p w14:paraId="5305A1FD">
            <w:pPr>
              <w:spacing w:line="240" w:lineRule="auto"/>
              <w:jc w:val="both"/>
              <w:rPr>
                <w:rFonts w:eastAsia="DengXian"/>
                <w:bCs w:val="0"/>
                <w:color w:val="000000"/>
                <w:kern w:val="0"/>
                <w:sz w:val="16"/>
                <w:szCs w:val="16"/>
                <w14:ligatures w14:val="none"/>
              </w:rPr>
            </w:pPr>
          </w:p>
        </w:tc>
      </w:tr>
      <w:tr w14:paraId="6FA0E655">
        <w:trPr>
          <w:trHeight w:val="320" w:hRule="atLeast"/>
        </w:trPr>
        <w:tc>
          <w:tcPr>
            <w:tcW w:w="1208" w:type="pct"/>
            <w:shd w:val="clear" w:color="000000" w:fill="FFFFFF"/>
            <w:noWrap/>
          </w:tcPr>
          <w:p w14:paraId="17E5AF1E">
            <w:pPr>
              <w:spacing w:line="240" w:lineRule="auto"/>
              <w:jc w:val="left"/>
              <w:rPr>
                <w:rFonts w:eastAsia="DengXian"/>
                <w:bCs w:val="0"/>
                <w:color w:val="000000"/>
                <w:kern w:val="0"/>
                <w:sz w:val="16"/>
                <w:szCs w:val="16"/>
                <w14:ligatures w14:val="none"/>
              </w:rPr>
            </w:pPr>
            <w:r>
              <w:rPr>
                <w:rFonts w:eastAsia="DengXian"/>
                <w:bCs w:val="0"/>
                <w:color w:val="000000"/>
                <w:kern w:val="0"/>
                <w:sz w:val="16"/>
                <w:szCs w:val="16"/>
                <w14:ligatures w14:val="none"/>
              </w:rPr>
              <w:t>Undifferentiated Carcinoma</w:t>
            </w:r>
          </w:p>
        </w:tc>
        <w:tc>
          <w:tcPr>
            <w:tcW w:w="854" w:type="pct"/>
            <w:shd w:val="clear" w:color="000000" w:fill="FFFFFF"/>
            <w:noWrap/>
          </w:tcPr>
          <w:p w14:paraId="497ED435">
            <w:pPr>
              <w:spacing w:line="240" w:lineRule="auto"/>
              <w:jc w:val="both"/>
              <w:rPr>
                <w:rFonts w:eastAsia="DengXian"/>
                <w:bCs w:val="0"/>
                <w:color w:val="000000"/>
                <w:kern w:val="0"/>
                <w:sz w:val="16"/>
                <w:szCs w:val="16"/>
                <w14:ligatures w14:val="none"/>
              </w:rPr>
            </w:pPr>
            <w:r>
              <w:rPr>
                <w:rFonts w:eastAsia="DengXian"/>
                <w:bCs w:val="0"/>
                <w:color w:val="000000"/>
                <w:kern w:val="0"/>
                <w:sz w:val="16"/>
                <w:szCs w:val="16"/>
                <w14:ligatures w14:val="none"/>
              </w:rPr>
              <w:t>0 (0.00%)</w:t>
            </w:r>
          </w:p>
        </w:tc>
        <w:tc>
          <w:tcPr>
            <w:tcW w:w="826" w:type="pct"/>
            <w:shd w:val="clear" w:color="000000" w:fill="FFFFFF"/>
            <w:noWrap/>
          </w:tcPr>
          <w:p w14:paraId="1F56147B">
            <w:pPr>
              <w:spacing w:line="240" w:lineRule="auto"/>
              <w:jc w:val="both"/>
              <w:rPr>
                <w:rFonts w:eastAsia="DengXian"/>
                <w:bCs w:val="0"/>
                <w:color w:val="000000"/>
                <w:kern w:val="0"/>
                <w:sz w:val="16"/>
                <w:szCs w:val="16"/>
                <w14:ligatures w14:val="none"/>
              </w:rPr>
            </w:pPr>
            <w:r>
              <w:rPr>
                <w:rFonts w:eastAsia="DengXian"/>
                <w:bCs w:val="0"/>
                <w:color w:val="000000"/>
                <w:kern w:val="0"/>
                <w:sz w:val="16"/>
                <w:szCs w:val="16"/>
                <w14:ligatures w14:val="none"/>
              </w:rPr>
              <w:t>0 (0.00%)</w:t>
            </w:r>
          </w:p>
        </w:tc>
        <w:tc>
          <w:tcPr>
            <w:tcW w:w="826" w:type="pct"/>
            <w:shd w:val="clear" w:color="000000" w:fill="FFFFFF"/>
            <w:noWrap/>
          </w:tcPr>
          <w:p w14:paraId="578ED285">
            <w:pPr>
              <w:spacing w:line="240" w:lineRule="auto"/>
              <w:jc w:val="both"/>
              <w:rPr>
                <w:rFonts w:eastAsia="DengXian"/>
                <w:bCs w:val="0"/>
                <w:color w:val="000000"/>
                <w:kern w:val="0"/>
                <w:sz w:val="16"/>
                <w:szCs w:val="16"/>
                <w14:ligatures w14:val="none"/>
              </w:rPr>
            </w:pPr>
            <w:r>
              <w:rPr>
                <w:rFonts w:eastAsia="DengXian"/>
                <w:bCs w:val="0"/>
                <w:color w:val="000000"/>
                <w:kern w:val="0"/>
                <w:sz w:val="16"/>
                <w:szCs w:val="16"/>
                <w14:ligatures w14:val="none"/>
              </w:rPr>
              <w:t>0 (0.00%)</w:t>
            </w:r>
          </w:p>
        </w:tc>
        <w:tc>
          <w:tcPr>
            <w:tcW w:w="881" w:type="pct"/>
            <w:shd w:val="clear" w:color="000000" w:fill="FFFFFF"/>
            <w:noWrap/>
          </w:tcPr>
          <w:p w14:paraId="47B146AC">
            <w:pPr>
              <w:spacing w:line="240" w:lineRule="auto"/>
              <w:jc w:val="both"/>
              <w:rPr>
                <w:rFonts w:eastAsia="DengXian"/>
                <w:bCs w:val="0"/>
                <w:color w:val="000000"/>
                <w:kern w:val="0"/>
                <w:sz w:val="16"/>
                <w:szCs w:val="16"/>
                <w14:ligatures w14:val="none"/>
              </w:rPr>
            </w:pPr>
            <w:r>
              <w:rPr>
                <w:rFonts w:eastAsia="DengXian"/>
                <w:bCs w:val="0"/>
                <w:color w:val="000000"/>
                <w:kern w:val="0"/>
                <w:sz w:val="16"/>
                <w:szCs w:val="16"/>
                <w14:ligatures w14:val="none"/>
              </w:rPr>
              <w:t>0 (0.00%)</w:t>
            </w:r>
          </w:p>
        </w:tc>
        <w:tc>
          <w:tcPr>
            <w:tcW w:w="405" w:type="pct"/>
            <w:shd w:val="clear" w:color="000000" w:fill="FFFFFF"/>
          </w:tcPr>
          <w:p w14:paraId="5C2DB8C4">
            <w:pPr>
              <w:spacing w:line="240" w:lineRule="auto"/>
              <w:jc w:val="both"/>
              <w:rPr>
                <w:rFonts w:eastAsia="DengXian"/>
                <w:bCs w:val="0"/>
                <w:color w:val="000000"/>
                <w:kern w:val="0"/>
                <w:sz w:val="16"/>
                <w:szCs w:val="16"/>
                <w14:ligatures w14:val="none"/>
              </w:rPr>
            </w:pPr>
          </w:p>
        </w:tc>
      </w:tr>
      <w:tr w14:paraId="5E1B7DDB">
        <w:trPr>
          <w:trHeight w:val="320" w:hRule="atLeast"/>
        </w:trPr>
        <w:tc>
          <w:tcPr>
            <w:tcW w:w="1208" w:type="pct"/>
            <w:shd w:val="clear" w:color="000000" w:fill="FFFFFF"/>
            <w:noWrap/>
          </w:tcPr>
          <w:p w14:paraId="49F454ED">
            <w:pPr>
              <w:spacing w:line="240" w:lineRule="auto"/>
              <w:jc w:val="left"/>
              <w:rPr>
                <w:rFonts w:eastAsia="DengXian"/>
                <w:bCs w:val="0"/>
                <w:color w:val="000000"/>
                <w:kern w:val="0"/>
                <w:sz w:val="16"/>
                <w:szCs w:val="16"/>
                <w14:ligatures w14:val="none"/>
              </w:rPr>
            </w:pPr>
            <w:r>
              <w:rPr>
                <w:rFonts w:eastAsia="DengXian"/>
                <w:bCs w:val="0"/>
                <w:color w:val="000000"/>
                <w:kern w:val="0"/>
                <w:sz w:val="16"/>
                <w:szCs w:val="16"/>
                <w14:ligatures w14:val="none"/>
              </w:rPr>
              <w:t>Stage</w:t>
            </w:r>
          </w:p>
        </w:tc>
        <w:tc>
          <w:tcPr>
            <w:tcW w:w="854" w:type="pct"/>
            <w:shd w:val="clear" w:color="000000" w:fill="FFFFFF"/>
            <w:noWrap/>
          </w:tcPr>
          <w:p w14:paraId="23A6A147">
            <w:pPr>
              <w:spacing w:line="240" w:lineRule="auto"/>
              <w:jc w:val="both"/>
              <w:rPr>
                <w:rFonts w:eastAsia="DengXian"/>
                <w:bCs w:val="0"/>
                <w:color w:val="000000"/>
                <w:kern w:val="0"/>
                <w:sz w:val="16"/>
                <w:szCs w:val="16"/>
                <w14:ligatures w14:val="none"/>
              </w:rPr>
            </w:pPr>
            <w:r>
              <w:rPr>
                <w:rFonts w:eastAsia="DengXian"/>
                <w:bCs w:val="0"/>
                <w:color w:val="000000"/>
                <w:kern w:val="0"/>
                <w:sz w:val="16"/>
                <w:szCs w:val="16"/>
                <w14:ligatures w14:val="none"/>
              </w:rPr>
              <w:t>　</w:t>
            </w:r>
          </w:p>
        </w:tc>
        <w:tc>
          <w:tcPr>
            <w:tcW w:w="826" w:type="pct"/>
            <w:shd w:val="clear" w:color="000000" w:fill="FFFFFF"/>
            <w:noWrap/>
          </w:tcPr>
          <w:p w14:paraId="22FAEC7F">
            <w:pPr>
              <w:spacing w:line="240" w:lineRule="auto"/>
              <w:jc w:val="both"/>
              <w:rPr>
                <w:rFonts w:eastAsia="DengXian"/>
                <w:bCs w:val="0"/>
                <w:color w:val="000000"/>
                <w:kern w:val="0"/>
                <w:sz w:val="16"/>
                <w:szCs w:val="16"/>
                <w14:ligatures w14:val="none"/>
              </w:rPr>
            </w:pPr>
            <w:r>
              <w:rPr>
                <w:rFonts w:eastAsia="DengXian"/>
                <w:bCs w:val="0"/>
                <w:color w:val="000000"/>
                <w:kern w:val="0"/>
                <w:sz w:val="16"/>
                <w:szCs w:val="16"/>
                <w14:ligatures w14:val="none"/>
              </w:rPr>
              <w:t>　</w:t>
            </w:r>
          </w:p>
        </w:tc>
        <w:tc>
          <w:tcPr>
            <w:tcW w:w="826" w:type="pct"/>
            <w:shd w:val="clear" w:color="000000" w:fill="FFFFFF"/>
            <w:noWrap/>
          </w:tcPr>
          <w:p w14:paraId="701DD80E">
            <w:pPr>
              <w:spacing w:line="240" w:lineRule="auto"/>
              <w:jc w:val="both"/>
              <w:rPr>
                <w:rFonts w:eastAsia="DengXian"/>
                <w:bCs w:val="0"/>
                <w:color w:val="000000"/>
                <w:kern w:val="0"/>
                <w:sz w:val="16"/>
                <w:szCs w:val="16"/>
                <w14:ligatures w14:val="none"/>
              </w:rPr>
            </w:pPr>
            <w:r>
              <w:rPr>
                <w:rFonts w:eastAsia="DengXian"/>
                <w:bCs w:val="0"/>
                <w:color w:val="000000"/>
                <w:kern w:val="0"/>
                <w:sz w:val="16"/>
                <w:szCs w:val="16"/>
                <w14:ligatures w14:val="none"/>
              </w:rPr>
              <w:t>　</w:t>
            </w:r>
          </w:p>
        </w:tc>
        <w:tc>
          <w:tcPr>
            <w:tcW w:w="881" w:type="pct"/>
            <w:shd w:val="clear" w:color="000000" w:fill="FFFFFF"/>
            <w:noWrap/>
          </w:tcPr>
          <w:p w14:paraId="47CCA983">
            <w:pPr>
              <w:spacing w:line="240" w:lineRule="auto"/>
              <w:jc w:val="both"/>
              <w:rPr>
                <w:rFonts w:eastAsia="DengXian"/>
                <w:bCs w:val="0"/>
                <w:color w:val="000000"/>
                <w:kern w:val="0"/>
                <w:sz w:val="16"/>
                <w:szCs w:val="16"/>
                <w14:ligatures w14:val="none"/>
              </w:rPr>
            </w:pPr>
            <w:r>
              <w:rPr>
                <w:rFonts w:eastAsia="DengXian"/>
                <w:bCs w:val="0"/>
                <w:color w:val="000000"/>
                <w:kern w:val="0"/>
                <w:sz w:val="16"/>
                <w:szCs w:val="16"/>
                <w14:ligatures w14:val="none"/>
              </w:rPr>
              <w:t>　</w:t>
            </w:r>
          </w:p>
        </w:tc>
        <w:tc>
          <w:tcPr>
            <w:tcW w:w="405" w:type="pct"/>
            <w:shd w:val="clear" w:color="000000" w:fill="FFFFFF"/>
          </w:tcPr>
          <w:p w14:paraId="022B87B9">
            <w:pPr>
              <w:spacing w:line="240" w:lineRule="auto"/>
              <w:jc w:val="both"/>
              <w:rPr>
                <w:rFonts w:eastAsia="DengXian"/>
                <w:bCs w:val="0"/>
                <w:color w:val="000000"/>
                <w:kern w:val="0"/>
                <w:sz w:val="16"/>
                <w:szCs w:val="16"/>
                <w14:ligatures w14:val="none"/>
              </w:rPr>
            </w:pPr>
            <w:r>
              <w:rPr>
                <w:rFonts w:hint="eastAsia" w:eastAsia="DengXian"/>
                <w:bCs w:val="0"/>
                <w:color w:val="000000"/>
                <w:kern w:val="0"/>
                <w:sz w:val="16"/>
                <w:szCs w:val="16"/>
                <w14:ligatures w14:val="none"/>
              </w:rPr>
              <w:t>0</w:t>
            </w:r>
            <w:r>
              <w:rPr>
                <w:rFonts w:eastAsia="DengXian"/>
                <w:bCs w:val="0"/>
                <w:color w:val="000000"/>
                <w:kern w:val="0"/>
                <w:sz w:val="16"/>
                <w:szCs w:val="16"/>
                <w14:ligatures w14:val="none"/>
              </w:rPr>
              <w:t>.045</w:t>
            </w:r>
          </w:p>
        </w:tc>
      </w:tr>
      <w:tr w14:paraId="78B00291">
        <w:trPr>
          <w:trHeight w:val="320" w:hRule="atLeast"/>
        </w:trPr>
        <w:tc>
          <w:tcPr>
            <w:tcW w:w="1208" w:type="pct"/>
            <w:shd w:val="clear" w:color="000000" w:fill="FFFFFF"/>
            <w:noWrap/>
          </w:tcPr>
          <w:p w14:paraId="35AE90EC">
            <w:pPr>
              <w:spacing w:line="240" w:lineRule="auto"/>
              <w:jc w:val="left"/>
              <w:rPr>
                <w:rFonts w:eastAsia="DengXian"/>
                <w:bCs w:val="0"/>
                <w:color w:val="000000"/>
                <w:kern w:val="0"/>
                <w:sz w:val="16"/>
                <w:szCs w:val="16"/>
                <w14:ligatures w14:val="none"/>
              </w:rPr>
            </w:pPr>
            <w:r>
              <w:rPr>
                <w:rFonts w:eastAsia="DengXian"/>
                <w:bCs w:val="0"/>
                <w:color w:val="000000"/>
                <w:kern w:val="0"/>
                <w:sz w:val="16"/>
                <w:szCs w:val="16"/>
                <w14:ligatures w14:val="none"/>
              </w:rPr>
              <w:t>I</w:t>
            </w:r>
          </w:p>
        </w:tc>
        <w:tc>
          <w:tcPr>
            <w:tcW w:w="854" w:type="pct"/>
            <w:shd w:val="clear" w:color="000000" w:fill="FFFFFF"/>
            <w:noWrap/>
          </w:tcPr>
          <w:p w14:paraId="32CC3A52">
            <w:pPr>
              <w:spacing w:line="240" w:lineRule="auto"/>
              <w:jc w:val="both"/>
              <w:rPr>
                <w:rFonts w:eastAsia="DengXian"/>
                <w:bCs w:val="0"/>
                <w:color w:val="000000"/>
                <w:kern w:val="0"/>
                <w:sz w:val="16"/>
                <w:szCs w:val="16"/>
                <w14:ligatures w14:val="none"/>
              </w:rPr>
            </w:pPr>
            <w:r>
              <w:rPr>
                <w:rFonts w:eastAsia="DengXian"/>
                <w:bCs w:val="0"/>
                <w:color w:val="000000"/>
                <w:kern w:val="0"/>
                <w:sz w:val="16"/>
                <w:szCs w:val="16"/>
                <w14:ligatures w14:val="none"/>
              </w:rPr>
              <w:t>44 (80.00%)</w:t>
            </w:r>
          </w:p>
        </w:tc>
        <w:tc>
          <w:tcPr>
            <w:tcW w:w="826" w:type="pct"/>
            <w:shd w:val="clear" w:color="000000" w:fill="FFFFFF"/>
            <w:noWrap/>
          </w:tcPr>
          <w:p w14:paraId="36844E97">
            <w:pPr>
              <w:spacing w:line="240" w:lineRule="auto"/>
              <w:jc w:val="both"/>
              <w:rPr>
                <w:rFonts w:eastAsia="DengXian"/>
                <w:bCs w:val="0"/>
                <w:color w:val="000000"/>
                <w:kern w:val="0"/>
                <w:sz w:val="16"/>
                <w:szCs w:val="16"/>
                <w14:ligatures w14:val="none"/>
              </w:rPr>
            </w:pPr>
            <w:r>
              <w:rPr>
                <w:rFonts w:eastAsia="DengXian"/>
                <w:bCs w:val="0"/>
                <w:color w:val="000000"/>
                <w:kern w:val="0"/>
                <w:sz w:val="16"/>
                <w:szCs w:val="16"/>
                <w14:ligatures w14:val="none"/>
              </w:rPr>
              <w:t>99 (72.79%)</w:t>
            </w:r>
          </w:p>
        </w:tc>
        <w:tc>
          <w:tcPr>
            <w:tcW w:w="826" w:type="pct"/>
            <w:shd w:val="clear" w:color="000000" w:fill="FFFFFF"/>
            <w:noWrap/>
          </w:tcPr>
          <w:p w14:paraId="4C0E8BE7">
            <w:pPr>
              <w:spacing w:line="240" w:lineRule="auto"/>
              <w:jc w:val="both"/>
              <w:rPr>
                <w:rFonts w:eastAsia="DengXian"/>
                <w:bCs w:val="0"/>
                <w:color w:val="000000"/>
                <w:kern w:val="0"/>
                <w:sz w:val="16"/>
                <w:szCs w:val="16"/>
                <w14:ligatures w14:val="none"/>
              </w:rPr>
            </w:pPr>
            <w:r>
              <w:rPr>
                <w:rFonts w:eastAsia="DengXian"/>
                <w:bCs w:val="0"/>
                <w:color w:val="000000"/>
                <w:kern w:val="0"/>
                <w:sz w:val="16"/>
                <w:szCs w:val="16"/>
                <w14:ligatures w14:val="none"/>
              </w:rPr>
              <w:t>51 (60.71%)</w:t>
            </w:r>
          </w:p>
        </w:tc>
        <w:tc>
          <w:tcPr>
            <w:tcW w:w="881" w:type="pct"/>
            <w:shd w:val="clear" w:color="000000" w:fill="FFFFFF"/>
            <w:noWrap/>
          </w:tcPr>
          <w:p w14:paraId="1A0F7573">
            <w:pPr>
              <w:spacing w:line="240" w:lineRule="auto"/>
              <w:jc w:val="both"/>
              <w:rPr>
                <w:rFonts w:eastAsia="DengXian"/>
                <w:bCs w:val="0"/>
                <w:color w:val="000000"/>
                <w:kern w:val="0"/>
                <w:sz w:val="16"/>
                <w:szCs w:val="16"/>
                <w14:ligatures w14:val="none"/>
              </w:rPr>
            </w:pPr>
            <w:r>
              <w:rPr>
                <w:rFonts w:eastAsia="DengXian"/>
                <w:bCs w:val="0"/>
                <w:color w:val="000000"/>
                <w:kern w:val="0"/>
                <w:sz w:val="16"/>
                <w:szCs w:val="16"/>
                <w14:ligatures w14:val="none"/>
              </w:rPr>
              <w:t>33 (86.84%)</w:t>
            </w:r>
          </w:p>
        </w:tc>
        <w:tc>
          <w:tcPr>
            <w:tcW w:w="405" w:type="pct"/>
            <w:shd w:val="clear" w:color="000000" w:fill="FFFFFF"/>
          </w:tcPr>
          <w:p w14:paraId="6EF0A955">
            <w:pPr>
              <w:spacing w:line="240" w:lineRule="auto"/>
              <w:jc w:val="both"/>
              <w:rPr>
                <w:rFonts w:eastAsia="DengXian"/>
                <w:bCs w:val="0"/>
                <w:color w:val="000000"/>
                <w:kern w:val="0"/>
                <w:sz w:val="16"/>
                <w:szCs w:val="16"/>
                <w14:ligatures w14:val="none"/>
              </w:rPr>
            </w:pPr>
          </w:p>
        </w:tc>
      </w:tr>
      <w:tr w14:paraId="7F277697">
        <w:trPr>
          <w:trHeight w:val="320" w:hRule="atLeast"/>
        </w:trPr>
        <w:tc>
          <w:tcPr>
            <w:tcW w:w="1208" w:type="pct"/>
            <w:shd w:val="clear" w:color="000000" w:fill="FFFFFF"/>
            <w:noWrap/>
          </w:tcPr>
          <w:p w14:paraId="3C2054E0">
            <w:pPr>
              <w:spacing w:line="240" w:lineRule="auto"/>
              <w:jc w:val="left"/>
              <w:rPr>
                <w:rFonts w:eastAsia="DengXian"/>
                <w:bCs w:val="0"/>
                <w:color w:val="000000"/>
                <w:kern w:val="0"/>
                <w:sz w:val="16"/>
                <w:szCs w:val="16"/>
                <w14:ligatures w14:val="none"/>
              </w:rPr>
            </w:pPr>
            <w:r>
              <w:rPr>
                <w:rFonts w:eastAsia="DengXian"/>
                <w:bCs w:val="0"/>
                <w:color w:val="000000"/>
                <w:kern w:val="0"/>
                <w:sz w:val="16"/>
                <w:szCs w:val="16"/>
                <w14:ligatures w14:val="none"/>
              </w:rPr>
              <w:t>II</w:t>
            </w:r>
          </w:p>
        </w:tc>
        <w:tc>
          <w:tcPr>
            <w:tcW w:w="854" w:type="pct"/>
            <w:shd w:val="clear" w:color="000000" w:fill="FFFFFF"/>
            <w:noWrap/>
          </w:tcPr>
          <w:p w14:paraId="7FE632F3">
            <w:pPr>
              <w:spacing w:line="240" w:lineRule="auto"/>
              <w:jc w:val="both"/>
              <w:rPr>
                <w:rFonts w:eastAsia="DengXian"/>
                <w:bCs w:val="0"/>
                <w:color w:val="000000"/>
                <w:kern w:val="0"/>
                <w:sz w:val="16"/>
                <w:szCs w:val="16"/>
                <w14:ligatures w14:val="none"/>
              </w:rPr>
            </w:pPr>
            <w:r>
              <w:rPr>
                <w:rFonts w:eastAsia="DengXian"/>
                <w:bCs w:val="0"/>
                <w:color w:val="000000"/>
                <w:kern w:val="0"/>
                <w:sz w:val="16"/>
                <w:szCs w:val="16"/>
                <w14:ligatures w14:val="none"/>
              </w:rPr>
              <w:t>7 (12.73%)</w:t>
            </w:r>
          </w:p>
        </w:tc>
        <w:tc>
          <w:tcPr>
            <w:tcW w:w="826" w:type="pct"/>
            <w:shd w:val="clear" w:color="000000" w:fill="FFFFFF"/>
            <w:noWrap/>
          </w:tcPr>
          <w:p w14:paraId="63C4DF7B">
            <w:pPr>
              <w:spacing w:line="240" w:lineRule="auto"/>
              <w:jc w:val="both"/>
              <w:rPr>
                <w:rFonts w:eastAsia="DengXian"/>
                <w:bCs w:val="0"/>
                <w:color w:val="000000"/>
                <w:kern w:val="0"/>
                <w:sz w:val="16"/>
                <w:szCs w:val="16"/>
                <w14:ligatures w14:val="none"/>
              </w:rPr>
            </w:pPr>
            <w:r>
              <w:rPr>
                <w:rFonts w:eastAsia="DengXian"/>
                <w:bCs w:val="0"/>
                <w:color w:val="000000"/>
                <w:kern w:val="0"/>
                <w:sz w:val="16"/>
                <w:szCs w:val="16"/>
                <w14:ligatures w14:val="none"/>
              </w:rPr>
              <w:t>18 (13.24%)</w:t>
            </w:r>
          </w:p>
        </w:tc>
        <w:tc>
          <w:tcPr>
            <w:tcW w:w="826" w:type="pct"/>
            <w:shd w:val="clear" w:color="000000" w:fill="FFFFFF"/>
            <w:noWrap/>
          </w:tcPr>
          <w:p w14:paraId="51B1751D">
            <w:pPr>
              <w:spacing w:line="240" w:lineRule="auto"/>
              <w:jc w:val="both"/>
              <w:rPr>
                <w:rFonts w:eastAsia="DengXian"/>
                <w:bCs w:val="0"/>
                <w:color w:val="000000"/>
                <w:kern w:val="0"/>
                <w:sz w:val="16"/>
                <w:szCs w:val="16"/>
                <w14:ligatures w14:val="none"/>
              </w:rPr>
            </w:pPr>
            <w:r>
              <w:rPr>
                <w:rFonts w:eastAsia="DengXian"/>
                <w:bCs w:val="0"/>
                <w:color w:val="000000"/>
                <w:kern w:val="0"/>
                <w:sz w:val="16"/>
                <w:szCs w:val="16"/>
                <w14:ligatures w14:val="none"/>
              </w:rPr>
              <w:t>13 (15.48%)</w:t>
            </w:r>
          </w:p>
        </w:tc>
        <w:tc>
          <w:tcPr>
            <w:tcW w:w="881" w:type="pct"/>
            <w:shd w:val="clear" w:color="000000" w:fill="FFFFFF"/>
            <w:noWrap/>
          </w:tcPr>
          <w:p w14:paraId="57FA418E">
            <w:pPr>
              <w:spacing w:line="240" w:lineRule="auto"/>
              <w:jc w:val="both"/>
              <w:rPr>
                <w:rFonts w:eastAsia="DengXian"/>
                <w:bCs w:val="0"/>
                <w:color w:val="000000"/>
                <w:kern w:val="0"/>
                <w:sz w:val="16"/>
                <w:szCs w:val="16"/>
                <w14:ligatures w14:val="none"/>
              </w:rPr>
            </w:pPr>
            <w:r>
              <w:rPr>
                <w:rFonts w:eastAsia="DengXian"/>
                <w:bCs w:val="0"/>
                <w:color w:val="000000"/>
                <w:kern w:val="0"/>
                <w:sz w:val="16"/>
                <w:szCs w:val="16"/>
                <w14:ligatures w14:val="none"/>
              </w:rPr>
              <w:t>3 (7.89%)</w:t>
            </w:r>
          </w:p>
        </w:tc>
        <w:tc>
          <w:tcPr>
            <w:tcW w:w="405" w:type="pct"/>
            <w:shd w:val="clear" w:color="000000" w:fill="FFFFFF"/>
          </w:tcPr>
          <w:p w14:paraId="77646FF5">
            <w:pPr>
              <w:spacing w:line="240" w:lineRule="auto"/>
              <w:jc w:val="both"/>
              <w:rPr>
                <w:rFonts w:eastAsia="DengXian"/>
                <w:bCs w:val="0"/>
                <w:color w:val="000000"/>
                <w:kern w:val="0"/>
                <w:sz w:val="16"/>
                <w:szCs w:val="16"/>
                <w14:ligatures w14:val="none"/>
              </w:rPr>
            </w:pPr>
          </w:p>
        </w:tc>
      </w:tr>
      <w:tr w14:paraId="722FEA7B">
        <w:trPr>
          <w:trHeight w:val="320" w:hRule="atLeast"/>
        </w:trPr>
        <w:tc>
          <w:tcPr>
            <w:tcW w:w="1208" w:type="pct"/>
            <w:shd w:val="clear" w:color="000000" w:fill="FFFFFF"/>
            <w:noWrap/>
          </w:tcPr>
          <w:p w14:paraId="10BD0D16">
            <w:pPr>
              <w:spacing w:line="240" w:lineRule="auto"/>
              <w:jc w:val="left"/>
              <w:rPr>
                <w:rFonts w:eastAsia="DengXian"/>
                <w:bCs w:val="0"/>
                <w:color w:val="000000"/>
                <w:kern w:val="0"/>
                <w:sz w:val="16"/>
                <w:szCs w:val="16"/>
                <w14:ligatures w14:val="none"/>
              </w:rPr>
            </w:pPr>
            <w:r>
              <w:rPr>
                <w:rFonts w:eastAsia="DengXian"/>
                <w:bCs w:val="0"/>
                <w:color w:val="000000"/>
                <w:kern w:val="0"/>
                <w:sz w:val="16"/>
                <w:szCs w:val="16"/>
                <w14:ligatures w14:val="none"/>
              </w:rPr>
              <w:t>III</w:t>
            </w:r>
          </w:p>
        </w:tc>
        <w:tc>
          <w:tcPr>
            <w:tcW w:w="854" w:type="pct"/>
            <w:shd w:val="clear" w:color="000000" w:fill="FFFFFF"/>
            <w:noWrap/>
          </w:tcPr>
          <w:p w14:paraId="3A83AD23">
            <w:pPr>
              <w:spacing w:line="240" w:lineRule="auto"/>
              <w:jc w:val="both"/>
              <w:rPr>
                <w:rFonts w:eastAsia="DengXian"/>
                <w:bCs w:val="0"/>
                <w:color w:val="000000"/>
                <w:kern w:val="0"/>
                <w:sz w:val="16"/>
                <w:szCs w:val="16"/>
                <w14:ligatures w14:val="none"/>
              </w:rPr>
            </w:pPr>
            <w:r>
              <w:rPr>
                <w:rFonts w:eastAsia="DengXian"/>
                <w:bCs w:val="0"/>
                <w:color w:val="000000"/>
                <w:kern w:val="0"/>
                <w:sz w:val="16"/>
                <w:szCs w:val="16"/>
                <w14:ligatures w14:val="none"/>
              </w:rPr>
              <w:t>3 (5.45%)</w:t>
            </w:r>
          </w:p>
        </w:tc>
        <w:tc>
          <w:tcPr>
            <w:tcW w:w="826" w:type="pct"/>
            <w:shd w:val="clear" w:color="000000" w:fill="FFFFFF"/>
            <w:noWrap/>
          </w:tcPr>
          <w:p w14:paraId="1AAA8D53">
            <w:pPr>
              <w:spacing w:line="240" w:lineRule="auto"/>
              <w:jc w:val="both"/>
              <w:rPr>
                <w:rFonts w:eastAsia="DengXian"/>
                <w:bCs w:val="0"/>
                <w:color w:val="000000"/>
                <w:kern w:val="0"/>
                <w:sz w:val="16"/>
                <w:szCs w:val="16"/>
                <w14:ligatures w14:val="none"/>
              </w:rPr>
            </w:pPr>
            <w:r>
              <w:rPr>
                <w:rFonts w:eastAsia="DengXian"/>
                <w:bCs w:val="0"/>
                <w:color w:val="000000"/>
                <w:kern w:val="0"/>
                <w:sz w:val="16"/>
                <w:szCs w:val="16"/>
                <w14:ligatures w14:val="none"/>
              </w:rPr>
              <w:t>18 (13.24%)</w:t>
            </w:r>
          </w:p>
        </w:tc>
        <w:tc>
          <w:tcPr>
            <w:tcW w:w="826" w:type="pct"/>
            <w:shd w:val="clear" w:color="000000" w:fill="FFFFFF"/>
            <w:noWrap/>
          </w:tcPr>
          <w:p w14:paraId="255490E5">
            <w:pPr>
              <w:spacing w:line="240" w:lineRule="auto"/>
              <w:jc w:val="both"/>
              <w:rPr>
                <w:rFonts w:eastAsia="DengXian"/>
                <w:bCs w:val="0"/>
                <w:color w:val="000000"/>
                <w:kern w:val="0"/>
                <w:sz w:val="16"/>
                <w:szCs w:val="16"/>
                <w14:ligatures w14:val="none"/>
              </w:rPr>
            </w:pPr>
            <w:r>
              <w:rPr>
                <w:rFonts w:eastAsia="DengXian"/>
                <w:bCs w:val="0"/>
                <w:color w:val="000000"/>
                <w:kern w:val="0"/>
                <w:sz w:val="16"/>
                <w:szCs w:val="16"/>
                <w14:ligatures w14:val="none"/>
              </w:rPr>
              <w:t>20 (23.81%)</w:t>
            </w:r>
          </w:p>
        </w:tc>
        <w:tc>
          <w:tcPr>
            <w:tcW w:w="881" w:type="pct"/>
            <w:shd w:val="clear" w:color="000000" w:fill="FFFFFF"/>
            <w:noWrap/>
          </w:tcPr>
          <w:p w14:paraId="11F23B8E">
            <w:pPr>
              <w:spacing w:line="240" w:lineRule="auto"/>
              <w:jc w:val="both"/>
              <w:rPr>
                <w:rFonts w:eastAsia="DengXian"/>
                <w:bCs w:val="0"/>
                <w:color w:val="000000"/>
                <w:kern w:val="0"/>
                <w:sz w:val="16"/>
                <w:szCs w:val="16"/>
                <w14:ligatures w14:val="none"/>
              </w:rPr>
            </w:pPr>
            <w:r>
              <w:rPr>
                <w:rFonts w:eastAsia="DengXian"/>
                <w:bCs w:val="0"/>
                <w:color w:val="000000"/>
                <w:kern w:val="0"/>
                <w:sz w:val="16"/>
                <w:szCs w:val="16"/>
                <w14:ligatures w14:val="none"/>
              </w:rPr>
              <w:t>2 (5.26%)</w:t>
            </w:r>
          </w:p>
        </w:tc>
        <w:tc>
          <w:tcPr>
            <w:tcW w:w="405" w:type="pct"/>
            <w:shd w:val="clear" w:color="000000" w:fill="FFFFFF"/>
          </w:tcPr>
          <w:p w14:paraId="44CA689B">
            <w:pPr>
              <w:spacing w:line="240" w:lineRule="auto"/>
              <w:jc w:val="both"/>
              <w:rPr>
                <w:rFonts w:eastAsia="DengXian"/>
                <w:bCs w:val="0"/>
                <w:color w:val="000000"/>
                <w:kern w:val="0"/>
                <w:sz w:val="16"/>
                <w:szCs w:val="16"/>
                <w14:ligatures w14:val="none"/>
              </w:rPr>
            </w:pPr>
          </w:p>
        </w:tc>
      </w:tr>
      <w:tr w14:paraId="2062F47A">
        <w:trPr>
          <w:trHeight w:val="320" w:hRule="atLeast"/>
        </w:trPr>
        <w:tc>
          <w:tcPr>
            <w:tcW w:w="1208" w:type="pct"/>
            <w:shd w:val="clear" w:color="000000" w:fill="FFFFFF"/>
            <w:noWrap/>
          </w:tcPr>
          <w:p w14:paraId="36948E85">
            <w:pPr>
              <w:spacing w:line="240" w:lineRule="auto"/>
              <w:jc w:val="left"/>
              <w:rPr>
                <w:rFonts w:eastAsia="DengXian"/>
                <w:bCs w:val="0"/>
                <w:color w:val="000000"/>
                <w:kern w:val="0"/>
                <w:sz w:val="16"/>
                <w:szCs w:val="16"/>
                <w14:ligatures w14:val="none"/>
              </w:rPr>
            </w:pPr>
            <w:r>
              <w:rPr>
                <w:rFonts w:eastAsia="DengXian"/>
                <w:bCs w:val="0"/>
                <w:color w:val="000000"/>
                <w:kern w:val="0"/>
                <w:sz w:val="16"/>
                <w:szCs w:val="16"/>
                <w14:ligatures w14:val="none"/>
              </w:rPr>
              <w:t>IV</w:t>
            </w:r>
          </w:p>
        </w:tc>
        <w:tc>
          <w:tcPr>
            <w:tcW w:w="854" w:type="pct"/>
            <w:shd w:val="clear" w:color="000000" w:fill="FFFFFF"/>
            <w:noWrap/>
          </w:tcPr>
          <w:p w14:paraId="12A8455B">
            <w:pPr>
              <w:spacing w:line="240" w:lineRule="auto"/>
              <w:jc w:val="both"/>
              <w:rPr>
                <w:rFonts w:eastAsia="DengXian"/>
                <w:bCs w:val="0"/>
                <w:color w:val="000000"/>
                <w:kern w:val="0"/>
                <w:sz w:val="16"/>
                <w:szCs w:val="16"/>
                <w14:ligatures w14:val="none"/>
              </w:rPr>
            </w:pPr>
            <w:r>
              <w:rPr>
                <w:rFonts w:eastAsia="DengXian"/>
                <w:bCs w:val="0"/>
                <w:color w:val="000000"/>
                <w:kern w:val="0"/>
                <w:sz w:val="16"/>
                <w:szCs w:val="16"/>
                <w14:ligatures w14:val="none"/>
              </w:rPr>
              <w:t>1 (1.82%)</w:t>
            </w:r>
          </w:p>
        </w:tc>
        <w:tc>
          <w:tcPr>
            <w:tcW w:w="826" w:type="pct"/>
            <w:shd w:val="clear" w:color="000000" w:fill="FFFFFF"/>
            <w:noWrap/>
          </w:tcPr>
          <w:p w14:paraId="0A9EED47">
            <w:pPr>
              <w:spacing w:line="240" w:lineRule="auto"/>
              <w:jc w:val="both"/>
              <w:rPr>
                <w:rFonts w:eastAsia="DengXian"/>
                <w:bCs w:val="0"/>
                <w:color w:val="000000"/>
                <w:kern w:val="0"/>
                <w:sz w:val="16"/>
                <w:szCs w:val="16"/>
                <w14:ligatures w14:val="none"/>
              </w:rPr>
            </w:pPr>
            <w:r>
              <w:rPr>
                <w:rFonts w:eastAsia="DengXian"/>
                <w:bCs w:val="0"/>
                <w:color w:val="000000"/>
                <w:kern w:val="0"/>
                <w:sz w:val="16"/>
                <w:szCs w:val="16"/>
                <w14:ligatures w14:val="none"/>
              </w:rPr>
              <w:t>1 (0.74%)</w:t>
            </w:r>
          </w:p>
        </w:tc>
        <w:tc>
          <w:tcPr>
            <w:tcW w:w="826" w:type="pct"/>
            <w:shd w:val="clear" w:color="000000" w:fill="FFFFFF"/>
            <w:noWrap/>
          </w:tcPr>
          <w:p w14:paraId="5B90B906">
            <w:pPr>
              <w:spacing w:line="240" w:lineRule="auto"/>
              <w:jc w:val="both"/>
              <w:rPr>
                <w:rFonts w:eastAsia="DengXian"/>
                <w:bCs w:val="0"/>
                <w:color w:val="000000"/>
                <w:kern w:val="0"/>
                <w:sz w:val="16"/>
                <w:szCs w:val="16"/>
                <w14:ligatures w14:val="none"/>
              </w:rPr>
            </w:pPr>
            <w:r>
              <w:rPr>
                <w:rFonts w:eastAsia="DengXian"/>
                <w:bCs w:val="0"/>
                <w:color w:val="000000"/>
                <w:kern w:val="0"/>
                <w:sz w:val="16"/>
                <w:szCs w:val="16"/>
                <w14:ligatures w14:val="none"/>
              </w:rPr>
              <w:t>0 (0.00%)</w:t>
            </w:r>
          </w:p>
        </w:tc>
        <w:tc>
          <w:tcPr>
            <w:tcW w:w="881" w:type="pct"/>
            <w:shd w:val="clear" w:color="000000" w:fill="FFFFFF"/>
            <w:noWrap/>
          </w:tcPr>
          <w:p w14:paraId="22E4C65E">
            <w:pPr>
              <w:spacing w:line="240" w:lineRule="auto"/>
              <w:jc w:val="both"/>
              <w:rPr>
                <w:rFonts w:eastAsia="DengXian"/>
                <w:bCs w:val="0"/>
                <w:color w:val="000000"/>
                <w:kern w:val="0"/>
                <w:sz w:val="16"/>
                <w:szCs w:val="16"/>
                <w14:ligatures w14:val="none"/>
              </w:rPr>
            </w:pPr>
            <w:r>
              <w:rPr>
                <w:rFonts w:eastAsia="DengXian"/>
                <w:bCs w:val="0"/>
                <w:color w:val="000000"/>
                <w:kern w:val="0"/>
                <w:sz w:val="16"/>
                <w:szCs w:val="16"/>
                <w14:ligatures w14:val="none"/>
              </w:rPr>
              <w:t>0 (0.00%)</w:t>
            </w:r>
          </w:p>
        </w:tc>
        <w:tc>
          <w:tcPr>
            <w:tcW w:w="405" w:type="pct"/>
            <w:shd w:val="clear" w:color="000000" w:fill="FFFFFF"/>
          </w:tcPr>
          <w:p w14:paraId="3E38660B">
            <w:pPr>
              <w:spacing w:line="240" w:lineRule="auto"/>
              <w:jc w:val="both"/>
              <w:rPr>
                <w:rFonts w:eastAsia="DengXian"/>
                <w:bCs w:val="0"/>
                <w:color w:val="000000"/>
                <w:kern w:val="0"/>
                <w:sz w:val="16"/>
                <w:szCs w:val="16"/>
                <w14:ligatures w14:val="none"/>
              </w:rPr>
            </w:pPr>
          </w:p>
        </w:tc>
      </w:tr>
      <w:tr w14:paraId="63BA8E14">
        <w:trPr>
          <w:trHeight w:val="320" w:hRule="atLeast"/>
        </w:trPr>
        <w:tc>
          <w:tcPr>
            <w:tcW w:w="1208" w:type="pct"/>
            <w:shd w:val="clear" w:color="000000" w:fill="FFFFFF"/>
            <w:noWrap/>
          </w:tcPr>
          <w:p w14:paraId="2D336E71">
            <w:pPr>
              <w:spacing w:line="240" w:lineRule="auto"/>
              <w:jc w:val="left"/>
              <w:rPr>
                <w:rFonts w:eastAsia="DengXian"/>
                <w:bCs w:val="0"/>
                <w:color w:val="000000"/>
                <w:kern w:val="0"/>
                <w:sz w:val="16"/>
                <w:szCs w:val="16"/>
                <w14:ligatures w14:val="none"/>
              </w:rPr>
            </w:pPr>
            <w:r>
              <w:rPr>
                <w:rFonts w:eastAsia="DengXian"/>
                <w:bCs w:val="0"/>
                <w:color w:val="000000"/>
                <w:kern w:val="0"/>
                <w:sz w:val="16"/>
                <w:szCs w:val="16"/>
                <w14:ligatures w14:val="none"/>
              </w:rPr>
              <w:t>BMI</w:t>
            </w:r>
          </w:p>
        </w:tc>
        <w:tc>
          <w:tcPr>
            <w:tcW w:w="854" w:type="pct"/>
            <w:shd w:val="clear" w:color="000000" w:fill="FFFFFF"/>
            <w:noWrap/>
          </w:tcPr>
          <w:p w14:paraId="5EB13B3C">
            <w:pPr>
              <w:spacing w:line="240" w:lineRule="auto"/>
              <w:jc w:val="both"/>
              <w:rPr>
                <w:rFonts w:eastAsia="DengXian"/>
                <w:bCs w:val="0"/>
                <w:color w:val="000000"/>
                <w:kern w:val="0"/>
                <w:sz w:val="16"/>
                <w:szCs w:val="16"/>
                <w14:ligatures w14:val="none"/>
              </w:rPr>
            </w:pPr>
            <w:r>
              <w:rPr>
                <w:rFonts w:eastAsia="DengXian"/>
                <w:bCs w:val="0"/>
                <w:color w:val="000000"/>
                <w:kern w:val="0"/>
                <w:sz w:val="16"/>
                <w:szCs w:val="16"/>
                <w14:ligatures w14:val="none"/>
              </w:rPr>
              <w:t>　</w:t>
            </w:r>
          </w:p>
        </w:tc>
        <w:tc>
          <w:tcPr>
            <w:tcW w:w="826" w:type="pct"/>
            <w:shd w:val="clear" w:color="000000" w:fill="FFFFFF"/>
            <w:noWrap/>
          </w:tcPr>
          <w:p w14:paraId="7D18F807">
            <w:pPr>
              <w:spacing w:line="240" w:lineRule="auto"/>
              <w:jc w:val="both"/>
              <w:rPr>
                <w:rFonts w:eastAsia="DengXian"/>
                <w:bCs w:val="0"/>
                <w:color w:val="000000"/>
                <w:kern w:val="0"/>
                <w:sz w:val="16"/>
                <w:szCs w:val="16"/>
                <w14:ligatures w14:val="none"/>
              </w:rPr>
            </w:pPr>
            <w:r>
              <w:rPr>
                <w:rFonts w:eastAsia="DengXian"/>
                <w:bCs w:val="0"/>
                <w:color w:val="000000"/>
                <w:kern w:val="0"/>
                <w:sz w:val="16"/>
                <w:szCs w:val="16"/>
                <w14:ligatures w14:val="none"/>
              </w:rPr>
              <w:t>　</w:t>
            </w:r>
          </w:p>
        </w:tc>
        <w:tc>
          <w:tcPr>
            <w:tcW w:w="826" w:type="pct"/>
            <w:shd w:val="clear" w:color="000000" w:fill="FFFFFF"/>
            <w:noWrap/>
          </w:tcPr>
          <w:p w14:paraId="6D96C370">
            <w:pPr>
              <w:spacing w:line="240" w:lineRule="auto"/>
              <w:jc w:val="both"/>
              <w:rPr>
                <w:rFonts w:eastAsia="DengXian"/>
                <w:bCs w:val="0"/>
                <w:color w:val="000000"/>
                <w:kern w:val="0"/>
                <w:sz w:val="16"/>
                <w:szCs w:val="16"/>
                <w14:ligatures w14:val="none"/>
              </w:rPr>
            </w:pPr>
            <w:r>
              <w:rPr>
                <w:rFonts w:eastAsia="DengXian"/>
                <w:bCs w:val="0"/>
                <w:color w:val="000000"/>
                <w:kern w:val="0"/>
                <w:sz w:val="16"/>
                <w:szCs w:val="16"/>
                <w14:ligatures w14:val="none"/>
              </w:rPr>
              <w:t>　</w:t>
            </w:r>
          </w:p>
        </w:tc>
        <w:tc>
          <w:tcPr>
            <w:tcW w:w="881" w:type="pct"/>
            <w:shd w:val="clear" w:color="000000" w:fill="FFFFFF"/>
            <w:noWrap/>
          </w:tcPr>
          <w:p w14:paraId="1463A0A9">
            <w:pPr>
              <w:spacing w:line="240" w:lineRule="auto"/>
              <w:jc w:val="both"/>
              <w:rPr>
                <w:rFonts w:eastAsia="DengXian"/>
                <w:bCs w:val="0"/>
                <w:color w:val="000000"/>
                <w:kern w:val="0"/>
                <w:sz w:val="16"/>
                <w:szCs w:val="16"/>
                <w14:ligatures w14:val="none"/>
              </w:rPr>
            </w:pPr>
            <w:r>
              <w:rPr>
                <w:rFonts w:eastAsia="DengXian"/>
                <w:bCs w:val="0"/>
                <w:color w:val="000000"/>
                <w:kern w:val="0"/>
                <w:sz w:val="16"/>
                <w:szCs w:val="16"/>
                <w14:ligatures w14:val="none"/>
              </w:rPr>
              <w:t>　</w:t>
            </w:r>
          </w:p>
        </w:tc>
        <w:tc>
          <w:tcPr>
            <w:tcW w:w="405" w:type="pct"/>
            <w:shd w:val="clear" w:color="000000" w:fill="FFFFFF"/>
          </w:tcPr>
          <w:p w14:paraId="0ED277FF">
            <w:pPr>
              <w:spacing w:line="240" w:lineRule="auto"/>
              <w:jc w:val="both"/>
              <w:rPr>
                <w:rFonts w:eastAsia="DengXian"/>
                <w:bCs w:val="0"/>
                <w:color w:val="000000"/>
                <w:kern w:val="0"/>
                <w:sz w:val="16"/>
                <w:szCs w:val="16"/>
                <w14:ligatures w14:val="none"/>
              </w:rPr>
            </w:pPr>
            <w:r>
              <w:rPr>
                <w:rFonts w:hint="eastAsia" w:eastAsia="DengXian"/>
                <w:bCs w:val="0"/>
                <w:color w:val="000000"/>
                <w:kern w:val="0"/>
                <w:sz w:val="16"/>
                <w:szCs w:val="16"/>
                <w14:ligatures w14:val="none"/>
              </w:rPr>
              <w:t>0</w:t>
            </w:r>
            <w:r>
              <w:rPr>
                <w:rFonts w:eastAsia="DengXian"/>
                <w:bCs w:val="0"/>
                <w:color w:val="000000"/>
                <w:kern w:val="0"/>
                <w:sz w:val="16"/>
                <w:szCs w:val="16"/>
                <w14:ligatures w14:val="none"/>
              </w:rPr>
              <w:t>.929</w:t>
            </w:r>
          </w:p>
        </w:tc>
      </w:tr>
      <w:tr w14:paraId="2C0D83C6">
        <w:trPr>
          <w:trHeight w:val="320" w:hRule="atLeast"/>
        </w:trPr>
        <w:tc>
          <w:tcPr>
            <w:tcW w:w="1208" w:type="pct"/>
            <w:shd w:val="clear" w:color="000000" w:fill="FFFFFF"/>
            <w:noWrap/>
          </w:tcPr>
          <w:p w14:paraId="2D4AE531">
            <w:pPr>
              <w:spacing w:line="240" w:lineRule="auto"/>
              <w:jc w:val="left"/>
              <w:rPr>
                <w:rFonts w:eastAsia="DengXian"/>
                <w:bCs w:val="0"/>
                <w:color w:val="000000"/>
                <w:kern w:val="0"/>
                <w:sz w:val="16"/>
                <w:szCs w:val="16"/>
                <w14:ligatures w14:val="none"/>
              </w:rPr>
            </w:pPr>
            <w:r>
              <w:rPr>
                <w:rFonts w:eastAsia="DengXian"/>
                <w:bCs w:val="0"/>
                <w:color w:val="000000"/>
                <w:kern w:val="0"/>
                <w:sz w:val="16"/>
                <w:szCs w:val="16"/>
                <w14:ligatures w14:val="none"/>
              </w:rPr>
              <w:t>Under weight</w:t>
            </w:r>
          </w:p>
        </w:tc>
        <w:tc>
          <w:tcPr>
            <w:tcW w:w="854" w:type="pct"/>
            <w:shd w:val="clear" w:color="000000" w:fill="FFFFFF"/>
            <w:noWrap/>
          </w:tcPr>
          <w:p w14:paraId="09EDBC73">
            <w:pPr>
              <w:spacing w:line="240" w:lineRule="auto"/>
              <w:jc w:val="both"/>
              <w:rPr>
                <w:rFonts w:eastAsia="DengXian"/>
                <w:bCs w:val="0"/>
                <w:color w:val="000000"/>
                <w:kern w:val="0"/>
                <w:sz w:val="16"/>
                <w:szCs w:val="16"/>
                <w14:ligatures w14:val="none"/>
              </w:rPr>
            </w:pPr>
            <w:r>
              <w:rPr>
                <w:rFonts w:eastAsia="DengXian"/>
                <w:bCs w:val="0"/>
                <w:color w:val="000000"/>
                <w:kern w:val="0"/>
                <w:sz w:val="16"/>
                <w:szCs w:val="16"/>
                <w14:ligatures w14:val="none"/>
              </w:rPr>
              <w:t>3 (5.45%)</w:t>
            </w:r>
          </w:p>
        </w:tc>
        <w:tc>
          <w:tcPr>
            <w:tcW w:w="826" w:type="pct"/>
            <w:shd w:val="clear" w:color="000000" w:fill="FFFFFF"/>
            <w:noWrap/>
          </w:tcPr>
          <w:p w14:paraId="3D79FDCD">
            <w:pPr>
              <w:spacing w:line="240" w:lineRule="auto"/>
              <w:jc w:val="both"/>
              <w:rPr>
                <w:rFonts w:eastAsia="DengXian"/>
                <w:bCs w:val="0"/>
                <w:color w:val="000000"/>
                <w:kern w:val="0"/>
                <w:sz w:val="16"/>
                <w:szCs w:val="16"/>
                <w14:ligatures w14:val="none"/>
              </w:rPr>
            </w:pPr>
            <w:r>
              <w:rPr>
                <w:rFonts w:eastAsia="DengXian"/>
                <w:bCs w:val="0"/>
                <w:color w:val="000000"/>
                <w:kern w:val="0"/>
                <w:sz w:val="16"/>
                <w:szCs w:val="16"/>
                <w14:ligatures w14:val="none"/>
              </w:rPr>
              <w:t>4 (2.94%)</w:t>
            </w:r>
          </w:p>
        </w:tc>
        <w:tc>
          <w:tcPr>
            <w:tcW w:w="826" w:type="pct"/>
            <w:shd w:val="clear" w:color="000000" w:fill="FFFFFF"/>
            <w:noWrap/>
          </w:tcPr>
          <w:p w14:paraId="52A8E673">
            <w:pPr>
              <w:spacing w:line="240" w:lineRule="auto"/>
              <w:jc w:val="both"/>
              <w:rPr>
                <w:rFonts w:eastAsia="DengXian"/>
                <w:bCs w:val="0"/>
                <w:color w:val="000000"/>
                <w:kern w:val="0"/>
                <w:sz w:val="16"/>
                <w:szCs w:val="16"/>
                <w14:ligatures w14:val="none"/>
              </w:rPr>
            </w:pPr>
            <w:r>
              <w:rPr>
                <w:rFonts w:eastAsia="DengXian"/>
                <w:bCs w:val="0"/>
                <w:color w:val="000000"/>
                <w:kern w:val="0"/>
                <w:sz w:val="16"/>
                <w:szCs w:val="16"/>
                <w14:ligatures w14:val="none"/>
              </w:rPr>
              <w:t>2 (2.38%)</w:t>
            </w:r>
          </w:p>
        </w:tc>
        <w:tc>
          <w:tcPr>
            <w:tcW w:w="881" w:type="pct"/>
            <w:shd w:val="clear" w:color="000000" w:fill="FFFFFF"/>
            <w:noWrap/>
          </w:tcPr>
          <w:p w14:paraId="2B93875E">
            <w:pPr>
              <w:spacing w:line="240" w:lineRule="auto"/>
              <w:jc w:val="both"/>
              <w:rPr>
                <w:rFonts w:eastAsia="DengXian"/>
                <w:bCs w:val="0"/>
                <w:color w:val="000000"/>
                <w:kern w:val="0"/>
                <w:sz w:val="16"/>
                <w:szCs w:val="16"/>
                <w14:ligatures w14:val="none"/>
              </w:rPr>
            </w:pPr>
            <w:r>
              <w:rPr>
                <w:rFonts w:eastAsia="DengXian"/>
                <w:bCs w:val="0"/>
                <w:color w:val="000000"/>
                <w:kern w:val="0"/>
                <w:sz w:val="16"/>
                <w:szCs w:val="16"/>
                <w14:ligatures w14:val="none"/>
              </w:rPr>
              <w:t>1 (2.63%)</w:t>
            </w:r>
          </w:p>
        </w:tc>
        <w:tc>
          <w:tcPr>
            <w:tcW w:w="405" w:type="pct"/>
            <w:shd w:val="clear" w:color="000000" w:fill="FFFFFF"/>
          </w:tcPr>
          <w:p w14:paraId="010D782F">
            <w:pPr>
              <w:spacing w:line="240" w:lineRule="auto"/>
              <w:jc w:val="both"/>
              <w:rPr>
                <w:rFonts w:eastAsia="DengXian"/>
                <w:bCs w:val="0"/>
                <w:color w:val="000000"/>
                <w:kern w:val="0"/>
                <w:sz w:val="16"/>
                <w:szCs w:val="16"/>
                <w14:ligatures w14:val="none"/>
              </w:rPr>
            </w:pPr>
          </w:p>
        </w:tc>
      </w:tr>
      <w:tr w14:paraId="777FBCF0">
        <w:trPr>
          <w:trHeight w:val="320" w:hRule="atLeast"/>
        </w:trPr>
        <w:tc>
          <w:tcPr>
            <w:tcW w:w="1208" w:type="pct"/>
            <w:shd w:val="clear" w:color="000000" w:fill="FFFFFF"/>
            <w:noWrap/>
          </w:tcPr>
          <w:p w14:paraId="367D7792">
            <w:pPr>
              <w:spacing w:line="240" w:lineRule="auto"/>
              <w:jc w:val="left"/>
              <w:rPr>
                <w:rFonts w:eastAsia="DengXian"/>
                <w:bCs w:val="0"/>
                <w:color w:val="000000"/>
                <w:kern w:val="0"/>
                <w:sz w:val="16"/>
                <w:szCs w:val="16"/>
                <w14:ligatures w14:val="none"/>
              </w:rPr>
            </w:pPr>
            <w:r>
              <w:rPr>
                <w:rFonts w:eastAsia="DengXian"/>
                <w:bCs w:val="0"/>
                <w:color w:val="000000"/>
                <w:kern w:val="0"/>
                <w:sz w:val="16"/>
                <w:szCs w:val="16"/>
                <w14:ligatures w14:val="none"/>
              </w:rPr>
              <w:t>Normal weight</w:t>
            </w:r>
          </w:p>
        </w:tc>
        <w:tc>
          <w:tcPr>
            <w:tcW w:w="854" w:type="pct"/>
            <w:shd w:val="clear" w:color="000000" w:fill="FFFFFF"/>
            <w:noWrap/>
          </w:tcPr>
          <w:p w14:paraId="72D24AEE">
            <w:pPr>
              <w:spacing w:line="240" w:lineRule="auto"/>
              <w:jc w:val="both"/>
              <w:rPr>
                <w:rFonts w:eastAsia="DengXian"/>
                <w:bCs w:val="0"/>
                <w:color w:val="000000"/>
                <w:kern w:val="0"/>
                <w:sz w:val="16"/>
                <w:szCs w:val="16"/>
                <w14:ligatures w14:val="none"/>
              </w:rPr>
            </w:pPr>
            <w:r>
              <w:rPr>
                <w:rFonts w:eastAsia="DengXian"/>
                <w:bCs w:val="0"/>
                <w:color w:val="000000"/>
                <w:kern w:val="0"/>
                <w:sz w:val="16"/>
                <w:szCs w:val="16"/>
                <w14:ligatures w14:val="none"/>
              </w:rPr>
              <w:t>11 (20.00%)</w:t>
            </w:r>
          </w:p>
        </w:tc>
        <w:tc>
          <w:tcPr>
            <w:tcW w:w="826" w:type="pct"/>
            <w:shd w:val="clear" w:color="000000" w:fill="FFFFFF"/>
            <w:noWrap/>
          </w:tcPr>
          <w:p w14:paraId="556AC422">
            <w:pPr>
              <w:spacing w:line="240" w:lineRule="auto"/>
              <w:jc w:val="both"/>
              <w:rPr>
                <w:rFonts w:eastAsia="DengXian"/>
                <w:bCs w:val="0"/>
                <w:color w:val="000000"/>
                <w:kern w:val="0"/>
                <w:sz w:val="16"/>
                <w:szCs w:val="16"/>
                <w14:ligatures w14:val="none"/>
              </w:rPr>
            </w:pPr>
            <w:r>
              <w:rPr>
                <w:rFonts w:eastAsia="DengXian"/>
                <w:bCs w:val="0"/>
                <w:color w:val="000000"/>
                <w:kern w:val="0"/>
                <w:sz w:val="16"/>
                <w:szCs w:val="16"/>
                <w14:ligatures w14:val="none"/>
              </w:rPr>
              <w:t>34 (25.00%)</w:t>
            </w:r>
          </w:p>
        </w:tc>
        <w:tc>
          <w:tcPr>
            <w:tcW w:w="826" w:type="pct"/>
            <w:shd w:val="clear" w:color="000000" w:fill="FFFFFF"/>
            <w:noWrap/>
          </w:tcPr>
          <w:p w14:paraId="559A8BC2">
            <w:pPr>
              <w:spacing w:line="240" w:lineRule="auto"/>
              <w:jc w:val="both"/>
              <w:rPr>
                <w:rFonts w:eastAsia="DengXian"/>
                <w:bCs w:val="0"/>
                <w:color w:val="000000"/>
                <w:kern w:val="0"/>
                <w:sz w:val="16"/>
                <w:szCs w:val="16"/>
                <w14:ligatures w14:val="none"/>
              </w:rPr>
            </w:pPr>
            <w:r>
              <w:rPr>
                <w:rFonts w:eastAsia="DengXian"/>
                <w:bCs w:val="0"/>
                <w:color w:val="000000"/>
                <w:kern w:val="0"/>
                <w:sz w:val="16"/>
                <w:szCs w:val="16"/>
                <w14:ligatures w14:val="none"/>
              </w:rPr>
              <w:t>17 (20.24%)</w:t>
            </w:r>
          </w:p>
        </w:tc>
        <w:tc>
          <w:tcPr>
            <w:tcW w:w="881" w:type="pct"/>
            <w:shd w:val="clear" w:color="000000" w:fill="FFFFFF"/>
            <w:noWrap/>
          </w:tcPr>
          <w:p w14:paraId="094A132B">
            <w:pPr>
              <w:spacing w:line="240" w:lineRule="auto"/>
              <w:jc w:val="both"/>
              <w:rPr>
                <w:rFonts w:eastAsia="DengXian"/>
                <w:bCs w:val="0"/>
                <w:color w:val="000000"/>
                <w:kern w:val="0"/>
                <w:sz w:val="16"/>
                <w:szCs w:val="16"/>
                <w14:ligatures w14:val="none"/>
              </w:rPr>
            </w:pPr>
            <w:r>
              <w:rPr>
                <w:rFonts w:eastAsia="DengXian"/>
                <w:bCs w:val="0"/>
                <w:color w:val="000000"/>
                <w:kern w:val="0"/>
                <w:sz w:val="16"/>
                <w:szCs w:val="16"/>
                <w14:ligatures w14:val="none"/>
              </w:rPr>
              <w:t>6 (15.79%)</w:t>
            </w:r>
          </w:p>
        </w:tc>
        <w:tc>
          <w:tcPr>
            <w:tcW w:w="405" w:type="pct"/>
            <w:shd w:val="clear" w:color="000000" w:fill="FFFFFF"/>
          </w:tcPr>
          <w:p w14:paraId="715B8EAA">
            <w:pPr>
              <w:spacing w:line="240" w:lineRule="auto"/>
              <w:jc w:val="both"/>
              <w:rPr>
                <w:rFonts w:eastAsia="DengXian"/>
                <w:bCs w:val="0"/>
                <w:color w:val="000000"/>
                <w:kern w:val="0"/>
                <w:sz w:val="16"/>
                <w:szCs w:val="16"/>
                <w14:ligatures w14:val="none"/>
              </w:rPr>
            </w:pPr>
          </w:p>
        </w:tc>
      </w:tr>
      <w:tr w14:paraId="189C1A4E">
        <w:trPr>
          <w:trHeight w:val="320" w:hRule="atLeast"/>
        </w:trPr>
        <w:tc>
          <w:tcPr>
            <w:tcW w:w="1208" w:type="pct"/>
            <w:shd w:val="clear" w:color="000000" w:fill="FFFFFF"/>
            <w:noWrap/>
          </w:tcPr>
          <w:p w14:paraId="69F20209">
            <w:pPr>
              <w:spacing w:line="240" w:lineRule="auto"/>
              <w:jc w:val="left"/>
              <w:rPr>
                <w:rFonts w:eastAsia="DengXian"/>
                <w:bCs w:val="0"/>
                <w:color w:val="000000"/>
                <w:kern w:val="0"/>
                <w:sz w:val="16"/>
                <w:szCs w:val="16"/>
                <w14:ligatures w14:val="none"/>
              </w:rPr>
            </w:pPr>
            <w:r>
              <w:rPr>
                <w:rFonts w:eastAsia="DengXian"/>
                <w:bCs w:val="0"/>
                <w:color w:val="000000"/>
                <w:kern w:val="0"/>
                <w:sz w:val="16"/>
                <w:szCs w:val="16"/>
                <w14:ligatures w14:val="none"/>
              </w:rPr>
              <w:t>Over weight</w:t>
            </w:r>
          </w:p>
        </w:tc>
        <w:tc>
          <w:tcPr>
            <w:tcW w:w="854" w:type="pct"/>
            <w:shd w:val="clear" w:color="000000" w:fill="FFFFFF"/>
            <w:noWrap/>
          </w:tcPr>
          <w:p w14:paraId="768CDCCC">
            <w:pPr>
              <w:spacing w:line="240" w:lineRule="auto"/>
              <w:jc w:val="both"/>
              <w:rPr>
                <w:rFonts w:eastAsia="DengXian"/>
                <w:bCs w:val="0"/>
                <w:color w:val="000000"/>
                <w:kern w:val="0"/>
                <w:sz w:val="16"/>
                <w:szCs w:val="16"/>
                <w14:ligatures w14:val="none"/>
              </w:rPr>
            </w:pPr>
            <w:r>
              <w:rPr>
                <w:rFonts w:eastAsia="DengXian"/>
                <w:bCs w:val="0"/>
                <w:color w:val="000000"/>
                <w:kern w:val="0"/>
                <w:sz w:val="16"/>
                <w:szCs w:val="16"/>
                <w14:ligatures w14:val="none"/>
              </w:rPr>
              <w:t>25 (45.45%)</w:t>
            </w:r>
          </w:p>
        </w:tc>
        <w:tc>
          <w:tcPr>
            <w:tcW w:w="826" w:type="pct"/>
            <w:shd w:val="clear" w:color="000000" w:fill="FFFFFF"/>
            <w:noWrap/>
          </w:tcPr>
          <w:p w14:paraId="3A600523">
            <w:pPr>
              <w:spacing w:line="240" w:lineRule="auto"/>
              <w:jc w:val="both"/>
              <w:rPr>
                <w:rFonts w:eastAsia="DengXian"/>
                <w:bCs w:val="0"/>
                <w:color w:val="000000"/>
                <w:kern w:val="0"/>
                <w:sz w:val="16"/>
                <w:szCs w:val="16"/>
                <w14:ligatures w14:val="none"/>
              </w:rPr>
            </w:pPr>
            <w:r>
              <w:rPr>
                <w:rFonts w:eastAsia="DengXian"/>
                <w:bCs w:val="0"/>
                <w:color w:val="000000"/>
                <w:kern w:val="0"/>
                <w:sz w:val="16"/>
                <w:szCs w:val="16"/>
                <w14:ligatures w14:val="none"/>
              </w:rPr>
              <w:t>64 (47.06%)</w:t>
            </w:r>
          </w:p>
        </w:tc>
        <w:tc>
          <w:tcPr>
            <w:tcW w:w="826" w:type="pct"/>
            <w:shd w:val="clear" w:color="000000" w:fill="FFFFFF"/>
            <w:noWrap/>
          </w:tcPr>
          <w:p w14:paraId="2AD6D154">
            <w:pPr>
              <w:spacing w:line="240" w:lineRule="auto"/>
              <w:jc w:val="both"/>
              <w:rPr>
                <w:rFonts w:eastAsia="DengXian"/>
                <w:bCs w:val="0"/>
                <w:color w:val="000000"/>
                <w:kern w:val="0"/>
                <w:sz w:val="16"/>
                <w:szCs w:val="16"/>
                <w14:ligatures w14:val="none"/>
              </w:rPr>
            </w:pPr>
            <w:r>
              <w:rPr>
                <w:rFonts w:eastAsia="DengXian"/>
                <w:bCs w:val="0"/>
                <w:color w:val="000000"/>
                <w:kern w:val="0"/>
                <w:sz w:val="16"/>
                <w:szCs w:val="16"/>
                <w14:ligatures w14:val="none"/>
              </w:rPr>
              <w:t>42 (50.00%)</w:t>
            </w:r>
          </w:p>
        </w:tc>
        <w:tc>
          <w:tcPr>
            <w:tcW w:w="881" w:type="pct"/>
            <w:shd w:val="clear" w:color="000000" w:fill="FFFFFF"/>
            <w:noWrap/>
          </w:tcPr>
          <w:p w14:paraId="10C941E9">
            <w:pPr>
              <w:spacing w:line="240" w:lineRule="auto"/>
              <w:jc w:val="both"/>
              <w:rPr>
                <w:rFonts w:eastAsia="DengXian"/>
                <w:bCs w:val="0"/>
                <w:color w:val="000000"/>
                <w:kern w:val="0"/>
                <w:sz w:val="16"/>
                <w:szCs w:val="16"/>
                <w14:ligatures w14:val="none"/>
              </w:rPr>
            </w:pPr>
            <w:r>
              <w:rPr>
                <w:rFonts w:eastAsia="DengXian"/>
                <w:bCs w:val="0"/>
                <w:color w:val="000000"/>
                <w:kern w:val="0"/>
                <w:sz w:val="16"/>
                <w:szCs w:val="16"/>
                <w14:ligatures w14:val="none"/>
              </w:rPr>
              <w:t>18 (47.37%)</w:t>
            </w:r>
          </w:p>
        </w:tc>
        <w:tc>
          <w:tcPr>
            <w:tcW w:w="405" w:type="pct"/>
            <w:shd w:val="clear" w:color="000000" w:fill="FFFFFF"/>
          </w:tcPr>
          <w:p w14:paraId="2FE501A5">
            <w:pPr>
              <w:spacing w:line="240" w:lineRule="auto"/>
              <w:jc w:val="both"/>
              <w:rPr>
                <w:rFonts w:eastAsia="DengXian"/>
                <w:bCs w:val="0"/>
                <w:color w:val="000000"/>
                <w:kern w:val="0"/>
                <w:sz w:val="16"/>
                <w:szCs w:val="16"/>
                <w14:ligatures w14:val="none"/>
              </w:rPr>
            </w:pPr>
          </w:p>
        </w:tc>
      </w:tr>
      <w:tr w14:paraId="197D0796">
        <w:trPr>
          <w:trHeight w:val="320" w:hRule="atLeast"/>
        </w:trPr>
        <w:tc>
          <w:tcPr>
            <w:tcW w:w="1208" w:type="pct"/>
            <w:shd w:val="clear" w:color="000000" w:fill="FFFFFF"/>
            <w:noWrap/>
          </w:tcPr>
          <w:p w14:paraId="22DB3858">
            <w:pPr>
              <w:spacing w:line="240" w:lineRule="auto"/>
              <w:jc w:val="left"/>
              <w:rPr>
                <w:rFonts w:eastAsia="DengXian"/>
                <w:bCs w:val="0"/>
                <w:color w:val="000000"/>
                <w:kern w:val="0"/>
                <w:sz w:val="16"/>
                <w:szCs w:val="16"/>
                <w14:ligatures w14:val="none"/>
              </w:rPr>
            </w:pPr>
            <w:r>
              <w:rPr>
                <w:rFonts w:eastAsia="DengXian"/>
                <w:bCs w:val="0"/>
                <w:color w:val="000000"/>
                <w:kern w:val="0"/>
                <w:sz w:val="16"/>
                <w:szCs w:val="16"/>
                <w14:ligatures w14:val="none"/>
              </w:rPr>
              <w:t>Obese</w:t>
            </w:r>
          </w:p>
        </w:tc>
        <w:tc>
          <w:tcPr>
            <w:tcW w:w="854" w:type="pct"/>
            <w:shd w:val="clear" w:color="000000" w:fill="FFFFFF"/>
            <w:noWrap/>
          </w:tcPr>
          <w:p w14:paraId="6CF306E7">
            <w:pPr>
              <w:spacing w:line="240" w:lineRule="auto"/>
              <w:jc w:val="both"/>
              <w:rPr>
                <w:rFonts w:eastAsia="DengXian"/>
                <w:bCs w:val="0"/>
                <w:color w:val="000000"/>
                <w:kern w:val="0"/>
                <w:sz w:val="16"/>
                <w:szCs w:val="16"/>
                <w14:ligatures w14:val="none"/>
              </w:rPr>
            </w:pPr>
            <w:r>
              <w:rPr>
                <w:rFonts w:eastAsia="DengXian"/>
                <w:bCs w:val="0"/>
                <w:color w:val="000000"/>
                <w:kern w:val="0"/>
                <w:sz w:val="16"/>
                <w:szCs w:val="16"/>
                <w14:ligatures w14:val="none"/>
              </w:rPr>
              <w:t>16 (29.09%)</w:t>
            </w:r>
          </w:p>
        </w:tc>
        <w:tc>
          <w:tcPr>
            <w:tcW w:w="826" w:type="pct"/>
            <w:shd w:val="clear" w:color="000000" w:fill="FFFFFF"/>
            <w:noWrap/>
          </w:tcPr>
          <w:p w14:paraId="65E49AB1">
            <w:pPr>
              <w:spacing w:line="240" w:lineRule="auto"/>
              <w:jc w:val="both"/>
              <w:rPr>
                <w:rFonts w:eastAsia="DengXian"/>
                <w:bCs w:val="0"/>
                <w:color w:val="000000"/>
                <w:kern w:val="0"/>
                <w:sz w:val="16"/>
                <w:szCs w:val="16"/>
                <w14:ligatures w14:val="none"/>
              </w:rPr>
            </w:pPr>
            <w:r>
              <w:rPr>
                <w:rFonts w:eastAsia="DengXian"/>
                <w:bCs w:val="0"/>
                <w:color w:val="000000"/>
                <w:kern w:val="0"/>
                <w:sz w:val="16"/>
                <w:szCs w:val="16"/>
                <w14:ligatures w14:val="none"/>
              </w:rPr>
              <w:t>34 (25.00%)</w:t>
            </w:r>
          </w:p>
        </w:tc>
        <w:tc>
          <w:tcPr>
            <w:tcW w:w="826" w:type="pct"/>
            <w:shd w:val="clear" w:color="000000" w:fill="FFFFFF"/>
            <w:noWrap/>
          </w:tcPr>
          <w:p w14:paraId="769D56B7">
            <w:pPr>
              <w:spacing w:line="240" w:lineRule="auto"/>
              <w:jc w:val="both"/>
              <w:rPr>
                <w:rFonts w:eastAsia="DengXian"/>
                <w:bCs w:val="0"/>
                <w:color w:val="000000"/>
                <w:kern w:val="0"/>
                <w:sz w:val="16"/>
                <w:szCs w:val="16"/>
                <w14:ligatures w14:val="none"/>
              </w:rPr>
            </w:pPr>
            <w:r>
              <w:rPr>
                <w:rFonts w:eastAsia="DengXian"/>
                <w:bCs w:val="0"/>
                <w:color w:val="000000"/>
                <w:kern w:val="0"/>
                <w:sz w:val="16"/>
                <w:szCs w:val="16"/>
                <w14:ligatures w14:val="none"/>
              </w:rPr>
              <w:t>23 (27.38%)</w:t>
            </w:r>
          </w:p>
        </w:tc>
        <w:tc>
          <w:tcPr>
            <w:tcW w:w="881" w:type="pct"/>
            <w:shd w:val="clear" w:color="000000" w:fill="FFFFFF"/>
            <w:noWrap/>
          </w:tcPr>
          <w:p w14:paraId="298ACD53">
            <w:pPr>
              <w:spacing w:line="240" w:lineRule="auto"/>
              <w:jc w:val="both"/>
              <w:rPr>
                <w:rFonts w:eastAsia="DengXian"/>
                <w:bCs w:val="0"/>
                <w:color w:val="000000"/>
                <w:kern w:val="0"/>
                <w:sz w:val="16"/>
                <w:szCs w:val="16"/>
                <w14:ligatures w14:val="none"/>
              </w:rPr>
            </w:pPr>
            <w:r>
              <w:rPr>
                <w:rFonts w:eastAsia="DengXian"/>
                <w:bCs w:val="0"/>
                <w:color w:val="000000"/>
                <w:kern w:val="0"/>
                <w:sz w:val="16"/>
                <w:szCs w:val="16"/>
                <w14:ligatures w14:val="none"/>
              </w:rPr>
              <w:t>13 (34.21%)</w:t>
            </w:r>
          </w:p>
        </w:tc>
        <w:tc>
          <w:tcPr>
            <w:tcW w:w="405" w:type="pct"/>
            <w:shd w:val="clear" w:color="000000" w:fill="FFFFFF"/>
          </w:tcPr>
          <w:p w14:paraId="3C4EDAA6">
            <w:pPr>
              <w:spacing w:line="240" w:lineRule="auto"/>
              <w:jc w:val="both"/>
              <w:rPr>
                <w:rFonts w:eastAsia="DengXian"/>
                <w:bCs w:val="0"/>
                <w:color w:val="000000"/>
                <w:kern w:val="0"/>
                <w:sz w:val="16"/>
                <w:szCs w:val="16"/>
                <w14:ligatures w14:val="none"/>
              </w:rPr>
            </w:pPr>
          </w:p>
        </w:tc>
      </w:tr>
      <w:bookmarkEnd w:id="3"/>
    </w:tbl>
    <w:p w14:paraId="547F2398">
      <w:r>
        <w:br w:type="page"/>
      </w:r>
    </w:p>
    <w:p w14:paraId="39E983A1">
      <w:pPr>
        <w:jc w:val="both"/>
      </w:pPr>
      <w:r>
        <w:rPr>
          <w:rFonts w:hint="default" w:ascii="Times New Roman Bold" w:hAnsi="Times New Roman Bold" w:cs="Times New Roman Bold"/>
          <w:b/>
          <w:bCs w:val="0"/>
        </w:rPr>
        <w:t xml:space="preserve">Table </w:t>
      </w:r>
      <w:r>
        <w:rPr>
          <w:rFonts w:hint="default" w:ascii="Times New Roman Bold" w:hAnsi="Times New Roman Bold" w:cs="Times New Roman Bold"/>
          <w:b/>
          <w:bCs w:val="0"/>
          <w:lang w:val="en-US"/>
        </w:rPr>
        <w:t>S3</w:t>
      </w:r>
      <w:r>
        <w:t>. Baseline characteristics of test set.</w:t>
      </w:r>
    </w:p>
    <w:tbl>
      <w:tblPr>
        <w:tblStyle w:val="2"/>
        <w:tblW w:w="5035" w:type="pct"/>
        <w:tblInd w:w="0" w:type="dxa"/>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268"/>
        <w:gridCol w:w="1392"/>
        <w:gridCol w:w="1392"/>
        <w:gridCol w:w="1392"/>
        <w:gridCol w:w="1432"/>
        <w:gridCol w:w="706"/>
      </w:tblGrid>
      <w:tr w14:paraId="2480BABB">
        <w:trPr>
          <w:trHeight w:val="669" w:hRule="atLeast"/>
        </w:trPr>
        <w:tc>
          <w:tcPr>
            <w:tcW w:w="1327" w:type="pct"/>
            <w:tcBorders>
              <w:top w:val="single" w:color="000000" w:sz="12" w:space="0"/>
              <w:bottom w:val="single" w:color="000000" w:sz="4" w:space="0"/>
            </w:tcBorders>
            <w:shd w:val="clear" w:color="auto" w:fill="FFFFFF"/>
            <w:noWrap/>
            <w:vAlign w:val="center"/>
          </w:tcPr>
          <w:p w14:paraId="7F4B3E98">
            <w:pPr>
              <w:spacing w:line="240" w:lineRule="auto"/>
              <w:jc w:val="left"/>
              <w:rPr>
                <w:sz w:val="16"/>
                <w:szCs w:val="16"/>
              </w:rPr>
            </w:pPr>
            <w:bookmarkStart w:id="4" w:name="OLE_LINK41"/>
            <w:bookmarkStart w:id="5" w:name="OLE_LINK42"/>
            <w:r>
              <w:rPr>
                <w:sz w:val="16"/>
                <w:szCs w:val="16"/>
              </w:rPr>
              <w:t>Characteristic</w:t>
            </w:r>
          </w:p>
        </w:tc>
        <w:tc>
          <w:tcPr>
            <w:tcW w:w="817" w:type="pct"/>
            <w:tcBorders>
              <w:top w:val="single" w:color="000000" w:sz="12" w:space="0"/>
              <w:bottom w:val="single" w:color="000000" w:sz="4" w:space="0"/>
            </w:tcBorders>
            <w:shd w:val="clear" w:color="auto" w:fill="FFFFFF"/>
            <w:noWrap/>
            <w:vAlign w:val="center"/>
          </w:tcPr>
          <w:p w14:paraId="2589F7E7">
            <w:pPr>
              <w:spacing w:line="240" w:lineRule="auto"/>
              <w:jc w:val="left"/>
              <w:rPr>
                <w:sz w:val="16"/>
                <w:szCs w:val="16"/>
              </w:rPr>
            </w:pPr>
            <w:r>
              <w:rPr>
                <w:sz w:val="16"/>
                <w:szCs w:val="16"/>
              </w:rPr>
              <w:t>MMRd (N = 18)</w:t>
            </w:r>
          </w:p>
        </w:tc>
        <w:tc>
          <w:tcPr>
            <w:tcW w:w="817" w:type="pct"/>
            <w:tcBorders>
              <w:top w:val="single" w:color="000000" w:sz="12" w:space="0"/>
              <w:bottom w:val="single" w:color="000000" w:sz="4" w:space="0"/>
            </w:tcBorders>
            <w:shd w:val="clear" w:color="auto" w:fill="FFFFFF"/>
            <w:noWrap/>
            <w:vAlign w:val="center"/>
          </w:tcPr>
          <w:p w14:paraId="20EE703C">
            <w:pPr>
              <w:spacing w:line="240" w:lineRule="auto"/>
              <w:jc w:val="left"/>
              <w:rPr>
                <w:sz w:val="16"/>
                <w:szCs w:val="16"/>
              </w:rPr>
            </w:pPr>
            <w:r>
              <w:rPr>
                <w:sz w:val="16"/>
                <w:szCs w:val="16"/>
              </w:rPr>
              <w:t>NSMP (N = 24)</w:t>
            </w:r>
          </w:p>
        </w:tc>
        <w:tc>
          <w:tcPr>
            <w:tcW w:w="817" w:type="pct"/>
            <w:tcBorders>
              <w:top w:val="single" w:color="000000" w:sz="12" w:space="0"/>
              <w:bottom w:val="single" w:color="000000" w:sz="4" w:space="0"/>
            </w:tcBorders>
            <w:shd w:val="clear" w:color="auto" w:fill="FFFFFF"/>
            <w:noWrap/>
            <w:vAlign w:val="center"/>
          </w:tcPr>
          <w:p w14:paraId="00C95FDD">
            <w:pPr>
              <w:spacing w:line="240" w:lineRule="auto"/>
              <w:jc w:val="left"/>
              <w:rPr>
                <w:sz w:val="16"/>
                <w:szCs w:val="16"/>
              </w:rPr>
            </w:pPr>
            <w:r>
              <w:rPr>
                <w:sz w:val="16"/>
                <w:szCs w:val="16"/>
              </w:rPr>
              <w:t>P53abn (N = 31)</w:t>
            </w:r>
          </w:p>
        </w:tc>
        <w:tc>
          <w:tcPr>
            <w:tcW w:w="817" w:type="pct"/>
            <w:tcBorders>
              <w:top w:val="single" w:color="000000" w:sz="12" w:space="0"/>
              <w:bottom w:val="single" w:color="000000" w:sz="4" w:space="0"/>
            </w:tcBorders>
            <w:shd w:val="clear" w:color="auto" w:fill="FFFFFF"/>
            <w:noWrap/>
            <w:vAlign w:val="center"/>
          </w:tcPr>
          <w:p w14:paraId="081A660E">
            <w:pPr>
              <w:spacing w:line="240" w:lineRule="auto"/>
              <w:jc w:val="left"/>
              <w:rPr>
                <w:sz w:val="16"/>
                <w:szCs w:val="16"/>
              </w:rPr>
            </w:pPr>
            <w:r>
              <w:rPr>
                <w:sz w:val="16"/>
                <w:szCs w:val="16"/>
              </w:rPr>
              <w:t>POLE-mut (N = 7)</w:t>
            </w:r>
          </w:p>
        </w:tc>
        <w:tc>
          <w:tcPr>
            <w:tcW w:w="405" w:type="pct"/>
            <w:tcBorders>
              <w:top w:val="single" w:color="000000" w:sz="12" w:space="0"/>
              <w:bottom w:val="single" w:color="000000" w:sz="4" w:space="0"/>
            </w:tcBorders>
            <w:shd w:val="clear" w:color="auto" w:fill="FFFFFF"/>
            <w:vAlign w:val="center"/>
          </w:tcPr>
          <w:p w14:paraId="4758E64A">
            <w:pPr>
              <w:keepNext w:val="0"/>
              <w:keepLines w:val="0"/>
              <w:widowControl/>
              <w:suppressLineNumbers w:val="0"/>
              <w:spacing w:before="0" w:beforeAutospacing="0" w:after="0" w:afterAutospacing="0" w:line="480" w:lineRule="auto"/>
              <w:ind w:left="0" w:right="0"/>
              <w:jc w:val="center"/>
              <w:rPr>
                <w:sz w:val="16"/>
                <w:szCs w:val="16"/>
              </w:rPr>
            </w:pPr>
            <w:r>
              <w:rPr>
                <w:rFonts w:hint="default" w:ascii="Times New Roman" w:hAnsi="Times New Roman" w:eastAsia="宋体" w:cs="Times New Roman"/>
                <w:bCs/>
                <w:color w:val="000000"/>
                <w:kern w:val="0"/>
                <w:sz w:val="16"/>
                <w:szCs w:val="16"/>
                <w:lang w:val="en-US" w:eastAsia="zh-CN" w:bidi="ar"/>
                <w14:ligatures w14:val="standardContextual"/>
              </w:rPr>
              <w:t>P-value</w:t>
            </w:r>
          </w:p>
        </w:tc>
      </w:tr>
      <w:bookmarkEnd w:id="4"/>
      <w:bookmarkEnd w:id="5"/>
      <w:tr w14:paraId="083D2565">
        <w:trPr>
          <w:trHeight w:val="318" w:hRule="atLeast"/>
        </w:trPr>
        <w:tc>
          <w:tcPr>
            <w:tcW w:w="1327" w:type="pct"/>
            <w:tcBorders>
              <w:top w:val="single" w:color="000000" w:sz="4" w:space="0"/>
            </w:tcBorders>
            <w:shd w:val="clear" w:color="auto" w:fill="FFFFFF"/>
            <w:noWrap/>
          </w:tcPr>
          <w:p w14:paraId="63202731">
            <w:pPr>
              <w:spacing w:line="240" w:lineRule="auto"/>
              <w:jc w:val="left"/>
              <w:rPr>
                <w:sz w:val="16"/>
                <w:szCs w:val="16"/>
              </w:rPr>
            </w:pPr>
            <w:r>
              <w:rPr>
                <w:sz w:val="16"/>
                <w:szCs w:val="16"/>
              </w:rPr>
              <w:t>Death</w:t>
            </w:r>
          </w:p>
        </w:tc>
        <w:tc>
          <w:tcPr>
            <w:tcW w:w="817" w:type="pct"/>
            <w:tcBorders>
              <w:top w:val="single" w:color="000000" w:sz="4" w:space="0"/>
            </w:tcBorders>
            <w:shd w:val="clear" w:color="auto" w:fill="FFFFFF"/>
            <w:noWrap/>
          </w:tcPr>
          <w:p w14:paraId="40A4677E">
            <w:pPr>
              <w:spacing w:line="240" w:lineRule="auto"/>
              <w:jc w:val="left"/>
              <w:rPr>
                <w:sz w:val="16"/>
                <w:szCs w:val="16"/>
              </w:rPr>
            </w:pPr>
            <w:r>
              <w:rPr>
                <w:sz w:val="16"/>
                <w:szCs w:val="16"/>
              </w:rPr>
              <w:t>　</w:t>
            </w:r>
          </w:p>
        </w:tc>
        <w:tc>
          <w:tcPr>
            <w:tcW w:w="817" w:type="pct"/>
            <w:tcBorders>
              <w:top w:val="single" w:color="000000" w:sz="4" w:space="0"/>
            </w:tcBorders>
            <w:shd w:val="clear" w:color="auto" w:fill="FFFFFF"/>
            <w:noWrap/>
          </w:tcPr>
          <w:p w14:paraId="7BEEB7EB">
            <w:pPr>
              <w:spacing w:line="240" w:lineRule="auto"/>
              <w:jc w:val="left"/>
              <w:rPr>
                <w:sz w:val="16"/>
                <w:szCs w:val="16"/>
              </w:rPr>
            </w:pPr>
            <w:r>
              <w:rPr>
                <w:sz w:val="16"/>
                <w:szCs w:val="16"/>
              </w:rPr>
              <w:t>　</w:t>
            </w:r>
          </w:p>
        </w:tc>
        <w:tc>
          <w:tcPr>
            <w:tcW w:w="817" w:type="pct"/>
            <w:tcBorders>
              <w:top w:val="single" w:color="000000" w:sz="4" w:space="0"/>
            </w:tcBorders>
            <w:shd w:val="clear" w:color="auto" w:fill="FFFFFF"/>
            <w:noWrap/>
          </w:tcPr>
          <w:p w14:paraId="1E8B8D94">
            <w:pPr>
              <w:spacing w:line="240" w:lineRule="auto"/>
              <w:jc w:val="left"/>
              <w:rPr>
                <w:sz w:val="16"/>
                <w:szCs w:val="16"/>
              </w:rPr>
            </w:pPr>
            <w:r>
              <w:rPr>
                <w:sz w:val="16"/>
                <w:szCs w:val="16"/>
              </w:rPr>
              <w:t>　</w:t>
            </w:r>
          </w:p>
        </w:tc>
        <w:tc>
          <w:tcPr>
            <w:tcW w:w="817" w:type="pct"/>
            <w:tcBorders>
              <w:top w:val="single" w:color="000000" w:sz="4" w:space="0"/>
            </w:tcBorders>
            <w:shd w:val="clear" w:color="auto" w:fill="FFFFFF"/>
            <w:noWrap/>
          </w:tcPr>
          <w:p w14:paraId="1E93CFEC">
            <w:pPr>
              <w:spacing w:line="240" w:lineRule="auto"/>
              <w:jc w:val="left"/>
              <w:rPr>
                <w:sz w:val="16"/>
                <w:szCs w:val="16"/>
              </w:rPr>
            </w:pPr>
            <w:r>
              <w:rPr>
                <w:sz w:val="16"/>
                <w:szCs w:val="16"/>
              </w:rPr>
              <w:t>　</w:t>
            </w:r>
          </w:p>
        </w:tc>
        <w:tc>
          <w:tcPr>
            <w:tcW w:w="405" w:type="pct"/>
            <w:tcBorders>
              <w:top w:val="single" w:color="000000" w:sz="4" w:space="0"/>
            </w:tcBorders>
            <w:shd w:val="clear" w:color="auto" w:fill="FFFFFF"/>
          </w:tcPr>
          <w:p w14:paraId="6995D231">
            <w:pPr>
              <w:spacing w:line="240" w:lineRule="auto"/>
              <w:jc w:val="left"/>
              <w:rPr>
                <w:sz w:val="16"/>
                <w:szCs w:val="16"/>
              </w:rPr>
            </w:pPr>
            <w:r>
              <w:rPr>
                <w:rFonts w:hint="eastAsia"/>
                <w:sz w:val="16"/>
                <w:szCs w:val="16"/>
              </w:rPr>
              <w:t>0</w:t>
            </w:r>
            <w:r>
              <w:rPr>
                <w:sz w:val="16"/>
                <w:szCs w:val="16"/>
              </w:rPr>
              <w:t>.707</w:t>
            </w:r>
          </w:p>
        </w:tc>
      </w:tr>
      <w:tr w14:paraId="4A7BA3F1">
        <w:trPr>
          <w:trHeight w:val="318" w:hRule="atLeast"/>
        </w:trPr>
        <w:tc>
          <w:tcPr>
            <w:tcW w:w="1327" w:type="pct"/>
            <w:shd w:val="clear" w:color="auto" w:fill="FFFFFF"/>
            <w:noWrap/>
          </w:tcPr>
          <w:p w14:paraId="1741A989">
            <w:pPr>
              <w:spacing w:line="240" w:lineRule="auto"/>
              <w:jc w:val="left"/>
              <w:rPr>
                <w:sz w:val="16"/>
                <w:szCs w:val="16"/>
              </w:rPr>
            </w:pPr>
            <w:r>
              <w:rPr>
                <w:sz w:val="16"/>
                <w:szCs w:val="16"/>
              </w:rPr>
              <w:t>alive</w:t>
            </w:r>
          </w:p>
        </w:tc>
        <w:tc>
          <w:tcPr>
            <w:tcW w:w="817" w:type="pct"/>
            <w:shd w:val="clear" w:color="auto" w:fill="FFFFFF"/>
            <w:noWrap/>
          </w:tcPr>
          <w:p w14:paraId="0B7C62A6">
            <w:pPr>
              <w:spacing w:line="240" w:lineRule="auto"/>
              <w:jc w:val="left"/>
              <w:rPr>
                <w:sz w:val="16"/>
                <w:szCs w:val="16"/>
              </w:rPr>
            </w:pPr>
            <w:r>
              <w:rPr>
                <w:sz w:val="16"/>
                <w:szCs w:val="16"/>
              </w:rPr>
              <w:t>13 (72.2%)</w:t>
            </w:r>
          </w:p>
        </w:tc>
        <w:tc>
          <w:tcPr>
            <w:tcW w:w="817" w:type="pct"/>
            <w:shd w:val="clear" w:color="auto" w:fill="FFFFFF"/>
            <w:noWrap/>
          </w:tcPr>
          <w:p w14:paraId="3636E727">
            <w:pPr>
              <w:spacing w:line="240" w:lineRule="auto"/>
              <w:jc w:val="left"/>
              <w:rPr>
                <w:sz w:val="16"/>
                <w:szCs w:val="16"/>
              </w:rPr>
            </w:pPr>
            <w:r>
              <w:rPr>
                <w:sz w:val="16"/>
                <w:szCs w:val="16"/>
              </w:rPr>
              <w:t>19 (79.2%)</w:t>
            </w:r>
          </w:p>
        </w:tc>
        <w:tc>
          <w:tcPr>
            <w:tcW w:w="817" w:type="pct"/>
            <w:shd w:val="clear" w:color="auto" w:fill="FFFFFF"/>
            <w:noWrap/>
          </w:tcPr>
          <w:p w14:paraId="6E635655">
            <w:pPr>
              <w:spacing w:line="240" w:lineRule="auto"/>
              <w:jc w:val="left"/>
              <w:rPr>
                <w:sz w:val="16"/>
                <w:szCs w:val="16"/>
              </w:rPr>
            </w:pPr>
            <w:r>
              <w:rPr>
                <w:sz w:val="16"/>
                <w:szCs w:val="16"/>
              </w:rPr>
              <w:t>26 (83.9%)</w:t>
            </w:r>
          </w:p>
        </w:tc>
        <w:tc>
          <w:tcPr>
            <w:tcW w:w="817" w:type="pct"/>
            <w:shd w:val="clear" w:color="auto" w:fill="FFFFFF"/>
            <w:noWrap/>
          </w:tcPr>
          <w:p w14:paraId="5EA27617">
            <w:pPr>
              <w:spacing w:line="240" w:lineRule="auto"/>
              <w:jc w:val="left"/>
              <w:rPr>
                <w:sz w:val="16"/>
                <w:szCs w:val="16"/>
              </w:rPr>
            </w:pPr>
            <w:r>
              <w:rPr>
                <w:sz w:val="16"/>
                <w:szCs w:val="16"/>
              </w:rPr>
              <w:t>5 (71.4%)</w:t>
            </w:r>
          </w:p>
        </w:tc>
        <w:tc>
          <w:tcPr>
            <w:tcW w:w="405" w:type="pct"/>
            <w:shd w:val="clear" w:color="auto" w:fill="FFFFFF"/>
          </w:tcPr>
          <w:p w14:paraId="7841B4B3">
            <w:pPr>
              <w:spacing w:line="240" w:lineRule="auto"/>
              <w:jc w:val="left"/>
              <w:rPr>
                <w:sz w:val="16"/>
                <w:szCs w:val="16"/>
              </w:rPr>
            </w:pPr>
          </w:p>
        </w:tc>
      </w:tr>
      <w:tr w14:paraId="2C2600CB">
        <w:trPr>
          <w:trHeight w:val="318" w:hRule="atLeast"/>
        </w:trPr>
        <w:tc>
          <w:tcPr>
            <w:tcW w:w="1327" w:type="pct"/>
            <w:shd w:val="clear" w:color="auto" w:fill="FFFFFF"/>
            <w:noWrap/>
          </w:tcPr>
          <w:p w14:paraId="49FB827B">
            <w:pPr>
              <w:spacing w:line="240" w:lineRule="auto"/>
              <w:jc w:val="left"/>
              <w:rPr>
                <w:sz w:val="16"/>
                <w:szCs w:val="16"/>
              </w:rPr>
            </w:pPr>
            <w:r>
              <w:rPr>
                <w:sz w:val="16"/>
                <w:szCs w:val="16"/>
              </w:rPr>
              <w:t>death</w:t>
            </w:r>
          </w:p>
        </w:tc>
        <w:tc>
          <w:tcPr>
            <w:tcW w:w="817" w:type="pct"/>
            <w:shd w:val="clear" w:color="auto" w:fill="FFFFFF"/>
            <w:noWrap/>
          </w:tcPr>
          <w:p w14:paraId="17FA396A">
            <w:pPr>
              <w:spacing w:line="240" w:lineRule="auto"/>
              <w:jc w:val="left"/>
              <w:rPr>
                <w:sz w:val="16"/>
                <w:szCs w:val="16"/>
              </w:rPr>
            </w:pPr>
            <w:r>
              <w:rPr>
                <w:sz w:val="16"/>
                <w:szCs w:val="16"/>
              </w:rPr>
              <w:t>3 (16.7%)</w:t>
            </w:r>
          </w:p>
        </w:tc>
        <w:tc>
          <w:tcPr>
            <w:tcW w:w="817" w:type="pct"/>
            <w:shd w:val="clear" w:color="auto" w:fill="FFFFFF"/>
            <w:noWrap/>
          </w:tcPr>
          <w:p w14:paraId="4126A715">
            <w:pPr>
              <w:spacing w:line="240" w:lineRule="auto"/>
              <w:jc w:val="left"/>
              <w:rPr>
                <w:sz w:val="16"/>
                <w:szCs w:val="16"/>
              </w:rPr>
            </w:pPr>
            <w:r>
              <w:rPr>
                <w:sz w:val="16"/>
                <w:szCs w:val="16"/>
              </w:rPr>
              <w:t>2 (8.3%)</w:t>
            </w:r>
          </w:p>
        </w:tc>
        <w:tc>
          <w:tcPr>
            <w:tcW w:w="817" w:type="pct"/>
            <w:shd w:val="clear" w:color="auto" w:fill="FFFFFF"/>
            <w:noWrap/>
          </w:tcPr>
          <w:p w14:paraId="36CADB17">
            <w:pPr>
              <w:spacing w:line="240" w:lineRule="auto"/>
              <w:jc w:val="left"/>
              <w:rPr>
                <w:sz w:val="16"/>
                <w:szCs w:val="16"/>
              </w:rPr>
            </w:pPr>
            <w:r>
              <w:rPr>
                <w:sz w:val="16"/>
                <w:szCs w:val="16"/>
              </w:rPr>
              <w:t>3 (9.7%)</w:t>
            </w:r>
          </w:p>
        </w:tc>
        <w:tc>
          <w:tcPr>
            <w:tcW w:w="817" w:type="pct"/>
            <w:shd w:val="clear" w:color="auto" w:fill="FFFFFF"/>
            <w:noWrap/>
          </w:tcPr>
          <w:p w14:paraId="208C52F9">
            <w:pPr>
              <w:spacing w:line="240" w:lineRule="auto"/>
              <w:jc w:val="left"/>
              <w:rPr>
                <w:sz w:val="16"/>
                <w:szCs w:val="16"/>
              </w:rPr>
            </w:pPr>
            <w:r>
              <w:rPr>
                <w:sz w:val="16"/>
                <w:szCs w:val="16"/>
              </w:rPr>
              <w:t>2 (28.6%)</w:t>
            </w:r>
          </w:p>
        </w:tc>
        <w:tc>
          <w:tcPr>
            <w:tcW w:w="405" w:type="pct"/>
            <w:shd w:val="clear" w:color="auto" w:fill="FFFFFF"/>
          </w:tcPr>
          <w:p w14:paraId="05A6B97D">
            <w:pPr>
              <w:spacing w:line="240" w:lineRule="auto"/>
              <w:jc w:val="left"/>
              <w:rPr>
                <w:sz w:val="16"/>
                <w:szCs w:val="16"/>
              </w:rPr>
            </w:pPr>
          </w:p>
        </w:tc>
      </w:tr>
      <w:tr w14:paraId="598378B0">
        <w:trPr>
          <w:trHeight w:val="318" w:hRule="atLeast"/>
        </w:trPr>
        <w:tc>
          <w:tcPr>
            <w:tcW w:w="1327" w:type="pct"/>
            <w:shd w:val="clear" w:color="auto" w:fill="FFFFFF"/>
            <w:noWrap/>
          </w:tcPr>
          <w:p w14:paraId="3D9374F1">
            <w:pPr>
              <w:spacing w:line="240" w:lineRule="auto"/>
              <w:jc w:val="left"/>
              <w:rPr>
                <w:sz w:val="16"/>
                <w:szCs w:val="16"/>
              </w:rPr>
            </w:pPr>
            <w:r>
              <w:rPr>
                <w:sz w:val="16"/>
                <w:szCs w:val="16"/>
              </w:rPr>
              <w:t>lost</w:t>
            </w:r>
          </w:p>
        </w:tc>
        <w:tc>
          <w:tcPr>
            <w:tcW w:w="817" w:type="pct"/>
            <w:shd w:val="clear" w:color="auto" w:fill="FFFFFF"/>
            <w:noWrap/>
          </w:tcPr>
          <w:p w14:paraId="20560D6E">
            <w:pPr>
              <w:spacing w:line="240" w:lineRule="auto"/>
              <w:jc w:val="left"/>
              <w:rPr>
                <w:sz w:val="16"/>
                <w:szCs w:val="16"/>
              </w:rPr>
            </w:pPr>
            <w:r>
              <w:rPr>
                <w:sz w:val="16"/>
                <w:szCs w:val="16"/>
              </w:rPr>
              <w:t>2 (11.1%)</w:t>
            </w:r>
          </w:p>
        </w:tc>
        <w:tc>
          <w:tcPr>
            <w:tcW w:w="817" w:type="pct"/>
            <w:shd w:val="clear" w:color="auto" w:fill="FFFFFF"/>
            <w:noWrap/>
          </w:tcPr>
          <w:p w14:paraId="2E3CC496">
            <w:pPr>
              <w:spacing w:line="240" w:lineRule="auto"/>
              <w:jc w:val="left"/>
              <w:rPr>
                <w:sz w:val="16"/>
                <w:szCs w:val="16"/>
              </w:rPr>
            </w:pPr>
            <w:r>
              <w:rPr>
                <w:sz w:val="16"/>
                <w:szCs w:val="16"/>
              </w:rPr>
              <w:t>3 (12.5%)</w:t>
            </w:r>
          </w:p>
        </w:tc>
        <w:tc>
          <w:tcPr>
            <w:tcW w:w="817" w:type="pct"/>
            <w:shd w:val="clear" w:color="auto" w:fill="FFFFFF"/>
            <w:noWrap/>
          </w:tcPr>
          <w:p w14:paraId="427BAAC8">
            <w:pPr>
              <w:spacing w:line="240" w:lineRule="auto"/>
              <w:jc w:val="left"/>
              <w:rPr>
                <w:sz w:val="16"/>
                <w:szCs w:val="16"/>
              </w:rPr>
            </w:pPr>
            <w:r>
              <w:rPr>
                <w:sz w:val="16"/>
                <w:szCs w:val="16"/>
              </w:rPr>
              <w:t>2 (6.4%)</w:t>
            </w:r>
          </w:p>
        </w:tc>
        <w:tc>
          <w:tcPr>
            <w:tcW w:w="817" w:type="pct"/>
            <w:shd w:val="clear" w:color="auto" w:fill="FFFFFF"/>
            <w:noWrap/>
          </w:tcPr>
          <w:p w14:paraId="31F967B5">
            <w:pPr>
              <w:spacing w:line="240" w:lineRule="auto"/>
              <w:jc w:val="left"/>
              <w:rPr>
                <w:sz w:val="16"/>
                <w:szCs w:val="16"/>
              </w:rPr>
            </w:pPr>
            <w:r>
              <w:rPr>
                <w:sz w:val="16"/>
                <w:szCs w:val="16"/>
              </w:rPr>
              <w:t>0 (0%)</w:t>
            </w:r>
          </w:p>
        </w:tc>
        <w:tc>
          <w:tcPr>
            <w:tcW w:w="405" w:type="pct"/>
            <w:shd w:val="clear" w:color="auto" w:fill="FFFFFF"/>
          </w:tcPr>
          <w:p w14:paraId="19EDA590">
            <w:pPr>
              <w:spacing w:line="240" w:lineRule="auto"/>
              <w:jc w:val="left"/>
              <w:rPr>
                <w:sz w:val="16"/>
                <w:szCs w:val="16"/>
              </w:rPr>
            </w:pPr>
          </w:p>
        </w:tc>
      </w:tr>
      <w:tr w14:paraId="47AE400F">
        <w:trPr>
          <w:trHeight w:val="318" w:hRule="atLeast"/>
        </w:trPr>
        <w:tc>
          <w:tcPr>
            <w:tcW w:w="1327" w:type="pct"/>
            <w:shd w:val="clear" w:color="auto" w:fill="FFFFFF"/>
            <w:noWrap/>
          </w:tcPr>
          <w:p w14:paraId="7E8467CB">
            <w:pPr>
              <w:spacing w:line="240" w:lineRule="auto"/>
              <w:jc w:val="left"/>
              <w:rPr>
                <w:sz w:val="16"/>
                <w:szCs w:val="16"/>
              </w:rPr>
            </w:pPr>
            <w:r>
              <w:rPr>
                <w:sz w:val="16"/>
                <w:szCs w:val="16"/>
              </w:rPr>
              <w:t>Age group</w:t>
            </w:r>
          </w:p>
        </w:tc>
        <w:tc>
          <w:tcPr>
            <w:tcW w:w="817" w:type="pct"/>
            <w:shd w:val="clear" w:color="auto" w:fill="FFFFFF"/>
            <w:noWrap/>
          </w:tcPr>
          <w:p w14:paraId="5B2252DF">
            <w:pPr>
              <w:spacing w:line="240" w:lineRule="auto"/>
              <w:jc w:val="left"/>
              <w:rPr>
                <w:sz w:val="16"/>
                <w:szCs w:val="16"/>
              </w:rPr>
            </w:pPr>
            <w:r>
              <w:rPr>
                <w:sz w:val="16"/>
                <w:szCs w:val="16"/>
              </w:rPr>
              <w:t>　</w:t>
            </w:r>
          </w:p>
        </w:tc>
        <w:tc>
          <w:tcPr>
            <w:tcW w:w="817" w:type="pct"/>
            <w:shd w:val="clear" w:color="auto" w:fill="FFFFFF"/>
            <w:noWrap/>
          </w:tcPr>
          <w:p w14:paraId="3423C188">
            <w:pPr>
              <w:spacing w:line="240" w:lineRule="auto"/>
              <w:jc w:val="left"/>
              <w:rPr>
                <w:sz w:val="16"/>
                <w:szCs w:val="16"/>
              </w:rPr>
            </w:pPr>
            <w:r>
              <w:rPr>
                <w:sz w:val="16"/>
                <w:szCs w:val="16"/>
              </w:rPr>
              <w:t>　</w:t>
            </w:r>
          </w:p>
        </w:tc>
        <w:tc>
          <w:tcPr>
            <w:tcW w:w="817" w:type="pct"/>
            <w:shd w:val="clear" w:color="auto" w:fill="FFFFFF"/>
            <w:noWrap/>
          </w:tcPr>
          <w:p w14:paraId="22DD26DE">
            <w:pPr>
              <w:spacing w:line="240" w:lineRule="auto"/>
              <w:jc w:val="left"/>
              <w:rPr>
                <w:sz w:val="16"/>
                <w:szCs w:val="16"/>
              </w:rPr>
            </w:pPr>
            <w:r>
              <w:rPr>
                <w:sz w:val="16"/>
                <w:szCs w:val="16"/>
              </w:rPr>
              <w:t>　</w:t>
            </w:r>
          </w:p>
        </w:tc>
        <w:tc>
          <w:tcPr>
            <w:tcW w:w="817" w:type="pct"/>
            <w:shd w:val="clear" w:color="auto" w:fill="FFFFFF"/>
            <w:noWrap/>
          </w:tcPr>
          <w:p w14:paraId="0D3BF30A">
            <w:pPr>
              <w:spacing w:line="240" w:lineRule="auto"/>
              <w:jc w:val="left"/>
              <w:rPr>
                <w:sz w:val="16"/>
                <w:szCs w:val="16"/>
              </w:rPr>
            </w:pPr>
            <w:r>
              <w:rPr>
                <w:sz w:val="16"/>
                <w:szCs w:val="16"/>
              </w:rPr>
              <w:t>　</w:t>
            </w:r>
          </w:p>
        </w:tc>
        <w:tc>
          <w:tcPr>
            <w:tcW w:w="405" w:type="pct"/>
            <w:shd w:val="clear" w:color="auto" w:fill="FFFFFF"/>
          </w:tcPr>
          <w:p w14:paraId="3DC60B3F">
            <w:pPr>
              <w:spacing w:line="240" w:lineRule="auto"/>
              <w:jc w:val="left"/>
              <w:rPr>
                <w:sz w:val="16"/>
                <w:szCs w:val="16"/>
              </w:rPr>
            </w:pPr>
            <w:r>
              <w:rPr>
                <w:rFonts w:hint="eastAsia"/>
                <w:sz w:val="16"/>
                <w:szCs w:val="16"/>
              </w:rPr>
              <w:t>0</w:t>
            </w:r>
            <w:r>
              <w:rPr>
                <w:sz w:val="16"/>
                <w:szCs w:val="16"/>
              </w:rPr>
              <w:t>.857</w:t>
            </w:r>
          </w:p>
        </w:tc>
      </w:tr>
      <w:tr w14:paraId="501A3159">
        <w:trPr>
          <w:trHeight w:val="318" w:hRule="atLeast"/>
        </w:trPr>
        <w:tc>
          <w:tcPr>
            <w:tcW w:w="1327" w:type="pct"/>
            <w:shd w:val="clear" w:color="auto" w:fill="FFFFFF"/>
            <w:noWrap/>
          </w:tcPr>
          <w:p w14:paraId="72FCEFCF">
            <w:pPr>
              <w:spacing w:line="240" w:lineRule="auto"/>
              <w:jc w:val="left"/>
              <w:rPr>
                <w:sz w:val="16"/>
                <w:szCs w:val="16"/>
              </w:rPr>
            </w:pPr>
            <w:r>
              <w:rPr>
                <w:sz w:val="16"/>
                <w:szCs w:val="16"/>
              </w:rPr>
              <w:t>20-40</w:t>
            </w:r>
          </w:p>
        </w:tc>
        <w:tc>
          <w:tcPr>
            <w:tcW w:w="817" w:type="pct"/>
            <w:shd w:val="clear" w:color="auto" w:fill="FFFFFF"/>
            <w:noWrap/>
          </w:tcPr>
          <w:p w14:paraId="0796EF53">
            <w:pPr>
              <w:spacing w:line="240" w:lineRule="auto"/>
              <w:jc w:val="left"/>
              <w:rPr>
                <w:sz w:val="16"/>
                <w:szCs w:val="16"/>
              </w:rPr>
            </w:pPr>
            <w:r>
              <w:rPr>
                <w:sz w:val="16"/>
                <w:szCs w:val="16"/>
              </w:rPr>
              <w:t>0 (0.00%)</w:t>
            </w:r>
          </w:p>
        </w:tc>
        <w:tc>
          <w:tcPr>
            <w:tcW w:w="817" w:type="pct"/>
            <w:shd w:val="clear" w:color="auto" w:fill="FFFFFF"/>
            <w:noWrap/>
          </w:tcPr>
          <w:p w14:paraId="2E1234EE">
            <w:pPr>
              <w:spacing w:line="240" w:lineRule="auto"/>
              <w:jc w:val="left"/>
              <w:rPr>
                <w:sz w:val="16"/>
                <w:szCs w:val="16"/>
              </w:rPr>
            </w:pPr>
            <w:r>
              <w:rPr>
                <w:sz w:val="16"/>
                <w:szCs w:val="16"/>
              </w:rPr>
              <w:t>2 (8.33%)</w:t>
            </w:r>
          </w:p>
        </w:tc>
        <w:tc>
          <w:tcPr>
            <w:tcW w:w="817" w:type="pct"/>
            <w:shd w:val="clear" w:color="auto" w:fill="FFFFFF"/>
            <w:noWrap/>
          </w:tcPr>
          <w:p w14:paraId="52D8E7E0">
            <w:pPr>
              <w:spacing w:line="240" w:lineRule="auto"/>
              <w:jc w:val="left"/>
              <w:rPr>
                <w:sz w:val="16"/>
                <w:szCs w:val="16"/>
              </w:rPr>
            </w:pPr>
            <w:r>
              <w:rPr>
                <w:sz w:val="16"/>
                <w:szCs w:val="16"/>
              </w:rPr>
              <w:t>1 (3.23%)</w:t>
            </w:r>
          </w:p>
        </w:tc>
        <w:tc>
          <w:tcPr>
            <w:tcW w:w="817" w:type="pct"/>
            <w:shd w:val="clear" w:color="auto" w:fill="FFFFFF"/>
            <w:noWrap/>
          </w:tcPr>
          <w:p w14:paraId="1B7E2C38">
            <w:pPr>
              <w:spacing w:line="240" w:lineRule="auto"/>
              <w:jc w:val="left"/>
              <w:rPr>
                <w:sz w:val="16"/>
                <w:szCs w:val="16"/>
              </w:rPr>
            </w:pPr>
            <w:r>
              <w:rPr>
                <w:sz w:val="16"/>
                <w:szCs w:val="16"/>
              </w:rPr>
              <w:t>1 (14.29%)</w:t>
            </w:r>
          </w:p>
        </w:tc>
        <w:tc>
          <w:tcPr>
            <w:tcW w:w="405" w:type="pct"/>
            <w:shd w:val="clear" w:color="auto" w:fill="FFFFFF"/>
          </w:tcPr>
          <w:p w14:paraId="67A6D824">
            <w:pPr>
              <w:spacing w:line="240" w:lineRule="auto"/>
              <w:jc w:val="left"/>
              <w:rPr>
                <w:sz w:val="16"/>
                <w:szCs w:val="16"/>
              </w:rPr>
            </w:pPr>
          </w:p>
        </w:tc>
      </w:tr>
      <w:tr w14:paraId="63671B7F">
        <w:trPr>
          <w:trHeight w:val="318" w:hRule="atLeast"/>
        </w:trPr>
        <w:tc>
          <w:tcPr>
            <w:tcW w:w="1327" w:type="pct"/>
            <w:shd w:val="clear" w:color="auto" w:fill="FFFFFF"/>
            <w:noWrap/>
          </w:tcPr>
          <w:p w14:paraId="50008648">
            <w:pPr>
              <w:spacing w:line="240" w:lineRule="auto"/>
              <w:jc w:val="left"/>
              <w:rPr>
                <w:sz w:val="16"/>
                <w:szCs w:val="16"/>
              </w:rPr>
            </w:pPr>
            <w:r>
              <w:rPr>
                <w:sz w:val="16"/>
                <w:szCs w:val="16"/>
              </w:rPr>
              <w:t>40-50</w:t>
            </w:r>
          </w:p>
        </w:tc>
        <w:tc>
          <w:tcPr>
            <w:tcW w:w="817" w:type="pct"/>
            <w:shd w:val="clear" w:color="auto" w:fill="FFFFFF"/>
            <w:noWrap/>
          </w:tcPr>
          <w:p w14:paraId="1BE08A3F">
            <w:pPr>
              <w:spacing w:line="240" w:lineRule="auto"/>
              <w:jc w:val="left"/>
              <w:rPr>
                <w:sz w:val="16"/>
                <w:szCs w:val="16"/>
              </w:rPr>
            </w:pPr>
            <w:r>
              <w:rPr>
                <w:sz w:val="16"/>
                <w:szCs w:val="16"/>
              </w:rPr>
              <w:t>5 (27.78%)</w:t>
            </w:r>
          </w:p>
        </w:tc>
        <w:tc>
          <w:tcPr>
            <w:tcW w:w="817" w:type="pct"/>
            <w:shd w:val="clear" w:color="auto" w:fill="FFFFFF"/>
            <w:noWrap/>
          </w:tcPr>
          <w:p w14:paraId="7887D5EC">
            <w:pPr>
              <w:spacing w:line="240" w:lineRule="auto"/>
              <w:jc w:val="left"/>
              <w:rPr>
                <w:sz w:val="16"/>
                <w:szCs w:val="16"/>
              </w:rPr>
            </w:pPr>
            <w:r>
              <w:rPr>
                <w:sz w:val="16"/>
                <w:szCs w:val="16"/>
              </w:rPr>
              <w:t>7 (29.17%)</w:t>
            </w:r>
          </w:p>
        </w:tc>
        <w:tc>
          <w:tcPr>
            <w:tcW w:w="817" w:type="pct"/>
            <w:shd w:val="clear" w:color="auto" w:fill="FFFFFF"/>
            <w:noWrap/>
          </w:tcPr>
          <w:p w14:paraId="41AB98E4">
            <w:pPr>
              <w:spacing w:line="240" w:lineRule="auto"/>
              <w:jc w:val="left"/>
              <w:rPr>
                <w:sz w:val="16"/>
                <w:szCs w:val="16"/>
              </w:rPr>
            </w:pPr>
            <w:r>
              <w:rPr>
                <w:sz w:val="16"/>
                <w:szCs w:val="16"/>
              </w:rPr>
              <w:t>8 (25.81%)</w:t>
            </w:r>
          </w:p>
        </w:tc>
        <w:tc>
          <w:tcPr>
            <w:tcW w:w="817" w:type="pct"/>
            <w:shd w:val="clear" w:color="auto" w:fill="FFFFFF"/>
            <w:noWrap/>
          </w:tcPr>
          <w:p w14:paraId="0A10F668">
            <w:pPr>
              <w:spacing w:line="240" w:lineRule="auto"/>
              <w:jc w:val="left"/>
              <w:rPr>
                <w:sz w:val="16"/>
                <w:szCs w:val="16"/>
              </w:rPr>
            </w:pPr>
            <w:r>
              <w:rPr>
                <w:sz w:val="16"/>
                <w:szCs w:val="16"/>
              </w:rPr>
              <w:t>1 (14.29%)</w:t>
            </w:r>
          </w:p>
        </w:tc>
        <w:tc>
          <w:tcPr>
            <w:tcW w:w="405" w:type="pct"/>
            <w:shd w:val="clear" w:color="auto" w:fill="FFFFFF"/>
          </w:tcPr>
          <w:p w14:paraId="732FBB46">
            <w:pPr>
              <w:spacing w:line="240" w:lineRule="auto"/>
              <w:jc w:val="left"/>
              <w:rPr>
                <w:sz w:val="16"/>
                <w:szCs w:val="16"/>
              </w:rPr>
            </w:pPr>
          </w:p>
        </w:tc>
      </w:tr>
      <w:tr w14:paraId="0D6BEEAF">
        <w:trPr>
          <w:trHeight w:val="318" w:hRule="atLeast"/>
        </w:trPr>
        <w:tc>
          <w:tcPr>
            <w:tcW w:w="1327" w:type="pct"/>
            <w:shd w:val="clear" w:color="auto" w:fill="FFFFFF"/>
            <w:noWrap/>
          </w:tcPr>
          <w:p w14:paraId="40001A4E">
            <w:pPr>
              <w:spacing w:line="240" w:lineRule="auto"/>
              <w:jc w:val="left"/>
              <w:rPr>
                <w:sz w:val="16"/>
                <w:szCs w:val="16"/>
              </w:rPr>
            </w:pPr>
            <w:r>
              <w:rPr>
                <w:sz w:val="16"/>
                <w:szCs w:val="16"/>
              </w:rPr>
              <w:t>50-70</w:t>
            </w:r>
          </w:p>
        </w:tc>
        <w:tc>
          <w:tcPr>
            <w:tcW w:w="817" w:type="pct"/>
            <w:shd w:val="clear" w:color="auto" w:fill="FFFFFF"/>
            <w:noWrap/>
          </w:tcPr>
          <w:p w14:paraId="79C8CFBA">
            <w:pPr>
              <w:spacing w:line="240" w:lineRule="auto"/>
              <w:jc w:val="left"/>
              <w:rPr>
                <w:sz w:val="16"/>
                <w:szCs w:val="16"/>
              </w:rPr>
            </w:pPr>
            <w:r>
              <w:rPr>
                <w:sz w:val="16"/>
                <w:szCs w:val="16"/>
              </w:rPr>
              <w:t>12 (66.67%)</w:t>
            </w:r>
          </w:p>
        </w:tc>
        <w:tc>
          <w:tcPr>
            <w:tcW w:w="817" w:type="pct"/>
            <w:shd w:val="clear" w:color="auto" w:fill="FFFFFF"/>
            <w:noWrap/>
          </w:tcPr>
          <w:p w14:paraId="4AEF5181">
            <w:pPr>
              <w:spacing w:line="240" w:lineRule="auto"/>
              <w:jc w:val="left"/>
              <w:rPr>
                <w:sz w:val="16"/>
                <w:szCs w:val="16"/>
              </w:rPr>
            </w:pPr>
            <w:r>
              <w:rPr>
                <w:sz w:val="16"/>
                <w:szCs w:val="16"/>
              </w:rPr>
              <w:t>14 (58.33%)</w:t>
            </w:r>
          </w:p>
        </w:tc>
        <w:tc>
          <w:tcPr>
            <w:tcW w:w="817" w:type="pct"/>
            <w:shd w:val="clear" w:color="auto" w:fill="FFFFFF"/>
            <w:noWrap/>
          </w:tcPr>
          <w:p w14:paraId="2ED8BC0D">
            <w:pPr>
              <w:spacing w:line="240" w:lineRule="auto"/>
              <w:jc w:val="left"/>
              <w:rPr>
                <w:sz w:val="16"/>
                <w:szCs w:val="16"/>
              </w:rPr>
            </w:pPr>
            <w:r>
              <w:rPr>
                <w:sz w:val="16"/>
                <w:szCs w:val="16"/>
              </w:rPr>
              <w:t>19 (61.29%)</w:t>
            </w:r>
          </w:p>
        </w:tc>
        <w:tc>
          <w:tcPr>
            <w:tcW w:w="817" w:type="pct"/>
            <w:shd w:val="clear" w:color="auto" w:fill="FFFFFF"/>
            <w:noWrap/>
          </w:tcPr>
          <w:p w14:paraId="790E448F">
            <w:pPr>
              <w:spacing w:line="240" w:lineRule="auto"/>
              <w:jc w:val="left"/>
              <w:rPr>
                <w:sz w:val="16"/>
                <w:szCs w:val="16"/>
              </w:rPr>
            </w:pPr>
            <w:r>
              <w:rPr>
                <w:sz w:val="16"/>
                <w:szCs w:val="16"/>
              </w:rPr>
              <w:t>5 (71.43%)</w:t>
            </w:r>
          </w:p>
        </w:tc>
        <w:tc>
          <w:tcPr>
            <w:tcW w:w="405" w:type="pct"/>
            <w:shd w:val="clear" w:color="auto" w:fill="FFFFFF"/>
          </w:tcPr>
          <w:p w14:paraId="4F6A64BD">
            <w:pPr>
              <w:spacing w:line="240" w:lineRule="auto"/>
              <w:jc w:val="left"/>
              <w:rPr>
                <w:sz w:val="16"/>
                <w:szCs w:val="16"/>
              </w:rPr>
            </w:pPr>
          </w:p>
        </w:tc>
      </w:tr>
      <w:tr w14:paraId="4093D861">
        <w:trPr>
          <w:trHeight w:val="318" w:hRule="atLeast"/>
        </w:trPr>
        <w:tc>
          <w:tcPr>
            <w:tcW w:w="1327" w:type="pct"/>
            <w:shd w:val="clear" w:color="auto" w:fill="FFFFFF"/>
            <w:noWrap/>
          </w:tcPr>
          <w:p w14:paraId="1BF1E475">
            <w:pPr>
              <w:spacing w:line="240" w:lineRule="auto"/>
              <w:jc w:val="left"/>
              <w:rPr>
                <w:sz w:val="16"/>
                <w:szCs w:val="16"/>
              </w:rPr>
            </w:pPr>
            <w:r>
              <w:rPr>
                <w:sz w:val="16"/>
                <w:szCs w:val="16"/>
              </w:rPr>
              <w:t>70+</w:t>
            </w:r>
          </w:p>
        </w:tc>
        <w:tc>
          <w:tcPr>
            <w:tcW w:w="817" w:type="pct"/>
            <w:shd w:val="clear" w:color="auto" w:fill="FFFFFF"/>
            <w:noWrap/>
          </w:tcPr>
          <w:p w14:paraId="2EAE6784">
            <w:pPr>
              <w:spacing w:line="240" w:lineRule="auto"/>
              <w:jc w:val="left"/>
              <w:rPr>
                <w:sz w:val="16"/>
                <w:szCs w:val="16"/>
              </w:rPr>
            </w:pPr>
            <w:r>
              <w:rPr>
                <w:sz w:val="16"/>
                <w:szCs w:val="16"/>
              </w:rPr>
              <w:t>1 (5.56%)</w:t>
            </w:r>
          </w:p>
        </w:tc>
        <w:tc>
          <w:tcPr>
            <w:tcW w:w="817" w:type="pct"/>
            <w:shd w:val="clear" w:color="auto" w:fill="FFFFFF"/>
            <w:noWrap/>
          </w:tcPr>
          <w:p w14:paraId="65EA7955">
            <w:pPr>
              <w:spacing w:line="240" w:lineRule="auto"/>
              <w:jc w:val="left"/>
              <w:rPr>
                <w:sz w:val="16"/>
                <w:szCs w:val="16"/>
              </w:rPr>
            </w:pPr>
            <w:r>
              <w:rPr>
                <w:sz w:val="16"/>
                <w:szCs w:val="16"/>
              </w:rPr>
              <w:t>1 (4.17%)</w:t>
            </w:r>
          </w:p>
        </w:tc>
        <w:tc>
          <w:tcPr>
            <w:tcW w:w="817" w:type="pct"/>
            <w:shd w:val="clear" w:color="auto" w:fill="FFFFFF"/>
            <w:noWrap/>
          </w:tcPr>
          <w:p w14:paraId="5BB1F9AB">
            <w:pPr>
              <w:spacing w:line="240" w:lineRule="auto"/>
              <w:jc w:val="left"/>
              <w:rPr>
                <w:sz w:val="16"/>
                <w:szCs w:val="16"/>
              </w:rPr>
            </w:pPr>
            <w:r>
              <w:rPr>
                <w:sz w:val="16"/>
                <w:szCs w:val="16"/>
              </w:rPr>
              <w:t>3 (9.68%)</w:t>
            </w:r>
          </w:p>
        </w:tc>
        <w:tc>
          <w:tcPr>
            <w:tcW w:w="817" w:type="pct"/>
            <w:shd w:val="clear" w:color="auto" w:fill="FFFFFF"/>
            <w:noWrap/>
          </w:tcPr>
          <w:p w14:paraId="655ADDC3">
            <w:pPr>
              <w:spacing w:line="240" w:lineRule="auto"/>
              <w:jc w:val="left"/>
              <w:rPr>
                <w:sz w:val="16"/>
                <w:szCs w:val="16"/>
              </w:rPr>
            </w:pPr>
            <w:r>
              <w:rPr>
                <w:sz w:val="16"/>
                <w:szCs w:val="16"/>
              </w:rPr>
              <w:t>0 (0.00%)</w:t>
            </w:r>
          </w:p>
        </w:tc>
        <w:tc>
          <w:tcPr>
            <w:tcW w:w="405" w:type="pct"/>
            <w:shd w:val="clear" w:color="auto" w:fill="FFFFFF"/>
          </w:tcPr>
          <w:p w14:paraId="3271EEEC">
            <w:pPr>
              <w:spacing w:line="240" w:lineRule="auto"/>
              <w:jc w:val="left"/>
              <w:rPr>
                <w:sz w:val="16"/>
                <w:szCs w:val="16"/>
              </w:rPr>
            </w:pPr>
          </w:p>
        </w:tc>
      </w:tr>
      <w:tr w14:paraId="5A55D77C">
        <w:trPr>
          <w:trHeight w:val="318" w:hRule="atLeast"/>
        </w:trPr>
        <w:tc>
          <w:tcPr>
            <w:tcW w:w="1327" w:type="pct"/>
            <w:shd w:val="clear" w:color="auto" w:fill="FFFFFF"/>
            <w:noWrap/>
          </w:tcPr>
          <w:p w14:paraId="30AABBA2">
            <w:pPr>
              <w:spacing w:line="240" w:lineRule="auto"/>
              <w:jc w:val="left"/>
              <w:rPr>
                <w:sz w:val="16"/>
                <w:szCs w:val="16"/>
              </w:rPr>
            </w:pPr>
            <w:r>
              <w:rPr>
                <w:sz w:val="16"/>
                <w:szCs w:val="16"/>
              </w:rPr>
              <w:t>Histologicaltype</w:t>
            </w:r>
          </w:p>
        </w:tc>
        <w:tc>
          <w:tcPr>
            <w:tcW w:w="817" w:type="pct"/>
            <w:shd w:val="clear" w:color="auto" w:fill="FFFFFF"/>
            <w:noWrap/>
          </w:tcPr>
          <w:p w14:paraId="162BC7AA">
            <w:pPr>
              <w:spacing w:line="240" w:lineRule="auto"/>
              <w:jc w:val="left"/>
              <w:rPr>
                <w:sz w:val="16"/>
                <w:szCs w:val="16"/>
              </w:rPr>
            </w:pPr>
            <w:r>
              <w:rPr>
                <w:sz w:val="16"/>
                <w:szCs w:val="16"/>
              </w:rPr>
              <w:t>　</w:t>
            </w:r>
          </w:p>
        </w:tc>
        <w:tc>
          <w:tcPr>
            <w:tcW w:w="817" w:type="pct"/>
            <w:shd w:val="clear" w:color="auto" w:fill="FFFFFF"/>
            <w:noWrap/>
          </w:tcPr>
          <w:p w14:paraId="22CE5CA4">
            <w:pPr>
              <w:spacing w:line="240" w:lineRule="auto"/>
              <w:jc w:val="left"/>
              <w:rPr>
                <w:sz w:val="16"/>
                <w:szCs w:val="16"/>
              </w:rPr>
            </w:pPr>
            <w:r>
              <w:rPr>
                <w:sz w:val="16"/>
                <w:szCs w:val="16"/>
              </w:rPr>
              <w:t>　</w:t>
            </w:r>
          </w:p>
        </w:tc>
        <w:tc>
          <w:tcPr>
            <w:tcW w:w="817" w:type="pct"/>
            <w:shd w:val="clear" w:color="auto" w:fill="FFFFFF"/>
            <w:noWrap/>
          </w:tcPr>
          <w:p w14:paraId="4B00CA77">
            <w:pPr>
              <w:spacing w:line="240" w:lineRule="auto"/>
              <w:jc w:val="left"/>
              <w:rPr>
                <w:sz w:val="16"/>
                <w:szCs w:val="16"/>
              </w:rPr>
            </w:pPr>
            <w:r>
              <w:rPr>
                <w:sz w:val="16"/>
                <w:szCs w:val="16"/>
              </w:rPr>
              <w:t>　</w:t>
            </w:r>
          </w:p>
        </w:tc>
        <w:tc>
          <w:tcPr>
            <w:tcW w:w="817" w:type="pct"/>
            <w:shd w:val="clear" w:color="auto" w:fill="FFFFFF"/>
            <w:noWrap/>
          </w:tcPr>
          <w:p w14:paraId="2A490EFE">
            <w:pPr>
              <w:spacing w:line="240" w:lineRule="auto"/>
              <w:jc w:val="left"/>
              <w:rPr>
                <w:sz w:val="16"/>
                <w:szCs w:val="16"/>
              </w:rPr>
            </w:pPr>
            <w:r>
              <w:rPr>
                <w:sz w:val="16"/>
                <w:szCs w:val="16"/>
              </w:rPr>
              <w:t>　</w:t>
            </w:r>
          </w:p>
        </w:tc>
        <w:tc>
          <w:tcPr>
            <w:tcW w:w="405" w:type="pct"/>
            <w:shd w:val="clear" w:color="auto" w:fill="FFFFFF"/>
          </w:tcPr>
          <w:p w14:paraId="12401D76">
            <w:pPr>
              <w:spacing w:line="240" w:lineRule="auto"/>
              <w:jc w:val="left"/>
              <w:rPr>
                <w:sz w:val="16"/>
                <w:szCs w:val="16"/>
              </w:rPr>
            </w:pPr>
            <w:r>
              <w:rPr>
                <w:rFonts w:hint="eastAsia"/>
                <w:sz w:val="16"/>
                <w:szCs w:val="16"/>
              </w:rPr>
              <w:t>0</w:t>
            </w:r>
            <w:r>
              <w:rPr>
                <w:sz w:val="16"/>
                <w:szCs w:val="16"/>
              </w:rPr>
              <w:t>.897</w:t>
            </w:r>
          </w:p>
        </w:tc>
      </w:tr>
      <w:tr w14:paraId="60198ACD">
        <w:trPr>
          <w:trHeight w:val="318" w:hRule="atLeast"/>
        </w:trPr>
        <w:tc>
          <w:tcPr>
            <w:tcW w:w="1327" w:type="pct"/>
            <w:shd w:val="clear" w:color="auto" w:fill="FFFFFF"/>
            <w:noWrap/>
          </w:tcPr>
          <w:p w14:paraId="171CCC74">
            <w:pPr>
              <w:spacing w:line="240" w:lineRule="auto"/>
              <w:jc w:val="left"/>
              <w:rPr>
                <w:sz w:val="16"/>
                <w:szCs w:val="16"/>
              </w:rPr>
            </w:pPr>
            <w:r>
              <w:rPr>
                <w:sz w:val="16"/>
                <w:szCs w:val="16"/>
              </w:rPr>
              <w:t>Carcinosarcomas</w:t>
            </w:r>
          </w:p>
        </w:tc>
        <w:tc>
          <w:tcPr>
            <w:tcW w:w="817" w:type="pct"/>
            <w:shd w:val="clear" w:color="auto" w:fill="FFFFFF"/>
            <w:noWrap/>
          </w:tcPr>
          <w:p w14:paraId="7D306EDF">
            <w:pPr>
              <w:spacing w:line="240" w:lineRule="auto"/>
              <w:jc w:val="left"/>
              <w:rPr>
                <w:sz w:val="16"/>
                <w:szCs w:val="16"/>
              </w:rPr>
            </w:pPr>
            <w:r>
              <w:rPr>
                <w:sz w:val="16"/>
                <w:szCs w:val="16"/>
              </w:rPr>
              <w:t>1 (5.56%)</w:t>
            </w:r>
          </w:p>
        </w:tc>
        <w:tc>
          <w:tcPr>
            <w:tcW w:w="817" w:type="pct"/>
            <w:shd w:val="clear" w:color="auto" w:fill="FFFFFF"/>
            <w:noWrap/>
          </w:tcPr>
          <w:p w14:paraId="4F4EF231">
            <w:pPr>
              <w:spacing w:line="240" w:lineRule="auto"/>
              <w:jc w:val="left"/>
              <w:rPr>
                <w:sz w:val="16"/>
                <w:szCs w:val="16"/>
              </w:rPr>
            </w:pPr>
            <w:r>
              <w:rPr>
                <w:sz w:val="16"/>
                <w:szCs w:val="16"/>
              </w:rPr>
              <w:t>1 (4.17%)</w:t>
            </w:r>
          </w:p>
        </w:tc>
        <w:tc>
          <w:tcPr>
            <w:tcW w:w="817" w:type="pct"/>
            <w:shd w:val="clear" w:color="auto" w:fill="FFFFFF"/>
            <w:noWrap/>
          </w:tcPr>
          <w:p w14:paraId="326492A4">
            <w:pPr>
              <w:spacing w:line="240" w:lineRule="auto"/>
              <w:jc w:val="left"/>
              <w:rPr>
                <w:sz w:val="16"/>
                <w:szCs w:val="16"/>
              </w:rPr>
            </w:pPr>
            <w:r>
              <w:rPr>
                <w:sz w:val="16"/>
                <w:szCs w:val="16"/>
              </w:rPr>
              <w:t>1 (3.23%)</w:t>
            </w:r>
          </w:p>
        </w:tc>
        <w:tc>
          <w:tcPr>
            <w:tcW w:w="817" w:type="pct"/>
            <w:shd w:val="clear" w:color="auto" w:fill="FFFFFF"/>
            <w:noWrap/>
          </w:tcPr>
          <w:p w14:paraId="0340D461">
            <w:pPr>
              <w:spacing w:line="240" w:lineRule="auto"/>
              <w:jc w:val="left"/>
              <w:rPr>
                <w:sz w:val="16"/>
                <w:szCs w:val="16"/>
              </w:rPr>
            </w:pPr>
            <w:r>
              <w:rPr>
                <w:sz w:val="16"/>
                <w:szCs w:val="16"/>
              </w:rPr>
              <w:t>0 (0.00%)</w:t>
            </w:r>
          </w:p>
        </w:tc>
        <w:tc>
          <w:tcPr>
            <w:tcW w:w="405" w:type="pct"/>
            <w:shd w:val="clear" w:color="auto" w:fill="FFFFFF"/>
          </w:tcPr>
          <w:p w14:paraId="751A43E2">
            <w:pPr>
              <w:spacing w:line="240" w:lineRule="auto"/>
              <w:jc w:val="left"/>
              <w:rPr>
                <w:sz w:val="16"/>
                <w:szCs w:val="16"/>
              </w:rPr>
            </w:pPr>
          </w:p>
        </w:tc>
      </w:tr>
      <w:tr w14:paraId="071DAE1C">
        <w:trPr>
          <w:trHeight w:val="318" w:hRule="atLeast"/>
        </w:trPr>
        <w:tc>
          <w:tcPr>
            <w:tcW w:w="1327" w:type="pct"/>
            <w:shd w:val="clear" w:color="auto" w:fill="FFFFFF"/>
            <w:noWrap/>
          </w:tcPr>
          <w:p w14:paraId="6642CCC3">
            <w:pPr>
              <w:spacing w:line="240" w:lineRule="auto"/>
              <w:jc w:val="left"/>
              <w:rPr>
                <w:sz w:val="16"/>
                <w:szCs w:val="16"/>
              </w:rPr>
            </w:pPr>
            <w:r>
              <w:rPr>
                <w:sz w:val="16"/>
                <w:szCs w:val="16"/>
              </w:rPr>
              <w:t>Clear Cell Carcinoma</w:t>
            </w:r>
          </w:p>
        </w:tc>
        <w:tc>
          <w:tcPr>
            <w:tcW w:w="817" w:type="pct"/>
            <w:shd w:val="clear" w:color="auto" w:fill="FFFFFF"/>
            <w:noWrap/>
          </w:tcPr>
          <w:p w14:paraId="00D3E06C">
            <w:pPr>
              <w:spacing w:line="240" w:lineRule="auto"/>
              <w:jc w:val="left"/>
              <w:rPr>
                <w:sz w:val="16"/>
                <w:szCs w:val="16"/>
              </w:rPr>
            </w:pPr>
            <w:r>
              <w:rPr>
                <w:sz w:val="16"/>
                <w:szCs w:val="16"/>
              </w:rPr>
              <w:t>0 (0.00%)</w:t>
            </w:r>
          </w:p>
        </w:tc>
        <w:tc>
          <w:tcPr>
            <w:tcW w:w="817" w:type="pct"/>
            <w:shd w:val="clear" w:color="auto" w:fill="FFFFFF"/>
            <w:noWrap/>
          </w:tcPr>
          <w:p w14:paraId="6DA35B9B">
            <w:pPr>
              <w:spacing w:line="240" w:lineRule="auto"/>
              <w:jc w:val="left"/>
              <w:rPr>
                <w:sz w:val="16"/>
                <w:szCs w:val="16"/>
              </w:rPr>
            </w:pPr>
            <w:r>
              <w:rPr>
                <w:sz w:val="16"/>
                <w:szCs w:val="16"/>
              </w:rPr>
              <w:t>0 (0.00%)</w:t>
            </w:r>
          </w:p>
        </w:tc>
        <w:tc>
          <w:tcPr>
            <w:tcW w:w="817" w:type="pct"/>
            <w:shd w:val="clear" w:color="auto" w:fill="FFFFFF"/>
            <w:noWrap/>
          </w:tcPr>
          <w:p w14:paraId="4327EF7F">
            <w:pPr>
              <w:spacing w:line="240" w:lineRule="auto"/>
              <w:jc w:val="left"/>
              <w:rPr>
                <w:sz w:val="16"/>
                <w:szCs w:val="16"/>
              </w:rPr>
            </w:pPr>
            <w:r>
              <w:rPr>
                <w:sz w:val="16"/>
                <w:szCs w:val="16"/>
              </w:rPr>
              <w:t>1 (3.23%)</w:t>
            </w:r>
          </w:p>
        </w:tc>
        <w:tc>
          <w:tcPr>
            <w:tcW w:w="817" w:type="pct"/>
            <w:shd w:val="clear" w:color="auto" w:fill="FFFFFF"/>
            <w:noWrap/>
          </w:tcPr>
          <w:p w14:paraId="43A88C34">
            <w:pPr>
              <w:spacing w:line="240" w:lineRule="auto"/>
              <w:jc w:val="left"/>
              <w:rPr>
                <w:sz w:val="16"/>
                <w:szCs w:val="16"/>
              </w:rPr>
            </w:pPr>
            <w:r>
              <w:rPr>
                <w:sz w:val="16"/>
                <w:szCs w:val="16"/>
              </w:rPr>
              <w:t>0 (0.00%)</w:t>
            </w:r>
          </w:p>
        </w:tc>
        <w:tc>
          <w:tcPr>
            <w:tcW w:w="405" w:type="pct"/>
            <w:shd w:val="clear" w:color="auto" w:fill="FFFFFF"/>
          </w:tcPr>
          <w:p w14:paraId="0B9FBB20">
            <w:pPr>
              <w:spacing w:line="240" w:lineRule="auto"/>
              <w:jc w:val="left"/>
              <w:rPr>
                <w:sz w:val="16"/>
                <w:szCs w:val="16"/>
              </w:rPr>
            </w:pPr>
          </w:p>
        </w:tc>
      </w:tr>
      <w:tr w14:paraId="018355A3">
        <w:trPr>
          <w:trHeight w:val="318" w:hRule="atLeast"/>
        </w:trPr>
        <w:tc>
          <w:tcPr>
            <w:tcW w:w="1327" w:type="pct"/>
            <w:shd w:val="clear" w:color="auto" w:fill="FFFFFF"/>
            <w:noWrap/>
          </w:tcPr>
          <w:p w14:paraId="087AFFAE">
            <w:pPr>
              <w:spacing w:line="240" w:lineRule="auto"/>
              <w:jc w:val="left"/>
              <w:rPr>
                <w:sz w:val="16"/>
                <w:szCs w:val="16"/>
              </w:rPr>
            </w:pPr>
            <w:r>
              <w:rPr>
                <w:sz w:val="16"/>
                <w:szCs w:val="16"/>
              </w:rPr>
              <w:t>Endometrioid Carcinoma G1</w:t>
            </w:r>
          </w:p>
        </w:tc>
        <w:tc>
          <w:tcPr>
            <w:tcW w:w="817" w:type="pct"/>
            <w:shd w:val="clear" w:color="auto" w:fill="FFFFFF"/>
            <w:noWrap/>
          </w:tcPr>
          <w:p w14:paraId="41F32E7B">
            <w:pPr>
              <w:spacing w:line="240" w:lineRule="auto"/>
              <w:jc w:val="left"/>
              <w:rPr>
                <w:sz w:val="16"/>
                <w:szCs w:val="16"/>
              </w:rPr>
            </w:pPr>
            <w:r>
              <w:rPr>
                <w:sz w:val="16"/>
                <w:szCs w:val="16"/>
              </w:rPr>
              <w:t>13 (72.22%)</w:t>
            </w:r>
          </w:p>
        </w:tc>
        <w:tc>
          <w:tcPr>
            <w:tcW w:w="817" w:type="pct"/>
            <w:shd w:val="clear" w:color="auto" w:fill="FFFFFF"/>
            <w:noWrap/>
          </w:tcPr>
          <w:p w14:paraId="1092B6CB">
            <w:pPr>
              <w:spacing w:line="240" w:lineRule="auto"/>
              <w:jc w:val="left"/>
              <w:rPr>
                <w:sz w:val="16"/>
                <w:szCs w:val="16"/>
              </w:rPr>
            </w:pPr>
            <w:r>
              <w:rPr>
                <w:sz w:val="16"/>
                <w:szCs w:val="16"/>
              </w:rPr>
              <w:t>18 (75.00%)</w:t>
            </w:r>
          </w:p>
        </w:tc>
        <w:tc>
          <w:tcPr>
            <w:tcW w:w="817" w:type="pct"/>
            <w:shd w:val="clear" w:color="auto" w:fill="FFFFFF"/>
            <w:noWrap/>
          </w:tcPr>
          <w:p w14:paraId="51784655">
            <w:pPr>
              <w:spacing w:line="240" w:lineRule="auto"/>
              <w:jc w:val="left"/>
              <w:rPr>
                <w:sz w:val="16"/>
                <w:szCs w:val="16"/>
              </w:rPr>
            </w:pPr>
            <w:r>
              <w:rPr>
                <w:sz w:val="16"/>
                <w:szCs w:val="16"/>
              </w:rPr>
              <w:t>22 (70.97%)</w:t>
            </w:r>
          </w:p>
        </w:tc>
        <w:tc>
          <w:tcPr>
            <w:tcW w:w="817" w:type="pct"/>
            <w:shd w:val="clear" w:color="auto" w:fill="FFFFFF"/>
            <w:noWrap/>
          </w:tcPr>
          <w:p w14:paraId="43AE83D9">
            <w:pPr>
              <w:spacing w:line="240" w:lineRule="auto"/>
              <w:jc w:val="left"/>
              <w:rPr>
                <w:sz w:val="16"/>
                <w:szCs w:val="16"/>
              </w:rPr>
            </w:pPr>
            <w:r>
              <w:rPr>
                <w:sz w:val="16"/>
                <w:szCs w:val="16"/>
              </w:rPr>
              <w:t>4 (57.14%)</w:t>
            </w:r>
          </w:p>
        </w:tc>
        <w:tc>
          <w:tcPr>
            <w:tcW w:w="405" w:type="pct"/>
            <w:shd w:val="clear" w:color="auto" w:fill="FFFFFF"/>
          </w:tcPr>
          <w:p w14:paraId="62021A5C">
            <w:pPr>
              <w:spacing w:line="240" w:lineRule="auto"/>
              <w:jc w:val="left"/>
              <w:rPr>
                <w:sz w:val="16"/>
                <w:szCs w:val="16"/>
              </w:rPr>
            </w:pPr>
          </w:p>
        </w:tc>
      </w:tr>
      <w:tr w14:paraId="567B657F">
        <w:trPr>
          <w:trHeight w:val="318" w:hRule="atLeast"/>
        </w:trPr>
        <w:tc>
          <w:tcPr>
            <w:tcW w:w="1327" w:type="pct"/>
            <w:shd w:val="clear" w:color="auto" w:fill="FFFFFF"/>
            <w:noWrap/>
          </w:tcPr>
          <w:p w14:paraId="730072BD">
            <w:pPr>
              <w:spacing w:line="240" w:lineRule="auto"/>
              <w:jc w:val="left"/>
              <w:rPr>
                <w:sz w:val="16"/>
                <w:szCs w:val="16"/>
              </w:rPr>
            </w:pPr>
            <w:r>
              <w:rPr>
                <w:sz w:val="16"/>
                <w:szCs w:val="16"/>
              </w:rPr>
              <w:t>Endometrioid Carcinoma G2</w:t>
            </w:r>
          </w:p>
        </w:tc>
        <w:tc>
          <w:tcPr>
            <w:tcW w:w="817" w:type="pct"/>
            <w:shd w:val="clear" w:color="auto" w:fill="FFFFFF"/>
            <w:noWrap/>
          </w:tcPr>
          <w:p w14:paraId="5025D91D">
            <w:pPr>
              <w:spacing w:line="240" w:lineRule="auto"/>
              <w:jc w:val="left"/>
              <w:rPr>
                <w:sz w:val="16"/>
                <w:szCs w:val="16"/>
              </w:rPr>
            </w:pPr>
            <w:r>
              <w:rPr>
                <w:sz w:val="16"/>
                <w:szCs w:val="16"/>
              </w:rPr>
              <w:t>2 (11.11%)</w:t>
            </w:r>
          </w:p>
        </w:tc>
        <w:tc>
          <w:tcPr>
            <w:tcW w:w="817" w:type="pct"/>
            <w:shd w:val="clear" w:color="auto" w:fill="FFFFFF"/>
            <w:noWrap/>
          </w:tcPr>
          <w:p w14:paraId="41BA2A7A">
            <w:pPr>
              <w:spacing w:line="240" w:lineRule="auto"/>
              <w:jc w:val="left"/>
              <w:rPr>
                <w:sz w:val="16"/>
                <w:szCs w:val="16"/>
              </w:rPr>
            </w:pPr>
            <w:r>
              <w:rPr>
                <w:sz w:val="16"/>
                <w:szCs w:val="16"/>
              </w:rPr>
              <w:t>2 (8.33%)</w:t>
            </w:r>
          </w:p>
        </w:tc>
        <w:tc>
          <w:tcPr>
            <w:tcW w:w="817" w:type="pct"/>
            <w:shd w:val="clear" w:color="auto" w:fill="FFFFFF"/>
            <w:noWrap/>
          </w:tcPr>
          <w:p w14:paraId="3942C175">
            <w:pPr>
              <w:spacing w:line="240" w:lineRule="auto"/>
              <w:jc w:val="left"/>
              <w:rPr>
                <w:sz w:val="16"/>
                <w:szCs w:val="16"/>
              </w:rPr>
            </w:pPr>
            <w:r>
              <w:rPr>
                <w:sz w:val="16"/>
                <w:szCs w:val="16"/>
              </w:rPr>
              <w:t>3 (9.68%)</w:t>
            </w:r>
          </w:p>
        </w:tc>
        <w:tc>
          <w:tcPr>
            <w:tcW w:w="817" w:type="pct"/>
            <w:shd w:val="clear" w:color="auto" w:fill="FFFFFF"/>
            <w:noWrap/>
          </w:tcPr>
          <w:p w14:paraId="07726283">
            <w:pPr>
              <w:spacing w:line="240" w:lineRule="auto"/>
              <w:jc w:val="left"/>
              <w:rPr>
                <w:sz w:val="16"/>
                <w:szCs w:val="16"/>
              </w:rPr>
            </w:pPr>
            <w:r>
              <w:rPr>
                <w:sz w:val="16"/>
                <w:szCs w:val="16"/>
              </w:rPr>
              <w:t>2 (28.57%)</w:t>
            </w:r>
          </w:p>
        </w:tc>
        <w:tc>
          <w:tcPr>
            <w:tcW w:w="405" w:type="pct"/>
            <w:shd w:val="clear" w:color="auto" w:fill="FFFFFF"/>
          </w:tcPr>
          <w:p w14:paraId="365AAE8F">
            <w:pPr>
              <w:spacing w:line="240" w:lineRule="auto"/>
              <w:jc w:val="left"/>
              <w:rPr>
                <w:sz w:val="16"/>
                <w:szCs w:val="16"/>
              </w:rPr>
            </w:pPr>
          </w:p>
        </w:tc>
      </w:tr>
      <w:tr w14:paraId="11A8A879">
        <w:trPr>
          <w:trHeight w:val="318" w:hRule="atLeast"/>
        </w:trPr>
        <w:tc>
          <w:tcPr>
            <w:tcW w:w="1327" w:type="pct"/>
            <w:shd w:val="clear" w:color="auto" w:fill="FFFFFF"/>
            <w:noWrap/>
          </w:tcPr>
          <w:p w14:paraId="61182A3A">
            <w:pPr>
              <w:spacing w:line="240" w:lineRule="auto"/>
              <w:jc w:val="left"/>
              <w:rPr>
                <w:sz w:val="16"/>
                <w:szCs w:val="16"/>
              </w:rPr>
            </w:pPr>
            <w:r>
              <w:rPr>
                <w:sz w:val="16"/>
                <w:szCs w:val="16"/>
              </w:rPr>
              <w:t>Endometrioid Carcinoma G3</w:t>
            </w:r>
          </w:p>
        </w:tc>
        <w:tc>
          <w:tcPr>
            <w:tcW w:w="817" w:type="pct"/>
            <w:shd w:val="clear" w:color="auto" w:fill="FFFFFF"/>
            <w:noWrap/>
          </w:tcPr>
          <w:p w14:paraId="7E8E1166">
            <w:pPr>
              <w:spacing w:line="240" w:lineRule="auto"/>
              <w:jc w:val="left"/>
              <w:rPr>
                <w:sz w:val="16"/>
                <w:szCs w:val="16"/>
              </w:rPr>
            </w:pPr>
            <w:r>
              <w:rPr>
                <w:sz w:val="16"/>
                <w:szCs w:val="16"/>
              </w:rPr>
              <w:t>1 (5.56%)</w:t>
            </w:r>
          </w:p>
        </w:tc>
        <w:tc>
          <w:tcPr>
            <w:tcW w:w="817" w:type="pct"/>
            <w:shd w:val="clear" w:color="auto" w:fill="FFFFFF"/>
            <w:noWrap/>
          </w:tcPr>
          <w:p w14:paraId="2B368533">
            <w:pPr>
              <w:spacing w:line="240" w:lineRule="auto"/>
              <w:jc w:val="left"/>
              <w:rPr>
                <w:sz w:val="16"/>
                <w:szCs w:val="16"/>
              </w:rPr>
            </w:pPr>
            <w:r>
              <w:rPr>
                <w:sz w:val="16"/>
                <w:szCs w:val="16"/>
              </w:rPr>
              <w:t>1 (4.17%)</w:t>
            </w:r>
          </w:p>
        </w:tc>
        <w:tc>
          <w:tcPr>
            <w:tcW w:w="817" w:type="pct"/>
            <w:shd w:val="clear" w:color="auto" w:fill="FFFFFF"/>
            <w:noWrap/>
          </w:tcPr>
          <w:p w14:paraId="2EFC62AB">
            <w:pPr>
              <w:spacing w:line="240" w:lineRule="auto"/>
              <w:jc w:val="left"/>
              <w:rPr>
                <w:sz w:val="16"/>
                <w:szCs w:val="16"/>
              </w:rPr>
            </w:pPr>
            <w:r>
              <w:rPr>
                <w:sz w:val="16"/>
                <w:szCs w:val="16"/>
              </w:rPr>
              <w:t>0 (0.00%)</w:t>
            </w:r>
          </w:p>
        </w:tc>
        <w:tc>
          <w:tcPr>
            <w:tcW w:w="817" w:type="pct"/>
            <w:shd w:val="clear" w:color="auto" w:fill="FFFFFF"/>
            <w:noWrap/>
          </w:tcPr>
          <w:p w14:paraId="6CEC1B27">
            <w:pPr>
              <w:spacing w:line="240" w:lineRule="auto"/>
              <w:jc w:val="left"/>
              <w:rPr>
                <w:sz w:val="16"/>
                <w:szCs w:val="16"/>
              </w:rPr>
            </w:pPr>
            <w:r>
              <w:rPr>
                <w:sz w:val="16"/>
                <w:szCs w:val="16"/>
              </w:rPr>
              <w:t>0 (0.00%)</w:t>
            </w:r>
          </w:p>
        </w:tc>
        <w:tc>
          <w:tcPr>
            <w:tcW w:w="405" w:type="pct"/>
            <w:shd w:val="clear" w:color="auto" w:fill="FFFFFF"/>
          </w:tcPr>
          <w:p w14:paraId="7733C627">
            <w:pPr>
              <w:spacing w:line="240" w:lineRule="auto"/>
              <w:jc w:val="left"/>
              <w:rPr>
                <w:sz w:val="16"/>
                <w:szCs w:val="16"/>
              </w:rPr>
            </w:pPr>
          </w:p>
        </w:tc>
      </w:tr>
      <w:tr w14:paraId="16DE3DDB">
        <w:trPr>
          <w:trHeight w:val="318" w:hRule="atLeast"/>
        </w:trPr>
        <w:tc>
          <w:tcPr>
            <w:tcW w:w="1327" w:type="pct"/>
            <w:shd w:val="clear" w:color="auto" w:fill="FFFFFF"/>
            <w:noWrap/>
          </w:tcPr>
          <w:p w14:paraId="09EC7EC4">
            <w:pPr>
              <w:spacing w:line="240" w:lineRule="auto"/>
              <w:jc w:val="left"/>
              <w:rPr>
                <w:sz w:val="16"/>
                <w:szCs w:val="16"/>
              </w:rPr>
            </w:pPr>
            <w:r>
              <w:rPr>
                <w:sz w:val="16"/>
                <w:szCs w:val="16"/>
              </w:rPr>
              <w:t>Mixed Carcinoma</w:t>
            </w:r>
          </w:p>
        </w:tc>
        <w:tc>
          <w:tcPr>
            <w:tcW w:w="817" w:type="pct"/>
            <w:shd w:val="clear" w:color="auto" w:fill="FFFFFF"/>
            <w:noWrap/>
          </w:tcPr>
          <w:p w14:paraId="1C9F489C">
            <w:pPr>
              <w:spacing w:line="240" w:lineRule="auto"/>
              <w:jc w:val="left"/>
              <w:rPr>
                <w:sz w:val="16"/>
                <w:szCs w:val="16"/>
              </w:rPr>
            </w:pPr>
            <w:r>
              <w:rPr>
                <w:sz w:val="16"/>
                <w:szCs w:val="16"/>
              </w:rPr>
              <w:t>0 (0.00%)</w:t>
            </w:r>
          </w:p>
        </w:tc>
        <w:tc>
          <w:tcPr>
            <w:tcW w:w="817" w:type="pct"/>
            <w:shd w:val="clear" w:color="auto" w:fill="FFFFFF"/>
            <w:noWrap/>
          </w:tcPr>
          <w:p w14:paraId="12C817C2">
            <w:pPr>
              <w:spacing w:line="240" w:lineRule="auto"/>
              <w:jc w:val="left"/>
              <w:rPr>
                <w:sz w:val="16"/>
                <w:szCs w:val="16"/>
              </w:rPr>
            </w:pPr>
            <w:r>
              <w:rPr>
                <w:sz w:val="16"/>
                <w:szCs w:val="16"/>
              </w:rPr>
              <w:t>0 (0.00%)</w:t>
            </w:r>
          </w:p>
        </w:tc>
        <w:tc>
          <w:tcPr>
            <w:tcW w:w="817" w:type="pct"/>
            <w:shd w:val="clear" w:color="auto" w:fill="FFFFFF"/>
            <w:noWrap/>
          </w:tcPr>
          <w:p w14:paraId="41BEB344">
            <w:pPr>
              <w:spacing w:line="240" w:lineRule="auto"/>
              <w:jc w:val="left"/>
              <w:rPr>
                <w:sz w:val="16"/>
                <w:szCs w:val="16"/>
              </w:rPr>
            </w:pPr>
            <w:r>
              <w:rPr>
                <w:sz w:val="16"/>
                <w:szCs w:val="16"/>
              </w:rPr>
              <w:t>1 (3.23%)</w:t>
            </w:r>
          </w:p>
        </w:tc>
        <w:tc>
          <w:tcPr>
            <w:tcW w:w="817" w:type="pct"/>
            <w:shd w:val="clear" w:color="auto" w:fill="FFFFFF"/>
            <w:noWrap/>
          </w:tcPr>
          <w:p w14:paraId="2AD90C3F">
            <w:pPr>
              <w:spacing w:line="240" w:lineRule="auto"/>
              <w:jc w:val="left"/>
              <w:rPr>
                <w:sz w:val="16"/>
                <w:szCs w:val="16"/>
              </w:rPr>
            </w:pPr>
            <w:r>
              <w:rPr>
                <w:sz w:val="16"/>
                <w:szCs w:val="16"/>
              </w:rPr>
              <w:t>0 (0.00%)</w:t>
            </w:r>
          </w:p>
        </w:tc>
        <w:tc>
          <w:tcPr>
            <w:tcW w:w="405" w:type="pct"/>
            <w:shd w:val="clear" w:color="auto" w:fill="FFFFFF"/>
          </w:tcPr>
          <w:p w14:paraId="4746FB81">
            <w:pPr>
              <w:spacing w:line="240" w:lineRule="auto"/>
              <w:jc w:val="left"/>
              <w:rPr>
                <w:sz w:val="16"/>
                <w:szCs w:val="16"/>
              </w:rPr>
            </w:pPr>
          </w:p>
        </w:tc>
      </w:tr>
      <w:tr w14:paraId="35390481">
        <w:trPr>
          <w:trHeight w:val="318" w:hRule="atLeast"/>
        </w:trPr>
        <w:tc>
          <w:tcPr>
            <w:tcW w:w="1327" w:type="pct"/>
            <w:shd w:val="clear" w:color="auto" w:fill="FFFFFF"/>
            <w:noWrap/>
          </w:tcPr>
          <w:p w14:paraId="2ED10599">
            <w:pPr>
              <w:spacing w:line="240" w:lineRule="auto"/>
              <w:jc w:val="left"/>
              <w:rPr>
                <w:sz w:val="16"/>
                <w:szCs w:val="16"/>
              </w:rPr>
            </w:pPr>
            <w:r>
              <w:rPr>
                <w:sz w:val="16"/>
                <w:szCs w:val="16"/>
              </w:rPr>
              <w:t>Serous Carcinoma</w:t>
            </w:r>
          </w:p>
        </w:tc>
        <w:tc>
          <w:tcPr>
            <w:tcW w:w="817" w:type="pct"/>
            <w:shd w:val="clear" w:color="auto" w:fill="FFFFFF"/>
            <w:noWrap/>
          </w:tcPr>
          <w:p w14:paraId="327473E3">
            <w:pPr>
              <w:spacing w:line="240" w:lineRule="auto"/>
              <w:jc w:val="left"/>
              <w:rPr>
                <w:sz w:val="16"/>
                <w:szCs w:val="16"/>
              </w:rPr>
            </w:pPr>
            <w:r>
              <w:rPr>
                <w:sz w:val="16"/>
                <w:szCs w:val="16"/>
              </w:rPr>
              <w:t>0 (0.00%)</w:t>
            </w:r>
          </w:p>
        </w:tc>
        <w:tc>
          <w:tcPr>
            <w:tcW w:w="817" w:type="pct"/>
            <w:shd w:val="clear" w:color="auto" w:fill="FFFFFF"/>
            <w:noWrap/>
          </w:tcPr>
          <w:p w14:paraId="459F0898">
            <w:pPr>
              <w:spacing w:line="240" w:lineRule="auto"/>
              <w:jc w:val="left"/>
              <w:rPr>
                <w:sz w:val="16"/>
                <w:szCs w:val="16"/>
              </w:rPr>
            </w:pPr>
            <w:r>
              <w:rPr>
                <w:sz w:val="16"/>
                <w:szCs w:val="16"/>
              </w:rPr>
              <w:t>2 (8.33%)</w:t>
            </w:r>
          </w:p>
        </w:tc>
        <w:tc>
          <w:tcPr>
            <w:tcW w:w="817" w:type="pct"/>
            <w:shd w:val="clear" w:color="auto" w:fill="FFFFFF"/>
            <w:noWrap/>
          </w:tcPr>
          <w:p w14:paraId="2AAB5417">
            <w:pPr>
              <w:spacing w:line="240" w:lineRule="auto"/>
              <w:jc w:val="left"/>
              <w:rPr>
                <w:sz w:val="16"/>
                <w:szCs w:val="16"/>
              </w:rPr>
            </w:pPr>
            <w:r>
              <w:rPr>
                <w:sz w:val="16"/>
                <w:szCs w:val="16"/>
              </w:rPr>
              <w:t>3 (9.68%)</w:t>
            </w:r>
          </w:p>
        </w:tc>
        <w:tc>
          <w:tcPr>
            <w:tcW w:w="817" w:type="pct"/>
            <w:shd w:val="clear" w:color="auto" w:fill="FFFFFF"/>
            <w:noWrap/>
          </w:tcPr>
          <w:p w14:paraId="2D5BEC1D">
            <w:pPr>
              <w:spacing w:line="240" w:lineRule="auto"/>
              <w:jc w:val="left"/>
              <w:rPr>
                <w:sz w:val="16"/>
                <w:szCs w:val="16"/>
              </w:rPr>
            </w:pPr>
            <w:r>
              <w:rPr>
                <w:sz w:val="16"/>
                <w:szCs w:val="16"/>
              </w:rPr>
              <w:t>1 (14.29%)</w:t>
            </w:r>
          </w:p>
        </w:tc>
        <w:tc>
          <w:tcPr>
            <w:tcW w:w="405" w:type="pct"/>
            <w:shd w:val="clear" w:color="auto" w:fill="FFFFFF"/>
          </w:tcPr>
          <w:p w14:paraId="1FC75631">
            <w:pPr>
              <w:spacing w:line="240" w:lineRule="auto"/>
              <w:jc w:val="left"/>
              <w:rPr>
                <w:sz w:val="16"/>
                <w:szCs w:val="16"/>
              </w:rPr>
            </w:pPr>
          </w:p>
        </w:tc>
      </w:tr>
      <w:tr w14:paraId="047EAD72">
        <w:trPr>
          <w:trHeight w:val="318" w:hRule="atLeast"/>
        </w:trPr>
        <w:tc>
          <w:tcPr>
            <w:tcW w:w="1327" w:type="pct"/>
            <w:shd w:val="clear" w:color="auto" w:fill="FFFFFF"/>
            <w:noWrap/>
          </w:tcPr>
          <w:p w14:paraId="175E0BEB">
            <w:pPr>
              <w:spacing w:line="240" w:lineRule="auto"/>
              <w:jc w:val="left"/>
              <w:rPr>
                <w:sz w:val="16"/>
                <w:szCs w:val="16"/>
              </w:rPr>
            </w:pPr>
            <w:r>
              <w:rPr>
                <w:sz w:val="16"/>
                <w:szCs w:val="16"/>
              </w:rPr>
              <w:t>Undifferentiated Carcinoma</w:t>
            </w:r>
          </w:p>
        </w:tc>
        <w:tc>
          <w:tcPr>
            <w:tcW w:w="817" w:type="pct"/>
            <w:shd w:val="clear" w:color="auto" w:fill="FFFFFF"/>
            <w:noWrap/>
          </w:tcPr>
          <w:p w14:paraId="5DEA2BAC">
            <w:pPr>
              <w:spacing w:line="240" w:lineRule="auto"/>
              <w:jc w:val="left"/>
              <w:rPr>
                <w:sz w:val="16"/>
                <w:szCs w:val="16"/>
              </w:rPr>
            </w:pPr>
            <w:r>
              <w:rPr>
                <w:sz w:val="16"/>
                <w:szCs w:val="16"/>
              </w:rPr>
              <w:t>1 (5.56%)</w:t>
            </w:r>
          </w:p>
        </w:tc>
        <w:tc>
          <w:tcPr>
            <w:tcW w:w="817" w:type="pct"/>
            <w:shd w:val="clear" w:color="auto" w:fill="FFFFFF"/>
            <w:noWrap/>
          </w:tcPr>
          <w:p w14:paraId="665CA1BF">
            <w:pPr>
              <w:spacing w:line="240" w:lineRule="auto"/>
              <w:jc w:val="left"/>
              <w:rPr>
                <w:sz w:val="16"/>
                <w:szCs w:val="16"/>
              </w:rPr>
            </w:pPr>
            <w:r>
              <w:rPr>
                <w:sz w:val="16"/>
                <w:szCs w:val="16"/>
              </w:rPr>
              <w:t>0 (0.00%)</w:t>
            </w:r>
          </w:p>
        </w:tc>
        <w:tc>
          <w:tcPr>
            <w:tcW w:w="817" w:type="pct"/>
            <w:shd w:val="clear" w:color="auto" w:fill="FFFFFF"/>
            <w:noWrap/>
          </w:tcPr>
          <w:p w14:paraId="25DF3A55">
            <w:pPr>
              <w:spacing w:line="240" w:lineRule="auto"/>
              <w:jc w:val="left"/>
              <w:rPr>
                <w:sz w:val="16"/>
                <w:szCs w:val="16"/>
              </w:rPr>
            </w:pPr>
            <w:r>
              <w:rPr>
                <w:sz w:val="16"/>
                <w:szCs w:val="16"/>
              </w:rPr>
              <w:t>0 (0.00%)</w:t>
            </w:r>
          </w:p>
        </w:tc>
        <w:tc>
          <w:tcPr>
            <w:tcW w:w="817" w:type="pct"/>
            <w:shd w:val="clear" w:color="auto" w:fill="FFFFFF"/>
            <w:noWrap/>
          </w:tcPr>
          <w:p w14:paraId="0F549E10">
            <w:pPr>
              <w:spacing w:line="240" w:lineRule="auto"/>
              <w:jc w:val="left"/>
              <w:rPr>
                <w:sz w:val="16"/>
                <w:szCs w:val="16"/>
              </w:rPr>
            </w:pPr>
            <w:r>
              <w:rPr>
                <w:sz w:val="16"/>
                <w:szCs w:val="16"/>
              </w:rPr>
              <w:t>0 (0.00%)</w:t>
            </w:r>
          </w:p>
        </w:tc>
        <w:tc>
          <w:tcPr>
            <w:tcW w:w="405" w:type="pct"/>
            <w:shd w:val="clear" w:color="auto" w:fill="FFFFFF"/>
          </w:tcPr>
          <w:p w14:paraId="52CFCF10">
            <w:pPr>
              <w:spacing w:line="240" w:lineRule="auto"/>
              <w:jc w:val="left"/>
              <w:rPr>
                <w:sz w:val="16"/>
                <w:szCs w:val="16"/>
              </w:rPr>
            </w:pPr>
          </w:p>
        </w:tc>
      </w:tr>
      <w:tr w14:paraId="484F315F">
        <w:trPr>
          <w:trHeight w:val="318" w:hRule="atLeast"/>
        </w:trPr>
        <w:tc>
          <w:tcPr>
            <w:tcW w:w="1327" w:type="pct"/>
            <w:shd w:val="clear" w:color="auto" w:fill="FFFFFF"/>
            <w:noWrap/>
          </w:tcPr>
          <w:p w14:paraId="1CB175B5">
            <w:pPr>
              <w:spacing w:line="240" w:lineRule="auto"/>
              <w:jc w:val="left"/>
              <w:rPr>
                <w:sz w:val="16"/>
                <w:szCs w:val="16"/>
              </w:rPr>
            </w:pPr>
            <w:r>
              <w:rPr>
                <w:rFonts w:eastAsia="DengXian"/>
                <w:bCs w:val="0"/>
                <w:color w:val="000000"/>
                <w:kern w:val="0"/>
                <w:sz w:val="16"/>
                <w:szCs w:val="16"/>
                <w14:ligatures w14:val="none"/>
              </w:rPr>
              <w:t>Stage</w:t>
            </w:r>
          </w:p>
        </w:tc>
        <w:tc>
          <w:tcPr>
            <w:tcW w:w="817" w:type="pct"/>
            <w:shd w:val="clear" w:color="auto" w:fill="FFFFFF"/>
            <w:noWrap/>
          </w:tcPr>
          <w:p w14:paraId="0E144D56">
            <w:pPr>
              <w:spacing w:line="240" w:lineRule="auto"/>
              <w:jc w:val="left"/>
              <w:rPr>
                <w:sz w:val="16"/>
                <w:szCs w:val="16"/>
              </w:rPr>
            </w:pPr>
            <w:r>
              <w:rPr>
                <w:sz w:val="16"/>
                <w:szCs w:val="16"/>
              </w:rPr>
              <w:t>　</w:t>
            </w:r>
          </w:p>
        </w:tc>
        <w:tc>
          <w:tcPr>
            <w:tcW w:w="817" w:type="pct"/>
            <w:shd w:val="clear" w:color="auto" w:fill="FFFFFF"/>
            <w:noWrap/>
          </w:tcPr>
          <w:p w14:paraId="1C1D8FE7">
            <w:pPr>
              <w:spacing w:line="240" w:lineRule="auto"/>
              <w:jc w:val="left"/>
              <w:rPr>
                <w:sz w:val="16"/>
                <w:szCs w:val="16"/>
              </w:rPr>
            </w:pPr>
            <w:r>
              <w:rPr>
                <w:sz w:val="16"/>
                <w:szCs w:val="16"/>
              </w:rPr>
              <w:t>　</w:t>
            </w:r>
          </w:p>
        </w:tc>
        <w:tc>
          <w:tcPr>
            <w:tcW w:w="817" w:type="pct"/>
            <w:shd w:val="clear" w:color="auto" w:fill="FFFFFF"/>
            <w:noWrap/>
          </w:tcPr>
          <w:p w14:paraId="28069D4A">
            <w:pPr>
              <w:spacing w:line="240" w:lineRule="auto"/>
              <w:jc w:val="left"/>
              <w:rPr>
                <w:sz w:val="16"/>
                <w:szCs w:val="16"/>
              </w:rPr>
            </w:pPr>
            <w:r>
              <w:rPr>
                <w:sz w:val="16"/>
                <w:szCs w:val="16"/>
              </w:rPr>
              <w:t>　</w:t>
            </w:r>
          </w:p>
        </w:tc>
        <w:tc>
          <w:tcPr>
            <w:tcW w:w="817" w:type="pct"/>
            <w:shd w:val="clear" w:color="auto" w:fill="FFFFFF"/>
            <w:noWrap/>
          </w:tcPr>
          <w:p w14:paraId="774DFF14">
            <w:pPr>
              <w:spacing w:line="240" w:lineRule="auto"/>
              <w:jc w:val="left"/>
              <w:rPr>
                <w:sz w:val="16"/>
                <w:szCs w:val="16"/>
              </w:rPr>
            </w:pPr>
            <w:r>
              <w:rPr>
                <w:sz w:val="16"/>
                <w:szCs w:val="16"/>
              </w:rPr>
              <w:t>　</w:t>
            </w:r>
          </w:p>
        </w:tc>
        <w:tc>
          <w:tcPr>
            <w:tcW w:w="405" w:type="pct"/>
            <w:shd w:val="clear" w:color="auto" w:fill="FFFFFF"/>
          </w:tcPr>
          <w:p w14:paraId="457445F8">
            <w:pPr>
              <w:spacing w:line="240" w:lineRule="auto"/>
              <w:jc w:val="left"/>
              <w:rPr>
                <w:sz w:val="16"/>
                <w:szCs w:val="16"/>
              </w:rPr>
            </w:pPr>
            <w:r>
              <w:rPr>
                <w:rFonts w:hint="eastAsia"/>
                <w:sz w:val="16"/>
                <w:szCs w:val="16"/>
              </w:rPr>
              <w:t>0</w:t>
            </w:r>
            <w:r>
              <w:rPr>
                <w:sz w:val="16"/>
                <w:szCs w:val="16"/>
              </w:rPr>
              <w:t>.558</w:t>
            </w:r>
          </w:p>
        </w:tc>
      </w:tr>
      <w:tr w14:paraId="332CB4CA">
        <w:trPr>
          <w:trHeight w:val="318" w:hRule="atLeast"/>
        </w:trPr>
        <w:tc>
          <w:tcPr>
            <w:tcW w:w="1327" w:type="pct"/>
            <w:shd w:val="clear" w:color="auto" w:fill="FFFFFF"/>
            <w:noWrap/>
          </w:tcPr>
          <w:p w14:paraId="6E7569F1">
            <w:pPr>
              <w:spacing w:line="240" w:lineRule="auto"/>
              <w:jc w:val="left"/>
              <w:rPr>
                <w:sz w:val="16"/>
                <w:szCs w:val="16"/>
              </w:rPr>
            </w:pPr>
            <w:r>
              <w:rPr>
                <w:sz w:val="16"/>
                <w:szCs w:val="16"/>
              </w:rPr>
              <w:t>I</w:t>
            </w:r>
          </w:p>
        </w:tc>
        <w:tc>
          <w:tcPr>
            <w:tcW w:w="817" w:type="pct"/>
            <w:shd w:val="clear" w:color="auto" w:fill="FFFFFF"/>
            <w:noWrap/>
          </w:tcPr>
          <w:p w14:paraId="75DBD143">
            <w:pPr>
              <w:spacing w:line="240" w:lineRule="auto"/>
              <w:jc w:val="left"/>
              <w:rPr>
                <w:sz w:val="16"/>
                <w:szCs w:val="16"/>
              </w:rPr>
            </w:pPr>
            <w:r>
              <w:rPr>
                <w:sz w:val="16"/>
                <w:szCs w:val="16"/>
              </w:rPr>
              <w:t>15 (83.33%)</w:t>
            </w:r>
          </w:p>
        </w:tc>
        <w:tc>
          <w:tcPr>
            <w:tcW w:w="817" w:type="pct"/>
            <w:shd w:val="clear" w:color="auto" w:fill="FFFFFF"/>
            <w:noWrap/>
          </w:tcPr>
          <w:p w14:paraId="24A89C10">
            <w:pPr>
              <w:spacing w:line="240" w:lineRule="auto"/>
              <w:jc w:val="left"/>
              <w:rPr>
                <w:sz w:val="16"/>
                <w:szCs w:val="16"/>
              </w:rPr>
            </w:pPr>
            <w:r>
              <w:rPr>
                <w:sz w:val="16"/>
                <w:szCs w:val="16"/>
              </w:rPr>
              <w:t>18 (75.00%)</w:t>
            </w:r>
          </w:p>
        </w:tc>
        <w:tc>
          <w:tcPr>
            <w:tcW w:w="817" w:type="pct"/>
            <w:shd w:val="clear" w:color="auto" w:fill="FFFFFF"/>
            <w:noWrap/>
          </w:tcPr>
          <w:p w14:paraId="58A6D67F">
            <w:pPr>
              <w:spacing w:line="240" w:lineRule="auto"/>
              <w:jc w:val="left"/>
              <w:rPr>
                <w:sz w:val="16"/>
                <w:szCs w:val="16"/>
              </w:rPr>
            </w:pPr>
            <w:r>
              <w:rPr>
                <w:sz w:val="16"/>
                <w:szCs w:val="16"/>
              </w:rPr>
              <w:t>19 (61.29%)</w:t>
            </w:r>
          </w:p>
        </w:tc>
        <w:tc>
          <w:tcPr>
            <w:tcW w:w="817" w:type="pct"/>
            <w:shd w:val="clear" w:color="auto" w:fill="FFFFFF"/>
            <w:noWrap/>
          </w:tcPr>
          <w:p w14:paraId="613ED17B">
            <w:pPr>
              <w:spacing w:line="240" w:lineRule="auto"/>
              <w:jc w:val="left"/>
              <w:rPr>
                <w:sz w:val="16"/>
                <w:szCs w:val="16"/>
              </w:rPr>
            </w:pPr>
            <w:r>
              <w:rPr>
                <w:sz w:val="16"/>
                <w:szCs w:val="16"/>
              </w:rPr>
              <w:t>6 (85.71%)</w:t>
            </w:r>
          </w:p>
        </w:tc>
        <w:tc>
          <w:tcPr>
            <w:tcW w:w="405" w:type="pct"/>
            <w:shd w:val="clear" w:color="auto" w:fill="FFFFFF"/>
          </w:tcPr>
          <w:p w14:paraId="7948FC38">
            <w:pPr>
              <w:spacing w:line="240" w:lineRule="auto"/>
              <w:jc w:val="left"/>
              <w:rPr>
                <w:sz w:val="16"/>
                <w:szCs w:val="16"/>
              </w:rPr>
            </w:pPr>
          </w:p>
        </w:tc>
      </w:tr>
      <w:tr w14:paraId="53CB135D">
        <w:trPr>
          <w:trHeight w:val="318" w:hRule="atLeast"/>
        </w:trPr>
        <w:tc>
          <w:tcPr>
            <w:tcW w:w="1327" w:type="pct"/>
            <w:shd w:val="clear" w:color="auto" w:fill="FFFFFF"/>
            <w:noWrap/>
          </w:tcPr>
          <w:p w14:paraId="105A4CAB">
            <w:pPr>
              <w:spacing w:line="240" w:lineRule="auto"/>
              <w:jc w:val="left"/>
              <w:rPr>
                <w:sz w:val="16"/>
                <w:szCs w:val="16"/>
              </w:rPr>
            </w:pPr>
            <w:r>
              <w:rPr>
                <w:sz w:val="16"/>
                <w:szCs w:val="16"/>
              </w:rPr>
              <w:t>II</w:t>
            </w:r>
          </w:p>
        </w:tc>
        <w:tc>
          <w:tcPr>
            <w:tcW w:w="817" w:type="pct"/>
            <w:shd w:val="clear" w:color="auto" w:fill="FFFFFF"/>
            <w:noWrap/>
          </w:tcPr>
          <w:p w14:paraId="005C9C45">
            <w:pPr>
              <w:spacing w:line="240" w:lineRule="auto"/>
              <w:jc w:val="left"/>
              <w:rPr>
                <w:sz w:val="16"/>
                <w:szCs w:val="16"/>
              </w:rPr>
            </w:pPr>
            <w:r>
              <w:rPr>
                <w:sz w:val="16"/>
                <w:szCs w:val="16"/>
              </w:rPr>
              <w:t>2 (11.11%)</w:t>
            </w:r>
          </w:p>
        </w:tc>
        <w:tc>
          <w:tcPr>
            <w:tcW w:w="817" w:type="pct"/>
            <w:shd w:val="clear" w:color="auto" w:fill="FFFFFF"/>
            <w:noWrap/>
          </w:tcPr>
          <w:p w14:paraId="1D78B70F">
            <w:pPr>
              <w:spacing w:line="240" w:lineRule="auto"/>
              <w:jc w:val="left"/>
              <w:rPr>
                <w:sz w:val="16"/>
                <w:szCs w:val="16"/>
              </w:rPr>
            </w:pPr>
            <w:r>
              <w:rPr>
                <w:sz w:val="16"/>
                <w:szCs w:val="16"/>
              </w:rPr>
              <w:t>3 (12.50%)</w:t>
            </w:r>
          </w:p>
        </w:tc>
        <w:tc>
          <w:tcPr>
            <w:tcW w:w="817" w:type="pct"/>
            <w:shd w:val="clear" w:color="auto" w:fill="FFFFFF"/>
            <w:noWrap/>
          </w:tcPr>
          <w:p w14:paraId="4FC7951D">
            <w:pPr>
              <w:spacing w:line="240" w:lineRule="auto"/>
              <w:jc w:val="left"/>
              <w:rPr>
                <w:sz w:val="16"/>
                <w:szCs w:val="16"/>
              </w:rPr>
            </w:pPr>
            <w:r>
              <w:rPr>
                <w:sz w:val="16"/>
                <w:szCs w:val="16"/>
              </w:rPr>
              <w:t>5 (16.13%)</w:t>
            </w:r>
          </w:p>
        </w:tc>
        <w:tc>
          <w:tcPr>
            <w:tcW w:w="817" w:type="pct"/>
            <w:shd w:val="clear" w:color="auto" w:fill="FFFFFF"/>
            <w:noWrap/>
          </w:tcPr>
          <w:p w14:paraId="74C47A60">
            <w:pPr>
              <w:spacing w:line="240" w:lineRule="auto"/>
              <w:jc w:val="left"/>
              <w:rPr>
                <w:sz w:val="16"/>
                <w:szCs w:val="16"/>
              </w:rPr>
            </w:pPr>
            <w:r>
              <w:rPr>
                <w:sz w:val="16"/>
                <w:szCs w:val="16"/>
              </w:rPr>
              <w:t>1 (14.29%)</w:t>
            </w:r>
          </w:p>
        </w:tc>
        <w:tc>
          <w:tcPr>
            <w:tcW w:w="405" w:type="pct"/>
            <w:shd w:val="clear" w:color="auto" w:fill="FFFFFF"/>
          </w:tcPr>
          <w:p w14:paraId="4376FBFB">
            <w:pPr>
              <w:spacing w:line="240" w:lineRule="auto"/>
              <w:jc w:val="left"/>
              <w:rPr>
                <w:sz w:val="16"/>
                <w:szCs w:val="16"/>
              </w:rPr>
            </w:pPr>
          </w:p>
        </w:tc>
      </w:tr>
      <w:tr w14:paraId="69CDE550">
        <w:trPr>
          <w:trHeight w:val="318" w:hRule="atLeast"/>
        </w:trPr>
        <w:tc>
          <w:tcPr>
            <w:tcW w:w="1327" w:type="pct"/>
            <w:shd w:val="clear" w:color="auto" w:fill="FFFFFF"/>
            <w:noWrap/>
          </w:tcPr>
          <w:p w14:paraId="0D219295">
            <w:pPr>
              <w:spacing w:line="240" w:lineRule="auto"/>
              <w:jc w:val="left"/>
              <w:rPr>
                <w:sz w:val="16"/>
                <w:szCs w:val="16"/>
              </w:rPr>
            </w:pPr>
            <w:r>
              <w:rPr>
                <w:sz w:val="16"/>
                <w:szCs w:val="16"/>
              </w:rPr>
              <w:t>III</w:t>
            </w:r>
          </w:p>
        </w:tc>
        <w:tc>
          <w:tcPr>
            <w:tcW w:w="817" w:type="pct"/>
            <w:shd w:val="clear" w:color="auto" w:fill="FFFFFF"/>
            <w:noWrap/>
          </w:tcPr>
          <w:p w14:paraId="38F361E7">
            <w:pPr>
              <w:spacing w:line="240" w:lineRule="auto"/>
              <w:jc w:val="left"/>
              <w:rPr>
                <w:sz w:val="16"/>
                <w:szCs w:val="16"/>
              </w:rPr>
            </w:pPr>
            <w:r>
              <w:rPr>
                <w:sz w:val="16"/>
                <w:szCs w:val="16"/>
              </w:rPr>
              <w:t>1 (5.56%)</w:t>
            </w:r>
          </w:p>
        </w:tc>
        <w:tc>
          <w:tcPr>
            <w:tcW w:w="817" w:type="pct"/>
            <w:shd w:val="clear" w:color="auto" w:fill="FFFFFF"/>
            <w:noWrap/>
          </w:tcPr>
          <w:p w14:paraId="3899ABC5">
            <w:pPr>
              <w:spacing w:line="240" w:lineRule="auto"/>
              <w:jc w:val="left"/>
              <w:rPr>
                <w:sz w:val="16"/>
                <w:szCs w:val="16"/>
              </w:rPr>
            </w:pPr>
            <w:r>
              <w:rPr>
                <w:sz w:val="16"/>
                <w:szCs w:val="16"/>
              </w:rPr>
              <w:t>3 (12.50%)</w:t>
            </w:r>
          </w:p>
        </w:tc>
        <w:tc>
          <w:tcPr>
            <w:tcW w:w="817" w:type="pct"/>
            <w:shd w:val="clear" w:color="auto" w:fill="FFFFFF"/>
            <w:noWrap/>
          </w:tcPr>
          <w:p w14:paraId="282BFAE9">
            <w:pPr>
              <w:spacing w:line="240" w:lineRule="auto"/>
              <w:jc w:val="left"/>
              <w:rPr>
                <w:sz w:val="16"/>
                <w:szCs w:val="16"/>
              </w:rPr>
            </w:pPr>
            <w:r>
              <w:rPr>
                <w:sz w:val="16"/>
                <w:szCs w:val="16"/>
              </w:rPr>
              <w:t>7 (22.58%)</w:t>
            </w:r>
          </w:p>
        </w:tc>
        <w:tc>
          <w:tcPr>
            <w:tcW w:w="817" w:type="pct"/>
            <w:shd w:val="clear" w:color="auto" w:fill="FFFFFF"/>
            <w:noWrap/>
          </w:tcPr>
          <w:p w14:paraId="6334F3D7">
            <w:pPr>
              <w:spacing w:line="240" w:lineRule="auto"/>
              <w:jc w:val="left"/>
              <w:rPr>
                <w:sz w:val="16"/>
                <w:szCs w:val="16"/>
              </w:rPr>
            </w:pPr>
            <w:r>
              <w:rPr>
                <w:sz w:val="16"/>
                <w:szCs w:val="16"/>
              </w:rPr>
              <w:t>0 (0.00%)</w:t>
            </w:r>
          </w:p>
        </w:tc>
        <w:tc>
          <w:tcPr>
            <w:tcW w:w="405" w:type="pct"/>
            <w:shd w:val="clear" w:color="auto" w:fill="FFFFFF"/>
          </w:tcPr>
          <w:p w14:paraId="63164FDA">
            <w:pPr>
              <w:spacing w:line="240" w:lineRule="auto"/>
              <w:jc w:val="left"/>
              <w:rPr>
                <w:sz w:val="16"/>
                <w:szCs w:val="16"/>
              </w:rPr>
            </w:pPr>
          </w:p>
        </w:tc>
      </w:tr>
      <w:tr w14:paraId="67F09D01">
        <w:trPr>
          <w:trHeight w:val="318" w:hRule="atLeast"/>
        </w:trPr>
        <w:tc>
          <w:tcPr>
            <w:tcW w:w="1327" w:type="pct"/>
            <w:shd w:val="clear" w:color="auto" w:fill="FFFFFF"/>
            <w:noWrap/>
          </w:tcPr>
          <w:p w14:paraId="223182C2">
            <w:pPr>
              <w:spacing w:line="240" w:lineRule="auto"/>
              <w:jc w:val="left"/>
              <w:rPr>
                <w:sz w:val="16"/>
                <w:szCs w:val="16"/>
              </w:rPr>
            </w:pPr>
            <w:r>
              <w:rPr>
                <w:sz w:val="16"/>
                <w:szCs w:val="16"/>
              </w:rPr>
              <w:t>BMI</w:t>
            </w:r>
          </w:p>
        </w:tc>
        <w:tc>
          <w:tcPr>
            <w:tcW w:w="817" w:type="pct"/>
            <w:shd w:val="clear" w:color="auto" w:fill="FFFFFF"/>
            <w:noWrap/>
          </w:tcPr>
          <w:p w14:paraId="59D20985">
            <w:pPr>
              <w:spacing w:line="240" w:lineRule="auto"/>
              <w:jc w:val="left"/>
              <w:rPr>
                <w:sz w:val="16"/>
                <w:szCs w:val="16"/>
              </w:rPr>
            </w:pPr>
            <w:r>
              <w:rPr>
                <w:sz w:val="16"/>
                <w:szCs w:val="16"/>
              </w:rPr>
              <w:t>　</w:t>
            </w:r>
          </w:p>
        </w:tc>
        <w:tc>
          <w:tcPr>
            <w:tcW w:w="817" w:type="pct"/>
            <w:shd w:val="clear" w:color="auto" w:fill="FFFFFF"/>
            <w:noWrap/>
          </w:tcPr>
          <w:p w14:paraId="1D378054">
            <w:pPr>
              <w:spacing w:line="240" w:lineRule="auto"/>
              <w:jc w:val="left"/>
              <w:rPr>
                <w:sz w:val="16"/>
                <w:szCs w:val="16"/>
              </w:rPr>
            </w:pPr>
            <w:r>
              <w:rPr>
                <w:sz w:val="16"/>
                <w:szCs w:val="16"/>
              </w:rPr>
              <w:t>　</w:t>
            </w:r>
          </w:p>
        </w:tc>
        <w:tc>
          <w:tcPr>
            <w:tcW w:w="817" w:type="pct"/>
            <w:shd w:val="clear" w:color="auto" w:fill="FFFFFF"/>
            <w:noWrap/>
          </w:tcPr>
          <w:p w14:paraId="7528D671">
            <w:pPr>
              <w:spacing w:line="240" w:lineRule="auto"/>
              <w:jc w:val="left"/>
              <w:rPr>
                <w:sz w:val="16"/>
                <w:szCs w:val="16"/>
              </w:rPr>
            </w:pPr>
            <w:r>
              <w:rPr>
                <w:sz w:val="16"/>
                <w:szCs w:val="16"/>
              </w:rPr>
              <w:t>　</w:t>
            </w:r>
          </w:p>
        </w:tc>
        <w:tc>
          <w:tcPr>
            <w:tcW w:w="817" w:type="pct"/>
            <w:shd w:val="clear" w:color="auto" w:fill="FFFFFF"/>
            <w:noWrap/>
          </w:tcPr>
          <w:p w14:paraId="3D5381B2">
            <w:pPr>
              <w:spacing w:line="240" w:lineRule="auto"/>
              <w:jc w:val="left"/>
              <w:rPr>
                <w:sz w:val="16"/>
                <w:szCs w:val="16"/>
              </w:rPr>
            </w:pPr>
            <w:r>
              <w:rPr>
                <w:sz w:val="16"/>
                <w:szCs w:val="16"/>
              </w:rPr>
              <w:t>　</w:t>
            </w:r>
          </w:p>
        </w:tc>
        <w:tc>
          <w:tcPr>
            <w:tcW w:w="405" w:type="pct"/>
            <w:shd w:val="clear" w:color="auto" w:fill="FFFFFF"/>
          </w:tcPr>
          <w:p w14:paraId="2514B6FB">
            <w:pPr>
              <w:spacing w:line="240" w:lineRule="auto"/>
              <w:jc w:val="left"/>
              <w:rPr>
                <w:sz w:val="16"/>
                <w:szCs w:val="16"/>
              </w:rPr>
            </w:pPr>
            <w:r>
              <w:rPr>
                <w:rFonts w:hint="eastAsia"/>
                <w:sz w:val="16"/>
                <w:szCs w:val="16"/>
              </w:rPr>
              <w:t>0</w:t>
            </w:r>
            <w:r>
              <w:rPr>
                <w:sz w:val="16"/>
                <w:szCs w:val="16"/>
              </w:rPr>
              <w:t>.978</w:t>
            </w:r>
          </w:p>
        </w:tc>
      </w:tr>
      <w:tr w14:paraId="16354633">
        <w:trPr>
          <w:trHeight w:val="318" w:hRule="atLeast"/>
        </w:trPr>
        <w:tc>
          <w:tcPr>
            <w:tcW w:w="1327" w:type="pct"/>
            <w:shd w:val="clear" w:color="auto" w:fill="FFFFFF"/>
            <w:noWrap/>
          </w:tcPr>
          <w:p w14:paraId="6D6D1D18">
            <w:pPr>
              <w:spacing w:line="240" w:lineRule="auto"/>
              <w:jc w:val="left"/>
              <w:rPr>
                <w:sz w:val="16"/>
                <w:szCs w:val="16"/>
              </w:rPr>
            </w:pPr>
            <w:r>
              <w:rPr>
                <w:sz w:val="16"/>
                <w:szCs w:val="16"/>
              </w:rPr>
              <w:t>Under weight</w:t>
            </w:r>
          </w:p>
        </w:tc>
        <w:tc>
          <w:tcPr>
            <w:tcW w:w="817" w:type="pct"/>
            <w:shd w:val="clear" w:color="auto" w:fill="FFFFFF"/>
            <w:noWrap/>
          </w:tcPr>
          <w:p w14:paraId="6AB902EA">
            <w:pPr>
              <w:spacing w:line="240" w:lineRule="auto"/>
              <w:jc w:val="left"/>
              <w:rPr>
                <w:sz w:val="16"/>
                <w:szCs w:val="16"/>
              </w:rPr>
            </w:pPr>
            <w:r>
              <w:rPr>
                <w:sz w:val="16"/>
                <w:szCs w:val="16"/>
              </w:rPr>
              <w:t>1 (5.56%)</w:t>
            </w:r>
          </w:p>
        </w:tc>
        <w:tc>
          <w:tcPr>
            <w:tcW w:w="817" w:type="pct"/>
            <w:shd w:val="clear" w:color="auto" w:fill="FFFFFF"/>
            <w:noWrap/>
          </w:tcPr>
          <w:p w14:paraId="37223300">
            <w:pPr>
              <w:spacing w:line="240" w:lineRule="auto"/>
              <w:jc w:val="left"/>
              <w:rPr>
                <w:sz w:val="16"/>
                <w:szCs w:val="16"/>
              </w:rPr>
            </w:pPr>
            <w:r>
              <w:rPr>
                <w:sz w:val="16"/>
                <w:szCs w:val="16"/>
              </w:rPr>
              <w:t>1 (4.17%)</w:t>
            </w:r>
          </w:p>
        </w:tc>
        <w:tc>
          <w:tcPr>
            <w:tcW w:w="817" w:type="pct"/>
            <w:shd w:val="clear" w:color="auto" w:fill="FFFFFF"/>
            <w:noWrap/>
          </w:tcPr>
          <w:p w14:paraId="63EC1288">
            <w:pPr>
              <w:spacing w:line="240" w:lineRule="auto"/>
              <w:jc w:val="left"/>
              <w:rPr>
                <w:sz w:val="16"/>
                <w:szCs w:val="16"/>
              </w:rPr>
            </w:pPr>
            <w:r>
              <w:rPr>
                <w:sz w:val="16"/>
                <w:szCs w:val="16"/>
              </w:rPr>
              <w:t>0 (0.00%)</w:t>
            </w:r>
          </w:p>
        </w:tc>
        <w:tc>
          <w:tcPr>
            <w:tcW w:w="817" w:type="pct"/>
            <w:shd w:val="clear" w:color="auto" w:fill="FFFFFF"/>
            <w:noWrap/>
          </w:tcPr>
          <w:p w14:paraId="1AF94DC9">
            <w:pPr>
              <w:spacing w:line="240" w:lineRule="auto"/>
              <w:jc w:val="left"/>
              <w:rPr>
                <w:sz w:val="16"/>
                <w:szCs w:val="16"/>
              </w:rPr>
            </w:pPr>
            <w:r>
              <w:rPr>
                <w:sz w:val="16"/>
                <w:szCs w:val="16"/>
              </w:rPr>
              <w:t>0 (0.00%)</w:t>
            </w:r>
          </w:p>
        </w:tc>
        <w:tc>
          <w:tcPr>
            <w:tcW w:w="405" w:type="pct"/>
            <w:shd w:val="clear" w:color="auto" w:fill="FFFFFF"/>
          </w:tcPr>
          <w:p w14:paraId="300EA762">
            <w:pPr>
              <w:spacing w:line="240" w:lineRule="auto"/>
              <w:jc w:val="left"/>
              <w:rPr>
                <w:sz w:val="16"/>
                <w:szCs w:val="16"/>
              </w:rPr>
            </w:pPr>
          </w:p>
        </w:tc>
      </w:tr>
      <w:tr w14:paraId="1DA4DA32">
        <w:trPr>
          <w:trHeight w:val="318" w:hRule="atLeast"/>
        </w:trPr>
        <w:tc>
          <w:tcPr>
            <w:tcW w:w="1327" w:type="pct"/>
            <w:shd w:val="clear" w:color="auto" w:fill="FFFFFF"/>
            <w:noWrap/>
          </w:tcPr>
          <w:p w14:paraId="2F7699C4">
            <w:pPr>
              <w:spacing w:line="240" w:lineRule="auto"/>
              <w:jc w:val="left"/>
              <w:rPr>
                <w:sz w:val="16"/>
                <w:szCs w:val="16"/>
              </w:rPr>
            </w:pPr>
            <w:r>
              <w:rPr>
                <w:sz w:val="16"/>
                <w:szCs w:val="16"/>
              </w:rPr>
              <w:t>Normal weight</w:t>
            </w:r>
          </w:p>
        </w:tc>
        <w:tc>
          <w:tcPr>
            <w:tcW w:w="817" w:type="pct"/>
            <w:shd w:val="clear" w:color="auto" w:fill="FFFFFF"/>
            <w:noWrap/>
          </w:tcPr>
          <w:p w14:paraId="2D7A48AC">
            <w:pPr>
              <w:spacing w:line="240" w:lineRule="auto"/>
              <w:jc w:val="left"/>
              <w:rPr>
                <w:sz w:val="16"/>
                <w:szCs w:val="16"/>
              </w:rPr>
            </w:pPr>
            <w:r>
              <w:rPr>
                <w:sz w:val="16"/>
                <w:szCs w:val="16"/>
              </w:rPr>
              <w:t>4 (22.22%)</w:t>
            </w:r>
          </w:p>
        </w:tc>
        <w:tc>
          <w:tcPr>
            <w:tcW w:w="817" w:type="pct"/>
            <w:shd w:val="clear" w:color="auto" w:fill="FFFFFF"/>
            <w:noWrap/>
          </w:tcPr>
          <w:p w14:paraId="0795EE96">
            <w:pPr>
              <w:spacing w:line="240" w:lineRule="auto"/>
              <w:jc w:val="left"/>
              <w:rPr>
                <w:sz w:val="16"/>
                <w:szCs w:val="16"/>
              </w:rPr>
            </w:pPr>
            <w:r>
              <w:rPr>
                <w:sz w:val="16"/>
                <w:szCs w:val="16"/>
              </w:rPr>
              <w:t>6 (25.00%)</w:t>
            </w:r>
          </w:p>
        </w:tc>
        <w:tc>
          <w:tcPr>
            <w:tcW w:w="817" w:type="pct"/>
            <w:shd w:val="clear" w:color="auto" w:fill="FFFFFF"/>
            <w:noWrap/>
          </w:tcPr>
          <w:p w14:paraId="1B4E1E29">
            <w:pPr>
              <w:spacing w:line="240" w:lineRule="auto"/>
              <w:jc w:val="left"/>
              <w:rPr>
                <w:sz w:val="16"/>
                <w:szCs w:val="16"/>
              </w:rPr>
            </w:pPr>
            <w:r>
              <w:rPr>
                <w:sz w:val="16"/>
                <w:szCs w:val="16"/>
              </w:rPr>
              <w:t>6 (19.35%)</w:t>
            </w:r>
          </w:p>
        </w:tc>
        <w:tc>
          <w:tcPr>
            <w:tcW w:w="817" w:type="pct"/>
            <w:shd w:val="clear" w:color="auto" w:fill="FFFFFF"/>
            <w:noWrap/>
          </w:tcPr>
          <w:p w14:paraId="6185899F">
            <w:pPr>
              <w:spacing w:line="240" w:lineRule="auto"/>
              <w:jc w:val="left"/>
              <w:rPr>
                <w:sz w:val="16"/>
                <w:szCs w:val="16"/>
              </w:rPr>
            </w:pPr>
            <w:r>
              <w:rPr>
                <w:sz w:val="16"/>
                <w:szCs w:val="16"/>
              </w:rPr>
              <w:t>1 (14.29%)</w:t>
            </w:r>
          </w:p>
        </w:tc>
        <w:tc>
          <w:tcPr>
            <w:tcW w:w="405" w:type="pct"/>
            <w:shd w:val="clear" w:color="auto" w:fill="FFFFFF"/>
          </w:tcPr>
          <w:p w14:paraId="48A2BD29">
            <w:pPr>
              <w:spacing w:line="240" w:lineRule="auto"/>
              <w:jc w:val="left"/>
              <w:rPr>
                <w:sz w:val="16"/>
                <w:szCs w:val="16"/>
              </w:rPr>
            </w:pPr>
          </w:p>
        </w:tc>
      </w:tr>
      <w:tr w14:paraId="4F92EA25">
        <w:trPr>
          <w:trHeight w:val="318" w:hRule="atLeast"/>
        </w:trPr>
        <w:tc>
          <w:tcPr>
            <w:tcW w:w="1327" w:type="pct"/>
            <w:shd w:val="clear" w:color="auto" w:fill="FFFFFF"/>
            <w:noWrap/>
          </w:tcPr>
          <w:p w14:paraId="4CD94569">
            <w:pPr>
              <w:spacing w:line="240" w:lineRule="auto"/>
              <w:jc w:val="left"/>
              <w:rPr>
                <w:sz w:val="16"/>
                <w:szCs w:val="16"/>
              </w:rPr>
            </w:pPr>
            <w:r>
              <w:rPr>
                <w:sz w:val="16"/>
                <w:szCs w:val="16"/>
              </w:rPr>
              <w:t>Over weight</w:t>
            </w:r>
          </w:p>
        </w:tc>
        <w:tc>
          <w:tcPr>
            <w:tcW w:w="817" w:type="pct"/>
            <w:shd w:val="clear" w:color="auto" w:fill="FFFFFF"/>
            <w:noWrap/>
          </w:tcPr>
          <w:p w14:paraId="193772E0">
            <w:pPr>
              <w:spacing w:line="240" w:lineRule="auto"/>
              <w:jc w:val="left"/>
              <w:rPr>
                <w:sz w:val="16"/>
                <w:szCs w:val="16"/>
              </w:rPr>
            </w:pPr>
            <w:r>
              <w:rPr>
                <w:sz w:val="16"/>
                <w:szCs w:val="16"/>
              </w:rPr>
              <w:t>8 (44.44%)</w:t>
            </w:r>
          </w:p>
        </w:tc>
        <w:tc>
          <w:tcPr>
            <w:tcW w:w="817" w:type="pct"/>
            <w:shd w:val="clear" w:color="auto" w:fill="FFFFFF"/>
            <w:noWrap/>
          </w:tcPr>
          <w:p w14:paraId="4983A8F4">
            <w:pPr>
              <w:spacing w:line="240" w:lineRule="auto"/>
              <w:jc w:val="left"/>
              <w:rPr>
                <w:sz w:val="16"/>
                <w:szCs w:val="16"/>
              </w:rPr>
            </w:pPr>
            <w:r>
              <w:rPr>
                <w:sz w:val="16"/>
                <w:szCs w:val="16"/>
              </w:rPr>
              <w:t>11 (45.83%)</w:t>
            </w:r>
          </w:p>
        </w:tc>
        <w:tc>
          <w:tcPr>
            <w:tcW w:w="817" w:type="pct"/>
            <w:shd w:val="clear" w:color="auto" w:fill="FFFFFF"/>
            <w:noWrap/>
          </w:tcPr>
          <w:p w14:paraId="55C1632D">
            <w:pPr>
              <w:spacing w:line="240" w:lineRule="auto"/>
              <w:jc w:val="left"/>
              <w:rPr>
                <w:sz w:val="16"/>
                <w:szCs w:val="16"/>
              </w:rPr>
            </w:pPr>
            <w:r>
              <w:rPr>
                <w:sz w:val="16"/>
                <w:szCs w:val="16"/>
              </w:rPr>
              <w:t>16 (51.61%)</w:t>
            </w:r>
          </w:p>
        </w:tc>
        <w:tc>
          <w:tcPr>
            <w:tcW w:w="817" w:type="pct"/>
            <w:shd w:val="clear" w:color="auto" w:fill="FFFFFF"/>
            <w:noWrap/>
          </w:tcPr>
          <w:p w14:paraId="4D54C808">
            <w:pPr>
              <w:spacing w:line="240" w:lineRule="auto"/>
              <w:jc w:val="left"/>
              <w:rPr>
                <w:sz w:val="16"/>
                <w:szCs w:val="16"/>
              </w:rPr>
            </w:pPr>
            <w:r>
              <w:rPr>
                <w:sz w:val="16"/>
                <w:szCs w:val="16"/>
              </w:rPr>
              <w:t>4 (57.14%)</w:t>
            </w:r>
          </w:p>
        </w:tc>
        <w:tc>
          <w:tcPr>
            <w:tcW w:w="405" w:type="pct"/>
            <w:shd w:val="clear" w:color="auto" w:fill="FFFFFF"/>
          </w:tcPr>
          <w:p w14:paraId="4DD9448D">
            <w:pPr>
              <w:spacing w:line="240" w:lineRule="auto"/>
              <w:jc w:val="left"/>
              <w:rPr>
                <w:sz w:val="16"/>
                <w:szCs w:val="16"/>
              </w:rPr>
            </w:pPr>
          </w:p>
        </w:tc>
      </w:tr>
      <w:tr w14:paraId="12AE5C84">
        <w:trPr>
          <w:trHeight w:val="318" w:hRule="atLeast"/>
        </w:trPr>
        <w:tc>
          <w:tcPr>
            <w:tcW w:w="1327" w:type="pct"/>
            <w:tcBorders>
              <w:bottom w:val="single" w:color="000000" w:sz="12" w:space="0"/>
            </w:tcBorders>
            <w:shd w:val="clear" w:color="auto" w:fill="FFFFFF"/>
            <w:noWrap/>
          </w:tcPr>
          <w:p w14:paraId="061AF026">
            <w:pPr>
              <w:spacing w:line="240" w:lineRule="auto"/>
              <w:jc w:val="left"/>
              <w:rPr>
                <w:sz w:val="16"/>
                <w:szCs w:val="16"/>
              </w:rPr>
            </w:pPr>
            <w:r>
              <w:rPr>
                <w:rFonts w:hint="eastAsia"/>
                <w:sz w:val="16"/>
                <w:szCs w:val="16"/>
              </w:rPr>
              <w:t>O</w:t>
            </w:r>
            <w:r>
              <w:rPr>
                <w:sz w:val="16"/>
                <w:szCs w:val="16"/>
              </w:rPr>
              <w:t>bese</w:t>
            </w:r>
          </w:p>
        </w:tc>
        <w:tc>
          <w:tcPr>
            <w:tcW w:w="817" w:type="pct"/>
            <w:tcBorders>
              <w:bottom w:val="single" w:color="000000" w:sz="12" w:space="0"/>
            </w:tcBorders>
            <w:shd w:val="clear" w:color="auto" w:fill="FFFFFF"/>
            <w:noWrap/>
          </w:tcPr>
          <w:p w14:paraId="26518CC8">
            <w:pPr>
              <w:spacing w:line="240" w:lineRule="auto"/>
              <w:jc w:val="left"/>
              <w:rPr>
                <w:sz w:val="16"/>
                <w:szCs w:val="16"/>
              </w:rPr>
            </w:pPr>
            <w:r>
              <w:rPr>
                <w:sz w:val="16"/>
                <w:szCs w:val="16"/>
              </w:rPr>
              <w:t>5 (27.78%)</w:t>
            </w:r>
          </w:p>
        </w:tc>
        <w:tc>
          <w:tcPr>
            <w:tcW w:w="817" w:type="pct"/>
            <w:tcBorders>
              <w:bottom w:val="single" w:color="000000" w:sz="12" w:space="0"/>
            </w:tcBorders>
            <w:shd w:val="clear" w:color="auto" w:fill="FFFFFF"/>
            <w:noWrap/>
          </w:tcPr>
          <w:p w14:paraId="11ECC953">
            <w:pPr>
              <w:spacing w:line="240" w:lineRule="auto"/>
              <w:jc w:val="left"/>
              <w:rPr>
                <w:sz w:val="16"/>
                <w:szCs w:val="16"/>
              </w:rPr>
            </w:pPr>
            <w:r>
              <w:rPr>
                <w:sz w:val="16"/>
                <w:szCs w:val="16"/>
              </w:rPr>
              <w:t>6 (25.00%)</w:t>
            </w:r>
          </w:p>
        </w:tc>
        <w:tc>
          <w:tcPr>
            <w:tcW w:w="817" w:type="pct"/>
            <w:tcBorders>
              <w:bottom w:val="single" w:color="000000" w:sz="12" w:space="0"/>
            </w:tcBorders>
            <w:shd w:val="clear" w:color="auto" w:fill="FFFFFF"/>
            <w:noWrap/>
          </w:tcPr>
          <w:p w14:paraId="704F16ED">
            <w:pPr>
              <w:spacing w:line="240" w:lineRule="auto"/>
              <w:jc w:val="left"/>
              <w:rPr>
                <w:sz w:val="16"/>
                <w:szCs w:val="16"/>
              </w:rPr>
            </w:pPr>
            <w:r>
              <w:rPr>
                <w:sz w:val="16"/>
                <w:szCs w:val="16"/>
              </w:rPr>
              <w:t>9 (29.03%)</w:t>
            </w:r>
          </w:p>
        </w:tc>
        <w:tc>
          <w:tcPr>
            <w:tcW w:w="817" w:type="pct"/>
            <w:tcBorders>
              <w:bottom w:val="single" w:color="000000" w:sz="12" w:space="0"/>
            </w:tcBorders>
            <w:shd w:val="clear" w:color="auto" w:fill="FFFFFF"/>
            <w:noWrap/>
          </w:tcPr>
          <w:p w14:paraId="4ADBBDB1">
            <w:pPr>
              <w:spacing w:line="240" w:lineRule="auto"/>
              <w:jc w:val="left"/>
              <w:rPr>
                <w:sz w:val="16"/>
                <w:szCs w:val="16"/>
              </w:rPr>
            </w:pPr>
            <w:r>
              <w:rPr>
                <w:sz w:val="16"/>
                <w:szCs w:val="16"/>
              </w:rPr>
              <w:t>2 (28.57%)</w:t>
            </w:r>
          </w:p>
        </w:tc>
        <w:tc>
          <w:tcPr>
            <w:tcW w:w="405" w:type="pct"/>
            <w:tcBorders>
              <w:bottom w:val="single" w:color="000000" w:sz="12" w:space="0"/>
            </w:tcBorders>
            <w:shd w:val="clear" w:color="auto" w:fill="FFFFFF"/>
          </w:tcPr>
          <w:p w14:paraId="70051A4D">
            <w:pPr>
              <w:spacing w:line="240" w:lineRule="auto"/>
              <w:jc w:val="left"/>
              <w:rPr>
                <w:sz w:val="16"/>
                <w:szCs w:val="16"/>
              </w:rPr>
            </w:pPr>
          </w:p>
        </w:tc>
      </w:tr>
    </w:tbl>
    <w:p w14:paraId="3BF257EA">
      <w:pPr>
        <w:jc w:val="both"/>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7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Times New Roman Bold">
    <w:panose1 w:val="02020603050405020304"/>
    <w:charset w:val="00"/>
    <w:family w:val="auto"/>
    <w:pitch w:val="default"/>
    <w:sig w:usb0="E0002AEF" w:usb1="C0007841" w:usb2="00000009" w:usb3="00000000" w:csb0="400001FF" w:csb1="FFFF0000"/>
  </w:font>
  <w:font w:name="DengXian">
    <w:altName w:val="汉仪中等线KW"/>
    <w:panose1 w:val="02010600030101010101"/>
    <w:charset w:val="86"/>
    <w:family w:val="auto"/>
    <w:pitch w:val="default"/>
    <w:sig w:usb0="00000000" w:usb1="00000000" w:usb2="00000016" w:usb3="00000000" w:csb0="0004000F" w:csb1="00000000"/>
  </w:font>
  <w:font w:name="汉仪书宋二KW">
    <w:panose1 w:val="00020600040101010101"/>
    <w:charset w:val="86"/>
    <w:family w:val="auto"/>
    <w:pitch w:val="default"/>
    <w:sig w:usb0="A00002BF" w:usb1="18EF7CFA" w:usb2="00000016" w:usb3="00000000" w:csb0="00040000" w:csb1="00000000"/>
  </w:font>
  <w:font w:name="宋体-简">
    <w:panose1 w:val="02010800040101010101"/>
    <w:charset w:val="86"/>
    <w:family w:val="auto"/>
    <w:pitch w:val="default"/>
    <w:sig w:usb0="00000001" w:usb1="080F0000" w:usb2="00000000" w:usb3="00000000" w:csb0="00040000" w:csb1="00000000"/>
  </w:font>
  <w:font w:name="冬青黑体简体中文">
    <w:panose1 w:val="020B0300000000000000"/>
    <w:charset w:val="86"/>
    <w:family w:val="auto"/>
    <w:pitch w:val="default"/>
    <w:sig w:usb0="A00002BF" w:usb1="1ACF7CFA" w:usb2="00000016" w:usb3="00000000" w:csb0="00060007" w:csb1="00000000"/>
  </w:font>
  <w:font w:name="汉仪中等线KW">
    <w:panose1 w:val="01010104010101010101"/>
    <w:charset w:val="86"/>
    <w:family w:val="auto"/>
    <w:pitch w:val="default"/>
    <w:sig w:usb0="800002BF" w:usb1="004F7CFA" w:usb2="00000000" w:usb3="00000000" w:csb0="00040001"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480" w:lineRule="auto"/>
      </w:pPr>
      <w:r>
        <w:separator/>
      </w:r>
    </w:p>
  </w:footnote>
  <w:footnote w:type="continuationSeparator" w:id="1">
    <w:p>
      <w:pPr>
        <w:spacing w:line="48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3"/>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3699DF2D"/>
    <w:rsid w:val="3EFFAE97"/>
    <w:rsid w:val="3F7740FF"/>
    <w:rsid w:val="4DFA5C18"/>
    <w:rsid w:val="67AFD53A"/>
    <w:rsid w:val="6D9E981C"/>
    <w:rsid w:val="6FF9E6CC"/>
    <w:rsid w:val="72D7CAE4"/>
    <w:rsid w:val="79D710DA"/>
    <w:rsid w:val="7DBDCF0F"/>
    <w:rsid w:val="7DE7F970"/>
    <w:rsid w:val="7FDDC442"/>
    <w:rsid w:val="7FEFD3E5"/>
    <w:rsid w:val="7FFB1CEE"/>
    <w:rsid w:val="7FFDA762"/>
    <w:rsid w:val="7FFFB626"/>
    <w:rsid w:val="AD3FC707"/>
    <w:rsid w:val="EFB7E0F1"/>
    <w:rsid w:val="FAFF4FE3"/>
    <w:rsid w:val="FBF7071B"/>
    <w:rsid w:val="FCFD33CD"/>
    <w:rsid w:val="FFFEE9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480" w:lineRule="auto"/>
      <w:jc w:val="center"/>
    </w:pPr>
    <w:rPr>
      <w:rFonts w:ascii="Times New Roman" w:hAnsi="Times New Roman" w:cs="Times New Roman" w:eastAsiaTheme="minorEastAsia"/>
      <w:bCs/>
      <w:kern w:val="2"/>
      <w:sz w:val="24"/>
      <w:szCs w:val="24"/>
      <w:lang w:val="en-US" w:eastAsia="zh-CN" w:bidi="ar-SA"/>
      <w14:ligatures w14:val="standardContextual"/>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image" Target="media/image3.jpeg"/><Relationship Id="rId7" Type="http://schemas.openxmlformats.org/officeDocument/2006/relationships/image" Target="media/image2.pn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1</Lines>
  <Paragraphs>1</Paragraphs>
  <TotalTime>1</TotalTime>
  <ScaleCrop>false</ScaleCrop>
  <LinksUpToDate>false</LinksUpToDate>
  <CharactersWithSpaces>0</CharactersWithSpaces>
  <Application>WPS Office_12.1.22553.22553_F1E327BC-269C-435d-A152-05C5408002CA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2025-07-28T16:44:00Z</dcterms:created>
  <dc:creator>李虎</dc:creator>
  <cp:lastModifiedBy>小虎</cp:lastModifiedBy>
  <dcterms:modified xsi:type="dcterms:W3CDTF">2025-10-19T18:34:22Z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2052-12.1.22553.22553</vt:lpwstr>
  </property>
  <property fmtid="{D5CDD505-2E9C-101B-9397-08002B2CF9AE}" pid="3" name="ICV">
    <vt:lpwstr>10897E869F9A23607995846821876C9F_41</vt:lpwstr>
  </property>
</Properties>
</file>