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4DD51" w14:textId="77777777" w:rsidR="00EC4807" w:rsidRDefault="00EC4807" w:rsidP="00EC4807">
      <w:pPr>
        <w:spacing w:after="240" w:line="276" w:lineRule="auto"/>
        <w:contextualSpacing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Journal: </w:t>
      </w:r>
      <w:r w:rsidRPr="00FD0B2A">
        <w:rPr>
          <w:sz w:val="20"/>
          <w:szCs w:val="20"/>
        </w:rPr>
        <w:t>Molecular Biomedicine</w:t>
      </w:r>
    </w:p>
    <w:p w14:paraId="2C8B47F9" w14:textId="77777777" w:rsidR="00EC4807" w:rsidRDefault="00EC4807" w:rsidP="00C064BC">
      <w:pPr>
        <w:spacing w:after="240" w:line="276" w:lineRule="auto"/>
        <w:contextualSpacing/>
        <w:jc w:val="both"/>
        <w:rPr>
          <w:b/>
          <w:bCs/>
          <w:iCs/>
          <w:sz w:val="20"/>
          <w:szCs w:val="20"/>
        </w:rPr>
      </w:pPr>
    </w:p>
    <w:p w14:paraId="1E4D5F1B" w14:textId="39632B92" w:rsidR="00424D91" w:rsidRDefault="00424D91" w:rsidP="00C064BC">
      <w:pPr>
        <w:spacing w:after="240" w:line="276" w:lineRule="auto"/>
        <w:contextualSpacing/>
        <w:jc w:val="both"/>
        <w:rPr>
          <w:b/>
          <w:bCs/>
          <w:iCs/>
          <w:sz w:val="20"/>
          <w:szCs w:val="20"/>
        </w:rPr>
      </w:pPr>
      <w:r w:rsidRPr="00C064BC">
        <w:rPr>
          <w:b/>
          <w:bCs/>
          <w:iCs/>
          <w:sz w:val="20"/>
          <w:szCs w:val="20"/>
        </w:rPr>
        <w:t xml:space="preserve">Supplementary </w:t>
      </w:r>
      <w:r>
        <w:rPr>
          <w:b/>
          <w:bCs/>
          <w:iCs/>
          <w:sz w:val="20"/>
          <w:szCs w:val="20"/>
        </w:rPr>
        <w:t>material</w:t>
      </w:r>
    </w:p>
    <w:p w14:paraId="3A29FC82" w14:textId="77777777" w:rsidR="00424D91" w:rsidRDefault="00424D91" w:rsidP="00C064BC">
      <w:pPr>
        <w:spacing w:after="240" w:line="276" w:lineRule="auto"/>
        <w:contextualSpacing/>
        <w:jc w:val="both"/>
        <w:rPr>
          <w:b/>
          <w:bCs/>
          <w:iCs/>
          <w:sz w:val="20"/>
          <w:szCs w:val="20"/>
        </w:rPr>
      </w:pPr>
    </w:p>
    <w:p w14:paraId="24A7C9C9" w14:textId="02446937" w:rsidR="00C064BC" w:rsidRPr="00EC4807" w:rsidRDefault="00C064BC" w:rsidP="00C064BC">
      <w:pPr>
        <w:spacing w:after="240" w:line="276" w:lineRule="auto"/>
        <w:contextualSpacing/>
        <w:jc w:val="both"/>
        <w:rPr>
          <w:sz w:val="20"/>
          <w:szCs w:val="20"/>
        </w:rPr>
      </w:pPr>
      <w:r w:rsidRPr="00EC4807">
        <w:rPr>
          <w:b/>
          <w:bCs/>
          <w:sz w:val="20"/>
          <w:szCs w:val="20"/>
        </w:rPr>
        <w:t>Title:</w:t>
      </w:r>
      <w:r w:rsidR="00EC4807">
        <w:rPr>
          <w:b/>
          <w:bCs/>
          <w:sz w:val="20"/>
          <w:szCs w:val="20"/>
        </w:rPr>
        <w:t xml:space="preserve"> </w:t>
      </w:r>
      <w:r w:rsidR="00EC6ED6" w:rsidRPr="00EC6ED6">
        <w:rPr>
          <w:sz w:val="20"/>
          <w:szCs w:val="20"/>
        </w:rPr>
        <w:t xml:space="preserve">Lysine-specific demethylase 1 (LSD1) </w:t>
      </w:r>
      <w:r w:rsidRPr="00EC4807">
        <w:rPr>
          <w:sz w:val="20"/>
          <w:szCs w:val="20"/>
        </w:rPr>
        <w:t>Regulates Macrophage Plasticity and Immune Checkpoint Expression in Colorectal Liver Metastases</w:t>
      </w:r>
    </w:p>
    <w:p w14:paraId="53F4F504" w14:textId="77777777" w:rsidR="00C064BC" w:rsidRPr="00B11223" w:rsidRDefault="00C064BC" w:rsidP="00C064BC">
      <w:pPr>
        <w:spacing w:after="240" w:line="276" w:lineRule="auto"/>
        <w:contextualSpacing/>
        <w:jc w:val="both"/>
        <w:rPr>
          <w:b/>
          <w:bCs/>
          <w:sz w:val="20"/>
          <w:szCs w:val="20"/>
        </w:rPr>
      </w:pPr>
    </w:p>
    <w:p w14:paraId="05EB689C" w14:textId="77777777" w:rsidR="00C84117" w:rsidRPr="00EC6ED6" w:rsidRDefault="00C84117" w:rsidP="00C84117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  <w:lang w:val="it-IT"/>
        </w:rPr>
      </w:pPr>
      <w:proofErr w:type="spellStart"/>
      <w:r w:rsidRPr="00EC6ED6">
        <w:rPr>
          <w:b/>
          <w:bCs/>
          <w:sz w:val="20"/>
          <w:szCs w:val="20"/>
          <w:lang w:val="it-IT"/>
        </w:rPr>
        <w:t>Authors</w:t>
      </w:r>
      <w:proofErr w:type="spellEnd"/>
      <w:r w:rsidRPr="00EC6ED6">
        <w:rPr>
          <w:b/>
          <w:bCs/>
          <w:sz w:val="20"/>
          <w:szCs w:val="20"/>
          <w:lang w:val="it-IT"/>
        </w:rPr>
        <w:t>:</w:t>
      </w:r>
    </w:p>
    <w:p w14:paraId="3318D508" w14:textId="7A10573F" w:rsidR="00C84117" w:rsidRPr="001A2B9A" w:rsidRDefault="00C84117" w:rsidP="00C84117">
      <w:pPr>
        <w:widowControl w:val="0"/>
        <w:autoSpaceDE w:val="0"/>
        <w:autoSpaceDN w:val="0"/>
        <w:adjustRightInd w:val="0"/>
        <w:jc w:val="both"/>
        <w:rPr>
          <w:i/>
          <w:iCs/>
          <w:sz w:val="20"/>
          <w:szCs w:val="20"/>
          <w:vertAlign w:val="superscript"/>
          <w:lang w:val="it-IT"/>
        </w:rPr>
      </w:pPr>
      <w:r w:rsidRPr="00EC6ED6">
        <w:rPr>
          <w:sz w:val="20"/>
          <w:szCs w:val="20"/>
          <w:lang w:val="it-IT"/>
        </w:rPr>
        <w:t>Candela Cives-Losada</w:t>
      </w:r>
      <w:r w:rsidRPr="00EC6ED6">
        <w:rPr>
          <w:sz w:val="20"/>
          <w:szCs w:val="20"/>
          <w:vertAlign w:val="superscript"/>
          <w:lang w:val="it-IT"/>
        </w:rPr>
        <w:t>1,2</w:t>
      </w:r>
      <w:r w:rsidRPr="00EC6ED6">
        <w:rPr>
          <w:i/>
          <w:iCs/>
          <w:sz w:val="20"/>
          <w:szCs w:val="20"/>
          <w:vertAlign w:val="superscript"/>
          <w:lang w:val="it-IT"/>
        </w:rPr>
        <w:t>#</w:t>
      </w:r>
      <w:r w:rsidRPr="00EC6ED6">
        <w:rPr>
          <w:sz w:val="20"/>
          <w:szCs w:val="20"/>
          <w:lang w:val="it-IT"/>
        </w:rPr>
        <w:t>, Cristiana Soldani</w:t>
      </w:r>
      <w:r w:rsidRPr="00EC6ED6">
        <w:rPr>
          <w:sz w:val="20"/>
          <w:szCs w:val="20"/>
          <w:vertAlign w:val="superscript"/>
          <w:lang w:val="it-IT"/>
        </w:rPr>
        <w:t>2</w:t>
      </w:r>
      <w:r w:rsidRPr="00EC6ED6">
        <w:rPr>
          <w:i/>
          <w:iCs/>
          <w:sz w:val="20"/>
          <w:szCs w:val="20"/>
          <w:vertAlign w:val="superscript"/>
          <w:lang w:val="it-IT"/>
        </w:rPr>
        <w:t>#</w:t>
      </w:r>
      <w:r w:rsidRPr="00EC6ED6">
        <w:rPr>
          <w:sz w:val="20"/>
          <w:szCs w:val="20"/>
          <w:lang w:val="it-IT"/>
        </w:rPr>
        <w:t>, Michela Anna Polidoro</w:t>
      </w:r>
      <w:r w:rsidRPr="00EC6ED6">
        <w:rPr>
          <w:sz w:val="20"/>
          <w:szCs w:val="20"/>
          <w:vertAlign w:val="superscript"/>
          <w:lang w:val="it-IT"/>
        </w:rPr>
        <w:t>2,3</w:t>
      </w:r>
      <w:r w:rsidRPr="00EC6ED6">
        <w:rPr>
          <w:sz w:val="20"/>
          <w:szCs w:val="20"/>
          <w:lang w:val="it-IT"/>
        </w:rPr>
        <w:t>, Barbara Franceschini</w:t>
      </w:r>
      <w:r w:rsidRPr="00EC6ED6">
        <w:rPr>
          <w:sz w:val="20"/>
          <w:szCs w:val="20"/>
          <w:vertAlign w:val="superscript"/>
          <w:lang w:val="it-IT"/>
        </w:rPr>
        <w:t>2</w:t>
      </w:r>
      <w:r w:rsidRPr="00EC6ED6">
        <w:rPr>
          <w:sz w:val="20"/>
          <w:szCs w:val="20"/>
          <w:lang w:val="it-IT"/>
        </w:rPr>
        <w:t>, Flavio Milana</w:t>
      </w:r>
      <w:r w:rsidRPr="00EC6ED6">
        <w:rPr>
          <w:sz w:val="20"/>
          <w:szCs w:val="20"/>
          <w:vertAlign w:val="superscript"/>
          <w:lang w:val="it-IT"/>
        </w:rPr>
        <w:t>3,4</w:t>
      </w:r>
      <w:r w:rsidRPr="00EC6ED6">
        <w:rPr>
          <w:sz w:val="20"/>
          <w:szCs w:val="20"/>
          <w:lang w:val="it-IT"/>
        </w:rPr>
        <w:t>, Aurora Gazzillo</w:t>
      </w:r>
      <w:r w:rsidRPr="00EC6ED6">
        <w:rPr>
          <w:sz w:val="20"/>
          <w:szCs w:val="20"/>
          <w:vertAlign w:val="superscript"/>
          <w:lang w:val="it-IT"/>
        </w:rPr>
        <w:t>2</w:t>
      </w:r>
      <w:r w:rsidRPr="00EC6ED6">
        <w:rPr>
          <w:sz w:val="20"/>
          <w:szCs w:val="20"/>
          <w:lang w:val="it-IT"/>
        </w:rPr>
        <w:t>, Antonella Cammarota</w:t>
      </w:r>
      <w:r w:rsidRPr="00EC6ED6">
        <w:rPr>
          <w:sz w:val="20"/>
          <w:szCs w:val="20"/>
          <w:vertAlign w:val="superscript"/>
          <w:lang w:val="it-IT"/>
        </w:rPr>
        <w:t>2</w:t>
      </w:r>
      <w:bookmarkStart w:id="0" w:name="_GoBack"/>
      <w:bookmarkEnd w:id="0"/>
      <w:r w:rsidRPr="00EC6ED6">
        <w:rPr>
          <w:sz w:val="20"/>
          <w:szCs w:val="20"/>
          <w:lang w:val="it-IT"/>
        </w:rPr>
        <w:t>, Chiara Camisaschi</w:t>
      </w:r>
      <w:r w:rsidRPr="00EC6ED6">
        <w:rPr>
          <w:sz w:val="20"/>
          <w:szCs w:val="20"/>
          <w:vertAlign w:val="superscript"/>
          <w:lang w:val="it-IT"/>
        </w:rPr>
        <w:t>5</w:t>
      </w:r>
      <w:r w:rsidRPr="00EC6ED6">
        <w:rPr>
          <w:sz w:val="20"/>
          <w:szCs w:val="20"/>
          <w:lang w:val="it-IT"/>
        </w:rPr>
        <w:t>, Francesca Clemente</w:t>
      </w:r>
      <w:r w:rsidRPr="00EC6ED6">
        <w:rPr>
          <w:sz w:val="20"/>
          <w:szCs w:val="20"/>
          <w:vertAlign w:val="superscript"/>
          <w:lang w:val="it-IT"/>
        </w:rPr>
        <w:t>6</w:t>
      </w:r>
      <w:r w:rsidRPr="00EC6ED6">
        <w:rPr>
          <w:sz w:val="20"/>
          <w:szCs w:val="20"/>
          <w:lang w:val="it-IT"/>
        </w:rPr>
        <w:t>, Achille Anselmo</w:t>
      </w:r>
      <w:r w:rsidRPr="00EC6ED6">
        <w:rPr>
          <w:sz w:val="20"/>
          <w:szCs w:val="20"/>
          <w:vertAlign w:val="superscript"/>
          <w:lang w:val="it-IT"/>
        </w:rPr>
        <w:t>6</w:t>
      </w:r>
      <w:r w:rsidRPr="00EC6ED6">
        <w:rPr>
          <w:sz w:val="20"/>
          <w:szCs w:val="20"/>
          <w:lang w:val="it-IT"/>
        </w:rPr>
        <w:t>, Luca Di Tommaso</w:t>
      </w:r>
      <w:r w:rsidRPr="00EC6ED6">
        <w:rPr>
          <w:sz w:val="20"/>
          <w:szCs w:val="20"/>
          <w:vertAlign w:val="superscript"/>
          <w:lang w:val="it-IT"/>
        </w:rPr>
        <w:t>3,7</w:t>
      </w:r>
      <w:r w:rsidRPr="00EC6ED6">
        <w:rPr>
          <w:sz w:val="20"/>
          <w:szCs w:val="20"/>
          <w:lang w:val="it-IT"/>
        </w:rPr>
        <w:t>, Guido Torzilli</w:t>
      </w:r>
      <w:r w:rsidRPr="00EC6ED6">
        <w:rPr>
          <w:sz w:val="20"/>
          <w:szCs w:val="20"/>
          <w:vertAlign w:val="superscript"/>
          <w:lang w:val="it-IT"/>
        </w:rPr>
        <w:t>3,4</w:t>
      </w:r>
      <w:r w:rsidRPr="00EC6ED6">
        <w:rPr>
          <w:sz w:val="20"/>
          <w:szCs w:val="20"/>
          <w:lang w:val="it-IT"/>
        </w:rPr>
        <w:t>, Domenico Mavilio</w:t>
      </w:r>
      <w:r w:rsidRPr="00EC6ED6">
        <w:rPr>
          <w:sz w:val="20"/>
          <w:szCs w:val="20"/>
          <w:vertAlign w:val="superscript"/>
          <w:lang w:val="it-IT"/>
        </w:rPr>
        <w:t>8,9</w:t>
      </w:r>
      <w:r w:rsidRPr="00EC6ED6">
        <w:rPr>
          <w:sz w:val="20"/>
          <w:szCs w:val="20"/>
          <w:lang w:val="it-IT"/>
        </w:rPr>
        <w:t>, Ana Lleo</w:t>
      </w:r>
      <w:r w:rsidRPr="00EC6ED6">
        <w:rPr>
          <w:sz w:val="20"/>
          <w:szCs w:val="20"/>
          <w:vertAlign w:val="superscript"/>
          <w:lang w:val="it-IT"/>
        </w:rPr>
        <w:t>3,10</w:t>
      </w:r>
      <w:r w:rsidRPr="00EC6ED6">
        <w:rPr>
          <w:sz w:val="20"/>
          <w:szCs w:val="20"/>
          <w:lang w:val="it-IT"/>
        </w:rPr>
        <w:t>, Matteo Donadon</w:t>
      </w:r>
      <w:r w:rsidRPr="00EC6ED6">
        <w:rPr>
          <w:sz w:val="20"/>
          <w:szCs w:val="20"/>
          <w:vertAlign w:val="superscript"/>
          <w:lang w:val="it-IT"/>
        </w:rPr>
        <w:t>1,11</w:t>
      </w:r>
      <w:r w:rsidR="00EF7659">
        <w:rPr>
          <w:sz w:val="20"/>
          <w:szCs w:val="20"/>
          <w:vertAlign w:val="superscript"/>
          <w:lang w:val="it-IT"/>
        </w:rPr>
        <w:t>*</w:t>
      </w:r>
    </w:p>
    <w:p w14:paraId="5AB15BC3" w14:textId="77777777" w:rsidR="00C84117" w:rsidRPr="001A2B9A" w:rsidRDefault="00C84117" w:rsidP="00C84117">
      <w:pPr>
        <w:widowControl w:val="0"/>
        <w:autoSpaceDE w:val="0"/>
        <w:autoSpaceDN w:val="0"/>
        <w:adjustRightInd w:val="0"/>
        <w:jc w:val="both"/>
        <w:rPr>
          <w:sz w:val="20"/>
          <w:szCs w:val="20"/>
          <w:vertAlign w:val="superscript"/>
          <w:lang w:val="it-IT"/>
        </w:rPr>
      </w:pPr>
    </w:p>
    <w:p w14:paraId="611A2918" w14:textId="77777777" w:rsidR="00C84117" w:rsidRPr="001A2B9A" w:rsidRDefault="00C84117" w:rsidP="00C84117">
      <w:pPr>
        <w:widowControl w:val="0"/>
        <w:autoSpaceDE w:val="0"/>
        <w:autoSpaceDN w:val="0"/>
        <w:adjustRightInd w:val="0"/>
        <w:jc w:val="both"/>
        <w:rPr>
          <w:sz w:val="20"/>
          <w:szCs w:val="20"/>
          <w:vertAlign w:val="superscript"/>
          <w:lang w:val="it-IT"/>
        </w:rPr>
      </w:pPr>
    </w:p>
    <w:p w14:paraId="43A77514" w14:textId="77777777" w:rsidR="00C84117" w:rsidRPr="001A2B9A" w:rsidRDefault="00C84117" w:rsidP="00C84117">
      <w:pPr>
        <w:spacing w:after="240" w:line="276" w:lineRule="auto"/>
        <w:contextualSpacing/>
        <w:jc w:val="both"/>
        <w:rPr>
          <w:sz w:val="20"/>
          <w:szCs w:val="20"/>
          <w:vertAlign w:val="superscript"/>
        </w:rPr>
      </w:pPr>
      <w:r w:rsidRPr="001A2B9A">
        <w:rPr>
          <w:b/>
          <w:bCs/>
          <w:sz w:val="20"/>
          <w:szCs w:val="20"/>
        </w:rPr>
        <w:t>Affiliations:</w:t>
      </w:r>
    </w:p>
    <w:p w14:paraId="0A4367AC" w14:textId="77777777" w:rsidR="00C84117" w:rsidRPr="001A2B9A" w:rsidRDefault="00C84117" w:rsidP="00BA4A18">
      <w:pPr>
        <w:spacing w:after="60"/>
        <w:ind w:left="142" w:right="140" w:hanging="142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>1</w:t>
      </w:r>
      <w:r w:rsidRPr="001A2B9A">
        <w:rPr>
          <w:sz w:val="20"/>
          <w:szCs w:val="20"/>
        </w:rPr>
        <w:t xml:space="preserve"> Department of Health Sciences, Università del Piemonte Orientale, Novara, Italy</w:t>
      </w:r>
    </w:p>
    <w:p w14:paraId="56ECD812" w14:textId="7777777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2 </w:t>
      </w:r>
      <w:r w:rsidRPr="001A2B9A">
        <w:rPr>
          <w:sz w:val="20"/>
          <w:szCs w:val="20"/>
        </w:rPr>
        <w:t>Laboratory of Hepatobiliary Immunopathology, IRCCS Humanitas Research Hospital, Rozzano, Milan, Italy</w:t>
      </w:r>
    </w:p>
    <w:p w14:paraId="572A1948" w14:textId="7777777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>3</w:t>
      </w:r>
      <w:r w:rsidRPr="001A2B9A">
        <w:rPr>
          <w:sz w:val="20"/>
          <w:szCs w:val="20"/>
        </w:rPr>
        <w:t xml:space="preserve"> Department of Biomedical Sciences, Humanitas University, Pieve Emanuele, Milan, Italy</w:t>
      </w:r>
    </w:p>
    <w:p w14:paraId="0518CAD5" w14:textId="253BE5DB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4 </w:t>
      </w:r>
      <w:r w:rsidRPr="001A2B9A">
        <w:rPr>
          <w:sz w:val="20"/>
          <w:szCs w:val="20"/>
        </w:rPr>
        <w:t xml:space="preserve">Division of Hepatobiliary and General Surgery, Department of Surgery, IRCCS </w:t>
      </w:r>
      <w:proofErr w:type="spellStart"/>
      <w:r w:rsidRPr="001A2B9A">
        <w:rPr>
          <w:sz w:val="20"/>
          <w:szCs w:val="20"/>
        </w:rPr>
        <w:t>Humanitas</w:t>
      </w:r>
      <w:proofErr w:type="spellEnd"/>
      <w:r w:rsidRPr="001A2B9A">
        <w:rPr>
          <w:sz w:val="20"/>
          <w:szCs w:val="20"/>
        </w:rPr>
        <w:t xml:space="preserve"> Research Hospital, </w:t>
      </w:r>
      <w:proofErr w:type="spellStart"/>
      <w:r w:rsidR="000569E0">
        <w:rPr>
          <w:sz w:val="20"/>
          <w:szCs w:val="20"/>
        </w:rPr>
        <w:t>Rozzano</w:t>
      </w:r>
      <w:proofErr w:type="spellEnd"/>
      <w:r w:rsidR="000569E0">
        <w:rPr>
          <w:sz w:val="20"/>
          <w:szCs w:val="20"/>
        </w:rPr>
        <w:t xml:space="preserve">, </w:t>
      </w:r>
      <w:r w:rsidRPr="001A2B9A">
        <w:rPr>
          <w:sz w:val="20"/>
          <w:szCs w:val="20"/>
        </w:rPr>
        <w:t>Milan, Italy</w:t>
      </w:r>
    </w:p>
    <w:p w14:paraId="232A0188" w14:textId="7777777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5 </w:t>
      </w:r>
      <w:r w:rsidRPr="001A2B9A">
        <w:rPr>
          <w:sz w:val="20"/>
          <w:szCs w:val="20"/>
        </w:rPr>
        <w:t>Flow Cytometry Core, IRCCS Humanitas Research Hospital, Rozzano, Milan, Italy</w:t>
      </w:r>
    </w:p>
    <w:p w14:paraId="1D898212" w14:textId="77777777" w:rsidR="00C84117" w:rsidRPr="001A2B9A" w:rsidRDefault="00C84117" w:rsidP="00BA4A18">
      <w:pPr>
        <w:spacing w:after="60"/>
        <w:jc w:val="both"/>
        <w:rPr>
          <w:sz w:val="20"/>
          <w:szCs w:val="20"/>
          <w:vertAlign w:val="superscript"/>
          <w:lang w:val="it-IT"/>
        </w:rPr>
      </w:pPr>
      <w:r w:rsidRPr="001A2B9A">
        <w:rPr>
          <w:sz w:val="20"/>
          <w:szCs w:val="20"/>
          <w:vertAlign w:val="superscript"/>
          <w:lang w:val="it-IT"/>
        </w:rPr>
        <w:t xml:space="preserve">6 </w:t>
      </w:r>
      <w:proofErr w:type="spellStart"/>
      <w:r w:rsidRPr="001A2B9A">
        <w:rPr>
          <w:sz w:val="20"/>
          <w:szCs w:val="20"/>
          <w:lang w:val="it-IT"/>
        </w:rPr>
        <w:t>Spectral</w:t>
      </w:r>
      <w:proofErr w:type="spellEnd"/>
      <w:r w:rsidRPr="001A2B9A">
        <w:rPr>
          <w:sz w:val="20"/>
          <w:szCs w:val="20"/>
          <w:lang w:val="it-IT"/>
        </w:rPr>
        <w:t xml:space="preserve"> flow Unit, Fondazione Istituto Nazionale di Genetica Molecolare-INGM, Milan, Italy</w:t>
      </w:r>
    </w:p>
    <w:p w14:paraId="3F4FA0D7" w14:textId="7E95A06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7 </w:t>
      </w:r>
      <w:r w:rsidRPr="001A2B9A">
        <w:rPr>
          <w:sz w:val="20"/>
          <w:szCs w:val="20"/>
        </w:rPr>
        <w:t xml:space="preserve">Department of Pathology, IRCCS </w:t>
      </w:r>
      <w:proofErr w:type="spellStart"/>
      <w:r w:rsidRPr="001A2B9A">
        <w:rPr>
          <w:sz w:val="20"/>
          <w:szCs w:val="20"/>
        </w:rPr>
        <w:t>Humanitas</w:t>
      </w:r>
      <w:proofErr w:type="spellEnd"/>
      <w:r w:rsidRPr="001A2B9A">
        <w:rPr>
          <w:sz w:val="20"/>
          <w:szCs w:val="20"/>
        </w:rPr>
        <w:t xml:space="preserve"> Research Hospital, </w:t>
      </w:r>
      <w:proofErr w:type="spellStart"/>
      <w:r w:rsidRPr="001A2B9A">
        <w:rPr>
          <w:sz w:val="20"/>
          <w:szCs w:val="20"/>
        </w:rPr>
        <w:t>Rozzano</w:t>
      </w:r>
      <w:proofErr w:type="spellEnd"/>
      <w:r w:rsidRPr="001A2B9A">
        <w:rPr>
          <w:sz w:val="20"/>
          <w:szCs w:val="20"/>
        </w:rPr>
        <w:t>,</w:t>
      </w:r>
      <w:r w:rsidR="000569E0">
        <w:rPr>
          <w:sz w:val="20"/>
          <w:szCs w:val="20"/>
        </w:rPr>
        <w:t xml:space="preserve"> Milan,</w:t>
      </w:r>
      <w:r w:rsidRPr="001A2B9A">
        <w:rPr>
          <w:sz w:val="20"/>
          <w:szCs w:val="20"/>
        </w:rPr>
        <w:t xml:space="preserve"> Italy</w:t>
      </w:r>
    </w:p>
    <w:p w14:paraId="6CDA29B3" w14:textId="73C76CC9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8 </w:t>
      </w:r>
      <w:r w:rsidRPr="001A2B9A">
        <w:rPr>
          <w:sz w:val="20"/>
          <w:szCs w:val="20"/>
        </w:rPr>
        <w:t xml:space="preserve">Unit of Clinical and Experimental Immunology, IRCCS </w:t>
      </w:r>
      <w:proofErr w:type="spellStart"/>
      <w:r w:rsidRPr="001A2B9A">
        <w:rPr>
          <w:sz w:val="20"/>
          <w:szCs w:val="20"/>
        </w:rPr>
        <w:t>Humanitas</w:t>
      </w:r>
      <w:proofErr w:type="spellEnd"/>
      <w:r w:rsidRPr="001A2B9A">
        <w:rPr>
          <w:sz w:val="20"/>
          <w:szCs w:val="20"/>
        </w:rPr>
        <w:t xml:space="preserve"> Research Hospital, </w:t>
      </w:r>
      <w:proofErr w:type="spellStart"/>
      <w:r w:rsidRPr="001A2B9A">
        <w:rPr>
          <w:sz w:val="20"/>
          <w:szCs w:val="20"/>
        </w:rPr>
        <w:t>Rozzano</w:t>
      </w:r>
      <w:proofErr w:type="spellEnd"/>
      <w:r w:rsidRPr="001A2B9A">
        <w:rPr>
          <w:sz w:val="20"/>
          <w:szCs w:val="20"/>
        </w:rPr>
        <w:t>, Milan, Italy</w:t>
      </w:r>
    </w:p>
    <w:p w14:paraId="087EB0D1" w14:textId="7777777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>9</w:t>
      </w:r>
      <w:r w:rsidRPr="001A2B9A">
        <w:rPr>
          <w:sz w:val="20"/>
          <w:szCs w:val="20"/>
        </w:rPr>
        <w:t xml:space="preserve"> Department of Medical Biotechnology and Translational Medicine, University of Milan, Milan, Italy</w:t>
      </w:r>
    </w:p>
    <w:p w14:paraId="7F51EDE8" w14:textId="77777777" w:rsidR="00C84117" w:rsidRPr="001A2B9A" w:rsidRDefault="00C84117" w:rsidP="00BA4A18">
      <w:pPr>
        <w:spacing w:after="60"/>
        <w:jc w:val="both"/>
        <w:rPr>
          <w:sz w:val="20"/>
          <w:szCs w:val="20"/>
        </w:rPr>
      </w:pPr>
      <w:r w:rsidRPr="001A2B9A">
        <w:rPr>
          <w:sz w:val="20"/>
          <w:szCs w:val="20"/>
          <w:vertAlign w:val="superscript"/>
        </w:rPr>
        <w:t xml:space="preserve">10 </w:t>
      </w:r>
      <w:r w:rsidRPr="001A2B9A">
        <w:rPr>
          <w:sz w:val="20"/>
          <w:szCs w:val="20"/>
        </w:rPr>
        <w:t>Division of Internal Medicine and Hepatology, Department of Gastroenterology, IRCCS Humanitas Research Hospital, Rozzano, Milan, Italy</w:t>
      </w:r>
    </w:p>
    <w:p w14:paraId="0520CF07" w14:textId="77777777" w:rsidR="00C84117" w:rsidRPr="001A2B9A" w:rsidRDefault="00C84117" w:rsidP="00BA4A18">
      <w:pPr>
        <w:spacing w:after="60"/>
        <w:ind w:right="140"/>
        <w:jc w:val="both"/>
        <w:rPr>
          <w:sz w:val="20"/>
          <w:szCs w:val="20"/>
          <w:lang w:val="it-IT"/>
        </w:rPr>
      </w:pPr>
      <w:r w:rsidRPr="001A2B9A">
        <w:rPr>
          <w:sz w:val="20"/>
          <w:szCs w:val="20"/>
          <w:vertAlign w:val="superscript"/>
          <w:lang w:val="it-IT"/>
        </w:rPr>
        <w:t xml:space="preserve">11 </w:t>
      </w:r>
      <w:proofErr w:type="spellStart"/>
      <w:r w:rsidRPr="001A2B9A">
        <w:rPr>
          <w:sz w:val="20"/>
          <w:szCs w:val="20"/>
          <w:lang w:val="it-IT"/>
        </w:rPr>
        <w:t>Division</w:t>
      </w:r>
      <w:proofErr w:type="spellEnd"/>
      <w:r w:rsidRPr="001A2B9A">
        <w:rPr>
          <w:sz w:val="20"/>
          <w:szCs w:val="20"/>
          <w:lang w:val="it-IT"/>
        </w:rPr>
        <w:t xml:space="preserve"> of General Surgery, University Maggiore Hospital della Carità, Novara, Italy</w:t>
      </w:r>
    </w:p>
    <w:p w14:paraId="56B2E8D4" w14:textId="77777777" w:rsidR="00C84117" w:rsidRPr="001A2B9A" w:rsidRDefault="00C84117" w:rsidP="00C84117">
      <w:pPr>
        <w:ind w:right="140"/>
        <w:jc w:val="both"/>
        <w:rPr>
          <w:sz w:val="20"/>
          <w:szCs w:val="20"/>
          <w:lang w:val="it-IT"/>
        </w:rPr>
      </w:pPr>
    </w:p>
    <w:p w14:paraId="19D88E4A" w14:textId="15F13D84" w:rsidR="00BA7859" w:rsidRDefault="00BA7859" w:rsidP="00BA7859">
      <w:pPr>
        <w:ind w:right="140"/>
        <w:jc w:val="both"/>
        <w:rPr>
          <w:sz w:val="20"/>
          <w:szCs w:val="20"/>
        </w:rPr>
      </w:pPr>
      <w:r w:rsidRPr="00EC6ED6">
        <w:rPr>
          <w:sz w:val="20"/>
          <w:szCs w:val="20"/>
          <w:vertAlign w:val="superscript"/>
        </w:rPr>
        <w:t>#</w:t>
      </w:r>
      <w:r w:rsidRPr="00EC6ED6">
        <w:rPr>
          <w:sz w:val="20"/>
          <w:szCs w:val="20"/>
        </w:rPr>
        <w:t xml:space="preserve"> These authors contributed equally as co-first</w:t>
      </w:r>
      <w:r w:rsidRPr="00EC6ED6">
        <w:t xml:space="preserve"> </w:t>
      </w:r>
      <w:r w:rsidRPr="00EC6ED6">
        <w:rPr>
          <w:sz w:val="20"/>
          <w:szCs w:val="20"/>
        </w:rPr>
        <w:t xml:space="preserve">authors. </w:t>
      </w:r>
    </w:p>
    <w:p w14:paraId="62D1B477" w14:textId="5FEFF682" w:rsidR="00EF7659" w:rsidRDefault="00EF7659" w:rsidP="00BA7859">
      <w:pPr>
        <w:ind w:right="140"/>
        <w:jc w:val="both"/>
        <w:rPr>
          <w:sz w:val="20"/>
          <w:szCs w:val="20"/>
        </w:rPr>
      </w:pPr>
      <w:r w:rsidRPr="00EF7659">
        <w:rPr>
          <w:sz w:val="20"/>
          <w:szCs w:val="20"/>
          <w:vertAlign w:val="superscript"/>
        </w:rPr>
        <w:t>*</w:t>
      </w:r>
      <w:r>
        <w:rPr>
          <w:b/>
          <w:bCs/>
          <w:sz w:val="20"/>
          <w:szCs w:val="20"/>
        </w:rPr>
        <w:t xml:space="preserve"> </w:t>
      </w:r>
      <w:r w:rsidRPr="00EF7659">
        <w:rPr>
          <w:bCs/>
          <w:sz w:val="20"/>
          <w:szCs w:val="20"/>
        </w:rPr>
        <w:t>Corresponding author</w:t>
      </w:r>
      <w:r>
        <w:rPr>
          <w:bCs/>
          <w:sz w:val="20"/>
          <w:szCs w:val="20"/>
        </w:rPr>
        <w:t>.</w:t>
      </w:r>
    </w:p>
    <w:p w14:paraId="7DCE917F" w14:textId="77777777" w:rsidR="00C064BC" w:rsidRPr="00B11223" w:rsidRDefault="00C064BC" w:rsidP="00C064BC">
      <w:pPr>
        <w:ind w:right="140"/>
        <w:jc w:val="both"/>
        <w:rPr>
          <w:i/>
          <w:iCs/>
          <w:color w:val="000000" w:themeColor="text1"/>
          <w:sz w:val="20"/>
          <w:szCs w:val="20"/>
        </w:rPr>
      </w:pPr>
    </w:p>
    <w:p w14:paraId="78B0BF3A" w14:textId="48F14B35" w:rsidR="00C064BC" w:rsidRPr="00B11223" w:rsidRDefault="00C064BC" w:rsidP="00C064BC">
      <w:pPr>
        <w:ind w:right="140"/>
        <w:jc w:val="both"/>
        <w:rPr>
          <w:b/>
          <w:bCs/>
          <w:color w:val="000000" w:themeColor="text1"/>
          <w:sz w:val="20"/>
          <w:szCs w:val="20"/>
        </w:rPr>
      </w:pPr>
      <w:r w:rsidRPr="00B11223">
        <w:rPr>
          <w:b/>
          <w:bCs/>
          <w:color w:val="000000" w:themeColor="text1"/>
          <w:sz w:val="20"/>
          <w:szCs w:val="20"/>
        </w:rPr>
        <w:t>Corresponding author:</w:t>
      </w:r>
    </w:p>
    <w:p w14:paraId="2FA50B48" w14:textId="77777777" w:rsidR="00C064BC" w:rsidRPr="00B11223" w:rsidRDefault="00C064BC" w:rsidP="00C064BC">
      <w:pPr>
        <w:ind w:right="140"/>
        <w:jc w:val="both"/>
        <w:rPr>
          <w:color w:val="000000"/>
          <w:sz w:val="20"/>
          <w:szCs w:val="20"/>
        </w:rPr>
      </w:pPr>
      <w:r w:rsidRPr="00B11223">
        <w:rPr>
          <w:color w:val="000000"/>
          <w:sz w:val="20"/>
          <w:szCs w:val="20"/>
        </w:rPr>
        <w:t>Matteo Donadon, MD, PhD</w:t>
      </w:r>
    </w:p>
    <w:p w14:paraId="14E961D9" w14:textId="77777777" w:rsidR="00C064BC" w:rsidRPr="00C064BC" w:rsidRDefault="00C064BC" w:rsidP="00C064BC">
      <w:pPr>
        <w:ind w:right="140"/>
        <w:jc w:val="both"/>
        <w:rPr>
          <w:color w:val="000000"/>
          <w:sz w:val="20"/>
          <w:szCs w:val="20"/>
          <w:lang w:val="it-IT"/>
        </w:rPr>
      </w:pPr>
      <w:r w:rsidRPr="00C064BC">
        <w:rPr>
          <w:color w:val="000000"/>
          <w:sz w:val="20"/>
          <w:szCs w:val="20"/>
          <w:lang w:val="it-IT"/>
        </w:rPr>
        <w:t>E-mail: matteo.donadon@uniupo.it</w:t>
      </w:r>
    </w:p>
    <w:p w14:paraId="06B20B8D" w14:textId="0A81E625" w:rsidR="00C064BC" w:rsidRPr="00EC6ED6" w:rsidRDefault="00EC6ED6" w:rsidP="00706839">
      <w:pPr>
        <w:spacing w:line="276" w:lineRule="auto"/>
        <w:jc w:val="both"/>
        <w:rPr>
          <w:color w:val="000000"/>
          <w:sz w:val="20"/>
          <w:szCs w:val="20"/>
          <w:lang w:val="it-IT"/>
        </w:rPr>
      </w:pPr>
      <w:r w:rsidRPr="00EC6ED6">
        <w:rPr>
          <w:color w:val="000000"/>
          <w:sz w:val="20"/>
          <w:szCs w:val="20"/>
          <w:lang w:val="it-IT"/>
        </w:rPr>
        <w:t>ORCID: 0000-0003-0296-7648</w:t>
      </w:r>
    </w:p>
    <w:p w14:paraId="4AFC877A" w14:textId="77777777" w:rsidR="00185E41" w:rsidRDefault="00185E41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6D8F033F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1EF0A6EE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7E15CE0C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6BD421EC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0C2E3586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0E391C81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7224801B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09C1BA52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1D6DFDA7" w14:textId="77777777" w:rsidR="00C064BC" w:rsidRDefault="00C064BC" w:rsidP="00706839">
      <w:pPr>
        <w:spacing w:line="276" w:lineRule="auto"/>
        <w:jc w:val="both"/>
        <w:rPr>
          <w:rFonts w:ascii="Palatino Linotype" w:hAnsi="Palatino Linotype"/>
          <w:b/>
          <w:bCs/>
          <w:iCs/>
        </w:rPr>
      </w:pPr>
    </w:p>
    <w:p w14:paraId="7750D08A" w14:textId="4B46B2AF" w:rsidR="00706839" w:rsidRPr="00D660B9" w:rsidRDefault="00706839" w:rsidP="00C064BC">
      <w:pPr>
        <w:pageBreakBefore/>
        <w:spacing w:line="276" w:lineRule="auto"/>
        <w:jc w:val="both"/>
        <w:rPr>
          <w:iCs/>
          <w:sz w:val="20"/>
          <w:szCs w:val="20"/>
        </w:rPr>
      </w:pPr>
      <w:r w:rsidRPr="00D660B9">
        <w:rPr>
          <w:b/>
          <w:bCs/>
          <w:iCs/>
          <w:sz w:val="20"/>
          <w:szCs w:val="20"/>
        </w:rPr>
        <w:lastRenderedPageBreak/>
        <w:t xml:space="preserve">Supplementary Table </w:t>
      </w:r>
      <w:r w:rsidR="00B70316" w:rsidRPr="00D660B9">
        <w:rPr>
          <w:b/>
          <w:bCs/>
          <w:iCs/>
          <w:sz w:val="20"/>
          <w:szCs w:val="20"/>
        </w:rPr>
        <w:t>S1</w:t>
      </w:r>
      <w:r w:rsidRPr="00D660B9">
        <w:rPr>
          <w:b/>
          <w:bCs/>
          <w:iCs/>
          <w:sz w:val="20"/>
          <w:szCs w:val="20"/>
        </w:rPr>
        <w:t xml:space="preserve">. </w:t>
      </w:r>
      <w:r w:rsidR="006016C7" w:rsidRPr="00D660B9">
        <w:rPr>
          <w:bCs/>
          <w:iCs/>
          <w:sz w:val="20"/>
          <w:szCs w:val="20"/>
        </w:rPr>
        <w:t>Demographic and clinical characteristics of the CRLM cohort analysed (n = 33).</w:t>
      </w:r>
    </w:p>
    <w:p w14:paraId="646EBF13" w14:textId="77777777" w:rsidR="00292775" w:rsidRPr="00D660B9" w:rsidRDefault="00292775" w:rsidP="00FA4F0F">
      <w:pPr>
        <w:rPr>
          <w:b/>
          <w:bCs/>
          <w:sz w:val="20"/>
          <w:szCs w:val="20"/>
        </w:rPr>
      </w:pPr>
    </w:p>
    <w:tbl>
      <w:tblPr>
        <w:tblStyle w:val="Tabladelista7concolores1"/>
        <w:tblW w:w="0" w:type="auto"/>
        <w:jc w:val="center"/>
        <w:tblLook w:val="04A0" w:firstRow="1" w:lastRow="0" w:firstColumn="1" w:lastColumn="0" w:noHBand="0" w:noVBand="1"/>
      </w:tblPr>
      <w:tblGrid>
        <w:gridCol w:w="3559"/>
        <w:gridCol w:w="2013"/>
      </w:tblGrid>
      <w:tr w:rsidR="006016C7" w:rsidRPr="00D660B9" w14:paraId="74179EE9" w14:textId="77777777" w:rsidTr="00F93A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shd w:val="clear" w:color="auto" w:fill="auto"/>
            <w:hideMark/>
          </w:tcPr>
          <w:p w14:paraId="45663BCE" w14:textId="77777777" w:rsidR="006016C7" w:rsidRPr="00D660B9" w:rsidRDefault="006016C7" w:rsidP="006016C7">
            <w:pPr>
              <w:jc w:val="center"/>
              <w:rPr>
                <w:b/>
                <w:bCs/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VARIABLE</w:t>
            </w:r>
          </w:p>
        </w:tc>
        <w:tc>
          <w:tcPr>
            <w:tcW w:w="0" w:type="auto"/>
            <w:shd w:val="clear" w:color="auto" w:fill="auto"/>
            <w:hideMark/>
          </w:tcPr>
          <w:p w14:paraId="7E112DD1" w14:textId="77777777" w:rsidR="006016C7" w:rsidRPr="00D660B9" w:rsidRDefault="006016C7" w:rsidP="006016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N=33</w:t>
            </w:r>
          </w:p>
        </w:tc>
      </w:tr>
      <w:tr w:rsidR="006016C7" w:rsidRPr="00D660B9" w14:paraId="16F42A11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3857BD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Macrophage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size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large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,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 xml:space="preserve"> n (%)</w:t>
            </w:r>
          </w:p>
        </w:tc>
        <w:tc>
          <w:tcPr>
            <w:tcW w:w="0" w:type="auto"/>
            <w:shd w:val="clear" w:color="auto" w:fill="auto"/>
            <w:hideMark/>
          </w:tcPr>
          <w:p w14:paraId="118ADAAF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17 (51.5)</w:t>
            </w:r>
          </w:p>
        </w:tc>
      </w:tr>
      <w:tr w:rsidR="006016C7" w:rsidRPr="00D660B9" w14:paraId="19BD0CAA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FFE9463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Age,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hideMark/>
          </w:tcPr>
          <w:p w14:paraId="548F5502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59.90 [49.88, 71.96]</w:t>
            </w:r>
          </w:p>
        </w:tc>
      </w:tr>
      <w:tr w:rsidR="006016C7" w:rsidRPr="00D660B9" w14:paraId="6D8FF738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9B8E8F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Sex, male,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5EB8AB49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21 (63.6)</w:t>
            </w:r>
          </w:p>
        </w:tc>
      </w:tr>
      <w:tr w:rsidR="006016C7" w:rsidRPr="00D660B9" w14:paraId="71497FC7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0C082B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BMI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hideMark/>
          </w:tcPr>
          <w:p w14:paraId="33A237F5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24.44 [21.61, 26.45]</w:t>
            </w:r>
          </w:p>
        </w:tc>
      </w:tr>
      <w:tr w:rsidR="006016C7" w:rsidRPr="00D660B9" w14:paraId="51EA260B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BB7E3F7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Site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of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primary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tumor,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48B13925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6016C7" w:rsidRPr="00D660B9" w14:paraId="636D2ED7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EC25987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Right</w:t>
            </w:r>
          </w:p>
        </w:tc>
        <w:tc>
          <w:tcPr>
            <w:tcW w:w="0" w:type="auto"/>
            <w:hideMark/>
          </w:tcPr>
          <w:p w14:paraId="20F1483E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8 (24.2)</w:t>
            </w:r>
          </w:p>
        </w:tc>
      </w:tr>
      <w:tr w:rsidR="006016C7" w:rsidRPr="00D660B9" w14:paraId="642BF19A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EAAD069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Transverse</w:t>
            </w:r>
          </w:p>
        </w:tc>
        <w:tc>
          <w:tcPr>
            <w:tcW w:w="0" w:type="auto"/>
            <w:shd w:val="clear" w:color="auto" w:fill="auto"/>
            <w:hideMark/>
          </w:tcPr>
          <w:p w14:paraId="2A0A31F9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 (9.1)</w:t>
            </w:r>
          </w:p>
        </w:tc>
      </w:tr>
      <w:tr w:rsidR="006016C7" w:rsidRPr="00D660B9" w14:paraId="0D38A0AD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4E07A1D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Left</w:t>
            </w:r>
          </w:p>
        </w:tc>
        <w:tc>
          <w:tcPr>
            <w:tcW w:w="0" w:type="auto"/>
            <w:hideMark/>
          </w:tcPr>
          <w:p w14:paraId="32B963DB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11 (33.3)</w:t>
            </w:r>
          </w:p>
        </w:tc>
      </w:tr>
      <w:tr w:rsidR="006016C7" w:rsidRPr="00D660B9" w14:paraId="2D5EE2EE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078D7B3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</w:t>
            </w:r>
            <w:proofErr w:type="spellStart"/>
            <w:r w:rsidRPr="00D660B9">
              <w:rPr>
                <w:color w:val="000000"/>
                <w:sz w:val="22"/>
                <w:szCs w:val="22"/>
                <w:lang w:val="es-ES"/>
              </w:rPr>
              <w:t>Rectum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14:paraId="46F7D979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11 (33.3)</w:t>
            </w:r>
          </w:p>
        </w:tc>
      </w:tr>
      <w:tr w:rsidR="006016C7" w:rsidRPr="00D660B9" w14:paraId="126E80A8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C34947C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Grade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stage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3,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hideMark/>
          </w:tcPr>
          <w:p w14:paraId="78313295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7 (33.3)</w:t>
            </w:r>
          </w:p>
        </w:tc>
      </w:tr>
      <w:tr w:rsidR="006016C7" w:rsidRPr="00D660B9" w14:paraId="63E1A553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44A70B1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Tumor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stage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26D210F7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6016C7" w:rsidRPr="00D660B9" w14:paraId="15BB3926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29059EF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1-2</w:t>
            </w:r>
          </w:p>
        </w:tc>
        <w:tc>
          <w:tcPr>
            <w:tcW w:w="0" w:type="auto"/>
            <w:hideMark/>
          </w:tcPr>
          <w:p w14:paraId="56D71E88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 (9.0)</w:t>
            </w:r>
          </w:p>
        </w:tc>
      </w:tr>
      <w:tr w:rsidR="006016C7" w:rsidRPr="00D660B9" w14:paraId="6BD30A83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A8C364E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3-4</w:t>
            </w:r>
          </w:p>
        </w:tc>
        <w:tc>
          <w:tcPr>
            <w:tcW w:w="0" w:type="auto"/>
            <w:shd w:val="clear" w:color="auto" w:fill="auto"/>
            <w:hideMark/>
          </w:tcPr>
          <w:p w14:paraId="000C1D77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30 (91.0)</w:t>
            </w:r>
          </w:p>
        </w:tc>
      </w:tr>
      <w:tr w:rsidR="006016C7" w:rsidRPr="00D660B9" w14:paraId="30C3D0E0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A472AD8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Nodal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stage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hideMark/>
          </w:tcPr>
          <w:p w14:paraId="37436D45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</w:p>
        </w:tc>
      </w:tr>
      <w:tr w:rsidR="006016C7" w:rsidRPr="00D660B9" w14:paraId="3CAE8FFD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330EEED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0</w:t>
            </w:r>
          </w:p>
        </w:tc>
        <w:tc>
          <w:tcPr>
            <w:tcW w:w="0" w:type="auto"/>
            <w:shd w:val="clear" w:color="auto" w:fill="auto"/>
            <w:hideMark/>
          </w:tcPr>
          <w:p w14:paraId="674AD3DC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5 (15.2)</w:t>
            </w:r>
          </w:p>
        </w:tc>
      </w:tr>
      <w:tr w:rsidR="006016C7" w:rsidRPr="00D660B9" w14:paraId="7F100E43" w14:textId="77777777" w:rsidTr="00F93A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FD6BA6D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1</w:t>
            </w:r>
          </w:p>
        </w:tc>
        <w:tc>
          <w:tcPr>
            <w:tcW w:w="0" w:type="auto"/>
            <w:hideMark/>
          </w:tcPr>
          <w:p w14:paraId="3BBA8F16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16 (48.5)</w:t>
            </w:r>
          </w:p>
        </w:tc>
      </w:tr>
      <w:tr w:rsidR="006016C7" w:rsidRPr="00D660B9" w14:paraId="076DD30B" w14:textId="77777777" w:rsidTr="00F93A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600274A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  2</w:t>
            </w:r>
          </w:p>
        </w:tc>
        <w:tc>
          <w:tcPr>
            <w:tcW w:w="0" w:type="auto"/>
            <w:shd w:val="clear" w:color="auto" w:fill="auto"/>
            <w:hideMark/>
          </w:tcPr>
          <w:p w14:paraId="6EEFFA9A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12 (36.4)</w:t>
            </w:r>
          </w:p>
        </w:tc>
      </w:tr>
      <w:tr w:rsidR="006016C7" w:rsidRPr="00D660B9" w14:paraId="076E86A4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B461275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Neoadjuvant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CHT,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6A3ED497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30 (90</w:t>
            </w:r>
            <w:r w:rsidRPr="00D660B9">
              <w:rPr>
                <w:color w:val="000000"/>
                <w:sz w:val="22"/>
                <w:szCs w:val="22"/>
                <w:lang w:val="it-IT"/>
              </w:rPr>
              <w:t>.9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)</w:t>
            </w:r>
          </w:p>
        </w:tc>
      </w:tr>
      <w:tr w:rsidR="006016C7" w:rsidRPr="00D660B9" w14:paraId="46971525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2FF6A1" w14:textId="77777777" w:rsidR="006016C7" w:rsidRPr="00D660B9" w:rsidRDefault="006016C7" w:rsidP="006016C7">
            <w:pPr>
              <w:jc w:val="left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auto"/>
                <w:sz w:val="20"/>
                <w:szCs w:val="20"/>
                <w:lang w:val="es-ES"/>
              </w:rPr>
              <w:t xml:space="preserve">Response </w:t>
            </w:r>
            <w:proofErr w:type="spellStart"/>
            <w:r w:rsidRPr="00D660B9">
              <w:rPr>
                <w:color w:val="auto"/>
                <w:sz w:val="22"/>
                <w:szCs w:val="22"/>
                <w:lang w:val="es-ES"/>
              </w:rPr>
              <w:t>to</w:t>
            </w:r>
            <w:proofErr w:type="spellEnd"/>
            <w:r w:rsidRPr="00D660B9">
              <w:rPr>
                <w:color w:val="auto"/>
                <w:sz w:val="22"/>
                <w:szCs w:val="22"/>
                <w:lang w:val="es-ES"/>
              </w:rPr>
              <w:t xml:space="preserve"> CHT</w:t>
            </w:r>
          </w:p>
          <w:p w14:paraId="6915490A" w14:textId="77777777" w:rsidR="006016C7" w:rsidRPr="00D660B9" w:rsidRDefault="006016C7" w:rsidP="006016C7">
            <w:pPr>
              <w:jc w:val="left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CR</w:t>
            </w:r>
          </w:p>
          <w:p w14:paraId="709FFA91" w14:textId="77777777" w:rsidR="006016C7" w:rsidRPr="00D660B9" w:rsidRDefault="006016C7" w:rsidP="006016C7">
            <w:pPr>
              <w:jc w:val="left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PR</w:t>
            </w:r>
          </w:p>
          <w:p w14:paraId="445C8922" w14:textId="77777777" w:rsidR="006016C7" w:rsidRPr="00D660B9" w:rsidRDefault="006016C7" w:rsidP="006016C7">
            <w:pPr>
              <w:jc w:val="left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SD</w:t>
            </w:r>
          </w:p>
          <w:p w14:paraId="2D05ABF4" w14:textId="77777777" w:rsidR="006016C7" w:rsidRPr="00D660B9" w:rsidRDefault="006016C7" w:rsidP="006016C7">
            <w:pPr>
              <w:jc w:val="left"/>
              <w:rPr>
                <w:b/>
                <w:bCs/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PD</w:t>
            </w:r>
          </w:p>
        </w:tc>
        <w:tc>
          <w:tcPr>
            <w:tcW w:w="0" w:type="auto"/>
            <w:shd w:val="clear" w:color="auto" w:fill="auto"/>
          </w:tcPr>
          <w:p w14:paraId="4DA277DF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it-IT"/>
              </w:rPr>
              <w:br/>
              <w:t>0</w:t>
            </w:r>
            <w:r w:rsidRPr="00D660B9">
              <w:rPr>
                <w:color w:val="auto"/>
                <w:sz w:val="22"/>
                <w:szCs w:val="22"/>
                <w:lang w:val="es-ES"/>
              </w:rPr>
              <w:t>/30 (0.0)</w:t>
            </w:r>
          </w:p>
          <w:p w14:paraId="6CDD83BF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es-ES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23/30 (</w:t>
            </w:r>
            <w:r w:rsidRPr="00D660B9">
              <w:rPr>
                <w:color w:val="auto"/>
                <w:sz w:val="22"/>
                <w:szCs w:val="22"/>
                <w:lang w:val="it-IT"/>
              </w:rPr>
              <w:t>76.7</w:t>
            </w:r>
            <w:r w:rsidRPr="00D660B9">
              <w:rPr>
                <w:color w:val="auto"/>
                <w:sz w:val="22"/>
                <w:szCs w:val="22"/>
                <w:lang w:val="es-ES"/>
              </w:rPr>
              <w:t>)</w:t>
            </w:r>
          </w:p>
          <w:p w14:paraId="09141925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it-IT"/>
              </w:rPr>
            </w:pPr>
            <w:r w:rsidRPr="00D660B9">
              <w:rPr>
                <w:color w:val="auto"/>
                <w:sz w:val="22"/>
                <w:szCs w:val="22"/>
                <w:lang w:val="it-IT"/>
              </w:rPr>
              <w:t>5</w:t>
            </w:r>
            <w:r w:rsidRPr="00D660B9">
              <w:rPr>
                <w:color w:val="auto"/>
                <w:sz w:val="22"/>
                <w:szCs w:val="22"/>
                <w:lang w:val="es-ES"/>
              </w:rPr>
              <w:t>/30</w:t>
            </w:r>
            <w:r w:rsidRPr="00D660B9">
              <w:rPr>
                <w:color w:val="auto"/>
                <w:sz w:val="22"/>
                <w:szCs w:val="22"/>
                <w:lang w:val="it-IT"/>
              </w:rPr>
              <w:t xml:space="preserve"> (16.7)</w:t>
            </w:r>
          </w:p>
          <w:p w14:paraId="63156380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it-IT"/>
              </w:rPr>
            </w:pPr>
            <w:r w:rsidRPr="00D660B9">
              <w:rPr>
                <w:color w:val="auto"/>
                <w:sz w:val="22"/>
                <w:szCs w:val="22"/>
                <w:lang w:val="es-ES"/>
              </w:rPr>
              <w:t>2/30</w:t>
            </w:r>
            <w:r w:rsidRPr="00D660B9">
              <w:rPr>
                <w:color w:val="auto"/>
                <w:sz w:val="22"/>
                <w:szCs w:val="22"/>
                <w:lang w:val="it-IT"/>
              </w:rPr>
              <w:t xml:space="preserve"> (6.6)</w:t>
            </w:r>
          </w:p>
        </w:tc>
      </w:tr>
      <w:tr w:rsidR="006016C7" w:rsidRPr="00D660B9" w14:paraId="77105B4D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D12F8A5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Extrahepatic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disease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4BD9A15D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5 (15.2)</w:t>
            </w:r>
          </w:p>
        </w:tc>
      </w:tr>
      <w:tr w:rsidR="006016C7" w:rsidRPr="00D660B9" w14:paraId="24D7D46F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98B961A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Synchronous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disease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0B0A4A7A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31 (93.9)</w:t>
            </w:r>
          </w:p>
        </w:tc>
      </w:tr>
      <w:tr w:rsidR="006016C7" w:rsidRPr="00D660B9" w14:paraId="768CC73C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06FD5CF3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Bilobar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disease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40E399B7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26 (78.8)</w:t>
            </w:r>
          </w:p>
        </w:tc>
      </w:tr>
      <w:tr w:rsidR="006016C7" w:rsidRPr="00D660B9" w14:paraId="5AFD5D9A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1C44D20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BRAF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mutated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32CF6FB6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0 (0)</w:t>
            </w:r>
          </w:p>
        </w:tc>
      </w:tr>
      <w:tr w:rsidR="006016C7" w:rsidRPr="00D660B9" w14:paraId="2EE99899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4FCB789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KRAS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mutated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2E19CD66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10 (30.3)</w:t>
            </w:r>
          </w:p>
        </w:tc>
      </w:tr>
      <w:tr w:rsidR="006016C7" w:rsidRPr="00D660B9" w14:paraId="6B296626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28FF78E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CEA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shd w:val="clear" w:color="auto" w:fill="auto"/>
            <w:hideMark/>
          </w:tcPr>
          <w:p w14:paraId="7818D17B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4.10 [3.00, 8.90]</w:t>
            </w:r>
          </w:p>
        </w:tc>
      </w:tr>
      <w:tr w:rsidR="006016C7" w:rsidRPr="00D660B9" w14:paraId="61B82AAF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E40B36C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CA19-9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shd w:val="clear" w:color="auto" w:fill="auto"/>
            <w:hideMark/>
          </w:tcPr>
          <w:p w14:paraId="032FF434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13.50 [4.80, 34.20]</w:t>
            </w:r>
          </w:p>
        </w:tc>
      </w:tr>
      <w:tr w:rsidR="006016C7" w:rsidRPr="00D660B9" w14:paraId="46A29651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14A5377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Number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of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tumor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shd w:val="clear" w:color="auto" w:fill="auto"/>
            <w:hideMark/>
          </w:tcPr>
          <w:p w14:paraId="4B70EF8B" w14:textId="77777777" w:rsidR="006016C7" w:rsidRPr="00D660B9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5.00 [3.00, 10.00]</w:t>
            </w:r>
          </w:p>
        </w:tc>
      </w:tr>
      <w:tr w:rsidR="006016C7" w:rsidRPr="00D660B9" w14:paraId="69BEAB0D" w14:textId="77777777" w:rsidTr="00D660B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66D6DB3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Size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of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largest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tumor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(Median [IQR])</w:t>
            </w:r>
          </w:p>
        </w:tc>
        <w:tc>
          <w:tcPr>
            <w:tcW w:w="0" w:type="auto"/>
            <w:shd w:val="clear" w:color="auto" w:fill="auto"/>
            <w:hideMark/>
          </w:tcPr>
          <w:p w14:paraId="0F1668C9" w14:textId="77777777" w:rsidR="006016C7" w:rsidRPr="00D660B9" w:rsidRDefault="006016C7" w:rsidP="006016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3.20 [2.10, 4.10]</w:t>
            </w:r>
          </w:p>
        </w:tc>
      </w:tr>
      <w:tr w:rsidR="006016C7" w:rsidRPr="006016C7" w14:paraId="7327B4E4" w14:textId="77777777" w:rsidTr="00D66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2B50F3A" w14:textId="77777777" w:rsidR="006016C7" w:rsidRPr="00D660B9" w:rsidRDefault="006016C7" w:rsidP="006016C7">
            <w:pPr>
              <w:jc w:val="left"/>
              <w:rPr>
                <w:color w:val="000000"/>
                <w:sz w:val="22"/>
                <w:szCs w:val="22"/>
                <w:lang w:val="es-ES"/>
              </w:rPr>
            </w:pPr>
            <w:proofErr w:type="spellStart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>Adjuvant</w:t>
            </w:r>
            <w:proofErr w:type="spellEnd"/>
            <w:r w:rsidRPr="00D660B9">
              <w:rPr>
                <w:b/>
                <w:bCs/>
                <w:color w:val="000000"/>
                <w:sz w:val="22"/>
                <w:szCs w:val="22"/>
                <w:lang w:val="es-ES"/>
              </w:rPr>
              <w:t xml:space="preserve"> CHT, yes, </w:t>
            </w:r>
            <w:r w:rsidRPr="00D660B9">
              <w:rPr>
                <w:color w:val="000000"/>
                <w:sz w:val="22"/>
                <w:szCs w:val="22"/>
                <w:lang w:val="es-ES"/>
              </w:rPr>
              <w:t>n (%)</w:t>
            </w:r>
          </w:p>
        </w:tc>
        <w:tc>
          <w:tcPr>
            <w:tcW w:w="0" w:type="auto"/>
            <w:shd w:val="clear" w:color="auto" w:fill="auto"/>
            <w:hideMark/>
          </w:tcPr>
          <w:p w14:paraId="0716076E" w14:textId="77777777" w:rsidR="006016C7" w:rsidRPr="006016C7" w:rsidRDefault="006016C7" w:rsidP="006016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lang w:val="es-ES"/>
              </w:rPr>
            </w:pPr>
            <w:r w:rsidRPr="00D660B9">
              <w:rPr>
                <w:color w:val="000000"/>
                <w:sz w:val="22"/>
                <w:szCs w:val="22"/>
                <w:lang w:val="es-ES"/>
              </w:rPr>
              <w:t>21 (63.6)</w:t>
            </w:r>
          </w:p>
        </w:tc>
      </w:tr>
    </w:tbl>
    <w:p w14:paraId="26141CAC" w14:textId="77777777" w:rsidR="006016C7" w:rsidRDefault="006016C7" w:rsidP="006B2E51">
      <w:pPr>
        <w:spacing w:before="200" w:after="160" w:line="278" w:lineRule="auto"/>
        <w:jc w:val="both"/>
        <w:rPr>
          <w:i/>
          <w:iCs/>
          <w:sz w:val="20"/>
          <w:szCs w:val="20"/>
        </w:rPr>
      </w:pPr>
      <w:r w:rsidRPr="00C064BC">
        <w:rPr>
          <w:i/>
          <w:iCs/>
          <w:sz w:val="20"/>
          <w:szCs w:val="20"/>
        </w:rPr>
        <w:t xml:space="preserve">BMI: body-mass index; CHT: chemotherapy; </w:t>
      </w:r>
      <w:r w:rsidRPr="006B2E51">
        <w:rPr>
          <w:i/>
          <w:iCs/>
          <w:sz w:val="20"/>
          <w:szCs w:val="20"/>
        </w:rPr>
        <w:t>CR: complete response; PR: partial response; SD: stable disease; PD: progressive disease;</w:t>
      </w:r>
      <w:r>
        <w:rPr>
          <w:i/>
          <w:iCs/>
          <w:sz w:val="20"/>
          <w:szCs w:val="20"/>
        </w:rPr>
        <w:t xml:space="preserve"> </w:t>
      </w:r>
      <w:r w:rsidRPr="00C064BC">
        <w:rPr>
          <w:i/>
          <w:iCs/>
          <w:sz w:val="20"/>
          <w:szCs w:val="20"/>
        </w:rPr>
        <w:t>BRAF: B-Raf proto-oncogene; KRAS: Kirsten rat sarcoma virus oncogene homolog; CEA: carcinoembryonic antigen.</w:t>
      </w:r>
    </w:p>
    <w:p w14:paraId="2410AE9A" w14:textId="09C0B4AE" w:rsidR="009550DE" w:rsidRPr="009550DE" w:rsidRDefault="009550DE" w:rsidP="009550DE">
      <w:pPr>
        <w:pageBreakBefore/>
        <w:spacing w:line="276" w:lineRule="auto"/>
        <w:jc w:val="both"/>
        <w:rPr>
          <w:rFonts w:eastAsia="Aptos"/>
          <w:b/>
          <w:bCs/>
          <w:iCs/>
          <w:kern w:val="2"/>
          <w:sz w:val="20"/>
          <w:szCs w:val="20"/>
          <w:lang w:eastAsia="en-US"/>
          <w14:ligatures w14:val="standardContextual"/>
        </w:rPr>
      </w:pPr>
      <w:r w:rsidRPr="009550DE">
        <w:rPr>
          <w:rFonts w:eastAsia="Aptos"/>
          <w:b/>
          <w:bCs/>
          <w:iCs/>
          <w:kern w:val="2"/>
          <w:sz w:val="20"/>
          <w:szCs w:val="20"/>
          <w:lang w:eastAsia="en-US"/>
          <w14:ligatures w14:val="standardContextual"/>
        </w:rPr>
        <w:lastRenderedPageBreak/>
        <w:t>Supplementary Table S</w:t>
      </w:r>
      <w:r w:rsidR="0017689B">
        <w:rPr>
          <w:rFonts w:eastAsia="Aptos"/>
          <w:b/>
          <w:bCs/>
          <w:iCs/>
          <w:kern w:val="2"/>
          <w:sz w:val="20"/>
          <w:szCs w:val="20"/>
          <w:lang w:eastAsia="en-US"/>
          <w14:ligatures w14:val="standardContextual"/>
        </w:rPr>
        <w:t>2</w:t>
      </w:r>
      <w:r w:rsidRPr="009550DE">
        <w:rPr>
          <w:rFonts w:eastAsia="Aptos"/>
          <w:b/>
          <w:bCs/>
          <w:iCs/>
          <w:kern w:val="2"/>
          <w:sz w:val="20"/>
          <w:szCs w:val="20"/>
          <w:lang w:eastAsia="en-US"/>
          <w14:ligatures w14:val="standardContextual"/>
        </w:rPr>
        <w:t xml:space="preserve">. </w:t>
      </w:r>
      <w:r w:rsidRPr="009550DE">
        <w:rPr>
          <w:rFonts w:eastAsia="Aptos"/>
          <w:iCs/>
          <w:kern w:val="2"/>
          <w:sz w:val="20"/>
          <w:szCs w:val="20"/>
          <w:lang w:eastAsia="en-US"/>
          <w14:ligatures w14:val="standardContextual"/>
        </w:rPr>
        <w:t xml:space="preserve">Cytokine concentration in the </w:t>
      </w:r>
      <w:r w:rsidRPr="009550DE">
        <w:rPr>
          <w:rFonts w:eastAsia="Aptos"/>
          <w:kern w:val="2"/>
          <w:sz w:val="20"/>
          <w:szCs w:val="20"/>
          <w:lang w:eastAsia="en-US"/>
          <w14:ligatures w14:val="standardContextual"/>
        </w:rPr>
        <w:t>supernatants from several primary tumour cell cultures obtained from patients who underwent surgical resection of CRLM (n = 24).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7"/>
        <w:gridCol w:w="1939"/>
        <w:gridCol w:w="146"/>
        <w:gridCol w:w="918"/>
        <w:gridCol w:w="1939"/>
        <w:gridCol w:w="146"/>
        <w:gridCol w:w="952"/>
        <w:gridCol w:w="1939"/>
      </w:tblGrid>
      <w:tr w:rsidR="009550DE" w:rsidRPr="009550DE" w14:paraId="6933F1E3" w14:textId="77777777" w:rsidTr="00715F09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070717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Cytokine</w:t>
            </w:r>
            <w:proofErr w:type="spellEnd"/>
          </w:p>
          <w:p w14:paraId="3BA7B939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name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799E91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Concentration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pg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/ml)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4F8DE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8C2E79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Cytokine</w:t>
            </w:r>
            <w:proofErr w:type="spellEnd"/>
          </w:p>
          <w:p w14:paraId="2FDF98EC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name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A5BB8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Concentration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pg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/ml)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D6E59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9F1144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Cytokine</w:t>
            </w:r>
            <w:proofErr w:type="spellEnd"/>
          </w:p>
          <w:p w14:paraId="5D663BBD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name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0E99ED" w14:textId="77777777" w:rsidR="009550DE" w:rsidRPr="009550DE" w:rsidRDefault="009550DE" w:rsidP="009550DE">
            <w:pPr>
              <w:jc w:val="center"/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Concentration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 xml:space="preserve"> (</w:t>
            </w:r>
            <w:proofErr w:type="spellStart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pg</w:t>
            </w:r>
            <w:proofErr w:type="spellEnd"/>
            <w:r w:rsidRPr="009550DE"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  <w:t>/ml)</w:t>
            </w:r>
          </w:p>
        </w:tc>
      </w:tr>
      <w:tr w:rsidR="009550DE" w:rsidRPr="009550DE" w14:paraId="0677BD82" w14:textId="77777777" w:rsidTr="00715F09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374AC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Basic FGF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FB0D8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25.1 ± 1.51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1773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6D78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IFNγ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47482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120 ± 4.6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3F85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B62C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9333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14.1 ± 1.1</w:t>
            </w:r>
          </w:p>
        </w:tc>
      </w:tr>
      <w:tr w:rsidR="009550DE" w:rsidRPr="009550DE" w14:paraId="519E4DA8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DDD9F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CCL2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FBD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1773 ± 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97A91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FD223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D4ACD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1.74 ± 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7C42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AA507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9C81A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267.1 ± 13.0</w:t>
            </w:r>
          </w:p>
        </w:tc>
      </w:tr>
      <w:tr w:rsidR="009550DE" w:rsidRPr="009550DE" w14:paraId="5609F0CE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6196C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CCL3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1396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1.76 ± 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22AE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5481A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IL12p70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BCD95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1.23 ± 0.37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AB98D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29B0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527B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4371 ± 326</w:t>
            </w:r>
          </w:p>
        </w:tc>
      </w:tr>
      <w:tr w:rsidR="009550DE" w:rsidRPr="009550DE" w14:paraId="3ABA07FC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EA8C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CCL4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DE34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55.5 ± 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4CF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C432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IL13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1A6E7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1.44 ± 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C59C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5B568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D386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51.8 ± 5.8</w:t>
            </w:r>
          </w:p>
        </w:tc>
      </w:tr>
      <w:tr w:rsidR="009550DE" w:rsidRPr="009550DE" w14:paraId="5EB11D49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1217F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CCL5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EBB8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25.4 ± 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D4BAB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C8AE1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8B693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90.4 ± 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10143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A5BB5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CE59B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4467 ± 1025</w:t>
            </w:r>
          </w:p>
        </w:tc>
      </w:tr>
      <w:tr w:rsidR="009550DE" w:rsidRPr="009550DE" w14:paraId="7218BB62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5947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D7E1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448 ± 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4997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7C6A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D6F5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19.3 ± 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056C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E386E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7C4E2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132.4 ± 7.8</w:t>
            </w:r>
          </w:p>
        </w:tc>
      </w:tr>
      <w:tr w:rsidR="009550DE" w:rsidRPr="009550DE" w14:paraId="5DF71497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9A207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B118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615 ± 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DBA7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69245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IL1RA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63F8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130 ± 60.2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5E129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BA0FB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PDGFBB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BB24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78.4 ± 5.4</w:t>
            </w:r>
          </w:p>
        </w:tc>
      </w:tr>
      <w:tr w:rsidR="009550DE" w:rsidRPr="009550DE" w14:paraId="324D0FE4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DDCDC1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G-CSF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2B4A57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185 ± 111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CFD4BB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520DDB4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IL1β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8E61F14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7.50 ± 0.60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431031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D0FE0B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TNFα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EAEC876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586 ± 35</w:t>
            </w:r>
          </w:p>
        </w:tc>
      </w:tr>
      <w:tr w:rsidR="009550DE" w:rsidRPr="009550DE" w14:paraId="2531BCD4" w14:textId="77777777" w:rsidTr="00715F09">
        <w:trPr>
          <w:trHeight w:val="285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75A12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GM-CSF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73FE1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4.69 ± 1.33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A5E53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169D9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IL2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A67F8D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4.65 ± 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81645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FB2AEF" w14:textId="77777777" w:rsidR="009550DE" w:rsidRPr="009550DE" w:rsidRDefault="009550DE" w:rsidP="009550DE">
            <w:pPr>
              <w:rPr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b/>
                <w:bCs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VEGF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AAF2CE" w14:textId="77777777" w:rsidR="009550DE" w:rsidRPr="009550DE" w:rsidRDefault="009550DE" w:rsidP="009550DE">
            <w:pPr>
              <w:jc w:val="center"/>
              <w:rPr>
                <w:color w:val="000000"/>
                <w:sz w:val="20"/>
                <w:szCs w:val="20"/>
                <w:lang w:val="es-ES" w:eastAsia="es-ES"/>
              </w:rPr>
            </w:pPr>
            <w:r w:rsidRPr="009550DE">
              <w:rPr>
                <w:rFonts w:eastAsia="Aptos"/>
                <w:color w:val="000000"/>
                <w:kern w:val="2"/>
                <w:sz w:val="20"/>
                <w:szCs w:val="20"/>
                <w:lang w:eastAsia="en-US"/>
                <w14:ligatures w14:val="standardContextual"/>
              </w:rPr>
              <w:t>2581 ± 499</w:t>
            </w:r>
          </w:p>
        </w:tc>
      </w:tr>
    </w:tbl>
    <w:p w14:paraId="0025CB64" w14:textId="40E01A21" w:rsidR="009550DE" w:rsidRDefault="009550DE" w:rsidP="009550DE">
      <w:pPr>
        <w:spacing w:after="160" w:line="276" w:lineRule="auto"/>
        <w:jc w:val="both"/>
        <w:rPr>
          <w:rFonts w:eastAsia="Aptos"/>
          <w:color w:val="000000"/>
          <w:kern w:val="2"/>
          <w:sz w:val="20"/>
          <w:szCs w:val="20"/>
          <w:lang w:eastAsia="en-US"/>
          <w14:ligatures w14:val="standardContextual"/>
        </w:rPr>
      </w:pPr>
      <w:r w:rsidRPr="009550DE">
        <w:rPr>
          <w:rFonts w:eastAsia="Aptos"/>
          <w:iCs/>
          <w:kern w:val="2"/>
          <w:sz w:val="20"/>
          <w:szCs w:val="20"/>
          <w:lang w:eastAsia="en-US"/>
          <w14:ligatures w14:val="standardContextual"/>
        </w:rPr>
        <w:t xml:space="preserve">Values are Mean </w:t>
      </w:r>
      <w:r w:rsidRPr="009550DE">
        <w:rPr>
          <w:rFonts w:eastAsia="Aptos"/>
          <w:color w:val="000000"/>
          <w:kern w:val="2"/>
          <w:sz w:val="20"/>
          <w:szCs w:val="20"/>
          <w:lang w:eastAsia="en-US"/>
          <w14:ligatures w14:val="standardContextual"/>
        </w:rPr>
        <w:t>± SEM of duplicate determinations.</w:t>
      </w:r>
    </w:p>
    <w:p w14:paraId="5BE09739" w14:textId="0E77ADB1" w:rsidR="0017689B" w:rsidRPr="009550DE" w:rsidRDefault="0017689B" w:rsidP="0017689B">
      <w:pPr>
        <w:pageBreakBefore/>
        <w:widowControl w:val="0"/>
        <w:autoSpaceDE w:val="0"/>
        <w:autoSpaceDN w:val="0"/>
        <w:adjustRightInd w:val="0"/>
        <w:jc w:val="both"/>
        <w:rPr>
          <w:rFonts w:eastAsia="Times"/>
          <w:color w:val="FF0000"/>
          <w:sz w:val="20"/>
          <w:szCs w:val="20"/>
          <w:lang w:eastAsia="en-US"/>
        </w:rPr>
      </w:pPr>
      <w:r w:rsidRPr="009550DE">
        <w:rPr>
          <w:rFonts w:eastAsia="Times"/>
          <w:b/>
          <w:bCs/>
          <w:sz w:val="20"/>
          <w:szCs w:val="20"/>
          <w:lang w:eastAsia="en-US"/>
        </w:rPr>
        <w:lastRenderedPageBreak/>
        <w:t>Supplementary Table S</w:t>
      </w:r>
      <w:r>
        <w:rPr>
          <w:rFonts w:eastAsia="Times"/>
          <w:b/>
          <w:bCs/>
          <w:sz w:val="20"/>
          <w:szCs w:val="20"/>
          <w:lang w:eastAsia="en-US"/>
        </w:rPr>
        <w:t>3</w:t>
      </w:r>
      <w:r w:rsidRPr="009550DE">
        <w:rPr>
          <w:rFonts w:eastAsia="Times"/>
          <w:b/>
          <w:bCs/>
          <w:sz w:val="20"/>
          <w:szCs w:val="20"/>
          <w:lang w:eastAsia="en-US"/>
        </w:rPr>
        <w:t>.</w:t>
      </w:r>
      <w:r w:rsidRPr="009550DE">
        <w:rPr>
          <w:rFonts w:eastAsia="Times"/>
          <w:sz w:val="20"/>
          <w:szCs w:val="20"/>
          <w:lang w:eastAsia="en-US"/>
        </w:rPr>
        <w:t xml:space="preserve"> Forward (F) and reverse (R) primers used to determine the genes expression levels by RT-qPCR.</w:t>
      </w:r>
    </w:p>
    <w:tbl>
      <w:tblPr>
        <w:tblW w:w="87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3402"/>
        <w:gridCol w:w="567"/>
        <w:gridCol w:w="1077"/>
        <w:gridCol w:w="1559"/>
      </w:tblGrid>
      <w:tr w:rsidR="0017689B" w:rsidRPr="009550DE" w14:paraId="09BC278D" w14:textId="77777777" w:rsidTr="006931DB">
        <w:trPr>
          <w:trHeight w:val="525"/>
        </w:trPr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16543A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sz w:val="20"/>
                <w:szCs w:val="20"/>
                <w:lang w:eastAsia="es-ES"/>
              </w:rPr>
              <w:t>Gene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DAA0BD6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sz w:val="20"/>
                <w:szCs w:val="20"/>
                <w:lang w:eastAsia="es-ES"/>
              </w:rPr>
              <w:t>Protein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94F79E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sz w:val="20"/>
                <w:szCs w:val="20"/>
                <w:lang w:eastAsia="es-ES"/>
              </w:rPr>
              <w:t>Primers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EC514C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sz w:val="20"/>
                <w:szCs w:val="20"/>
                <w:lang w:eastAsia="es-ES"/>
              </w:rPr>
              <w:t>Type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4F7B5D7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sz w:val="20"/>
                <w:szCs w:val="20"/>
                <w:lang w:eastAsia="es-ES"/>
              </w:rPr>
              <w:t>Amplicon (bp)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07BBCA" w14:textId="77777777" w:rsidR="0017689B" w:rsidRPr="009550DE" w:rsidRDefault="0017689B" w:rsidP="006931DB">
            <w:pPr>
              <w:jc w:val="center"/>
              <w:rPr>
                <w:b/>
                <w:bCs/>
                <w:sz w:val="20"/>
                <w:szCs w:val="20"/>
                <w:lang w:eastAsia="es-ES"/>
              </w:rPr>
            </w:pPr>
            <w:proofErr w:type="spellStart"/>
            <w:r w:rsidRPr="009550DE">
              <w:rPr>
                <w:b/>
                <w:bCs/>
                <w:sz w:val="20"/>
                <w:szCs w:val="20"/>
                <w:lang w:eastAsia="es-ES"/>
              </w:rPr>
              <w:t>Accesion</w:t>
            </w:r>
            <w:proofErr w:type="spellEnd"/>
            <w:r w:rsidRPr="009550DE">
              <w:rPr>
                <w:b/>
                <w:bCs/>
                <w:sz w:val="20"/>
                <w:szCs w:val="20"/>
                <w:lang w:eastAsia="es-ES"/>
              </w:rPr>
              <w:t xml:space="preserve"> number</w:t>
            </w:r>
          </w:p>
        </w:tc>
      </w:tr>
      <w:tr w:rsidR="0017689B" w:rsidRPr="009550DE" w14:paraId="0207FF40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124606BF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18S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237D7B8B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-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FF95924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CGCCGCTAGAGGTGAAATTC</w:t>
            </w: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BDD8528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3C4A2985" w14:textId="77777777" w:rsidR="0017689B" w:rsidRPr="009550DE" w:rsidRDefault="0017689B" w:rsidP="006931DB">
            <w:pPr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9550DE">
              <w:rPr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nil"/>
              <w:right w:val="nil"/>
            </w:tcBorders>
            <w:vAlign w:val="center"/>
          </w:tcPr>
          <w:p w14:paraId="0427B2EE" w14:textId="77777777" w:rsidR="0017689B" w:rsidRPr="009550DE" w:rsidRDefault="0017689B" w:rsidP="006931DB">
            <w:pPr>
              <w:jc w:val="center"/>
              <w:rPr>
                <w:color w:val="000000"/>
                <w:sz w:val="20"/>
                <w:szCs w:val="20"/>
                <w:lang w:eastAsia="es-ES"/>
              </w:rPr>
            </w:pPr>
            <w:r w:rsidRPr="009550DE">
              <w:rPr>
                <w:color w:val="000000"/>
                <w:sz w:val="20"/>
                <w:szCs w:val="20"/>
                <w:lang w:eastAsia="es-ES"/>
              </w:rPr>
              <w:t>NR_145820.1</w:t>
            </w:r>
          </w:p>
        </w:tc>
      </w:tr>
      <w:tr w:rsidR="0017689B" w:rsidRPr="009550DE" w14:paraId="26E13661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07D7E2DD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0026FD00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72C4A2C2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CTTTCGCTCTGGTCCGTCTT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7CA4DF25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C117AB6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259D8417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3F346295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28F000C8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GAPDH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1A5AAE75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GAPDH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3E38204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CAGTCAGCCGCATCTTCTTT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69FFA02D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0EB0DE8E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325698E5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NM_002046.7</w:t>
            </w:r>
          </w:p>
        </w:tc>
      </w:tr>
      <w:tr w:rsidR="0017689B" w:rsidRPr="009550DE" w14:paraId="2BB4216A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7B6BC5A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1864BAD0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6B5F898A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TTGACTCCGACCTTCACCTT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4B2C5404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E9FF20B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91592F8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7A6DB304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3872B9DF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IL1B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24517C1A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IL1</w:t>
            </w:r>
            <w:r w:rsidRPr="009550DE">
              <w:rPr>
                <w:sz w:val="20"/>
                <w:szCs w:val="20"/>
                <w:lang w:eastAsia="es-ES"/>
              </w:rPr>
              <w:t>β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6512ADFC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AGTCTGCCCAGTTCCCCAAC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18A993C3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3C9652F1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6DF8BCBE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NM_000576.3</w:t>
            </w:r>
          </w:p>
        </w:tc>
      </w:tr>
      <w:tr w:rsidR="0017689B" w:rsidRPr="009550DE" w14:paraId="34535FC2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D79932B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1C0FB60F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21C82455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GTTATATCCTGGCCGCCTTT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626A447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6378F1A3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31DADCBF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608C11C7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7D8D5D2E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S100A8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333CA765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S100A8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38EEA6EF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GGGCATCATGTTGACCGAGC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3686DF1D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6F2A2F87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298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406E3FA2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NM_002964.5</w:t>
            </w:r>
          </w:p>
        </w:tc>
      </w:tr>
      <w:tr w:rsidR="0017689B" w:rsidRPr="009550DE" w14:paraId="5233EED6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892D6A8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3441E34B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EB97C40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GTAACTCAGCTACTCTTTGTGGC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CE09272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1E5EE82C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39FDA1C6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16458506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2D5E73A4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CCL18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1B8723A3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CCL18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A6EDB83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 xml:space="preserve">CCCAGCTCACTCTGACCACT 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79E80C60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562FAC45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160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7DF0B465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NM_002988.4</w:t>
            </w:r>
          </w:p>
        </w:tc>
      </w:tr>
      <w:tr w:rsidR="0017689B" w:rsidRPr="009550DE" w14:paraId="6AF1285F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040CF440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0002F027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BC3C4CA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GTGGAATCTGCCAGGAGGTA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70612AD6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AB536EB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508BABF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40650528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40A6AF6F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CD206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55A516F4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CD206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396E827B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ATGCTCTACAAGGGATCGGG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5F907B7A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44DDEC82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139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10C7145E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NM_002438.4</w:t>
            </w:r>
          </w:p>
        </w:tc>
      </w:tr>
      <w:tr w:rsidR="0017689B" w:rsidRPr="009550DE" w14:paraId="1F863718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E83B368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1D86A1DB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50FC18D0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ACTTGAACGGGAATGCACAG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7250BDA0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1E8789B4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50BA8B7E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  <w:tr w:rsidR="0017689B" w:rsidRPr="009550DE" w14:paraId="14EA6A1B" w14:textId="77777777" w:rsidTr="006931DB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7AFC50C8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  <w:r w:rsidRPr="009550DE">
              <w:rPr>
                <w:b/>
                <w:bCs/>
                <w:i/>
                <w:iCs/>
                <w:sz w:val="20"/>
                <w:szCs w:val="20"/>
                <w:lang w:eastAsia="es-ES"/>
              </w:rPr>
              <w:t>CD274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3CB40A48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PDL1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61FB4F49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GGAACGGGACAGTATTTATG</w:t>
            </w:r>
          </w:p>
        </w:tc>
        <w:tc>
          <w:tcPr>
            <w:tcW w:w="567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011D8947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F</w:t>
            </w:r>
          </w:p>
        </w:tc>
        <w:tc>
          <w:tcPr>
            <w:tcW w:w="1077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65280F87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150</w:t>
            </w:r>
          </w:p>
        </w:tc>
        <w:tc>
          <w:tcPr>
            <w:tcW w:w="1559" w:type="dxa"/>
            <w:vMerge w:val="restart"/>
            <w:tcBorders>
              <w:top w:val="single" w:sz="4" w:space="0" w:color="808080"/>
              <w:left w:val="nil"/>
              <w:right w:val="nil"/>
            </w:tcBorders>
            <w:vAlign w:val="center"/>
          </w:tcPr>
          <w:p w14:paraId="4CE8AAB9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NM_014143.4</w:t>
            </w:r>
          </w:p>
        </w:tc>
      </w:tr>
      <w:tr w:rsidR="0017689B" w:rsidRPr="009550DE" w14:paraId="482AA9CC" w14:textId="77777777" w:rsidTr="006931DB">
        <w:trPr>
          <w:trHeight w:val="300"/>
        </w:trPr>
        <w:tc>
          <w:tcPr>
            <w:tcW w:w="993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FF53AB0" w14:textId="77777777" w:rsidR="0017689B" w:rsidRPr="009550DE" w:rsidRDefault="0017689B" w:rsidP="006931DB">
            <w:pPr>
              <w:jc w:val="center"/>
              <w:rPr>
                <w:b/>
                <w:bCs/>
                <w:i/>
                <w:iCs/>
                <w:sz w:val="20"/>
                <w:szCs w:val="20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DD96A92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18DA4DF7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w w:val="99"/>
                <w:sz w:val="20"/>
                <w:szCs w:val="20"/>
                <w:lang w:eastAsia="es-ES"/>
              </w:rPr>
              <w:t>AAGCAGCAAGTTTAGTTTGG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</w:tcPr>
          <w:p w14:paraId="09EDB801" w14:textId="77777777" w:rsidR="0017689B" w:rsidRPr="009550DE" w:rsidRDefault="0017689B" w:rsidP="006931DB">
            <w:pPr>
              <w:jc w:val="center"/>
              <w:rPr>
                <w:w w:val="99"/>
                <w:sz w:val="20"/>
                <w:szCs w:val="20"/>
                <w:lang w:eastAsia="es-ES"/>
              </w:rPr>
            </w:pPr>
            <w:r w:rsidRPr="009550DE">
              <w:rPr>
                <w:sz w:val="20"/>
                <w:szCs w:val="20"/>
                <w:lang w:eastAsia="es-ES"/>
              </w:rPr>
              <w:t>R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7FB8A579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808080"/>
              <w:right w:val="nil"/>
            </w:tcBorders>
            <w:vAlign w:val="center"/>
          </w:tcPr>
          <w:p w14:paraId="69B10C1D" w14:textId="77777777" w:rsidR="0017689B" w:rsidRPr="009550DE" w:rsidRDefault="0017689B" w:rsidP="006931DB">
            <w:pPr>
              <w:jc w:val="center"/>
              <w:rPr>
                <w:sz w:val="20"/>
                <w:szCs w:val="20"/>
                <w:lang w:eastAsia="es-ES"/>
              </w:rPr>
            </w:pPr>
          </w:p>
        </w:tc>
      </w:tr>
    </w:tbl>
    <w:p w14:paraId="27C0DB37" w14:textId="77777777" w:rsidR="0017689B" w:rsidRDefault="0017689B" w:rsidP="0017689B">
      <w:pPr>
        <w:spacing w:before="40" w:after="200" w:line="360" w:lineRule="auto"/>
        <w:jc w:val="both"/>
        <w:rPr>
          <w:sz w:val="20"/>
          <w:szCs w:val="20"/>
          <w:lang w:eastAsia="es-ES"/>
        </w:rPr>
      </w:pPr>
      <w:r w:rsidRPr="009550DE">
        <w:rPr>
          <w:sz w:val="20"/>
          <w:szCs w:val="20"/>
          <w:lang w:eastAsia="es-ES"/>
        </w:rPr>
        <w:t>bp, base pairs; F, forward; R, reverse.</w:t>
      </w:r>
    </w:p>
    <w:p w14:paraId="70573030" w14:textId="77777777" w:rsidR="0017689B" w:rsidRPr="009550DE" w:rsidRDefault="0017689B" w:rsidP="009550DE">
      <w:pPr>
        <w:spacing w:after="160" w:line="276" w:lineRule="auto"/>
        <w:jc w:val="both"/>
        <w:rPr>
          <w:rFonts w:eastAsia="Aptos"/>
          <w:iCs/>
          <w:kern w:val="2"/>
          <w:sz w:val="20"/>
          <w:szCs w:val="20"/>
          <w:lang w:eastAsia="en-US"/>
          <w14:ligatures w14:val="standardContextual"/>
        </w:rPr>
      </w:pPr>
    </w:p>
    <w:p w14:paraId="270D0030" w14:textId="366E9E6D" w:rsidR="009550DE" w:rsidRPr="00D52768" w:rsidRDefault="00D52768" w:rsidP="009550DE">
      <w:pPr>
        <w:pageBreakBefore/>
        <w:spacing w:before="40" w:after="200" w:line="360" w:lineRule="auto"/>
        <w:jc w:val="both"/>
        <w:rPr>
          <w:b/>
          <w:bCs/>
          <w:sz w:val="20"/>
          <w:szCs w:val="20"/>
          <w:lang w:eastAsia="es-ES"/>
        </w:rPr>
      </w:pPr>
      <w:r w:rsidRPr="00D52768">
        <w:rPr>
          <w:b/>
          <w:bCs/>
          <w:sz w:val="20"/>
          <w:szCs w:val="20"/>
          <w:lang w:eastAsia="es-ES"/>
        </w:rPr>
        <w:lastRenderedPageBreak/>
        <w:t>Supplementary Figures</w:t>
      </w:r>
    </w:p>
    <w:p w14:paraId="6E34427A" w14:textId="3953D75C" w:rsidR="009550DE" w:rsidRDefault="00D52768" w:rsidP="0050147A">
      <w:pPr>
        <w:spacing w:after="160" w:line="278" w:lineRule="auto"/>
        <w:jc w:val="center"/>
        <w:rPr>
          <w:i/>
          <w:iCs/>
          <w:sz w:val="20"/>
          <w:szCs w:val="20"/>
          <w:lang w:val="en-US"/>
        </w:rPr>
      </w:pPr>
      <w:r>
        <w:rPr>
          <w:i/>
          <w:iCs/>
          <w:noProof/>
          <w:sz w:val="20"/>
          <w:szCs w:val="20"/>
          <w:lang w:val="en-US"/>
          <w14:ligatures w14:val="standardContextual"/>
        </w:rPr>
        <w:drawing>
          <wp:inline distT="0" distB="0" distL="0" distR="0" wp14:anchorId="073D06F9" wp14:editId="7D055F6F">
            <wp:extent cx="5029200" cy="4902200"/>
            <wp:effectExtent l="0" t="0" r="0" b="0"/>
            <wp:docPr id="7161478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47878" name="Immagine 7161478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90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08442" w14:textId="77777777" w:rsidR="00424D91" w:rsidRPr="00424D91" w:rsidRDefault="00424D91" w:rsidP="00424D91">
      <w:pPr>
        <w:spacing w:line="276" w:lineRule="auto"/>
        <w:jc w:val="both"/>
        <w:rPr>
          <w:iCs/>
          <w:color w:val="EE0000"/>
          <w:sz w:val="20"/>
          <w:szCs w:val="20"/>
          <w:lang w:val="en-CA" w:eastAsia="it-IT"/>
        </w:rPr>
      </w:pPr>
      <w:r w:rsidRPr="00424D91">
        <w:rPr>
          <w:b/>
          <w:bCs/>
          <w:sz w:val="20"/>
          <w:szCs w:val="20"/>
          <w:lang w:val="en-CA" w:eastAsia="it-IT"/>
        </w:rPr>
        <w:t xml:space="preserve">Supplementary Fig. S1 Flow cytometry analysis of human mono/macrophage cells from </w:t>
      </w:r>
      <w:r w:rsidRPr="00424D91">
        <w:rPr>
          <w:b/>
          <w:sz w:val="20"/>
          <w:szCs w:val="20"/>
          <w:lang w:val="en-CA" w:eastAsia="it-IT"/>
        </w:rPr>
        <w:t xml:space="preserve">colorectal liver metastasis (CRLM). </w:t>
      </w:r>
      <w:r w:rsidRPr="00424D91">
        <w:rPr>
          <w:sz w:val="20"/>
          <w:szCs w:val="20"/>
          <w:lang w:val="en-CA" w:eastAsia="it-IT"/>
        </w:rPr>
        <w:t xml:space="preserve"> Doublets and debris were excluded based on pulse geometry and DNA content (using DNA intercalating agent Syto16, FITC-A), while dead cells were excluded using an amine-reactive viability dye (Live/Dead, FSV APC-R700-A). The representative gating strategy illustrates the identification of mono/macrophages defined as CD45</w:t>
      </w:r>
      <w:r w:rsidRPr="00424D91">
        <w:rPr>
          <w:sz w:val="20"/>
          <w:szCs w:val="20"/>
          <w:vertAlign w:val="superscript"/>
          <w:lang w:val="en-CA" w:eastAsia="it-IT"/>
        </w:rPr>
        <w:t>+</w:t>
      </w:r>
      <w:r w:rsidRPr="00424D91">
        <w:rPr>
          <w:sz w:val="20"/>
          <w:szCs w:val="20"/>
          <w:lang w:val="en-CA" w:eastAsia="it-IT"/>
        </w:rPr>
        <w:t>/CD33</w:t>
      </w:r>
      <w:r w:rsidRPr="00424D91">
        <w:rPr>
          <w:sz w:val="20"/>
          <w:szCs w:val="20"/>
          <w:vertAlign w:val="superscript"/>
          <w:lang w:val="en-CA" w:eastAsia="it-IT"/>
        </w:rPr>
        <w:t>+</w:t>
      </w:r>
      <w:r w:rsidRPr="00424D91">
        <w:rPr>
          <w:sz w:val="20"/>
          <w:szCs w:val="20"/>
          <w:lang w:val="en-CA" w:eastAsia="it-IT"/>
        </w:rPr>
        <w:t>/CD123</w:t>
      </w:r>
      <w:r w:rsidRPr="00424D91">
        <w:rPr>
          <w:sz w:val="20"/>
          <w:szCs w:val="20"/>
          <w:vertAlign w:val="superscript"/>
          <w:lang w:val="en-CA" w:eastAsia="it-IT"/>
        </w:rPr>
        <w:t>-</w:t>
      </w:r>
      <w:r w:rsidRPr="00424D91">
        <w:rPr>
          <w:sz w:val="20"/>
          <w:szCs w:val="20"/>
          <w:lang w:val="en-CA" w:eastAsia="it-IT"/>
        </w:rPr>
        <w:t>/CD15</w:t>
      </w:r>
      <w:r w:rsidRPr="00424D91">
        <w:rPr>
          <w:sz w:val="20"/>
          <w:szCs w:val="20"/>
          <w:vertAlign w:val="superscript"/>
          <w:lang w:val="en-CA" w:eastAsia="it-IT"/>
        </w:rPr>
        <w:t>-</w:t>
      </w:r>
      <w:r w:rsidRPr="00424D91">
        <w:rPr>
          <w:sz w:val="20"/>
          <w:szCs w:val="20"/>
          <w:lang w:val="en-CA" w:eastAsia="it-IT"/>
        </w:rPr>
        <w:t>/CD11b</w:t>
      </w:r>
      <w:r w:rsidRPr="00424D91">
        <w:rPr>
          <w:sz w:val="20"/>
          <w:szCs w:val="20"/>
          <w:vertAlign w:val="superscript"/>
          <w:lang w:val="en-CA" w:eastAsia="it-IT"/>
        </w:rPr>
        <w:t>+</w:t>
      </w:r>
      <w:r w:rsidRPr="00424D91">
        <w:rPr>
          <w:sz w:val="20"/>
          <w:szCs w:val="20"/>
          <w:lang w:val="en-CA" w:eastAsia="it-IT"/>
        </w:rPr>
        <w:t>/CD68</w:t>
      </w:r>
      <w:r w:rsidRPr="00424D91">
        <w:rPr>
          <w:sz w:val="20"/>
          <w:szCs w:val="20"/>
          <w:vertAlign w:val="superscript"/>
          <w:lang w:val="en-CA" w:eastAsia="it-IT"/>
        </w:rPr>
        <w:t>+</w:t>
      </w:r>
      <w:r w:rsidRPr="00424D91">
        <w:rPr>
          <w:sz w:val="20"/>
          <w:szCs w:val="20"/>
          <w:lang w:val="en-CA" w:eastAsia="it-IT"/>
        </w:rPr>
        <w:t xml:space="preserve"> from either healthy or peritumoral tissues</w:t>
      </w:r>
      <w:r w:rsidRPr="00424D91">
        <w:rPr>
          <w:iCs/>
          <w:sz w:val="20"/>
          <w:szCs w:val="20"/>
          <w:lang w:val="en-CA" w:eastAsia="it-IT"/>
        </w:rPr>
        <w:t xml:space="preserve">. </w:t>
      </w:r>
    </w:p>
    <w:p w14:paraId="4E5967D0" w14:textId="77777777" w:rsidR="00424D91" w:rsidRPr="00424D91" w:rsidRDefault="00424D91" w:rsidP="00E94ABB">
      <w:pPr>
        <w:spacing w:after="160" w:line="278" w:lineRule="auto"/>
        <w:jc w:val="both"/>
        <w:rPr>
          <w:i/>
          <w:iCs/>
          <w:sz w:val="20"/>
          <w:szCs w:val="20"/>
          <w:lang w:val="en-CA"/>
        </w:rPr>
      </w:pPr>
    </w:p>
    <w:p w14:paraId="6BAE6FB0" w14:textId="01411874" w:rsidR="00354DA6" w:rsidRDefault="00354DA6" w:rsidP="00354DA6">
      <w:pPr>
        <w:spacing w:after="160" w:line="278" w:lineRule="auto"/>
        <w:rPr>
          <w:i/>
          <w:iCs/>
          <w:sz w:val="20"/>
          <w:szCs w:val="20"/>
          <w:lang w:val="en-US"/>
        </w:rPr>
      </w:pPr>
      <w:r w:rsidRPr="00354DA6">
        <w:rPr>
          <w:noProof/>
        </w:rPr>
        <w:lastRenderedPageBreak/>
        <w:drawing>
          <wp:inline distT="0" distB="0" distL="0" distR="0" wp14:anchorId="361A4681" wp14:editId="6E33FA6B">
            <wp:extent cx="5729605" cy="57435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2DCBB" w14:textId="56166A05" w:rsidR="00424D91" w:rsidRPr="00424D91" w:rsidRDefault="00424D91" w:rsidP="00424D91">
      <w:pPr>
        <w:spacing w:line="276" w:lineRule="auto"/>
        <w:jc w:val="both"/>
        <w:rPr>
          <w:iCs/>
          <w:sz w:val="20"/>
          <w:szCs w:val="20"/>
          <w:lang w:val="en-CA" w:eastAsia="it-IT"/>
        </w:rPr>
      </w:pPr>
      <w:r w:rsidRPr="00424D91">
        <w:rPr>
          <w:b/>
          <w:bCs/>
          <w:sz w:val="20"/>
          <w:szCs w:val="20"/>
          <w:lang w:val="en-CA" w:eastAsia="it-IT"/>
        </w:rPr>
        <w:t xml:space="preserve">Supplementary </w:t>
      </w:r>
      <w:r w:rsidRPr="00D660B9">
        <w:rPr>
          <w:b/>
          <w:bCs/>
          <w:sz w:val="20"/>
          <w:szCs w:val="20"/>
          <w:lang w:val="en-CA" w:eastAsia="it-IT"/>
        </w:rPr>
        <w:t xml:space="preserve">Fig. S2 </w:t>
      </w:r>
      <w:r w:rsidRPr="00D660B9">
        <w:rPr>
          <w:b/>
          <w:sz w:val="20"/>
          <w:szCs w:val="20"/>
          <w:lang w:val="en-CA" w:eastAsia="it-IT"/>
        </w:rPr>
        <w:t>Immunophenotyping of mono/macrophages clusters identified through unsupervised data analysis of colorectal liver metastasis (CRLM).</w:t>
      </w:r>
      <w:r w:rsidRPr="00D660B9">
        <w:rPr>
          <w:sz w:val="20"/>
          <w:szCs w:val="20"/>
          <w:lang w:val="en-CA" w:eastAsia="it-IT"/>
        </w:rPr>
        <w:t xml:space="preserve"> </w:t>
      </w:r>
      <w:r w:rsidRPr="00D660B9">
        <w:rPr>
          <w:iCs/>
          <w:sz w:val="20"/>
          <w:szCs w:val="20"/>
          <w:lang w:val="en-CA" w:eastAsia="it-IT"/>
        </w:rPr>
        <w:t xml:space="preserve"> </w:t>
      </w:r>
      <w:r w:rsidR="00D660B9">
        <w:rPr>
          <w:b/>
          <w:bCs/>
          <w:iCs/>
          <w:sz w:val="20"/>
          <w:szCs w:val="20"/>
          <w:lang w:val="en-CA" w:eastAsia="it-IT"/>
        </w:rPr>
        <w:t>a</w:t>
      </w:r>
      <w:r w:rsidRPr="00D660B9">
        <w:rPr>
          <w:b/>
          <w:bCs/>
          <w:iCs/>
          <w:sz w:val="20"/>
          <w:szCs w:val="20"/>
          <w:lang w:val="en-CA" w:eastAsia="it-IT"/>
        </w:rPr>
        <w:t xml:space="preserve"> </w:t>
      </w:r>
      <w:r w:rsidRPr="00D660B9">
        <w:rPr>
          <w:iCs/>
          <w:sz w:val="20"/>
          <w:szCs w:val="20"/>
          <w:lang w:val="en-CA" w:eastAsia="it-IT"/>
        </w:rPr>
        <w:t xml:space="preserve">Histograms showing the relative </w:t>
      </w:r>
      <w:r w:rsidRPr="00D660B9">
        <w:rPr>
          <w:sz w:val="20"/>
          <w:szCs w:val="20"/>
          <w:lang w:val="en-CA" w:eastAsia="it-IT"/>
        </w:rPr>
        <w:t xml:space="preserve">expression of the following markers: </w:t>
      </w:r>
      <w:r w:rsidR="004B40CF" w:rsidRPr="00D660B9">
        <w:rPr>
          <w:sz w:val="20"/>
          <w:szCs w:val="20"/>
          <w:lang w:val="en-CA" w:eastAsia="it-IT"/>
        </w:rPr>
        <w:t xml:space="preserve">CD68, </w:t>
      </w:r>
      <w:r w:rsidRPr="00D660B9">
        <w:rPr>
          <w:sz w:val="20"/>
          <w:szCs w:val="20"/>
          <w:lang w:val="en-CA" w:eastAsia="it-IT"/>
        </w:rPr>
        <w:t xml:space="preserve">CD14, CD206, CD16, CD163 and HLA-DR </w:t>
      </w:r>
      <w:r w:rsidRPr="00D660B9">
        <w:rPr>
          <w:iCs/>
          <w:sz w:val="20"/>
          <w:szCs w:val="20"/>
          <w:lang w:val="en-CA" w:eastAsia="it-IT"/>
        </w:rPr>
        <w:t xml:space="preserve">in the seven clusters corresponding to mono/macrophages identified through unsupervised analysis. </w:t>
      </w:r>
      <w:r w:rsidR="00D660B9">
        <w:rPr>
          <w:b/>
          <w:bCs/>
          <w:iCs/>
          <w:sz w:val="20"/>
          <w:szCs w:val="20"/>
          <w:lang w:val="en-CA" w:eastAsia="it-IT"/>
        </w:rPr>
        <w:t>b</w:t>
      </w:r>
      <w:r w:rsidRPr="00D660B9">
        <w:rPr>
          <w:b/>
          <w:bCs/>
          <w:iCs/>
          <w:sz w:val="20"/>
          <w:szCs w:val="20"/>
          <w:lang w:val="en-CA" w:eastAsia="it-IT"/>
        </w:rPr>
        <w:t xml:space="preserve"> and </w:t>
      </w:r>
      <w:r w:rsidR="00D660B9">
        <w:rPr>
          <w:b/>
          <w:bCs/>
          <w:iCs/>
          <w:sz w:val="20"/>
          <w:szCs w:val="20"/>
          <w:lang w:val="en-CA" w:eastAsia="it-IT"/>
        </w:rPr>
        <w:t>c</w:t>
      </w:r>
      <w:r w:rsidRPr="00D660B9">
        <w:rPr>
          <w:b/>
          <w:bCs/>
          <w:iCs/>
          <w:sz w:val="20"/>
          <w:szCs w:val="20"/>
          <w:lang w:val="en-CA" w:eastAsia="it-IT"/>
        </w:rPr>
        <w:t xml:space="preserve">, </w:t>
      </w:r>
      <w:r w:rsidRPr="00D660B9">
        <w:rPr>
          <w:iCs/>
          <w:sz w:val="20"/>
          <w:szCs w:val="20"/>
          <w:lang w:val="en-CA" w:eastAsia="it-IT"/>
        </w:rPr>
        <w:t xml:space="preserve">Representative comparative analysis of CD163, CD206, HLA-DR and forward scatter (FSC) signals among </w:t>
      </w:r>
      <w:r w:rsidRPr="00D660B9">
        <w:rPr>
          <w:bCs/>
          <w:sz w:val="20"/>
          <w:szCs w:val="20"/>
          <w:lang w:val="en-CA" w:eastAsia="it-IT"/>
        </w:rPr>
        <w:t>CRLM-</w:t>
      </w:r>
      <w:r w:rsidRPr="00D660B9">
        <w:rPr>
          <w:iCs/>
          <w:sz w:val="20"/>
          <w:szCs w:val="20"/>
          <w:lang w:val="en-CA" w:eastAsia="it-IT"/>
        </w:rPr>
        <w:t>peritumoral mono/macrophages with high (hi) vs low</w:t>
      </w:r>
      <w:r w:rsidR="004B40CF" w:rsidRPr="00D660B9">
        <w:rPr>
          <w:iCs/>
          <w:sz w:val="20"/>
          <w:szCs w:val="20"/>
          <w:lang w:val="en-CA" w:eastAsia="it-IT"/>
        </w:rPr>
        <w:t xml:space="preserve"> </w:t>
      </w:r>
      <w:r w:rsidRPr="00D660B9">
        <w:rPr>
          <w:iCs/>
          <w:sz w:val="20"/>
          <w:szCs w:val="20"/>
          <w:lang w:val="en-CA" w:eastAsia="it-IT"/>
        </w:rPr>
        <w:t xml:space="preserve">(dim) levels of CD68. </w:t>
      </w:r>
      <w:r w:rsidR="00D660B9">
        <w:rPr>
          <w:b/>
          <w:bCs/>
          <w:iCs/>
          <w:sz w:val="20"/>
          <w:szCs w:val="20"/>
          <w:lang w:val="en-CA" w:eastAsia="it-IT"/>
        </w:rPr>
        <w:t>d</w:t>
      </w:r>
      <w:r w:rsidRPr="00D660B9">
        <w:rPr>
          <w:iCs/>
          <w:sz w:val="20"/>
          <w:szCs w:val="20"/>
          <w:lang w:val="en-CA" w:eastAsia="it-IT"/>
        </w:rPr>
        <w:t xml:space="preserve"> Validation of Cluster 1, 2, 3 and 4 performed through manual gate; representative scatter plots are shown.</w:t>
      </w:r>
      <w:r w:rsidRPr="00424D91">
        <w:rPr>
          <w:iCs/>
          <w:sz w:val="20"/>
          <w:szCs w:val="20"/>
          <w:lang w:val="en-CA" w:eastAsia="it-IT"/>
        </w:rPr>
        <w:t xml:space="preserve"> </w:t>
      </w:r>
    </w:p>
    <w:p w14:paraId="50D1E476" w14:textId="77777777" w:rsidR="00424D91" w:rsidRPr="00424D91" w:rsidRDefault="00424D91" w:rsidP="00E94ABB">
      <w:pPr>
        <w:spacing w:after="160" w:line="278" w:lineRule="auto"/>
        <w:jc w:val="both"/>
        <w:rPr>
          <w:i/>
          <w:iCs/>
          <w:sz w:val="20"/>
          <w:szCs w:val="20"/>
          <w:lang w:val="en-CA"/>
        </w:rPr>
      </w:pPr>
    </w:p>
    <w:p w14:paraId="26FD403D" w14:textId="78398615" w:rsidR="00424D91" w:rsidRDefault="00A725F1" w:rsidP="00D52768">
      <w:pPr>
        <w:pageBreakBefore/>
        <w:spacing w:after="160" w:line="278" w:lineRule="auto"/>
        <w:jc w:val="center"/>
        <w:rPr>
          <w:i/>
          <w:iCs/>
          <w:sz w:val="20"/>
          <w:szCs w:val="20"/>
          <w:lang w:val="en-US"/>
        </w:rPr>
      </w:pPr>
      <w:r w:rsidRPr="00A725F1">
        <w:rPr>
          <w:noProof/>
        </w:rPr>
        <w:lastRenderedPageBreak/>
        <w:drawing>
          <wp:inline distT="0" distB="0" distL="0" distR="0" wp14:anchorId="7B436B9A" wp14:editId="3BBB936B">
            <wp:extent cx="5731510" cy="7225736"/>
            <wp:effectExtent l="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225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7B48E" w14:textId="07D15614" w:rsidR="00424D91" w:rsidRPr="00424D91" w:rsidRDefault="00424D91" w:rsidP="00424D91">
      <w:pPr>
        <w:spacing w:line="276" w:lineRule="auto"/>
        <w:jc w:val="both"/>
        <w:rPr>
          <w:iCs/>
          <w:color w:val="C00000"/>
          <w:sz w:val="20"/>
          <w:szCs w:val="20"/>
          <w:lang w:val="en-CA" w:eastAsia="it-IT"/>
        </w:rPr>
      </w:pPr>
      <w:r w:rsidRPr="00D660B9">
        <w:rPr>
          <w:b/>
          <w:bCs/>
          <w:iCs/>
          <w:sz w:val="20"/>
          <w:szCs w:val="20"/>
          <w:lang w:val="en-CA" w:eastAsia="it-IT"/>
        </w:rPr>
        <w:t xml:space="preserve">Supplementary Fig. S3 Applied methodologies. </w:t>
      </w:r>
      <w:r w:rsidR="00D660B9">
        <w:rPr>
          <w:b/>
          <w:bCs/>
          <w:iCs/>
          <w:sz w:val="20"/>
          <w:szCs w:val="20"/>
          <w:lang w:val="en-CA" w:eastAsia="it-IT"/>
        </w:rPr>
        <w:t>a</w:t>
      </w:r>
      <w:r w:rsidRPr="00D660B9">
        <w:rPr>
          <w:iCs/>
          <w:sz w:val="20"/>
          <w:szCs w:val="20"/>
          <w:lang w:val="en-CA" w:eastAsia="it-IT"/>
        </w:rPr>
        <w:t xml:space="preserve"> Schematic representation of the methodology used to generate </w:t>
      </w:r>
      <w:r w:rsidRPr="00D660B9">
        <w:rPr>
          <w:i/>
          <w:sz w:val="20"/>
          <w:szCs w:val="20"/>
          <w:lang w:val="en-CA" w:eastAsia="it-IT"/>
        </w:rPr>
        <w:t>in vitro</w:t>
      </w:r>
      <w:r w:rsidRPr="00D660B9">
        <w:rPr>
          <w:iCs/>
          <w:sz w:val="20"/>
          <w:szCs w:val="20"/>
          <w:lang w:val="en-CA" w:eastAsia="it-IT"/>
        </w:rPr>
        <w:t xml:space="preserve"> models of tumour-associated macrophages (TAMs) from patients with colorectal liver metastases (CRLM), in which monocyte-derived macrophages were exposed to conditioned medium from CRLM primary tumour cells. </w:t>
      </w:r>
      <w:r w:rsidR="00D660B9">
        <w:rPr>
          <w:b/>
          <w:bCs/>
          <w:iCs/>
          <w:sz w:val="20"/>
          <w:szCs w:val="20"/>
          <w:lang w:val="en-CA" w:eastAsia="it-IT"/>
        </w:rPr>
        <w:t>b</w:t>
      </w:r>
      <w:r w:rsidRPr="00D660B9">
        <w:rPr>
          <w:iCs/>
          <w:sz w:val="20"/>
          <w:szCs w:val="20"/>
          <w:lang w:val="en-CA" w:eastAsia="it-IT"/>
        </w:rPr>
        <w:t xml:space="preserve"> Effects of LSD1 inhibitors on </w:t>
      </w:r>
      <w:r w:rsidR="00180BF2" w:rsidRPr="00D660B9">
        <w:rPr>
          <w:iCs/>
          <w:sz w:val="20"/>
          <w:szCs w:val="20"/>
          <w:lang w:val="en-CA" w:eastAsia="it-IT"/>
        </w:rPr>
        <w:t xml:space="preserve">monocyte-derived M0 </w:t>
      </w:r>
      <w:r w:rsidRPr="00D660B9">
        <w:rPr>
          <w:iCs/>
          <w:sz w:val="20"/>
          <w:szCs w:val="20"/>
          <w:lang w:val="en-CA" w:eastAsia="it-IT"/>
        </w:rPr>
        <w:t xml:space="preserve">macrophage viability after 24- and 48-hour incubation with increasing concentrations of baicalin or INCB059872. </w:t>
      </w:r>
      <w:r w:rsidR="00D660B9">
        <w:rPr>
          <w:b/>
          <w:bCs/>
          <w:iCs/>
          <w:sz w:val="20"/>
          <w:szCs w:val="20"/>
          <w:lang w:val="en-CA" w:eastAsia="it-IT"/>
        </w:rPr>
        <w:t>c</w:t>
      </w:r>
      <w:r w:rsidRPr="00D660B9">
        <w:rPr>
          <w:iCs/>
          <w:sz w:val="20"/>
          <w:szCs w:val="20"/>
          <w:lang w:val="en-CA" w:eastAsia="it-IT"/>
        </w:rPr>
        <w:t xml:space="preserve"> Experimental timeline illustrating the treatment of </w:t>
      </w:r>
      <w:r w:rsidRPr="00D660B9">
        <w:rPr>
          <w:i/>
          <w:sz w:val="20"/>
          <w:szCs w:val="20"/>
          <w:lang w:val="en-CA" w:eastAsia="it-IT"/>
        </w:rPr>
        <w:t>in vitro</w:t>
      </w:r>
      <w:r w:rsidRPr="00D660B9">
        <w:rPr>
          <w:iCs/>
          <w:sz w:val="20"/>
          <w:szCs w:val="20"/>
          <w:lang w:val="en-CA" w:eastAsia="it-IT"/>
        </w:rPr>
        <w:t>-generated TAMs with LSD1 inhibitors.</w:t>
      </w:r>
      <w:r w:rsidR="00BE13FE">
        <w:rPr>
          <w:iCs/>
          <w:sz w:val="20"/>
          <w:szCs w:val="20"/>
          <w:lang w:val="en-CA" w:eastAsia="it-IT"/>
        </w:rPr>
        <w:t xml:space="preserve"> I</w:t>
      </w:r>
      <w:r w:rsidR="00BE13FE" w:rsidRPr="00BE13FE">
        <w:rPr>
          <w:iCs/>
          <w:sz w:val="20"/>
          <w:szCs w:val="20"/>
          <w:lang w:val="en-CA" w:eastAsia="it-IT"/>
        </w:rPr>
        <w:t>llustrations were hand-drawn</w:t>
      </w:r>
      <w:r w:rsidR="00BE13FE">
        <w:rPr>
          <w:iCs/>
          <w:sz w:val="20"/>
          <w:szCs w:val="20"/>
          <w:lang w:val="en-CA" w:eastAsia="it-IT"/>
        </w:rPr>
        <w:t xml:space="preserve"> by the authors.</w:t>
      </w:r>
    </w:p>
    <w:p w14:paraId="597F50B2" w14:textId="77777777" w:rsidR="00424D91" w:rsidRPr="00424D91" w:rsidRDefault="00424D91" w:rsidP="00E94ABB">
      <w:pPr>
        <w:spacing w:after="160" w:line="278" w:lineRule="auto"/>
        <w:jc w:val="both"/>
        <w:rPr>
          <w:i/>
          <w:iCs/>
          <w:sz w:val="20"/>
          <w:szCs w:val="20"/>
          <w:lang w:val="en-CA"/>
        </w:rPr>
      </w:pPr>
    </w:p>
    <w:sectPr w:rsidR="00424D91" w:rsidRPr="00424D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BEB"/>
    <w:rsid w:val="00003C59"/>
    <w:rsid w:val="00004C46"/>
    <w:rsid w:val="00010266"/>
    <w:rsid w:val="0002032A"/>
    <w:rsid w:val="00021FB6"/>
    <w:rsid w:val="00024CA8"/>
    <w:rsid w:val="000451FC"/>
    <w:rsid w:val="000471C7"/>
    <w:rsid w:val="00047DAB"/>
    <w:rsid w:val="00050DCA"/>
    <w:rsid w:val="00055D47"/>
    <w:rsid w:val="000569E0"/>
    <w:rsid w:val="00084869"/>
    <w:rsid w:val="00087768"/>
    <w:rsid w:val="00091128"/>
    <w:rsid w:val="0009333F"/>
    <w:rsid w:val="00093443"/>
    <w:rsid w:val="000A5DFB"/>
    <w:rsid w:val="000B1117"/>
    <w:rsid w:val="000B7AEB"/>
    <w:rsid w:val="000C4494"/>
    <w:rsid w:val="000C7A9C"/>
    <w:rsid w:val="000D2D46"/>
    <w:rsid w:val="000E2C17"/>
    <w:rsid w:val="000E36A0"/>
    <w:rsid w:val="000E5E2E"/>
    <w:rsid w:val="000F5A6D"/>
    <w:rsid w:val="0010486B"/>
    <w:rsid w:val="00104A30"/>
    <w:rsid w:val="001122E5"/>
    <w:rsid w:val="00120D5E"/>
    <w:rsid w:val="00125B46"/>
    <w:rsid w:val="00150F37"/>
    <w:rsid w:val="00154788"/>
    <w:rsid w:val="001626E7"/>
    <w:rsid w:val="0016343C"/>
    <w:rsid w:val="00167307"/>
    <w:rsid w:val="0017689B"/>
    <w:rsid w:val="001770F9"/>
    <w:rsid w:val="0017717D"/>
    <w:rsid w:val="00180BF2"/>
    <w:rsid w:val="001830F4"/>
    <w:rsid w:val="00185E41"/>
    <w:rsid w:val="001968BD"/>
    <w:rsid w:val="001A3E08"/>
    <w:rsid w:val="001A5E95"/>
    <w:rsid w:val="001B2CCE"/>
    <w:rsid w:val="001B7B31"/>
    <w:rsid w:val="001D2665"/>
    <w:rsid w:val="001D26BD"/>
    <w:rsid w:val="001D7431"/>
    <w:rsid w:val="001E2920"/>
    <w:rsid w:val="001E48DB"/>
    <w:rsid w:val="001E4AC9"/>
    <w:rsid w:val="001F0A26"/>
    <w:rsid w:val="00200EE7"/>
    <w:rsid w:val="00211B29"/>
    <w:rsid w:val="00211EFC"/>
    <w:rsid w:val="0021382F"/>
    <w:rsid w:val="0021728D"/>
    <w:rsid w:val="002178EC"/>
    <w:rsid w:val="00217EF0"/>
    <w:rsid w:val="00222803"/>
    <w:rsid w:val="00224AAC"/>
    <w:rsid w:val="00225FDF"/>
    <w:rsid w:val="002354A2"/>
    <w:rsid w:val="00243420"/>
    <w:rsid w:val="00246836"/>
    <w:rsid w:val="00260EE9"/>
    <w:rsid w:val="00287892"/>
    <w:rsid w:val="00292775"/>
    <w:rsid w:val="00293E44"/>
    <w:rsid w:val="002966D5"/>
    <w:rsid w:val="002B0A69"/>
    <w:rsid w:val="002B2A0A"/>
    <w:rsid w:val="002B4F39"/>
    <w:rsid w:val="002C0ACE"/>
    <w:rsid w:val="002C18E8"/>
    <w:rsid w:val="002C4B23"/>
    <w:rsid w:val="002C5ED8"/>
    <w:rsid w:val="002D2665"/>
    <w:rsid w:val="002D5472"/>
    <w:rsid w:val="002E0F70"/>
    <w:rsid w:val="002E1777"/>
    <w:rsid w:val="002E340D"/>
    <w:rsid w:val="002E38A8"/>
    <w:rsid w:val="002E43DC"/>
    <w:rsid w:val="002E57B6"/>
    <w:rsid w:val="002E6E3F"/>
    <w:rsid w:val="00301D0F"/>
    <w:rsid w:val="00302C4F"/>
    <w:rsid w:val="003127DB"/>
    <w:rsid w:val="00317EDB"/>
    <w:rsid w:val="00317F3A"/>
    <w:rsid w:val="00334A5F"/>
    <w:rsid w:val="00350FB3"/>
    <w:rsid w:val="00354DA6"/>
    <w:rsid w:val="00362977"/>
    <w:rsid w:val="003645F3"/>
    <w:rsid w:val="00364DE8"/>
    <w:rsid w:val="0036551C"/>
    <w:rsid w:val="00366FE4"/>
    <w:rsid w:val="0036758C"/>
    <w:rsid w:val="003677B0"/>
    <w:rsid w:val="003752A1"/>
    <w:rsid w:val="0038371E"/>
    <w:rsid w:val="003B3B46"/>
    <w:rsid w:val="003D368E"/>
    <w:rsid w:val="003D6A61"/>
    <w:rsid w:val="003D774F"/>
    <w:rsid w:val="003E092A"/>
    <w:rsid w:val="003F38E8"/>
    <w:rsid w:val="003F3995"/>
    <w:rsid w:val="00400CF9"/>
    <w:rsid w:val="004042DD"/>
    <w:rsid w:val="00415EF9"/>
    <w:rsid w:val="0041681C"/>
    <w:rsid w:val="00417E09"/>
    <w:rsid w:val="004205EF"/>
    <w:rsid w:val="004248CB"/>
    <w:rsid w:val="00424D91"/>
    <w:rsid w:val="00432850"/>
    <w:rsid w:val="00435632"/>
    <w:rsid w:val="00437E3B"/>
    <w:rsid w:val="00440C48"/>
    <w:rsid w:val="00443981"/>
    <w:rsid w:val="00444378"/>
    <w:rsid w:val="004544D0"/>
    <w:rsid w:val="00454DAC"/>
    <w:rsid w:val="00461461"/>
    <w:rsid w:val="00490276"/>
    <w:rsid w:val="004972FF"/>
    <w:rsid w:val="004A4125"/>
    <w:rsid w:val="004B25F9"/>
    <w:rsid w:val="004B40CF"/>
    <w:rsid w:val="004C0E71"/>
    <w:rsid w:val="004D3C14"/>
    <w:rsid w:val="004D7989"/>
    <w:rsid w:val="004E513B"/>
    <w:rsid w:val="004F3616"/>
    <w:rsid w:val="00500676"/>
    <w:rsid w:val="0050147A"/>
    <w:rsid w:val="005100BC"/>
    <w:rsid w:val="0051040F"/>
    <w:rsid w:val="005419DE"/>
    <w:rsid w:val="00546E70"/>
    <w:rsid w:val="00546E85"/>
    <w:rsid w:val="005611F6"/>
    <w:rsid w:val="0057031F"/>
    <w:rsid w:val="005879B4"/>
    <w:rsid w:val="0059440F"/>
    <w:rsid w:val="005B6BDE"/>
    <w:rsid w:val="005C02DA"/>
    <w:rsid w:val="005C56A3"/>
    <w:rsid w:val="005D3381"/>
    <w:rsid w:val="005E0F44"/>
    <w:rsid w:val="005E3834"/>
    <w:rsid w:val="005E5958"/>
    <w:rsid w:val="005F06D1"/>
    <w:rsid w:val="005F39A6"/>
    <w:rsid w:val="005F7021"/>
    <w:rsid w:val="00601173"/>
    <w:rsid w:val="006016C7"/>
    <w:rsid w:val="006316A8"/>
    <w:rsid w:val="00636861"/>
    <w:rsid w:val="0065484D"/>
    <w:rsid w:val="00674A67"/>
    <w:rsid w:val="006850B8"/>
    <w:rsid w:val="00691B1E"/>
    <w:rsid w:val="00694444"/>
    <w:rsid w:val="00696110"/>
    <w:rsid w:val="006A5145"/>
    <w:rsid w:val="006A6E4B"/>
    <w:rsid w:val="006B2E51"/>
    <w:rsid w:val="006B343F"/>
    <w:rsid w:val="006E1F13"/>
    <w:rsid w:val="006E61C1"/>
    <w:rsid w:val="006F2EB3"/>
    <w:rsid w:val="006F5754"/>
    <w:rsid w:val="006F59FF"/>
    <w:rsid w:val="007025CD"/>
    <w:rsid w:val="00706839"/>
    <w:rsid w:val="00714118"/>
    <w:rsid w:val="007147ED"/>
    <w:rsid w:val="00715467"/>
    <w:rsid w:val="00715C8B"/>
    <w:rsid w:val="00726279"/>
    <w:rsid w:val="00733130"/>
    <w:rsid w:val="00743FAC"/>
    <w:rsid w:val="00744D6C"/>
    <w:rsid w:val="007570F3"/>
    <w:rsid w:val="007630F4"/>
    <w:rsid w:val="007646CE"/>
    <w:rsid w:val="007A15FA"/>
    <w:rsid w:val="007A74E8"/>
    <w:rsid w:val="007A7511"/>
    <w:rsid w:val="007B146D"/>
    <w:rsid w:val="007B5061"/>
    <w:rsid w:val="007B6C9C"/>
    <w:rsid w:val="007B71DB"/>
    <w:rsid w:val="007B7F2A"/>
    <w:rsid w:val="007C174B"/>
    <w:rsid w:val="007C49F3"/>
    <w:rsid w:val="007D0CD1"/>
    <w:rsid w:val="007D2B3F"/>
    <w:rsid w:val="007D77AD"/>
    <w:rsid w:val="007F66EF"/>
    <w:rsid w:val="00811502"/>
    <w:rsid w:val="008128FB"/>
    <w:rsid w:val="008156F3"/>
    <w:rsid w:val="00830945"/>
    <w:rsid w:val="00840154"/>
    <w:rsid w:val="00842A7D"/>
    <w:rsid w:val="008456C4"/>
    <w:rsid w:val="00882D82"/>
    <w:rsid w:val="00885DD6"/>
    <w:rsid w:val="00891EF1"/>
    <w:rsid w:val="008A11DF"/>
    <w:rsid w:val="008A3E46"/>
    <w:rsid w:val="008B4FF2"/>
    <w:rsid w:val="008C53DD"/>
    <w:rsid w:val="008D0904"/>
    <w:rsid w:val="008F4FE5"/>
    <w:rsid w:val="00903DB5"/>
    <w:rsid w:val="00907BA7"/>
    <w:rsid w:val="00911CBD"/>
    <w:rsid w:val="00916BF1"/>
    <w:rsid w:val="009215F1"/>
    <w:rsid w:val="0093074C"/>
    <w:rsid w:val="00932A85"/>
    <w:rsid w:val="009351CA"/>
    <w:rsid w:val="009550DE"/>
    <w:rsid w:val="009571DF"/>
    <w:rsid w:val="00962503"/>
    <w:rsid w:val="00974E5D"/>
    <w:rsid w:val="00980343"/>
    <w:rsid w:val="00981E01"/>
    <w:rsid w:val="00982E3F"/>
    <w:rsid w:val="00984276"/>
    <w:rsid w:val="0099682F"/>
    <w:rsid w:val="009C4461"/>
    <w:rsid w:val="009C4A7D"/>
    <w:rsid w:val="009D3FF2"/>
    <w:rsid w:val="009D6CFB"/>
    <w:rsid w:val="009F4F57"/>
    <w:rsid w:val="009F53D6"/>
    <w:rsid w:val="009F543E"/>
    <w:rsid w:val="00A0217E"/>
    <w:rsid w:val="00A1230C"/>
    <w:rsid w:val="00A13BEB"/>
    <w:rsid w:val="00A143CC"/>
    <w:rsid w:val="00A27D30"/>
    <w:rsid w:val="00A5561F"/>
    <w:rsid w:val="00A725F1"/>
    <w:rsid w:val="00A743F9"/>
    <w:rsid w:val="00A80F21"/>
    <w:rsid w:val="00A8612C"/>
    <w:rsid w:val="00A91A0E"/>
    <w:rsid w:val="00AA4944"/>
    <w:rsid w:val="00AA4F90"/>
    <w:rsid w:val="00AA6AE3"/>
    <w:rsid w:val="00AB31EA"/>
    <w:rsid w:val="00AB7ABA"/>
    <w:rsid w:val="00AD6960"/>
    <w:rsid w:val="00AE6C44"/>
    <w:rsid w:val="00AF2677"/>
    <w:rsid w:val="00B057E9"/>
    <w:rsid w:val="00B212E2"/>
    <w:rsid w:val="00B24797"/>
    <w:rsid w:val="00B358D1"/>
    <w:rsid w:val="00B70316"/>
    <w:rsid w:val="00B81A1A"/>
    <w:rsid w:val="00B852C8"/>
    <w:rsid w:val="00B93FA6"/>
    <w:rsid w:val="00BA4315"/>
    <w:rsid w:val="00BA4A18"/>
    <w:rsid w:val="00BA7859"/>
    <w:rsid w:val="00BB113F"/>
    <w:rsid w:val="00BE13FE"/>
    <w:rsid w:val="00C064BC"/>
    <w:rsid w:val="00C227C7"/>
    <w:rsid w:val="00C2357C"/>
    <w:rsid w:val="00C2609D"/>
    <w:rsid w:val="00C27C1D"/>
    <w:rsid w:val="00C3243D"/>
    <w:rsid w:val="00C34A1C"/>
    <w:rsid w:val="00C43B40"/>
    <w:rsid w:val="00C4408B"/>
    <w:rsid w:val="00C508BB"/>
    <w:rsid w:val="00C51998"/>
    <w:rsid w:val="00C550CF"/>
    <w:rsid w:val="00C63A26"/>
    <w:rsid w:val="00C66A53"/>
    <w:rsid w:val="00C67125"/>
    <w:rsid w:val="00C84117"/>
    <w:rsid w:val="00C85DA7"/>
    <w:rsid w:val="00C87D51"/>
    <w:rsid w:val="00C927BB"/>
    <w:rsid w:val="00CA3070"/>
    <w:rsid w:val="00CB1EEC"/>
    <w:rsid w:val="00CB446A"/>
    <w:rsid w:val="00CB768E"/>
    <w:rsid w:val="00CC6698"/>
    <w:rsid w:val="00CC6F0F"/>
    <w:rsid w:val="00CD6B17"/>
    <w:rsid w:val="00CD7D66"/>
    <w:rsid w:val="00CE2753"/>
    <w:rsid w:val="00CE3DC4"/>
    <w:rsid w:val="00CE62AD"/>
    <w:rsid w:val="00CE7965"/>
    <w:rsid w:val="00CF0194"/>
    <w:rsid w:val="00CF0453"/>
    <w:rsid w:val="00CF0DA7"/>
    <w:rsid w:val="00CF696E"/>
    <w:rsid w:val="00D11492"/>
    <w:rsid w:val="00D1624F"/>
    <w:rsid w:val="00D22A10"/>
    <w:rsid w:val="00D3321C"/>
    <w:rsid w:val="00D43C33"/>
    <w:rsid w:val="00D52768"/>
    <w:rsid w:val="00D660B9"/>
    <w:rsid w:val="00D66988"/>
    <w:rsid w:val="00D72FC7"/>
    <w:rsid w:val="00D76EED"/>
    <w:rsid w:val="00D83360"/>
    <w:rsid w:val="00D87307"/>
    <w:rsid w:val="00D9662D"/>
    <w:rsid w:val="00D96797"/>
    <w:rsid w:val="00DA57CC"/>
    <w:rsid w:val="00DB07D5"/>
    <w:rsid w:val="00DC24BF"/>
    <w:rsid w:val="00DD1112"/>
    <w:rsid w:val="00DD1E96"/>
    <w:rsid w:val="00DE226C"/>
    <w:rsid w:val="00DE4295"/>
    <w:rsid w:val="00DF3217"/>
    <w:rsid w:val="00DF46F9"/>
    <w:rsid w:val="00E0029E"/>
    <w:rsid w:val="00E01978"/>
    <w:rsid w:val="00E0394A"/>
    <w:rsid w:val="00E1351D"/>
    <w:rsid w:val="00E227C1"/>
    <w:rsid w:val="00E22BB1"/>
    <w:rsid w:val="00E27C6B"/>
    <w:rsid w:val="00E32D4F"/>
    <w:rsid w:val="00E4765F"/>
    <w:rsid w:val="00E515FB"/>
    <w:rsid w:val="00E5611D"/>
    <w:rsid w:val="00E62B89"/>
    <w:rsid w:val="00E64892"/>
    <w:rsid w:val="00E67155"/>
    <w:rsid w:val="00E711E7"/>
    <w:rsid w:val="00E72782"/>
    <w:rsid w:val="00E73693"/>
    <w:rsid w:val="00E8233C"/>
    <w:rsid w:val="00E825FC"/>
    <w:rsid w:val="00E94ABB"/>
    <w:rsid w:val="00E95347"/>
    <w:rsid w:val="00E95BE9"/>
    <w:rsid w:val="00EA4F3F"/>
    <w:rsid w:val="00EB0ECD"/>
    <w:rsid w:val="00EB4EFA"/>
    <w:rsid w:val="00EC3AE0"/>
    <w:rsid w:val="00EC4807"/>
    <w:rsid w:val="00EC6ED6"/>
    <w:rsid w:val="00ED0592"/>
    <w:rsid w:val="00ED5E96"/>
    <w:rsid w:val="00ED6267"/>
    <w:rsid w:val="00EF164B"/>
    <w:rsid w:val="00EF498B"/>
    <w:rsid w:val="00EF5402"/>
    <w:rsid w:val="00EF6C45"/>
    <w:rsid w:val="00EF7659"/>
    <w:rsid w:val="00F01DD6"/>
    <w:rsid w:val="00F077A7"/>
    <w:rsid w:val="00F10807"/>
    <w:rsid w:val="00F133B5"/>
    <w:rsid w:val="00F2081E"/>
    <w:rsid w:val="00F2165D"/>
    <w:rsid w:val="00F55DDA"/>
    <w:rsid w:val="00F6385B"/>
    <w:rsid w:val="00F65659"/>
    <w:rsid w:val="00F751DB"/>
    <w:rsid w:val="00F82932"/>
    <w:rsid w:val="00F865E9"/>
    <w:rsid w:val="00FA4F0F"/>
    <w:rsid w:val="00FB7F1A"/>
    <w:rsid w:val="00FC6B96"/>
    <w:rsid w:val="00FD2BBF"/>
    <w:rsid w:val="00FD3254"/>
    <w:rsid w:val="00FD6FCF"/>
    <w:rsid w:val="00FF0F66"/>
    <w:rsid w:val="00FF34AF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12E48"/>
  <w15:chartTrackingRefBased/>
  <w15:docId w15:val="{401FDA12-34A1-2849-AEAA-D0942EDD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4F0F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13B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3B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3BE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3BE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3BE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3BE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3BE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3BE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3BE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3BE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3BE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3BE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3BEB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3BEB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3BEB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3BEB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3BEB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3BEB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13B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3BE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13BE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3BE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13BE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3BEB"/>
    <w:rPr>
      <w:i/>
      <w:iCs/>
      <w:color w:val="404040" w:themeColor="text1" w:themeTint="BF"/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A13BE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A13B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3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3BEB"/>
    <w:rPr>
      <w:i/>
      <w:iCs/>
      <w:color w:val="0F4761" w:themeColor="accent1" w:themeShade="BF"/>
      <w:kern w:val="0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13BEB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FA4F0F"/>
    <w:rPr>
      <w:b/>
      <w:bCs/>
    </w:rPr>
  </w:style>
  <w:style w:type="table" w:styleId="Tabladelista7concolores">
    <w:name w:val="List Table 7 Colorful"/>
    <w:basedOn w:val="Tablanormal"/>
    <w:uiPriority w:val="52"/>
    <w:rsid w:val="00FA4F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n">
    <w:name w:val="Revision"/>
    <w:hidden/>
    <w:uiPriority w:val="99"/>
    <w:semiHidden/>
    <w:rsid w:val="003B3B4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adelista7concolores1">
    <w:name w:val="Tabla de lista 7 con colores1"/>
    <w:basedOn w:val="Tablanormal"/>
    <w:next w:val="Tabladelista7concolores"/>
    <w:uiPriority w:val="52"/>
    <w:rsid w:val="006016C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989030-7DCB-4B48-B101-6C4976CF5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1010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Milana</dc:creator>
  <cp:keywords/>
  <dc:description/>
  <cp:lastModifiedBy>candela cives</cp:lastModifiedBy>
  <cp:revision>27</cp:revision>
  <dcterms:created xsi:type="dcterms:W3CDTF">2026-06-16T09:44:00Z</dcterms:created>
  <dcterms:modified xsi:type="dcterms:W3CDTF">2026-09-23T13:19:00Z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02bef1849806c6852c0c16a0c6123c538b8dd6d89bba849170f5c5adc5718665</vt:lpwstr>
  </property>
</Properties>
</file>