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E807A" w14:textId="162ED7E9" w:rsidR="0077121D" w:rsidRPr="0077121D" w:rsidRDefault="0077121D" w:rsidP="00B82873">
      <w:pPr>
        <w:adjustRightInd w:val="0"/>
        <w:snapToGrid w:val="0"/>
        <w:jc w:val="both"/>
        <w:rPr>
          <w:b/>
          <w:sz w:val="32"/>
          <w:szCs w:val="36"/>
        </w:rPr>
      </w:pPr>
      <w:r w:rsidRPr="0077121D">
        <w:rPr>
          <w:b/>
          <w:sz w:val="32"/>
          <w:szCs w:val="36"/>
        </w:rPr>
        <w:t xml:space="preserve">Supplementary information: </w:t>
      </w:r>
      <w:r w:rsidR="00E72344" w:rsidRPr="00E72344">
        <w:rPr>
          <w:b/>
          <w:sz w:val="32"/>
          <w:szCs w:val="36"/>
        </w:rPr>
        <w:t xml:space="preserve">Scalar </w:t>
      </w:r>
      <w:r w:rsidR="00536F46">
        <w:rPr>
          <w:b/>
          <w:sz w:val="32"/>
          <w:szCs w:val="36"/>
        </w:rPr>
        <w:t>o</w:t>
      </w:r>
      <w:r w:rsidR="00E72344" w:rsidRPr="00E72344">
        <w:rPr>
          <w:b/>
          <w:sz w:val="32"/>
          <w:szCs w:val="36"/>
        </w:rPr>
        <w:t xml:space="preserve">ptical </w:t>
      </w:r>
      <w:r w:rsidR="00536F46">
        <w:rPr>
          <w:b/>
          <w:sz w:val="32"/>
          <w:szCs w:val="36"/>
        </w:rPr>
        <w:t>h</w:t>
      </w:r>
      <w:r w:rsidR="00E72344" w:rsidRPr="00E72344">
        <w:rPr>
          <w:b/>
          <w:sz w:val="32"/>
          <w:szCs w:val="36"/>
        </w:rPr>
        <w:t>opfions</w:t>
      </w:r>
    </w:p>
    <w:p w14:paraId="6FC37892" w14:textId="5185DD16" w:rsidR="0077121D" w:rsidRPr="0077121D" w:rsidRDefault="0077121D" w:rsidP="0077121D">
      <w:pPr>
        <w:pStyle w:val="Authors"/>
        <w:spacing w:before="240" w:after="120"/>
        <w:jc w:val="left"/>
        <w:rPr>
          <w:sz w:val="22"/>
        </w:rPr>
      </w:pPr>
      <w:r w:rsidRPr="0077121D">
        <w:rPr>
          <w:sz w:val="22"/>
        </w:rPr>
        <w:t>Chenhao Wan</w:t>
      </w:r>
      <w:r w:rsidR="0048067D">
        <w:rPr>
          <w:sz w:val="22"/>
        </w:rPr>
        <w:t>*</w:t>
      </w:r>
      <w:r w:rsidRPr="0077121D">
        <w:rPr>
          <w:sz w:val="22"/>
        </w:rPr>
        <w:t xml:space="preserve">, </w:t>
      </w:r>
      <w:proofErr w:type="spellStart"/>
      <w:r w:rsidR="00E72344">
        <w:rPr>
          <w:sz w:val="22"/>
        </w:rPr>
        <w:t>Yijie</w:t>
      </w:r>
      <w:proofErr w:type="spellEnd"/>
      <w:r w:rsidR="00E72344">
        <w:rPr>
          <w:sz w:val="22"/>
        </w:rPr>
        <w:t xml:space="preserve"> Shen, </w:t>
      </w:r>
      <w:r w:rsidRPr="0077121D">
        <w:rPr>
          <w:sz w:val="22"/>
        </w:rPr>
        <w:t>Andy Chong, Qiwen Zhan*</w:t>
      </w:r>
    </w:p>
    <w:p w14:paraId="38F57858" w14:textId="1BEC40FD" w:rsidR="0077121D" w:rsidRPr="0077121D" w:rsidRDefault="0077121D" w:rsidP="0077121D">
      <w:pPr>
        <w:adjustRightInd w:val="0"/>
        <w:snapToGrid w:val="0"/>
        <w:rPr>
          <w:sz w:val="22"/>
          <w:szCs w:val="24"/>
        </w:rPr>
      </w:pPr>
      <w:r w:rsidRPr="0077121D">
        <w:rPr>
          <w:rFonts w:hint="eastAsia"/>
          <w:sz w:val="22"/>
          <w:szCs w:val="24"/>
          <w:lang w:eastAsia="zh-CN"/>
        </w:rPr>
        <w:t>*</w:t>
      </w:r>
      <w:r w:rsidRPr="0077121D">
        <w:rPr>
          <w:sz w:val="22"/>
          <w:szCs w:val="24"/>
        </w:rPr>
        <w:t xml:space="preserve">Correspondence to: </w:t>
      </w:r>
      <w:hyperlink r:id="rId7" w:history="1">
        <w:r w:rsidR="0048067D" w:rsidRPr="00C6011B">
          <w:rPr>
            <w:rStyle w:val="a9"/>
            <w:sz w:val="22"/>
            <w:szCs w:val="24"/>
          </w:rPr>
          <w:t>wanchenhao@hotmail.com</w:t>
        </w:r>
      </w:hyperlink>
      <w:r w:rsidR="0048067D">
        <w:rPr>
          <w:rFonts w:hint="eastAsia"/>
          <w:sz w:val="22"/>
          <w:szCs w:val="24"/>
          <w:lang w:eastAsia="zh-CN"/>
        </w:rPr>
        <w:t>,</w:t>
      </w:r>
      <w:r w:rsidR="0048067D">
        <w:rPr>
          <w:sz w:val="22"/>
          <w:szCs w:val="24"/>
          <w:lang w:eastAsia="zh-CN"/>
        </w:rPr>
        <w:t xml:space="preserve"> </w:t>
      </w:r>
      <w:hyperlink r:id="rId8" w:history="1">
        <w:r w:rsidR="0048067D" w:rsidRPr="00C6011B">
          <w:rPr>
            <w:rStyle w:val="a9"/>
            <w:sz w:val="22"/>
          </w:rPr>
          <w:t>qwzhan@usst.edu.cn</w:t>
        </w:r>
      </w:hyperlink>
      <w:r w:rsidR="0048067D">
        <w:rPr>
          <w:sz w:val="22"/>
        </w:rPr>
        <w:t xml:space="preserve"> </w:t>
      </w:r>
    </w:p>
    <w:p w14:paraId="3C1692D3" w14:textId="689B009E" w:rsidR="0077121D" w:rsidRDefault="0077121D" w:rsidP="0077121D"/>
    <w:p w14:paraId="57AB7FAB" w14:textId="1A886FFE" w:rsidR="0077121D" w:rsidRPr="00863C71" w:rsidRDefault="0077121D" w:rsidP="004258B2">
      <w:pPr>
        <w:pStyle w:val="SMSubheading"/>
        <w:spacing w:beforeLines="100" w:before="312"/>
        <w:rPr>
          <w:b/>
          <w:bCs/>
          <w:lang w:eastAsia="zh-CN"/>
        </w:rPr>
      </w:pPr>
      <w:r w:rsidRPr="00863C71">
        <w:rPr>
          <w:rFonts w:hint="eastAsia"/>
          <w:b/>
          <w:bCs/>
          <w:lang w:eastAsia="zh-CN"/>
        </w:rPr>
        <w:t>P</w:t>
      </w:r>
      <w:r w:rsidRPr="00863C71">
        <w:rPr>
          <w:b/>
          <w:bCs/>
          <w:lang w:eastAsia="zh-CN"/>
        </w:rPr>
        <w:t xml:space="preserve">art I: </w:t>
      </w:r>
      <w:r w:rsidRPr="00DD1B42">
        <w:rPr>
          <w:b/>
          <w:bCs/>
          <w:lang w:eastAsia="zh-CN"/>
        </w:rPr>
        <w:t xml:space="preserve">Supplementary </w:t>
      </w:r>
      <w:r w:rsidR="008526E8">
        <w:rPr>
          <w:b/>
          <w:bCs/>
          <w:lang w:eastAsia="zh-CN"/>
        </w:rPr>
        <w:t>t</w:t>
      </w:r>
      <w:r w:rsidRPr="00DD1B42">
        <w:rPr>
          <w:b/>
          <w:bCs/>
          <w:lang w:eastAsia="zh-CN"/>
        </w:rPr>
        <w:t>heory</w:t>
      </w:r>
    </w:p>
    <w:p w14:paraId="16E498A2" w14:textId="77777777" w:rsidR="008526E8" w:rsidRDefault="008526E8" w:rsidP="00883300"/>
    <w:p w14:paraId="3D10997B" w14:textId="710ECE73" w:rsidR="00883300" w:rsidRDefault="00883300" w:rsidP="002F6013">
      <w:pPr>
        <w:jc w:val="both"/>
      </w:pPr>
      <w:r>
        <w:t xml:space="preserve">The envelope function of a </w:t>
      </w:r>
      <w:r w:rsidR="008526E8">
        <w:t>wave packet propagating</w:t>
      </w:r>
      <w:r>
        <w:t xml:space="preserve"> in a uniform medium with anomalous group velocity dispersion (GVD) </w:t>
      </w:r>
      <w:r w:rsidR="008526E8">
        <w:t>can be</w:t>
      </w:r>
      <w:r>
        <w:t xml:space="preserve"> expressed as</w:t>
      </w:r>
      <w:r w:rsidR="00B93B7B">
        <w:rPr>
          <w:vertAlign w:val="superscript"/>
        </w:rPr>
        <w:t>1</w:t>
      </w:r>
      <w:r w:rsidRPr="00084338">
        <w:rPr>
          <w:vertAlign w:val="superscript"/>
        </w:rPr>
        <w:t>,</w:t>
      </w:r>
      <w:r w:rsidR="00B93B7B">
        <w:rPr>
          <w:vertAlign w:val="superscript"/>
        </w:rPr>
        <w:t>2</w:t>
      </w:r>
      <w:r>
        <w:t>,</w:t>
      </w:r>
    </w:p>
    <w:p w14:paraId="40DCCFBC" w14:textId="16DA7CC1" w:rsidR="00883300" w:rsidRDefault="00883300" w:rsidP="00883300">
      <w:pPr>
        <w:jc w:val="right"/>
      </w:pPr>
      <w:r w:rsidRPr="00026B0C">
        <w:rPr>
          <w:noProof/>
          <w:position w:val="-32"/>
        </w:rPr>
        <w:object w:dxaOrig="3620" w:dyaOrig="760" w14:anchorId="4B8BE0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80.95pt;height:38.8pt;mso-width-percent:0;mso-height-percent:0;mso-width-percent:0;mso-height-percent:0" o:ole="">
            <v:imagedata r:id="rId9" o:title=""/>
          </v:shape>
          <o:OLEObject Type="Embed" ProgID="Equation.DSMT4" ShapeID="_x0000_i1025" DrawAspect="Content" ObjectID="_1724335195" r:id="rId10"/>
        </w:object>
      </w:r>
      <w:proofErr w:type="gramStart"/>
      <w:r>
        <w:rPr>
          <w:rFonts w:hint="eastAsia"/>
        </w:rPr>
        <w:t>,</w:t>
      </w:r>
      <w:r>
        <w:t xml:space="preserve">   </w:t>
      </w:r>
      <w:proofErr w:type="gramEnd"/>
      <w:r w:rsidR="008526E8">
        <w:t xml:space="preserve">   </w:t>
      </w:r>
      <w:r>
        <w:t xml:space="preserve">           (1)</w:t>
      </w:r>
    </w:p>
    <w:p w14:paraId="721A4725" w14:textId="78CEDECC" w:rsidR="00883300" w:rsidRDefault="00883300" w:rsidP="002F6013">
      <w:pPr>
        <w:jc w:val="both"/>
      </w:pPr>
      <w:r>
        <w:rPr>
          <w:rFonts w:hint="eastAsia"/>
        </w:rPr>
        <w:t>w</w:t>
      </w:r>
      <w:r>
        <w:t xml:space="preserve">here </w:t>
      </w:r>
      <w:r w:rsidRPr="00F62333">
        <w:rPr>
          <w:rFonts w:ascii="Symbol" w:hAnsi="Symbol"/>
          <w:i/>
        </w:rPr>
        <w:t></w:t>
      </w:r>
      <w:r>
        <w:rPr>
          <w:rFonts w:ascii="Symbol" w:hAnsi="Symbol"/>
        </w:rPr>
        <w:t></w:t>
      </w:r>
      <w:r>
        <w:rPr>
          <w:rFonts w:hint="cs"/>
        </w:rPr>
        <w:t>i</w:t>
      </w:r>
      <w:r>
        <w:t xml:space="preserve">s the wave function, </w:t>
      </w:r>
      <w:r w:rsidRPr="00F62333">
        <w:rPr>
          <w:i/>
        </w:rPr>
        <w:t>x</w:t>
      </w:r>
      <w:r>
        <w:t xml:space="preserve">, </w:t>
      </w:r>
      <w:r w:rsidRPr="00F62333">
        <w:rPr>
          <w:i/>
        </w:rPr>
        <w:t>y</w:t>
      </w:r>
      <w:r>
        <w:t xml:space="preserve">, and </w:t>
      </w:r>
      <w:r w:rsidRPr="00F62333">
        <w:rPr>
          <w:i/>
        </w:rPr>
        <w:t>z</w:t>
      </w:r>
      <w:r>
        <w:t xml:space="preserve"> are Cartesian coordinates, </w:t>
      </w:r>
      <w:r w:rsidRPr="00F62333">
        <w:rPr>
          <w:rFonts w:ascii="Symbol" w:hAnsi="Symbol"/>
          <w:i/>
        </w:rPr>
        <w:t></w:t>
      </w:r>
      <w:r>
        <w:t xml:space="preserve"> is the retarded time in the local frame, </w:t>
      </w:r>
      <w:r w:rsidRPr="00F62333">
        <w:rPr>
          <w:i/>
        </w:rPr>
        <w:t>k</w:t>
      </w:r>
      <w:r>
        <w:t xml:space="preserve"> is the wave number, </w:t>
      </w:r>
      <w:r w:rsidRPr="00F62333">
        <w:rPr>
          <w:i/>
        </w:rPr>
        <w:t>k</w:t>
      </w:r>
      <w:r w:rsidRPr="00F62333">
        <w:rPr>
          <w:i/>
          <w:vertAlign w:val="subscript"/>
        </w:rPr>
        <w:t>2</w:t>
      </w:r>
      <w:r>
        <w:t xml:space="preserve"> is the GVD at </w:t>
      </w:r>
      <w:r w:rsidRPr="00D260C7">
        <w:rPr>
          <w:rFonts w:ascii="Symbol" w:hAnsi="Symbol"/>
        </w:rPr>
        <w:t></w:t>
      </w:r>
      <w:r>
        <w:t xml:space="preserve"> = </w:t>
      </w:r>
      <w:r w:rsidRPr="00D260C7">
        <w:rPr>
          <w:rFonts w:ascii="Symbol" w:hAnsi="Symbol"/>
        </w:rPr>
        <w:t></w:t>
      </w:r>
      <w:r w:rsidRPr="00D260C7">
        <w:rPr>
          <w:vertAlign w:val="subscript"/>
        </w:rPr>
        <w:t>0</w:t>
      </w:r>
      <w:r>
        <w:t xml:space="preserve">. </w:t>
      </w:r>
      <w:r w:rsidR="008526E8">
        <w:t>After normalization with respect to the size of the wave packet, Eq. (1) is rewritten as,</w:t>
      </w:r>
      <w:r>
        <w:t xml:space="preserve"> </w:t>
      </w:r>
    </w:p>
    <w:p w14:paraId="75284D33" w14:textId="0E7D2829" w:rsidR="00883300" w:rsidRDefault="00883300" w:rsidP="00883300">
      <w:pPr>
        <w:jc w:val="right"/>
      </w:pPr>
      <w:r w:rsidRPr="00F62333">
        <w:rPr>
          <w:noProof/>
          <w:position w:val="-24"/>
        </w:rPr>
        <w:object w:dxaOrig="2940" w:dyaOrig="660" w14:anchorId="501FC052">
          <v:shape id="_x0000_i1026" type="#_x0000_t75" alt="" style="width:147.25pt;height:34.6pt;mso-width-percent:0;mso-height-percent:0;mso-width-percent:0;mso-height-percent:0" o:ole="">
            <v:imagedata r:id="rId11" o:title=""/>
          </v:shape>
          <o:OLEObject Type="Embed" ProgID="Equation.DSMT4" ShapeID="_x0000_i1026" DrawAspect="Content" ObjectID="_1724335196" r:id="rId12"/>
        </w:object>
      </w:r>
      <w:r w:rsidR="008526E8">
        <w:rPr>
          <w:rFonts w:hint="eastAsia"/>
          <w:noProof/>
          <w:lang w:eastAsia="zh-CN"/>
        </w:rPr>
        <w:t>,</w:t>
      </w:r>
      <w:r>
        <w:rPr>
          <w:noProof/>
        </w:rPr>
        <w:t xml:space="preserve">       </w:t>
      </w:r>
      <w:r w:rsidR="008526E8">
        <w:rPr>
          <w:noProof/>
        </w:rPr>
        <w:t xml:space="preserve">     </w:t>
      </w:r>
      <w:r>
        <w:rPr>
          <w:noProof/>
        </w:rPr>
        <w:t xml:space="preserve">          (2)</w:t>
      </w:r>
    </w:p>
    <w:p w14:paraId="262699FC" w14:textId="69F31B7B" w:rsidR="00883300" w:rsidRDefault="00883300" w:rsidP="002F6013">
      <w:pPr>
        <w:jc w:val="both"/>
      </w:pPr>
      <w:r>
        <w:rPr>
          <w:rFonts w:hint="eastAsia"/>
        </w:rPr>
        <w:t>w</w:t>
      </w:r>
      <w:r>
        <w:t xml:space="preserve">here </w:t>
      </w:r>
      <w:r w:rsidRPr="00693B2E">
        <w:rPr>
          <w:noProof/>
          <w:position w:val="-30"/>
        </w:rPr>
        <w:object w:dxaOrig="760" w:dyaOrig="680" w14:anchorId="6D21E2F4">
          <v:shape id="_x0000_i1027" type="#_x0000_t75" alt="" style="width:40.7pt;height:36.45pt;mso-width-percent:0;mso-height-percent:0;mso-width-percent:0;mso-height-percent:0" o:ole="">
            <v:imagedata r:id="rId13" o:title=""/>
          </v:shape>
          <o:OLEObject Type="Embed" ProgID="Equation.DSMT4" ShapeID="_x0000_i1027" DrawAspect="Content" ObjectID="_1724335197" r:id="rId14"/>
        </w:object>
      </w:r>
      <w:r>
        <w:rPr>
          <w:noProof/>
        </w:rPr>
        <w:t>,</w:t>
      </w:r>
      <w:r>
        <w:t xml:space="preserve"> </w:t>
      </w:r>
      <w:r w:rsidRPr="00693B2E">
        <w:rPr>
          <w:noProof/>
          <w:position w:val="-30"/>
        </w:rPr>
        <w:object w:dxaOrig="700" w:dyaOrig="680" w14:anchorId="480C8A53">
          <v:shape id="_x0000_i1028" type="#_x0000_t75" alt="" style="width:36.45pt;height:36.45pt;mso-width-percent:0;mso-height-percent:0;mso-width-percent:0;mso-height-percent:0" o:ole="">
            <v:imagedata r:id="rId15" o:title=""/>
          </v:shape>
          <o:OLEObject Type="Embed" ProgID="Equation.DSMT4" ShapeID="_x0000_i1028" DrawAspect="Content" ObjectID="_1724335198" r:id="rId16"/>
        </w:object>
      </w:r>
      <w:r>
        <w:rPr>
          <w:noProof/>
        </w:rPr>
        <w:t xml:space="preserve">, </w:t>
      </w:r>
      <w:r w:rsidRPr="00922D6B">
        <w:rPr>
          <w:noProof/>
          <w:position w:val="-30"/>
        </w:rPr>
        <w:object w:dxaOrig="680" w:dyaOrig="680" w14:anchorId="24236A58">
          <v:shape id="_x0000_i1029" type="#_x0000_t75" alt="" style="width:33.2pt;height:33.2pt;mso-width-percent:0;mso-height-percent:0;mso-width-percent:0;mso-height-percent:0" o:ole="">
            <v:imagedata r:id="rId17" o:title=""/>
          </v:shape>
          <o:OLEObject Type="Embed" ProgID="Equation.DSMT4" ShapeID="_x0000_i1029" DrawAspect="Content" ObjectID="_1724335199" r:id="rId18"/>
        </w:object>
      </w:r>
      <w:r>
        <w:rPr>
          <w:rFonts w:ascii="Symbol" w:hAnsi="Symbol"/>
        </w:rPr>
        <w:t></w:t>
      </w:r>
      <w:r>
        <w:rPr>
          <w:rFonts w:ascii="Symbol" w:hAnsi="Symbol"/>
        </w:rPr>
        <w:t></w:t>
      </w:r>
      <w:r w:rsidRPr="00BA3AE0">
        <w:t>and</w:t>
      </w:r>
      <w:r>
        <w:t xml:space="preserve"> </w:t>
      </w:r>
      <w:r w:rsidRPr="00693B2E">
        <w:rPr>
          <w:noProof/>
          <w:position w:val="-30"/>
        </w:rPr>
        <w:object w:dxaOrig="740" w:dyaOrig="680" w14:anchorId="7DB383C9">
          <v:shape id="_x0000_i1030" type="#_x0000_t75" alt="" style="width:40.7pt;height:36.45pt;mso-width-percent:0;mso-height-percent:0;mso-width-percent:0;mso-height-percent:0" o:ole="">
            <v:imagedata r:id="rId19" o:title=""/>
          </v:shape>
          <o:OLEObject Type="Embed" ProgID="Equation.DSMT4" ShapeID="_x0000_i1030" DrawAspect="Content" ObjectID="_1724335200" r:id="rId20"/>
        </w:object>
      </w:r>
      <w:r>
        <w:rPr>
          <w:noProof/>
        </w:rPr>
        <w:t xml:space="preserve">. </w:t>
      </w:r>
      <w:r w:rsidR="008526E8">
        <w:rPr>
          <w:noProof/>
        </w:rPr>
        <w:t>The parameters</w:t>
      </w:r>
      <w:r>
        <w:rPr>
          <w:noProof/>
        </w:rPr>
        <w:t xml:space="preserve"> </w:t>
      </w:r>
      <w:r w:rsidRPr="001438E9">
        <w:rPr>
          <w:i/>
          <w:noProof/>
        </w:rPr>
        <w:t>x</w:t>
      </w:r>
      <w:r w:rsidRPr="001438E9">
        <w:rPr>
          <w:i/>
          <w:noProof/>
          <w:vertAlign w:val="subscript"/>
        </w:rPr>
        <w:t>s</w:t>
      </w:r>
      <w:r>
        <w:rPr>
          <w:noProof/>
        </w:rPr>
        <w:t xml:space="preserve"> and </w:t>
      </w:r>
      <w:r w:rsidRPr="001438E9">
        <w:rPr>
          <w:rFonts w:ascii="Symbol" w:hAnsi="Symbol"/>
          <w:i/>
          <w:noProof/>
        </w:rPr>
        <w:t></w:t>
      </w:r>
      <w:r w:rsidRPr="001438E9">
        <w:rPr>
          <w:i/>
          <w:noProof/>
          <w:vertAlign w:val="subscript"/>
        </w:rPr>
        <w:t>s</w:t>
      </w:r>
      <w:r>
        <w:rPr>
          <w:noProof/>
        </w:rPr>
        <w:t xml:space="preserve"> are the </w:t>
      </w:r>
      <w:r w:rsidR="008526E8">
        <w:rPr>
          <w:noProof/>
        </w:rPr>
        <w:t>size</w:t>
      </w:r>
      <w:r>
        <w:rPr>
          <w:noProof/>
        </w:rPr>
        <w:t xml:space="preserve"> of the wave packet along the </w:t>
      </w:r>
      <w:r w:rsidRPr="00BA3AE0">
        <w:rPr>
          <w:i/>
          <w:noProof/>
        </w:rPr>
        <w:t>x</w:t>
      </w:r>
      <w:r>
        <w:rPr>
          <w:noProof/>
        </w:rPr>
        <w:t xml:space="preserve"> and </w:t>
      </w:r>
      <w:r w:rsidRPr="00BA3AE0">
        <w:rPr>
          <w:rFonts w:ascii="Symbol" w:hAnsi="Symbol"/>
          <w:i/>
          <w:noProof/>
        </w:rPr>
        <w:t></w:t>
      </w:r>
      <w:r>
        <w:rPr>
          <w:noProof/>
        </w:rPr>
        <w:t xml:space="preserve"> directions, </w:t>
      </w:r>
      <w:r w:rsidRPr="00BA3AE0">
        <w:rPr>
          <w:i/>
          <w:noProof/>
        </w:rPr>
        <w:t>z</w:t>
      </w:r>
      <w:r w:rsidRPr="00BA3AE0">
        <w:rPr>
          <w:i/>
          <w:noProof/>
          <w:vertAlign w:val="subscript"/>
        </w:rPr>
        <w:t>R</w:t>
      </w:r>
      <w:r>
        <w:rPr>
          <w:noProof/>
        </w:rPr>
        <w:t xml:space="preserve"> </w:t>
      </w:r>
      <w:r w:rsidR="008526E8">
        <w:rPr>
          <w:noProof/>
        </w:rPr>
        <w:t>is</w:t>
      </w:r>
      <w:r>
        <w:rPr>
          <w:noProof/>
        </w:rPr>
        <w:t xml:space="preserve"> the Rayleigh range. The </w:t>
      </w:r>
      <w:r w:rsidR="008526E8">
        <w:rPr>
          <w:noProof/>
        </w:rPr>
        <w:t>size of the wave packet</w:t>
      </w:r>
      <w:r>
        <w:rPr>
          <w:noProof/>
        </w:rPr>
        <w:t xml:space="preserve"> in </w:t>
      </w:r>
      <w:r w:rsidRPr="003F5B6D">
        <w:rPr>
          <w:i/>
          <w:noProof/>
        </w:rPr>
        <w:t>x</w:t>
      </w:r>
      <w:r>
        <w:rPr>
          <w:noProof/>
        </w:rPr>
        <w:t xml:space="preserve"> and </w:t>
      </w:r>
      <w:r w:rsidRPr="003F5B6D">
        <w:rPr>
          <w:i/>
          <w:noProof/>
        </w:rPr>
        <w:t>y</w:t>
      </w:r>
      <w:r>
        <w:rPr>
          <w:noProof/>
        </w:rPr>
        <w:t xml:space="preserve"> directions are assumed to be equal. </w:t>
      </w:r>
      <w:r w:rsidRPr="000A318C">
        <w:rPr>
          <w:i/>
          <w:noProof/>
        </w:rPr>
        <w:t>k</w:t>
      </w:r>
      <w:r w:rsidRPr="000A318C">
        <w:rPr>
          <w:i/>
          <w:noProof/>
          <w:vertAlign w:val="subscript"/>
        </w:rPr>
        <w:t>2</w:t>
      </w:r>
      <w:r>
        <w:rPr>
          <w:noProof/>
        </w:rPr>
        <w:t xml:space="preserve"> is </w:t>
      </w:r>
      <w:r w:rsidR="003B17A2">
        <w:rPr>
          <w:noProof/>
        </w:rPr>
        <w:t xml:space="preserve">chosen to be </w:t>
      </w:r>
      <w:r>
        <w:rPr>
          <w:noProof/>
        </w:rPr>
        <w:t xml:space="preserve">negative so that the spatial and temporal second derivatives </w:t>
      </w:r>
      <w:r w:rsidR="004A2B2F">
        <w:rPr>
          <w:noProof/>
        </w:rPr>
        <w:t>have</w:t>
      </w:r>
      <w:r>
        <w:rPr>
          <w:noProof/>
        </w:rPr>
        <w:t xml:space="preserve"> the same sign, </w:t>
      </w:r>
      <w:r w:rsidRPr="00026B0C">
        <w:rPr>
          <w:noProof/>
          <w:position w:val="-30"/>
        </w:rPr>
        <w:object w:dxaOrig="960" w:dyaOrig="720" w14:anchorId="6AD3C3B5">
          <v:shape id="_x0000_i1031" type="#_x0000_t75" alt="" style="width:48.15pt;height:36.45pt;mso-width-percent:0;mso-height-percent:0;mso-width-percent:0;mso-height-percent:0" o:ole="">
            <v:imagedata r:id="rId21" o:title=""/>
          </v:shape>
          <o:OLEObject Type="Embed" ProgID="Equation.DSMT4" ShapeID="_x0000_i1031" DrawAspect="Content" ObjectID="_1724335201" r:id="rId22"/>
        </w:object>
      </w:r>
      <w:r>
        <w:t xml:space="preserve">. </w:t>
      </w:r>
    </w:p>
    <w:p w14:paraId="6993936E" w14:textId="0A533097" w:rsidR="00883300" w:rsidRDefault="001A4588" w:rsidP="00883300">
      <w:pPr>
        <w:jc w:val="center"/>
      </w:pPr>
      <w:r>
        <w:rPr>
          <w:noProof/>
        </w:rPr>
        <w:drawing>
          <wp:inline distT="0" distB="0" distL="0" distR="0" wp14:anchorId="347BBA38" wp14:editId="6F6F7620">
            <wp:extent cx="4486020" cy="2525312"/>
            <wp:effectExtent l="0" t="0" r="0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S1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94048" cy="252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D8BCB09" w14:textId="0FD720D9" w:rsidR="00883300" w:rsidRDefault="00883300" w:rsidP="00883300">
      <w:pPr>
        <w:jc w:val="center"/>
      </w:pPr>
      <w:r w:rsidRPr="007021AC">
        <w:rPr>
          <w:rFonts w:hint="eastAsia"/>
          <w:b/>
        </w:rPr>
        <w:t>F</w:t>
      </w:r>
      <w:r w:rsidRPr="007021AC">
        <w:rPr>
          <w:b/>
        </w:rPr>
        <w:t xml:space="preserve">ig. </w:t>
      </w:r>
      <w:r>
        <w:rPr>
          <w:b/>
        </w:rPr>
        <w:t>S</w:t>
      </w:r>
      <w:r w:rsidRPr="007021AC">
        <w:rPr>
          <w:b/>
        </w:rPr>
        <w:t>1. Schematic of three related optical wave packets.</w:t>
      </w:r>
      <w:r>
        <w:t xml:space="preserve"> </w:t>
      </w:r>
      <w:r w:rsidRPr="007021AC">
        <w:rPr>
          <w:b/>
        </w:rPr>
        <w:t>a</w:t>
      </w:r>
      <w:r>
        <w:t xml:space="preserve">, STOV tube with winding number </w:t>
      </w:r>
      <w:r w:rsidRPr="007021AC">
        <w:rPr>
          <w:i/>
        </w:rPr>
        <w:t>l</w:t>
      </w:r>
      <w:r w:rsidRPr="007021AC">
        <w:rPr>
          <w:i/>
          <w:vertAlign w:val="subscript"/>
        </w:rPr>
        <w:t>2</w:t>
      </w:r>
      <w:r>
        <w:t xml:space="preserve"> = 2. </w:t>
      </w:r>
      <w:r w:rsidRPr="007021AC">
        <w:rPr>
          <w:b/>
        </w:rPr>
        <w:t>b</w:t>
      </w:r>
      <w:r>
        <w:t xml:space="preserve">, Toroidal vortex with winding number </w:t>
      </w:r>
      <w:r w:rsidRPr="007021AC">
        <w:rPr>
          <w:i/>
        </w:rPr>
        <w:t>l</w:t>
      </w:r>
      <w:r w:rsidRPr="007021AC">
        <w:rPr>
          <w:i/>
          <w:vertAlign w:val="subscript"/>
        </w:rPr>
        <w:t>2</w:t>
      </w:r>
      <w:r>
        <w:t xml:space="preserve"> = 2.</w:t>
      </w:r>
      <w:r w:rsidRPr="007021AC">
        <w:rPr>
          <w:b/>
        </w:rPr>
        <w:t xml:space="preserve"> c</w:t>
      </w:r>
      <w:r>
        <w:t xml:space="preserve">, Hopfion with winding numbers </w:t>
      </w:r>
      <w:r w:rsidRPr="007021AC">
        <w:rPr>
          <w:i/>
        </w:rPr>
        <w:t>l</w:t>
      </w:r>
      <w:r w:rsidRPr="007021AC">
        <w:rPr>
          <w:i/>
          <w:vertAlign w:val="subscript"/>
        </w:rPr>
        <w:t>1</w:t>
      </w:r>
      <w:r>
        <w:t xml:space="preserve"> = 2, </w:t>
      </w:r>
      <w:r w:rsidRPr="007021AC">
        <w:rPr>
          <w:i/>
        </w:rPr>
        <w:t>l</w:t>
      </w:r>
      <w:r w:rsidRPr="007021AC">
        <w:rPr>
          <w:i/>
          <w:vertAlign w:val="subscript"/>
        </w:rPr>
        <w:t>2</w:t>
      </w:r>
      <w:r>
        <w:t xml:space="preserve"> = 2.</w:t>
      </w:r>
    </w:p>
    <w:p w14:paraId="76B06EB2" w14:textId="77777777" w:rsidR="00883300" w:rsidRDefault="00883300" w:rsidP="00883300"/>
    <w:p w14:paraId="31EE2726" w14:textId="3C37E0A1" w:rsidR="00883300" w:rsidRDefault="00883300" w:rsidP="006B7941">
      <w:pPr>
        <w:jc w:val="both"/>
      </w:pPr>
      <w:r>
        <w:rPr>
          <w:rFonts w:hint="eastAsia"/>
        </w:rPr>
        <w:lastRenderedPageBreak/>
        <w:t>S</w:t>
      </w:r>
      <w:r>
        <w:t xml:space="preserve">uppose a </w:t>
      </w:r>
      <w:r w:rsidRPr="00442F00">
        <w:t xml:space="preserve">spatiotemporal </w:t>
      </w:r>
      <w:r>
        <w:t>optical vortex (STOV)</w:t>
      </w:r>
      <w:r w:rsidRPr="00442F00">
        <w:t xml:space="preserve"> tube </w:t>
      </w:r>
      <w:r>
        <w:t xml:space="preserve">as shown in Fig. </w:t>
      </w:r>
      <w:r w:rsidR="006B7941">
        <w:t>S</w:t>
      </w:r>
      <w:r>
        <w:t xml:space="preserve">1a is positioned at </w:t>
      </w:r>
      <w:r w:rsidRPr="00D10E54">
        <w:rPr>
          <w:i/>
        </w:rPr>
        <w:t>X</w:t>
      </w:r>
      <w:r>
        <w:t xml:space="preserve"> = </w:t>
      </w:r>
      <w:r w:rsidRPr="00D10E54">
        <w:rPr>
          <w:i/>
        </w:rPr>
        <w:t>x</w:t>
      </w:r>
      <w:r w:rsidRPr="00D10E54">
        <w:rPr>
          <w:i/>
          <w:vertAlign w:val="subscript"/>
        </w:rPr>
        <w:t>0</w:t>
      </w:r>
      <w:r>
        <w:t xml:space="preserve"> with its </w:t>
      </w:r>
      <w:r w:rsidRPr="00442F00">
        <w:t xml:space="preserve">vortex line </w:t>
      </w:r>
      <w:r>
        <w:t>parallel with</w:t>
      </w:r>
      <w:r w:rsidRPr="00442F00">
        <w:t xml:space="preserve"> the </w:t>
      </w:r>
      <w:r w:rsidRPr="003F0CE7">
        <w:rPr>
          <w:i/>
        </w:rPr>
        <w:t>y</w:t>
      </w:r>
      <w:r w:rsidRPr="00442F00">
        <w:t xml:space="preserve"> direction</w:t>
      </w:r>
      <w:r w:rsidR="006B7941">
        <w:rPr>
          <w:vertAlign w:val="superscript"/>
        </w:rPr>
        <w:t>3</w:t>
      </w:r>
      <w:r w:rsidRPr="00084338">
        <w:rPr>
          <w:vertAlign w:val="superscript"/>
        </w:rPr>
        <w:t>-</w:t>
      </w:r>
      <w:r w:rsidR="006B7941">
        <w:rPr>
          <w:vertAlign w:val="superscript"/>
        </w:rPr>
        <w:t>5</w:t>
      </w:r>
      <w:r w:rsidRPr="00442F00">
        <w:t>.</w:t>
      </w:r>
      <w:r>
        <w:t xml:space="preserve"> Consequently, the wave function is slowly varying along the </w:t>
      </w:r>
      <w:r w:rsidRPr="003F0CE7">
        <w:rPr>
          <w:i/>
        </w:rPr>
        <w:t>y</w:t>
      </w:r>
      <w:r>
        <w:t xml:space="preserve"> direction, and its second derivative with respect to </w:t>
      </w:r>
      <w:r w:rsidRPr="003F0CE7">
        <w:rPr>
          <w:i/>
        </w:rPr>
        <w:t>y</w:t>
      </w:r>
      <w:r>
        <w:t xml:space="preserve"> can be omitted. Eq. (2) is rewritten in polar coordinates</w:t>
      </w:r>
      <w:r>
        <w:rPr>
          <w:rFonts w:hint="eastAsia"/>
        </w:rPr>
        <w:t>,</w:t>
      </w:r>
    </w:p>
    <w:p w14:paraId="1860A50A" w14:textId="1C30E235" w:rsidR="00883300" w:rsidRDefault="00883300" w:rsidP="00883300">
      <w:pPr>
        <w:jc w:val="right"/>
        <w:rPr>
          <w:noProof/>
        </w:rPr>
      </w:pPr>
      <w:r w:rsidRPr="008E597E">
        <w:rPr>
          <w:noProof/>
          <w:position w:val="-28"/>
        </w:rPr>
        <w:object w:dxaOrig="3300" w:dyaOrig="700" w14:anchorId="5907E32D">
          <v:shape id="_x0000_i1032" type="#_x0000_t75" alt="" style="width:164.1pt;height:36.45pt;mso-width-percent:0;mso-height-percent:0;mso-width-percent:0;mso-height-percent:0" o:ole="">
            <v:imagedata r:id="rId24" o:title=""/>
          </v:shape>
          <o:OLEObject Type="Embed" ProgID="Equation.DSMT4" ShapeID="_x0000_i1032" DrawAspect="Content" ObjectID="_1724335202" r:id="rId25"/>
        </w:object>
      </w:r>
      <w:r>
        <w:rPr>
          <w:noProof/>
        </w:rPr>
        <w:t xml:space="preserve">,  </w:t>
      </w:r>
      <w:r w:rsidR="006B7941">
        <w:rPr>
          <w:noProof/>
        </w:rPr>
        <w:t xml:space="preserve">  </w:t>
      </w:r>
      <w:r>
        <w:rPr>
          <w:noProof/>
        </w:rPr>
        <w:t xml:space="preserve">            </w:t>
      </w:r>
      <w:r>
        <w:rPr>
          <w:rFonts w:hint="eastAsia"/>
          <w:noProof/>
        </w:rPr>
        <w:t xml:space="preserve"> </w:t>
      </w:r>
      <w:r>
        <w:rPr>
          <w:noProof/>
        </w:rPr>
        <w:t>(3)</w:t>
      </w:r>
    </w:p>
    <w:p w14:paraId="4EA82801" w14:textId="4D9E9342" w:rsidR="00883300" w:rsidRDefault="00883300" w:rsidP="00B22719">
      <w:pPr>
        <w:jc w:val="both"/>
        <w:rPr>
          <w:noProof/>
        </w:rPr>
      </w:pPr>
      <w:r>
        <w:rPr>
          <w:rFonts w:hint="eastAsia"/>
          <w:noProof/>
        </w:rPr>
        <w:t>w</w:t>
      </w:r>
      <w:r>
        <w:rPr>
          <w:noProof/>
        </w:rPr>
        <w:t xml:space="preserve">here </w:t>
      </w:r>
      <w:r w:rsidRPr="003F0CE7">
        <w:rPr>
          <w:noProof/>
          <w:position w:val="-16"/>
        </w:rPr>
        <w:object w:dxaOrig="1980" w:dyaOrig="520" w14:anchorId="1EA308E5">
          <v:shape id="_x0000_i1033" type="#_x0000_t75" alt="" style="width:103.3pt;height:23.85pt;mso-width-percent:0;mso-height-percent:0;mso-width-percent:0;mso-height-percent:0" o:ole="">
            <v:imagedata r:id="rId26" o:title=""/>
          </v:shape>
          <o:OLEObject Type="Embed" ProgID="Equation.DSMT4" ShapeID="_x0000_i1033" DrawAspect="Content" ObjectID="_1724335203" r:id="rId27"/>
        </w:object>
      </w:r>
      <w:r>
        <w:t xml:space="preserve">, and </w:t>
      </w:r>
      <w:r w:rsidRPr="003F0CE7">
        <w:rPr>
          <w:noProof/>
          <w:position w:val="-32"/>
        </w:rPr>
        <w:object w:dxaOrig="1860" w:dyaOrig="760" w14:anchorId="6F9900F8">
          <v:shape id="_x0000_i1034" type="#_x0000_t75" alt="" style="width:90.7pt;height:40.7pt;mso-width-percent:0;mso-height-percent:0;mso-width-percent:0;mso-height-percent:0" o:ole="">
            <v:imagedata r:id="rId28" o:title=""/>
          </v:shape>
          <o:OLEObject Type="Embed" ProgID="Equation.DSMT4" ShapeID="_x0000_i1034" DrawAspect="Content" ObjectID="_1724335204" r:id="rId29"/>
        </w:object>
      </w:r>
      <w:r>
        <w:rPr>
          <w:noProof/>
        </w:rPr>
        <w:t>. The solution to Eq. (3) reads</w:t>
      </w:r>
      <w:r w:rsidR="00AD0269">
        <w:rPr>
          <w:noProof/>
          <w:vertAlign w:val="superscript"/>
        </w:rPr>
        <w:t>6</w:t>
      </w:r>
      <w:r w:rsidRPr="00084338">
        <w:rPr>
          <w:noProof/>
          <w:vertAlign w:val="superscript"/>
        </w:rPr>
        <w:t>,</w:t>
      </w:r>
      <w:r w:rsidR="00AD0269">
        <w:rPr>
          <w:noProof/>
          <w:vertAlign w:val="superscript"/>
        </w:rPr>
        <w:t>7</w:t>
      </w:r>
      <w:r>
        <w:rPr>
          <w:noProof/>
        </w:rPr>
        <w:t>,</w:t>
      </w:r>
    </w:p>
    <w:p w14:paraId="2413911F" w14:textId="151EFDE3" w:rsidR="00883300" w:rsidRDefault="00883300" w:rsidP="00883300">
      <w:pPr>
        <w:jc w:val="right"/>
        <w:rPr>
          <w:noProof/>
        </w:rPr>
      </w:pPr>
      <w:r w:rsidRPr="00FF52CD">
        <w:rPr>
          <w:noProof/>
          <w:position w:val="-154"/>
        </w:rPr>
        <w:object w:dxaOrig="6020" w:dyaOrig="3200" w14:anchorId="5BC72ABF">
          <v:shape id="_x0000_i1035" type="#_x0000_t75" alt="" style="width:302.95pt;height:160.35pt;mso-width-percent:0;mso-height-percent:0;mso-width-percent:0;mso-height-percent:0" o:ole="">
            <v:imagedata r:id="rId30" o:title=""/>
          </v:shape>
          <o:OLEObject Type="Embed" ProgID="Equation.DSMT4" ShapeID="_x0000_i1035" DrawAspect="Content" ObjectID="_1724335205" r:id="rId31"/>
        </w:object>
      </w:r>
      <w:r>
        <w:rPr>
          <w:noProof/>
        </w:rPr>
        <w:t xml:space="preserve">,  </w:t>
      </w:r>
      <w:r w:rsidR="00AD0269">
        <w:rPr>
          <w:noProof/>
        </w:rPr>
        <w:t xml:space="preserve">   </w:t>
      </w:r>
      <w:r>
        <w:rPr>
          <w:noProof/>
        </w:rPr>
        <w:t xml:space="preserve">  (4)</w:t>
      </w:r>
    </w:p>
    <w:p w14:paraId="1DB3152D" w14:textId="77777777" w:rsidR="00883300" w:rsidRDefault="00883300" w:rsidP="00B22719">
      <w:pPr>
        <w:jc w:val="both"/>
      </w:pPr>
      <w:r>
        <w:rPr>
          <w:rFonts w:hint="eastAsia"/>
        </w:rPr>
        <w:t>w</w:t>
      </w:r>
      <w:r>
        <w:t>here</w:t>
      </w:r>
      <w:r w:rsidRPr="004B30D0">
        <w:t xml:space="preserve"> </w:t>
      </w:r>
      <w:r w:rsidRPr="00FF52CD">
        <w:rPr>
          <w:i/>
        </w:rPr>
        <w:t>z</w:t>
      </w:r>
      <w:r w:rsidRPr="00FF52CD">
        <w:rPr>
          <w:i/>
          <w:vertAlign w:val="subscript"/>
        </w:rPr>
        <w:t>0</w:t>
      </w:r>
      <w:r>
        <w:t xml:space="preserve"> is a constant, </w:t>
      </w:r>
      <w:r w:rsidRPr="008E597E">
        <w:rPr>
          <w:noProof/>
          <w:position w:val="-12"/>
        </w:rPr>
        <w:object w:dxaOrig="320" w:dyaOrig="380" w14:anchorId="02BFB696">
          <v:shape id="_x0000_i1036" type="#_x0000_t75" alt="" style="width:18.7pt;height:17.75pt;mso-width-percent:0;mso-height-percent:0;mso-width-percent:0;mso-height-percent:0" o:ole="">
            <v:imagedata r:id="rId32" o:title=""/>
          </v:shape>
          <o:OLEObject Type="Embed" ProgID="Equation.DSMT4" ShapeID="_x0000_i1036" DrawAspect="Content" ObjectID="_1724335206" r:id="rId33"/>
        </w:object>
      </w:r>
      <w:r>
        <w:t xml:space="preserve">is </w:t>
      </w:r>
      <w:r w:rsidRPr="004B30D0">
        <w:t xml:space="preserve">a generalized Laguerre polynomial, </w:t>
      </w:r>
      <w:r w:rsidRPr="0079277F">
        <w:rPr>
          <w:i/>
        </w:rPr>
        <w:t>m</w:t>
      </w:r>
      <w:r w:rsidRPr="004B30D0">
        <w:t xml:space="preserve"> and </w:t>
      </w:r>
      <w:r w:rsidRPr="0079277F">
        <w:rPr>
          <w:i/>
        </w:rPr>
        <w:t>l</w:t>
      </w:r>
      <w:r w:rsidRPr="004B30D0">
        <w:t xml:space="preserve"> are the radial and angular mode numbers</w:t>
      </w:r>
      <w:r>
        <w:rPr>
          <w:rFonts w:hint="eastAsia"/>
        </w:rPr>
        <w:t>.</w:t>
      </w:r>
      <w:r>
        <w:t xml:space="preserve"> If the radial mode number </w:t>
      </w:r>
      <w:r w:rsidRPr="00A23573">
        <w:rPr>
          <w:i/>
        </w:rPr>
        <w:t>m</w:t>
      </w:r>
      <w:r>
        <w:t xml:space="preserve"> = 0, </w:t>
      </w:r>
      <w:r>
        <w:rPr>
          <w:rFonts w:hint="eastAsia"/>
        </w:rPr>
        <w:t>t</w:t>
      </w:r>
      <w:r>
        <w:t xml:space="preserve">he wave function at </w:t>
      </w:r>
      <w:r w:rsidRPr="00A23573">
        <w:rPr>
          <w:i/>
        </w:rPr>
        <w:t>z</w:t>
      </w:r>
      <w:r>
        <w:t xml:space="preserve"> = 0 is reduced to,</w:t>
      </w:r>
    </w:p>
    <w:p w14:paraId="7A401AB0" w14:textId="57841860" w:rsidR="00883300" w:rsidRDefault="00883300" w:rsidP="00883300">
      <w:pPr>
        <w:jc w:val="right"/>
        <w:rPr>
          <w:noProof/>
        </w:rPr>
      </w:pPr>
      <w:r w:rsidRPr="00FF52CD">
        <w:rPr>
          <w:noProof/>
          <w:position w:val="-36"/>
        </w:rPr>
        <w:object w:dxaOrig="3680" w:dyaOrig="900" w14:anchorId="0FCC39C3">
          <v:shape id="_x0000_i1037" type="#_x0000_t75" alt="" style="width:184.7pt;height:44.4pt;mso-width-percent:0;mso-height-percent:0;mso-width-percent:0;mso-height-percent:0" o:ole="">
            <v:imagedata r:id="rId34" o:title=""/>
          </v:shape>
          <o:OLEObject Type="Embed" ProgID="Equation.DSMT4" ShapeID="_x0000_i1037" DrawAspect="Content" ObjectID="_1724335207" r:id="rId35"/>
        </w:object>
      </w:r>
      <w:r>
        <w:t xml:space="preserve">.   </w:t>
      </w:r>
      <w:r w:rsidR="00AD0269">
        <w:t xml:space="preserve"> </w:t>
      </w:r>
      <w:r>
        <w:t xml:space="preserve">             (5)</w:t>
      </w:r>
    </w:p>
    <w:p w14:paraId="084CCCC0" w14:textId="77777777" w:rsidR="00883300" w:rsidRDefault="00883300" w:rsidP="00883300">
      <w:pPr>
        <w:jc w:val="right"/>
      </w:pPr>
      <w:r>
        <w:t xml:space="preserve">.                    </w:t>
      </w:r>
    </w:p>
    <w:p w14:paraId="05578A24" w14:textId="14336036" w:rsidR="00883300" w:rsidRDefault="00883300" w:rsidP="00B22719">
      <w:pPr>
        <w:jc w:val="both"/>
      </w:pPr>
      <w:r>
        <w:rPr>
          <w:rFonts w:hint="eastAsia"/>
        </w:rPr>
        <w:t>A</w:t>
      </w:r>
      <w:r>
        <w:t xml:space="preserve"> </w:t>
      </w:r>
      <w:r w:rsidRPr="00442F00">
        <w:t xml:space="preserve">spatiotemporal </w:t>
      </w:r>
      <w:r>
        <w:t>STOV</w:t>
      </w:r>
      <w:r w:rsidRPr="00442F00">
        <w:t xml:space="preserve"> tube</w:t>
      </w:r>
      <w:r>
        <w:t xml:space="preserve"> can be conformally mapped to form a toroidal vortex through two cascaded phase elements: a transformer and a corrector. The phase distribution of the transformer is given by</w:t>
      </w:r>
      <w:r w:rsidR="00AD0269">
        <w:rPr>
          <w:vertAlign w:val="superscript"/>
        </w:rPr>
        <w:t>7</w:t>
      </w:r>
      <w:r w:rsidRPr="00084338">
        <w:rPr>
          <w:vertAlign w:val="superscript"/>
        </w:rPr>
        <w:t>-</w:t>
      </w:r>
      <w:r w:rsidR="00AD0269">
        <w:rPr>
          <w:vertAlign w:val="superscript"/>
        </w:rPr>
        <w:t>10</w:t>
      </w:r>
      <w:r>
        <w:t>,</w:t>
      </w:r>
    </w:p>
    <w:p w14:paraId="0A5B36E3" w14:textId="77777777" w:rsidR="00883300" w:rsidRDefault="00883300" w:rsidP="00883300">
      <w:pPr>
        <w:jc w:val="right"/>
        <w:rPr>
          <w:noProof/>
        </w:rPr>
      </w:pPr>
      <w:r w:rsidRPr="002C5D7E">
        <w:rPr>
          <w:noProof/>
          <w:position w:val="-32"/>
        </w:rPr>
        <w:object w:dxaOrig="4180" w:dyaOrig="760" w14:anchorId="28D0BA32">
          <v:shape id="_x0000_i1038" type="#_x0000_t75" alt="" style="width:209pt;height:35.55pt;mso-width-percent:0;mso-height-percent:0;mso-width-percent:0;mso-height-percent:0" o:ole="">
            <v:imagedata r:id="rId36" o:title=""/>
          </v:shape>
          <o:OLEObject Type="Embed" ProgID="Equation.DSMT4" ShapeID="_x0000_i1038" DrawAspect="Content" ObjectID="_1724335208" r:id="rId37"/>
        </w:object>
      </w:r>
      <w:r>
        <w:rPr>
          <w:noProof/>
        </w:rPr>
        <w:t>.               (6)</w:t>
      </w:r>
    </w:p>
    <w:p w14:paraId="68555198" w14:textId="77777777" w:rsidR="00883300" w:rsidRDefault="00883300" w:rsidP="00B22719">
      <w:pPr>
        <w:jc w:val="both"/>
        <w:rPr>
          <w:noProof/>
        </w:rPr>
      </w:pPr>
      <w:r>
        <w:rPr>
          <w:rFonts w:hint="eastAsia"/>
          <w:noProof/>
        </w:rPr>
        <w:t>w</w:t>
      </w:r>
      <w:r>
        <w:rPr>
          <w:noProof/>
        </w:rPr>
        <w:t xml:space="preserve">here </w:t>
      </w:r>
      <w:r w:rsidRPr="00C03C68">
        <w:rPr>
          <w:i/>
          <w:noProof/>
        </w:rPr>
        <w:t>a</w:t>
      </w:r>
      <w:r>
        <w:rPr>
          <w:noProof/>
        </w:rPr>
        <w:t xml:space="preserve"> and </w:t>
      </w:r>
      <w:r w:rsidRPr="00C03C68">
        <w:rPr>
          <w:i/>
          <w:noProof/>
        </w:rPr>
        <w:t xml:space="preserve">b </w:t>
      </w:r>
      <w:r>
        <w:rPr>
          <w:noProof/>
        </w:rPr>
        <w:t xml:space="preserve">are two constants, </w:t>
      </w:r>
      <w:r w:rsidRPr="00C03C68">
        <w:rPr>
          <w:i/>
          <w:noProof/>
        </w:rPr>
        <w:t>d</w:t>
      </w:r>
      <w:r>
        <w:rPr>
          <w:noProof/>
        </w:rPr>
        <w:t xml:space="preserve"> is the distance between the two phase elements. </w:t>
      </w:r>
      <w:r>
        <w:rPr>
          <w:rFonts w:hint="eastAsia"/>
          <w:noProof/>
        </w:rPr>
        <w:t>T</w:t>
      </w:r>
      <w:r>
        <w:rPr>
          <w:noProof/>
        </w:rPr>
        <w:t>he corrector phase is expressed as,</w:t>
      </w:r>
    </w:p>
    <w:p w14:paraId="2C2817BA" w14:textId="77777777" w:rsidR="00883300" w:rsidRDefault="00883300" w:rsidP="00883300">
      <w:pPr>
        <w:jc w:val="right"/>
        <w:rPr>
          <w:noProof/>
        </w:rPr>
      </w:pPr>
      <w:r w:rsidRPr="00026B0C">
        <w:rPr>
          <w:noProof/>
          <w:position w:val="-36"/>
        </w:rPr>
        <w:object w:dxaOrig="5840" w:dyaOrig="840" w14:anchorId="6A83DE2A">
          <v:shape id="_x0000_i1039" type="#_x0000_t75" alt="" style="width:274.9pt;height:40.7pt;mso-width-percent:0;mso-height-percent:0;mso-width-percent:0;mso-height-percent:0" o:ole="">
            <v:imagedata r:id="rId38" o:title=""/>
          </v:shape>
          <o:OLEObject Type="Embed" ProgID="Equation.DSMT4" ShapeID="_x0000_i1039" DrawAspect="Content" ObjectID="_1724335209" r:id="rId39"/>
        </w:object>
      </w:r>
      <w:proofErr w:type="gramStart"/>
      <w:r>
        <w:t xml:space="preserve">,   </w:t>
      </w:r>
      <w:proofErr w:type="gramEnd"/>
      <w:r>
        <w:t xml:space="preserve">    (7)</w:t>
      </w:r>
    </w:p>
    <w:p w14:paraId="1922F671" w14:textId="77777777" w:rsidR="00883300" w:rsidRDefault="00883300" w:rsidP="00B22719">
      <w:pPr>
        <w:jc w:val="both"/>
        <w:rPr>
          <w:noProof/>
        </w:rPr>
      </w:pPr>
      <w:r>
        <w:rPr>
          <w:rFonts w:hint="eastAsia"/>
          <w:noProof/>
        </w:rPr>
        <w:t>w</w:t>
      </w:r>
      <w:r>
        <w:rPr>
          <w:noProof/>
        </w:rPr>
        <w:t>here (</w:t>
      </w:r>
      <w:r w:rsidRPr="00056123">
        <w:rPr>
          <w:i/>
          <w:noProof/>
        </w:rPr>
        <w:t>u</w:t>
      </w:r>
      <w:r>
        <w:rPr>
          <w:noProof/>
        </w:rPr>
        <w:t>,</w:t>
      </w:r>
      <w:r w:rsidRPr="00056123">
        <w:rPr>
          <w:i/>
          <w:noProof/>
        </w:rPr>
        <w:t>v</w:t>
      </w:r>
      <w:r>
        <w:rPr>
          <w:noProof/>
        </w:rPr>
        <w:t>) are the Cartesian coordiantes in the phase corrector plane. The toroidal radius of the toroidal vortex is given by,</w:t>
      </w:r>
    </w:p>
    <w:p w14:paraId="6D55058B" w14:textId="77777777" w:rsidR="00883300" w:rsidRDefault="00883300" w:rsidP="00883300">
      <w:pPr>
        <w:jc w:val="right"/>
      </w:pPr>
      <w:r w:rsidRPr="00026B0C">
        <w:rPr>
          <w:noProof/>
          <w:position w:val="-28"/>
        </w:rPr>
        <w:object w:dxaOrig="1640" w:dyaOrig="680" w14:anchorId="5FEECE78">
          <v:shape id="_x0000_i1040" type="#_x0000_t75" alt="" style="width:81.8pt;height:33.2pt;mso-width-percent:0;mso-height-percent:0;mso-width-percent:0;mso-height-percent:0" o:ole="">
            <v:imagedata r:id="rId40" o:title=""/>
          </v:shape>
          <o:OLEObject Type="Embed" ProgID="Equation.DSMT4" ShapeID="_x0000_i1040" DrawAspect="Content" ObjectID="_1724335210" r:id="rId41"/>
        </w:object>
      </w:r>
      <w:r>
        <w:t>.                         (8)</w:t>
      </w:r>
    </w:p>
    <w:p w14:paraId="71C2A40C" w14:textId="77777777" w:rsidR="00883300" w:rsidRDefault="00883300" w:rsidP="00B22719">
      <w:pPr>
        <w:jc w:val="both"/>
        <w:rPr>
          <w:noProof/>
        </w:rPr>
      </w:pPr>
      <w:r>
        <w:rPr>
          <w:rFonts w:hint="eastAsia"/>
          <w:noProof/>
        </w:rPr>
        <w:lastRenderedPageBreak/>
        <w:t>T</w:t>
      </w:r>
      <w:r>
        <w:rPr>
          <w:noProof/>
        </w:rPr>
        <w:t>he toroidal radius of the toroidal vortex is assumed to be significantly larger than its poloidal radius. Under this assumption, the envelope function is rewritten as,</w:t>
      </w:r>
    </w:p>
    <w:p w14:paraId="531C589E" w14:textId="11FEC52C" w:rsidR="00883300" w:rsidRDefault="00883300" w:rsidP="00883300">
      <w:pPr>
        <w:jc w:val="right"/>
        <w:rPr>
          <w:noProof/>
        </w:rPr>
      </w:pPr>
      <w:r w:rsidRPr="00850CF7">
        <w:rPr>
          <w:noProof/>
          <w:position w:val="-36"/>
        </w:rPr>
        <w:object w:dxaOrig="2920" w:dyaOrig="780" w14:anchorId="6773A9EF">
          <v:shape id="_x0000_i1041" type="#_x0000_t75" alt="" style="width:2in;height:35.55pt;mso-width-percent:0;mso-height-percent:0;mso-width-percent:0;mso-height-percent:0" o:ole="">
            <v:imagedata r:id="rId42" o:title=""/>
          </v:shape>
          <o:OLEObject Type="Embed" ProgID="Equation.DSMT4" ShapeID="_x0000_i1041" DrawAspect="Content" ObjectID="_1724335211" r:id="rId43"/>
        </w:object>
      </w:r>
      <w:r>
        <w:rPr>
          <w:noProof/>
        </w:rPr>
        <w:t xml:space="preserve">,          </w:t>
      </w:r>
      <w:r w:rsidR="00AD0269">
        <w:rPr>
          <w:noProof/>
        </w:rPr>
        <w:t xml:space="preserve"> </w:t>
      </w:r>
      <w:r>
        <w:rPr>
          <w:noProof/>
        </w:rPr>
        <w:t xml:space="preserve">         (9)</w:t>
      </w:r>
    </w:p>
    <w:p w14:paraId="018093C6" w14:textId="77777777" w:rsidR="00883300" w:rsidRDefault="00883300" w:rsidP="00B22719">
      <w:pPr>
        <w:jc w:val="both"/>
        <w:rPr>
          <w:noProof/>
        </w:rPr>
      </w:pPr>
      <w:r>
        <w:rPr>
          <w:noProof/>
        </w:rPr>
        <w:t xml:space="preserve">where </w:t>
      </w:r>
      <w:r w:rsidRPr="008E597E">
        <w:rPr>
          <w:noProof/>
          <w:position w:val="-12"/>
        </w:rPr>
        <w:object w:dxaOrig="1340" w:dyaOrig="440" w14:anchorId="5B4B1595">
          <v:shape id="_x0000_i1042" type="#_x0000_t75" alt="" style="width:65pt;height:25.7pt;mso-width-percent:0;mso-height-percent:0;mso-width-percent:0;mso-height-percent:0" o:ole="">
            <v:imagedata r:id="rId44" o:title=""/>
          </v:shape>
          <o:OLEObject Type="Embed" ProgID="Equation.DSMT4" ShapeID="_x0000_i1042" DrawAspect="Content" ObjectID="_1724335212" r:id="rId45"/>
        </w:object>
      </w:r>
      <w:r>
        <w:rPr>
          <w:noProof/>
        </w:rPr>
        <w:t xml:space="preserve">. The toroidal vortex at </w:t>
      </w:r>
      <w:r w:rsidRPr="00EC0A93">
        <w:rPr>
          <w:i/>
          <w:noProof/>
        </w:rPr>
        <w:t>z</w:t>
      </w:r>
      <w:r>
        <w:rPr>
          <w:noProof/>
        </w:rPr>
        <w:t xml:space="preserve"> = 0 </w:t>
      </w:r>
      <w:r>
        <w:rPr>
          <w:rFonts w:hint="eastAsia"/>
          <w:noProof/>
        </w:rPr>
        <w:t>as</w:t>
      </w:r>
      <w:r>
        <w:rPr>
          <w:noProof/>
        </w:rPr>
        <w:t xml:space="preserve"> shown in Fig. 1b can therefore be expressed as,</w:t>
      </w:r>
    </w:p>
    <w:p w14:paraId="3CB1B566" w14:textId="77777777" w:rsidR="00883300" w:rsidRDefault="00883300" w:rsidP="00883300">
      <w:pPr>
        <w:jc w:val="right"/>
      </w:pPr>
      <w:r w:rsidRPr="00C443E1">
        <w:rPr>
          <w:noProof/>
          <w:position w:val="-44"/>
        </w:rPr>
        <w:object w:dxaOrig="7100" w:dyaOrig="1060" w14:anchorId="6A87D436">
          <v:shape id="_x0000_i1043" type="#_x0000_t75" alt="" style="width:354.4pt;height:53.3pt;mso-width-percent:0;mso-height-percent:0;mso-width-percent:0;mso-height-percent:0" o:ole="">
            <v:imagedata r:id="rId46" o:title=""/>
          </v:shape>
          <o:OLEObject Type="Embed" ProgID="Equation.DSMT4" ShapeID="_x0000_i1043" DrawAspect="Content" ObjectID="_1724335213" r:id="rId47"/>
        </w:object>
      </w:r>
      <w:proofErr w:type="gramStart"/>
      <w:r>
        <w:t xml:space="preserve">,   </w:t>
      </w:r>
      <w:proofErr w:type="gramEnd"/>
      <w:r>
        <w:t>(10)</w:t>
      </w:r>
    </w:p>
    <w:p w14:paraId="0888D2D1" w14:textId="77777777" w:rsidR="00883300" w:rsidRDefault="00883300" w:rsidP="00B22719">
      <w:pPr>
        <w:jc w:val="both"/>
        <w:rPr>
          <w:noProof/>
        </w:rPr>
      </w:pPr>
      <w:r>
        <w:rPr>
          <w:rFonts w:hint="eastAsia"/>
          <w:noProof/>
        </w:rPr>
        <w:t>S</w:t>
      </w:r>
      <w:r>
        <w:rPr>
          <w:noProof/>
        </w:rPr>
        <w:t>ince Eq. (9) is independent of the toroidal angle in toroidal coordinates, the following expression is also a solution to Eq. (9):</w:t>
      </w:r>
    </w:p>
    <w:p w14:paraId="040C42D1" w14:textId="77777777" w:rsidR="00883300" w:rsidRDefault="00883300" w:rsidP="00883300">
      <w:pPr>
        <w:jc w:val="right"/>
      </w:pPr>
      <w:r w:rsidRPr="00E53A5F">
        <w:rPr>
          <w:noProof/>
          <w:position w:val="-84"/>
        </w:rPr>
        <w:object w:dxaOrig="7240" w:dyaOrig="1800" w14:anchorId="77E508B6">
          <v:shape id="_x0000_i1044" type="#_x0000_t75" alt="" style="width:360.45pt;height:90.7pt;mso-width-percent:0;mso-height-percent:0;mso-width-percent:0;mso-height-percent:0" o:ole="">
            <v:imagedata r:id="rId48" o:title=""/>
          </v:shape>
          <o:OLEObject Type="Embed" ProgID="Equation.DSMT4" ShapeID="_x0000_i1044" DrawAspect="Content" ObjectID="_1724335214" r:id="rId49"/>
        </w:object>
      </w:r>
      <w:proofErr w:type="gramStart"/>
      <w:r>
        <w:t>,  (</w:t>
      </w:r>
      <w:proofErr w:type="gramEnd"/>
      <w:r>
        <w:t>11)</w:t>
      </w:r>
    </w:p>
    <w:p w14:paraId="656C09D1" w14:textId="5CE1C706" w:rsidR="00883300" w:rsidRDefault="00883300" w:rsidP="00883300">
      <w:pPr>
        <w:rPr>
          <w:noProof/>
        </w:rPr>
      </w:pPr>
      <w:r>
        <w:rPr>
          <w:noProof/>
        </w:rPr>
        <w:t xml:space="preserve">Equation (11) is the wave function of a scalar optical </w:t>
      </w:r>
      <w:r w:rsidR="00B22719">
        <w:rPr>
          <w:noProof/>
        </w:rPr>
        <w:t>h</w:t>
      </w:r>
      <w:r>
        <w:rPr>
          <w:noProof/>
        </w:rPr>
        <w:t>opfion as shown in Fig. 1c. The two winding numbers are defined as,</w:t>
      </w:r>
    </w:p>
    <w:p w14:paraId="7CC1721C" w14:textId="77777777" w:rsidR="00883300" w:rsidRDefault="00883300" w:rsidP="00883300">
      <w:pPr>
        <w:jc w:val="right"/>
      </w:pPr>
      <w:r w:rsidRPr="00026B0C">
        <w:rPr>
          <w:noProof/>
          <w:position w:val="-24"/>
        </w:rPr>
        <w:object w:dxaOrig="2439" w:dyaOrig="620" w14:anchorId="288C19F1">
          <v:shape id="_x0000_i1045" type="#_x0000_t75" alt="" style="width:122.05pt;height:31.3pt;mso-width-percent:0;mso-height-percent:0;mso-width-percent:0;mso-height-percent:0" o:ole="">
            <v:imagedata r:id="rId50" o:title=""/>
          </v:shape>
          <o:OLEObject Type="Embed" ProgID="Equation.DSMT4" ShapeID="_x0000_i1045" DrawAspect="Content" ObjectID="_1724335215" r:id="rId51"/>
        </w:object>
      </w:r>
      <w:r>
        <w:t>,</w:t>
      </w:r>
      <w:proofErr w:type="gramStart"/>
      <w:r>
        <w:tab/>
        <w:t xml:space="preserve">  </w:t>
      </w:r>
      <w:r>
        <w:tab/>
      </w:r>
      <w:proofErr w:type="gramEnd"/>
      <w:r>
        <w:tab/>
      </w:r>
      <w:r>
        <w:tab/>
      </w:r>
      <w:r>
        <w:tab/>
      </w:r>
      <w:r>
        <w:tab/>
      </w:r>
      <w:r>
        <w:tab/>
        <w:t xml:space="preserve"> (12)</w:t>
      </w:r>
    </w:p>
    <w:p w14:paraId="24439E8D" w14:textId="77777777" w:rsidR="00883300" w:rsidRDefault="00883300" w:rsidP="00883300">
      <w:pPr>
        <w:jc w:val="right"/>
      </w:pPr>
      <w:r w:rsidRPr="00026B0C">
        <w:rPr>
          <w:noProof/>
          <w:position w:val="-24"/>
        </w:rPr>
        <w:object w:dxaOrig="2799" w:dyaOrig="620" w14:anchorId="21CBF4B7">
          <v:shape id="_x0000_i1046" type="#_x0000_t75" alt="" style="width:139.3pt;height:31.3pt;mso-width-percent:0;mso-height-percent:0;mso-width-percent:0;mso-height-percent:0" o:ole="">
            <v:imagedata r:id="rId52" o:title=""/>
          </v:shape>
          <o:OLEObject Type="Embed" ProgID="Equation.DSMT4" ShapeID="_x0000_i1046" DrawAspect="Content" ObjectID="_1724335216" r:id="rId53"/>
        </w:object>
      </w:r>
      <w:r>
        <w:t>,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(13)</w:t>
      </w:r>
    </w:p>
    <w:p w14:paraId="51263CCC" w14:textId="7EAAE541" w:rsidR="00883300" w:rsidRDefault="00883300" w:rsidP="00AD0269">
      <w:pPr>
        <w:jc w:val="both"/>
        <w:rPr>
          <w:noProof/>
        </w:rPr>
      </w:pPr>
      <w:r>
        <w:rPr>
          <w:rFonts w:hint="eastAsia"/>
          <w:noProof/>
        </w:rPr>
        <w:t>w</w:t>
      </w:r>
      <w:r>
        <w:rPr>
          <w:noProof/>
        </w:rPr>
        <w:t xml:space="preserve">here </w:t>
      </w:r>
      <w:r w:rsidRPr="00026B0C">
        <w:rPr>
          <w:noProof/>
          <w:position w:val="-6"/>
        </w:rPr>
        <w:object w:dxaOrig="240" w:dyaOrig="279" w14:anchorId="2877D2DE">
          <v:shape id="_x0000_i1047" type="#_x0000_t75" alt="" style="width:12.6pt;height:14.5pt;mso-width-percent:0;mso-height-percent:0;mso-width-percent:0;mso-height-percent:0" o:ole="">
            <v:imagedata r:id="rId54" o:title=""/>
          </v:shape>
          <o:OLEObject Type="Embed" ProgID="Equation.DSMT4" ShapeID="_x0000_i1047" DrawAspect="Content" ObjectID="_1724335217" r:id="rId55"/>
        </w:object>
      </w:r>
      <w:r>
        <w:t xml:space="preserve"> </w:t>
      </w:r>
      <w:r>
        <w:rPr>
          <w:rFonts w:hint="eastAsia"/>
        </w:rPr>
        <w:t>is</w:t>
      </w:r>
      <w:r>
        <w:t xml:space="preserve"> </w:t>
      </w:r>
      <w:r>
        <w:rPr>
          <w:rFonts w:hint="eastAsia"/>
        </w:rPr>
        <w:t>the</w:t>
      </w:r>
      <w:r>
        <w:t xml:space="preserve"> nabla operator,</w:t>
      </w:r>
      <w:r>
        <w:rPr>
          <w:noProof/>
        </w:rPr>
        <w:t xml:space="preserve"> </w:t>
      </w:r>
      <w:r w:rsidRPr="00A04BB6">
        <w:rPr>
          <w:b/>
          <w:i/>
          <w:noProof/>
        </w:rPr>
        <w:t>r</w:t>
      </w:r>
      <w:r w:rsidRPr="00A04BB6">
        <w:rPr>
          <w:i/>
          <w:noProof/>
          <w:vertAlign w:val="subscript"/>
        </w:rPr>
        <w:t>tor</w:t>
      </w:r>
      <w:r>
        <w:rPr>
          <w:noProof/>
        </w:rPr>
        <w:t xml:space="preserve"> and </w:t>
      </w:r>
      <w:r w:rsidRPr="00A04BB6">
        <w:rPr>
          <w:b/>
          <w:i/>
          <w:noProof/>
        </w:rPr>
        <w:t>r</w:t>
      </w:r>
      <w:r w:rsidRPr="00A04BB6">
        <w:rPr>
          <w:i/>
          <w:noProof/>
          <w:vertAlign w:val="subscript"/>
        </w:rPr>
        <w:t>pol</w:t>
      </w:r>
      <w:r>
        <w:rPr>
          <w:noProof/>
        </w:rPr>
        <w:t xml:space="preserve"> are the position vectors in the toroidal plane and poloidal plane, respectively. The two winding numbers are also </w:t>
      </w:r>
      <w:r w:rsidR="00B22719">
        <w:rPr>
          <w:noProof/>
        </w:rPr>
        <w:t>known</w:t>
      </w:r>
      <w:r>
        <w:rPr>
          <w:noProof/>
        </w:rPr>
        <w:t xml:space="preserve"> as the topological charge of the toroidal spatial vortex and the poloidal spatiotemporal vortex. The Hopf invariant is defined as the product of the two winding numbers:</w:t>
      </w:r>
    </w:p>
    <w:p w14:paraId="3ECA2734" w14:textId="3632E8F8" w:rsidR="00AE6DC4" w:rsidRDefault="00883300" w:rsidP="00AE6DC4">
      <w:pPr>
        <w:jc w:val="right"/>
        <w:rPr>
          <w:noProof/>
        </w:rPr>
      </w:pPr>
      <w:r w:rsidRPr="00026B0C">
        <w:rPr>
          <w:noProof/>
          <w:position w:val="-14"/>
        </w:rPr>
        <w:object w:dxaOrig="1060" w:dyaOrig="380" w14:anchorId="17E165F1">
          <v:shape id="_x0000_i1048" type="#_x0000_t75" alt="" style="width:53.3pt;height:18.7pt;mso-width-percent:0;mso-height-percent:0;mso-width-percent:0;mso-height-percent:0" o:ole="">
            <v:imagedata r:id="rId56" o:title=""/>
          </v:shape>
          <o:OLEObject Type="Embed" ProgID="Equation.DSMT4" ShapeID="_x0000_i1048" DrawAspect="Content" ObjectID="_1724335218" r:id="rId57"/>
        </w:object>
      </w:r>
      <w:r>
        <w:t>.                           (14)</w:t>
      </w:r>
    </w:p>
    <w:p w14:paraId="66D4DB0B" w14:textId="0EE4331B" w:rsidR="00755EED" w:rsidRDefault="00755EED" w:rsidP="00AE6DC4">
      <w:pPr>
        <w:jc w:val="right"/>
        <w:rPr>
          <w:szCs w:val="24"/>
          <w:lang w:eastAsia="zh-CN"/>
        </w:rPr>
      </w:pPr>
    </w:p>
    <w:p w14:paraId="382714D8" w14:textId="01B98CAC" w:rsidR="007C1A4D" w:rsidRPr="00863C71" w:rsidRDefault="007C1A4D" w:rsidP="004258B2">
      <w:pPr>
        <w:pStyle w:val="SMSubheading"/>
        <w:spacing w:beforeLines="100" w:before="312" w:afterLines="50" w:after="156"/>
        <w:rPr>
          <w:b/>
          <w:bCs/>
          <w:lang w:eastAsia="zh-CN"/>
        </w:rPr>
      </w:pPr>
      <w:bookmarkStart w:id="1" w:name="_Hlk96405985"/>
      <w:r w:rsidRPr="00863C71">
        <w:rPr>
          <w:rFonts w:hint="eastAsia"/>
          <w:b/>
          <w:bCs/>
          <w:lang w:eastAsia="zh-CN"/>
        </w:rPr>
        <w:t>P</w:t>
      </w:r>
      <w:r w:rsidRPr="00863C71">
        <w:rPr>
          <w:b/>
          <w:bCs/>
          <w:lang w:eastAsia="zh-CN"/>
        </w:rPr>
        <w:t xml:space="preserve">art </w:t>
      </w:r>
      <w:r>
        <w:rPr>
          <w:b/>
          <w:bCs/>
          <w:lang w:eastAsia="zh-CN"/>
        </w:rPr>
        <w:t>I</w:t>
      </w:r>
      <w:r w:rsidRPr="00863C71">
        <w:rPr>
          <w:b/>
          <w:bCs/>
          <w:lang w:eastAsia="zh-CN"/>
        </w:rPr>
        <w:t xml:space="preserve">I: </w:t>
      </w:r>
      <w:r w:rsidRPr="00DD1B42">
        <w:rPr>
          <w:b/>
          <w:bCs/>
          <w:lang w:eastAsia="zh-CN"/>
        </w:rPr>
        <w:t xml:space="preserve">Supplementary </w:t>
      </w:r>
      <w:r w:rsidR="00AD0269">
        <w:rPr>
          <w:b/>
          <w:bCs/>
          <w:lang w:eastAsia="zh-CN"/>
        </w:rPr>
        <w:t>d</w:t>
      </w:r>
      <w:r w:rsidR="007F07FF">
        <w:rPr>
          <w:b/>
          <w:bCs/>
          <w:lang w:eastAsia="zh-CN"/>
        </w:rPr>
        <w:t>ata</w:t>
      </w:r>
    </w:p>
    <w:bookmarkEnd w:id="1"/>
    <w:p w14:paraId="5A203EE5" w14:textId="5B4EAB79" w:rsidR="00B11464" w:rsidRDefault="00AD0269" w:rsidP="004A7ECA">
      <w:pPr>
        <w:jc w:val="both"/>
        <w:rPr>
          <w:bCs/>
        </w:rPr>
      </w:pPr>
      <w:r>
        <w:t>Additional examples are given to show the characteristics of scalar hopfions with different sets of winding numbers</w:t>
      </w:r>
      <w:r w:rsidR="004A7ECA">
        <w:t xml:space="preserve"> </w:t>
      </w:r>
      <w:r w:rsidR="004A7ECA">
        <w:rPr>
          <w:rFonts w:hint="eastAsia"/>
          <w:lang w:eastAsia="zh-CN"/>
        </w:rPr>
        <w:t>in</w:t>
      </w:r>
      <w:r w:rsidR="004A7ECA">
        <w:t xml:space="preserve"> Fig. S2 to Fig. S4</w:t>
      </w:r>
      <w:r>
        <w:t xml:space="preserve">. The winding number </w:t>
      </w:r>
      <w:r w:rsidRPr="00756149">
        <w:rPr>
          <w:i/>
        </w:rPr>
        <w:t>l</w:t>
      </w:r>
      <w:r w:rsidRPr="00AD0269">
        <w:rPr>
          <w:i/>
          <w:vertAlign w:val="subscript"/>
        </w:rPr>
        <w:t>1</w:t>
      </w:r>
      <w:r>
        <w:t xml:space="preserve"> determines the number of times of the equiphase lines wind</w:t>
      </w:r>
      <w:r>
        <w:rPr>
          <w:rFonts w:hint="eastAsia"/>
          <w:lang w:eastAsia="zh-CN"/>
        </w:rPr>
        <w:t>ing</w:t>
      </w:r>
      <w:r>
        <w:t xml:space="preserve"> about the </w:t>
      </w:r>
      <w:r w:rsidRPr="00AD0269">
        <w:t>circumference</w:t>
      </w:r>
      <w:r>
        <w:t xml:space="preserve"> of the torus.</w:t>
      </w:r>
      <w:r w:rsidRPr="00AD0269">
        <w:t xml:space="preserve"> </w:t>
      </w:r>
      <w:r>
        <w:t xml:space="preserve">The winding number </w:t>
      </w:r>
      <w:r w:rsidRPr="00756149">
        <w:rPr>
          <w:i/>
        </w:rPr>
        <w:t>l</w:t>
      </w:r>
      <w:r>
        <w:rPr>
          <w:i/>
          <w:vertAlign w:val="subscript"/>
        </w:rPr>
        <w:t>2</w:t>
      </w:r>
      <w:r>
        <w:t xml:space="preserve"> determines the number of times of the equiphase lines winding about the hole of the torus.</w:t>
      </w:r>
      <w:r w:rsidR="004A7ECA">
        <w:t xml:space="preserve"> </w:t>
      </w:r>
      <w:r w:rsidR="00B11464">
        <w:t>The linking number</w:t>
      </w:r>
      <w:r w:rsidR="004A7ECA">
        <w:t xml:space="preserve"> </w:t>
      </w:r>
      <w:r w:rsidR="004A7ECA">
        <w:rPr>
          <w:rFonts w:hint="eastAsia"/>
          <w:lang w:eastAsia="zh-CN"/>
        </w:rPr>
        <w:t>of</w:t>
      </w:r>
      <w:r w:rsidR="004A7ECA">
        <w:t xml:space="preserve"> equiphase lines of two different phase values</w:t>
      </w:r>
      <w:r w:rsidR="00B11464">
        <w:t xml:space="preserve"> is consistent with the Hopf index </w:t>
      </w:r>
      <w:r w:rsidR="004A7ECA" w:rsidRPr="00026B0C">
        <w:rPr>
          <w:noProof/>
          <w:position w:val="-14"/>
        </w:rPr>
        <w:object w:dxaOrig="1060" w:dyaOrig="380" w14:anchorId="4F90449C">
          <v:shape id="_x0000_i1049" type="#_x0000_t75" alt="" style="width:53.3pt;height:18.7pt;mso-width-percent:0;mso-height-percent:0;mso-width-percent:0;mso-height-percent:0" o:ole="">
            <v:imagedata r:id="rId56" o:title=""/>
          </v:shape>
          <o:OLEObject Type="Embed" ProgID="Equation.DSMT4" ShapeID="_x0000_i1049" DrawAspect="Content" ObjectID="_1724335219" r:id="rId58"/>
        </w:object>
      </w:r>
      <w:r w:rsidR="00B11464">
        <w:t xml:space="preserve">.   </w:t>
      </w:r>
    </w:p>
    <w:p w14:paraId="2219B800" w14:textId="77777777" w:rsidR="00B11464" w:rsidRDefault="00B11464" w:rsidP="00B11464">
      <w:pPr>
        <w:jc w:val="center"/>
      </w:pPr>
      <w:r>
        <w:rPr>
          <w:noProof/>
        </w:rPr>
        <w:lastRenderedPageBreak/>
        <w:drawing>
          <wp:inline distT="0" distB="0" distL="0" distR="0" wp14:anchorId="618A465B" wp14:editId="10B9F039">
            <wp:extent cx="4626321" cy="3040026"/>
            <wp:effectExtent l="0" t="0" r="317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des_页面_1.png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628697" cy="3041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4A58D" w14:textId="49F2B9BF" w:rsidR="00B11464" w:rsidRDefault="00B11464" w:rsidP="00B11464">
      <w:pPr>
        <w:jc w:val="center"/>
      </w:pPr>
      <w:r w:rsidRPr="004B3711">
        <w:rPr>
          <w:rFonts w:hint="eastAsia"/>
          <w:b/>
        </w:rPr>
        <w:t>Fi</w:t>
      </w:r>
      <w:r w:rsidRPr="004B3711">
        <w:rPr>
          <w:b/>
        </w:rPr>
        <w:t xml:space="preserve">g. </w:t>
      </w:r>
      <w:r>
        <w:rPr>
          <w:b/>
        </w:rPr>
        <w:t>S2</w:t>
      </w:r>
      <w:r w:rsidRPr="004B3711">
        <w:rPr>
          <w:b/>
        </w:rPr>
        <w:t xml:space="preserve">. </w:t>
      </w:r>
      <w:r w:rsidRPr="004B3711">
        <w:rPr>
          <w:rFonts w:hint="eastAsia"/>
          <w:b/>
        </w:rPr>
        <w:t>Op</w:t>
      </w:r>
      <w:r w:rsidRPr="004B3711">
        <w:rPr>
          <w:b/>
        </w:rPr>
        <w:t xml:space="preserve">tical </w:t>
      </w:r>
      <w:r w:rsidR="00B22719">
        <w:rPr>
          <w:b/>
        </w:rPr>
        <w:t>h</w:t>
      </w:r>
      <w:r w:rsidRPr="004B3711">
        <w:rPr>
          <w:rFonts w:hint="eastAsia"/>
          <w:b/>
        </w:rPr>
        <w:t>opfions</w:t>
      </w:r>
      <w:r w:rsidRPr="004B3711">
        <w:rPr>
          <w:b/>
        </w:rPr>
        <w:t xml:space="preserve"> showing two equiphase lines with winding numbers:</w:t>
      </w:r>
      <w:r>
        <w:t xml:space="preserve"> </w:t>
      </w:r>
      <w:r w:rsidRPr="00D24554">
        <w:rPr>
          <w:b/>
        </w:rPr>
        <w:t>a</w:t>
      </w:r>
      <w:r w:rsidRPr="000A318C">
        <w:t>,</w:t>
      </w:r>
      <w:r w:rsidRPr="00D24554">
        <w:rPr>
          <w:b/>
        </w:rPr>
        <w:t xml:space="preserve"> </w:t>
      </w:r>
      <w:r w:rsidRPr="00D24554">
        <w:rPr>
          <w:i/>
        </w:rPr>
        <w:t>l</w:t>
      </w:r>
      <w:r w:rsidRPr="00D24554">
        <w:rPr>
          <w:i/>
          <w:vertAlign w:val="subscript"/>
        </w:rPr>
        <w:t>1</w:t>
      </w:r>
      <w:r w:rsidRPr="00D24554">
        <w:rPr>
          <w:vertAlign w:val="subscript"/>
        </w:rPr>
        <w:t xml:space="preserve"> </w:t>
      </w:r>
      <w:r>
        <w:t xml:space="preserve">=1, </w:t>
      </w:r>
      <w:r w:rsidRPr="00D24554">
        <w:rPr>
          <w:i/>
        </w:rPr>
        <w:t>l</w:t>
      </w:r>
      <w:r w:rsidRPr="00D24554">
        <w:rPr>
          <w:i/>
          <w:vertAlign w:val="subscript"/>
        </w:rPr>
        <w:t>2</w:t>
      </w:r>
      <w:r>
        <w:t xml:space="preserve"> = 1. </w:t>
      </w:r>
      <w:r w:rsidRPr="00D24554">
        <w:rPr>
          <w:b/>
        </w:rPr>
        <w:t>b</w:t>
      </w:r>
      <w:r w:rsidRPr="000A318C">
        <w:t>,</w:t>
      </w:r>
      <w:r>
        <w:t xml:space="preserve"> </w:t>
      </w:r>
      <w:r w:rsidRPr="00D24554">
        <w:rPr>
          <w:i/>
        </w:rPr>
        <w:t>l</w:t>
      </w:r>
      <w:r w:rsidRPr="00D24554">
        <w:rPr>
          <w:i/>
          <w:vertAlign w:val="subscript"/>
        </w:rPr>
        <w:t>1</w:t>
      </w:r>
      <w:r>
        <w:t xml:space="preserve"> = 2, </w:t>
      </w:r>
      <w:r w:rsidRPr="00D24554">
        <w:rPr>
          <w:i/>
        </w:rPr>
        <w:t>l</w:t>
      </w:r>
      <w:r w:rsidRPr="00D24554">
        <w:rPr>
          <w:i/>
          <w:vertAlign w:val="subscript"/>
        </w:rPr>
        <w:t>2</w:t>
      </w:r>
      <w:r w:rsidRPr="00D24554">
        <w:rPr>
          <w:i/>
        </w:rPr>
        <w:t xml:space="preserve"> </w:t>
      </w:r>
      <w:r>
        <w:t xml:space="preserve">= 1. </w:t>
      </w:r>
      <w:r w:rsidRPr="00D24554">
        <w:rPr>
          <w:b/>
        </w:rPr>
        <w:t>c</w:t>
      </w:r>
      <w:r w:rsidRPr="000A318C">
        <w:t>,</w:t>
      </w:r>
      <w:r>
        <w:t xml:space="preserve"> </w:t>
      </w:r>
      <w:r w:rsidRPr="00D24554">
        <w:rPr>
          <w:i/>
        </w:rPr>
        <w:t>l</w:t>
      </w:r>
      <w:r w:rsidRPr="00D24554">
        <w:rPr>
          <w:i/>
          <w:vertAlign w:val="subscript"/>
        </w:rPr>
        <w:t>1</w:t>
      </w:r>
      <w:r>
        <w:t xml:space="preserve"> = 3, </w:t>
      </w:r>
      <w:r w:rsidRPr="00D24554">
        <w:rPr>
          <w:i/>
        </w:rPr>
        <w:t>l</w:t>
      </w:r>
      <w:r w:rsidRPr="00D24554">
        <w:rPr>
          <w:i/>
          <w:vertAlign w:val="subscript"/>
        </w:rPr>
        <w:t>2</w:t>
      </w:r>
      <w:r>
        <w:t xml:space="preserve"> = 1. </w:t>
      </w:r>
      <w:r w:rsidRPr="00D24554">
        <w:rPr>
          <w:b/>
        </w:rPr>
        <w:t>d</w:t>
      </w:r>
      <w:r w:rsidRPr="000A318C">
        <w:t>,</w:t>
      </w:r>
      <w:r>
        <w:t xml:space="preserve"> </w:t>
      </w:r>
      <w:r w:rsidRPr="00D24554">
        <w:rPr>
          <w:i/>
        </w:rPr>
        <w:t>l</w:t>
      </w:r>
      <w:r w:rsidRPr="00D24554">
        <w:rPr>
          <w:i/>
          <w:vertAlign w:val="subscript"/>
        </w:rPr>
        <w:t>1</w:t>
      </w:r>
      <w:r>
        <w:t xml:space="preserve"> =4, </w:t>
      </w:r>
      <w:r w:rsidRPr="00D24554">
        <w:rPr>
          <w:i/>
        </w:rPr>
        <w:t>l</w:t>
      </w:r>
      <w:r w:rsidRPr="00D24554">
        <w:rPr>
          <w:i/>
          <w:vertAlign w:val="subscript"/>
        </w:rPr>
        <w:t>2</w:t>
      </w:r>
      <w:r>
        <w:t xml:space="preserve"> = 1.</w:t>
      </w:r>
    </w:p>
    <w:p w14:paraId="603FEBFC" w14:textId="77777777" w:rsidR="00B11464" w:rsidRDefault="00B11464" w:rsidP="00B11464">
      <w:pPr>
        <w:pStyle w:val="Teaser"/>
        <w:spacing w:before="0"/>
        <w:ind w:firstLine="0"/>
        <w:rPr>
          <w:bCs/>
        </w:rPr>
      </w:pPr>
    </w:p>
    <w:p w14:paraId="0F4D139E" w14:textId="77777777" w:rsidR="00B11464" w:rsidRPr="00756149" w:rsidRDefault="00B11464" w:rsidP="00B11464"/>
    <w:p w14:paraId="1AF64B8C" w14:textId="77777777" w:rsidR="00B11464" w:rsidRDefault="00B11464" w:rsidP="00B11464">
      <w:pPr>
        <w:jc w:val="center"/>
      </w:pPr>
      <w:r>
        <w:rPr>
          <w:rFonts w:hint="eastAsia"/>
          <w:noProof/>
        </w:rPr>
        <w:drawing>
          <wp:inline distT="0" distB="0" distL="0" distR="0" wp14:anchorId="4841620B" wp14:editId="0F5B27B3">
            <wp:extent cx="4482131" cy="2939341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des_页面_2.png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484304" cy="2940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D07B5" w14:textId="6930C528" w:rsidR="00B11464" w:rsidRDefault="00B11464" w:rsidP="00B11464">
      <w:pPr>
        <w:jc w:val="center"/>
      </w:pPr>
      <w:r w:rsidRPr="004B3711">
        <w:rPr>
          <w:rFonts w:hint="eastAsia"/>
          <w:b/>
        </w:rPr>
        <w:t>Fi</w:t>
      </w:r>
      <w:r w:rsidRPr="004B3711">
        <w:rPr>
          <w:b/>
        </w:rPr>
        <w:t xml:space="preserve">g. </w:t>
      </w:r>
      <w:r>
        <w:rPr>
          <w:b/>
        </w:rPr>
        <w:t>S3</w:t>
      </w:r>
      <w:r w:rsidRPr="004B3711">
        <w:rPr>
          <w:b/>
        </w:rPr>
        <w:t xml:space="preserve">. </w:t>
      </w:r>
      <w:r w:rsidRPr="004B3711">
        <w:rPr>
          <w:rFonts w:hint="eastAsia"/>
          <w:b/>
        </w:rPr>
        <w:t>Op</w:t>
      </w:r>
      <w:r w:rsidRPr="004B3711">
        <w:rPr>
          <w:b/>
        </w:rPr>
        <w:t xml:space="preserve">tical </w:t>
      </w:r>
      <w:r w:rsidR="00B22719">
        <w:rPr>
          <w:b/>
        </w:rPr>
        <w:t>h</w:t>
      </w:r>
      <w:r w:rsidRPr="004B3711">
        <w:rPr>
          <w:rFonts w:hint="eastAsia"/>
          <w:b/>
        </w:rPr>
        <w:t>opfions</w:t>
      </w:r>
      <w:r w:rsidRPr="004B3711">
        <w:rPr>
          <w:b/>
        </w:rPr>
        <w:t xml:space="preserve"> showing two equiphase lines with winding numbers: </w:t>
      </w:r>
      <w:r w:rsidRPr="00D24554">
        <w:rPr>
          <w:b/>
        </w:rPr>
        <w:t>a</w:t>
      </w:r>
      <w:r w:rsidRPr="000A318C">
        <w:rPr>
          <w:rFonts w:hint="eastAsia"/>
        </w:rPr>
        <w:t>,</w:t>
      </w:r>
      <w:r w:rsidRPr="00D24554">
        <w:rPr>
          <w:b/>
        </w:rPr>
        <w:t xml:space="preserve"> </w:t>
      </w:r>
      <w:r w:rsidRPr="00D24554">
        <w:rPr>
          <w:i/>
        </w:rPr>
        <w:t>l</w:t>
      </w:r>
      <w:r w:rsidRPr="00D24554">
        <w:rPr>
          <w:i/>
          <w:vertAlign w:val="subscript"/>
        </w:rPr>
        <w:t>1</w:t>
      </w:r>
      <w:r w:rsidRPr="00D24554">
        <w:rPr>
          <w:vertAlign w:val="subscript"/>
        </w:rPr>
        <w:t xml:space="preserve"> </w:t>
      </w:r>
      <w:r>
        <w:t xml:space="preserve">= 1, </w:t>
      </w:r>
      <w:r w:rsidRPr="00D24554">
        <w:rPr>
          <w:i/>
        </w:rPr>
        <w:t>l</w:t>
      </w:r>
      <w:r w:rsidRPr="00D24554">
        <w:rPr>
          <w:i/>
          <w:vertAlign w:val="subscript"/>
        </w:rPr>
        <w:t>2</w:t>
      </w:r>
      <w:r>
        <w:t xml:space="preserve"> = 2. </w:t>
      </w:r>
      <w:r w:rsidRPr="00D24554">
        <w:rPr>
          <w:b/>
        </w:rPr>
        <w:t>b</w:t>
      </w:r>
      <w:r w:rsidRPr="000A318C">
        <w:t>,</w:t>
      </w:r>
      <w:r>
        <w:t xml:space="preserve"> </w:t>
      </w:r>
      <w:r w:rsidRPr="00D24554">
        <w:rPr>
          <w:i/>
        </w:rPr>
        <w:t>l</w:t>
      </w:r>
      <w:r w:rsidRPr="00D24554">
        <w:rPr>
          <w:i/>
          <w:vertAlign w:val="subscript"/>
        </w:rPr>
        <w:t>1</w:t>
      </w:r>
      <w:r>
        <w:t xml:space="preserve"> = 1, </w:t>
      </w:r>
      <w:r w:rsidRPr="00D24554">
        <w:rPr>
          <w:i/>
        </w:rPr>
        <w:t>l</w:t>
      </w:r>
      <w:r w:rsidRPr="00D24554">
        <w:rPr>
          <w:i/>
          <w:vertAlign w:val="subscript"/>
        </w:rPr>
        <w:t>2</w:t>
      </w:r>
      <w:r w:rsidRPr="00D24554">
        <w:rPr>
          <w:i/>
        </w:rPr>
        <w:t xml:space="preserve"> </w:t>
      </w:r>
      <w:r>
        <w:t xml:space="preserve">= 3. </w:t>
      </w:r>
      <w:r w:rsidRPr="00D24554">
        <w:rPr>
          <w:b/>
        </w:rPr>
        <w:t>c</w:t>
      </w:r>
      <w:r w:rsidRPr="000A318C">
        <w:t xml:space="preserve">, </w:t>
      </w:r>
      <w:r w:rsidRPr="00D24554">
        <w:rPr>
          <w:i/>
        </w:rPr>
        <w:t>l</w:t>
      </w:r>
      <w:r w:rsidRPr="00D24554">
        <w:rPr>
          <w:i/>
          <w:vertAlign w:val="subscript"/>
        </w:rPr>
        <w:t>1</w:t>
      </w:r>
      <w:r>
        <w:t xml:space="preserve"> = 1, </w:t>
      </w:r>
      <w:r w:rsidRPr="00D24554">
        <w:rPr>
          <w:i/>
        </w:rPr>
        <w:t>l</w:t>
      </w:r>
      <w:r w:rsidRPr="00D24554">
        <w:rPr>
          <w:i/>
          <w:vertAlign w:val="subscript"/>
        </w:rPr>
        <w:t>2</w:t>
      </w:r>
      <w:r>
        <w:t xml:space="preserve"> = 4. </w:t>
      </w:r>
      <w:r w:rsidRPr="00D24554">
        <w:rPr>
          <w:b/>
        </w:rPr>
        <w:t>d</w:t>
      </w:r>
      <w:r w:rsidRPr="000A318C">
        <w:t>,</w:t>
      </w:r>
      <w:r>
        <w:t xml:space="preserve"> </w:t>
      </w:r>
      <w:r w:rsidRPr="00D24554">
        <w:rPr>
          <w:i/>
        </w:rPr>
        <w:t>l</w:t>
      </w:r>
      <w:r w:rsidRPr="00D24554">
        <w:rPr>
          <w:i/>
          <w:vertAlign w:val="subscript"/>
        </w:rPr>
        <w:t>1</w:t>
      </w:r>
      <w:r>
        <w:t xml:space="preserve"> = 2, </w:t>
      </w:r>
      <w:r w:rsidRPr="00D24554">
        <w:rPr>
          <w:i/>
        </w:rPr>
        <w:t>l</w:t>
      </w:r>
      <w:r w:rsidRPr="00D24554">
        <w:rPr>
          <w:i/>
          <w:vertAlign w:val="subscript"/>
        </w:rPr>
        <w:t>2</w:t>
      </w:r>
      <w:r>
        <w:t xml:space="preserve"> = 2.</w:t>
      </w:r>
    </w:p>
    <w:p w14:paraId="6FDDA064" w14:textId="77777777" w:rsidR="00B11464" w:rsidRPr="00D24554" w:rsidRDefault="00B11464" w:rsidP="00B11464">
      <w:pPr>
        <w:jc w:val="center"/>
      </w:pPr>
    </w:p>
    <w:p w14:paraId="245EFD10" w14:textId="77777777" w:rsidR="00B11464" w:rsidRPr="00D24554" w:rsidRDefault="00B11464" w:rsidP="00B11464">
      <w:pPr>
        <w:jc w:val="center"/>
      </w:pPr>
    </w:p>
    <w:p w14:paraId="6B1F1578" w14:textId="77777777" w:rsidR="00B11464" w:rsidRDefault="00B11464" w:rsidP="00B11464">
      <w:pPr>
        <w:jc w:val="center"/>
      </w:pPr>
      <w:r>
        <w:rPr>
          <w:noProof/>
        </w:rPr>
        <w:lastRenderedPageBreak/>
        <w:drawing>
          <wp:inline distT="0" distB="0" distL="0" distR="0" wp14:anchorId="370EC07D" wp14:editId="4BFB59AB">
            <wp:extent cx="4788129" cy="3100812"/>
            <wp:effectExtent l="0" t="0" r="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des_页面_3.png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791285" cy="3102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78173" w14:textId="527F9F02" w:rsidR="00B11464" w:rsidRDefault="00B11464" w:rsidP="00B11464">
      <w:pPr>
        <w:jc w:val="center"/>
      </w:pPr>
      <w:r w:rsidRPr="004B3711">
        <w:rPr>
          <w:rFonts w:hint="eastAsia"/>
          <w:b/>
        </w:rPr>
        <w:t>Fi</w:t>
      </w:r>
      <w:r w:rsidRPr="004B3711">
        <w:rPr>
          <w:b/>
        </w:rPr>
        <w:t xml:space="preserve">g. </w:t>
      </w:r>
      <w:r>
        <w:rPr>
          <w:b/>
        </w:rPr>
        <w:t>S4</w:t>
      </w:r>
      <w:r w:rsidRPr="004B3711">
        <w:rPr>
          <w:b/>
        </w:rPr>
        <w:t xml:space="preserve">. </w:t>
      </w:r>
      <w:r w:rsidRPr="004B3711">
        <w:rPr>
          <w:rFonts w:hint="eastAsia"/>
          <w:b/>
        </w:rPr>
        <w:t>Op</w:t>
      </w:r>
      <w:r w:rsidRPr="004B3711">
        <w:rPr>
          <w:b/>
        </w:rPr>
        <w:t xml:space="preserve">tical </w:t>
      </w:r>
      <w:r w:rsidR="00B22719">
        <w:rPr>
          <w:b/>
        </w:rPr>
        <w:t>h</w:t>
      </w:r>
      <w:r w:rsidRPr="004B3711">
        <w:rPr>
          <w:rFonts w:hint="eastAsia"/>
          <w:b/>
        </w:rPr>
        <w:t>opfions</w:t>
      </w:r>
      <w:r w:rsidRPr="004B3711">
        <w:rPr>
          <w:b/>
        </w:rPr>
        <w:t xml:space="preserve"> showing two equiphase lines with winding numbers:</w:t>
      </w:r>
      <w:r>
        <w:t xml:space="preserve"> </w:t>
      </w:r>
      <w:r w:rsidRPr="00D24554">
        <w:rPr>
          <w:b/>
        </w:rPr>
        <w:t>a</w:t>
      </w:r>
      <w:r w:rsidRPr="000A318C">
        <w:t>,</w:t>
      </w:r>
      <w:r w:rsidRPr="00D24554">
        <w:rPr>
          <w:b/>
        </w:rPr>
        <w:t xml:space="preserve"> </w:t>
      </w:r>
      <w:r w:rsidRPr="00D24554">
        <w:rPr>
          <w:i/>
        </w:rPr>
        <w:t>l</w:t>
      </w:r>
      <w:r w:rsidRPr="00D24554">
        <w:rPr>
          <w:i/>
          <w:vertAlign w:val="subscript"/>
        </w:rPr>
        <w:t>1</w:t>
      </w:r>
      <w:r w:rsidRPr="00D24554">
        <w:rPr>
          <w:vertAlign w:val="subscript"/>
        </w:rPr>
        <w:t xml:space="preserve"> </w:t>
      </w:r>
      <w:r>
        <w:t xml:space="preserve">= 3, </w:t>
      </w:r>
      <w:r w:rsidRPr="00D24554">
        <w:rPr>
          <w:i/>
        </w:rPr>
        <w:t>l</w:t>
      </w:r>
      <w:r w:rsidRPr="00D24554">
        <w:rPr>
          <w:i/>
          <w:vertAlign w:val="subscript"/>
        </w:rPr>
        <w:t>2</w:t>
      </w:r>
      <w:r>
        <w:t xml:space="preserve"> = 3. </w:t>
      </w:r>
      <w:r w:rsidRPr="00D24554">
        <w:rPr>
          <w:b/>
        </w:rPr>
        <w:t>b</w:t>
      </w:r>
      <w:r w:rsidRPr="000A318C">
        <w:t>,</w:t>
      </w:r>
      <w:r>
        <w:t xml:space="preserve"> </w:t>
      </w:r>
      <w:r w:rsidRPr="00D24554">
        <w:rPr>
          <w:i/>
        </w:rPr>
        <w:t>l</w:t>
      </w:r>
      <w:r w:rsidRPr="00D24554">
        <w:rPr>
          <w:i/>
          <w:vertAlign w:val="subscript"/>
        </w:rPr>
        <w:t>1</w:t>
      </w:r>
      <w:r>
        <w:t xml:space="preserve"> = 2, </w:t>
      </w:r>
      <w:r w:rsidRPr="00D24554">
        <w:rPr>
          <w:i/>
        </w:rPr>
        <w:t>l</w:t>
      </w:r>
      <w:r w:rsidRPr="00D24554">
        <w:rPr>
          <w:i/>
          <w:vertAlign w:val="subscript"/>
        </w:rPr>
        <w:t>2</w:t>
      </w:r>
      <w:r w:rsidRPr="00D24554">
        <w:rPr>
          <w:i/>
        </w:rPr>
        <w:t xml:space="preserve"> </w:t>
      </w:r>
      <w:r>
        <w:t xml:space="preserve">= 3. </w:t>
      </w:r>
      <w:r w:rsidRPr="00D24554">
        <w:rPr>
          <w:b/>
        </w:rPr>
        <w:t>c</w:t>
      </w:r>
      <w:r w:rsidRPr="000A318C">
        <w:t>,</w:t>
      </w:r>
      <w:r>
        <w:t xml:space="preserve"> </w:t>
      </w:r>
      <w:r w:rsidRPr="00D24554">
        <w:rPr>
          <w:i/>
        </w:rPr>
        <w:t>l</w:t>
      </w:r>
      <w:r w:rsidRPr="00D24554">
        <w:rPr>
          <w:i/>
          <w:vertAlign w:val="subscript"/>
        </w:rPr>
        <w:t>1</w:t>
      </w:r>
      <w:r>
        <w:t xml:space="preserve"> = 4, </w:t>
      </w:r>
      <w:r w:rsidRPr="00D24554">
        <w:rPr>
          <w:i/>
        </w:rPr>
        <w:t>l</w:t>
      </w:r>
      <w:r w:rsidRPr="00D24554">
        <w:rPr>
          <w:i/>
          <w:vertAlign w:val="subscript"/>
        </w:rPr>
        <w:t>2</w:t>
      </w:r>
      <w:r>
        <w:t xml:space="preserve"> = 2. </w:t>
      </w:r>
      <w:r w:rsidRPr="00D24554">
        <w:rPr>
          <w:b/>
        </w:rPr>
        <w:t>d</w:t>
      </w:r>
      <w:r w:rsidRPr="000A318C">
        <w:t>,</w:t>
      </w:r>
      <w:r>
        <w:t xml:space="preserve"> </w:t>
      </w:r>
      <w:r w:rsidRPr="00D24554">
        <w:rPr>
          <w:i/>
        </w:rPr>
        <w:t>l</w:t>
      </w:r>
      <w:r w:rsidRPr="00D24554">
        <w:rPr>
          <w:i/>
          <w:vertAlign w:val="subscript"/>
        </w:rPr>
        <w:t>1</w:t>
      </w:r>
      <w:r>
        <w:t xml:space="preserve"> = 4, </w:t>
      </w:r>
      <w:r w:rsidRPr="00D24554">
        <w:rPr>
          <w:i/>
        </w:rPr>
        <w:t>l</w:t>
      </w:r>
      <w:r w:rsidRPr="00D24554">
        <w:rPr>
          <w:i/>
          <w:vertAlign w:val="subscript"/>
        </w:rPr>
        <w:t>2</w:t>
      </w:r>
      <w:r>
        <w:t xml:space="preserve"> = 3.</w:t>
      </w:r>
    </w:p>
    <w:p w14:paraId="437DDF23" w14:textId="77777777" w:rsidR="00B11464" w:rsidRDefault="00B11464" w:rsidP="00B11464">
      <w:pPr>
        <w:pStyle w:val="Teaser"/>
        <w:spacing w:before="0"/>
        <w:ind w:firstLine="0"/>
        <w:rPr>
          <w:bCs/>
        </w:rPr>
      </w:pPr>
    </w:p>
    <w:p w14:paraId="4EE60AB2" w14:textId="5F3C7555" w:rsidR="00B11464" w:rsidRPr="00626C32" w:rsidRDefault="004A7ECA" w:rsidP="0030022B">
      <w:pPr>
        <w:jc w:val="both"/>
      </w:pPr>
      <w:r>
        <w:t xml:space="preserve">Additional examples are given to show the equiphase lines of scalar hopfions weaving tori with different sets of winding numbers </w:t>
      </w:r>
      <w:r>
        <w:rPr>
          <w:rFonts w:hint="eastAsia"/>
          <w:lang w:eastAsia="zh-CN"/>
        </w:rPr>
        <w:t>in</w:t>
      </w:r>
      <w:r>
        <w:t xml:space="preserve"> Fig. S5 and Fig. S6.</w:t>
      </w:r>
      <w:r w:rsidR="0030022B">
        <w:t xml:space="preserve"> T</w:t>
      </w:r>
      <w:r w:rsidR="00B11464">
        <w:t xml:space="preserve">hese disjoint and linked </w:t>
      </w:r>
      <w:r w:rsidR="0030022B">
        <w:t xml:space="preserve">equiphase </w:t>
      </w:r>
      <w:r w:rsidR="00B11464">
        <w:t>loops form complete ring tori.</w:t>
      </w:r>
    </w:p>
    <w:p w14:paraId="6A35255B" w14:textId="77777777" w:rsidR="00B11464" w:rsidRPr="00D24554" w:rsidRDefault="00B11464" w:rsidP="00B11464">
      <w:pPr>
        <w:jc w:val="center"/>
      </w:pPr>
    </w:p>
    <w:p w14:paraId="13E6F3F8" w14:textId="77777777" w:rsidR="00B11464" w:rsidRDefault="00B11464" w:rsidP="00B11464">
      <w:pPr>
        <w:jc w:val="center"/>
      </w:pPr>
      <w:r>
        <w:rPr>
          <w:rFonts w:hint="eastAsia"/>
          <w:noProof/>
        </w:rPr>
        <w:drawing>
          <wp:inline distT="0" distB="0" distL="0" distR="0" wp14:anchorId="04ABE24C" wp14:editId="511523AC">
            <wp:extent cx="4685419" cy="2933323"/>
            <wp:effectExtent l="0" t="0" r="127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des_页面_4.png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688223" cy="293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A37C1" w14:textId="4AD89DDE" w:rsidR="00B11464" w:rsidRDefault="00B11464" w:rsidP="00B11464">
      <w:pPr>
        <w:jc w:val="center"/>
      </w:pPr>
      <w:r w:rsidRPr="004B3711">
        <w:rPr>
          <w:rFonts w:hint="eastAsia"/>
          <w:b/>
        </w:rPr>
        <w:t>Fi</w:t>
      </w:r>
      <w:r w:rsidRPr="004B3711">
        <w:rPr>
          <w:b/>
        </w:rPr>
        <w:t xml:space="preserve">g. </w:t>
      </w:r>
      <w:r>
        <w:rPr>
          <w:b/>
        </w:rPr>
        <w:t>S5</w:t>
      </w:r>
      <w:r w:rsidRPr="004B3711">
        <w:rPr>
          <w:b/>
        </w:rPr>
        <w:t xml:space="preserve">. </w:t>
      </w:r>
      <w:r w:rsidRPr="004B3711">
        <w:rPr>
          <w:rFonts w:hint="eastAsia"/>
          <w:b/>
        </w:rPr>
        <w:t>Op</w:t>
      </w:r>
      <w:r w:rsidRPr="004B3711">
        <w:rPr>
          <w:b/>
        </w:rPr>
        <w:t xml:space="preserve">tical </w:t>
      </w:r>
      <w:r w:rsidR="009F1BC5">
        <w:rPr>
          <w:b/>
        </w:rPr>
        <w:t>h</w:t>
      </w:r>
      <w:r w:rsidRPr="004B3711">
        <w:rPr>
          <w:rFonts w:hint="eastAsia"/>
          <w:b/>
        </w:rPr>
        <w:t>opfions</w:t>
      </w:r>
      <w:r w:rsidRPr="004B3711">
        <w:rPr>
          <w:b/>
        </w:rPr>
        <w:t xml:space="preserve"> showing 50 equiphase lines to form ring tori with winding numbers: </w:t>
      </w:r>
      <w:r w:rsidRPr="00D24554">
        <w:rPr>
          <w:b/>
        </w:rPr>
        <w:t>a</w:t>
      </w:r>
      <w:r w:rsidRPr="000A318C">
        <w:t xml:space="preserve">, </w:t>
      </w:r>
      <w:r w:rsidRPr="00D24554">
        <w:rPr>
          <w:i/>
        </w:rPr>
        <w:t>l</w:t>
      </w:r>
      <w:r w:rsidRPr="00D24554">
        <w:rPr>
          <w:i/>
          <w:vertAlign w:val="subscript"/>
        </w:rPr>
        <w:t>1</w:t>
      </w:r>
      <w:r w:rsidRPr="00D24554">
        <w:rPr>
          <w:vertAlign w:val="subscript"/>
        </w:rPr>
        <w:t xml:space="preserve"> </w:t>
      </w:r>
      <w:r>
        <w:t xml:space="preserve">= 1, </w:t>
      </w:r>
      <w:r w:rsidRPr="00D24554">
        <w:rPr>
          <w:i/>
        </w:rPr>
        <w:t>l</w:t>
      </w:r>
      <w:r w:rsidRPr="00D24554">
        <w:rPr>
          <w:i/>
          <w:vertAlign w:val="subscript"/>
        </w:rPr>
        <w:t>2</w:t>
      </w:r>
      <w:r>
        <w:t xml:space="preserve"> = 1. </w:t>
      </w:r>
      <w:r w:rsidRPr="00D24554">
        <w:rPr>
          <w:b/>
        </w:rPr>
        <w:t>b</w:t>
      </w:r>
      <w:r w:rsidRPr="000A318C">
        <w:t>,</w:t>
      </w:r>
      <w:r>
        <w:t xml:space="preserve"> </w:t>
      </w:r>
      <w:r w:rsidRPr="00D24554">
        <w:rPr>
          <w:i/>
        </w:rPr>
        <w:t>l</w:t>
      </w:r>
      <w:r w:rsidRPr="00D24554">
        <w:rPr>
          <w:i/>
          <w:vertAlign w:val="subscript"/>
        </w:rPr>
        <w:t>1</w:t>
      </w:r>
      <w:r>
        <w:t xml:space="preserve"> = 3, </w:t>
      </w:r>
      <w:r w:rsidRPr="00D24554">
        <w:rPr>
          <w:i/>
        </w:rPr>
        <w:t>l</w:t>
      </w:r>
      <w:r w:rsidRPr="00D24554">
        <w:rPr>
          <w:i/>
          <w:vertAlign w:val="subscript"/>
        </w:rPr>
        <w:t>2</w:t>
      </w:r>
      <w:r w:rsidRPr="00D24554">
        <w:rPr>
          <w:i/>
        </w:rPr>
        <w:t xml:space="preserve"> </w:t>
      </w:r>
      <w:r>
        <w:t xml:space="preserve">= 1. </w:t>
      </w:r>
      <w:r w:rsidRPr="00D24554">
        <w:rPr>
          <w:b/>
        </w:rPr>
        <w:t>c</w:t>
      </w:r>
      <w:r w:rsidRPr="000A318C">
        <w:t>,</w:t>
      </w:r>
      <w:r>
        <w:t xml:space="preserve"> </w:t>
      </w:r>
      <w:r w:rsidRPr="00D24554">
        <w:rPr>
          <w:i/>
        </w:rPr>
        <w:t>l</w:t>
      </w:r>
      <w:r w:rsidRPr="00D24554">
        <w:rPr>
          <w:i/>
          <w:vertAlign w:val="subscript"/>
        </w:rPr>
        <w:t>1</w:t>
      </w:r>
      <w:r>
        <w:t xml:space="preserve"> = 1, </w:t>
      </w:r>
      <w:r w:rsidRPr="00D24554">
        <w:rPr>
          <w:i/>
        </w:rPr>
        <w:t>l</w:t>
      </w:r>
      <w:r w:rsidRPr="00D24554">
        <w:rPr>
          <w:i/>
          <w:vertAlign w:val="subscript"/>
        </w:rPr>
        <w:t>2</w:t>
      </w:r>
      <w:r>
        <w:t xml:space="preserve"> = 2. </w:t>
      </w:r>
      <w:r w:rsidRPr="00D24554">
        <w:rPr>
          <w:b/>
        </w:rPr>
        <w:t>d</w:t>
      </w:r>
      <w:r w:rsidRPr="000A318C">
        <w:t>,</w:t>
      </w:r>
      <w:r>
        <w:t xml:space="preserve"> </w:t>
      </w:r>
      <w:r w:rsidRPr="00D24554">
        <w:rPr>
          <w:i/>
        </w:rPr>
        <w:t>l</w:t>
      </w:r>
      <w:r w:rsidRPr="00D24554">
        <w:rPr>
          <w:i/>
          <w:vertAlign w:val="subscript"/>
        </w:rPr>
        <w:t>1</w:t>
      </w:r>
      <w:r>
        <w:t xml:space="preserve"> = 1, </w:t>
      </w:r>
      <w:r w:rsidRPr="00D24554">
        <w:rPr>
          <w:i/>
        </w:rPr>
        <w:t>l</w:t>
      </w:r>
      <w:r w:rsidRPr="00D24554">
        <w:rPr>
          <w:i/>
          <w:vertAlign w:val="subscript"/>
        </w:rPr>
        <w:t>2</w:t>
      </w:r>
      <w:r>
        <w:t xml:space="preserve"> = 4</w:t>
      </w:r>
    </w:p>
    <w:p w14:paraId="54A9A59A" w14:textId="77777777" w:rsidR="00B11464" w:rsidRPr="00D24554" w:rsidRDefault="00B11464" w:rsidP="00B11464">
      <w:pPr>
        <w:jc w:val="center"/>
      </w:pPr>
    </w:p>
    <w:p w14:paraId="0B42F185" w14:textId="77777777" w:rsidR="00B11464" w:rsidRDefault="00B11464" w:rsidP="00B11464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330661D1" wp14:editId="16E34AB9">
            <wp:extent cx="4699880" cy="2942376"/>
            <wp:effectExtent l="0" t="0" r="571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des_页面_5.png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704907" cy="2945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8365D" w14:textId="24624E54" w:rsidR="00B11464" w:rsidRPr="00D24554" w:rsidRDefault="00B11464" w:rsidP="00B11464">
      <w:pPr>
        <w:jc w:val="center"/>
      </w:pPr>
      <w:r w:rsidRPr="004B3711">
        <w:rPr>
          <w:rFonts w:hint="eastAsia"/>
          <w:b/>
        </w:rPr>
        <w:t>Fi</w:t>
      </w:r>
      <w:r w:rsidRPr="004B3711">
        <w:rPr>
          <w:b/>
        </w:rPr>
        <w:t xml:space="preserve">g. </w:t>
      </w:r>
      <w:r>
        <w:rPr>
          <w:b/>
        </w:rPr>
        <w:t>S6</w:t>
      </w:r>
      <w:r w:rsidRPr="004B3711">
        <w:rPr>
          <w:b/>
        </w:rPr>
        <w:t xml:space="preserve">. </w:t>
      </w:r>
      <w:r w:rsidRPr="004B3711">
        <w:rPr>
          <w:rFonts w:hint="eastAsia"/>
          <w:b/>
        </w:rPr>
        <w:t>Op</w:t>
      </w:r>
      <w:r w:rsidRPr="004B3711">
        <w:rPr>
          <w:b/>
        </w:rPr>
        <w:t xml:space="preserve">tical </w:t>
      </w:r>
      <w:r w:rsidR="009F1BC5">
        <w:rPr>
          <w:b/>
        </w:rPr>
        <w:t>h</w:t>
      </w:r>
      <w:r w:rsidRPr="004B3711">
        <w:rPr>
          <w:rFonts w:hint="eastAsia"/>
          <w:b/>
        </w:rPr>
        <w:t>opfions</w:t>
      </w:r>
      <w:r w:rsidRPr="004B3711">
        <w:rPr>
          <w:b/>
        </w:rPr>
        <w:t xml:space="preserve"> showing 50 equiphase lines to form ring tori with winding numbers:</w:t>
      </w:r>
      <w:r>
        <w:t xml:space="preserve"> </w:t>
      </w:r>
      <w:r w:rsidRPr="00D24554">
        <w:rPr>
          <w:b/>
        </w:rPr>
        <w:t>a</w:t>
      </w:r>
      <w:r w:rsidRPr="000A318C">
        <w:t>,</w:t>
      </w:r>
      <w:r w:rsidRPr="00D24554">
        <w:rPr>
          <w:b/>
        </w:rPr>
        <w:t xml:space="preserve"> </w:t>
      </w:r>
      <w:r w:rsidRPr="00D24554">
        <w:rPr>
          <w:i/>
        </w:rPr>
        <w:t>l</w:t>
      </w:r>
      <w:r w:rsidRPr="00D24554">
        <w:rPr>
          <w:i/>
          <w:vertAlign w:val="subscript"/>
        </w:rPr>
        <w:t>1</w:t>
      </w:r>
      <w:r w:rsidRPr="00D24554">
        <w:rPr>
          <w:vertAlign w:val="subscript"/>
        </w:rPr>
        <w:t xml:space="preserve"> </w:t>
      </w:r>
      <w:r>
        <w:t xml:space="preserve">= 2, </w:t>
      </w:r>
      <w:r w:rsidRPr="00D24554">
        <w:rPr>
          <w:i/>
        </w:rPr>
        <w:t>l</w:t>
      </w:r>
      <w:r w:rsidRPr="00D24554">
        <w:rPr>
          <w:i/>
          <w:vertAlign w:val="subscript"/>
        </w:rPr>
        <w:t>2</w:t>
      </w:r>
      <w:r>
        <w:t xml:space="preserve"> = 2. </w:t>
      </w:r>
      <w:r w:rsidRPr="00D24554">
        <w:rPr>
          <w:b/>
        </w:rPr>
        <w:t>b</w:t>
      </w:r>
      <w:r w:rsidRPr="000A318C">
        <w:t>,</w:t>
      </w:r>
      <w:r>
        <w:t xml:space="preserve"> </w:t>
      </w:r>
      <w:r w:rsidRPr="00D24554">
        <w:rPr>
          <w:i/>
        </w:rPr>
        <w:t>l</w:t>
      </w:r>
      <w:r w:rsidRPr="00D24554">
        <w:rPr>
          <w:i/>
          <w:vertAlign w:val="subscript"/>
        </w:rPr>
        <w:t>1</w:t>
      </w:r>
      <w:r>
        <w:t xml:space="preserve"> = 4, </w:t>
      </w:r>
      <w:r w:rsidRPr="00D24554">
        <w:rPr>
          <w:i/>
        </w:rPr>
        <w:t>l</w:t>
      </w:r>
      <w:r w:rsidRPr="00D24554">
        <w:rPr>
          <w:i/>
          <w:vertAlign w:val="subscript"/>
        </w:rPr>
        <w:t>2</w:t>
      </w:r>
      <w:r w:rsidRPr="00D24554">
        <w:rPr>
          <w:i/>
        </w:rPr>
        <w:t xml:space="preserve"> </w:t>
      </w:r>
      <w:r>
        <w:t xml:space="preserve">= 2. </w:t>
      </w:r>
      <w:r w:rsidRPr="00D24554">
        <w:rPr>
          <w:b/>
        </w:rPr>
        <w:t>c</w:t>
      </w:r>
      <w:r w:rsidRPr="000A318C">
        <w:t>,</w:t>
      </w:r>
      <w:r>
        <w:t xml:space="preserve"> </w:t>
      </w:r>
      <w:r w:rsidRPr="00D24554">
        <w:rPr>
          <w:i/>
        </w:rPr>
        <w:t>l</w:t>
      </w:r>
      <w:r w:rsidRPr="00D24554">
        <w:rPr>
          <w:i/>
          <w:vertAlign w:val="subscript"/>
        </w:rPr>
        <w:t>1</w:t>
      </w:r>
      <w:r>
        <w:t xml:space="preserve"> = 3, </w:t>
      </w:r>
      <w:r w:rsidRPr="00D24554">
        <w:rPr>
          <w:i/>
        </w:rPr>
        <w:t>l</w:t>
      </w:r>
      <w:r w:rsidRPr="00D24554">
        <w:rPr>
          <w:i/>
          <w:vertAlign w:val="subscript"/>
        </w:rPr>
        <w:t>2</w:t>
      </w:r>
      <w:r>
        <w:t xml:space="preserve"> = 3. </w:t>
      </w:r>
      <w:r w:rsidRPr="00D24554">
        <w:rPr>
          <w:b/>
        </w:rPr>
        <w:t>d</w:t>
      </w:r>
      <w:r w:rsidRPr="000A318C">
        <w:t>,</w:t>
      </w:r>
      <w:r>
        <w:t xml:space="preserve"> </w:t>
      </w:r>
      <w:r w:rsidRPr="00D24554">
        <w:rPr>
          <w:i/>
        </w:rPr>
        <w:t>l</w:t>
      </w:r>
      <w:r w:rsidRPr="00D24554">
        <w:rPr>
          <w:i/>
          <w:vertAlign w:val="subscript"/>
        </w:rPr>
        <w:t>1</w:t>
      </w:r>
      <w:r>
        <w:t xml:space="preserve"> = 3, </w:t>
      </w:r>
      <w:r w:rsidRPr="00D24554">
        <w:rPr>
          <w:i/>
        </w:rPr>
        <w:t>l</w:t>
      </w:r>
      <w:r w:rsidRPr="00D24554">
        <w:rPr>
          <w:i/>
          <w:vertAlign w:val="subscript"/>
        </w:rPr>
        <w:t>2</w:t>
      </w:r>
      <w:r>
        <w:t xml:space="preserve"> = 4</w:t>
      </w:r>
    </w:p>
    <w:p w14:paraId="27884ECE" w14:textId="3343F3A0" w:rsidR="0093591E" w:rsidRDefault="0093591E" w:rsidP="00461C90">
      <w:pPr>
        <w:pStyle w:val="EndNoteBibliography"/>
        <w:rPr>
          <w:rFonts w:eastAsiaTheme="minorEastAsia"/>
          <w:lang w:eastAsia="zh-CN"/>
        </w:rPr>
      </w:pPr>
    </w:p>
    <w:p w14:paraId="27E1792E" w14:textId="67085F03" w:rsidR="0093591E" w:rsidRPr="00863C71" w:rsidRDefault="0093591E" w:rsidP="0093591E">
      <w:pPr>
        <w:pStyle w:val="SMSubheading"/>
        <w:spacing w:beforeLines="100" w:before="312"/>
        <w:rPr>
          <w:b/>
          <w:bCs/>
          <w:lang w:eastAsia="zh-CN"/>
        </w:rPr>
      </w:pPr>
      <w:r w:rsidRPr="00863C71">
        <w:rPr>
          <w:rFonts w:hint="eastAsia"/>
          <w:b/>
          <w:bCs/>
          <w:lang w:eastAsia="zh-CN"/>
        </w:rPr>
        <w:t>P</w:t>
      </w:r>
      <w:r w:rsidRPr="00863C71">
        <w:rPr>
          <w:b/>
          <w:bCs/>
          <w:lang w:eastAsia="zh-CN"/>
        </w:rPr>
        <w:t xml:space="preserve">art </w:t>
      </w:r>
      <w:r>
        <w:rPr>
          <w:b/>
          <w:bCs/>
          <w:lang w:eastAsia="zh-CN"/>
        </w:rPr>
        <w:t>III</w:t>
      </w:r>
      <w:r w:rsidRPr="00863C71">
        <w:rPr>
          <w:b/>
          <w:bCs/>
          <w:lang w:eastAsia="zh-CN"/>
        </w:rPr>
        <w:t xml:space="preserve">: </w:t>
      </w:r>
      <w:r w:rsidRPr="00DD1B42">
        <w:rPr>
          <w:b/>
          <w:bCs/>
          <w:lang w:eastAsia="zh-CN"/>
        </w:rPr>
        <w:t xml:space="preserve">Supplementary </w:t>
      </w:r>
      <w:r w:rsidR="0030022B">
        <w:rPr>
          <w:b/>
          <w:bCs/>
          <w:lang w:eastAsia="zh-CN"/>
        </w:rPr>
        <w:t>r</w:t>
      </w:r>
      <w:r>
        <w:rPr>
          <w:b/>
          <w:bCs/>
          <w:lang w:eastAsia="zh-CN"/>
        </w:rPr>
        <w:t>eferences</w:t>
      </w:r>
    </w:p>
    <w:p w14:paraId="50E62335" w14:textId="645862AF" w:rsidR="0093591E" w:rsidRDefault="0093591E" w:rsidP="0030022B">
      <w:pPr>
        <w:pStyle w:val="EndNoteBibliography"/>
        <w:rPr>
          <w:rFonts w:eastAsiaTheme="minorEastAsia"/>
          <w:lang w:eastAsia="zh-CN"/>
        </w:rPr>
      </w:pPr>
    </w:p>
    <w:p w14:paraId="434DE16E" w14:textId="77777777" w:rsidR="0030022B" w:rsidRPr="0030022B" w:rsidRDefault="0030022B" w:rsidP="0030022B">
      <w:pPr>
        <w:pStyle w:val="EndNoteBibliography"/>
        <w:rPr>
          <w:rFonts w:eastAsiaTheme="minorEastAsia"/>
          <w:lang w:eastAsia="zh-CN"/>
        </w:rPr>
      </w:pPr>
      <w:r w:rsidRPr="0030022B">
        <w:rPr>
          <w:rFonts w:eastAsiaTheme="minorEastAsia"/>
          <w:lang w:eastAsia="zh-CN"/>
        </w:rPr>
        <w:t>1. Mills, M. S. et al. Localized waves with spherical harmonic symmetries. Phys. Rev. A 86, 063811 (2012).</w:t>
      </w:r>
    </w:p>
    <w:p w14:paraId="1DCE1114" w14:textId="77777777" w:rsidR="0030022B" w:rsidRPr="0030022B" w:rsidRDefault="0030022B" w:rsidP="0030022B">
      <w:pPr>
        <w:pStyle w:val="EndNoteBibliography"/>
        <w:rPr>
          <w:rFonts w:eastAsiaTheme="minorEastAsia"/>
          <w:lang w:eastAsia="zh-CN"/>
        </w:rPr>
      </w:pPr>
      <w:r w:rsidRPr="0030022B">
        <w:rPr>
          <w:rFonts w:eastAsiaTheme="minorEastAsia"/>
          <w:lang w:eastAsia="zh-CN"/>
        </w:rPr>
        <w:t>2. Borovkova, O. V., Kartashov, Y. V., Lobanov, V. E., Vysloukh, V. A. &amp; Torner, L. General quasi-nonspreading linear three-dimensional wave packets. Opt. Lett. 36, 2176-2178 (2011).</w:t>
      </w:r>
    </w:p>
    <w:p w14:paraId="0571F71F" w14:textId="77777777" w:rsidR="0030022B" w:rsidRPr="0030022B" w:rsidRDefault="0030022B" w:rsidP="0030022B">
      <w:pPr>
        <w:pStyle w:val="EndNoteBibliography"/>
        <w:rPr>
          <w:rFonts w:eastAsiaTheme="minorEastAsia"/>
          <w:lang w:eastAsia="zh-CN"/>
        </w:rPr>
      </w:pPr>
      <w:r w:rsidRPr="0030022B">
        <w:rPr>
          <w:rFonts w:eastAsiaTheme="minorEastAsia"/>
          <w:lang w:eastAsia="zh-CN"/>
        </w:rPr>
        <w:t>3. Sukhorukov, A. &amp; Yangirova, V. Spatio-temporal vortices: properties, generation and recording. Proc. SPIE 5949, 594906 (2005).</w:t>
      </w:r>
    </w:p>
    <w:p w14:paraId="0022255A" w14:textId="77777777" w:rsidR="0030022B" w:rsidRPr="0030022B" w:rsidRDefault="0030022B" w:rsidP="0030022B">
      <w:pPr>
        <w:pStyle w:val="EndNoteBibliography"/>
        <w:rPr>
          <w:rFonts w:eastAsiaTheme="minorEastAsia"/>
          <w:lang w:eastAsia="zh-CN"/>
        </w:rPr>
      </w:pPr>
      <w:r w:rsidRPr="0030022B">
        <w:rPr>
          <w:rFonts w:eastAsiaTheme="minorEastAsia"/>
          <w:lang w:eastAsia="zh-CN"/>
        </w:rPr>
        <w:t>4. Hancock, S., Zahedpour, S., Goffin, A. &amp; Milchberg, H. Free-space propagation of spatiotemporal optical vortices. Optica 6, 1547-1553 (2019).</w:t>
      </w:r>
    </w:p>
    <w:p w14:paraId="38FF8CF1" w14:textId="77777777" w:rsidR="0030022B" w:rsidRPr="0030022B" w:rsidRDefault="0030022B" w:rsidP="0030022B">
      <w:pPr>
        <w:pStyle w:val="EndNoteBibliography"/>
        <w:rPr>
          <w:rFonts w:eastAsiaTheme="minorEastAsia"/>
          <w:lang w:eastAsia="zh-CN"/>
        </w:rPr>
      </w:pPr>
      <w:r w:rsidRPr="0030022B">
        <w:rPr>
          <w:rFonts w:eastAsiaTheme="minorEastAsia"/>
          <w:lang w:eastAsia="zh-CN"/>
        </w:rPr>
        <w:t>5. Chong, A., Wan, C., Chen, J. &amp; Zhan, Q. Generation of spatiotemporal optical vortices with controllable transverse orbital angular momentum. Nat. Photonics 14, 350-354 (2020).</w:t>
      </w:r>
    </w:p>
    <w:p w14:paraId="3ECEC993" w14:textId="77777777" w:rsidR="0030022B" w:rsidRPr="0030022B" w:rsidRDefault="0030022B" w:rsidP="0030022B">
      <w:pPr>
        <w:pStyle w:val="EndNoteBibliography"/>
        <w:rPr>
          <w:rFonts w:eastAsiaTheme="minorEastAsia"/>
          <w:lang w:eastAsia="zh-CN"/>
        </w:rPr>
      </w:pPr>
      <w:r w:rsidRPr="0030022B">
        <w:rPr>
          <w:rFonts w:eastAsiaTheme="minorEastAsia"/>
          <w:lang w:eastAsia="zh-CN"/>
        </w:rPr>
        <w:t>6. Paufler, W., Böning, B. &amp; Fritzsche, S. High harmonic generation with Laguerre-Gaussian beams. J. Opt. 21, 094001 (2019).</w:t>
      </w:r>
    </w:p>
    <w:p w14:paraId="1E17F455" w14:textId="77777777" w:rsidR="0030022B" w:rsidRPr="0030022B" w:rsidRDefault="0030022B" w:rsidP="0030022B">
      <w:pPr>
        <w:pStyle w:val="EndNoteBibliography"/>
        <w:rPr>
          <w:rFonts w:eastAsiaTheme="minorEastAsia"/>
          <w:lang w:eastAsia="zh-CN"/>
        </w:rPr>
      </w:pPr>
      <w:r w:rsidRPr="0030022B">
        <w:rPr>
          <w:rFonts w:eastAsiaTheme="minorEastAsia"/>
          <w:lang w:eastAsia="zh-CN"/>
        </w:rPr>
        <w:t>7. Wan, C., Cao, Q., Chen, J., Chong, A &amp; Zhan, Q. Toroidal vortices of light. Nat. Photonics 16, 519-522 (2022).</w:t>
      </w:r>
    </w:p>
    <w:p w14:paraId="180511E3" w14:textId="77777777" w:rsidR="0030022B" w:rsidRPr="0030022B" w:rsidRDefault="0030022B" w:rsidP="0030022B">
      <w:pPr>
        <w:pStyle w:val="EndNoteBibliography"/>
        <w:rPr>
          <w:rFonts w:eastAsiaTheme="minorEastAsia"/>
          <w:lang w:eastAsia="zh-CN"/>
        </w:rPr>
      </w:pPr>
      <w:r w:rsidRPr="0030022B">
        <w:rPr>
          <w:rFonts w:eastAsiaTheme="minorEastAsia"/>
          <w:lang w:eastAsia="zh-CN"/>
        </w:rPr>
        <w:t>8. Hossack, W., Darling, A. &amp; Dahdouh, A. Coordinate transformations with multiple computer-generated optical elements. J. Mod. Opt. 34, 1235-1250 (1987).</w:t>
      </w:r>
    </w:p>
    <w:p w14:paraId="158BDD00" w14:textId="77777777" w:rsidR="0030022B" w:rsidRPr="0030022B" w:rsidRDefault="0030022B" w:rsidP="0030022B">
      <w:pPr>
        <w:pStyle w:val="EndNoteBibliography"/>
        <w:rPr>
          <w:rFonts w:eastAsiaTheme="minorEastAsia"/>
          <w:lang w:eastAsia="zh-CN"/>
        </w:rPr>
      </w:pPr>
      <w:r w:rsidRPr="0030022B">
        <w:rPr>
          <w:rFonts w:eastAsiaTheme="minorEastAsia"/>
          <w:lang w:eastAsia="zh-CN"/>
        </w:rPr>
        <w:t>9. Berkhout, G. C., Lavery, M. P., Courtial, J., Beijersbergen, M. W. &amp; Padgett, M. J. Efficient sorting of orbital angular momentum states of light. Phys. Rev. Lett. 105, 153601 (2010).</w:t>
      </w:r>
    </w:p>
    <w:p w14:paraId="1C05E381" w14:textId="31AA10EF" w:rsidR="0030022B" w:rsidRPr="0093591E" w:rsidRDefault="0030022B" w:rsidP="0030022B">
      <w:pPr>
        <w:pStyle w:val="EndNoteBibliography"/>
        <w:rPr>
          <w:rFonts w:eastAsiaTheme="minorEastAsia"/>
          <w:lang w:eastAsia="zh-CN"/>
        </w:rPr>
      </w:pPr>
      <w:r w:rsidRPr="0030022B">
        <w:rPr>
          <w:rFonts w:eastAsiaTheme="minorEastAsia"/>
          <w:lang w:eastAsia="zh-CN"/>
        </w:rPr>
        <w:t>10. Wan, C., Chen, J. &amp; Zhan, Q. Compact and high-resolution optical orbital angular momentum sorter. APL Photonics 2, 031302 (2017).</w:t>
      </w:r>
    </w:p>
    <w:sectPr w:rsidR="0030022B" w:rsidRPr="0093591E" w:rsidSect="0077121D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554A26" w14:textId="77777777" w:rsidR="0059194B" w:rsidRDefault="0059194B" w:rsidP="0077121D">
      <w:r>
        <w:separator/>
      </w:r>
    </w:p>
  </w:endnote>
  <w:endnote w:type="continuationSeparator" w:id="0">
    <w:p w14:paraId="3B7CD9E5" w14:textId="77777777" w:rsidR="0059194B" w:rsidRDefault="0059194B" w:rsidP="00771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C1FE0E" w14:textId="77777777" w:rsidR="0059194B" w:rsidRDefault="0059194B" w:rsidP="0077121D">
      <w:r>
        <w:separator/>
      </w:r>
    </w:p>
  </w:footnote>
  <w:footnote w:type="continuationSeparator" w:id="0">
    <w:p w14:paraId="2A80FA63" w14:textId="77777777" w:rsidR="0059194B" w:rsidRDefault="0059194B" w:rsidP="007712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41DF0"/>
    <w:multiLevelType w:val="hybridMultilevel"/>
    <w:tmpl w:val="35B61412"/>
    <w:lvl w:ilvl="0" w:tplc="99501B7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E4F"/>
    <w:rsid w:val="0000237D"/>
    <w:rsid w:val="000111B8"/>
    <w:rsid w:val="00020CD7"/>
    <w:rsid w:val="00055E79"/>
    <w:rsid w:val="00057248"/>
    <w:rsid w:val="0006725A"/>
    <w:rsid w:val="000806C1"/>
    <w:rsid w:val="000858F4"/>
    <w:rsid w:val="0009203B"/>
    <w:rsid w:val="000A13F9"/>
    <w:rsid w:val="000A7B0B"/>
    <w:rsid w:val="000B46B2"/>
    <w:rsid w:val="000B7B97"/>
    <w:rsid w:val="000C5AA5"/>
    <w:rsid w:val="000D0289"/>
    <w:rsid w:val="000E724A"/>
    <w:rsid w:val="000F112E"/>
    <w:rsid w:val="00115D81"/>
    <w:rsid w:val="00123482"/>
    <w:rsid w:val="001364B0"/>
    <w:rsid w:val="001476A5"/>
    <w:rsid w:val="00162C1D"/>
    <w:rsid w:val="0019712E"/>
    <w:rsid w:val="001A4588"/>
    <w:rsid w:val="001A4666"/>
    <w:rsid w:val="001A7A43"/>
    <w:rsid w:val="001C228F"/>
    <w:rsid w:val="001C7387"/>
    <w:rsid w:val="001D276A"/>
    <w:rsid w:val="001E4F26"/>
    <w:rsid w:val="001F7BE6"/>
    <w:rsid w:val="002056DC"/>
    <w:rsid w:val="0021076B"/>
    <w:rsid w:val="00214B31"/>
    <w:rsid w:val="0025376D"/>
    <w:rsid w:val="0025555E"/>
    <w:rsid w:val="00257194"/>
    <w:rsid w:val="00276327"/>
    <w:rsid w:val="00277BBF"/>
    <w:rsid w:val="00283B36"/>
    <w:rsid w:val="00285BB3"/>
    <w:rsid w:val="0029177C"/>
    <w:rsid w:val="002A06A2"/>
    <w:rsid w:val="002B0F7B"/>
    <w:rsid w:val="002B62E4"/>
    <w:rsid w:val="002C2117"/>
    <w:rsid w:val="002E0A89"/>
    <w:rsid w:val="002F6013"/>
    <w:rsid w:val="0030022B"/>
    <w:rsid w:val="003012E0"/>
    <w:rsid w:val="003268BF"/>
    <w:rsid w:val="00334E4F"/>
    <w:rsid w:val="0036463D"/>
    <w:rsid w:val="00366D43"/>
    <w:rsid w:val="003743A0"/>
    <w:rsid w:val="0038111A"/>
    <w:rsid w:val="00396A65"/>
    <w:rsid w:val="003A1B0B"/>
    <w:rsid w:val="003A2C0A"/>
    <w:rsid w:val="003A39EA"/>
    <w:rsid w:val="003B17A2"/>
    <w:rsid w:val="003C2F31"/>
    <w:rsid w:val="003D4614"/>
    <w:rsid w:val="003D5977"/>
    <w:rsid w:val="003E32E0"/>
    <w:rsid w:val="003F23A9"/>
    <w:rsid w:val="00414EE5"/>
    <w:rsid w:val="0042071C"/>
    <w:rsid w:val="004258B2"/>
    <w:rsid w:val="004509BE"/>
    <w:rsid w:val="00461C90"/>
    <w:rsid w:val="00463ACB"/>
    <w:rsid w:val="0048067D"/>
    <w:rsid w:val="004A01C4"/>
    <w:rsid w:val="004A2B2F"/>
    <w:rsid w:val="004A7ECA"/>
    <w:rsid w:val="004B30D0"/>
    <w:rsid w:val="004C01B1"/>
    <w:rsid w:val="004E43A4"/>
    <w:rsid w:val="004E6548"/>
    <w:rsid w:val="00506DBC"/>
    <w:rsid w:val="00522589"/>
    <w:rsid w:val="0053051B"/>
    <w:rsid w:val="00536F46"/>
    <w:rsid w:val="00567812"/>
    <w:rsid w:val="00570461"/>
    <w:rsid w:val="00580182"/>
    <w:rsid w:val="00591907"/>
    <w:rsid w:val="0059194B"/>
    <w:rsid w:val="005934B8"/>
    <w:rsid w:val="005A0ED0"/>
    <w:rsid w:val="005B292C"/>
    <w:rsid w:val="005B3F44"/>
    <w:rsid w:val="005C388F"/>
    <w:rsid w:val="005C40C2"/>
    <w:rsid w:val="005C4329"/>
    <w:rsid w:val="005D7C2F"/>
    <w:rsid w:val="005F635E"/>
    <w:rsid w:val="00626E59"/>
    <w:rsid w:val="00627F58"/>
    <w:rsid w:val="00642CAD"/>
    <w:rsid w:val="00660236"/>
    <w:rsid w:val="0066797D"/>
    <w:rsid w:val="0067207E"/>
    <w:rsid w:val="00687CAF"/>
    <w:rsid w:val="006922C1"/>
    <w:rsid w:val="00696A29"/>
    <w:rsid w:val="006B7941"/>
    <w:rsid w:val="006C5202"/>
    <w:rsid w:val="0072293D"/>
    <w:rsid w:val="007301BE"/>
    <w:rsid w:val="007338F0"/>
    <w:rsid w:val="00752620"/>
    <w:rsid w:val="00754A37"/>
    <w:rsid w:val="00755EED"/>
    <w:rsid w:val="00757C14"/>
    <w:rsid w:val="007620F7"/>
    <w:rsid w:val="0077121D"/>
    <w:rsid w:val="00773F78"/>
    <w:rsid w:val="00775B0D"/>
    <w:rsid w:val="0079277F"/>
    <w:rsid w:val="007B3A88"/>
    <w:rsid w:val="007C1A4D"/>
    <w:rsid w:val="007D17CF"/>
    <w:rsid w:val="007F07FF"/>
    <w:rsid w:val="007F57FD"/>
    <w:rsid w:val="007F6445"/>
    <w:rsid w:val="008012A5"/>
    <w:rsid w:val="008030C3"/>
    <w:rsid w:val="00804883"/>
    <w:rsid w:val="008079BE"/>
    <w:rsid w:val="00807B43"/>
    <w:rsid w:val="00807C80"/>
    <w:rsid w:val="00850CF7"/>
    <w:rsid w:val="008526E8"/>
    <w:rsid w:val="008555C6"/>
    <w:rsid w:val="008566C6"/>
    <w:rsid w:val="00873334"/>
    <w:rsid w:val="00883300"/>
    <w:rsid w:val="008923E7"/>
    <w:rsid w:val="008A497F"/>
    <w:rsid w:val="008A7931"/>
    <w:rsid w:val="008C70E2"/>
    <w:rsid w:val="008F696F"/>
    <w:rsid w:val="009066D0"/>
    <w:rsid w:val="00922198"/>
    <w:rsid w:val="0093591E"/>
    <w:rsid w:val="00936AD6"/>
    <w:rsid w:val="00943CB5"/>
    <w:rsid w:val="009646A3"/>
    <w:rsid w:val="009734A6"/>
    <w:rsid w:val="00973A9A"/>
    <w:rsid w:val="00986CC2"/>
    <w:rsid w:val="00990125"/>
    <w:rsid w:val="00993CFA"/>
    <w:rsid w:val="009A5237"/>
    <w:rsid w:val="009A5546"/>
    <w:rsid w:val="009C57AF"/>
    <w:rsid w:val="009D1734"/>
    <w:rsid w:val="009E4485"/>
    <w:rsid w:val="009E5E13"/>
    <w:rsid w:val="009E6A1E"/>
    <w:rsid w:val="009F1BC5"/>
    <w:rsid w:val="009F645A"/>
    <w:rsid w:val="009F64F2"/>
    <w:rsid w:val="00A0468C"/>
    <w:rsid w:val="00A466BD"/>
    <w:rsid w:val="00A6627F"/>
    <w:rsid w:val="00AB3D69"/>
    <w:rsid w:val="00AD0269"/>
    <w:rsid w:val="00AD3B03"/>
    <w:rsid w:val="00AE001E"/>
    <w:rsid w:val="00AE6DC4"/>
    <w:rsid w:val="00B052CA"/>
    <w:rsid w:val="00B1101B"/>
    <w:rsid w:val="00B11464"/>
    <w:rsid w:val="00B2082F"/>
    <w:rsid w:val="00B22719"/>
    <w:rsid w:val="00B2685E"/>
    <w:rsid w:val="00B47D56"/>
    <w:rsid w:val="00B532D6"/>
    <w:rsid w:val="00B82873"/>
    <w:rsid w:val="00B85BB9"/>
    <w:rsid w:val="00B85DA0"/>
    <w:rsid w:val="00B93B7B"/>
    <w:rsid w:val="00B9552D"/>
    <w:rsid w:val="00BE5055"/>
    <w:rsid w:val="00BF2714"/>
    <w:rsid w:val="00BF6E36"/>
    <w:rsid w:val="00C0076B"/>
    <w:rsid w:val="00C17546"/>
    <w:rsid w:val="00C336DD"/>
    <w:rsid w:val="00C35878"/>
    <w:rsid w:val="00C37FC8"/>
    <w:rsid w:val="00C436E5"/>
    <w:rsid w:val="00CC0413"/>
    <w:rsid w:val="00CC1D86"/>
    <w:rsid w:val="00CD3781"/>
    <w:rsid w:val="00CD37B4"/>
    <w:rsid w:val="00D06464"/>
    <w:rsid w:val="00D134E8"/>
    <w:rsid w:val="00D157B4"/>
    <w:rsid w:val="00D2635F"/>
    <w:rsid w:val="00D334E6"/>
    <w:rsid w:val="00D466EA"/>
    <w:rsid w:val="00D748AE"/>
    <w:rsid w:val="00D9083C"/>
    <w:rsid w:val="00DA5CD5"/>
    <w:rsid w:val="00DA7DFA"/>
    <w:rsid w:val="00DC4CC1"/>
    <w:rsid w:val="00DD3910"/>
    <w:rsid w:val="00DE12AD"/>
    <w:rsid w:val="00E154DA"/>
    <w:rsid w:val="00E15B56"/>
    <w:rsid w:val="00E3709E"/>
    <w:rsid w:val="00E5370A"/>
    <w:rsid w:val="00E675F0"/>
    <w:rsid w:val="00E719E5"/>
    <w:rsid w:val="00E72344"/>
    <w:rsid w:val="00E813FF"/>
    <w:rsid w:val="00E86F94"/>
    <w:rsid w:val="00EB28F3"/>
    <w:rsid w:val="00EC3AE1"/>
    <w:rsid w:val="00EC40CC"/>
    <w:rsid w:val="00F1641C"/>
    <w:rsid w:val="00F16BCE"/>
    <w:rsid w:val="00F411E6"/>
    <w:rsid w:val="00F45C08"/>
    <w:rsid w:val="00F629C6"/>
    <w:rsid w:val="00F84DD4"/>
    <w:rsid w:val="00F9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A2551D0"/>
  <w14:defaultImageDpi w14:val="32767"/>
  <w15:chartTrackingRefBased/>
  <w15:docId w15:val="{A6150540-C959-4D6C-8526-380C91AE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121D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712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121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7712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121D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77121D"/>
    <w:rPr>
      <w:sz w:val="18"/>
      <w:szCs w:val="18"/>
    </w:rPr>
  </w:style>
  <w:style w:type="paragraph" w:customStyle="1" w:styleId="SMHeading">
    <w:name w:val="SM Heading"/>
    <w:basedOn w:val="1"/>
    <w:qFormat/>
    <w:rsid w:val="0077121D"/>
    <w:pPr>
      <w:keepLines w:val="0"/>
      <w:spacing w:before="240" w:after="60" w:line="240" w:lineRule="auto"/>
    </w:pPr>
    <w:rPr>
      <w:kern w:val="32"/>
      <w:sz w:val="24"/>
      <w:szCs w:val="24"/>
    </w:rPr>
  </w:style>
  <w:style w:type="paragraph" w:customStyle="1" w:styleId="SMSubheading">
    <w:name w:val="SM Subheading"/>
    <w:basedOn w:val="a"/>
    <w:qFormat/>
    <w:rsid w:val="0077121D"/>
    <w:rPr>
      <w:u w:val="words"/>
    </w:rPr>
  </w:style>
  <w:style w:type="paragraph" w:customStyle="1" w:styleId="SMcaption">
    <w:name w:val="SM caption"/>
    <w:basedOn w:val="a"/>
    <w:qFormat/>
    <w:rsid w:val="0077121D"/>
  </w:style>
  <w:style w:type="paragraph" w:customStyle="1" w:styleId="Head">
    <w:name w:val="Head"/>
    <w:basedOn w:val="a"/>
    <w:rsid w:val="0077121D"/>
    <w:pPr>
      <w:keepNext/>
      <w:spacing w:before="120" w:after="120"/>
      <w:jc w:val="center"/>
      <w:outlineLvl w:val="0"/>
    </w:pPr>
    <w:rPr>
      <w:rFonts w:eastAsia="Times New Roman"/>
      <w:b/>
      <w:bCs/>
      <w:kern w:val="28"/>
      <w:sz w:val="28"/>
      <w:szCs w:val="28"/>
    </w:rPr>
  </w:style>
  <w:style w:type="paragraph" w:customStyle="1" w:styleId="Authors">
    <w:name w:val="Authors"/>
    <w:basedOn w:val="a"/>
    <w:rsid w:val="0077121D"/>
    <w:pPr>
      <w:spacing w:before="120" w:after="360"/>
      <w:jc w:val="center"/>
    </w:pPr>
    <w:rPr>
      <w:rFonts w:eastAsia="Times New Roman"/>
      <w:szCs w:val="24"/>
    </w:rPr>
  </w:style>
  <w:style w:type="character" w:customStyle="1" w:styleId="10">
    <w:name w:val="标题 1 字符"/>
    <w:basedOn w:val="a0"/>
    <w:link w:val="1"/>
    <w:uiPriority w:val="9"/>
    <w:rsid w:val="0077121D"/>
    <w:rPr>
      <w:rFonts w:ascii="Times New Roman" w:hAnsi="Times New Roman" w:cs="Times New Roman"/>
      <w:b/>
      <w:bCs/>
      <w:kern w:val="44"/>
      <w:sz w:val="44"/>
      <w:szCs w:val="44"/>
      <w:lang w:eastAsia="en-US"/>
    </w:rPr>
  </w:style>
  <w:style w:type="paragraph" w:styleId="a7">
    <w:name w:val="List Paragraph"/>
    <w:basedOn w:val="a"/>
    <w:uiPriority w:val="34"/>
    <w:qFormat/>
    <w:rsid w:val="00B82873"/>
    <w:pPr>
      <w:ind w:firstLineChars="200" w:firstLine="420"/>
    </w:pPr>
  </w:style>
  <w:style w:type="character" w:styleId="a8">
    <w:name w:val="Placeholder Text"/>
    <w:basedOn w:val="a0"/>
    <w:uiPriority w:val="99"/>
    <w:semiHidden/>
    <w:rsid w:val="003E32E0"/>
    <w:rPr>
      <w:color w:val="808080"/>
    </w:rPr>
  </w:style>
  <w:style w:type="paragraph" w:customStyle="1" w:styleId="EndNoteBibliography">
    <w:name w:val="EndNote Bibliography"/>
    <w:basedOn w:val="a"/>
    <w:link w:val="EndNoteBibliography0"/>
    <w:rsid w:val="007F07FF"/>
    <w:pPr>
      <w:widowControl w:val="0"/>
      <w:jc w:val="both"/>
    </w:pPr>
    <w:rPr>
      <w:rFonts w:eastAsia="Times New Roman"/>
      <w:noProof/>
      <w:szCs w:val="24"/>
    </w:rPr>
  </w:style>
  <w:style w:type="character" w:customStyle="1" w:styleId="EndNoteBibliography0">
    <w:name w:val="EndNote Bibliography 字符"/>
    <w:basedOn w:val="a0"/>
    <w:link w:val="EndNoteBibliography"/>
    <w:rsid w:val="007F07FF"/>
    <w:rPr>
      <w:rFonts w:ascii="Times New Roman" w:eastAsia="Times New Roman" w:hAnsi="Times New Roman" w:cs="Times New Roman"/>
      <w:noProof/>
      <w:kern w:val="0"/>
      <w:sz w:val="24"/>
      <w:szCs w:val="24"/>
      <w:lang w:eastAsia="en-US"/>
    </w:rPr>
  </w:style>
  <w:style w:type="character" w:styleId="a9">
    <w:name w:val="Hyperlink"/>
    <w:basedOn w:val="a0"/>
    <w:uiPriority w:val="99"/>
    <w:unhideWhenUsed/>
    <w:rsid w:val="007338F0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338F0"/>
    <w:rPr>
      <w:color w:val="605E5C"/>
      <w:shd w:val="clear" w:color="auto" w:fill="E1DFDD"/>
    </w:rPr>
  </w:style>
  <w:style w:type="paragraph" w:customStyle="1" w:styleId="Teaser">
    <w:name w:val="Teaser"/>
    <w:basedOn w:val="a"/>
    <w:link w:val="Teaser0"/>
    <w:rsid w:val="00B11464"/>
    <w:pPr>
      <w:spacing w:before="120"/>
      <w:ind w:firstLine="289"/>
    </w:pPr>
    <w:rPr>
      <w:rFonts w:eastAsia="Times New Roman"/>
      <w:szCs w:val="24"/>
    </w:rPr>
  </w:style>
  <w:style w:type="character" w:customStyle="1" w:styleId="Teaser0">
    <w:name w:val="Teaser 字符"/>
    <w:basedOn w:val="a0"/>
    <w:link w:val="Teaser"/>
    <w:rsid w:val="00B11464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ab">
    <w:name w:val="annotation text"/>
    <w:basedOn w:val="a"/>
    <w:link w:val="ac"/>
    <w:uiPriority w:val="99"/>
    <w:semiHidden/>
    <w:unhideWhenUsed/>
    <w:rsid w:val="00B11464"/>
    <w:pPr>
      <w:ind w:firstLine="289"/>
      <w:jc w:val="both"/>
    </w:pPr>
    <w:rPr>
      <w:sz w:val="20"/>
      <w:lang w:eastAsia="zh-CN"/>
    </w:rPr>
  </w:style>
  <w:style w:type="character" w:customStyle="1" w:styleId="ac">
    <w:name w:val="批注文字 字符"/>
    <w:basedOn w:val="a0"/>
    <w:link w:val="ab"/>
    <w:uiPriority w:val="99"/>
    <w:semiHidden/>
    <w:rsid w:val="00B11464"/>
    <w:rPr>
      <w:rFonts w:ascii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image" Target="media/image7.wmf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19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3.bin"/><Relationship Id="rId63" Type="http://schemas.openxmlformats.org/officeDocument/2006/relationships/image" Target="media/image30.png"/><Relationship Id="rId7" Type="http://schemas.openxmlformats.org/officeDocument/2006/relationships/hyperlink" Target="mailto:wanchenhao@hotmail.com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9" Type="http://schemas.openxmlformats.org/officeDocument/2006/relationships/oleObject" Target="embeddings/oleObject10.bin"/><Relationship Id="rId11" Type="http://schemas.openxmlformats.org/officeDocument/2006/relationships/image" Target="media/image2.wmf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2.bin"/><Relationship Id="rId58" Type="http://schemas.openxmlformats.org/officeDocument/2006/relationships/oleObject" Target="embeddings/oleObject25.bin"/><Relationship Id="rId5" Type="http://schemas.openxmlformats.org/officeDocument/2006/relationships/footnotes" Target="footnotes.xml"/><Relationship Id="rId61" Type="http://schemas.openxmlformats.org/officeDocument/2006/relationships/image" Target="media/image28.png"/><Relationship Id="rId19" Type="http://schemas.openxmlformats.org/officeDocument/2006/relationships/image" Target="media/image6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9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fontTable" Target="fontTable.xml"/><Relationship Id="rId8" Type="http://schemas.openxmlformats.org/officeDocument/2006/relationships/hyperlink" Target="mailto:qwzhan@usst.edu.cn" TargetMode="External"/><Relationship Id="rId51" Type="http://schemas.openxmlformats.org/officeDocument/2006/relationships/oleObject" Target="embeddings/oleObject21.bin"/><Relationship Id="rId3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image" Target="media/image26.png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6.bin"/><Relationship Id="rId54" Type="http://schemas.openxmlformats.org/officeDocument/2006/relationships/image" Target="media/image24.wmf"/><Relationship Id="rId62" Type="http://schemas.openxmlformats.org/officeDocument/2006/relationships/image" Target="media/image2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4.wmf"/><Relationship Id="rId23" Type="http://schemas.openxmlformats.org/officeDocument/2006/relationships/image" Target="media/image8.png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1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pn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7817</TotalTime>
  <Pages>6</Pages>
  <Words>1047</Words>
  <Characters>5974</Characters>
  <Application>Microsoft Office Word</Application>
  <DocSecurity>0</DocSecurity>
  <Lines>49</Lines>
  <Paragraphs>14</Paragraphs>
  <ScaleCrop>false</ScaleCrop>
  <Company/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User</cp:lastModifiedBy>
  <cp:revision>125</cp:revision>
  <dcterms:created xsi:type="dcterms:W3CDTF">2021-07-17T09:40:00Z</dcterms:created>
  <dcterms:modified xsi:type="dcterms:W3CDTF">2022-09-10T09:13:00Z</dcterms:modified>
</cp:coreProperties>
</file>