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0697C" w14:textId="5B08E2AB" w:rsidR="008D4453" w:rsidRPr="008E6407" w:rsidRDefault="008D4453" w:rsidP="008D4453">
      <w:pPr>
        <w:pStyle w:val="Title"/>
        <w:rPr>
          <w:lang w:val="en-GB"/>
        </w:rPr>
      </w:pPr>
      <w:bookmarkStart w:id="0" w:name="_Hlk128065476"/>
      <w:bookmarkEnd w:id="0"/>
      <w:r w:rsidRPr="008E6407">
        <w:rPr>
          <w:lang w:val="en-GB"/>
        </w:rPr>
        <w:t xml:space="preserve">Supplementary </w:t>
      </w:r>
      <w:r w:rsidR="0098738A" w:rsidRPr="008E6407">
        <w:rPr>
          <w:lang w:val="en-GB"/>
        </w:rPr>
        <w:t>Information</w:t>
      </w:r>
      <w:r w:rsidRPr="008E6407">
        <w:rPr>
          <w:lang w:val="en-GB"/>
        </w:rPr>
        <w:t xml:space="preserve"> to</w:t>
      </w:r>
    </w:p>
    <w:p w14:paraId="4059E3D6" w14:textId="48E42AC5" w:rsidR="008D4453" w:rsidRPr="008E6407" w:rsidRDefault="0098738A" w:rsidP="008D4453">
      <w:pPr>
        <w:pStyle w:val="Title"/>
        <w:rPr>
          <w:lang w:val="en-GB"/>
        </w:rPr>
      </w:pPr>
      <w:r w:rsidRPr="008E6407">
        <w:rPr>
          <w:lang w:val="en-GB"/>
        </w:rPr>
        <w:t>A source of entangled photons based on a cavity-enhanced and strain-tuned GaAs quantum dot</w:t>
      </w:r>
      <w:bookmarkStart w:id="1" w:name="_GoBack"/>
      <w:bookmarkEnd w:id="1"/>
    </w:p>
    <w:p w14:paraId="51A5EF6D" w14:textId="65DF1983" w:rsidR="008D4453" w:rsidRPr="008E6407" w:rsidRDefault="008D4453">
      <w:pPr>
        <w:rPr>
          <w:lang w:val="en-GB"/>
        </w:rPr>
      </w:pPr>
    </w:p>
    <w:p w14:paraId="3AE2AC87" w14:textId="5AAB3D02" w:rsidR="008D4453"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1</w:t>
      </w:r>
      <w:r w:rsidRPr="008E6407">
        <w:rPr>
          <w:b/>
          <w:bCs/>
          <w:sz w:val="28"/>
          <w:szCs w:val="28"/>
          <w:lang w:val="en-GB"/>
        </w:rPr>
        <w:t xml:space="preserve"> | </w:t>
      </w:r>
      <w:r w:rsidR="00FE0649" w:rsidRPr="008E6407">
        <w:rPr>
          <w:b/>
          <w:bCs/>
          <w:sz w:val="28"/>
          <w:szCs w:val="28"/>
          <w:lang w:val="en-GB"/>
        </w:rPr>
        <w:t xml:space="preserve">Device </w:t>
      </w:r>
      <w:r w:rsidR="008D4453" w:rsidRPr="008E6407">
        <w:rPr>
          <w:b/>
          <w:bCs/>
          <w:sz w:val="28"/>
          <w:szCs w:val="28"/>
          <w:lang w:val="en-GB"/>
        </w:rPr>
        <w:t>Fabrication</w:t>
      </w:r>
    </w:p>
    <w:p w14:paraId="660EC961" w14:textId="77777777" w:rsidR="005C26CA" w:rsidRPr="008E6407" w:rsidRDefault="005C26CA" w:rsidP="005C26CA">
      <w:pPr>
        <w:rPr>
          <w:b/>
          <w:bCs/>
          <w:lang w:val="en-GB"/>
        </w:rPr>
      </w:pPr>
      <w:r w:rsidRPr="008E6407">
        <w:rPr>
          <w:b/>
          <w:bCs/>
          <w:lang w:val="en-GB"/>
        </w:rPr>
        <w:t>Simulations of the cavity</w:t>
      </w:r>
    </w:p>
    <w:p w14:paraId="6050689A" w14:textId="77777777" w:rsidR="005C26CA" w:rsidRPr="008E6407" w:rsidRDefault="005C26CA" w:rsidP="005C26CA">
      <w:pPr>
        <w:rPr>
          <w:lang w:val="en-GB"/>
        </w:rPr>
      </w:pPr>
      <w:r w:rsidRPr="008E6407">
        <w:rPr>
          <w:lang w:val="en-GB"/>
        </w:rPr>
        <w:t>A finite difference time domain (FDTD) based commercial software solution is used to simulate the performance of circular Bragg resonators (CBRs). The performance of Al</w:t>
      </w:r>
      <w:r w:rsidRPr="008E6407">
        <w:rPr>
          <w:vertAlign w:val="subscript"/>
          <w:lang w:val="en-GB"/>
        </w:rPr>
        <w:t>2</w:t>
      </w:r>
      <w:r w:rsidRPr="008E6407">
        <w:rPr>
          <w:lang w:val="en-GB"/>
        </w:rPr>
        <w:t>O</w:t>
      </w:r>
      <w:r w:rsidRPr="008E6407">
        <w:rPr>
          <w:vertAlign w:val="subscript"/>
          <w:lang w:val="en-GB"/>
        </w:rPr>
        <w:t>3</w:t>
      </w:r>
      <w:r w:rsidRPr="008E6407">
        <w:rPr>
          <w:lang w:val="en-GB"/>
        </w:rPr>
        <w:t xml:space="preserve"> as a material system for the oxide in the broadband back reflector was studied, with the results in extraction efficiency and Purcell factor provided in Fig. S1.</w:t>
      </w:r>
    </w:p>
    <w:p w14:paraId="07C9B809" w14:textId="77777777" w:rsidR="005C26CA" w:rsidRPr="008E6407" w:rsidRDefault="005C26CA" w:rsidP="005C26CA">
      <w:pPr>
        <w:jc w:val="center"/>
        <w:rPr>
          <w:lang w:val="en-GB"/>
        </w:rPr>
      </w:pPr>
      <w:r w:rsidRPr="008E6407">
        <w:rPr>
          <w:noProof/>
          <w:lang w:val="en-IN" w:eastAsia="en-IN"/>
        </w:rPr>
        <w:drawing>
          <wp:inline distT="0" distB="0" distL="0" distR="0" wp14:anchorId="58A11569" wp14:editId="5F9FC759">
            <wp:extent cx="5761915" cy="1628048"/>
            <wp:effectExtent l="0" t="0" r="0" b="0"/>
            <wp:docPr id="573436394" name="Picture 573436394" descr="A graph of 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36394" name="Picture 573436394" descr="A graph of a graph of a number of objec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0472" cy="1658721"/>
                    </a:xfrm>
                    <a:prstGeom prst="rect">
                      <a:avLst/>
                    </a:prstGeom>
                    <a:noFill/>
                    <a:ln>
                      <a:noFill/>
                    </a:ln>
                  </pic:spPr>
                </pic:pic>
              </a:graphicData>
            </a:graphic>
          </wp:inline>
        </w:drawing>
      </w:r>
    </w:p>
    <w:p w14:paraId="60A5EDCF" w14:textId="45BAAB85" w:rsidR="005C26CA" w:rsidRPr="008E6407" w:rsidRDefault="005C26CA" w:rsidP="005C26CA">
      <w:pPr>
        <w:jc w:val="both"/>
        <w:rPr>
          <w:lang w:val="en-GB"/>
        </w:rPr>
      </w:pPr>
      <w:r w:rsidRPr="008E6407">
        <w:rPr>
          <w:b/>
          <w:bCs/>
          <w:lang w:val="en-GB"/>
        </w:rPr>
        <w:t>Figure S1 |</w:t>
      </w:r>
      <w:r w:rsidRPr="008E6407">
        <w:rPr>
          <w:lang w:val="en-GB"/>
        </w:rPr>
        <w:t xml:space="preserve"> FDTD simulated data for various Al</w:t>
      </w:r>
      <w:r w:rsidRPr="008E6407">
        <w:rPr>
          <w:vertAlign w:val="subscript"/>
          <w:lang w:val="en-GB"/>
        </w:rPr>
        <w:t>2</w:t>
      </w:r>
      <w:r w:rsidRPr="008E6407">
        <w:rPr>
          <w:lang w:val="en-GB"/>
        </w:rPr>
        <w:t>O</w:t>
      </w:r>
      <w:r w:rsidRPr="008E6407">
        <w:rPr>
          <w:vertAlign w:val="subscript"/>
          <w:lang w:val="en-GB"/>
        </w:rPr>
        <w:t>3</w:t>
      </w:r>
      <w:r w:rsidRPr="008E6407">
        <w:rPr>
          <w:lang w:val="en-GB"/>
        </w:rPr>
        <w:t xml:space="preserve"> layer thicknesses </w:t>
      </w:r>
      <w:r w:rsidR="00FB1797" w:rsidRPr="008E6407">
        <w:rPr>
          <w:lang w:val="en-GB"/>
        </w:rPr>
        <w:t xml:space="preserve">(indicated in (a) and (c)) </w:t>
      </w:r>
      <w:r w:rsidRPr="008E6407">
        <w:rPr>
          <w:lang w:val="en-GB"/>
        </w:rPr>
        <w:t>showing</w:t>
      </w:r>
      <w:r w:rsidRPr="008E6407">
        <w:rPr>
          <w:b/>
          <w:bCs/>
          <w:lang w:val="en-GB"/>
        </w:rPr>
        <w:t xml:space="preserve"> (a) </w:t>
      </w:r>
      <w:r w:rsidRPr="008E6407">
        <w:rPr>
          <w:lang w:val="en-GB"/>
        </w:rPr>
        <w:t xml:space="preserve">the extraction efficiency and </w:t>
      </w:r>
      <w:r w:rsidRPr="008E6407">
        <w:rPr>
          <w:b/>
          <w:bCs/>
          <w:lang w:val="en-GB"/>
        </w:rPr>
        <w:t>(b)</w:t>
      </w:r>
      <w:r w:rsidRPr="008E6407">
        <w:rPr>
          <w:lang w:val="en-GB"/>
        </w:rPr>
        <w:t xml:space="preserve"> the Purcell factor as a function of wavelength. </w:t>
      </w:r>
      <w:r w:rsidRPr="008E6407">
        <w:rPr>
          <w:b/>
          <w:bCs/>
          <w:lang w:val="en-GB"/>
        </w:rPr>
        <w:t>(c)</w:t>
      </w:r>
      <w:r w:rsidRPr="008E6407">
        <w:rPr>
          <w:lang w:val="en-GB"/>
        </w:rPr>
        <w:t xml:space="preserve"> A Gaussian </w:t>
      </w:r>
      <w:r w:rsidR="00FB1797" w:rsidRPr="008E6407">
        <w:rPr>
          <w:lang w:val="en-GB"/>
        </w:rPr>
        <w:t>intensity</w:t>
      </w:r>
      <w:r w:rsidRPr="008E6407">
        <w:rPr>
          <w:lang w:val="en-GB"/>
        </w:rPr>
        <w:t xml:space="preserve"> distribution is indicated by a slowly varying extraction efficiency at high collection angles.</w:t>
      </w:r>
    </w:p>
    <w:p w14:paraId="5FD5210A" w14:textId="270FAEBE" w:rsidR="008D4453" w:rsidRPr="008E6407" w:rsidRDefault="00804E7B">
      <w:pPr>
        <w:rPr>
          <w:b/>
          <w:bCs/>
          <w:lang w:val="en-GB"/>
        </w:rPr>
      </w:pPr>
      <w:r w:rsidRPr="008E6407">
        <w:rPr>
          <w:b/>
          <w:bCs/>
          <w:lang w:val="en-GB"/>
        </w:rPr>
        <w:t>D</w:t>
      </w:r>
      <w:r w:rsidR="008D4453" w:rsidRPr="008E6407">
        <w:rPr>
          <w:b/>
          <w:bCs/>
          <w:lang w:val="en-GB"/>
        </w:rPr>
        <w:t>eposition</w:t>
      </w:r>
      <w:r w:rsidRPr="008E6407">
        <w:rPr>
          <w:b/>
          <w:bCs/>
          <w:lang w:val="en-GB"/>
        </w:rPr>
        <w:t xml:space="preserve"> of </w:t>
      </w:r>
      <w:r w:rsidR="00676230" w:rsidRPr="008E6407">
        <w:rPr>
          <w:b/>
          <w:bCs/>
          <w:lang w:val="en-GB"/>
        </w:rPr>
        <w:t xml:space="preserve">the </w:t>
      </w:r>
      <w:r w:rsidRPr="008E6407">
        <w:rPr>
          <w:b/>
          <w:bCs/>
          <w:lang w:val="en-GB"/>
        </w:rPr>
        <w:t>back reflector</w:t>
      </w:r>
    </w:p>
    <w:p w14:paraId="4751B245" w14:textId="2B526DB0" w:rsidR="00C56361" w:rsidRPr="008E6407" w:rsidRDefault="00C56361">
      <w:pPr>
        <w:rPr>
          <w:lang w:val="en-GB"/>
        </w:rPr>
      </w:pPr>
      <w:r w:rsidRPr="008E6407">
        <w:rPr>
          <w:lang w:val="en-GB"/>
        </w:rPr>
        <w:t>We employ an atomic layer deposited (ALD) thin film of</w:t>
      </w:r>
      <w:r w:rsidR="004755CC" w:rsidRPr="008E6407">
        <w:rPr>
          <w:lang w:val="en-GB"/>
        </w:rPr>
        <w:t xml:space="preserve"> amorphous</w:t>
      </w:r>
      <w:r w:rsidRPr="008E6407">
        <w:rPr>
          <w:lang w:val="en-GB"/>
        </w:rPr>
        <w:t xml:space="preserve"> Al</w:t>
      </w:r>
      <w:r w:rsidRPr="008E6407">
        <w:rPr>
          <w:vertAlign w:val="subscript"/>
          <w:lang w:val="en-GB"/>
        </w:rPr>
        <w:t>2</w:t>
      </w:r>
      <w:r w:rsidRPr="008E6407">
        <w:rPr>
          <w:lang w:val="en-GB"/>
        </w:rPr>
        <w:t>O</w:t>
      </w:r>
      <w:r w:rsidRPr="008E6407">
        <w:rPr>
          <w:vertAlign w:val="subscript"/>
          <w:lang w:val="en-GB"/>
        </w:rPr>
        <w:t>3</w:t>
      </w:r>
      <w:r w:rsidRPr="008E6407">
        <w:rPr>
          <w:lang w:val="en-GB"/>
        </w:rPr>
        <w:t xml:space="preserve"> with a refractive index n = 1.64 at a wavelength of 780 nm that has a nominal thickness of 160 nm. </w:t>
      </w:r>
      <w:r w:rsidR="00316056" w:rsidRPr="008E6407">
        <w:rPr>
          <w:lang w:val="en-GB"/>
        </w:rPr>
        <w:t xml:space="preserve">This value is chosen to optimize the performance of the structure, as evaluated via finite-difference time-domain numerical simulations (see Section S1). </w:t>
      </w:r>
      <w:r w:rsidRPr="008E6407">
        <w:rPr>
          <w:lang w:val="en-GB"/>
        </w:rPr>
        <w:t>The layer is grown on a sample with GaAs QDs on a GaAs substrate at a temperature of 200 °C</w:t>
      </w:r>
      <w:r w:rsidR="001953C9" w:rsidRPr="008E6407">
        <w:rPr>
          <w:lang w:val="en-GB"/>
        </w:rPr>
        <w:t xml:space="preserve"> in 1600 cycles, which consist of a</w:t>
      </w:r>
      <w:r w:rsidRPr="008E6407">
        <w:rPr>
          <w:lang w:val="en-GB"/>
        </w:rPr>
        <w:t xml:space="preserve">lternate pulses of </w:t>
      </w:r>
      <w:r w:rsidR="00676230" w:rsidRPr="008E6407">
        <w:rPr>
          <w:lang w:val="en-GB"/>
        </w:rPr>
        <w:t>trimethylaluminum</w:t>
      </w:r>
      <w:r w:rsidRPr="008E6407">
        <w:rPr>
          <w:lang w:val="en-GB"/>
        </w:rPr>
        <w:t xml:space="preserve"> (TMA) and water</w:t>
      </w:r>
      <w:r w:rsidR="001953C9" w:rsidRPr="008E6407">
        <w:rPr>
          <w:lang w:val="en-GB"/>
        </w:rPr>
        <w:t xml:space="preserve"> with pulse lengths of 15 ms each, separated 8 s in time. From an atomic force microscope (AFM) image we can extract a root mean square (RMS) surface roughness of 0.5 n</w:t>
      </w:r>
      <w:r w:rsidR="008900A8" w:rsidRPr="008E6407">
        <w:rPr>
          <w:lang w:val="en-GB"/>
        </w:rPr>
        <w:t>m of this layer</w:t>
      </w:r>
      <w:r w:rsidR="00804E7B" w:rsidRPr="008E6407">
        <w:rPr>
          <w:lang w:val="en-GB"/>
        </w:rPr>
        <w:t>, as shown in Fig</w:t>
      </w:r>
      <w:r w:rsidR="00D152CB" w:rsidRPr="008E6407">
        <w:rPr>
          <w:lang w:val="en-GB"/>
        </w:rPr>
        <w:t>.</w:t>
      </w:r>
      <w:r w:rsidR="00804E7B" w:rsidRPr="008E6407">
        <w:rPr>
          <w:lang w:val="en-GB"/>
        </w:rPr>
        <w:t xml:space="preserve"> </w:t>
      </w:r>
      <w:r w:rsidR="00694D57" w:rsidRPr="008E6407">
        <w:rPr>
          <w:lang w:val="en-GB"/>
        </w:rPr>
        <w:t>S2</w:t>
      </w:r>
      <w:r w:rsidR="00804E7B" w:rsidRPr="008E6407">
        <w:rPr>
          <w:lang w:val="en-GB"/>
        </w:rPr>
        <w:t xml:space="preserve"> (a)</w:t>
      </w:r>
      <w:r w:rsidR="008900A8" w:rsidRPr="008E6407">
        <w:rPr>
          <w:lang w:val="en-GB"/>
        </w:rPr>
        <w:t>.</w:t>
      </w:r>
      <w:r w:rsidR="00231933" w:rsidRPr="008E6407">
        <w:rPr>
          <w:lang w:val="en-GB"/>
        </w:rPr>
        <w:t xml:space="preserve"> </w:t>
      </w:r>
      <w:r w:rsidR="00FB1797" w:rsidRPr="008E6407">
        <w:rPr>
          <w:lang w:val="en-GB"/>
        </w:rPr>
        <w:t>The actual layer thickness was found to be</w:t>
      </w:r>
      <w:r w:rsidR="00231933" w:rsidRPr="008E6407">
        <w:rPr>
          <w:lang w:val="en-GB"/>
        </w:rPr>
        <w:t xml:space="preserve"> </w:t>
      </w:r>
      <w:r w:rsidR="0032770F" w:rsidRPr="008E6407">
        <w:rPr>
          <w:lang w:val="en-GB"/>
        </w:rPr>
        <w:t>197</w:t>
      </w:r>
      <w:r w:rsidR="002269D8" w:rsidRPr="008E6407">
        <w:rPr>
          <w:lang w:val="en-GB"/>
        </w:rPr>
        <w:t xml:space="preserve"> nm.</w:t>
      </w:r>
    </w:p>
    <w:p w14:paraId="651AD5DE" w14:textId="1446CE5C" w:rsidR="006E1470" w:rsidRPr="008E6407" w:rsidRDefault="0075378A">
      <w:pPr>
        <w:rPr>
          <w:noProof/>
          <w:lang w:val="en-GB"/>
        </w:rPr>
      </w:pPr>
      <w:r w:rsidRPr="008E6407">
        <w:rPr>
          <w:lang w:val="en-GB"/>
        </w:rPr>
        <w:t>On top of the oxide layer</w:t>
      </w:r>
      <w:r w:rsidR="00676230" w:rsidRPr="008E6407">
        <w:rPr>
          <w:lang w:val="en-GB"/>
        </w:rPr>
        <w:t>,</w:t>
      </w:r>
      <w:r w:rsidRPr="008E6407">
        <w:rPr>
          <w:lang w:val="en-GB"/>
        </w:rPr>
        <w:t xml:space="preserve"> a 150 nm thick film of gold is thermally evaporated in a physical </w:t>
      </w:r>
      <w:r w:rsidR="00676230" w:rsidRPr="008E6407">
        <w:rPr>
          <w:lang w:val="en-GB"/>
        </w:rPr>
        <w:t>vapor</w:t>
      </w:r>
      <w:r w:rsidRPr="008E6407">
        <w:rPr>
          <w:lang w:val="en-GB"/>
        </w:rPr>
        <w:t xml:space="preserve"> deposition (PVD) process. </w:t>
      </w:r>
      <w:r w:rsidR="002157E1" w:rsidRPr="008E6407">
        <w:rPr>
          <w:lang w:val="en-GB"/>
        </w:rPr>
        <w:t xml:space="preserve">This layer serves as a broadband reflector. </w:t>
      </w:r>
      <w:r w:rsidRPr="008E6407">
        <w:rPr>
          <w:lang w:val="en-GB"/>
        </w:rPr>
        <w:t xml:space="preserve">To ensure sufficient adhesion a 3 nm layer of chromium is deposited </w:t>
      </w:r>
      <w:r w:rsidR="00FB1797" w:rsidRPr="008E6407">
        <w:rPr>
          <w:lang w:val="en-GB"/>
        </w:rPr>
        <w:t xml:space="preserve">prior to the Au </w:t>
      </w:r>
      <w:r w:rsidRPr="008E6407">
        <w:rPr>
          <w:lang w:val="en-GB"/>
        </w:rPr>
        <w:t xml:space="preserve">by e-beam evaporation. </w:t>
      </w:r>
      <w:r w:rsidR="002157E1" w:rsidRPr="008E6407">
        <w:rPr>
          <w:lang w:val="en-GB"/>
        </w:rPr>
        <w:t>Deposition rates</w:t>
      </w:r>
      <w:r w:rsidRPr="008E6407">
        <w:rPr>
          <w:lang w:val="en-GB"/>
        </w:rPr>
        <w:t xml:space="preserve"> are </w:t>
      </w:r>
      <w:r w:rsidR="002157E1" w:rsidRPr="008E6407">
        <w:rPr>
          <w:lang w:val="en-GB"/>
        </w:rPr>
        <w:t>tracked</w:t>
      </w:r>
      <w:r w:rsidRPr="008E6407">
        <w:rPr>
          <w:lang w:val="en-GB"/>
        </w:rPr>
        <w:t xml:space="preserve"> in-situ using a quartz crystal resonator</w:t>
      </w:r>
      <w:r w:rsidR="002157E1" w:rsidRPr="008E6407">
        <w:rPr>
          <w:lang w:val="en-GB"/>
        </w:rPr>
        <w:t xml:space="preserve"> and regulated using a PID controller to achieve 5 </w:t>
      </w:r>
      <w:r w:rsidR="002157E1" w:rsidRPr="008E6407">
        <w:rPr>
          <w:rFonts w:ascii="LMSans10-Regular" w:hAnsi="LMSans10-Regular" w:cs="LMSans10-Regular"/>
        </w:rPr>
        <w:t xml:space="preserve">Å/s for Au and 2 Å/s for Cr. </w:t>
      </w:r>
      <w:r w:rsidR="009D7F71" w:rsidRPr="008E6407">
        <w:rPr>
          <w:rFonts w:ascii="LMSans10-Regular" w:hAnsi="LMSans10-Regular" w:cs="LMSans10-Regular"/>
        </w:rPr>
        <w:t xml:space="preserve">An AFM surface scan yields </w:t>
      </w:r>
      <w:r w:rsidR="00676230" w:rsidRPr="008E6407">
        <w:rPr>
          <w:rFonts w:ascii="LMSans10-Regular" w:hAnsi="LMSans10-Regular" w:cs="LMSans10-Regular"/>
        </w:rPr>
        <w:t>an</w:t>
      </w:r>
      <w:r w:rsidR="009D7F71" w:rsidRPr="008E6407">
        <w:rPr>
          <w:rFonts w:ascii="LMSans10-Regular" w:hAnsi="LMSans10-Regular" w:cs="LMSans10-Regular"/>
        </w:rPr>
        <w:t xml:space="preserve"> RMS roughness of 1.8 nm.</w:t>
      </w:r>
      <w:r w:rsidR="00FF37B2" w:rsidRPr="008E6407">
        <w:rPr>
          <w:noProof/>
          <w:lang w:val="en-GB"/>
        </w:rPr>
        <w:t xml:space="preserve"> </w:t>
      </w:r>
    </w:p>
    <w:p w14:paraId="20DE9781" w14:textId="6CE74C52" w:rsidR="0091294B" w:rsidRPr="008E6407" w:rsidRDefault="006E1470" w:rsidP="00D152CB">
      <w:pPr>
        <w:jc w:val="center"/>
        <w:rPr>
          <w:rFonts w:ascii="LMSans10-Regular" w:hAnsi="LMSans10-Regular" w:cs="LMSans10-Regular"/>
        </w:rPr>
      </w:pPr>
      <w:r w:rsidRPr="008E6407">
        <w:rPr>
          <w:noProof/>
          <w:lang w:val="en-IN" w:eastAsia="en-IN"/>
        </w:rPr>
        <w:drawing>
          <wp:inline distT="0" distB="0" distL="0" distR="0" wp14:anchorId="7F60F1A8" wp14:editId="7DDF7290">
            <wp:extent cx="3190875" cy="17148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2419" cy="1726476"/>
                    </a:xfrm>
                    <a:prstGeom prst="rect">
                      <a:avLst/>
                    </a:prstGeom>
                    <a:noFill/>
                    <a:ln>
                      <a:noFill/>
                    </a:ln>
                  </pic:spPr>
                </pic:pic>
              </a:graphicData>
            </a:graphic>
          </wp:inline>
        </w:drawing>
      </w:r>
    </w:p>
    <w:p w14:paraId="30298481" w14:textId="29574578" w:rsidR="00FF37B2" w:rsidRPr="008E6407" w:rsidRDefault="00FF37B2" w:rsidP="0097167C">
      <w:pPr>
        <w:jc w:val="both"/>
        <w:rPr>
          <w:lang w:val="en-GB"/>
        </w:rPr>
      </w:pPr>
      <w:r w:rsidRPr="008E6407">
        <w:rPr>
          <w:b/>
          <w:bCs/>
          <w:lang w:val="en-GB"/>
        </w:rPr>
        <w:t xml:space="preserve">Figure </w:t>
      </w:r>
      <w:r w:rsidR="00D10320" w:rsidRPr="008E6407">
        <w:rPr>
          <w:b/>
          <w:bCs/>
          <w:lang w:val="en-GB"/>
        </w:rPr>
        <w:t>S</w:t>
      </w:r>
      <w:r w:rsidR="00694D57" w:rsidRPr="008E6407">
        <w:rPr>
          <w:b/>
          <w:bCs/>
          <w:lang w:val="en-GB"/>
        </w:rPr>
        <w:t>2</w:t>
      </w:r>
      <w:r w:rsidRPr="008E6407">
        <w:rPr>
          <w:b/>
          <w:bCs/>
          <w:lang w:val="en-GB"/>
        </w:rPr>
        <w:t xml:space="preserve"> |</w:t>
      </w:r>
      <w:r w:rsidR="008A4292" w:rsidRPr="008E6407">
        <w:rPr>
          <w:b/>
          <w:bCs/>
          <w:lang w:val="en-GB"/>
        </w:rPr>
        <w:t xml:space="preserve"> </w:t>
      </w:r>
      <w:r w:rsidRPr="008E6407">
        <w:rPr>
          <w:b/>
          <w:bCs/>
          <w:lang w:val="en-GB"/>
        </w:rPr>
        <w:t>(a)</w:t>
      </w:r>
      <w:r w:rsidRPr="008E6407">
        <w:rPr>
          <w:lang w:val="en-GB"/>
        </w:rPr>
        <w:t xml:space="preserve"> AFM scan of </w:t>
      </w:r>
      <w:r w:rsidR="00231933" w:rsidRPr="008E6407">
        <w:rPr>
          <w:lang w:val="en-GB"/>
        </w:rPr>
        <w:t>the</w:t>
      </w:r>
      <w:r w:rsidRPr="008E6407">
        <w:rPr>
          <w:lang w:val="en-GB"/>
        </w:rPr>
        <w:t xml:space="preserve"> Al</w:t>
      </w:r>
      <w:r w:rsidRPr="008E6407">
        <w:rPr>
          <w:vertAlign w:val="subscript"/>
          <w:lang w:val="en-GB"/>
        </w:rPr>
        <w:t>2</w:t>
      </w:r>
      <w:r w:rsidRPr="008E6407">
        <w:rPr>
          <w:lang w:val="en-GB"/>
        </w:rPr>
        <w:t>O</w:t>
      </w:r>
      <w:r w:rsidRPr="008E6407">
        <w:rPr>
          <w:vertAlign w:val="subscript"/>
          <w:lang w:val="en-GB"/>
        </w:rPr>
        <w:t>3</w:t>
      </w:r>
      <w:r w:rsidRPr="008E6407">
        <w:rPr>
          <w:lang w:val="en-GB"/>
        </w:rPr>
        <w:t xml:space="preserve"> </w:t>
      </w:r>
      <w:r w:rsidR="00231933" w:rsidRPr="008E6407">
        <w:rPr>
          <w:lang w:val="en-GB"/>
        </w:rPr>
        <w:t xml:space="preserve">layer </w:t>
      </w:r>
      <w:r w:rsidRPr="008E6407">
        <w:rPr>
          <w:lang w:val="en-GB"/>
        </w:rPr>
        <w:t>deposited with ALD.</w:t>
      </w:r>
      <w:r w:rsidRPr="008E6407">
        <w:rPr>
          <w:b/>
          <w:bCs/>
          <w:lang w:val="en-GB"/>
        </w:rPr>
        <w:t xml:space="preserve"> (b)</w:t>
      </w:r>
      <w:r w:rsidRPr="008E6407">
        <w:rPr>
          <w:lang w:val="en-GB"/>
        </w:rPr>
        <w:t xml:space="preserve"> AFM scan of </w:t>
      </w:r>
      <w:r w:rsidR="00231933" w:rsidRPr="008E6407">
        <w:rPr>
          <w:lang w:val="en-GB"/>
        </w:rPr>
        <w:t>the</w:t>
      </w:r>
      <w:r w:rsidRPr="008E6407">
        <w:rPr>
          <w:lang w:val="en-GB"/>
        </w:rPr>
        <w:t xml:space="preserve"> Au </w:t>
      </w:r>
      <w:r w:rsidR="00231933" w:rsidRPr="008E6407">
        <w:rPr>
          <w:lang w:val="en-GB"/>
        </w:rPr>
        <w:t>layer deposited</w:t>
      </w:r>
      <w:r w:rsidRPr="008E6407">
        <w:rPr>
          <w:lang w:val="en-GB"/>
        </w:rPr>
        <w:t xml:space="preserve"> with PVD.</w:t>
      </w:r>
    </w:p>
    <w:p w14:paraId="4CDB700A" w14:textId="0E9B701C" w:rsidR="008D4453" w:rsidRPr="008E6407" w:rsidRDefault="008D4453">
      <w:pPr>
        <w:rPr>
          <w:b/>
          <w:bCs/>
          <w:lang w:val="en-GB"/>
        </w:rPr>
      </w:pPr>
      <w:r w:rsidRPr="008E6407">
        <w:rPr>
          <w:b/>
          <w:bCs/>
          <w:lang w:val="en-GB"/>
        </w:rPr>
        <w:t>Flip-Chip stack bonding</w:t>
      </w:r>
    </w:p>
    <w:p w14:paraId="18BE44A6" w14:textId="61EFB501" w:rsidR="002157E1" w:rsidRPr="008E6407" w:rsidRDefault="002157E1">
      <w:pPr>
        <w:rPr>
          <w:lang w:val="en-GB"/>
        </w:rPr>
      </w:pPr>
      <w:r w:rsidRPr="008E6407">
        <w:rPr>
          <w:lang w:val="en-GB"/>
        </w:rPr>
        <w:t xml:space="preserve">Nanomembranes on a micro-machined piezo substrate </w:t>
      </w:r>
      <w:r w:rsidR="0098738A" w:rsidRPr="008E6407">
        <w:rPr>
          <w:lang w:val="en-GB"/>
        </w:rPr>
        <w:t xml:space="preserve">can </w:t>
      </w:r>
      <w:r w:rsidRPr="008E6407">
        <w:rPr>
          <w:lang w:val="en-GB"/>
        </w:rPr>
        <w:t xml:space="preserve">suffer from cracking </w:t>
      </w:r>
      <w:r w:rsidR="008223C7" w:rsidRPr="008E6407">
        <w:rPr>
          <w:lang w:val="en-GB"/>
        </w:rPr>
        <w:t>when cooled to</w:t>
      </w:r>
      <w:r w:rsidRPr="008E6407">
        <w:rPr>
          <w:lang w:val="en-GB"/>
        </w:rPr>
        <w:t xml:space="preserve"> cryogenic temperatures when directly bond</w:t>
      </w:r>
      <w:r w:rsidR="00FB1797" w:rsidRPr="008E6407">
        <w:rPr>
          <w:lang w:val="en-GB"/>
        </w:rPr>
        <w:t>ed</w:t>
      </w:r>
      <w:r w:rsidRPr="008E6407">
        <w:rPr>
          <w:lang w:val="en-GB"/>
        </w:rPr>
        <w:t xml:space="preserve"> to the substrate which makes an intermediate carrier sheet necessary for additional structural stability. </w:t>
      </w:r>
      <w:r w:rsidR="00FB1797" w:rsidRPr="008E6407">
        <w:rPr>
          <w:lang w:val="en-GB"/>
        </w:rPr>
        <w:t>We choose GaAs as “carrier sheet” to have the same</w:t>
      </w:r>
      <w:r w:rsidR="00FB1797" w:rsidRPr="008E6407" w:rsidDel="00FB1797">
        <w:rPr>
          <w:lang w:val="en-GB"/>
        </w:rPr>
        <w:t xml:space="preserve"> </w:t>
      </w:r>
      <w:r w:rsidR="00FB1797" w:rsidRPr="008E6407">
        <w:rPr>
          <w:lang w:val="en-GB"/>
        </w:rPr>
        <w:t xml:space="preserve">thermal </w:t>
      </w:r>
      <w:r w:rsidR="003A3EA4" w:rsidRPr="008E6407">
        <w:rPr>
          <w:lang w:val="en-GB"/>
        </w:rPr>
        <w:t>expansion coefficient of the QD membrane material and avoid mechanical stress to the membrane during the curing process</w:t>
      </w:r>
      <w:r w:rsidR="00FB1797" w:rsidRPr="008E6407">
        <w:rPr>
          <w:lang w:val="en-GB"/>
        </w:rPr>
        <w:t xml:space="preserve"> (see below)</w:t>
      </w:r>
      <w:r w:rsidR="003A3EA4" w:rsidRPr="008E6407">
        <w:rPr>
          <w:lang w:val="en-GB"/>
        </w:rPr>
        <w:t xml:space="preserve">. </w:t>
      </w:r>
      <w:r w:rsidR="008223C7" w:rsidRPr="008E6407">
        <w:rPr>
          <w:lang w:val="en-GB"/>
        </w:rPr>
        <w:t xml:space="preserve">In </w:t>
      </w:r>
      <w:r w:rsidR="00676230" w:rsidRPr="008E6407">
        <w:rPr>
          <w:lang w:val="en-GB"/>
        </w:rPr>
        <w:t>the</w:t>
      </w:r>
      <w:r w:rsidR="008223C7" w:rsidRPr="008E6407">
        <w:rPr>
          <w:lang w:val="en-GB"/>
        </w:rPr>
        <w:t xml:space="preserve"> first step, SU-8 is applied onto the gold surface </w:t>
      </w:r>
      <w:r w:rsidR="00676230" w:rsidRPr="008E6407">
        <w:rPr>
          <w:lang w:val="en-GB"/>
        </w:rPr>
        <w:t>of</w:t>
      </w:r>
      <w:r w:rsidR="008223C7" w:rsidRPr="008E6407">
        <w:rPr>
          <w:lang w:val="en-GB"/>
        </w:rPr>
        <w:t xml:space="preserve"> the sample with a brush and cured on a hot plate at 65</w:t>
      </w:r>
      <w:r w:rsidR="00616F33" w:rsidRPr="008E6407">
        <w:rPr>
          <w:lang w:val="en-GB"/>
        </w:rPr>
        <w:t> </w:t>
      </w:r>
      <w:r w:rsidR="008223C7" w:rsidRPr="008E6407">
        <w:rPr>
          <w:lang w:val="en-GB"/>
        </w:rPr>
        <w:t>°C for 2</w:t>
      </w:r>
      <w:r w:rsidR="00616F33" w:rsidRPr="008E6407">
        <w:rPr>
          <w:lang w:val="en-GB"/>
        </w:rPr>
        <w:t> </w:t>
      </w:r>
      <w:r w:rsidR="008223C7" w:rsidRPr="008E6407">
        <w:rPr>
          <w:lang w:val="en-GB"/>
        </w:rPr>
        <w:t>min and 95</w:t>
      </w:r>
      <w:r w:rsidR="00616F33" w:rsidRPr="008E6407">
        <w:rPr>
          <w:lang w:val="en-GB"/>
        </w:rPr>
        <w:t> </w:t>
      </w:r>
      <w:r w:rsidR="008223C7" w:rsidRPr="008E6407">
        <w:rPr>
          <w:lang w:val="en-GB"/>
        </w:rPr>
        <w:t>°C for 5</w:t>
      </w:r>
      <w:r w:rsidR="00616F33" w:rsidRPr="008E6407">
        <w:rPr>
          <w:lang w:val="en-GB"/>
        </w:rPr>
        <w:t> </w:t>
      </w:r>
      <w:r w:rsidR="008223C7" w:rsidRPr="008E6407">
        <w:rPr>
          <w:lang w:val="en-GB"/>
        </w:rPr>
        <w:t xml:space="preserve">min to evaporate solvents. </w:t>
      </w:r>
      <w:r w:rsidR="00616F33" w:rsidRPr="008E6407">
        <w:rPr>
          <w:lang w:val="en-GB"/>
        </w:rPr>
        <w:t xml:space="preserve">Next, the temperature is raised to 130 °C to mobilize the </w:t>
      </w:r>
      <w:r w:rsidR="00FB1797" w:rsidRPr="008E6407">
        <w:rPr>
          <w:lang w:val="en-GB"/>
        </w:rPr>
        <w:t xml:space="preserve">solvents </w:t>
      </w:r>
      <w:r w:rsidR="00616F33" w:rsidRPr="008E6407">
        <w:rPr>
          <w:lang w:val="en-GB"/>
        </w:rPr>
        <w:t xml:space="preserve">in the resist and contact is made with the polished surface from an equally sized piece of </w:t>
      </w:r>
      <w:r w:rsidR="00FB1797" w:rsidRPr="008E6407">
        <w:rPr>
          <w:lang w:val="en-GB"/>
        </w:rPr>
        <w:t xml:space="preserve">a bare </w:t>
      </w:r>
      <w:r w:rsidR="00616F33" w:rsidRPr="008E6407">
        <w:rPr>
          <w:lang w:val="en-GB"/>
        </w:rPr>
        <w:t>GaAs</w:t>
      </w:r>
      <w:r w:rsidR="000A11D7" w:rsidRPr="008E6407">
        <w:rPr>
          <w:lang w:val="en-GB"/>
        </w:rPr>
        <w:t xml:space="preserve"> </w:t>
      </w:r>
      <w:r w:rsidR="00FB1797" w:rsidRPr="008E6407">
        <w:rPr>
          <w:lang w:val="en-GB"/>
        </w:rPr>
        <w:t xml:space="preserve">wafer with a thickness of 350 </w:t>
      </w:r>
      <w:r w:rsidR="00FB1797" w:rsidRPr="008E6407">
        <w:rPr>
          <w:lang w:val="en-GB"/>
        </w:rPr>
        <w:sym w:font="Symbol" w:char="F06D"/>
      </w:r>
      <w:r w:rsidR="00FB1797" w:rsidRPr="008E6407">
        <w:rPr>
          <w:lang w:val="en-GB"/>
        </w:rPr>
        <w:t xml:space="preserve">m </w:t>
      </w:r>
      <w:r w:rsidR="00616F33" w:rsidRPr="008E6407">
        <w:rPr>
          <w:lang w:val="en-GB"/>
        </w:rPr>
        <w:t xml:space="preserve">utilizing a </w:t>
      </w:r>
      <w:r w:rsidR="00FB1797" w:rsidRPr="008E6407">
        <w:rPr>
          <w:lang w:val="en-GB"/>
        </w:rPr>
        <w:t xml:space="preserve">die </w:t>
      </w:r>
      <w:r w:rsidR="00616F33" w:rsidRPr="008E6407">
        <w:rPr>
          <w:lang w:val="en-GB"/>
        </w:rPr>
        <w:t>bonding machine. Elevating the temperature to 230 °C</w:t>
      </w:r>
      <w:r w:rsidR="00660DFC" w:rsidRPr="008E6407">
        <w:rPr>
          <w:lang w:val="en-GB"/>
        </w:rPr>
        <w:t xml:space="preserve"> for 10 min</w:t>
      </w:r>
      <w:r w:rsidR="00616F33" w:rsidRPr="008E6407">
        <w:rPr>
          <w:lang w:val="en-GB"/>
        </w:rPr>
        <w:t xml:space="preserve"> </w:t>
      </w:r>
      <w:r w:rsidR="00660DFC" w:rsidRPr="008E6407">
        <w:rPr>
          <w:lang w:val="en-GB"/>
        </w:rPr>
        <w:t xml:space="preserve">sparks crosslinking of the polymers in the resist, strongly bonding the two chips together. </w:t>
      </w:r>
    </w:p>
    <w:p w14:paraId="17923365" w14:textId="30CF6056" w:rsidR="00C36E38" w:rsidRPr="008E6407" w:rsidRDefault="00660DFC">
      <w:pPr>
        <w:rPr>
          <w:lang w:val="en-GB"/>
        </w:rPr>
      </w:pPr>
      <w:r w:rsidRPr="008E6407">
        <w:rPr>
          <w:lang w:val="en-GB"/>
        </w:rPr>
        <w:t xml:space="preserve">Subsequently, the two-piece stack is lapped down from the GaAs </w:t>
      </w:r>
      <w:r w:rsidR="000A11D7" w:rsidRPr="008E6407">
        <w:rPr>
          <w:lang w:val="en-GB"/>
        </w:rPr>
        <w:t>new substrate</w:t>
      </w:r>
      <w:r w:rsidRPr="008E6407">
        <w:rPr>
          <w:lang w:val="en-GB"/>
        </w:rPr>
        <w:t xml:space="preserve"> </w:t>
      </w:r>
      <w:r w:rsidR="00FB1797" w:rsidRPr="008E6407">
        <w:rPr>
          <w:lang w:val="en-GB"/>
        </w:rPr>
        <w:t xml:space="preserve">side until this reaches a thickness of about </w:t>
      </w:r>
      <w:r w:rsidR="0098738A" w:rsidRPr="008E6407">
        <w:rPr>
          <w:lang w:val="en-GB"/>
        </w:rPr>
        <w:t>5</w:t>
      </w:r>
      <w:r w:rsidRPr="008E6407">
        <w:rPr>
          <w:lang w:val="en-GB"/>
        </w:rPr>
        <w:t>0 µm</w:t>
      </w:r>
      <w:r w:rsidR="000A11D7" w:rsidRPr="008E6407">
        <w:rPr>
          <w:lang w:val="en-GB"/>
        </w:rPr>
        <w:t xml:space="preserve">. </w:t>
      </w:r>
      <w:r w:rsidR="00FB1797" w:rsidRPr="008E6407">
        <w:rPr>
          <w:lang w:val="en-GB"/>
        </w:rPr>
        <w:t xml:space="preserve">For this step, the sample substrate acts as handle wafer. </w:t>
      </w:r>
      <w:r w:rsidR="00C36E38" w:rsidRPr="008E6407">
        <w:rPr>
          <w:lang w:val="en-GB"/>
        </w:rPr>
        <w:t xml:space="preserve">The </w:t>
      </w:r>
      <w:r w:rsidR="00A10A16" w:rsidRPr="008E6407">
        <w:rPr>
          <w:lang w:val="en-GB"/>
        </w:rPr>
        <w:t>stack is lapped parallel to the surface by a mixture of powdered Al</w:t>
      </w:r>
      <w:r w:rsidR="00A10A16" w:rsidRPr="008E6407">
        <w:rPr>
          <w:vertAlign w:val="subscript"/>
          <w:lang w:val="en-GB"/>
        </w:rPr>
        <w:t>2</w:t>
      </w:r>
      <w:r w:rsidR="00A10A16" w:rsidRPr="008E6407">
        <w:rPr>
          <w:lang w:val="en-GB"/>
        </w:rPr>
        <w:t>O</w:t>
      </w:r>
      <w:r w:rsidR="00A10A16" w:rsidRPr="008E6407">
        <w:rPr>
          <w:vertAlign w:val="subscript"/>
          <w:lang w:val="en-GB"/>
        </w:rPr>
        <w:t>3</w:t>
      </w:r>
      <w:r w:rsidR="00A10A16" w:rsidRPr="008E6407">
        <w:rPr>
          <w:lang w:val="en-GB"/>
        </w:rPr>
        <w:t xml:space="preserve"> and water as an abrasive</w:t>
      </w:r>
      <w:r w:rsidR="000A11D7" w:rsidRPr="008E6407">
        <w:rPr>
          <w:lang w:val="en-GB"/>
        </w:rPr>
        <w:t>.</w:t>
      </w:r>
      <w:r w:rsidR="00A10A16" w:rsidRPr="008E6407">
        <w:rPr>
          <w:lang w:val="en-GB"/>
        </w:rPr>
        <w:t xml:space="preserve"> </w:t>
      </w:r>
    </w:p>
    <w:p w14:paraId="371C6414" w14:textId="1EAF8D6C" w:rsidR="002157E1" w:rsidRPr="008E6407" w:rsidRDefault="00FB1797">
      <w:pPr>
        <w:rPr>
          <w:lang w:val="en-GB"/>
        </w:rPr>
      </w:pPr>
      <w:r w:rsidRPr="008E6407">
        <w:rPr>
          <w:lang w:val="en-GB"/>
        </w:rPr>
        <w:t>By repeating the same</w:t>
      </w:r>
      <w:r w:rsidR="00660DFC" w:rsidRPr="008E6407">
        <w:rPr>
          <w:lang w:val="en-GB"/>
        </w:rPr>
        <w:t xml:space="preserve"> bonding sequence, the carrier sheet is bonded onto the six-legged piezo</w:t>
      </w:r>
      <w:r w:rsidR="00C36E38" w:rsidRPr="008E6407">
        <w:rPr>
          <w:lang w:val="en-GB"/>
        </w:rPr>
        <w:t xml:space="preserve"> such that it is stacked in between the upside-down sample and the piezo substrate. </w:t>
      </w:r>
    </w:p>
    <w:p w14:paraId="148625EC" w14:textId="33C4837C" w:rsidR="008D4453" w:rsidRPr="008E6407" w:rsidRDefault="008D4453">
      <w:pPr>
        <w:rPr>
          <w:b/>
          <w:bCs/>
          <w:lang w:val="en-GB"/>
        </w:rPr>
      </w:pPr>
      <w:r w:rsidRPr="008E6407">
        <w:rPr>
          <w:b/>
          <w:bCs/>
          <w:lang w:val="en-GB"/>
        </w:rPr>
        <w:t>Multi-step wet chemical etching</w:t>
      </w:r>
    </w:p>
    <w:p w14:paraId="798AA5EE" w14:textId="4ACDC7FB" w:rsidR="009D7F71" w:rsidRPr="008E6407" w:rsidRDefault="00A10A16" w:rsidP="00A10A16">
      <w:pPr>
        <w:autoSpaceDE w:val="0"/>
        <w:autoSpaceDN w:val="0"/>
        <w:adjustRightInd w:val="0"/>
        <w:spacing w:after="0" w:line="240" w:lineRule="auto"/>
        <w:rPr>
          <w:rFonts w:ascii="LMSans10-Regular" w:hAnsi="LMSans10-Regular" w:cs="LMSans10-Regular"/>
        </w:rPr>
      </w:pPr>
      <w:r w:rsidRPr="008E6407">
        <w:rPr>
          <w:lang w:val="en-GB"/>
        </w:rPr>
        <w:t xml:space="preserve">To remove the substrate used to grow the QDs, a four-step wet chemical back-etching process is employed, including a </w:t>
      </w:r>
      <w:r w:rsidRPr="008E6407">
        <w:rPr>
          <w:rFonts w:ascii="LMSans10-Regular" w:hAnsi="LMSans10-Regular" w:cs="LMSans10-Regular"/>
        </w:rPr>
        <w:t>phosphorous acid solution for fast etching, timely changed to citric acid solution for selective etching stopping at the sacrificial layer and a subsequent removal of the sacrificial layer with hydrofluoric acid. Depending on environmental circumstances that cannot be controlled</w:t>
      </w:r>
      <w:r w:rsidR="008900A8" w:rsidRPr="008E6407">
        <w:rPr>
          <w:rFonts w:ascii="LMSans10-Regular" w:hAnsi="LMSans10-Regular" w:cs="LMSans10-Regular"/>
        </w:rPr>
        <w:t>,</w:t>
      </w:r>
      <w:r w:rsidRPr="008E6407">
        <w:rPr>
          <w:rFonts w:ascii="LMSans10-Regular" w:hAnsi="LMSans10-Regular" w:cs="LMSans10-Regular"/>
        </w:rPr>
        <w:t xml:space="preserve"> residuals from the HF etching </w:t>
      </w:r>
      <w:r w:rsidR="0098738A" w:rsidRPr="008E6407">
        <w:rPr>
          <w:rFonts w:ascii="LMSans10-Regular" w:hAnsi="LMSans10-Regular" w:cs="LMSans10-Regular"/>
        </w:rPr>
        <w:t>may</w:t>
      </w:r>
      <w:r w:rsidRPr="008E6407">
        <w:rPr>
          <w:rFonts w:ascii="LMSans10-Regular" w:hAnsi="LMSans10-Regular" w:cs="LMSans10-Regular"/>
        </w:rPr>
        <w:t xml:space="preserve"> possibly appear. These </w:t>
      </w:r>
      <w:r w:rsidR="0098738A" w:rsidRPr="008E6407">
        <w:rPr>
          <w:rFonts w:ascii="LMSans10-Regular" w:hAnsi="LMSans10-Regular" w:cs="LMSans10-Regular"/>
        </w:rPr>
        <w:t>can be</w:t>
      </w:r>
      <w:r w:rsidRPr="008E6407">
        <w:rPr>
          <w:rFonts w:ascii="LMSans10-Regular" w:hAnsi="LMSans10-Regular" w:cs="LMSans10-Regular"/>
        </w:rPr>
        <w:t xml:space="preserve"> removed in potassium hydroxide. </w:t>
      </w:r>
    </w:p>
    <w:p w14:paraId="7AF86259" w14:textId="666E5124" w:rsidR="004755CC" w:rsidRPr="008E6407" w:rsidRDefault="004755CC" w:rsidP="00A10A16">
      <w:pPr>
        <w:autoSpaceDE w:val="0"/>
        <w:autoSpaceDN w:val="0"/>
        <w:adjustRightInd w:val="0"/>
        <w:spacing w:after="0" w:line="240" w:lineRule="auto"/>
        <w:rPr>
          <w:rFonts w:ascii="LMSans10-Regular" w:hAnsi="LMSans10-Regular" w:cs="LMSans10-Regular"/>
        </w:rPr>
      </w:pPr>
      <w:r w:rsidRPr="008E6407">
        <w:rPr>
          <w:rFonts w:ascii="LMSans10-Regular" w:hAnsi="LMSans10-Regular" w:cs="LMSans10-Regular"/>
        </w:rPr>
        <w:t xml:space="preserve">For protecting the carrier sheet and the piezo substrate, the sample is glued to a Si chip carrier </w:t>
      </w:r>
      <w:r w:rsidR="002269D8" w:rsidRPr="008E6407">
        <w:rPr>
          <w:rFonts w:ascii="LMSans10-Regular" w:hAnsi="LMSans10-Regular" w:cs="LMSans10-Regular"/>
        </w:rPr>
        <w:t>and</w:t>
      </w:r>
      <w:r w:rsidRPr="008E6407">
        <w:rPr>
          <w:rFonts w:ascii="LMSans10-Regular" w:hAnsi="LMSans10-Regular" w:cs="LMSans10-Regular"/>
        </w:rPr>
        <w:t xml:space="preserve"> </w:t>
      </w:r>
      <w:r w:rsidR="002269D8" w:rsidRPr="008E6407">
        <w:rPr>
          <w:rFonts w:ascii="LMSans10-Regular" w:hAnsi="LMSans10-Regular" w:cs="LMSans10-Regular"/>
        </w:rPr>
        <w:t xml:space="preserve">protected on the sides </w:t>
      </w:r>
      <w:r w:rsidRPr="008E6407">
        <w:rPr>
          <w:rFonts w:ascii="LMSans10-Regular" w:hAnsi="LMSans10-Regular" w:cs="LMSans10-Regular"/>
        </w:rPr>
        <w:t>using photoresist which is cured at 95 °C for 10 min on a hot plate.</w:t>
      </w:r>
    </w:p>
    <w:p w14:paraId="2A8AE8F9" w14:textId="47527D38" w:rsidR="00C36E38" w:rsidRPr="008E6407" w:rsidRDefault="009E5EDF" w:rsidP="00A10A16">
      <w:pPr>
        <w:autoSpaceDE w:val="0"/>
        <w:autoSpaceDN w:val="0"/>
        <w:adjustRightInd w:val="0"/>
        <w:spacing w:after="0" w:line="240" w:lineRule="auto"/>
        <w:rPr>
          <w:rFonts w:ascii="LMSans10-Regular" w:hAnsi="LMSans10-Regular" w:cs="LMSans10-Regular"/>
        </w:rPr>
      </w:pPr>
      <w:r w:rsidRPr="008E6407">
        <w:rPr>
          <w:rFonts w:ascii="LMSans10-Regular" w:hAnsi="LMSans10-Regular" w:cs="LMSans10-Regular"/>
        </w:rPr>
        <w:t>The solutions are</w:t>
      </w:r>
      <w:r w:rsidR="009D7F71" w:rsidRPr="008E6407">
        <w:rPr>
          <w:rFonts w:ascii="LMSans10-Regular" w:hAnsi="LMSans10-Regular" w:cs="LMSans10-Regular"/>
        </w:rPr>
        <w:t xml:space="preserve"> always</w:t>
      </w:r>
      <w:r w:rsidRPr="008E6407">
        <w:rPr>
          <w:rFonts w:ascii="LMSans10-Regular" w:hAnsi="LMSans10-Regular" w:cs="LMSans10-Regular"/>
        </w:rPr>
        <w:t xml:space="preserve"> freshly prepared</w:t>
      </w:r>
      <w:r w:rsidR="009D7F71" w:rsidRPr="008E6407">
        <w:rPr>
          <w:rFonts w:ascii="LMSans10-Regular" w:hAnsi="LMSans10-Regular" w:cs="LMSans10-Regular"/>
        </w:rPr>
        <w:t xml:space="preserve">. Volumetric mixing ratios include </w:t>
      </w:r>
      <w:r w:rsidR="00356090" w:rsidRPr="008E6407">
        <w:rPr>
          <w:rFonts w:ascii="LMSans10-Regular" w:hAnsi="LMSans10-Regular" w:cs="LMSans10-Regular"/>
        </w:rPr>
        <w:t xml:space="preserve">a </w:t>
      </w:r>
      <w:r w:rsidR="009D7F71" w:rsidRPr="008E6407">
        <w:rPr>
          <w:rFonts w:ascii="LMSans10-Regular" w:hAnsi="LMSans10-Regular" w:cs="LMSans10-Regular"/>
        </w:rPr>
        <w:t xml:space="preserve">3:7 </w:t>
      </w:r>
      <w:r w:rsidR="00356090" w:rsidRPr="008E6407">
        <w:rPr>
          <w:rFonts w:ascii="LMSans10-Regular" w:hAnsi="LMSans10-Regular" w:cs="LMSans10-Regular"/>
        </w:rPr>
        <w:t xml:space="preserve">ratio </w:t>
      </w:r>
      <w:r w:rsidR="009D7F71" w:rsidRPr="008E6407">
        <w:rPr>
          <w:rFonts w:ascii="LMSans10-Regular" w:hAnsi="LMSans10-Regular" w:cs="LMSans10-Regular"/>
        </w:rPr>
        <w:t>of 85 % H</w:t>
      </w:r>
      <w:r w:rsidR="009D7F71" w:rsidRPr="008E6407">
        <w:rPr>
          <w:rFonts w:ascii="LMSans10-Regular" w:hAnsi="LMSans10-Regular" w:cs="LMSans10-Regular"/>
          <w:vertAlign w:val="subscript"/>
        </w:rPr>
        <w:t>3</w:t>
      </w:r>
      <w:r w:rsidR="009D7F71" w:rsidRPr="008E6407">
        <w:rPr>
          <w:rFonts w:ascii="LMSans10-Regular" w:hAnsi="LMSans10-Regular" w:cs="LMSans10-Regular"/>
        </w:rPr>
        <w:t>PO</w:t>
      </w:r>
      <w:r w:rsidR="009D7F71" w:rsidRPr="008E6407">
        <w:rPr>
          <w:rFonts w:ascii="LMSans10-Regular" w:hAnsi="LMSans10-Regular" w:cs="LMSans10-Regular"/>
          <w:vertAlign w:val="subscript"/>
        </w:rPr>
        <w:t>4</w:t>
      </w:r>
      <w:r w:rsidR="009D7F71" w:rsidRPr="008E6407">
        <w:rPr>
          <w:rFonts w:ascii="LMSans10-Regular" w:hAnsi="LMSans10-Regular" w:cs="LMSans10-Regular"/>
        </w:rPr>
        <w:t xml:space="preserve"> and 30 % H</w:t>
      </w:r>
      <w:r w:rsidR="009D7F71" w:rsidRPr="008E6407">
        <w:rPr>
          <w:rFonts w:ascii="LMSans10-Regular" w:hAnsi="LMSans10-Regular" w:cs="LMSans10-Regular"/>
          <w:vertAlign w:val="subscript"/>
        </w:rPr>
        <w:t>2</w:t>
      </w:r>
      <w:r w:rsidR="009D7F71" w:rsidRPr="008E6407">
        <w:rPr>
          <w:rFonts w:ascii="LMSans10-Regular" w:hAnsi="LMSans10-Regular" w:cs="LMSans10-Regular"/>
        </w:rPr>
        <w:t>O</w:t>
      </w:r>
      <w:r w:rsidR="009D7F71" w:rsidRPr="008E6407">
        <w:rPr>
          <w:rFonts w:ascii="LMSans10-Regular" w:hAnsi="LMSans10-Regular" w:cs="LMSans10-Regular"/>
          <w:vertAlign w:val="subscript"/>
        </w:rPr>
        <w:t>2</w:t>
      </w:r>
      <w:r w:rsidR="009D7F71" w:rsidRPr="008E6407">
        <w:rPr>
          <w:rFonts w:ascii="LMSans10-Regular" w:hAnsi="LMSans10-Regular" w:cs="LMSans10-Regular"/>
        </w:rPr>
        <w:t xml:space="preserve"> yielding a fast etch rate of</w:t>
      </w:r>
      <w:r w:rsidR="008900A8" w:rsidRPr="008E6407">
        <w:rPr>
          <w:rFonts w:ascii="LMSans10-Regular" w:hAnsi="LMSans10-Regular" w:cs="LMSans10-Regular"/>
        </w:rPr>
        <w:t xml:space="preserve"> approximately</w:t>
      </w:r>
      <w:r w:rsidR="009D7F71" w:rsidRPr="008E6407">
        <w:rPr>
          <w:rFonts w:ascii="LMSans10-Regular" w:hAnsi="LMSans10-Regular" w:cs="LMSans10-Regular"/>
        </w:rPr>
        <w:t xml:space="preserve"> 5 µm/min when balancing the mixture for 15 min prior</w:t>
      </w:r>
      <w:r w:rsidR="008900A8" w:rsidRPr="008E6407">
        <w:rPr>
          <w:rFonts w:ascii="LMSans10-Regular" w:hAnsi="LMSans10-Regular" w:cs="LMSans10-Regular"/>
        </w:rPr>
        <w:t xml:space="preserve"> to</w:t>
      </w:r>
      <w:r w:rsidR="009D7F71" w:rsidRPr="008E6407">
        <w:rPr>
          <w:rFonts w:ascii="LMSans10-Regular" w:hAnsi="LMSans10-Regular" w:cs="LMSans10-Regular"/>
        </w:rPr>
        <w:t xml:space="preserve"> etching and agitating the solution with a magnetic stirrer spinning at 150 rpm</w:t>
      </w:r>
      <w:r w:rsidR="000A11D7" w:rsidRPr="008E6407">
        <w:rPr>
          <w:rFonts w:ascii="LMSans10-Regular" w:hAnsi="LMSans10-Regular" w:cs="LMSans10-Regular"/>
        </w:rPr>
        <w:t>. The etching of the residual GaAs is obtained with a</w:t>
      </w:r>
      <w:r w:rsidR="00356090" w:rsidRPr="008E6407">
        <w:rPr>
          <w:rFonts w:ascii="LMSans10-Regular" w:hAnsi="LMSans10-Regular" w:cs="LMSans10-Regular"/>
        </w:rPr>
        <w:t xml:space="preserve"> </w:t>
      </w:r>
      <w:r w:rsidR="009D7F71" w:rsidRPr="008E6407">
        <w:rPr>
          <w:rFonts w:ascii="LMSans10-Regular" w:hAnsi="LMSans10-Regular" w:cs="LMSans10-Regular"/>
        </w:rPr>
        <w:t>1:4</w:t>
      </w:r>
      <w:r w:rsidR="00356090" w:rsidRPr="008E6407">
        <w:rPr>
          <w:rFonts w:ascii="LMSans10-Regular" w:hAnsi="LMSans10-Regular" w:cs="LMSans10-Regular"/>
        </w:rPr>
        <w:t xml:space="preserve"> ratio</w:t>
      </w:r>
      <w:r w:rsidR="009D7F71" w:rsidRPr="008E6407">
        <w:rPr>
          <w:rFonts w:ascii="LMSans10-Regular" w:hAnsi="LMSans10-Regular" w:cs="LMSans10-Regular"/>
        </w:rPr>
        <w:t xml:space="preserve"> of H</w:t>
      </w:r>
      <w:r w:rsidR="009D7F71" w:rsidRPr="008E6407">
        <w:rPr>
          <w:rFonts w:ascii="LMSans10-Regular" w:hAnsi="LMSans10-Regular" w:cs="LMSans10-Regular"/>
          <w:vertAlign w:val="subscript"/>
        </w:rPr>
        <w:t>2</w:t>
      </w:r>
      <w:r w:rsidR="009D7F71" w:rsidRPr="008E6407">
        <w:rPr>
          <w:rFonts w:ascii="LMSans10-Regular" w:hAnsi="LMSans10-Regular" w:cs="LMSans10-Regular"/>
        </w:rPr>
        <w:t>O</w:t>
      </w:r>
      <w:r w:rsidR="009D7F71" w:rsidRPr="008E6407">
        <w:rPr>
          <w:rFonts w:ascii="LMSans10-Regular" w:hAnsi="LMSans10-Regular" w:cs="LMSans10-Regular"/>
          <w:vertAlign w:val="subscript"/>
        </w:rPr>
        <w:t>2</w:t>
      </w:r>
      <w:r w:rsidR="009D7F71" w:rsidRPr="008E6407">
        <w:rPr>
          <w:rFonts w:ascii="LMSans10-Regular" w:hAnsi="LMSans10-Regular" w:cs="LMSans10-Regular"/>
        </w:rPr>
        <w:t xml:space="preserve"> and powdered C</w:t>
      </w:r>
      <w:r w:rsidR="009D7F71" w:rsidRPr="008E6407">
        <w:rPr>
          <w:rFonts w:ascii="LMSans10-Regular" w:hAnsi="LMSans10-Regular" w:cs="LMSans10-Regular"/>
          <w:vertAlign w:val="subscript"/>
        </w:rPr>
        <w:t>6</w:t>
      </w:r>
      <w:r w:rsidR="009D7F71" w:rsidRPr="008E6407">
        <w:rPr>
          <w:rFonts w:ascii="LMSans10-Regular" w:hAnsi="LMSans10-Regular" w:cs="LMSans10-Regular"/>
        </w:rPr>
        <w:t>H</w:t>
      </w:r>
      <w:r w:rsidR="009D7F71" w:rsidRPr="008E6407">
        <w:rPr>
          <w:rFonts w:ascii="LMSans10-Regular" w:hAnsi="LMSans10-Regular" w:cs="LMSans10-Regular"/>
          <w:vertAlign w:val="subscript"/>
        </w:rPr>
        <w:t>8</w:t>
      </w:r>
      <w:r w:rsidR="009D7F71" w:rsidRPr="008E6407">
        <w:rPr>
          <w:rFonts w:ascii="LMSans10-Regular" w:hAnsi="LMSans10-Regular" w:cs="LMSans10-Regular"/>
        </w:rPr>
        <w:t>O</w:t>
      </w:r>
      <w:r w:rsidR="009D7F71" w:rsidRPr="008E6407">
        <w:rPr>
          <w:rFonts w:ascii="LMSans10-Regular" w:hAnsi="LMSans10-Regular" w:cs="LMSans10-Regular"/>
          <w:vertAlign w:val="subscript"/>
        </w:rPr>
        <w:t>7</w:t>
      </w:r>
      <w:r w:rsidR="009D7F71" w:rsidRPr="008E6407">
        <w:rPr>
          <w:rFonts w:ascii="LMSans10-Regular" w:hAnsi="LMSans10-Regular" w:cs="LMSans10-Regular"/>
        </w:rPr>
        <w:t xml:space="preserve"> dissolved </w:t>
      </w:r>
      <w:r w:rsidR="00356090" w:rsidRPr="008E6407">
        <w:rPr>
          <w:rFonts w:ascii="LMSans10-Regular" w:hAnsi="LMSans10-Regular" w:cs="LMSans10-Regular"/>
        </w:rPr>
        <w:t xml:space="preserve">in a </w:t>
      </w:r>
      <w:r w:rsidR="009D7F71" w:rsidRPr="008E6407">
        <w:rPr>
          <w:rFonts w:ascii="LMSans10-Regular" w:hAnsi="LMSans10-Regular" w:cs="LMSans10-Regular"/>
        </w:rPr>
        <w:t xml:space="preserve">1:1 </w:t>
      </w:r>
      <w:r w:rsidR="00356090" w:rsidRPr="008E6407">
        <w:rPr>
          <w:rFonts w:ascii="LMSans10-Regular" w:hAnsi="LMSans10-Regular" w:cs="LMSans10-Regular"/>
        </w:rPr>
        <w:t xml:space="preserve">mass ratio </w:t>
      </w:r>
      <w:r w:rsidR="009D7F71" w:rsidRPr="008E6407">
        <w:rPr>
          <w:rFonts w:ascii="LMSans10-Regular" w:hAnsi="LMSans10-Regular" w:cs="LMSans10-Regular"/>
        </w:rPr>
        <w:t>in water for slow but selective et</w:t>
      </w:r>
      <w:r w:rsidR="00356090" w:rsidRPr="008E6407">
        <w:rPr>
          <w:rFonts w:ascii="LMSans10-Regular" w:hAnsi="LMSans10-Regular" w:cs="LMSans10-Regular"/>
        </w:rPr>
        <w:t xml:space="preserve">ching with a rate of 0.5 µm/min. </w:t>
      </w:r>
      <w:r w:rsidR="00542DCB" w:rsidRPr="008E6407">
        <w:rPr>
          <w:rFonts w:ascii="LMSans10-Regular" w:hAnsi="LMSans10-Regular" w:cs="LMSans10-Regular"/>
        </w:rPr>
        <w:t>The latter etchant is extremely selective against GaAs</w:t>
      </w:r>
      <w:r w:rsidR="002F674B" w:rsidRPr="008E6407">
        <w:rPr>
          <w:rFonts w:ascii="LMSans10-Regular" w:hAnsi="LMSans10-Regular" w:cs="LMSans10-Regular"/>
        </w:rPr>
        <w:fldChar w:fldCharType="begin"/>
      </w:r>
      <w:r w:rsidR="003E5707" w:rsidRPr="008E6407">
        <w:rPr>
          <w:rFonts w:ascii="LMSans10-Regular" w:hAnsi="LMSans10-Regular" w:cs="LMSans10-Regular"/>
        </w:rPr>
        <w:instrText xml:space="preserve"> ADDIN ZOTERO_ITEM CSL_CITATION {"citationID":"jm8Zn8G6","properties":{"formattedCitation":"\\super 1\\nosupersub{}","plainCitation":"1","noteIndex":0},"citationItems":[{"id":143,"uris":["http://zotero.org/users/5281571/items/H22RSVHY"],"itemData":{"id":143,"type":"article-journal","abstract":"The etching characteristics of AlxGal_xAs in citric acid/H202 solutions and SiC1JSiF4 plasmas have been studied. Using a 4:1 solution of citric acid/H202 at 20~ C, selectivities of 155, 260, and 1450 have been obtained for GaAs on AlxGal_~As with x = 0.3, x = 0.45, and x = 1.0, respectively. Etch rates of GaAs in this solution were found to be independent of line widths and crystal orientations for etched depths up to 1000/~. GaAs etch profiles along [110] and [110] directions displayed different slope angles as expected. Selective reactive ion etching (SRIE) using SiC14/SiF4 gas mixtures at 90 mTorr and - 6 0 V self-biased voltage yielded selectivities between 200 and 500 for x values ranging from 0.17 to 1.0. SRIE etch rates for GaAs were relatively constant for etch depths of less than 1000/k. At greater etch depths, etch rates varied by up to 76% for line widths between 0.3 and 1.0 ftm. Both selective wet etch and dry etch processes were applied to the fabrication of pseudomorphic GaAs/A1GaAs/InGaAs MODFETs with gate lengths ranging from 0.3 to 2.5 ftm on heterostructures with an embedded thin AlAs etch stop layer. A threshold voltage standard deviation of 13.5 mV for 0.3 ~m gate-length MODFETs was achieved using a 4:1 citric acid/H202 solution for gate recessing. This result compares favorably with the 40 mV obtained using SRIE, and is much superior to the 230 mV achieved using the nonselective etch of 3:1:50 H3PO4:H202:H20. This shows that selective wet etching using citric acid/H202 solutions in conjunction with a thin Al~Gal_xAs (x &gt;- 0.45) etch stop layer provides a reasonably simple, safe, and reliable process for gate recessing in the fabrication of pseudomorphic MODFETs.","container-title":"Journal of Electronic Materials","DOI":"10.1007/BF02670914","ISSN":"0361-5235, 1543-186X","issue":"1","language":"en","page":"9-15","source":"Crossref","title":"A comparative study of wet and dry selective etching processes for GaAs/AIGaAs/lnGaAs pseudomorphic MODFETs","volume":"21","author":[{"family":"Tong","given":"M."},{"family":"Ballegeer","given":"D. G."},{"family":"Ketterson","given":"A."},{"family":"Roan","given":"E. J."},{"family":"Cheng","given":"K. Y."},{"family":"Adesida","given":"I."}],"issued":{"date-parts":[["1992",1]]}}}],"schema":"https://github.com/citation-style-language/schema/raw/master/csl-citation.json"} </w:instrText>
      </w:r>
      <w:r w:rsidR="002F674B" w:rsidRPr="008E6407">
        <w:rPr>
          <w:rFonts w:ascii="LMSans10-Regular" w:hAnsi="LMSans10-Regular" w:cs="LMSans10-Regular"/>
        </w:rPr>
        <w:fldChar w:fldCharType="separate"/>
      </w:r>
      <w:r w:rsidR="002F674B" w:rsidRPr="008E6407">
        <w:rPr>
          <w:rFonts w:ascii="LMSans10-Regular" w:hAnsi="LMSans10-Regular" w:cs="Times New Roman"/>
          <w:szCs w:val="24"/>
          <w:vertAlign w:val="superscript"/>
        </w:rPr>
        <w:t>1</w:t>
      </w:r>
      <w:r w:rsidR="002F674B" w:rsidRPr="008E6407">
        <w:rPr>
          <w:rFonts w:ascii="LMSans10-Regular" w:hAnsi="LMSans10-Regular" w:cs="LMSans10-Regular"/>
        </w:rPr>
        <w:fldChar w:fldCharType="end"/>
      </w:r>
      <w:r w:rsidR="00542DCB" w:rsidRPr="008E6407">
        <w:rPr>
          <w:rFonts w:ascii="LMSans10-Regular" w:hAnsi="LMSans10-Regular" w:cs="LMSans10-Regular"/>
        </w:rPr>
        <w:t xml:space="preserve"> and stops at the Al</w:t>
      </w:r>
      <w:r w:rsidR="00542DCB" w:rsidRPr="008E6407">
        <w:rPr>
          <w:rFonts w:ascii="LMSans10-Regular" w:hAnsi="LMSans10-Regular" w:cs="LMSans10-Regular"/>
          <w:vertAlign w:val="subscript"/>
        </w:rPr>
        <w:t>0.75</w:t>
      </w:r>
      <w:r w:rsidR="00542DCB" w:rsidRPr="008E6407">
        <w:rPr>
          <w:rFonts w:ascii="LMSans10-Regular" w:hAnsi="LMSans10-Regular" w:cs="LMSans10-Regular"/>
        </w:rPr>
        <w:t>Ga</w:t>
      </w:r>
      <w:r w:rsidR="00542DCB" w:rsidRPr="008E6407">
        <w:rPr>
          <w:rFonts w:ascii="LMSans10-Regular" w:hAnsi="LMSans10-Regular" w:cs="LMSans10-Regular"/>
          <w:vertAlign w:val="subscript"/>
        </w:rPr>
        <w:t>0.25</w:t>
      </w:r>
      <w:r w:rsidR="00542DCB" w:rsidRPr="008E6407">
        <w:rPr>
          <w:rFonts w:ascii="LMSans10-Regular" w:hAnsi="LMSans10-Regular" w:cs="LMSans10-Regular"/>
        </w:rPr>
        <w:t xml:space="preserve">As layer. </w:t>
      </w:r>
      <w:r w:rsidR="00356090" w:rsidRPr="008E6407">
        <w:rPr>
          <w:rFonts w:ascii="LMSans10-Regular" w:hAnsi="LMSans10-Regular" w:cs="LMSans10-Regular"/>
        </w:rPr>
        <w:t xml:space="preserve">To remove the 400 nm </w:t>
      </w:r>
      <w:r w:rsidR="00FB1797" w:rsidRPr="008E6407">
        <w:rPr>
          <w:rFonts w:ascii="LMSans10-Regular" w:hAnsi="LMSans10-Regular" w:cs="LMSans10-Regular"/>
        </w:rPr>
        <w:t>thick</w:t>
      </w:r>
      <w:r w:rsidR="00676230" w:rsidRPr="008E6407">
        <w:rPr>
          <w:rFonts w:ascii="LMSans10-Regular" w:hAnsi="LMSans10-Regular" w:cs="LMSans10-Regular"/>
        </w:rPr>
        <w:t xml:space="preserve"> </w:t>
      </w:r>
      <w:r w:rsidR="00356090" w:rsidRPr="008E6407">
        <w:rPr>
          <w:rFonts w:ascii="LMSans10-Regular" w:hAnsi="LMSans10-Regular" w:cs="LMSans10-Regular"/>
        </w:rPr>
        <w:t xml:space="preserve">sacrificial layer, etching in 10 % concentrated HF lasts only a few seconds. Residue </w:t>
      </w:r>
      <w:r w:rsidR="004755CC" w:rsidRPr="008E6407">
        <w:rPr>
          <w:rFonts w:ascii="LMSans10-Regular" w:hAnsi="LMSans10-Regular" w:cs="LMSans10-Regular"/>
        </w:rPr>
        <w:t xml:space="preserve">from the sacrificial layer appearing on the sample surface </w:t>
      </w:r>
      <w:r w:rsidR="00FB1797" w:rsidRPr="008E6407">
        <w:rPr>
          <w:rFonts w:ascii="LMSans10-Regular" w:hAnsi="LMSans10-Regular" w:cs="LMSans10-Regular"/>
        </w:rPr>
        <w:t>are</w:t>
      </w:r>
      <w:r w:rsidR="004755CC" w:rsidRPr="008E6407">
        <w:rPr>
          <w:rFonts w:ascii="LMSans10-Regular" w:hAnsi="LMSans10-Regular" w:cs="LMSans10-Regular"/>
        </w:rPr>
        <w:t xml:space="preserve"> removed </w:t>
      </w:r>
      <w:r w:rsidR="00FB1797" w:rsidRPr="008E6407">
        <w:rPr>
          <w:rFonts w:ascii="LMSans10-Regular" w:hAnsi="LMSans10-Regular" w:cs="LMSans10-Regular"/>
        </w:rPr>
        <w:t xml:space="preserve">by dipping the sample </w:t>
      </w:r>
      <w:r w:rsidR="004755CC" w:rsidRPr="008E6407">
        <w:rPr>
          <w:rFonts w:ascii="LMSans10-Regular" w:hAnsi="LMSans10-Regular" w:cs="LMSans10-Regular"/>
        </w:rPr>
        <w:t>in 44% KOH for 200 s.</w:t>
      </w:r>
      <w:r w:rsidR="00356090" w:rsidRPr="008E6407">
        <w:rPr>
          <w:rFonts w:ascii="LMSans10-Regular" w:hAnsi="LMSans10-Regular" w:cs="LMSans10-Regular"/>
        </w:rPr>
        <w:t xml:space="preserve"> </w:t>
      </w:r>
    </w:p>
    <w:p w14:paraId="1751CC64" w14:textId="77777777" w:rsidR="00A10A16" w:rsidRPr="008E6407" w:rsidRDefault="00A10A16"/>
    <w:p w14:paraId="752F8931" w14:textId="3B152E00" w:rsidR="008D4453" w:rsidRPr="008E6407" w:rsidRDefault="00FB1797">
      <w:pPr>
        <w:rPr>
          <w:b/>
          <w:bCs/>
          <w:lang w:val="en-GB"/>
        </w:rPr>
      </w:pPr>
      <w:r w:rsidRPr="008E6407">
        <w:rPr>
          <w:b/>
          <w:bCs/>
          <w:lang w:val="en-GB"/>
        </w:rPr>
        <w:t xml:space="preserve">Electron beam lithography </w:t>
      </w:r>
      <w:r w:rsidR="008D4453" w:rsidRPr="008E6407">
        <w:rPr>
          <w:b/>
          <w:bCs/>
          <w:lang w:val="en-GB"/>
        </w:rPr>
        <w:t>and deposition of markers</w:t>
      </w:r>
    </w:p>
    <w:p w14:paraId="16B7793E" w14:textId="49D3E747" w:rsidR="00FF37B2" w:rsidRPr="008E6407" w:rsidRDefault="00FF37B2" w:rsidP="00FF37B2">
      <w:pPr>
        <w:rPr>
          <w:lang w:val="en-GB"/>
        </w:rPr>
      </w:pPr>
      <w:r w:rsidRPr="008E6407">
        <w:rPr>
          <w:lang w:val="en-GB"/>
        </w:rPr>
        <w:t xml:space="preserve">To find </w:t>
      </w:r>
      <w:r w:rsidR="00676230" w:rsidRPr="008E6407">
        <w:rPr>
          <w:lang w:val="en-GB"/>
        </w:rPr>
        <w:t xml:space="preserve">the </w:t>
      </w:r>
      <w:r w:rsidRPr="008E6407">
        <w:rPr>
          <w:lang w:val="en-GB"/>
        </w:rPr>
        <w:t xml:space="preserve">positions of QDs, a frame of reference is introduced, realized as metallic markers that are patterned using electron beam lithography (EBL). A film of 400 nm thick AR-P 6200.13 is </w:t>
      </w:r>
      <w:r w:rsidR="00676230" w:rsidRPr="008E6407">
        <w:rPr>
          <w:lang w:val="en-GB"/>
        </w:rPr>
        <w:t>spin-coated</w:t>
      </w:r>
      <w:r w:rsidRPr="008E6407">
        <w:rPr>
          <w:lang w:val="en-GB"/>
        </w:rPr>
        <w:t xml:space="preserve"> onto the sample surface and cured at 150 °C for 1 min on a hot plate. To avoid charging during the patterning, a 42 nm thick protective coating of AR-P 5090.02 is spun on the previous resist and cured at 90 °C for 1 min. </w:t>
      </w:r>
    </w:p>
    <w:p w14:paraId="17B2FD91" w14:textId="7C68CA64" w:rsidR="00FF37B2" w:rsidRPr="008E6407" w:rsidRDefault="00FF37B2" w:rsidP="00FF37B2">
      <w:pPr>
        <w:rPr>
          <w:lang w:val="en-GB"/>
        </w:rPr>
      </w:pPr>
      <w:r w:rsidRPr="008E6407">
        <w:rPr>
          <w:lang w:val="en-GB"/>
        </w:rPr>
        <w:t>The design of the reference markers is patterned in EBL with an acceleration voltage of 30 kV, an aperture of 20 µm</w:t>
      </w:r>
      <w:r w:rsidR="00676230" w:rsidRPr="008E6407">
        <w:rPr>
          <w:lang w:val="en-GB"/>
        </w:rPr>
        <w:t>,</w:t>
      </w:r>
      <w:r w:rsidRPr="008E6407">
        <w:rPr>
          <w:lang w:val="en-GB"/>
        </w:rPr>
        <w:t xml:space="preserve"> and a dose of 65 µC/cm². The machine used is a Raith eLine system. After patterning, the protective resist is removed in a 1 min bath in de-ionized water and the e-beam resist is developed in AR 600-546 for 1 min. Development is stopped in isopropanol. </w:t>
      </w:r>
    </w:p>
    <w:p w14:paraId="48B66670" w14:textId="36928F04" w:rsidR="00FF37B2" w:rsidRPr="008E6407" w:rsidRDefault="00FF37B2" w:rsidP="00FF37B2">
      <w:pPr>
        <w:rPr>
          <w:lang w:val="en-GB"/>
        </w:rPr>
      </w:pPr>
      <w:r w:rsidRPr="008E6407">
        <w:rPr>
          <w:lang w:val="en-GB"/>
        </w:rPr>
        <w:t xml:space="preserve">A stack of 50 nm Cr followed by 50 nm Au and again 50 nm Cr </w:t>
      </w:r>
      <w:r w:rsidR="000A11D7" w:rsidRPr="008E6407">
        <w:rPr>
          <w:lang w:val="en-GB"/>
        </w:rPr>
        <w:t>is</w:t>
      </w:r>
      <w:r w:rsidR="00676230" w:rsidRPr="008E6407">
        <w:rPr>
          <w:lang w:val="en-GB"/>
        </w:rPr>
        <w:t xml:space="preserve"> </w:t>
      </w:r>
      <w:r w:rsidRPr="008E6407">
        <w:rPr>
          <w:lang w:val="en-GB"/>
        </w:rPr>
        <w:t xml:space="preserve">deposited on the sample with the developed resist using PVD as </w:t>
      </w:r>
      <w:r w:rsidR="000A11D7" w:rsidRPr="008E6407">
        <w:rPr>
          <w:lang w:val="en-GB"/>
        </w:rPr>
        <w:t xml:space="preserve">described </w:t>
      </w:r>
      <w:r w:rsidRPr="008E6407">
        <w:rPr>
          <w:lang w:val="en-GB"/>
        </w:rPr>
        <w:t xml:space="preserve">above. The use of </w:t>
      </w:r>
      <w:r w:rsidR="002269D8" w:rsidRPr="008E6407">
        <w:rPr>
          <w:lang w:val="en-GB"/>
        </w:rPr>
        <w:t xml:space="preserve">a high atomic number element, such as </w:t>
      </w:r>
      <w:r w:rsidRPr="008E6407">
        <w:rPr>
          <w:lang w:val="en-GB"/>
        </w:rPr>
        <w:t>Au</w:t>
      </w:r>
      <w:r w:rsidR="002269D8" w:rsidRPr="008E6407">
        <w:rPr>
          <w:lang w:val="en-GB"/>
        </w:rPr>
        <w:t>,</w:t>
      </w:r>
      <w:r w:rsidRPr="008E6407">
        <w:rPr>
          <w:lang w:val="en-GB"/>
        </w:rPr>
        <w:t xml:space="preserve"> enables </w:t>
      </w:r>
      <w:r w:rsidR="002269D8" w:rsidRPr="008E6407">
        <w:rPr>
          <w:lang w:val="en-GB"/>
        </w:rPr>
        <w:t xml:space="preserve">the </w:t>
      </w:r>
      <w:r w:rsidRPr="008E6407">
        <w:rPr>
          <w:lang w:val="en-GB"/>
        </w:rPr>
        <w:t xml:space="preserve">detection of the markers using EBL with 100 kV acceleration voltage for deterministic patterning of photonic structures, while the symmetrized Cr layers serve for preventing the markers to curl, as well as for providing </w:t>
      </w:r>
      <w:r w:rsidR="00FB1797" w:rsidRPr="008E6407">
        <w:rPr>
          <w:lang w:val="en-GB"/>
        </w:rPr>
        <w:t xml:space="preserve">optical </w:t>
      </w:r>
      <w:r w:rsidRPr="008E6407">
        <w:rPr>
          <w:lang w:val="en-GB"/>
        </w:rPr>
        <w:t>contrast with respect to the broadband reflector of the nanomembrane when illuminating with infrared (IR) light</w:t>
      </w:r>
      <w:r w:rsidR="002269D8" w:rsidRPr="008E6407">
        <w:rPr>
          <w:lang w:val="en-GB"/>
        </w:rPr>
        <w:t xml:space="preserve"> in the cryogenic </w:t>
      </w:r>
      <w:r w:rsidR="00FB1797" w:rsidRPr="008E6407">
        <w:rPr>
          <w:lang w:val="en-GB"/>
        </w:rPr>
        <w:t xml:space="preserve">microscopy setup </w:t>
      </w:r>
      <w:r w:rsidR="002269D8" w:rsidRPr="008E6407">
        <w:rPr>
          <w:lang w:val="en-GB"/>
        </w:rPr>
        <w:t>used to measure single QD positions, see below</w:t>
      </w:r>
      <w:r w:rsidRPr="008E6407">
        <w:rPr>
          <w:lang w:val="en-GB"/>
        </w:rPr>
        <w:t xml:space="preserve">. The reference markers are finished after a lift-off process in an alternate bath of anisole and acetone, as well as sonication. </w:t>
      </w:r>
    </w:p>
    <w:p w14:paraId="05DA8F2F" w14:textId="45385D37" w:rsidR="007531EB" w:rsidRPr="008E6407" w:rsidRDefault="00CD1D20" w:rsidP="00D152CB">
      <w:pPr>
        <w:jc w:val="center"/>
        <w:rPr>
          <w:lang w:val="en-GB"/>
        </w:rPr>
      </w:pPr>
      <w:r w:rsidRPr="008E6407">
        <w:rPr>
          <w:noProof/>
          <w:lang w:val="en-IN" w:eastAsia="en-IN"/>
        </w:rPr>
        <w:drawing>
          <wp:inline distT="0" distB="0" distL="0" distR="0" wp14:anchorId="3799DF34" wp14:editId="2258D6E2">
            <wp:extent cx="5715000" cy="2105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2105025"/>
                    </a:xfrm>
                    <a:prstGeom prst="rect">
                      <a:avLst/>
                    </a:prstGeom>
                    <a:noFill/>
                    <a:ln>
                      <a:noFill/>
                    </a:ln>
                  </pic:spPr>
                </pic:pic>
              </a:graphicData>
            </a:graphic>
          </wp:inline>
        </w:drawing>
      </w:r>
    </w:p>
    <w:p w14:paraId="70850747" w14:textId="2A56317A" w:rsidR="007531EB" w:rsidRPr="008E6407" w:rsidRDefault="003F26FD" w:rsidP="0097167C">
      <w:pPr>
        <w:jc w:val="both"/>
        <w:rPr>
          <w:lang w:val="en-GB"/>
        </w:rPr>
      </w:pPr>
      <w:r w:rsidRPr="008E6407">
        <w:rPr>
          <w:b/>
          <w:bCs/>
          <w:lang w:val="en-GB"/>
        </w:rPr>
        <w:t xml:space="preserve">Figure </w:t>
      </w:r>
      <w:r w:rsidR="00D10320" w:rsidRPr="008E6407">
        <w:rPr>
          <w:b/>
          <w:bCs/>
          <w:lang w:val="en-GB"/>
        </w:rPr>
        <w:t>S</w:t>
      </w:r>
      <w:r w:rsidR="00694D57" w:rsidRPr="008E6407">
        <w:rPr>
          <w:b/>
          <w:bCs/>
          <w:lang w:val="en-GB"/>
        </w:rPr>
        <w:t>3</w:t>
      </w:r>
      <w:r w:rsidRPr="008E6407">
        <w:rPr>
          <w:b/>
          <w:bCs/>
          <w:lang w:val="en-GB"/>
        </w:rPr>
        <w:t xml:space="preserve"> | </w:t>
      </w:r>
      <w:r w:rsidR="007531EB" w:rsidRPr="008E6407">
        <w:rPr>
          <w:b/>
          <w:bCs/>
          <w:lang w:val="en-GB"/>
        </w:rPr>
        <w:t>Reference markers</w:t>
      </w:r>
      <w:r w:rsidR="004F172D" w:rsidRPr="008E6407">
        <w:rPr>
          <w:b/>
          <w:bCs/>
          <w:lang w:val="en-GB"/>
        </w:rPr>
        <w:t xml:space="preserve"> with a periodicity of 50 µm</w:t>
      </w:r>
      <w:r w:rsidR="007531EB" w:rsidRPr="008E6407">
        <w:rPr>
          <w:lang w:val="en-GB"/>
        </w:rPr>
        <w:t xml:space="preserve"> </w:t>
      </w:r>
      <w:r w:rsidR="007531EB" w:rsidRPr="008E6407">
        <w:rPr>
          <w:b/>
          <w:bCs/>
          <w:lang w:val="en-GB"/>
        </w:rPr>
        <w:t>(a)</w:t>
      </w:r>
      <w:r w:rsidR="007531EB" w:rsidRPr="008E6407">
        <w:rPr>
          <w:lang w:val="en-GB"/>
        </w:rPr>
        <w:t xml:space="preserve"> after developing of the e-beam resist and </w:t>
      </w:r>
      <w:r w:rsidR="007531EB" w:rsidRPr="008E6407">
        <w:rPr>
          <w:b/>
          <w:bCs/>
          <w:lang w:val="en-GB"/>
        </w:rPr>
        <w:t xml:space="preserve">(b) </w:t>
      </w:r>
      <w:r w:rsidR="007531EB" w:rsidRPr="008E6407">
        <w:rPr>
          <w:lang w:val="en-GB"/>
        </w:rPr>
        <w:t>after metal evaporation and lift-off.</w:t>
      </w:r>
    </w:p>
    <w:p w14:paraId="43464D4B" w14:textId="22CEB80A" w:rsidR="008D4453" w:rsidRPr="008E6407" w:rsidRDefault="008D4453">
      <w:pPr>
        <w:rPr>
          <w:b/>
          <w:bCs/>
          <w:lang w:val="en-GB"/>
        </w:rPr>
      </w:pPr>
      <w:r w:rsidRPr="008E6407">
        <w:rPr>
          <w:b/>
          <w:bCs/>
          <w:lang w:val="en-GB"/>
        </w:rPr>
        <w:t>Imaging and QD position mapping</w:t>
      </w:r>
    </w:p>
    <w:p w14:paraId="6F6E11CD" w14:textId="406DBFA1" w:rsidR="0042435C" w:rsidRPr="008E6407" w:rsidRDefault="002269D8">
      <w:pPr>
        <w:rPr>
          <w:lang w:val="en-GB"/>
        </w:rPr>
      </w:pPr>
      <w:r w:rsidRPr="008E6407">
        <w:rPr>
          <w:lang w:val="en-GB"/>
        </w:rPr>
        <w:t xml:space="preserve">To acquire the </w:t>
      </w:r>
      <w:r w:rsidR="00835768" w:rsidRPr="008E6407">
        <w:rPr>
          <w:lang w:val="en-GB"/>
        </w:rPr>
        <w:t>QD positions through their photoluminescence (PL), the sample is placed in a continuous-flow cryostat and cooled with liquid He</w:t>
      </w:r>
      <w:r w:rsidRPr="008E6407">
        <w:rPr>
          <w:lang w:val="en-GB"/>
        </w:rPr>
        <w:t xml:space="preserve"> and imaged with a custom-built microscope, see sketch in Fig. S4a</w:t>
      </w:r>
      <w:r w:rsidR="00835768" w:rsidRPr="008E6407">
        <w:rPr>
          <w:lang w:val="en-GB"/>
        </w:rPr>
        <w:t xml:space="preserve">. To avoid contamination from the cryostat on the sample surface </w:t>
      </w:r>
      <w:r w:rsidR="00FB1797" w:rsidRPr="008E6407">
        <w:rPr>
          <w:lang w:val="en-GB"/>
        </w:rPr>
        <w:t xml:space="preserve">hindering subsequent </w:t>
      </w:r>
      <w:r w:rsidR="00835768" w:rsidRPr="008E6407">
        <w:rPr>
          <w:lang w:val="en-GB"/>
        </w:rPr>
        <w:t>processing steps, a protective layer of polymethylmethacrylat</w:t>
      </w:r>
      <w:r w:rsidR="00FB1797" w:rsidRPr="008E6407">
        <w:rPr>
          <w:lang w:val="en-GB"/>
        </w:rPr>
        <w:t>e</w:t>
      </w:r>
      <w:r w:rsidR="00835768" w:rsidRPr="008E6407">
        <w:rPr>
          <w:lang w:val="en-GB"/>
        </w:rPr>
        <w:t xml:space="preserve"> (PMMA) is applied. An</w:t>
      </w:r>
      <w:r w:rsidR="00D152CB" w:rsidRPr="008E6407">
        <w:rPr>
          <w:lang w:val="en-GB"/>
        </w:rPr>
        <w:t xml:space="preserve"> </w:t>
      </w:r>
      <w:r w:rsidR="00B96458" w:rsidRPr="008E6407">
        <w:rPr>
          <w:lang w:val="en-GB"/>
        </w:rPr>
        <w:t xml:space="preserve">810 nm </w:t>
      </w:r>
      <w:r w:rsidR="00D152CB" w:rsidRPr="008E6407">
        <w:rPr>
          <w:lang w:val="en-GB"/>
        </w:rPr>
        <w:t>infrared</w:t>
      </w:r>
      <w:r w:rsidR="00835768" w:rsidRPr="008E6407">
        <w:rPr>
          <w:lang w:val="en-GB"/>
        </w:rPr>
        <w:t xml:space="preserve"> </w:t>
      </w:r>
      <w:r w:rsidR="00D152CB" w:rsidRPr="008E6407">
        <w:rPr>
          <w:lang w:val="en-GB"/>
        </w:rPr>
        <w:t>(</w:t>
      </w:r>
      <w:r w:rsidR="00835768" w:rsidRPr="008E6407">
        <w:rPr>
          <w:lang w:val="en-GB"/>
        </w:rPr>
        <w:t>IR</w:t>
      </w:r>
      <w:r w:rsidR="00D152CB" w:rsidRPr="008E6407">
        <w:rPr>
          <w:lang w:val="en-GB"/>
        </w:rPr>
        <w:t>)</w:t>
      </w:r>
      <w:r w:rsidR="00835768" w:rsidRPr="008E6407">
        <w:rPr>
          <w:lang w:val="en-GB"/>
        </w:rPr>
        <w:t xml:space="preserve"> light emitting diode (LED) </w:t>
      </w:r>
      <w:r w:rsidR="00FB1797" w:rsidRPr="008E6407">
        <w:rPr>
          <w:lang w:val="en-GB"/>
        </w:rPr>
        <w:t>illuminates</w:t>
      </w:r>
      <w:r w:rsidR="00835768" w:rsidRPr="008E6407">
        <w:rPr>
          <w:lang w:val="en-GB"/>
        </w:rPr>
        <w:t xml:space="preserve"> the surface while </w:t>
      </w:r>
      <w:r w:rsidR="00D152CB" w:rsidRPr="008E6407">
        <w:rPr>
          <w:lang w:val="en-GB"/>
        </w:rPr>
        <w:t>a</w:t>
      </w:r>
      <w:r w:rsidR="00B96458" w:rsidRPr="008E6407">
        <w:rPr>
          <w:lang w:val="en-GB"/>
        </w:rPr>
        <w:t xml:space="preserve"> 470 nm</w:t>
      </w:r>
      <w:r w:rsidR="00835768" w:rsidRPr="008E6407">
        <w:rPr>
          <w:lang w:val="en-GB"/>
        </w:rPr>
        <w:t xml:space="preserve"> blue LED </w:t>
      </w:r>
      <w:r w:rsidRPr="008E6407">
        <w:rPr>
          <w:lang w:val="en-GB"/>
        </w:rPr>
        <w:t xml:space="preserve">simultaneously </w:t>
      </w:r>
      <w:r w:rsidR="00FB1797" w:rsidRPr="008E6407">
        <w:rPr>
          <w:lang w:val="en-GB"/>
        </w:rPr>
        <w:t xml:space="preserve">excites PL from the </w:t>
      </w:r>
      <w:r w:rsidR="00835768" w:rsidRPr="008E6407">
        <w:rPr>
          <w:lang w:val="en-GB"/>
        </w:rPr>
        <w:t xml:space="preserve">QDs. </w:t>
      </w:r>
      <w:r w:rsidR="00633274" w:rsidRPr="008E6407">
        <w:rPr>
          <w:lang w:val="en-GB"/>
        </w:rPr>
        <w:t>Metallic reference markers have Cr on the top, absorbing incident IR light and providing contrast to</w:t>
      </w:r>
      <w:r w:rsidR="0062066B" w:rsidRPr="008E6407">
        <w:rPr>
          <w:lang w:val="en-GB"/>
        </w:rPr>
        <w:t xml:space="preserve"> the reflective</w:t>
      </w:r>
      <w:r w:rsidR="00633274" w:rsidRPr="008E6407">
        <w:rPr>
          <w:lang w:val="en-GB"/>
        </w:rPr>
        <w:t xml:space="preserve"> background</w:t>
      </w:r>
      <w:r w:rsidR="00FB1797" w:rsidRPr="008E6407">
        <w:rPr>
          <w:lang w:val="en-GB"/>
        </w:rPr>
        <w:t xml:space="preserve"> (Au mirror placed below the AlGaAs membrane, which is transparent to the used IR light)</w:t>
      </w:r>
      <w:r w:rsidR="001C46A4" w:rsidRPr="008E6407">
        <w:rPr>
          <w:lang w:val="en-GB"/>
        </w:rPr>
        <w:t xml:space="preserve">. </w:t>
      </w:r>
      <w:r w:rsidR="003F26FD" w:rsidRPr="008E6407">
        <w:rPr>
          <w:lang w:val="en-GB"/>
        </w:rPr>
        <w:t xml:space="preserve">QD </w:t>
      </w:r>
      <w:r w:rsidR="0032770F" w:rsidRPr="008E6407">
        <w:rPr>
          <w:lang w:val="en-GB"/>
        </w:rPr>
        <w:t>PL</w:t>
      </w:r>
      <w:r w:rsidRPr="008E6407">
        <w:rPr>
          <w:lang w:val="en-GB"/>
        </w:rPr>
        <w:t xml:space="preserve"> </w:t>
      </w:r>
      <w:r w:rsidR="003F26FD" w:rsidRPr="008E6407">
        <w:rPr>
          <w:lang w:val="en-GB"/>
        </w:rPr>
        <w:t xml:space="preserve">emission is collected with a dichroic mirror with a cut-off wavelength of 650 nm. </w:t>
      </w:r>
      <w:r w:rsidR="00207042" w:rsidRPr="008E6407">
        <w:rPr>
          <w:lang w:val="en-GB"/>
        </w:rPr>
        <w:t xml:space="preserve">A glass-corrected </w:t>
      </w:r>
      <w:r w:rsidR="000B45AC" w:rsidRPr="008E6407">
        <w:rPr>
          <w:lang w:val="en-GB"/>
        </w:rPr>
        <w:t xml:space="preserve">near-IR optimized objective with a numerical aperture of 0.85 is </w:t>
      </w:r>
      <w:r w:rsidR="001C46A4" w:rsidRPr="008E6407">
        <w:rPr>
          <w:lang w:val="en-GB"/>
        </w:rPr>
        <w:t xml:space="preserve">used together with an achromatic lens doublet with a focal length f = 100 mm to project an image with a magnification of 57 onto a monochromatic CMOS active pixel type solid-state image sensor with a pixel size of 2.9 x 2.9 µm² and a resolution of 1936 x 1096 pixels, operated with </w:t>
      </w:r>
      <w:r w:rsidRPr="008E6407">
        <w:rPr>
          <w:lang w:val="en-GB"/>
        </w:rPr>
        <w:t>low</w:t>
      </w:r>
      <w:r w:rsidR="001C46A4" w:rsidRPr="008E6407">
        <w:rPr>
          <w:lang w:val="en-GB"/>
        </w:rPr>
        <w:t xml:space="preserve"> gain and an exposure time of 1 s.</w:t>
      </w:r>
      <w:r w:rsidR="004F172D" w:rsidRPr="008E6407">
        <w:rPr>
          <w:lang w:val="en-GB"/>
        </w:rPr>
        <w:t xml:space="preserve"> </w:t>
      </w:r>
      <w:r w:rsidR="003F26FD" w:rsidRPr="008E6407">
        <w:rPr>
          <w:lang w:val="en-GB"/>
        </w:rPr>
        <w:t xml:space="preserve">Spectroscopy on single QDs </w:t>
      </w:r>
      <w:r w:rsidR="00FE7DCA" w:rsidRPr="008E6407">
        <w:rPr>
          <w:lang w:val="en-GB"/>
        </w:rPr>
        <w:t>is</w:t>
      </w:r>
      <w:r w:rsidR="003F26FD" w:rsidRPr="008E6407">
        <w:rPr>
          <w:lang w:val="en-GB"/>
        </w:rPr>
        <w:t xml:space="preserve"> performed </w:t>
      </w:r>
      <w:r w:rsidRPr="008E6407">
        <w:rPr>
          <w:lang w:val="en-GB"/>
        </w:rPr>
        <w:t xml:space="preserve">by </w:t>
      </w:r>
      <w:r w:rsidR="003F26FD" w:rsidRPr="008E6407">
        <w:rPr>
          <w:lang w:val="en-GB"/>
        </w:rPr>
        <w:t xml:space="preserve">using a </w:t>
      </w:r>
      <w:r w:rsidR="00B96458" w:rsidRPr="008E6407">
        <w:rPr>
          <w:lang w:val="en-GB"/>
        </w:rPr>
        <w:t>532 nm green diode</w:t>
      </w:r>
      <w:r w:rsidR="003F26FD" w:rsidRPr="008E6407">
        <w:rPr>
          <w:lang w:val="en-GB"/>
        </w:rPr>
        <w:t xml:space="preserve"> laser and </w:t>
      </w:r>
      <w:r w:rsidRPr="008E6407">
        <w:rPr>
          <w:lang w:val="en-GB"/>
        </w:rPr>
        <w:t xml:space="preserve">diverting </w:t>
      </w:r>
      <w:r w:rsidR="003F26FD" w:rsidRPr="008E6407">
        <w:rPr>
          <w:lang w:val="en-GB"/>
        </w:rPr>
        <w:t xml:space="preserve">the signal </w:t>
      </w:r>
      <w:r w:rsidR="00676230" w:rsidRPr="008E6407">
        <w:rPr>
          <w:lang w:val="en-GB"/>
        </w:rPr>
        <w:t>toward</w:t>
      </w:r>
      <w:r w:rsidR="003F26FD" w:rsidRPr="008E6407">
        <w:rPr>
          <w:lang w:val="en-GB"/>
        </w:rPr>
        <w:t xml:space="preserve"> a spectrometer. </w:t>
      </w:r>
      <w:r w:rsidR="00A51426" w:rsidRPr="008E6407">
        <w:rPr>
          <w:lang w:val="en-GB"/>
        </w:rPr>
        <w:t xml:space="preserve">Using the </w:t>
      </w:r>
      <w:r w:rsidR="00E94717" w:rsidRPr="008E6407">
        <w:rPr>
          <w:lang w:val="en-GB"/>
        </w:rPr>
        <w:t>PL emission of QDs</w:t>
      </w:r>
      <w:r w:rsidR="00A51426" w:rsidRPr="008E6407">
        <w:rPr>
          <w:lang w:val="en-GB"/>
        </w:rPr>
        <w:t xml:space="preserve"> for characterizing the point spread function (PSF) of the </w:t>
      </w:r>
      <w:r w:rsidR="00FA74BE" w:rsidRPr="008E6407">
        <w:rPr>
          <w:lang w:val="en-GB"/>
        </w:rPr>
        <w:t xml:space="preserve">imaging </w:t>
      </w:r>
      <w:r w:rsidR="00A51426" w:rsidRPr="008E6407">
        <w:rPr>
          <w:lang w:val="en-GB"/>
        </w:rPr>
        <w:t>system</w:t>
      </w:r>
      <w:r w:rsidR="00587DAC" w:rsidRPr="008E6407">
        <w:rPr>
          <w:lang w:val="en-GB"/>
        </w:rPr>
        <w:t xml:space="preserve"> under the same conditions as used to record images</w:t>
      </w:r>
      <w:r w:rsidR="00A51426" w:rsidRPr="008E6407">
        <w:rPr>
          <w:lang w:val="en-GB"/>
        </w:rPr>
        <w:t>, we find</w:t>
      </w:r>
      <w:r w:rsidR="00E94717" w:rsidRPr="008E6407">
        <w:rPr>
          <w:lang w:val="en-GB"/>
        </w:rPr>
        <w:t xml:space="preserve"> </w:t>
      </w:r>
      <w:r w:rsidR="00A51426" w:rsidRPr="008E6407">
        <w:rPr>
          <w:lang w:val="en-GB"/>
        </w:rPr>
        <w:t>that light from the QDs appear</w:t>
      </w:r>
      <w:r w:rsidR="0042435C" w:rsidRPr="008E6407">
        <w:rPr>
          <w:lang w:val="en-GB"/>
        </w:rPr>
        <w:t>s</w:t>
      </w:r>
      <w:r w:rsidR="00E94717" w:rsidRPr="008E6407">
        <w:rPr>
          <w:lang w:val="en-GB"/>
        </w:rPr>
        <w:t xml:space="preserve"> as </w:t>
      </w:r>
      <w:r w:rsidR="00FB1797" w:rsidRPr="008E6407">
        <w:rPr>
          <w:lang w:val="en-GB"/>
        </w:rPr>
        <w:t xml:space="preserve">Airy </w:t>
      </w:r>
      <w:r w:rsidR="0042435C" w:rsidRPr="008E6407">
        <w:rPr>
          <w:lang w:val="en-GB"/>
        </w:rPr>
        <w:t>discs</w:t>
      </w:r>
      <w:r w:rsidR="00E94717" w:rsidRPr="008E6407">
        <w:rPr>
          <w:lang w:val="en-GB"/>
        </w:rPr>
        <w:t xml:space="preserve"> </w:t>
      </w:r>
      <w:r w:rsidR="00A51426" w:rsidRPr="008E6407">
        <w:rPr>
          <w:lang w:val="en-GB"/>
        </w:rPr>
        <w:t>with a full width at half maximum (FWHM) of 520(25) nm</w:t>
      </w:r>
      <w:r w:rsidR="00FA74BE" w:rsidRPr="008E6407">
        <w:rPr>
          <w:lang w:val="en-GB"/>
        </w:rPr>
        <w:t xml:space="preserve"> (statistical value of 372 QDs), </w:t>
      </w:r>
      <w:r w:rsidR="0042435C" w:rsidRPr="008E6407">
        <w:rPr>
          <w:lang w:val="en-GB"/>
        </w:rPr>
        <w:t>which corresponds to a</w:t>
      </w:r>
      <w:r w:rsidR="00A51426" w:rsidRPr="008E6407">
        <w:rPr>
          <w:lang w:val="en-GB"/>
        </w:rPr>
        <w:t xml:space="preserve"> </w:t>
      </w:r>
      <w:r w:rsidR="0042435C" w:rsidRPr="008E6407">
        <w:rPr>
          <w:lang w:val="en-GB"/>
        </w:rPr>
        <w:t xml:space="preserve">value </w:t>
      </w:r>
      <w:r w:rsidR="00A51426" w:rsidRPr="008E6407">
        <w:rPr>
          <w:lang w:val="en-GB"/>
        </w:rPr>
        <w:t xml:space="preserve">1.11(5) larger </w:t>
      </w:r>
      <w:r w:rsidR="0042435C" w:rsidRPr="008E6407">
        <w:rPr>
          <w:lang w:val="en-GB"/>
        </w:rPr>
        <w:t xml:space="preserve">than </w:t>
      </w:r>
      <w:r w:rsidRPr="008E6407">
        <w:rPr>
          <w:lang w:val="en-GB"/>
        </w:rPr>
        <w:t xml:space="preserve">the </w:t>
      </w:r>
      <w:r w:rsidR="0042435C" w:rsidRPr="008E6407">
        <w:rPr>
          <w:lang w:val="en-GB"/>
        </w:rPr>
        <w:t xml:space="preserve">anticipated </w:t>
      </w:r>
      <w:r w:rsidRPr="008E6407">
        <w:rPr>
          <w:lang w:val="en-GB"/>
        </w:rPr>
        <w:t>value of the diffraction limit of the objective lens:</w:t>
      </w:r>
    </w:p>
    <w:p w14:paraId="58BAD9B0" w14:textId="312F9532" w:rsidR="001C46A4" w:rsidRPr="008E6407" w:rsidRDefault="008E6407" w:rsidP="00CD1D20">
      <w:pPr>
        <w:jc w:val="center"/>
        <w:rPr>
          <w:lang w:val="en-GB"/>
        </w:rPr>
      </w:pPr>
      <m:oMath>
        <m:sSub>
          <m:sSubPr>
            <m:ctrlPr>
              <w:rPr>
                <w:rFonts w:ascii="Cambria Math" w:hAnsi="Cambria Math"/>
                <w:lang w:val="en-GB"/>
              </w:rPr>
            </m:ctrlPr>
          </m:sSubPr>
          <m:e>
            <m:r>
              <m:rPr>
                <m:sty m:val="p"/>
              </m:rPr>
              <w:rPr>
                <w:rFonts w:ascii="Cambria Math" w:hAnsi="Cambria Math"/>
                <w:lang w:val="en-GB"/>
              </w:rPr>
              <m:t>FWHM</m:t>
            </m:r>
          </m:e>
          <m:sub>
            <m:r>
              <m:rPr>
                <m:sty m:val="p"/>
              </m:rPr>
              <w:rPr>
                <w:rFonts w:ascii="Cambria Math" w:hAnsi="Cambria Math"/>
                <w:lang w:val="en-GB"/>
              </w:rPr>
              <m:t>lateral</m:t>
            </m:r>
          </m:sub>
        </m:sSub>
        <m:r>
          <w:rPr>
            <w:rFonts w:ascii="Cambria Math" w:hAnsi="Cambria Math"/>
            <w:lang w:val="en-GB"/>
          </w:rPr>
          <m:t xml:space="preserve">=0.51 </m:t>
        </m:r>
        <m:f>
          <m:fPr>
            <m:ctrlPr>
              <w:rPr>
                <w:rFonts w:ascii="Cambria Math" w:hAnsi="Cambria Math"/>
                <w:i/>
                <w:lang w:val="en-GB"/>
              </w:rPr>
            </m:ctrlPr>
          </m:fPr>
          <m:num>
            <m:r>
              <w:rPr>
                <w:rFonts w:ascii="Cambria Math" w:hAnsi="Cambria Math"/>
                <w:lang w:val="en-GB"/>
              </w:rPr>
              <m:t>λ</m:t>
            </m:r>
          </m:num>
          <m:den>
            <m:r>
              <m:rPr>
                <m:sty m:val="p"/>
              </m:rPr>
              <w:rPr>
                <w:rFonts w:ascii="Cambria Math" w:hAnsi="Cambria Math"/>
                <w:lang w:val="en-GB"/>
              </w:rPr>
              <m:t>NA</m:t>
            </m:r>
          </m:den>
        </m:f>
      </m:oMath>
      <w:r w:rsidR="00A51426" w:rsidRPr="008E6407">
        <w:rPr>
          <w:lang w:val="en-GB"/>
        </w:rPr>
        <w:t xml:space="preserve"> </w:t>
      </w:r>
      <w:r w:rsidR="0042435C" w:rsidRPr="008E6407">
        <w:rPr>
          <w:lang w:val="en-GB"/>
        </w:rPr>
        <w:t>.</w:t>
      </w:r>
    </w:p>
    <w:p w14:paraId="4AB381ED" w14:textId="70566DFE" w:rsidR="007531EB" w:rsidRPr="008E6407" w:rsidRDefault="00F46249" w:rsidP="00D152CB">
      <w:pPr>
        <w:jc w:val="center"/>
        <w:rPr>
          <w:lang w:val="en-GB"/>
        </w:rPr>
      </w:pPr>
      <w:r w:rsidRPr="008E6407">
        <w:rPr>
          <w:noProof/>
          <w:lang w:val="en-IN" w:eastAsia="en-IN"/>
        </w:rPr>
        <w:drawing>
          <wp:inline distT="0" distB="0" distL="0" distR="0" wp14:anchorId="2992FA13" wp14:editId="3EB38635">
            <wp:extent cx="5725160" cy="295783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2957830"/>
                    </a:xfrm>
                    <a:prstGeom prst="rect">
                      <a:avLst/>
                    </a:prstGeom>
                    <a:noFill/>
                    <a:ln>
                      <a:noFill/>
                    </a:ln>
                  </pic:spPr>
                </pic:pic>
              </a:graphicData>
            </a:graphic>
          </wp:inline>
        </w:drawing>
      </w:r>
    </w:p>
    <w:p w14:paraId="63814CA8" w14:textId="78E571CD" w:rsidR="003F26FD" w:rsidRPr="008E6407" w:rsidRDefault="003F26FD" w:rsidP="0097167C">
      <w:pPr>
        <w:jc w:val="both"/>
        <w:rPr>
          <w:lang w:val="en-GB"/>
        </w:rPr>
      </w:pPr>
      <w:r w:rsidRPr="008E6407">
        <w:rPr>
          <w:b/>
          <w:bCs/>
          <w:lang w:val="en-GB"/>
        </w:rPr>
        <w:t xml:space="preserve">Figure </w:t>
      </w:r>
      <w:r w:rsidR="00D10320" w:rsidRPr="008E6407">
        <w:rPr>
          <w:b/>
          <w:bCs/>
          <w:lang w:val="en-GB"/>
        </w:rPr>
        <w:t>S</w:t>
      </w:r>
      <w:r w:rsidR="00694D57" w:rsidRPr="008E6407">
        <w:rPr>
          <w:b/>
          <w:bCs/>
          <w:lang w:val="en-GB"/>
        </w:rPr>
        <w:t>4</w:t>
      </w:r>
      <w:r w:rsidRPr="008E6407">
        <w:rPr>
          <w:b/>
          <w:bCs/>
          <w:lang w:val="en-GB"/>
        </w:rPr>
        <w:t xml:space="preserve"> | (a)</w:t>
      </w:r>
      <w:r w:rsidRPr="008E6407">
        <w:rPr>
          <w:lang w:val="en-GB"/>
        </w:rPr>
        <w:t xml:space="preserve"> A sketch of the PL imaging setup with IR and blue LEDs for </w:t>
      </w:r>
      <w:r w:rsidR="00FB1797" w:rsidRPr="008E6407">
        <w:rPr>
          <w:lang w:val="en-GB"/>
        </w:rPr>
        <w:t xml:space="preserve">surface </w:t>
      </w:r>
      <w:r w:rsidRPr="008E6407">
        <w:rPr>
          <w:lang w:val="en-GB"/>
        </w:rPr>
        <w:t xml:space="preserve">illumination and </w:t>
      </w:r>
      <w:r w:rsidR="00FB1797" w:rsidRPr="008E6407">
        <w:rPr>
          <w:lang w:val="en-GB"/>
        </w:rPr>
        <w:t xml:space="preserve">PL </w:t>
      </w:r>
      <w:r w:rsidRPr="008E6407">
        <w:rPr>
          <w:lang w:val="en-GB"/>
        </w:rPr>
        <w:t xml:space="preserve">excitation, a fibre-coupled laser for µ-PL of single QDs and collection using a dichroic mirror and a band-pass filter </w:t>
      </w:r>
      <w:r w:rsidR="00FB1797" w:rsidRPr="008E6407">
        <w:rPr>
          <w:lang w:val="en-GB"/>
        </w:rPr>
        <w:t>for imaging</w:t>
      </w:r>
      <w:r w:rsidRPr="008E6407">
        <w:rPr>
          <w:lang w:val="en-GB"/>
        </w:rPr>
        <w:t xml:space="preserve"> on a monochromatic CMOS camera</w:t>
      </w:r>
      <w:r w:rsidR="00FB1797" w:rsidRPr="008E6407">
        <w:rPr>
          <w:lang w:val="en-GB"/>
        </w:rPr>
        <w:t>. The inset shows a histogram of the FWHM of the central peak of Airy</w:t>
      </w:r>
      <w:r w:rsidR="007035BD" w:rsidRPr="008E6407">
        <w:rPr>
          <w:lang w:val="en-GB"/>
        </w:rPr>
        <w:t xml:space="preserve"> discs </w:t>
      </w:r>
      <w:r w:rsidR="00FB1797" w:rsidRPr="008E6407">
        <w:rPr>
          <w:lang w:val="en-GB"/>
        </w:rPr>
        <w:t xml:space="preserve">corresponding to the PL of different QDs. The mean value of the </w:t>
      </w:r>
      <w:r w:rsidR="007035BD" w:rsidRPr="008E6407">
        <w:rPr>
          <w:lang w:val="en-GB"/>
        </w:rPr>
        <w:t xml:space="preserve">FWHM </w:t>
      </w:r>
      <w:r w:rsidR="00FB1797" w:rsidRPr="008E6407">
        <w:rPr>
          <w:lang w:val="en-GB"/>
        </w:rPr>
        <w:t xml:space="preserve">is </w:t>
      </w:r>
      <w:r w:rsidR="007035BD" w:rsidRPr="008E6407">
        <w:rPr>
          <w:lang w:val="en-GB"/>
        </w:rPr>
        <w:t>520(25) nm.</w:t>
      </w:r>
      <w:r w:rsidRPr="008E6407">
        <w:rPr>
          <w:lang w:val="en-GB"/>
        </w:rPr>
        <w:t xml:space="preserve"> </w:t>
      </w:r>
      <w:r w:rsidRPr="008E6407">
        <w:rPr>
          <w:b/>
          <w:bCs/>
          <w:lang w:val="en-GB"/>
        </w:rPr>
        <w:t xml:space="preserve">(b) </w:t>
      </w:r>
      <w:r w:rsidRPr="008E6407">
        <w:rPr>
          <w:lang w:val="en-GB"/>
        </w:rPr>
        <w:t>Ex</w:t>
      </w:r>
      <w:r w:rsidR="00FB1797" w:rsidRPr="008E6407">
        <w:rPr>
          <w:lang w:val="en-GB"/>
        </w:rPr>
        <w:t>a</w:t>
      </w:r>
      <w:r w:rsidRPr="008E6407">
        <w:rPr>
          <w:lang w:val="en-GB"/>
        </w:rPr>
        <w:t>mpl</w:t>
      </w:r>
      <w:r w:rsidR="00FB1797" w:rsidRPr="008E6407">
        <w:rPr>
          <w:lang w:val="en-GB"/>
        </w:rPr>
        <w:t>e of</w:t>
      </w:r>
      <w:r w:rsidRPr="008E6407">
        <w:rPr>
          <w:lang w:val="en-GB"/>
        </w:rPr>
        <w:t xml:space="preserve"> image of excited QDs and illuminated sample surface.</w:t>
      </w:r>
    </w:p>
    <w:p w14:paraId="1F35C1B8" w14:textId="7224B7F8" w:rsidR="00587DAC" w:rsidRPr="008E6407" w:rsidRDefault="00587DAC" w:rsidP="00587DAC">
      <w:pPr>
        <w:rPr>
          <w:lang w:val="en-GB"/>
        </w:rPr>
      </w:pPr>
      <w:r w:rsidRPr="008E6407">
        <w:rPr>
          <w:lang w:val="en-GB"/>
        </w:rPr>
        <w:t xml:space="preserve">QD positions with respect to the frame of reference </w:t>
      </w:r>
      <w:r w:rsidR="002269D8" w:rsidRPr="008E6407">
        <w:rPr>
          <w:lang w:val="en-GB"/>
        </w:rPr>
        <w:t>of</w:t>
      </w:r>
      <w:r w:rsidRPr="008E6407">
        <w:rPr>
          <w:lang w:val="en-GB"/>
        </w:rPr>
        <w:t xml:space="preserve"> the metallic markers are extracted from the image by using a script for numerical image processing including a Hough transformation for finding the markers, a Gaussian fit perpendicular to the lines of the marker to refine their detection, as well as a peak finder with 2D Gaussian fits for finding the peak </w:t>
      </w:r>
      <w:r w:rsidR="002269D8" w:rsidRPr="008E6407">
        <w:rPr>
          <w:lang w:val="en-GB"/>
        </w:rPr>
        <w:t xml:space="preserve">position </w:t>
      </w:r>
      <w:r w:rsidRPr="008E6407">
        <w:rPr>
          <w:lang w:val="en-GB"/>
        </w:rPr>
        <w:t xml:space="preserve">of each single </w:t>
      </w:r>
      <w:r w:rsidR="002269D8" w:rsidRPr="008E6407">
        <w:rPr>
          <w:lang w:val="en-GB"/>
        </w:rPr>
        <w:t xml:space="preserve">QD emission </w:t>
      </w:r>
      <w:r w:rsidRPr="008E6407">
        <w:rPr>
          <w:lang w:val="en-GB"/>
        </w:rPr>
        <w:t>spot.</w:t>
      </w:r>
      <w:r w:rsidR="0010342A" w:rsidRPr="008E6407">
        <w:rPr>
          <w:lang w:val="en-GB"/>
        </w:rPr>
        <w:t xml:space="preserve"> </w:t>
      </w:r>
    </w:p>
    <w:p w14:paraId="1E8D5B56" w14:textId="3CB3F67C" w:rsidR="007035BD" w:rsidRPr="008E6407" w:rsidRDefault="0010342A" w:rsidP="00587DAC">
      <w:pPr>
        <w:rPr>
          <w:lang w:val="en-GB"/>
        </w:rPr>
      </w:pPr>
      <w:r w:rsidRPr="008E6407">
        <w:rPr>
          <w:lang w:val="en-GB"/>
        </w:rPr>
        <w:t xml:space="preserve">A statistical method is employed to estimate the random and numerical error of QD positions with respect to the reference markers. </w:t>
      </w:r>
      <w:r w:rsidR="007035BD" w:rsidRPr="008E6407">
        <w:rPr>
          <w:lang w:val="en-GB"/>
        </w:rPr>
        <w:t xml:space="preserve">To generate data, 30 images of the same marker field are </w:t>
      </w:r>
      <w:r w:rsidR="002269D8" w:rsidRPr="008E6407">
        <w:rPr>
          <w:lang w:val="en-GB"/>
        </w:rPr>
        <w:t>taken,</w:t>
      </w:r>
      <w:r w:rsidR="007035BD" w:rsidRPr="008E6407">
        <w:rPr>
          <w:lang w:val="en-GB"/>
        </w:rPr>
        <w:t xml:space="preserve"> and the position mapping script is applied to each of them, </w:t>
      </w:r>
      <w:r w:rsidR="00FB1797" w:rsidRPr="008E6407">
        <w:rPr>
          <w:lang w:val="en-GB"/>
        </w:rPr>
        <w:t xml:space="preserve">yielding </w:t>
      </w:r>
      <w:r w:rsidR="007035BD" w:rsidRPr="008E6407">
        <w:rPr>
          <w:lang w:val="en-GB"/>
        </w:rPr>
        <w:t xml:space="preserve">the arithmetic mean position as well as the standard deviation for x and y coordinates for each QD position. The standard deviation of the Euclidian distance to the mean can be calculated </w:t>
      </w:r>
      <w:r w:rsidR="00103756" w:rsidRPr="008E6407">
        <w:rPr>
          <w:lang w:val="en-GB"/>
        </w:rPr>
        <w:t>through the</w:t>
      </w:r>
      <w:r w:rsidR="007035BD" w:rsidRPr="008E6407">
        <w:rPr>
          <w:lang w:val="en-GB"/>
        </w:rPr>
        <w:t xml:space="preserve"> </w:t>
      </w:r>
      <w:r w:rsidR="00103756" w:rsidRPr="008E6407">
        <w:rPr>
          <w:lang w:val="en-GB"/>
        </w:rPr>
        <w:t>addition of the variances in both direction</w:t>
      </w:r>
      <w:r w:rsidR="00E456C7" w:rsidRPr="008E6407">
        <w:rPr>
          <w:lang w:val="en-GB"/>
        </w:rPr>
        <w:t>s</w:t>
      </w:r>
      <w:r w:rsidR="00103756" w:rsidRPr="008E6407">
        <w:rPr>
          <w:lang w:val="en-GB"/>
        </w:rPr>
        <w:t xml:space="preserve">, as </w:t>
      </w:r>
    </w:p>
    <w:p w14:paraId="2DE9CB9B" w14:textId="3C23CDFE" w:rsidR="00103756" w:rsidRPr="008E6407" w:rsidRDefault="008E6407" w:rsidP="00103756">
      <w:pPr>
        <w:jc w:val="center"/>
        <w:rPr>
          <w:rFonts w:eastAsiaTheme="minorEastAsia"/>
          <w:lang w:val="en-GB"/>
        </w:rPr>
      </w:pP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r</m:t>
            </m:r>
          </m:sub>
        </m:sSub>
        <m:r>
          <w:rPr>
            <w:rFonts w:ascii="Cambria Math" w:hAnsi="Cambria Math"/>
            <w:lang w:val="en-GB"/>
          </w:rPr>
          <m:t xml:space="preserve">= </m:t>
        </m:r>
        <m:rad>
          <m:radPr>
            <m:degHide m:val="1"/>
            <m:ctrlPr>
              <w:rPr>
                <w:rFonts w:ascii="Cambria Math" w:hAnsi="Cambria Math"/>
                <w:i/>
                <w:lang w:val="en-GB"/>
              </w:rPr>
            </m:ctrlPr>
          </m:radPr>
          <m:deg/>
          <m:e>
            <m:sSubSup>
              <m:sSubSupPr>
                <m:ctrlPr>
                  <w:rPr>
                    <w:rFonts w:ascii="Cambria Math" w:hAnsi="Cambria Math"/>
                    <w:i/>
                    <w:lang w:val="en-GB"/>
                  </w:rPr>
                </m:ctrlPr>
              </m:sSubSupPr>
              <m:e>
                <m:r>
                  <w:rPr>
                    <w:rFonts w:ascii="Cambria Math" w:hAnsi="Cambria Math"/>
                    <w:lang w:val="en-GB"/>
                  </w:rPr>
                  <m:t>σ</m:t>
                </m:r>
              </m:e>
              <m:sub>
                <m:r>
                  <w:rPr>
                    <w:rFonts w:ascii="Cambria Math" w:hAnsi="Cambria Math"/>
                    <w:lang w:val="en-GB"/>
                  </w:rPr>
                  <m:t>x</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σ</m:t>
                </m:r>
              </m:e>
              <m:sub>
                <m:r>
                  <w:rPr>
                    <w:rFonts w:ascii="Cambria Math" w:hAnsi="Cambria Math"/>
                    <w:lang w:val="en-GB"/>
                  </w:rPr>
                  <m:t>y</m:t>
                </m:r>
              </m:sub>
              <m:sup>
                <m:r>
                  <w:rPr>
                    <w:rFonts w:ascii="Cambria Math" w:hAnsi="Cambria Math"/>
                    <w:lang w:val="en-GB"/>
                  </w:rPr>
                  <m:t>2</m:t>
                </m:r>
              </m:sup>
            </m:sSubSup>
          </m:e>
        </m:rad>
      </m:oMath>
      <w:r w:rsidR="00E656EE" w:rsidRPr="008E6407">
        <w:rPr>
          <w:rFonts w:eastAsiaTheme="minorEastAsia"/>
          <w:lang w:val="en-GB"/>
        </w:rPr>
        <w:t xml:space="preserve"> ,</w:t>
      </w:r>
    </w:p>
    <w:p w14:paraId="12894145" w14:textId="5F03D8DF" w:rsidR="00B76819" w:rsidRPr="008E6407" w:rsidRDefault="00103756">
      <w:pPr>
        <w:rPr>
          <w:rFonts w:eastAsiaTheme="minorEastAsia"/>
          <w:lang w:val="en-GB"/>
        </w:rPr>
      </w:pPr>
      <w:r w:rsidRPr="008E6407">
        <w:rPr>
          <w:lang w:val="en-GB"/>
        </w:rPr>
        <w:t xml:space="preserve">which provides one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r</m:t>
            </m:r>
          </m:sub>
        </m:sSub>
      </m:oMath>
      <w:r w:rsidRPr="008E6407">
        <w:rPr>
          <w:rFonts w:eastAsiaTheme="minorEastAsia"/>
          <w:lang w:val="en-GB"/>
        </w:rPr>
        <w:t xml:space="preserve"> for each QD position. Those deviations are counted in a histogram binned </w:t>
      </w:r>
      <w:r w:rsidR="007910FE" w:rsidRPr="008E6407">
        <w:rPr>
          <w:rFonts w:eastAsiaTheme="minorEastAsia"/>
          <w:lang w:val="en-GB"/>
        </w:rPr>
        <w:t>into</w:t>
      </w:r>
      <w:r w:rsidRPr="008E6407">
        <w:rPr>
          <w:rFonts w:eastAsiaTheme="minorEastAsia"/>
          <w:lang w:val="en-GB"/>
        </w:rPr>
        <w:t xml:space="preserve"> 1 nm columns. A fit of such data </w:t>
      </w:r>
      <w:r w:rsidR="00D96B42" w:rsidRPr="008E6407">
        <w:rPr>
          <w:rFonts w:eastAsiaTheme="minorEastAsia"/>
          <w:lang w:val="en-GB"/>
        </w:rPr>
        <w:t xml:space="preserve">containing 284 data points </w:t>
      </w:r>
      <w:r w:rsidRPr="008E6407">
        <w:rPr>
          <w:rFonts w:eastAsiaTheme="minorEastAsia"/>
          <w:lang w:val="en-GB"/>
        </w:rPr>
        <w:t xml:space="preserve">using a log-normal distribution shows a peak at </w:t>
      </w:r>
      <w:r w:rsidR="00D96B42" w:rsidRPr="008E6407">
        <w:rPr>
          <w:rFonts w:eastAsiaTheme="minorEastAsia"/>
          <w:lang w:val="en-GB"/>
        </w:rPr>
        <w:t>18</w:t>
      </w:r>
      <w:r w:rsidRPr="008E6407">
        <w:rPr>
          <w:rFonts w:eastAsiaTheme="minorEastAsia"/>
          <w:lang w:val="en-GB"/>
        </w:rPr>
        <w:t xml:space="preserve"> nm, whereas the median of the data set is </w:t>
      </w:r>
      <w:r w:rsidR="00D96B42" w:rsidRPr="008E6407">
        <w:rPr>
          <w:rFonts w:eastAsiaTheme="minorEastAsia"/>
          <w:lang w:val="en-GB"/>
        </w:rPr>
        <w:t>2</w:t>
      </w:r>
      <w:r w:rsidR="00216E0C" w:rsidRPr="008E6407">
        <w:rPr>
          <w:rFonts w:eastAsiaTheme="minorEastAsia"/>
          <w:lang w:val="en-GB"/>
        </w:rPr>
        <w:t>2</w:t>
      </w:r>
      <w:r w:rsidRPr="008E6407">
        <w:rPr>
          <w:rFonts w:eastAsiaTheme="minorEastAsia"/>
          <w:lang w:val="en-GB"/>
        </w:rPr>
        <w:t xml:space="preserve"> nm. </w:t>
      </w:r>
      <w:r w:rsidR="00D96B42" w:rsidRPr="008E6407">
        <w:rPr>
          <w:rFonts w:eastAsiaTheme="minorEastAsia"/>
          <w:lang w:val="en-GB"/>
        </w:rPr>
        <w:t>With numeric</w:t>
      </w:r>
      <w:r w:rsidR="00FB1797" w:rsidRPr="008E6407">
        <w:rPr>
          <w:rFonts w:eastAsiaTheme="minorEastAsia"/>
          <w:lang w:val="en-GB"/>
        </w:rPr>
        <w:t>al</w:t>
      </w:r>
      <w:r w:rsidR="00D96B42" w:rsidRPr="008E6407">
        <w:rPr>
          <w:rFonts w:eastAsiaTheme="minorEastAsia"/>
          <w:lang w:val="en-GB"/>
        </w:rPr>
        <w:t xml:space="preserve"> image </w:t>
      </w:r>
      <w:r w:rsidR="000A11D7" w:rsidRPr="008E6407">
        <w:rPr>
          <w:rFonts w:eastAsiaTheme="minorEastAsia"/>
          <w:lang w:val="en-GB"/>
        </w:rPr>
        <w:t>pre-</w:t>
      </w:r>
      <w:r w:rsidR="00D96B42" w:rsidRPr="008E6407">
        <w:rPr>
          <w:rFonts w:eastAsiaTheme="minorEastAsia"/>
          <w:lang w:val="en-GB"/>
        </w:rPr>
        <w:t>processing such as thresholding, brightness control and rescaling intensity values, the peak of the log-normal fit on 280 data points can be reduced to occur at 10 nm, while the median is 15</w:t>
      </w:r>
      <w:r w:rsidR="00156C7C" w:rsidRPr="008E6407">
        <w:rPr>
          <w:rFonts w:eastAsiaTheme="minorEastAsia"/>
          <w:lang w:val="en-GB"/>
        </w:rPr>
        <w:t xml:space="preserve"> nm.</w:t>
      </w:r>
    </w:p>
    <w:p w14:paraId="1E052308" w14:textId="31A3DD72" w:rsidR="00786AFF" w:rsidRPr="008E6407" w:rsidRDefault="00B76819" w:rsidP="00BA3434">
      <w:pPr>
        <w:rPr>
          <w:lang w:val="en-GB"/>
        </w:rPr>
      </w:pPr>
      <w:r w:rsidRPr="008E6407">
        <w:rPr>
          <w:noProof/>
          <w:lang w:val="en-IN" w:eastAsia="en-IN"/>
        </w:rPr>
        <w:drawing>
          <wp:inline distT="0" distB="0" distL="0" distR="0" wp14:anchorId="273498F0" wp14:editId="39077844">
            <wp:extent cx="5724525" cy="2352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2352675"/>
                    </a:xfrm>
                    <a:prstGeom prst="rect">
                      <a:avLst/>
                    </a:prstGeom>
                    <a:noFill/>
                    <a:ln>
                      <a:noFill/>
                    </a:ln>
                  </pic:spPr>
                </pic:pic>
              </a:graphicData>
            </a:graphic>
          </wp:inline>
        </w:drawing>
      </w:r>
    </w:p>
    <w:p w14:paraId="7D79069B" w14:textId="2B2838DF" w:rsidR="00D86804" w:rsidRPr="008E6407" w:rsidRDefault="00E456C7" w:rsidP="0097167C">
      <w:pPr>
        <w:jc w:val="both"/>
        <w:rPr>
          <w:lang w:val="en-GB"/>
        </w:rPr>
      </w:pPr>
      <w:r w:rsidRPr="008E6407">
        <w:rPr>
          <w:b/>
          <w:bCs/>
          <w:lang w:val="en-GB"/>
        </w:rPr>
        <w:t xml:space="preserve">Figure </w:t>
      </w:r>
      <w:r w:rsidR="00D10320" w:rsidRPr="008E6407">
        <w:rPr>
          <w:b/>
          <w:bCs/>
          <w:lang w:val="en-GB"/>
        </w:rPr>
        <w:t>S</w:t>
      </w:r>
      <w:r w:rsidR="00694D57" w:rsidRPr="008E6407">
        <w:rPr>
          <w:b/>
          <w:bCs/>
          <w:lang w:val="en-GB"/>
        </w:rPr>
        <w:t>5</w:t>
      </w:r>
      <w:r w:rsidRPr="008E6407">
        <w:rPr>
          <w:b/>
          <w:bCs/>
          <w:lang w:val="en-GB"/>
        </w:rPr>
        <w:t xml:space="preserve"> |</w:t>
      </w:r>
      <w:r w:rsidR="00156C7C" w:rsidRPr="008E6407">
        <w:rPr>
          <w:b/>
          <w:bCs/>
          <w:lang w:val="en-GB"/>
        </w:rPr>
        <w:t xml:space="preserve"> </w:t>
      </w:r>
      <w:r w:rsidR="00D86804" w:rsidRPr="008E6407">
        <w:rPr>
          <w:b/>
          <w:bCs/>
          <w:lang w:val="en-GB"/>
        </w:rPr>
        <w:t xml:space="preserve">(a) </w:t>
      </w:r>
      <w:r w:rsidR="00D86804" w:rsidRPr="008E6407">
        <w:rPr>
          <w:lang w:val="en-GB"/>
        </w:rPr>
        <w:t xml:space="preserve">Recorded image of markers and QDs with its corresponding </w:t>
      </w:r>
      <w:r w:rsidR="005776F8" w:rsidRPr="008E6407">
        <w:rPr>
          <w:lang w:val="en-GB"/>
        </w:rPr>
        <w:t xml:space="preserve">intensity </w:t>
      </w:r>
      <w:r w:rsidR="00D86804" w:rsidRPr="008E6407">
        <w:rPr>
          <w:lang w:val="en-GB"/>
        </w:rPr>
        <w:t>histogram in logarithmic scale</w:t>
      </w:r>
      <w:r w:rsidR="0034451F" w:rsidRPr="008E6407">
        <w:rPr>
          <w:lang w:val="en-GB"/>
        </w:rPr>
        <w:t xml:space="preserve"> (bottom).</w:t>
      </w:r>
      <w:r w:rsidR="00D86804" w:rsidRPr="008E6407">
        <w:rPr>
          <w:lang w:val="en-GB"/>
        </w:rPr>
        <w:t xml:space="preserve"> </w:t>
      </w:r>
      <w:r w:rsidR="0034451F" w:rsidRPr="008E6407">
        <w:rPr>
          <w:lang w:val="en-GB"/>
        </w:rPr>
        <w:t>Dark/bright pixels in the image correspond to bins in the left/right part of the histogram</w:t>
      </w:r>
      <w:r w:rsidR="00B76819" w:rsidRPr="008E6407">
        <w:rPr>
          <w:lang w:val="en-GB"/>
        </w:rPr>
        <w:t>, as indicated by the intensity scale</w:t>
      </w:r>
      <w:r w:rsidR="00D86804" w:rsidRPr="008E6407">
        <w:rPr>
          <w:lang w:val="en-GB"/>
        </w:rPr>
        <w:t xml:space="preserve">. Pixels </w:t>
      </w:r>
      <w:r w:rsidR="0034451F" w:rsidRPr="008E6407">
        <w:rPr>
          <w:lang w:val="en-GB"/>
        </w:rPr>
        <w:t xml:space="preserve">corresponding to </w:t>
      </w:r>
      <w:r w:rsidR="00D86804" w:rsidRPr="008E6407">
        <w:rPr>
          <w:lang w:val="en-GB"/>
        </w:rPr>
        <w:t xml:space="preserve">the markers </w:t>
      </w:r>
      <w:r w:rsidR="0034451F" w:rsidRPr="008E6407">
        <w:rPr>
          <w:lang w:val="en-GB"/>
        </w:rPr>
        <w:t xml:space="preserve">yield the peak marked in green </w:t>
      </w:r>
      <w:r w:rsidR="00D86804" w:rsidRPr="008E6407">
        <w:rPr>
          <w:lang w:val="en-GB"/>
        </w:rPr>
        <w:t xml:space="preserve">in the histogram with a side peak to the left </w:t>
      </w:r>
      <w:r w:rsidR="0034451F" w:rsidRPr="008E6407">
        <w:rPr>
          <w:lang w:val="en-GB"/>
        </w:rPr>
        <w:t xml:space="preserve">stemming from </w:t>
      </w:r>
      <w:r w:rsidR="00B76819" w:rsidRPr="008E6407">
        <w:rPr>
          <w:lang w:val="en-GB"/>
        </w:rPr>
        <w:t>dark spots</w:t>
      </w:r>
      <w:r w:rsidR="00D86804" w:rsidRPr="008E6407">
        <w:rPr>
          <w:lang w:val="en-GB"/>
        </w:rPr>
        <w:t xml:space="preserve"> in the image of markers. </w:t>
      </w:r>
      <w:r w:rsidR="00D86804" w:rsidRPr="008E6407">
        <w:rPr>
          <w:b/>
          <w:bCs/>
          <w:lang w:val="en-GB"/>
        </w:rPr>
        <w:t xml:space="preserve">(b) </w:t>
      </w:r>
      <w:r w:rsidR="00D86804" w:rsidRPr="008E6407">
        <w:rPr>
          <w:lang w:val="en-GB"/>
        </w:rPr>
        <w:t>Through rescaling the green area of (a) to full range, QDs which are parasitic in the marker detection process can be removed, and the contrast of markers and background can be maximized, as well as the markers’ internal structure reduced.</w:t>
      </w:r>
      <w:r w:rsidR="00D86804" w:rsidRPr="008E6407">
        <w:rPr>
          <w:b/>
          <w:bCs/>
          <w:lang w:val="en-GB"/>
        </w:rPr>
        <w:t xml:space="preserve"> (c) </w:t>
      </w:r>
      <w:r w:rsidRPr="008E6407">
        <w:rPr>
          <w:lang w:val="en-GB"/>
        </w:rPr>
        <w:t xml:space="preserve">Histogram of the standard deviations of the Euclidian distance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r</m:t>
            </m:r>
          </m:sub>
        </m:sSub>
      </m:oMath>
      <w:r w:rsidRPr="008E6407">
        <w:rPr>
          <w:rFonts w:eastAsiaTheme="minorEastAsia"/>
          <w:lang w:val="en-GB"/>
        </w:rPr>
        <w:t xml:space="preserve"> </w:t>
      </w:r>
      <w:r w:rsidRPr="008E6407">
        <w:rPr>
          <w:lang w:val="en-GB"/>
        </w:rPr>
        <w:t xml:space="preserve">to the mean of </w:t>
      </w:r>
      <w:r w:rsidRPr="008E6407">
        <w:rPr>
          <w:i/>
          <w:iCs/>
          <w:lang w:val="en-GB"/>
        </w:rPr>
        <w:t>N</w:t>
      </w:r>
      <w:r w:rsidRPr="008E6407">
        <w:rPr>
          <w:lang w:val="en-GB"/>
        </w:rPr>
        <w:t xml:space="preserve"> QD position</w:t>
      </w:r>
      <w:r w:rsidR="00D86804" w:rsidRPr="008E6407">
        <w:rPr>
          <w:lang w:val="en-GB"/>
        </w:rPr>
        <w:t>s</w:t>
      </w:r>
      <w:r w:rsidR="00D152CB" w:rsidRPr="008E6407">
        <w:rPr>
          <w:lang w:val="en-GB"/>
        </w:rPr>
        <w:t xml:space="preserve">. </w:t>
      </w:r>
      <w:r w:rsidR="00D86804" w:rsidRPr="008E6407">
        <w:rPr>
          <w:lang w:val="en-GB"/>
        </w:rPr>
        <w:t>“</w:t>
      </w:r>
      <w:r w:rsidR="00D152CB" w:rsidRPr="008E6407">
        <w:rPr>
          <w:lang w:val="en-GB"/>
        </w:rPr>
        <w:t>U</w:t>
      </w:r>
      <w:r w:rsidR="00D86804" w:rsidRPr="008E6407">
        <w:rPr>
          <w:lang w:val="en-GB"/>
        </w:rPr>
        <w:t xml:space="preserve">nprocessed” corresponds to marker detection </w:t>
      </w:r>
      <w:r w:rsidR="0034451F" w:rsidRPr="008E6407">
        <w:rPr>
          <w:lang w:val="en-GB"/>
        </w:rPr>
        <w:t xml:space="preserve">performed in </w:t>
      </w:r>
      <w:r w:rsidR="00D86804" w:rsidRPr="008E6407">
        <w:rPr>
          <w:lang w:val="en-GB"/>
        </w:rPr>
        <w:t xml:space="preserve">the image from panel (a), </w:t>
      </w:r>
      <w:r w:rsidR="00D152CB" w:rsidRPr="008E6407">
        <w:rPr>
          <w:lang w:val="en-GB"/>
        </w:rPr>
        <w:t>whereas</w:t>
      </w:r>
      <w:r w:rsidR="00D86804" w:rsidRPr="008E6407">
        <w:rPr>
          <w:lang w:val="en-GB"/>
        </w:rPr>
        <w:t xml:space="preserve"> “</w:t>
      </w:r>
      <w:r w:rsidR="00D152CB" w:rsidRPr="008E6407">
        <w:rPr>
          <w:lang w:val="en-GB"/>
        </w:rPr>
        <w:t>P</w:t>
      </w:r>
      <w:r w:rsidR="00D86804" w:rsidRPr="008E6407">
        <w:rPr>
          <w:lang w:val="en-GB"/>
        </w:rPr>
        <w:t xml:space="preserve">rocessed” belongs to marker detection </w:t>
      </w:r>
      <w:r w:rsidR="0034451F" w:rsidRPr="008E6407">
        <w:rPr>
          <w:lang w:val="en-GB"/>
        </w:rPr>
        <w:t xml:space="preserve">performed in </w:t>
      </w:r>
      <w:r w:rsidR="00D86804" w:rsidRPr="008E6407">
        <w:rPr>
          <w:lang w:val="en-GB"/>
        </w:rPr>
        <w:t>the image of panel (b)</w:t>
      </w:r>
      <w:r w:rsidRPr="008E6407">
        <w:rPr>
          <w:lang w:val="en-GB"/>
        </w:rPr>
        <w:t>.</w:t>
      </w:r>
    </w:p>
    <w:p w14:paraId="05B1DAA4" w14:textId="54DA4F44" w:rsidR="008D4453" w:rsidRPr="008E6407" w:rsidRDefault="008D4453">
      <w:pPr>
        <w:rPr>
          <w:b/>
          <w:bCs/>
          <w:lang w:val="en-GB"/>
        </w:rPr>
      </w:pPr>
      <w:r w:rsidRPr="008E6407">
        <w:rPr>
          <w:b/>
          <w:bCs/>
          <w:lang w:val="en-GB"/>
        </w:rPr>
        <w:t>Calibration of cavity mode position</w:t>
      </w:r>
    </w:p>
    <w:p w14:paraId="2E6328FD" w14:textId="304E22EC" w:rsidR="00D152CB" w:rsidRPr="008E6407" w:rsidRDefault="00D86804">
      <w:pPr>
        <w:rPr>
          <w:noProof/>
          <w:lang w:val="en-GB"/>
        </w:rPr>
      </w:pPr>
      <w:r w:rsidRPr="008E6407">
        <w:rPr>
          <w:lang w:val="en-GB"/>
        </w:rPr>
        <w:t xml:space="preserve">Due </w:t>
      </w:r>
      <w:r w:rsidR="0034451F" w:rsidRPr="008E6407">
        <w:rPr>
          <w:lang w:val="en-GB"/>
        </w:rPr>
        <w:t>to layer-thickness gradients occurring during the epitaxial growth and oxide deposition</w:t>
      </w:r>
      <w:r w:rsidRPr="008E6407">
        <w:rPr>
          <w:lang w:val="en-GB"/>
        </w:rPr>
        <w:t xml:space="preserve">, </w:t>
      </w:r>
      <w:r w:rsidR="005776F8" w:rsidRPr="008E6407">
        <w:rPr>
          <w:lang w:val="en-GB"/>
        </w:rPr>
        <w:t xml:space="preserve">the </w:t>
      </w:r>
      <w:r w:rsidRPr="008E6407">
        <w:rPr>
          <w:lang w:val="en-GB"/>
        </w:rPr>
        <w:t xml:space="preserve">cavity mode of a given CBR design </w:t>
      </w:r>
      <w:r w:rsidR="0034451F" w:rsidRPr="008E6407">
        <w:rPr>
          <w:lang w:val="en-GB"/>
        </w:rPr>
        <w:t xml:space="preserve">shifts </w:t>
      </w:r>
      <w:r w:rsidRPr="008E6407">
        <w:rPr>
          <w:lang w:val="en-GB"/>
        </w:rPr>
        <w:t>in its spectral position</w:t>
      </w:r>
      <w:r w:rsidR="0034451F" w:rsidRPr="008E6407">
        <w:rPr>
          <w:lang w:val="en-GB"/>
        </w:rPr>
        <w:t xml:space="preserve"> depending on the lateral position of the CBR on a sample</w:t>
      </w:r>
      <w:r w:rsidRPr="008E6407">
        <w:rPr>
          <w:lang w:val="en-GB"/>
        </w:rPr>
        <w:t xml:space="preserve">. Therefore, a calibration of the central disc radius of the CBR </w:t>
      </w:r>
      <w:r w:rsidR="0034451F" w:rsidRPr="008E6407">
        <w:rPr>
          <w:lang w:val="en-GB"/>
        </w:rPr>
        <w:t xml:space="preserve">turned out to be </w:t>
      </w:r>
      <w:r w:rsidRPr="008E6407">
        <w:rPr>
          <w:lang w:val="en-GB"/>
        </w:rPr>
        <w:t xml:space="preserve">necessary. </w:t>
      </w:r>
      <w:r w:rsidR="0034451F" w:rsidRPr="008E6407">
        <w:rPr>
          <w:lang w:val="en-GB"/>
        </w:rPr>
        <w:t xml:space="preserve">Light from </w:t>
      </w:r>
      <w:r w:rsidR="005E37B6" w:rsidRPr="008E6407">
        <w:rPr>
          <w:lang w:val="en-GB"/>
        </w:rPr>
        <w:t>a white light source is focused to a spot impinging in the centre of a CBR structure</w:t>
      </w:r>
      <w:r w:rsidR="00F909E5" w:rsidRPr="008E6407">
        <w:rPr>
          <w:lang w:val="en-GB"/>
        </w:rPr>
        <w:t xml:space="preserve"> at room temperature</w:t>
      </w:r>
      <w:r w:rsidR="00FE7DCA" w:rsidRPr="008E6407">
        <w:rPr>
          <w:lang w:val="en-GB"/>
        </w:rPr>
        <w:t>. The reflected signal is normalized by the reflection of the spot outside of such a structure on the nanomembrane. Reflectivity spectra are shown in Fig</w:t>
      </w:r>
      <w:r w:rsidR="00D152CB" w:rsidRPr="008E6407">
        <w:rPr>
          <w:lang w:val="en-GB"/>
        </w:rPr>
        <w:t>.</w:t>
      </w:r>
      <w:r w:rsidR="00FE7DCA" w:rsidRPr="008E6407">
        <w:rPr>
          <w:lang w:val="en-GB"/>
        </w:rPr>
        <w:t xml:space="preserve"> </w:t>
      </w:r>
      <w:r w:rsidR="00D152CB" w:rsidRPr="008E6407">
        <w:rPr>
          <w:lang w:val="en-GB"/>
        </w:rPr>
        <w:t>S6</w:t>
      </w:r>
      <w:r w:rsidR="00FE7DCA" w:rsidRPr="008E6407">
        <w:rPr>
          <w:lang w:val="en-GB"/>
        </w:rPr>
        <w:t xml:space="preserve"> and the dependency on the centre disc radius is extracted.</w:t>
      </w:r>
      <w:r w:rsidR="005E37B6" w:rsidRPr="008E6407">
        <w:rPr>
          <w:lang w:val="en-GB"/>
        </w:rPr>
        <w:t xml:space="preserve"> </w:t>
      </w:r>
      <w:r w:rsidR="00F909E5" w:rsidRPr="008E6407">
        <w:rPr>
          <w:lang w:val="en-GB"/>
        </w:rPr>
        <w:t>To match the mode position with the emission of QDs at cryogenic temperatures, a blue-shift of the cavity mode of 10 nm needs to be considered</w:t>
      </w:r>
      <w:r w:rsidR="005776F8" w:rsidRPr="008E6407">
        <w:rPr>
          <w:lang w:val="en-GB"/>
        </w:rPr>
        <w:t>, as extracted by temperature</w:t>
      </w:r>
      <w:r w:rsidR="0034451F" w:rsidRPr="008E6407">
        <w:rPr>
          <w:lang w:val="en-GB"/>
        </w:rPr>
        <w:t>-</w:t>
      </w:r>
      <w:r w:rsidR="005776F8" w:rsidRPr="008E6407">
        <w:rPr>
          <w:lang w:val="en-GB"/>
        </w:rPr>
        <w:t>dependent measurement of the cavity mode, not shown here</w:t>
      </w:r>
      <w:r w:rsidR="00F909E5" w:rsidRPr="008E6407">
        <w:rPr>
          <w:lang w:val="en-GB"/>
        </w:rPr>
        <w:t>.</w:t>
      </w:r>
    </w:p>
    <w:p w14:paraId="36DF3CD1" w14:textId="59ABC9A2" w:rsidR="005E37B6" w:rsidRPr="008E6407" w:rsidRDefault="005217A6" w:rsidP="00D152CB">
      <w:pPr>
        <w:jc w:val="center"/>
        <w:rPr>
          <w:lang w:val="en-GB"/>
        </w:rPr>
      </w:pPr>
      <w:r w:rsidRPr="008E6407">
        <w:rPr>
          <w:noProof/>
          <w:lang w:val="en-IN" w:eastAsia="en-IN"/>
        </w:rPr>
        <w:drawing>
          <wp:inline distT="0" distB="0" distL="0" distR="0" wp14:anchorId="4AE1B2E4" wp14:editId="53AFE52C">
            <wp:extent cx="4465674" cy="2794743"/>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743" cy="2813561"/>
                    </a:xfrm>
                    <a:prstGeom prst="rect">
                      <a:avLst/>
                    </a:prstGeom>
                    <a:noFill/>
                    <a:ln>
                      <a:noFill/>
                    </a:ln>
                  </pic:spPr>
                </pic:pic>
              </a:graphicData>
            </a:graphic>
          </wp:inline>
        </w:drawing>
      </w:r>
    </w:p>
    <w:p w14:paraId="1D19B7A6" w14:textId="409E94DF" w:rsidR="005E37B6" w:rsidRPr="008E6407" w:rsidRDefault="005E37B6" w:rsidP="0097167C">
      <w:pPr>
        <w:jc w:val="both"/>
        <w:rPr>
          <w:lang w:val="en-GB"/>
        </w:rPr>
      </w:pPr>
      <w:r w:rsidRPr="008E6407">
        <w:rPr>
          <w:b/>
          <w:bCs/>
          <w:lang w:val="en-GB"/>
        </w:rPr>
        <w:t xml:space="preserve">Figure </w:t>
      </w:r>
      <w:r w:rsidR="00D10320" w:rsidRPr="008E6407">
        <w:rPr>
          <w:b/>
          <w:bCs/>
          <w:lang w:val="en-GB"/>
        </w:rPr>
        <w:t>S</w:t>
      </w:r>
      <w:r w:rsidR="00694D57" w:rsidRPr="008E6407">
        <w:rPr>
          <w:b/>
          <w:bCs/>
          <w:lang w:val="en-GB"/>
        </w:rPr>
        <w:t>6</w:t>
      </w:r>
      <w:r w:rsidRPr="008E6407">
        <w:rPr>
          <w:b/>
          <w:bCs/>
          <w:lang w:val="en-GB"/>
        </w:rPr>
        <w:t xml:space="preserve"> | (a)</w:t>
      </w:r>
      <w:r w:rsidRPr="008E6407">
        <w:rPr>
          <w:lang w:val="en-GB"/>
        </w:rPr>
        <w:t xml:space="preserve"> µ-reflectivity spectra of several structures fabricated for calibration on the same chip. The mode is visible as a </w:t>
      </w:r>
      <w:r w:rsidR="0034451F" w:rsidRPr="008E6407">
        <w:rPr>
          <w:lang w:val="en-GB"/>
        </w:rPr>
        <w:t xml:space="preserve">reflectivity </w:t>
      </w:r>
      <w:r w:rsidRPr="008E6407">
        <w:rPr>
          <w:lang w:val="en-GB"/>
        </w:rPr>
        <w:t xml:space="preserve">dip moving towards higher wavelengths for larger centre disc radii. </w:t>
      </w:r>
      <w:r w:rsidRPr="008E6407">
        <w:rPr>
          <w:b/>
          <w:bCs/>
          <w:lang w:val="en-GB"/>
        </w:rPr>
        <w:t xml:space="preserve">(b) </w:t>
      </w:r>
      <w:r w:rsidRPr="008E6407">
        <w:rPr>
          <w:lang w:val="en-GB"/>
        </w:rPr>
        <w:t xml:space="preserve">A linear fit is used to </w:t>
      </w:r>
      <w:r w:rsidR="00D10320" w:rsidRPr="008E6407">
        <w:rPr>
          <w:lang w:val="en-GB"/>
        </w:rPr>
        <w:t>recreate</w:t>
      </w:r>
      <w:r w:rsidRPr="008E6407">
        <w:rPr>
          <w:lang w:val="en-GB"/>
        </w:rPr>
        <w:t xml:space="preserve"> the desired wavelength.</w:t>
      </w:r>
    </w:p>
    <w:p w14:paraId="561FBA8B" w14:textId="183D3758" w:rsidR="008D4453" w:rsidRPr="008E6407" w:rsidRDefault="008D4453">
      <w:pPr>
        <w:rPr>
          <w:b/>
          <w:bCs/>
          <w:lang w:val="en-GB"/>
        </w:rPr>
      </w:pPr>
      <w:r w:rsidRPr="008E6407">
        <w:rPr>
          <w:b/>
          <w:bCs/>
          <w:lang w:val="en-GB"/>
        </w:rPr>
        <w:t xml:space="preserve">Deterministic </w:t>
      </w:r>
      <w:r w:rsidR="00F71A61" w:rsidRPr="008E6407">
        <w:rPr>
          <w:b/>
          <w:bCs/>
          <w:lang w:val="en-GB"/>
        </w:rPr>
        <w:t>fabrication</w:t>
      </w:r>
      <w:r w:rsidRPr="008E6407">
        <w:rPr>
          <w:b/>
          <w:bCs/>
          <w:lang w:val="en-GB"/>
        </w:rPr>
        <w:t xml:space="preserve"> of CBR structures</w:t>
      </w:r>
    </w:p>
    <w:p w14:paraId="6C70702C" w14:textId="598E2E0D" w:rsidR="00FE7DCA" w:rsidRPr="008E6407" w:rsidRDefault="00FE7DCA">
      <w:pPr>
        <w:rPr>
          <w:lang w:val="en-GB"/>
        </w:rPr>
      </w:pPr>
      <w:r w:rsidRPr="008E6407">
        <w:rPr>
          <w:lang w:val="en-GB"/>
        </w:rPr>
        <w:t xml:space="preserve">CBR cavities are fabricated deterministically on QD sites with tailored mode positions for certain single QDs. If no spectral information </w:t>
      </w:r>
      <w:r w:rsidR="00F909E5" w:rsidRPr="008E6407">
        <w:rPr>
          <w:lang w:val="en-GB"/>
        </w:rPr>
        <w:t>of</w:t>
      </w:r>
      <w:r w:rsidRPr="008E6407">
        <w:rPr>
          <w:lang w:val="en-GB"/>
        </w:rPr>
        <w:t xml:space="preserve"> a QD is available</w:t>
      </w:r>
      <w:r w:rsidR="00F909E5" w:rsidRPr="008E6407">
        <w:rPr>
          <w:lang w:val="en-GB"/>
        </w:rPr>
        <w:t xml:space="preserve">, CBR cavities </w:t>
      </w:r>
      <w:r w:rsidR="0034451F" w:rsidRPr="008E6407">
        <w:rPr>
          <w:lang w:val="en-GB"/>
        </w:rPr>
        <w:t xml:space="preserve">are equally distributed with target mode positions at </w:t>
      </w:r>
      <w:r w:rsidR="00F909E5" w:rsidRPr="008E6407">
        <w:rPr>
          <w:lang w:val="en-GB"/>
        </w:rPr>
        <w:t>X + 1 nm, X + 3 nm</w:t>
      </w:r>
      <w:r w:rsidR="00676230" w:rsidRPr="008E6407">
        <w:rPr>
          <w:lang w:val="en-GB"/>
        </w:rPr>
        <w:t>,</w:t>
      </w:r>
      <w:r w:rsidR="00F909E5" w:rsidRPr="008E6407">
        <w:rPr>
          <w:lang w:val="en-GB"/>
        </w:rPr>
        <w:t xml:space="preserve"> and X </w:t>
      </w:r>
      <w:r w:rsidR="00FF3310" w:rsidRPr="008E6407">
        <w:rPr>
          <w:lang w:val="en-GB"/>
        </w:rPr>
        <w:t xml:space="preserve">- </w:t>
      </w:r>
      <w:r w:rsidR="00F909E5" w:rsidRPr="008E6407">
        <w:rPr>
          <w:lang w:val="en-GB"/>
        </w:rPr>
        <w:t xml:space="preserve">1 nm, where X is the mean spectral position of the excitonic transition on </w:t>
      </w:r>
      <w:r w:rsidR="0034451F" w:rsidRPr="008E6407">
        <w:rPr>
          <w:lang w:val="en-GB"/>
        </w:rPr>
        <w:t xml:space="preserve">the </w:t>
      </w:r>
      <w:r w:rsidR="00F909E5" w:rsidRPr="008E6407">
        <w:rPr>
          <w:lang w:val="en-GB"/>
        </w:rPr>
        <w:t xml:space="preserve">sample. Position and geometry of CBR structures are provided to a </w:t>
      </w:r>
      <w:r w:rsidR="00B9637D" w:rsidRPr="008E6407">
        <w:rPr>
          <w:rFonts w:ascii="LMRoman10-Regular" w:hAnsi="LMRoman10-Regular" w:cs="LMRoman10-Regular"/>
        </w:rPr>
        <w:t>Jeol JBX-9300FS 100 kV EBL</w:t>
      </w:r>
      <w:r w:rsidR="00F909E5" w:rsidRPr="008E6407">
        <w:rPr>
          <w:lang w:val="en-GB"/>
        </w:rPr>
        <w:t xml:space="preserve"> system which aligns to the frame of reference induced on the sample through the deposited metallic markers. The intermediate Au layer interacts with the electron beam providing contrast to the semiconductor surface. The EBL system </w:t>
      </w:r>
      <w:r w:rsidR="00A57CEF" w:rsidRPr="008E6407">
        <w:rPr>
          <w:lang w:val="en-GB"/>
        </w:rPr>
        <w:t xml:space="preserve">aligns the internal coordinate system using perpendicular line scans on the lines of the marker crosses. </w:t>
      </w:r>
      <w:r w:rsidR="002063ED" w:rsidRPr="008E6407">
        <w:rPr>
          <w:lang w:val="en-GB"/>
        </w:rPr>
        <w:t xml:space="preserve">The design is then transferred onto </w:t>
      </w:r>
      <w:r w:rsidR="00676230" w:rsidRPr="008E6407">
        <w:rPr>
          <w:lang w:val="en-GB"/>
        </w:rPr>
        <w:t>an</w:t>
      </w:r>
      <w:r w:rsidR="002063ED" w:rsidRPr="008E6407">
        <w:rPr>
          <w:lang w:val="en-GB"/>
        </w:rPr>
        <w:t xml:space="preserve"> approximately 550 nm thick layer of PMMA resist serving as a mask for reactive ion etching (RIE) using </w:t>
      </w:r>
      <w:r w:rsidR="00676230" w:rsidRPr="008E6407">
        <w:rPr>
          <w:lang w:val="en-GB"/>
        </w:rPr>
        <w:t>an inductively coupled</w:t>
      </w:r>
      <w:r w:rsidR="002063ED" w:rsidRPr="008E6407">
        <w:rPr>
          <w:lang w:val="en-GB"/>
        </w:rPr>
        <w:t xml:space="preserve"> plasma (ICP) source. CBR structures are etched using </w:t>
      </w:r>
      <w:r w:rsidR="00676230" w:rsidRPr="008E6407">
        <w:rPr>
          <w:lang w:val="en-GB"/>
        </w:rPr>
        <w:t>a</w:t>
      </w:r>
      <w:r w:rsidR="002063ED" w:rsidRPr="008E6407">
        <w:rPr>
          <w:lang w:val="en-GB"/>
        </w:rPr>
        <w:t xml:space="preserve"> Cl</w:t>
      </w:r>
      <w:r w:rsidR="002063ED" w:rsidRPr="008E6407">
        <w:rPr>
          <w:vertAlign w:val="subscript"/>
          <w:lang w:val="en-GB"/>
        </w:rPr>
        <w:t>2</w:t>
      </w:r>
      <w:r w:rsidR="002063ED" w:rsidRPr="008E6407">
        <w:rPr>
          <w:lang w:val="en-GB"/>
        </w:rPr>
        <w:t xml:space="preserve"> and Ar mixture (1.7 sccm to 18 sccm) with a 10 mTorr pressure, a radio-frequency (RF) power of the substrate electrode of 50 W, an ICP power of 150 W, and a bias voltage of 250 V yielding a roughly estimated etch </w:t>
      </w:r>
      <w:r w:rsidR="00676230" w:rsidRPr="008E6407">
        <w:rPr>
          <w:lang w:val="en-GB"/>
        </w:rPr>
        <w:t>rate</w:t>
      </w:r>
      <w:r w:rsidR="002063ED" w:rsidRPr="008E6407">
        <w:rPr>
          <w:lang w:val="en-GB"/>
        </w:rPr>
        <w:t xml:space="preserve"> of 85-100 nm/min.</w:t>
      </w:r>
    </w:p>
    <w:p w14:paraId="4468888B" w14:textId="23BF2F6D" w:rsidR="005217A6" w:rsidRPr="008E6407" w:rsidRDefault="005217A6" w:rsidP="00D152CB">
      <w:pPr>
        <w:jc w:val="center"/>
        <w:rPr>
          <w:lang w:val="en-GB"/>
        </w:rPr>
      </w:pPr>
      <w:r w:rsidRPr="008E6407">
        <w:rPr>
          <w:noProof/>
          <w:lang w:val="en-IN" w:eastAsia="en-IN"/>
        </w:rPr>
        <w:drawing>
          <wp:inline distT="0" distB="0" distL="0" distR="0" wp14:anchorId="4282BC68" wp14:editId="4B58746E">
            <wp:extent cx="1690577" cy="1690577"/>
            <wp:effectExtent l="0" t="0" r="508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045" cy="1693045"/>
                    </a:xfrm>
                    <a:prstGeom prst="rect">
                      <a:avLst/>
                    </a:prstGeom>
                    <a:noFill/>
                    <a:ln>
                      <a:noFill/>
                    </a:ln>
                  </pic:spPr>
                </pic:pic>
              </a:graphicData>
            </a:graphic>
          </wp:inline>
        </w:drawing>
      </w:r>
    </w:p>
    <w:p w14:paraId="4E12E861" w14:textId="3E899645" w:rsidR="002063ED" w:rsidRPr="008E6407" w:rsidRDefault="005217A6" w:rsidP="0097167C">
      <w:pPr>
        <w:jc w:val="both"/>
        <w:rPr>
          <w:lang w:val="en-GB"/>
        </w:rPr>
      </w:pPr>
      <w:r w:rsidRPr="008E6407">
        <w:rPr>
          <w:b/>
          <w:bCs/>
          <w:lang w:val="en-GB"/>
        </w:rPr>
        <w:t>Figure S</w:t>
      </w:r>
      <w:r w:rsidR="00D152CB" w:rsidRPr="008E6407">
        <w:rPr>
          <w:b/>
          <w:bCs/>
          <w:lang w:val="en-GB"/>
        </w:rPr>
        <w:t>7</w:t>
      </w:r>
      <w:r w:rsidRPr="008E6407">
        <w:rPr>
          <w:b/>
          <w:bCs/>
          <w:lang w:val="en-GB"/>
        </w:rPr>
        <w:t xml:space="preserve"> |</w:t>
      </w:r>
      <w:r w:rsidRPr="008E6407">
        <w:rPr>
          <w:lang w:val="en-GB"/>
        </w:rPr>
        <w:t xml:space="preserve"> </w:t>
      </w:r>
      <w:r w:rsidR="00665D5C" w:rsidRPr="008E6407">
        <w:rPr>
          <w:lang w:val="en-GB"/>
        </w:rPr>
        <w:t>Four-line</w:t>
      </w:r>
      <w:r w:rsidRPr="008E6407">
        <w:rPr>
          <w:lang w:val="en-GB"/>
        </w:rPr>
        <w:t xml:space="preserve"> scans of the e-beam perpendicular to the marker cross lines and a square scan in the </w:t>
      </w:r>
      <w:r w:rsidR="00676230" w:rsidRPr="008E6407">
        <w:rPr>
          <w:lang w:val="en-GB"/>
        </w:rPr>
        <w:t>cent</w:t>
      </w:r>
      <w:r w:rsidR="00D152CB" w:rsidRPr="008E6407">
        <w:rPr>
          <w:lang w:val="en-GB"/>
        </w:rPr>
        <w:t>re</w:t>
      </w:r>
      <w:r w:rsidRPr="008E6407">
        <w:rPr>
          <w:lang w:val="en-GB"/>
        </w:rPr>
        <w:t xml:space="preserve"> of the cross. </w:t>
      </w:r>
      <w:r w:rsidR="0034451F" w:rsidRPr="008E6407">
        <w:rPr>
          <w:lang w:val="en-GB"/>
        </w:rPr>
        <w:t xml:space="preserve">Exposed </w:t>
      </w:r>
      <w:r w:rsidRPr="008E6407">
        <w:rPr>
          <w:lang w:val="en-GB"/>
        </w:rPr>
        <w:t xml:space="preserve">areas </w:t>
      </w:r>
      <w:r w:rsidR="0034451F" w:rsidRPr="008E6407">
        <w:rPr>
          <w:lang w:val="en-GB"/>
        </w:rPr>
        <w:t xml:space="preserve">of the resist </w:t>
      </w:r>
      <w:r w:rsidRPr="008E6407">
        <w:rPr>
          <w:lang w:val="en-GB"/>
        </w:rPr>
        <w:t xml:space="preserve">due to the scan </w:t>
      </w:r>
      <w:r w:rsidR="00676230" w:rsidRPr="008E6407">
        <w:rPr>
          <w:lang w:val="en-GB"/>
        </w:rPr>
        <w:t>are</w:t>
      </w:r>
      <w:r w:rsidRPr="008E6407">
        <w:rPr>
          <w:lang w:val="en-GB"/>
        </w:rPr>
        <w:t xml:space="preserve"> developed and </w:t>
      </w:r>
      <w:r w:rsidR="0034451F" w:rsidRPr="008E6407">
        <w:rPr>
          <w:lang w:val="en-GB"/>
        </w:rPr>
        <w:t xml:space="preserve">the underlying AlGaAs layer </w:t>
      </w:r>
      <w:r w:rsidRPr="008E6407">
        <w:rPr>
          <w:lang w:val="en-GB"/>
        </w:rPr>
        <w:t>dry-etched as well.</w:t>
      </w:r>
    </w:p>
    <w:p w14:paraId="39194F03" w14:textId="6B5D1861" w:rsidR="00F909E5" w:rsidRPr="008E6407" w:rsidRDefault="00A57CEF">
      <w:pPr>
        <w:rPr>
          <w:lang w:val="en-GB"/>
        </w:rPr>
      </w:pPr>
      <w:r w:rsidRPr="008E6407">
        <w:rPr>
          <w:lang w:val="en-GB"/>
        </w:rPr>
        <w:t xml:space="preserve">To estimate the precision of </w:t>
      </w:r>
      <w:r w:rsidR="00676230" w:rsidRPr="008E6407">
        <w:rPr>
          <w:lang w:val="en-GB"/>
        </w:rPr>
        <w:t>EBL-assisted</w:t>
      </w:r>
      <w:r w:rsidR="00B9637D" w:rsidRPr="008E6407">
        <w:rPr>
          <w:lang w:val="en-GB"/>
        </w:rPr>
        <w:t xml:space="preserve"> deterministic patterning we </w:t>
      </w:r>
      <w:r w:rsidR="006E1470" w:rsidRPr="008E6407">
        <w:rPr>
          <w:lang w:val="en-GB"/>
        </w:rPr>
        <w:t>compare</w:t>
      </w:r>
      <w:r w:rsidR="00B9637D" w:rsidRPr="008E6407">
        <w:rPr>
          <w:lang w:val="en-GB"/>
        </w:rPr>
        <w:t xml:space="preserve"> the position of </w:t>
      </w:r>
      <w:r w:rsidR="006E1470" w:rsidRPr="008E6407">
        <w:rPr>
          <w:lang w:val="en-GB"/>
        </w:rPr>
        <w:t>detected</w:t>
      </w:r>
      <w:r w:rsidR="00B9637D" w:rsidRPr="008E6407">
        <w:rPr>
          <w:lang w:val="en-GB"/>
        </w:rPr>
        <w:t xml:space="preserve"> QDs with the position of deterministically patterned Au discs. </w:t>
      </w:r>
      <w:r w:rsidR="006B345F" w:rsidRPr="008E6407">
        <w:rPr>
          <w:lang w:val="en-GB"/>
        </w:rPr>
        <w:t>On an as-grown sample, i.e.</w:t>
      </w:r>
      <w:r w:rsidR="00AD7C85" w:rsidRPr="008E6407">
        <w:rPr>
          <w:lang w:val="en-GB"/>
        </w:rPr>
        <w:t>,</w:t>
      </w:r>
      <w:r w:rsidR="006B345F" w:rsidRPr="008E6407">
        <w:rPr>
          <w:lang w:val="en-GB"/>
        </w:rPr>
        <w:t xml:space="preserve"> no nanomembrane, approximately 100 QD positions are recorded per each of 221 marker fields to pattern gold discs with radii distributed among 150 nm and 500 nm</w:t>
      </w:r>
      <w:r w:rsidR="006E1470" w:rsidRPr="008E6407">
        <w:rPr>
          <w:lang w:val="en-GB"/>
        </w:rPr>
        <w:t xml:space="preserve"> on QD sites</w:t>
      </w:r>
      <w:r w:rsidR="006B345F" w:rsidRPr="008E6407">
        <w:rPr>
          <w:lang w:val="en-GB"/>
        </w:rPr>
        <w:t xml:space="preserve"> </w:t>
      </w:r>
      <w:r w:rsidR="006E1470" w:rsidRPr="008E6407">
        <w:rPr>
          <w:lang w:val="en-GB"/>
        </w:rPr>
        <w:t>using</w:t>
      </w:r>
      <w:r w:rsidR="006B345F" w:rsidRPr="008E6407">
        <w:rPr>
          <w:lang w:val="en-GB"/>
        </w:rPr>
        <w:t xml:space="preserve"> the Raith eLine 30 kV EBL system. A subsequent metallization, lift-off</w:t>
      </w:r>
      <w:r w:rsidR="00676230" w:rsidRPr="008E6407">
        <w:rPr>
          <w:lang w:val="en-GB"/>
        </w:rPr>
        <w:t>,</w:t>
      </w:r>
      <w:r w:rsidR="006B345F" w:rsidRPr="008E6407">
        <w:rPr>
          <w:lang w:val="en-GB"/>
        </w:rPr>
        <w:t xml:space="preserve"> and imaging of all Au discs through reflectivity </w:t>
      </w:r>
      <w:r w:rsidR="00676230" w:rsidRPr="008E6407">
        <w:rPr>
          <w:lang w:val="en-GB"/>
        </w:rPr>
        <w:t>yield</w:t>
      </w:r>
      <w:r w:rsidR="00D152CB" w:rsidRPr="008E6407">
        <w:rPr>
          <w:lang w:val="en-GB"/>
        </w:rPr>
        <w:t>s</w:t>
      </w:r>
      <w:r w:rsidR="006B345F" w:rsidRPr="008E6407">
        <w:rPr>
          <w:lang w:val="en-GB"/>
        </w:rPr>
        <w:t xml:space="preserve"> </w:t>
      </w:r>
      <w:r w:rsidR="00676230" w:rsidRPr="008E6407">
        <w:rPr>
          <w:lang w:val="en-GB"/>
        </w:rPr>
        <w:t xml:space="preserve">the </w:t>
      </w:r>
      <w:r w:rsidR="006B345F" w:rsidRPr="008E6407">
        <w:rPr>
          <w:lang w:val="en-GB"/>
        </w:rPr>
        <w:t xml:space="preserve">positions of those discs with respect to the reference markers using the same script as used for QDs. An image of a marker field with 100 detected QDs, an image of the same marker field but with Au discs, as well as a histogram of the </w:t>
      </w:r>
      <w:r w:rsidR="006E1470" w:rsidRPr="008E6407">
        <w:rPr>
          <w:lang w:val="en-GB"/>
        </w:rPr>
        <w:t>count</w:t>
      </w:r>
      <w:r w:rsidR="006B345F" w:rsidRPr="008E6407">
        <w:rPr>
          <w:lang w:val="en-GB"/>
        </w:rPr>
        <w:t xml:space="preserve"> of Euclidian distances </w:t>
      </w:r>
      <w:r w:rsidR="006B345F" w:rsidRPr="008E6407">
        <w:t>Δ</w:t>
      </w:r>
      <w:r w:rsidR="006B345F" w:rsidRPr="008E6407">
        <w:rPr>
          <w:i/>
          <w:iCs/>
          <w:lang w:val="en-GB"/>
        </w:rPr>
        <w:t xml:space="preserve">r </w:t>
      </w:r>
      <w:r w:rsidR="006B345F" w:rsidRPr="008E6407">
        <w:rPr>
          <w:lang w:val="en-GB"/>
        </w:rPr>
        <w:t xml:space="preserve">between </w:t>
      </w:r>
      <w:r w:rsidR="00676230" w:rsidRPr="008E6407">
        <w:rPr>
          <w:lang w:val="en-GB"/>
        </w:rPr>
        <w:t>cent</w:t>
      </w:r>
      <w:r w:rsidR="00D152CB" w:rsidRPr="008E6407">
        <w:rPr>
          <w:lang w:val="en-GB"/>
        </w:rPr>
        <w:t>re</w:t>
      </w:r>
      <w:r w:rsidR="00676230" w:rsidRPr="008E6407">
        <w:rPr>
          <w:lang w:val="en-GB"/>
        </w:rPr>
        <w:t>s</w:t>
      </w:r>
      <w:r w:rsidR="006B345F" w:rsidRPr="008E6407">
        <w:rPr>
          <w:lang w:val="en-GB"/>
        </w:rPr>
        <w:t xml:space="preserve"> of</w:t>
      </w:r>
      <w:r w:rsidR="006E1470" w:rsidRPr="008E6407">
        <w:rPr>
          <w:lang w:val="en-GB"/>
        </w:rPr>
        <w:t xml:space="preserve"> corresponding</w:t>
      </w:r>
      <w:r w:rsidR="006B345F" w:rsidRPr="008E6407">
        <w:rPr>
          <w:lang w:val="en-GB"/>
        </w:rPr>
        <w:t xml:space="preserve"> Au discs and QDs is provided in Fi</w:t>
      </w:r>
      <w:r w:rsidR="00D152CB" w:rsidRPr="008E6407">
        <w:rPr>
          <w:lang w:val="en-GB"/>
        </w:rPr>
        <w:t>g.</w:t>
      </w:r>
      <w:r w:rsidR="006B345F" w:rsidRPr="008E6407">
        <w:rPr>
          <w:lang w:val="en-GB"/>
        </w:rPr>
        <w:t xml:space="preserve"> </w:t>
      </w:r>
      <w:r w:rsidR="00D152CB" w:rsidRPr="008E6407">
        <w:rPr>
          <w:lang w:val="en-GB"/>
        </w:rPr>
        <w:t>S8</w:t>
      </w:r>
      <w:r w:rsidR="006E1470" w:rsidRPr="008E6407">
        <w:rPr>
          <w:lang w:val="en-GB"/>
        </w:rPr>
        <w:t xml:space="preserve">, yielding an estimated patterning accuracy of 33 nm </w:t>
      </w:r>
      <w:r w:rsidR="0034451F" w:rsidRPr="008E6407">
        <w:rPr>
          <w:lang w:val="en-GB"/>
        </w:rPr>
        <w:t>(</w:t>
      </w:r>
      <w:r w:rsidR="006E1470" w:rsidRPr="008E6407">
        <w:rPr>
          <w:lang w:val="en-GB"/>
        </w:rPr>
        <w:t>position of the peak of the Log-Normal fit</w:t>
      </w:r>
      <w:r w:rsidR="0034451F" w:rsidRPr="008E6407">
        <w:rPr>
          <w:lang w:val="en-GB"/>
        </w:rPr>
        <w:t>)</w:t>
      </w:r>
      <w:r w:rsidR="006E1470" w:rsidRPr="008E6407">
        <w:rPr>
          <w:lang w:val="en-GB"/>
        </w:rPr>
        <w:t xml:space="preserve">, while the median of </w:t>
      </w:r>
      <w:r w:rsidR="006E1470" w:rsidRPr="008E6407">
        <w:t>Δ</w:t>
      </w:r>
      <w:r w:rsidR="006E1470" w:rsidRPr="008E6407">
        <w:rPr>
          <w:i/>
          <w:iCs/>
          <w:lang w:val="en-GB"/>
        </w:rPr>
        <w:t xml:space="preserve">r </w:t>
      </w:r>
      <w:r w:rsidR="006E1470" w:rsidRPr="008E6407">
        <w:rPr>
          <w:lang w:val="en-GB"/>
        </w:rPr>
        <w:t>values is 43 nm.</w:t>
      </w:r>
    </w:p>
    <w:p w14:paraId="4A209A0E" w14:textId="77777777" w:rsidR="00385D79" w:rsidRPr="008E6407" w:rsidRDefault="00385D79" w:rsidP="00D152CB">
      <w:pPr>
        <w:jc w:val="center"/>
        <w:rPr>
          <w:b/>
          <w:bCs/>
          <w:lang w:val="en-GB"/>
        </w:rPr>
      </w:pPr>
      <w:r w:rsidRPr="008E6407">
        <w:rPr>
          <w:b/>
          <w:bCs/>
          <w:noProof/>
          <w:lang w:val="en-IN" w:eastAsia="en-IN"/>
        </w:rPr>
        <w:drawing>
          <wp:inline distT="0" distB="0" distL="0" distR="0" wp14:anchorId="2541EE20" wp14:editId="6D591252">
            <wp:extent cx="5724525" cy="1714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1714500"/>
                    </a:xfrm>
                    <a:prstGeom prst="rect">
                      <a:avLst/>
                    </a:prstGeom>
                    <a:noFill/>
                    <a:ln>
                      <a:noFill/>
                    </a:ln>
                  </pic:spPr>
                </pic:pic>
              </a:graphicData>
            </a:graphic>
          </wp:inline>
        </w:drawing>
      </w:r>
    </w:p>
    <w:p w14:paraId="43060835" w14:textId="3B7F9CD8" w:rsidR="00385D79" w:rsidRPr="008E6407" w:rsidRDefault="00385D79" w:rsidP="0097167C">
      <w:pPr>
        <w:rPr>
          <w:lang w:val="en-GB"/>
        </w:rPr>
      </w:pPr>
      <w:r w:rsidRPr="008E6407">
        <w:rPr>
          <w:b/>
          <w:bCs/>
          <w:lang w:val="en-GB"/>
        </w:rPr>
        <w:t xml:space="preserve">Figure </w:t>
      </w:r>
      <w:r w:rsidR="00D10320" w:rsidRPr="008E6407">
        <w:rPr>
          <w:b/>
          <w:bCs/>
          <w:lang w:val="en-GB"/>
        </w:rPr>
        <w:t>S</w:t>
      </w:r>
      <w:r w:rsidR="00D152CB" w:rsidRPr="008E6407">
        <w:rPr>
          <w:b/>
          <w:bCs/>
          <w:lang w:val="en-GB"/>
        </w:rPr>
        <w:t>8</w:t>
      </w:r>
      <w:r w:rsidR="00F909E5" w:rsidRPr="008E6407">
        <w:rPr>
          <w:b/>
          <w:bCs/>
          <w:lang w:val="en-GB"/>
        </w:rPr>
        <w:t xml:space="preserve"> </w:t>
      </w:r>
      <w:r w:rsidRPr="008E6407">
        <w:rPr>
          <w:b/>
          <w:bCs/>
          <w:lang w:val="en-GB"/>
        </w:rPr>
        <w:t>| (a)</w:t>
      </w:r>
      <w:r w:rsidR="006B345F" w:rsidRPr="008E6407">
        <w:rPr>
          <w:b/>
          <w:bCs/>
          <w:lang w:val="en-GB"/>
        </w:rPr>
        <w:t xml:space="preserve"> </w:t>
      </w:r>
      <w:r w:rsidR="006B345F" w:rsidRPr="008E6407">
        <w:rPr>
          <w:lang w:val="en-GB"/>
        </w:rPr>
        <w:t xml:space="preserve">Au markers </w:t>
      </w:r>
      <w:r w:rsidR="006E1470" w:rsidRPr="008E6407">
        <w:rPr>
          <w:lang w:val="en-GB"/>
        </w:rPr>
        <w:t xml:space="preserve">reflecting the IR LED </w:t>
      </w:r>
      <w:r w:rsidR="006B345F" w:rsidRPr="008E6407">
        <w:rPr>
          <w:lang w:val="en-GB"/>
        </w:rPr>
        <w:t xml:space="preserve">and </w:t>
      </w:r>
      <w:r w:rsidR="006E1470" w:rsidRPr="008E6407">
        <w:rPr>
          <w:lang w:val="en-GB"/>
        </w:rPr>
        <w:t xml:space="preserve">PL of </w:t>
      </w:r>
      <w:r w:rsidR="006B345F" w:rsidRPr="008E6407">
        <w:rPr>
          <w:lang w:val="en-GB"/>
        </w:rPr>
        <w:t>QDs</w:t>
      </w:r>
      <w:r w:rsidR="006E1470" w:rsidRPr="008E6407">
        <w:rPr>
          <w:lang w:val="en-GB"/>
        </w:rPr>
        <w:t xml:space="preserve"> excited by a blue LED. A set of 100 QDs was recorded for each marker field.</w:t>
      </w:r>
      <w:r w:rsidRPr="008E6407">
        <w:rPr>
          <w:b/>
          <w:bCs/>
          <w:lang w:val="en-GB"/>
        </w:rPr>
        <w:t xml:space="preserve"> (b)</w:t>
      </w:r>
      <w:r w:rsidR="006B345F" w:rsidRPr="008E6407">
        <w:rPr>
          <w:b/>
          <w:bCs/>
          <w:lang w:val="en-GB"/>
        </w:rPr>
        <w:t xml:space="preserve"> </w:t>
      </w:r>
      <w:r w:rsidR="006B345F" w:rsidRPr="008E6407">
        <w:rPr>
          <w:lang w:val="en-GB"/>
        </w:rPr>
        <w:t>Au markers and Au discs</w:t>
      </w:r>
      <w:r w:rsidR="006E1470" w:rsidRPr="008E6407">
        <w:rPr>
          <w:lang w:val="en-GB"/>
        </w:rPr>
        <w:t xml:space="preserve"> on pre-recorded QD sites, both reflecting the IR LED.</w:t>
      </w:r>
      <w:r w:rsidRPr="008E6407">
        <w:rPr>
          <w:b/>
          <w:bCs/>
          <w:lang w:val="en-GB"/>
        </w:rPr>
        <w:t xml:space="preserve"> (c) </w:t>
      </w:r>
      <w:r w:rsidRPr="008E6407">
        <w:rPr>
          <w:lang w:val="en-GB"/>
        </w:rPr>
        <w:t xml:space="preserve">Histogram of </w:t>
      </w:r>
      <w:r w:rsidR="006E1470" w:rsidRPr="008E6407">
        <w:rPr>
          <w:lang w:val="en-GB"/>
        </w:rPr>
        <w:t>the</w:t>
      </w:r>
      <w:r w:rsidRPr="008E6407">
        <w:rPr>
          <w:lang w:val="en-GB"/>
        </w:rPr>
        <w:t xml:space="preserve"> Euclidian distance</w:t>
      </w:r>
      <w:r w:rsidR="006E1470" w:rsidRPr="008E6407">
        <w:rPr>
          <w:lang w:val="en-GB"/>
        </w:rPr>
        <w:t>s</w:t>
      </w:r>
      <w:r w:rsidRPr="008E6407">
        <w:rPr>
          <w:lang w:val="en-GB"/>
        </w:rPr>
        <w:t xml:space="preserve"> </w:t>
      </w:r>
      <w:r w:rsidR="006E1470" w:rsidRPr="008E6407">
        <w:t>Δ</w:t>
      </w:r>
      <w:r w:rsidR="006E1470" w:rsidRPr="008E6407">
        <w:rPr>
          <w:i/>
          <w:iCs/>
          <w:lang w:val="en-GB"/>
        </w:rPr>
        <w:t xml:space="preserve">r </w:t>
      </w:r>
      <w:r w:rsidR="006E1470" w:rsidRPr="008E6407">
        <w:rPr>
          <w:lang w:val="en-GB"/>
        </w:rPr>
        <w:t xml:space="preserve">between the </w:t>
      </w:r>
      <w:r w:rsidR="000B1F22" w:rsidRPr="008E6407">
        <w:rPr>
          <w:lang w:val="en-GB"/>
        </w:rPr>
        <w:t>centers</w:t>
      </w:r>
      <w:r w:rsidR="006E1470" w:rsidRPr="008E6407">
        <w:rPr>
          <w:lang w:val="en-GB"/>
        </w:rPr>
        <w:t xml:space="preserve"> of QDs and Au discs using 18,628 data points</w:t>
      </w:r>
      <w:r w:rsidRPr="008E6407">
        <w:rPr>
          <w:lang w:val="en-GB"/>
        </w:rPr>
        <w:t>.</w:t>
      </w:r>
    </w:p>
    <w:p w14:paraId="381226E6" w14:textId="760CC679" w:rsidR="006F5368"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2</w:t>
      </w:r>
      <w:r w:rsidRPr="008E6407">
        <w:rPr>
          <w:b/>
          <w:bCs/>
          <w:sz w:val="28"/>
          <w:szCs w:val="28"/>
          <w:lang w:val="en-GB"/>
        </w:rPr>
        <w:t xml:space="preserve"> | </w:t>
      </w:r>
      <w:r w:rsidR="009C7DF6" w:rsidRPr="008E6407">
        <w:rPr>
          <w:b/>
          <w:bCs/>
          <w:sz w:val="28"/>
          <w:szCs w:val="28"/>
          <w:lang w:val="en-GB"/>
        </w:rPr>
        <w:t xml:space="preserve">Cavity mode </w:t>
      </w:r>
      <w:r w:rsidR="00FC3D42" w:rsidRPr="008E6407">
        <w:rPr>
          <w:b/>
          <w:bCs/>
          <w:sz w:val="28"/>
          <w:szCs w:val="28"/>
          <w:lang w:val="en-GB"/>
        </w:rPr>
        <w:t>characterization at low temperature</w:t>
      </w:r>
      <w:r w:rsidR="00FC3D42" w:rsidRPr="008E6407">
        <w:rPr>
          <w:b/>
          <w:bCs/>
          <w:sz w:val="28"/>
          <w:szCs w:val="28"/>
          <w:lang w:val="en-GB"/>
        </w:rPr>
        <w:tab/>
      </w:r>
    </w:p>
    <w:p w14:paraId="3F50CBD1" w14:textId="62EF0A03" w:rsidR="00FC3D42" w:rsidRPr="008E6407" w:rsidRDefault="00FC3D42">
      <w:pPr>
        <w:rPr>
          <w:lang w:val="en-GB"/>
        </w:rPr>
      </w:pPr>
      <w:r w:rsidRPr="008E6407">
        <w:rPr>
          <w:lang w:val="en-GB"/>
        </w:rPr>
        <w:t xml:space="preserve">The mode of </w:t>
      </w:r>
      <w:r w:rsidR="0034451F" w:rsidRPr="008E6407">
        <w:rPr>
          <w:lang w:val="en-GB"/>
        </w:rPr>
        <w:t xml:space="preserve">a </w:t>
      </w:r>
      <w:r w:rsidRPr="008E6407">
        <w:rPr>
          <w:lang w:val="en-GB"/>
        </w:rPr>
        <w:t xml:space="preserve">cavity is characterized in </w:t>
      </w:r>
      <w:r w:rsidR="0034451F" w:rsidRPr="008E6407">
        <w:rPr>
          <w:lang w:val="en-GB"/>
        </w:rPr>
        <w:t xml:space="preserve">a </w:t>
      </w:r>
      <w:r w:rsidRPr="008E6407">
        <w:rPr>
          <w:lang w:val="en-GB"/>
        </w:rPr>
        <w:t xml:space="preserve">cryostat at low temperature (5K) by focusing a white </w:t>
      </w:r>
      <w:r w:rsidR="000A11D7" w:rsidRPr="008E6407">
        <w:rPr>
          <w:lang w:val="en-GB"/>
        </w:rPr>
        <w:t xml:space="preserve">halogen </w:t>
      </w:r>
      <w:r w:rsidRPr="008E6407">
        <w:rPr>
          <w:lang w:val="en-GB"/>
        </w:rPr>
        <w:t xml:space="preserve">lamp (3000K) on the sample through a 0.5 NA aspheric lens and collecting light from the centre of the cavity with a single mode fibre. The collected spectra are normalized with the flatfield response of the system obtained by shining the same light on a highly reflective part of the sample (namely the unprocessed membrane). The two reflectivity spectra for </w:t>
      </w:r>
      <w:r w:rsidR="0034451F" w:rsidRPr="008E6407">
        <w:rPr>
          <w:lang w:val="en-GB"/>
        </w:rPr>
        <w:t xml:space="preserve">the cavities containing </w:t>
      </w:r>
      <w:r w:rsidRPr="008E6407">
        <w:rPr>
          <w:lang w:val="en-GB"/>
        </w:rPr>
        <w:t>QD</w:t>
      </w:r>
      <w:r w:rsidR="00F72FDB" w:rsidRPr="008E6407">
        <w:rPr>
          <w:lang w:val="en-GB"/>
        </w:rPr>
        <w:t>2</w:t>
      </w:r>
      <w:r w:rsidRPr="008E6407">
        <w:rPr>
          <w:lang w:val="en-GB"/>
        </w:rPr>
        <w:t xml:space="preserve"> and QD</w:t>
      </w:r>
      <w:r w:rsidR="00F72FDB" w:rsidRPr="008E6407">
        <w:rPr>
          <w:lang w:val="en-GB"/>
        </w:rPr>
        <w:t>4</w:t>
      </w:r>
      <w:r w:rsidRPr="008E6407">
        <w:rPr>
          <w:lang w:val="en-GB"/>
        </w:rPr>
        <w:t xml:space="preserve"> </w:t>
      </w:r>
      <w:r w:rsidR="0034451F" w:rsidRPr="008E6407">
        <w:rPr>
          <w:lang w:val="en-GB"/>
        </w:rPr>
        <w:t xml:space="preserve">discussed in the main text </w:t>
      </w:r>
      <w:r w:rsidRPr="008E6407">
        <w:rPr>
          <w:lang w:val="en-GB"/>
        </w:rPr>
        <w:t>are shown in Fig. S</w:t>
      </w:r>
      <w:r w:rsidR="00D152CB" w:rsidRPr="008E6407">
        <w:rPr>
          <w:lang w:val="en-GB"/>
        </w:rPr>
        <w:t>8</w:t>
      </w:r>
      <w:r w:rsidRPr="008E6407">
        <w:rPr>
          <w:lang w:val="en-GB"/>
        </w:rPr>
        <w:t xml:space="preserve">, panels a and b, respectively. The emission from the QD states </w:t>
      </w:r>
      <w:r w:rsidR="00902321" w:rsidRPr="008E6407">
        <w:rPr>
          <w:lang w:val="en-GB"/>
        </w:rPr>
        <w:t xml:space="preserve">excited by the white lamp </w:t>
      </w:r>
      <w:r w:rsidR="007E31C1" w:rsidRPr="008E6407">
        <w:rPr>
          <w:lang w:val="en-GB"/>
        </w:rPr>
        <w:t>is</w:t>
      </w:r>
      <w:r w:rsidRPr="008E6407">
        <w:rPr>
          <w:lang w:val="en-GB"/>
        </w:rPr>
        <w:t xml:space="preserve"> </w:t>
      </w:r>
      <w:r w:rsidR="0034451F" w:rsidRPr="008E6407">
        <w:rPr>
          <w:lang w:val="en-GB"/>
        </w:rPr>
        <w:t xml:space="preserve">also </w:t>
      </w:r>
      <w:r w:rsidRPr="008E6407">
        <w:rPr>
          <w:lang w:val="en-GB"/>
        </w:rPr>
        <w:t xml:space="preserve">visible </w:t>
      </w:r>
      <w:r w:rsidR="007E31C1" w:rsidRPr="008E6407">
        <w:rPr>
          <w:lang w:val="en-GB"/>
        </w:rPr>
        <w:t xml:space="preserve">in the reflectivity spectra. The detuning from the cavity mode centre </w:t>
      </w:r>
      <w:r w:rsidR="0034451F" w:rsidRPr="008E6407">
        <w:rPr>
          <w:lang w:val="en-GB"/>
        </w:rPr>
        <w:t>influences</w:t>
      </w:r>
      <w:r w:rsidR="007E31C1" w:rsidRPr="008E6407">
        <w:rPr>
          <w:lang w:val="en-GB"/>
        </w:rPr>
        <w:t xml:space="preserve"> the magnitude of the Purcell factor. As expected, a lower detuning, as for QD</w:t>
      </w:r>
      <w:r w:rsidR="00F72FDB" w:rsidRPr="008E6407">
        <w:rPr>
          <w:lang w:val="en-GB"/>
        </w:rPr>
        <w:t>2</w:t>
      </w:r>
      <w:r w:rsidR="007E31C1" w:rsidRPr="008E6407">
        <w:rPr>
          <w:lang w:val="en-GB"/>
        </w:rPr>
        <w:t xml:space="preserve"> in panel a of Fig. S9, produces a higher Purcell factor.</w:t>
      </w:r>
    </w:p>
    <w:p w14:paraId="1B654695" w14:textId="66179CB9" w:rsidR="007E31C1" w:rsidRPr="008E6407" w:rsidRDefault="007E31C1">
      <w:pPr>
        <w:rPr>
          <w:lang w:val="en-GB"/>
        </w:rPr>
      </w:pPr>
      <w:r w:rsidRPr="008E6407">
        <w:rPr>
          <w:lang w:val="en-GB"/>
        </w:rPr>
        <w:t xml:space="preserve">From a </w:t>
      </w:r>
      <w:r w:rsidR="000A11D7" w:rsidRPr="008E6407">
        <w:rPr>
          <w:lang w:val="en-GB"/>
        </w:rPr>
        <w:t>Fano</w:t>
      </w:r>
      <w:r w:rsidRPr="008E6407">
        <w:rPr>
          <w:lang w:val="en-GB"/>
        </w:rPr>
        <w:t xml:space="preserve"> fit of the cavity mode</w:t>
      </w:r>
      <w:r w:rsidR="0034451F" w:rsidRPr="008E6407">
        <w:rPr>
          <w:lang w:val="en-GB"/>
        </w:rPr>
        <w:t xml:space="preserve"> it</w:t>
      </w:r>
      <w:r w:rsidRPr="008E6407">
        <w:rPr>
          <w:lang w:val="en-GB"/>
        </w:rPr>
        <w:t xml:space="preserve"> is possible to extract the quality factor (Q) of the cavity. The extracted values, 115(1) and 104(1) for </w:t>
      </w:r>
      <w:r w:rsidR="0034451F" w:rsidRPr="008E6407">
        <w:rPr>
          <w:lang w:val="en-GB"/>
        </w:rPr>
        <w:t xml:space="preserve">the CBRs with </w:t>
      </w:r>
      <w:r w:rsidRPr="008E6407">
        <w:rPr>
          <w:lang w:val="en-GB"/>
        </w:rPr>
        <w:t>QD</w:t>
      </w:r>
      <w:r w:rsidR="00F72FDB" w:rsidRPr="008E6407">
        <w:rPr>
          <w:lang w:val="en-GB"/>
        </w:rPr>
        <w:t>2</w:t>
      </w:r>
      <w:r w:rsidRPr="008E6407">
        <w:rPr>
          <w:lang w:val="en-GB"/>
        </w:rPr>
        <w:t xml:space="preserve"> and QD</w:t>
      </w:r>
      <w:r w:rsidR="00F72FDB" w:rsidRPr="008E6407">
        <w:rPr>
          <w:lang w:val="en-GB"/>
        </w:rPr>
        <w:t>4</w:t>
      </w:r>
      <w:r w:rsidRPr="008E6407">
        <w:rPr>
          <w:lang w:val="en-GB"/>
        </w:rPr>
        <w:t xml:space="preserve">, respectively, are slightly lower than the expected values for this type of structure (150) but comparable in order of magnitude. </w:t>
      </w:r>
    </w:p>
    <w:p w14:paraId="2CBFFB65" w14:textId="1B15C65B" w:rsidR="00D37A64" w:rsidRPr="008E6407" w:rsidRDefault="00D37A64" w:rsidP="00D152CB">
      <w:pPr>
        <w:jc w:val="center"/>
        <w:rPr>
          <w:b/>
          <w:bCs/>
          <w:sz w:val="28"/>
          <w:szCs w:val="28"/>
          <w:lang w:val="en-GB"/>
        </w:rPr>
      </w:pPr>
      <w:r w:rsidRPr="008E6407">
        <w:rPr>
          <w:b/>
          <w:bCs/>
          <w:noProof/>
          <w:sz w:val="28"/>
          <w:szCs w:val="28"/>
          <w:lang w:val="en-IN" w:eastAsia="en-IN"/>
        </w:rPr>
        <w:drawing>
          <wp:inline distT="0" distB="0" distL="0" distR="0" wp14:anchorId="7E562F27" wp14:editId="28A3220F">
            <wp:extent cx="5939522" cy="3051544"/>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5955586" cy="3059797"/>
                    </a:xfrm>
                    <a:prstGeom prst="rect">
                      <a:avLst/>
                    </a:prstGeom>
                  </pic:spPr>
                </pic:pic>
              </a:graphicData>
            </a:graphic>
          </wp:inline>
        </w:drawing>
      </w:r>
    </w:p>
    <w:p w14:paraId="0A63881D" w14:textId="4BDEDFC3" w:rsidR="00FC3D42" w:rsidRPr="008E6407" w:rsidRDefault="00FC3D42" w:rsidP="0097167C">
      <w:pPr>
        <w:jc w:val="both"/>
        <w:rPr>
          <w:b/>
          <w:bCs/>
          <w:sz w:val="28"/>
          <w:szCs w:val="28"/>
          <w:lang w:val="en-GB"/>
        </w:rPr>
      </w:pPr>
      <w:r w:rsidRPr="008E6407">
        <w:rPr>
          <w:b/>
          <w:bCs/>
          <w:lang w:val="en-GB"/>
        </w:rPr>
        <w:t>Figure S</w:t>
      </w:r>
      <w:r w:rsidR="00D152CB" w:rsidRPr="008E6407">
        <w:rPr>
          <w:b/>
          <w:bCs/>
          <w:lang w:val="en-GB"/>
        </w:rPr>
        <w:t>9</w:t>
      </w:r>
      <w:r w:rsidRPr="008E6407">
        <w:rPr>
          <w:b/>
          <w:bCs/>
          <w:lang w:val="en-GB"/>
        </w:rPr>
        <w:t xml:space="preserve"> |</w:t>
      </w:r>
      <w:r w:rsidRPr="008E6407">
        <w:rPr>
          <w:lang w:val="en-GB"/>
        </w:rPr>
        <w:t xml:space="preserve"> </w:t>
      </w:r>
      <w:r w:rsidR="00920708" w:rsidRPr="008E6407">
        <w:rPr>
          <w:lang w:val="en-GB"/>
        </w:rPr>
        <w:t xml:space="preserve">Normalized low temperature reflectivity spectra of the </w:t>
      </w:r>
      <w:r w:rsidR="0034451F" w:rsidRPr="008E6407">
        <w:rPr>
          <w:lang w:val="en-GB"/>
        </w:rPr>
        <w:t>CBRs containing</w:t>
      </w:r>
      <w:r w:rsidR="00920708" w:rsidRPr="008E6407">
        <w:rPr>
          <w:lang w:val="en-GB"/>
        </w:rPr>
        <w:t xml:space="preserve"> QD</w:t>
      </w:r>
      <w:r w:rsidR="00F72FDB" w:rsidRPr="008E6407">
        <w:rPr>
          <w:lang w:val="en-GB"/>
        </w:rPr>
        <w:t>2</w:t>
      </w:r>
      <w:r w:rsidR="00920708" w:rsidRPr="008E6407">
        <w:rPr>
          <w:lang w:val="en-GB"/>
        </w:rPr>
        <w:t xml:space="preserve"> (a) and QD</w:t>
      </w:r>
      <w:r w:rsidR="00F72FDB" w:rsidRPr="008E6407">
        <w:rPr>
          <w:lang w:val="en-GB"/>
        </w:rPr>
        <w:t>4</w:t>
      </w:r>
      <w:r w:rsidR="00920708" w:rsidRPr="008E6407">
        <w:rPr>
          <w:lang w:val="en-GB"/>
        </w:rPr>
        <w:t xml:space="preserve"> (b). The quality factor is calculated from a </w:t>
      </w:r>
      <w:r w:rsidR="000A11D7" w:rsidRPr="008E6407">
        <w:rPr>
          <w:lang w:val="en-GB"/>
        </w:rPr>
        <w:t>Fano resonance</w:t>
      </w:r>
      <w:r w:rsidR="00920708" w:rsidRPr="008E6407">
        <w:rPr>
          <w:lang w:val="en-GB"/>
        </w:rPr>
        <w:t xml:space="preserve"> fit of the cavity mode dip</w:t>
      </w:r>
      <w:r w:rsidR="003E5707" w:rsidRPr="008E6407">
        <w:rPr>
          <w:lang w:val="en-GB"/>
        </w:rPr>
        <w:fldChar w:fldCharType="begin"/>
      </w:r>
      <w:r w:rsidR="003E5707" w:rsidRPr="008E6407">
        <w:rPr>
          <w:lang w:val="en-GB"/>
        </w:rPr>
        <w:instrText xml:space="preserve"> ADDIN ZOTERO_ITEM CSL_CITATION {"citationID":"oGBcLT5B","properties":{"formattedCitation":"\\super 2\\nosupersub{}","plainCitation":"2","noteIndex":0},"citationItems":[{"id":1100,"uris":["http://zotero.org/users/5281571/items/E5BKZKUB"],"itemData":{"id":1100,"type":"article-journal","abstract":"Solid-state quantum emitters embedded in circular Bragg resonators are attractive due to their ability to emit quantum light with high brightness and low multiphoton probability. As for any emitter-microcavity system, fabrication imperfections limit the spatial and spectral overlap of the emitter with the cavity mode, thus limiting their coupling strength. Here, we show that an initial spectral mismatch can be corrected after device fabrication by repeated wet chemical etching steps. We demonstrate an </w:instrText>
      </w:r>
      <w:r w:rsidR="003E5707" w:rsidRPr="008E6407">
        <w:rPr>
          <w:rFonts w:ascii="Cambria Math" w:hAnsi="Cambria Math" w:cs="Cambria Math"/>
          <w:lang w:val="en-GB"/>
        </w:rPr>
        <w:instrText>∼</w:instrText>
      </w:r>
      <w:r w:rsidR="003E5707" w:rsidRPr="008E6407">
        <w:rPr>
          <w:lang w:val="en-GB"/>
        </w:rPr>
        <w:instrText xml:space="preserve">16 nm wavelength tuning for optical modes in AlGaAs resonators on oxide, leading to a 4-fold Purcell enhancement of the emission of single embedded GaAs quantum dots. Numerical calculations reproduce the observations and suggest that the achievable performance of the resonator is only marginally affected in the explored tuning range. We expect the method to be applicable also to circular Bragg resonators based on other material platforms, thus increasing the device yield of cavity-enhanced solid-state quantum emitters.","container-title":"ACS Photonics","DOI":"10.1021/acsphotonics.3c01480","issue":"2","journalAbbreviation":"ACS Photonics","note":"publisher: American Chemical Society","page":"596-603","source":"ACS Publications","title":"Postfabrication Tuning of Circular Bragg Resonators for Enhanced Emitter-Cavity Coupling","volume":"11","author":[{"family":"Krieger","given":"Tobias M."},{"family":"Weidinger","given":"Christian"},{"family":"Oberleitner","given":"Thomas"},{"family":"Undeutsch","given":"Gabriel"},{"family":"Rota","given":"Michele B."},{"family":"Tajik","given":"Naser"},{"family":"Aigner","given":"Maximilian"},{"family":"Buchinger","given":"Quirin"},{"family":"Schimpf","given":"Christian"},{"family":"Garcia","given":"Ailton J. Jr."},{"family":"Covre da Silva","given":"Saimon F."},{"family":"Höfling","given":"Sven"},{"family":"Huber-Loyola","given":"Tobias"},{"family":"Trotta","given":"Rinaldo"},{"family":"Rastelli","given":"Armando"}],"issued":{"date-parts":[["2024",2,21]]}}}],"schema":"https://github.com/citation-style-language/schema/raw/master/csl-citation.json"} </w:instrText>
      </w:r>
      <w:r w:rsidR="003E5707" w:rsidRPr="008E6407">
        <w:rPr>
          <w:lang w:val="en-GB"/>
        </w:rPr>
        <w:fldChar w:fldCharType="separate"/>
      </w:r>
      <w:r w:rsidR="003E5707" w:rsidRPr="008E6407">
        <w:rPr>
          <w:rFonts w:ascii="Calibri" w:hAnsi="Calibri" w:cs="Calibri"/>
          <w:vertAlign w:val="superscript"/>
        </w:rPr>
        <w:t>2</w:t>
      </w:r>
      <w:r w:rsidR="003E5707" w:rsidRPr="008E6407">
        <w:rPr>
          <w:lang w:val="en-GB"/>
        </w:rPr>
        <w:fldChar w:fldCharType="end"/>
      </w:r>
      <w:r w:rsidR="00920708" w:rsidRPr="008E6407">
        <w:rPr>
          <w:lang w:val="en-GB"/>
        </w:rPr>
        <w:t>.</w:t>
      </w:r>
    </w:p>
    <w:p w14:paraId="2A549104" w14:textId="27FB580E" w:rsidR="004C588A"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3</w:t>
      </w:r>
      <w:r w:rsidRPr="008E6407">
        <w:rPr>
          <w:b/>
          <w:bCs/>
          <w:sz w:val="28"/>
          <w:szCs w:val="28"/>
          <w:lang w:val="en-GB"/>
        </w:rPr>
        <w:t xml:space="preserve"> | </w:t>
      </w:r>
      <w:r w:rsidR="004C588A" w:rsidRPr="008E6407">
        <w:rPr>
          <w:b/>
          <w:bCs/>
          <w:sz w:val="28"/>
          <w:szCs w:val="28"/>
          <w:lang w:val="en-GB"/>
        </w:rPr>
        <w:t>Lifetimes</w:t>
      </w:r>
    </w:p>
    <w:p w14:paraId="0561A4F7" w14:textId="3F222180" w:rsidR="00D152CB" w:rsidRPr="008E6407" w:rsidRDefault="00D152CB" w:rsidP="00D152CB">
      <w:pPr>
        <w:rPr>
          <w:lang w:val="en-GB"/>
        </w:rPr>
      </w:pPr>
      <w:r w:rsidRPr="008E6407">
        <w:rPr>
          <w:lang w:val="en-GB"/>
        </w:rPr>
        <w:t>The lifetime measurement setup and conditions are described in detail in the Methods section of the main text. In Fig. S10 we report the time</w:t>
      </w:r>
      <w:r w:rsidR="0034451F" w:rsidRPr="008E6407">
        <w:rPr>
          <w:lang w:val="en-GB"/>
        </w:rPr>
        <w:t>-</w:t>
      </w:r>
      <w:r w:rsidRPr="008E6407">
        <w:rPr>
          <w:lang w:val="en-GB"/>
        </w:rPr>
        <w:t>resolved PL traces for QD</w:t>
      </w:r>
      <w:r w:rsidR="00F72FDB" w:rsidRPr="008E6407">
        <w:rPr>
          <w:lang w:val="en-GB"/>
        </w:rPr>
        <w:t>2</w:t>
      </w:r>
      <w:r w:rsidRPr="008E6407">
        <w:rPr>
          <w:lang w:val="en-GB"/>
        </w:rPr>
        <w:t xml:space="preserve"> and QD</w:t>
      </w:r>
      <w:r w:rsidR="00F72FDB" w:rsidRPr="008E6407">
        <w:rPr>
          <w:lang w:val="en-GB"/>
        </w:rPr>
        <w:t>4</w:t>
      </w:r>
      <w:r w:rsidRPr="008E6407">
        <w:rPr>
          <w:lang w:val="en-GB"/>
        </w:rPr>
        <w:t xml:space="preserve">, panel </w:t>
      </w:r>
      <w:r w:rsidR="00251C58" w:rsidRPr="008E6407">
        <w:rPr>
          <w:lang w:val="en-GB"/>
        </w:rPr>
        <w:t>(</w:t>
      </w:r>
      <w:r w:rsidRPr="008E6407">
        <w:rPr>
          <w:lang w:val="en-GB"/>
        </w:rPr>
        <w:t>a</w:t>
      </w:r>
      <w:r w:rsidR="00251C58" w:rsidRPr="008E6407">
        <w:rPr>
          <w:lang w:val="en-GB"/>
        </w:rPr>
        <w:t>)</w:t>
      </w:r>
      <w:r w:rsidRPr="008E6407">
        <w:rPr>
          <w:lang w:val="en-GB"/>
        </w:rPr>
        <w:t xml:space="preserve"> and </w:t>
      </w:r>
      <w:r w:rsidR="00251C58" w:rsidRPr="008E6407">
        <w:rPr>
          <w:lang w:val="en-GB"/>
        </w:rPr>
        <w:t>(</w:t>
      </w:r>
      <w:r w:rsidRPr="008E6407">
        <w:rPr>
          <w:lang w:val="en-GB"/>
        </w:rPr>
        <w:t>b</w:t>
      </w:r>
      <w:r w:rsidR="00251C58" w:rsidRPr="008E6407">
        <w:rPr>
          <w:lang w:val="en-GB"/>
        </w:rPr>
        <w:t>)</w:t>
      </w:r>
      <w:r w:rsidRPr="008E6407">
        <w:rPr>
          <w:lang w:val="en-GB"/>
        </w:rPr>
        <w:t xml:space="preserve"> respectively. The values of the lifetime for X and XX are extracted </w:t>
      </w:r>
      <w:r w:rsidR="003548A6" w:rsidRPr="008E6407">
        <w:rPr>
          <w:lang w:val="en-GB"/>
        </w:rPr>
        <w:t xml:space="preserve">by fitting the experimental curves with </w:t>
      </w:r>
      <w:r w:rsidRPr="008E6407">
        <w:rPr>
          <w:lang w:val="en-GB"/>
        </w:rPr>
        <w:t xml:space="preserve">an exponential decay and instrument response function (IRF) convolution and are reported in figure. </w:t>
      </w:r>
    </w:p>
    <w:p w14:paraId="1C0238A4" w14:textId="673A68F0" w:rsidR="008D4453" w:rsidRPr="008E6407" w:rsidRDefault="004C588A" w:rsidP="00D152CB">
      <w:pPr>
        <w:jc w:val="center"/>
        <w:rPr>
          <w:lang w:val="en-GB"/>
        </w:rPr>
      </w:pPr>
      <w:r w:rsidRPr="008E6407">
        <w:rPr>
          <w:noProof/>
          <w:lang w:val="en-IN" w:eastAsia="en-IN"/>
        </w:rPr>
        <w:drawing>
          <wp:inline distT="0" distB="0" distL="0" distR="0" wp14:anchorId="5F73605B" wp14:editId="73F91F2C">
            <wp:extent cx="5533427" cy="28961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533427" cy="2896137"/>
                    </a:xfrm>
                    <a:prstGeom prst="rect">
                      <a:avLst/>
                    </a:prstGeom>
                  </pic:spPr>
                </pic:pic>
              </a:graphicData>
            </a:graphic>
          </wp:inline>
        </w:drawing>
      </w:r>
    </w:p>
    <w:p w14:paraId="5F61D0E5" w14:textId="407B8E9D" w:rsidR="00D66C6C" w:rsidRPr="008E6407" w:rsidRDefault="00D66C6C" w:rsidP="0097167C">
      <w:pPr>
        <w:jc w:val="both"/>
        <w:rPr>
          <w:lang w:val="en-GB"/>
        </w:rPr>
      </w:pPr>
      <w:r w:rsidRPr="008E6407">
        <w:rPr>
          <w:b/>
          <w:bCs/>
          <w:lang w:val="en-GB"/>
        </w:rPr>
        <w:t>Figure S</w:t>
      </w:r>
      <w:r w:rsidR="00D152CB" w:rsidRPr="008E6407">
        <w:rPr>
          <w:b/>
          <w:bCs/>
          <w:lang w:val="en-GB"/>
        </w:rPr>
        <w:t>10</w:t>
      </w:r>
      <w:r w:rsidRPr="008E6407">
        <w:rPr>
          <w:b/>
          <w:bCs/>
          <w:lang w:val="en-GB"/>
        </w:rPr>
        <w:t xml:space="preserve"> | </w:t>
      </w:r>
      <w:r w:rsidRPr="008E6407">
        <w:rPr>
          <w:lang w:val="en-GB"/>
        </w:rPr>
        <w:t xml:space="preserve">Time-resolved </w:t>
      </w:r>
      <w:r w:rsidR="003548A6" w:rsidRPr="008E6407">
        <w:rPr>
          <w:lang w:val="en-GB"/>
        </w:rPr>
        <w:t>photoluminescence</w:t>
      </w:r>
      <w:r w:rsidRPr="008E6407">
        <w:rPr>
          <w:lang w:val="en-GB"/>
        </w:rPr>
        <w:t xml:space="preserve"> of the X (red squares) and XX (blue circles) transition intensities from QD</w:t>
      </w:r>
      <w:r w:rsidR="00F72FDB" w:rsidRPr="008E6407">
        <w:rPr>
          <w:lang w:val="en-GB"/>
        </w:rPr>
        <w:t>2</w:t>
      </w:r>
      <w:r w:rsidRPr="008E6407">
        <w:rPr>
          <w:lang w:val="en-GB"/>
        </w:rPr>
        <w:t xml:space="preserve"> </w:t>
      </w:r>
      <w:r w:rsidRPr="008E6407">
        <w:rPr>
          <w:b/>
          <w:bCs/>
          <w:lang w:val="en-GB"/>
        </w:rPr>
        <w:t>(a)</w:t>
      </w:r>
      <w:r w:rsidRPr="008E6407">
        <w:rPr>
          <w:lang w:val="en-GB"/>
        </w:rPr>
        <w:t xml:space="preserve"> and QD</w:t>
      </w:r>
      <w:r w:rsidR="00F72FDB" w:rsidRPr="008E6407">
        <w:rPr>
          <w:lang w:val="en-GB"/>
        </w:rPr>
        <w:t>4</w:t>
      </w:r>
      <w:r w:rsidRPr="008E6407">
        <w:rPr>
          <w:lang w:val="en-GB"/>
        </w:rPr>
        <w:t xml:space="preserve"> </w:t>
      </w:r>
      <w:r w:rsidRPr="008E6407">
        <w:rPr>
          <w:b/>
          <w:bCs/>
          <w:lang w:val="en-GB"/>
        </w:rPr>
        <w:t>(b)</w:t>
      </w:r>
      <w:r w:rsidRPr="008E6407">
        <w:rPr>
          <w:lang w:val="en-GB"/>
        </w:rPr>
        <w:t>, and instrument response function (IRF) (black solid line) of the setup. The lifetime values are obtained with a fit (solid lines) convoluting the IRF with the exponential decay functions expected from the radiative cascade.</w:t>
      </w:r>
    </w:p>
    <w:p w14:paraId="7461A58F" w14:textId="69B561DB" w:rsidR="009C7DF6"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4</w:t>
      </w:r>
      <w:r w:rsidRPr="008E6407">
        <w:rPr>
          <w:b/>
          <w:bCs/>
          <w:sz w:val="28"/>
          <w:szCs w:val="28"/>
          <w:lang w:val="en-GB"/>
        </w:rPr>
        <w:t xml:space="preserve"> | </w:t>
      </w:r>
      <w:r w:rsidR="009C7DF6" w:rsidRPr="008E6407">
        <w:rPr>
          <w:b/>
          <w:bCs/>
          <w:sz w:val="28"/>
          <w:szCs w:val="28"/>
          <w:lang w:val="en-GB"/>
        </w:rPr>
        <w:t>Rabi oscillations</w:t>
      </w:r>
    </w:p>
    <w:p w14:paraId="35947992" w14:textId="2BED878F" w:rsidR="00D152CB" w:rsidRPr="008E6407" w:rsidRDefault="00D152CB" w:rsidP="00D152CB">
      <w:pPr>
        <w:rPr>
          <w:lang w:val="en-GB"/>
        </w:rPr>
      </w:pPr>
      <w:r w:rsidRPr="008E6407">
        <w:rPr>
          <w:lang w:val="en-GB"/>
        </w:rPr>
        <w:t>The signal of the X line of the brightest QD in the sample</w:t>
      </w:r>
      <w:r w:rsidR="00A51332" w:rsidRPr="008E6407">
        <w:rPr>
          <w:lang w:val="en-GB"/>
        </w:rPr>
        <w:t>, excited with TPE,</w:t>
      </w:r>
      <w:r w:rsidRPr="008E6407">
        <w:rPr>
          <w:lang w:val="en-GB"/>
        </w:rPr>
        <w:t xml:space="preserve"> is coupled into a multimode fibre and sent to a silicon avalanche photodiode (APD). The number of counts per second on the APD is recorded while increasing the power of the laser used for TPE. The Rabi oscillations in the intensity are a clear signature of the resonant excitation. </w:t>
      </w:r>
    </w:p>
    <w:p w14:paraId="109A1E8B" w14:textId="77777777" w:rsidR="00A9295D" w:rsidRPr="008E6407" w:rsidRDefault="00A9295D" w:rsidP="00D152CB">
      <w:pPr>
        <w:jc w:val="center"/>
        <w:rPr>
          <w:b/>
          <w:bCs/>
          <w:sz w:val="28"/>
          <w:szCs w:val="28"/>
          <w:lang w:val="en-GB"/>
        </w:rPr>
      </w:pPr>
      <w:r w:rsidRPr="008E6407">
        <w:rPr>
          <w:noProof/>
          <w:lang w:val="en-IN" w:eastAsia="en-IN"/>
        </w:rPr>
        <w:drawing>
          <wp:inline distT="0" distB="0" distL="0" distR="0" wp14:anchorId="3DB50016" wp14:editId="710C003F">
            <wp:extent cx="3372865" cy="2594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72865" cy="2594512"/>
                    </a:xfrm>
                    <a:prstGeom prst="rect">
                      <a:avLst/>
                    </a:prstGeom>
                  </pic:spPr>
                </pic:pic>
              </a:graphicData>
            </a:graphic>
          </wp:inline>
        </w:drawing>
      </w:r>
    </w:p>
    <w:p w14:paraId="34DC94D0" w14:textId="1A520990" w:rsidR="00D66C6C" w:rsidRPr="008E6407" w:rsidRDefault="00D66C6C" w:rsidP="0097167C">
      <w:pPr>
        <w:jc w:val="both"/>
        <w:rPr>
          <w:lang w:val="en-GB"/>
        </w:rPr>
      </w:pPr>
      <w:r w:rsidRPr="008E6407">
        <w:rPr>
          <w:b/>
          <w:bCs/>
          <w:lang w:val="en-GB"/>
        </w:rPr>
        <w:t>Figure S1</w:t>
      </w:r>
      <w:r w:rsidR="00D152CB" w:rsidRPr="008E6407">
        <w:rPr>
          <w:b/>
          <w:bCs/>
          <w:lang w:val="en-GB"/>
        </w:rPr>
        <w:t>1</w:t>
      </w:r>
      <w:r w:rsidRPr="008E6407">
        <w:rPr>
          <w:b/>
          <w:bCs/>
          <w:lang w:val="en-GB"/>
        </w:rPr>
        <w:t xml:space="preserve"> | </w:t>
      </w:r>
      <w:r w:rsidRPr="008E6407">
        <w:rPr>
          <w:lang w:val="en-GB"/>
        </w:rPr>
        <w:t>Count</w:t>
      </w:r>
      <w:r w:rsidR="00FD6DAF" w:rsidRPr="008E6407">
        <w:rPr>
          <w:lang w:val="en-GB"/>
        </w:rPr>
        <w:t xml:space="preserve"> </w:t>
      </w:r>
      <w:r w:rsidR="005D7A88" w:rsidRPr="008E6407">
        <w:rPr>
          <w:lang w:val="en-GB"/>
        </w:rPr>
        <w:t>rates</w:t>
      </w:r>
      <w:r w:rsidRPr="008E6407">
        <w:rPr>
          <w:lang w:val="en-GB"/>
        </w:rPr>
        <w:t xml:space="preserve"> on the avalanche photodiode for the X transition coupled in a multimode fibre as a function of the excitation power of the two-photon resonant laser.</w:t>
      </w:r>
      <w:r w:rsidR="0097167C" w:rsidRPr="008E6407">
        <w:rPr>
          <w:lang w:val="en-GB"/>
        </w:rPr>
        <w:t xml:space="preserve"> The non-zero intensity at null laser power is attributed </w:t>
      </w:r>
      <w:r w:rsidR="008C1407" w:rsidRPr="008E6407">
        <w:rPr>
          <w:lang w:val="en-GB"/>
        </w:rPr>
        <w:t>to</w:t>
      </w:r>
      <w:r w:rsidR="0097167C" w:rsidRPr="008E6407">
        <w:rPr>
          <w:lang w:val="en-GB"/>
        </w:rPr>
        <w:t xml:space="preserve"> above</w:t>
      </w:r>
      <w:r w:rsidR="008C1407" w:rsidRPr="008E6407">
        <w:rPr>
          <w:lang w:val="en-GB"/>
        </w:rPr>
        <w:t>-</w:t>
      </w:r>
      <w:r w:rsidR="0097167C" w:rsidRPr="008E6407">
        <w:rPr>
          <w:lang w:val="en-GB"/>
        </w:rPr>
        <w:t xml:space="preserve">band excitation </w:t>
      </w:r>
      <w:r w:rsidR="008C1407" w:rsidRPr="008E6407">
        <w:rPr>
          <w:lang w:val="en-GB"/>
        </w:rPr>
        <w:t>due to</w:t>
      </w:r>
      <w:r w:rsidR="0097167C" w:rsidRPr="008E6407">
        <w:rPr>
          <w:lang w:val="en-GB"/>
        </w:rPr>
        <w:t xml:space="preserve"> the white light used to neutralize the </w:t>
      </w:r>
      <w:r w:rsidR="0034451F" w:rsidRPr="008E6407">
        <w:rPr>
          <w:lang w:val="en-GB"/>
        </w:rPr>
        <w:t>QD</w:t>
      </w:r>
      <w:r w:rsidR="0097167C" w:rsidRPr="008E6407">
        <w:rPr>
          <w:lang w:val="en-GB"/>
        </w:rPr>
        <w:t xml:space="preserve">. </w:t>
      </w:r>
    </w:p>
    <w:p w14:paraId="4D58360F" w14:textId="7F29F1BE" w:rsidR="009C7DF6"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5</w:t>
      </w:r>
      <w:r w:rsidRPr="008E6407">
        <w:rPr>
          <w:b/>
          <w:bCs/>
          <w:sz w:val="28"/>
          <w:szCs w:val="28"/>
          <w:lang w:val="en-GB"/>
        </w:rPr>
        <w:t xml:space="preserve"> | </w:t>
      </w:r>
      <w:r w:rsidR="009C7DF6" w:rsidRPr="008E6407">
        <w:rPr>
          <w:b/>
          <w:bCs/>
          <w:sz w:val="28"/>
          <w:szCs w:val="28"/>
          <w:lang w:val="en-GB"/>
        </w:rPr>
        <w:t>Extraction efficiency</w:t>
      </w:r>
    </w:p>
    <w:p w14:paraId="35E37E61" w14:textId="0DC0C70F" w:rsidR="00873937" w:rsidRPr="008E6407" w:rsidRDefault="00B25EA8" w:rsidP="0077226C">
      <w:pPr>
        <w:rPr>
          <w:lang w:val="en-GB"/>
        </w:rPr>
      </w:pPr>
      <w:r w:rsidRPr="008E6407">
        <w:rPr>
          <w:lang w:val="en-GB"/>
        </w:rPr>
        <w:t xml:space="preserve">To calculate the extraction </w:t>
      </w:r>
      <w:r w:rsidR="00A33701" w:rsidRPr="008E6407">
        <w:rPr>
          <w:lang w:val="en-GB"/>
        </w:rPr>
        <w:t xml:space="preserve">efficiency, we </w:t>
      </w:r>
      <w:r w:rsidR="0077226C" w:rsidRPr="008E6407">
        <w:rPr>
          <w:lang w:val="en-GB"/>
        </w:rPr>
        <w:t>measure</w:t>
      </w:r>
      <w:r w:rsidR="00A33701" w:rsidRPr="008E6407">
        <w:rPr>
          <w:lang w:val="en-GB"/>
        </w:rPr>
        <w:t xml:space="preserve"> the photon rates at the APDs </w:t>
      </w:r>
      <w:r w:rsidR="00A51332" w:rsidRPr="008E6407">
        <w:rPr>
          <w:lang w:val="en-GB"/>
        </w:rPr>
        <w:t xml:space="preserve">at </w:t>
      </w:r>
      <w:r w:rsidR="00A51332" w:rsidRPr="008E6407">
        <w:rPr>
          <w:rFonts w:cstheme="minorHAnsi"/>
          <w:lang w:val="en-GB"/>
        </w:rPr>
        <w:t>π</w:t>
      </w:r>
      <w:r w:rsidR="00A51332" w:rsidRPr="008E6407">
        <w:rPr>
          <w:lang w:val="en-GB"/>
        </w:rPr>
        <w:t xml:space="preserve">-pulse </w:t>
      </w:r>
      <w:r w:rsidR="00A33701" w:rsidRPr="008E6407">
        <w:rPr>
          <w:lang w:val="en-GB"/>
        </w:rPr>
        <w:t xml:space="preserve">and </w:t>
      </w:r>
      <w:r w:rsidR="008C1407" w:rsidRPr="008E6407">
        <w:rPr>
          <w:lang w:val="en-GB"/>
        </w:rPr>
        <w:t>quantify all the other figures that contribute to the observed photon rates</w:t>
      </w:r>
      <w:r w:rsidR="00873937" w:rsidRPr="008E6407">
        <w:rPr>
          <w:lang w:val="en-GB"/>
        </w:rPr>
        <w:t xml:space="preserve">: the efficiency of the excitation, the </w:t>
      </w:r>
      <w:r w:rsidR="008C1407" w:rsidRPr="008E6407">
        <w:rPr>
          <w:lang w:val="en-GB"/>
        </w:rPr>
        <w:t>transmission through the optical elements of</w:t>
      </w:r>
      <w:r w:rsidR="00A51332" w:rsidRPr="008E6407">
        <w:rPr>
          <w:lang w:val="en-GB"/>
        </w:rPr>
        <w:t xml:space="preserve"> </w:t>
      </w:r>
      <w:r w:rsidR="00A33701" w:rsidRPr="008E6407">
        <w:rPr>
          <w:lang w:val="en-GB"/>
        </w:rPr>
        <w:t>the setup</w:t>
      </w:r>
      <w:r w:rsidR="00873937" w:rsidRPr="008E6407">
        <w:rPr>
          <w:lang w:val="en-GB"/>
        </w:rPr>
        <w:t xml:space="preserve">, the </w:t>
      </w:r>
      <w:r w:rsidR="00A51332" w:rsidRPr="008E6407">
        <w:rPr>
          <w:lang w:val="en-GB"/>
        </w:rPr>
        <w:t xml:space="preserve">fibre </w:t>
      </w:r>
      <w:r w:rsidR="00873937" w:rsidRPr="008E6407">
        <w:rPr>
          <w:lang w:val="en-GB"/>
        </w:rPr>
        <w:t>coupling efficiency, and the efficiency of the detectors</w:t>
      </w:r>
      <w:r w:rsidR="00A33701" w:rsidRPr="008E6407">
        <w:rPr>
          <w:lang w:val="en-GB"/>
        </w:rPr>
        <w:t xml:space="preserve">. </w:t>
      </w:r>
    </w:p>
    <w:p w14:paraId="16765745" w14:textId="036CE290" w:rsidR="00873937" w:rsidRPr="008E6407" w:rsidRDefault="00A33701" w:rsidP="0077226C">
      <w:pPr>
        <w:rPr>
          <w:lang w:val="en-GB"/>
        </w:rPr>
      </w:pPr>
      <w:r w:rsidRPr="008E6407">
        <w:rPr>
          <w:lang w:val="en-GB"/>
        </w:rPr>
        <w:t xml:space="preserve">The </w:t>
      </w:r>
      <w:r w:rsidR="00873937" w:rsidRPr="008E6407">
        <w:rPr>
          <w:lang w:val="en-GB"/>
        </w:rPr>
        <w:t xml:space="preserve">measured </w:t>
      </w:r>
      <w:r w:rsidRPr="008E6407">
        <w:rPr>
          <w:lang w:val="en-GB"/>
        </w:rPr>
        <w:t xml:space="preserve">photon rates </w:t>
      </w:r>
      <w:r w:rsidR="00873937" w:rsidRPr="008E6407">
        <w:rPr>
          <w:lang w:val="en-GB"/>
        </w:rPr>
        <w:t xml:space="preserve">of the X and XX </w:t>
      </w:r>
      <w:r w:rsidRPr="008E6407">
        <w:rPr>
          <w:lang w:val="en-GB"/>
        </w:rPr>
        <w:t xml:space="preserve">are corrected to isolate only the contribution from the </w:t>
      </w:r>
      <w:r w:rsidR="007230F4" w:rsidRPr="008E6407">
        <w:rPr>
          <w:lang w:val="en-GB"/>
        </w:rPr>
        <w:t>two-photon</w:t>
      </w:r>
      <w:r w:rsidRPr="008E6407">
        <w:rPr>
          <w:lang w:val="en-GB"/>
        </w:rPr>
        <w:t xml:space="preserve"> cascade:</w:t>
      </w:r>
      <w:r w:rsidR="007230F4" w:rsidRPr="008E6407">
        <w:rPr>
          <w:lang w:val="en-GB"/>
        </w:rPr>
        <w:t xml:space="preserve"> we subtract from</w:t>
      </w:r>
      <w:r w:rsidRPr="008E6407">
        <w:rPr>
          <w:lang w:val="en-GB"/>
        </w:rPr>
        <w:t xml:space="preserve"> the counts of the X channel </w:t>
      </w:r>
      <w:r w:rsidR="007230F4" w:rsidRPr="008E6407">
        <w:rPr>
          <w:lang w:val="en-GB"/>
        </w:rPr>
        <w:t xml:space="preserve">the number of photons which are </w:t>
      </w:r>
      <w:r w:rsidR="00A93CC3" w:rsidRPr="008E6407">
        <w:rPr>
          <w:lang w:val="en-GB"/>
        </w:rPr>
        <w:t>emitted</w:t>
      </w:r>
      <w:r w:rsidR="007230F4" w:rsidRPr="008E6407">
        <w:rPr>
          <w:lang w:val="en-GB"/>
        </w:rPr>
        <w:t xml:space="preserve"> by above band excitation </w:t>
      </w:r>
      <w:r w:rsidR="00FD6DAF" w:rsidRPr="008E6407">
        <w:rPr>
          <w:lang w:val="en-GB"/>
        </w:rPr>
        <w:t xml:space="preserve">from </w:t>
      </w:r>
      <w:r w:rsidR="000A11D7" w:rsidRPr="008E6407">
        <w:rPr>
          <w:lang w:val="en-GB"/>
        </w:rPr>
        <w:t>the</w:t>
      </w:r>
      <w:r w:rsidR="00FD6DAF" w:rsidRPr="008E6407">
        <w:rPr>
          <w:lang w:val="en-GB"/>
        </w:rPr>
        <w:t xml:space="preserve"> </w:t>
      </w:r>
      <w:r w:rsidR="007230F4" w:rsidRPr="008E6407">
        <w:rPr>
          <w:lang w:val="en-GB"/>
        </w:rPr>
        <w:t xml:space="preserve">white </w:t>
      </w:r>
      <w:r w:rsidR="000A11D7" w:rsidRPr="008E6407">
        <w:rPr>
          <w:lang w:val="en-GB"/>
        </w:rPr>
        <w:t>halogen lamp</w:t>
      </w:r>
      <w:r w:rsidR="00A51332" w:rsidRPr="008E6407">
        <w:rPr>
          <w:lang w:val="en-GB"/>
        </w:rPr>
        <w:t xml:space="preserve"> </w:t>
      </w:r>
      <w:r w:rsidR="00FD6DAF" w:rsidRPr="008E6407">
        <w:rPr>
          <w:lang w:val="en-GB"/>
        </w:rPr>
        <w:t xml:space="preserve">shining on the sample to neutralize the QD and enable the TPE </w:t>
      </w:r>
      <w:r w:rsidR="00A51332" w:rsidRPr="008E6407">
        <w:rPr>
          <w:lang w:val="en-GB"/>
        </w:rPr>
        <w:t>(see the non-zero counts at null laser power in Fig. S11)</w:t>
      </w:r>
      <w:r w:rsidR="00A93CC3" w:rsidRPr="008E6407">
        <w:rPr>
          <w:lang w:val="en-GB"/>
        </w:rPr>
        <w:t>,</w:t>
      </w:r>
      <w:r w:rsidR="00873937" w:rsidRPr="008E6407">
        <w:rPr>
          <w:lang w:val="en-GB"/>
        </w:rPr>
        <w:t xml:space="preserve"> while</w:t>
      </w:r>
      <w:r w:rsidR="007230F4" w:rsidRPr="008E6407">
        <w:rPr>
          <w:lang w:val="en-GB"/>
        </w:rPr>
        <w:t xml:space="preserve"> we subtract </w:t>
      </w:r>
      <w:r w:rsidR="00A51332" w:rsidRPr="008E6407">
        <w:rPr>
          <w:lang w:val="en-GB"/>
        </w:rPr>
        <w:t xml:space="preserve">from the XX channel counts </w:t>
      </w:r>
      <w:r w:rsidR="007230F4" w:rsidRPr="008E6407">
        <w:rPr>
          <w:lang w:val="en-GB"/>
        </w:rPr>
        <w:t xml:space="preserve">the contribution from </w:t>
      </w:r>
      <w:r w:rsidR="00873937" w:rsidRPr="008E6407">
        <w:rPr>
          <w:lang w:val="en-GB"/>
        </w:rPr>
        <w:t>an</w:t>
      </w:r>
      <w:r w:rsidR="007230F4" w:rsidRPr="008E6407">
        <w:rPr>
          <w:lang w:val="en-GB"/>
        </w:rPr>
        <w:t xml:space="preserve"> </w:t>
      </w:r>
      <w:r w:rsidR="00846496" w:rsidRPr="008E6407">
        <w:rPr>
          <w:lang w:val="en-GB"/>
        </w:rPr>
        <w:t xml:space="preserve">emission line close to </w:t>
      </w:r>
      <w:r w:rsidR="007230F4" w:rsidRPr="008E6407">
        <w:rPr>
          <w:lang w:val="en-GB"/>
        </w:rPr>
        <w:t xml:space="preserve">the XX, whose ratio is calculated from </w:t>
      </w:r>
      <w:r w:rsidR="00A51332" w:rsidRPr="008E6407">
        <w:rPr>
          <w:lang w:val="en-GB"/>
        </w:rPr>
        <w:t>the</w:t>
      </w:r>
      <w:r w:rsidR="007230F4" w:rsidRPr="008E6407">
        <w:rPr>
          <w:lang w:val="en-GB"/>
        </w:rPr>
        <w:t xml:space="preserve"> spectrum of the signal going to the APD. </w:t>
      </w:r>
    </w:p>
    <w:p w14:paraId="277FD3E8" w14:textId="42E58236" w:rsidR="00752A33" w:rsidRPr="008E6407" w:rsidRDefault="00752A33" w:rsidP="00752A33">
      <w:pPr>
        <w:rPr>
          <w:rFonts w:eastAsiaTheme="minorEastAsia"/>
          <w:lang w:val="en-GB"/>
        </w:rPr>
      </w:pPr>
      <w:r w:rsidRPr="008E6407">
        <w:rPr>
          <w:lang w:val="en-GB"/>
        </w:rPr>
        <w:t xml:space="preserve">The pair emission probability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pair</m:t>
            </m:r>
          </m:sub>
        </m:sSub>
      </m:oMath>
      <w:r w:rsidRPr="008E6407">
        <w:rPr>
          <w:lang w:val="en-GB"/>
        </w:rPr>
        <w:t xml:space="preserve"> is the combination of the preparation fidelity of the TPE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prep</m:t>
            </m:r>
          </m:sub>
        </m:sSub>
      </m:oMath>
      <w:r w:rsidRPr="008E6407">
        <w:rPr>
          <w:rFonts w:eastAsiaTheme="minorEastAsia"/>
          <w:lang w:val="en-GB"/>
        </w:rPr>
        <w:t>, i.e., the probability that the laser pulse excites the QD</w:t>
      </w:r>
      <w:r w:rsidR="00FD6DAF" w:rsidRPr="008E6407">
        <w:rPr>
          <w:rFonts w:eastAsiaTheme="minorEastAsia"/>
          <w:lang w:val="en-GB"/>
        </w:rPr>
        <w:t xml:space="preserve"> when it is sitting in its</w:t>
      </w:r>
      <w:r w:rsidR="0034451F" w:rsidRPr="008E6407">
        <w:rPr>
          <w:rFonts w:eastAsiaTheme="minorEastAsia"/>
          <w:lang w:val="en-GB"/>
        </w:rPr>
        <w:t xml:space="preserve"> charge-neutral</w:t>
      </w:r>
      <w:r w:rsidR="00FD6DAF" w:rsidRPr="008E6407">
        <w:rPr>
          <w:rFonts w:eastAsiaTheme="minorEastAsia"/>
          <w:lang w:val="en-GB"/>
        </w:rPr>
        <w:t xml:space="preserve"> ground state</w:t>
      </w:r>
      <w:r w:rsidRPr="008E6407">
        <w:rPr>
          <w:rFonts w:eastAsiaTheme="minorEastAsia"/>
          <w:lang w:val="en-GB"/>
        </w:rPr>
        <w:t xml:space="preserve">, and the blinking ratio </w:t>
      </w:r>
      <m:oMath>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blink</m:t>
            </m:r>
          </m:sub>
        </m:sSub>
      </m:oMath>
      <w:r w:rsidRPr="008E6407">
        <w:rPr>
          <w:rFonts w:eastAsiaTheme="minorEastAsia"/>
          <w:lang w:val="en-GB"/>
        </w:rPr>
        <w:t xml:space="preserve">, i.e., the fraction of time that the QD is </w:t>
      </w:r>
      <w:r w:rsidR="00FD6DAF" w:rsidRPr="008E6407">
        <w:rPr>
          <w:rFonts w:eastAsiaTheme="minorEastAsia"/>
          <w:lang w:val="en-GB"/>
        </w:rPr>
        <w:t>optically active</w:t>
      </w:r>
      <w:r w:rsidR="0034451F" w:rsidRPr="008E6407">
        <w:rPr>
          <w:rFonts w:eastAsiaTheme="minorEastAsia"/>
          <w:lang w:val="en-GB"/>
        </w:rPr>
        <w:t xml:space="preserve"> </w:t>
      </w:r>
      <w:r w:rsidR="009040B4" w:rsidRPr="008E6407">
        <w:rPr>
          <w:rFonts w:eastAsiaTheme="minorEastAsia"/>
          <w:lang w:val="en-GB"/>
        </w:rPr>
        <w:t>(in its charge-neutral ground state)</w:t>
      </w:r>
      <w:r w:rsidRPr="008E6407">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pair</m:t>
            </m:r>
          </m:sub>
        </m:sSub>
      </m:oMath>
      <w:r w:rsidRPr="008E6407">
        <w:rPr>
          <w:rFonts w:eastAsiaTheme="minorEastAsia"/>
          <w:lang w:val="en-GB"/>
        </w:rPr>
        <w:t xml:space="preserve"> is calculated from the </w:t>
      </w:r>
      <w:r w:rsidR="00FD6DAF" w:rsidRPr="008E6407">
        <w:rPr>
          <w:rFonts w:eastAsiaTheme="minorEastAsia"/>
          <w:lang w:val="en-GB"/>
        </w:rPr>
        <w:t xml:space="preserve">corrected, see </w:t>
      </w:r>
      <w:r w:rsidR="009040B4" w:rsidRPr="008E6407">
        <w:rPr>
          <w:rFonts w:eastAsiaTheme="minorEastAsia"/>
          <w:lang w:val="en-GB"/>
        </w:rPr>
        <w:t>previous paragraph</w:t>
      </w:r>
      <w:r w:rsidR="00FD6DAF" w:rsidRPr="008E6407">
        <w:rPr>
          <w:rFonts w:eastAsiaTheme="minorEastAsia"/>
          <w:lang w:val="en-GB"/>
        </w:rPr>
        <w:t xml:space="preserve">, </w:t>
      </w:r>
      <w:r w:rsidRPr="008E6407">
        <w:rPr>
          <w:rFonts w:eastAsiaTheme="minorEastAsia"/>
          <w:lang w:val="en-GB"/>
        </w:rPr>
        <w:t xml:space="preserve">single </w:t>
      </w:r>
      <w:r w:rsidR="00FD6DAF" w:rsidRPr="008E6407">
        <w:rPr>
          <w:rFonts w:eastAsiaTheme="minorEastAsia"/>
          <w:lang w:val="en-GB"/>
        </w:rPr>
        <w:t>photon count rates</w:t>
      </w:r>
      <w:r w:rsidRPr="008E6407">
        <w:rPr>
          <w:rFonts w:eastAsiaTheme="minorEastAsia"/>
          <w:lang w:val="en-GB"/>
        </w:rPr>
        <w:t xml:space="preserve"> of the X and XX channels (</w:t>
      </w: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R</m:t>
                </m:r>
              </m:e>
            </m:acc>
          </m:e>
          <m:sub>
            <m:r>
              <w:rPr>
                <w:rFonts w:ascii="Cambria Math" w:eastAsiaTheme="minorEastAsia" w:hAnsi="Cambria Math"/>
                <w:lang w:val="en-GB"/>
              </w:rPr>
              <m:t>X</m:t>
            </m:r>
          </m:sub>
        </m:sSub>
      </m:oMath>
      <w:r w:rsidRPr="008E6407">
        <w:rPr>
          <w:rFonts w:eastAsiaTheme="minorEastAsia"/>
          <w:lang w:val="en-GB"/>
        </w:rPr>
        <w:t xml:space="preserve"> and </w:t>
      </w: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R</m:t>
                </m:r>
              </m:e>
            </m:acc>
          </m:e>
          <m:sub>
            <m:r>
              <w:rPr>
                <w:rFonts w:ascii="Cambria Math" w:eastAsiaTheme="minorEastAsia" w:hAnsi="Cambria Math"/>
                <w:lang w:val="en-GB"/>
              </w:rPr>
              <m:t>XX</m:t>
            </m:r>
          </m:sub>
        </m:sSub>
      </m:oMath>
      <w:r w:rsidRPr="008E6407">
        <w:rPr>
          <w:rFonts w:eastAsiaTheme="minorEastAsia"/>
          <w:lang w:val="en-GB"/>
        </w:rPr>
        <w:t>)</w:t>
      </w:r>
      <w:r w:rsidR="00FD6DAF" w:rsidRPr="008E6407">
        <w:rPr>
          <w:rFonts w:eastAsiaTheme="minorEastAsia"/>
          <w:lang w:val="en-GB"/>
        </w:rPr>
        <w:t xml:space="preserve"> </w:t>
      </w:r>
      <w:r w:rsidRPr="008E6407">
        <w:rPr>
          <w:rFonts w:eastAsiaTheme="minorEastAsia"/>
          <w:lang w:val="en-GB"/>
        </w:rPr>
        <w:t>and the coincidences between the two channels (</w:t>
      </w: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c</m:t>
            </m:r>
          </m:sub>
        </m:sSub>
      </m:oMath>
      <w:r w:rsidRPr="008E6407">
        <w:rPr>
          <w:rFonts w:eastAsiaTheme="minorEastAsia"/>
          <w:lang w:val="en-GB"/>
        </w:rPr>
        <w:t xml:space="preserve">) multiplied by the laser </w:t>
      </w:r>
      <w:r w:rsidR="00FD6DAF" w:rsidRPr="008E6407">
        <w:rPr>
          <w:rFonts w:eastAsiaTheme="minorEastAsia"/>
          <w:lang w:val="en-GB"/>
        </w:rPr>
        <w:t xml:space="preserve">repetition </w:t>
      </w:r>
      <w:r w:rsidRPr="008E6407">
        <w:rPr>
          <w:rFonts w:eastAsiaTheme="minorEastAsia"/>
          <w:lang w:val="en-GB"/>
        </w:rPr>
        <w:t xml:space="preserve">rate (the rates were all </w:t>
      </w:r>
      <w:r w:rsidR="00FD6DAF" w:rsidRPr="008E6407">
        <w:rPr>
          <w:rFonts w:eastAsiaTheme="minorEastAsia"/>
          <w:lang w:val="en-GB"/>
        </w:rPr>
        <w:t>measured in</w:t>
      </w:r>
      <w:r w:rsidRPr="008E6407">
        <w:rPr>
          <w:rFonts w:eastAsiaTheme="minorEastAsia"/>
          <w:lang w:val="en-GB"/>
        </w:rPr>
        <w:t xml:space="preserve"> single mode fibres):</w:t>
      </w:r>
    </w:p>
    <w:p w14:paraId="6DF13E00" w14:textId="0C1A5F3E" w:rsidR="00752A33" w:rsidRPr="008E6407" w:rsidRDefault="008E6407" w:rsidP="00752A33">
      <w:pPr>
        <w:rPr>
          <w:rFonts w:eastAsiaTheme="minorEastAsia"/>
          <w:lang w:val="en-GB"/>
        </w:rPr>
      </w:pPr>
      <m:oMathPara>
        <m:oMathParaPr>
          <m:jc m:val="left"/>
        </m:oMathParaP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pair</m:t>
              </m:r>
            </m:sub>
          </m:sSub>
          <m:r>
            <w:rPr>
              <w:rFonts w:ascii="Cambria Math" w:hAnsi="Cambria Math"/>
              <w:lang w:val="en-GB"/>
            </w:rPr>
            <m:t>=</m:t>
          </m:r>
          <m:r>
            <w:rPr>
              <w:rFonts w:ascii="Cambria Math" w:eastAsiaTheme="minorEastAsia" w:hAnsi="Cambria Math"/>
              <w:lang w:val="en-GB"/>
            </w:rPr>
            <m:t xml:space="preserve"> </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R</m:t>
                      </m:r>
                    </m:e>
                  </m:acc>
                </m:e>
                <m:sub>
                  <m:r>
                    <w:rPr>
                      <w:rFonts w:ascii="Cambria Math" w:eastAsiaTheme="minorEastAsia" w:hAnsi="Cambria Math"/>
                      <w:lang w:val="en-GB"/>
                    </w:rPr>
                    <m:t>X</m:t>
                  </m:r>
                </m:sub>
              </m:sSub>
              <m:r>
                <w:rPr>
                  <w:rFonts w:ascii="Cambria Math" w:eastAsiaTheme="minorEastAsia" w:hAnsi="Cambria Math"/>
                  <w:lang w:val="en-GB"/>
                </w:rPr>
                <m:t>∙</m:t>
              </m:r>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R</m:t>
                      </m:r>
                    </m:e>
                  </m:acc>
                </m:e>
                <m:sub>
                  <m:r>
                    <w:rPr>
                      <w:rFonts w:ascii="Cambria Math" w:eastAsiaTheme="minorEastAsia" w:hAnsi="Cambria Math"/>
                      <w:lang w:val="en-GB"/>
                    </w:rPr>
                    <m:t>XX</m:t>
                  </m:r>
                </m:sub>
              </m:sSub>
            </m:num>
            <m:den>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c</m:t>
                  </m:r>
                </m:sub>
              </m:sSub>
              <m:r>
                <w:rPr>
                  <w:rFonts w:ascii="Cambria Math" w:eastAsiaTheme="minorEastAsia" w:hAnsi="Cambria Math"/>
                  <w:lang w:val="en-GB"/>
                </w:rPr>
                <m:t>∙</m:t>
              </m:r>
              <m:sSub>
                <m:sSubPr>
                  <m:ctrlPr>
                    <w:rPr>
                      <w:rFonts w:ascii="Cambria Math" w:eastAsiaTheme="minorEastAsia" w:hAnsi="Cambria Math"/>
                      <w:i/>
                      <w:lang w:val="en-GB"/>
                    </w:rPr>
                  </m:ctrlPr>
                </m:sSubPr>
                <m:e>
                  <m:r>
                    <m:rPr>
                      <m:sty m:val="p"/>
                    </m:rPr>
                    <w:rPr>
                      <w:rFonts w:ascii="Cambria Math" w:eastAsiaTheme="minorEastAsia" w:hAnsi="Cambria Math"/>
                      <w:lang w:val="en-GB"/>
                    </w:rPr>
                    <m:t>R</m:t>
                  </m:r>
                </m:e>
                <m:sub>
                  <m:r>
                    <w:rPr>
                      <w:rFonts w:ascii="Cambria Math" w:eastAsiaTheme="minorEastAsia" w:hAnsi="Cambria Math"/>
                      <w:lang w:val="en-GB"/>
                    </w:rPr>
                    <m:t>laser</m:t>
                  </m:r>
                </m:sub>
              </m:sSub>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1.75</m:t>
              </m:r>
              <m:d>
                <m:dPr>
                  <m:ctrlPr>
                    <w:rPr>
                      <w:rFonts w:ascii="Cambria Math" w:eastAsiaTheme="minorEastAsia" w:hAnsi="Cambria Math"/>
                      <w:i/>
                      <w:lang w:val="en-GB"/>
                    </w:rPr>
                  </m:ctrlPr>
                </m:dPr>
                <m:e>
                  <m:r>
                    <w:rPr>
                      <w:rFonts w:ascii="Cambria Math" w:eastAsiaTheme="minorEastAsia" w:hAnsi="Cambria Math"/>
                      <w:lang w:val="en-GB"/>
                    </w:rPr>
                    <m:t>1</m:t>
                  </m:r>
                </m:e>
              </m:d>
              <m:r>
                <w:rPr>
                  <w:rFonts w:ascii="Cambria Math" w:eastAsiaTheme="minorEastAsia" w:hAnsi="Cambria Math"/>
                  <w:lang w:val="en-GB"/>
                </w:rPr>
                <m:t xml:space="preserve"> </m:t>
              </m:r>
              <m:r>
                <w:rPr>
                  <w:rFonts w:ascii="Cambria Math" w:eastAsiaTheme="minorEastAsia" w:hAnsi="Cambria Math"/>
                  <w:lang w:val="en-GB"/>
                </w:rPr>
                <m:t>Mcps</m:t>
              </m:r>
              <m:r>
                <w:rPr>
                  <w:rFonts w:ascii="Cambria Math" w:eastAsiaTheme="minorEastAsia" w:hAnsi="Cambria Math"/>
                  <w:lang w:val="en-GB"/>
                </w:rPr>
                <m:t>∙</m:t>
              </m:r>
              <m:r>
                <w:rPr>
                  <w:rFonts w:ascii="Cambria Math" w:eastAsiaTheme="minorEastAsia" w:hAnsi="Cambria Math"/>
                  <w:lang w:val="en-GB"/>
                </w:rPr>
                <m:t>1.98</m:t>
              </m:r>
              <m:d>
                <m:dPr>
                  <m:ctrlPr>
                    <w:rPr>
                      <w:rFonts w:ascii="Cambria Math" w:eastAsiaTheme="minorEastAsia" w:hAnsi="Cambria Math"/>
                      <w:i/>
                      <w:lang w:val="en-GB"/>
                    </w:rPr>
                  </m:ctrlPr>
                </m:dPr>
                <m:e>
                  <m:r>
                    <w:rPr>
                      <w:rFonts w:ascii="Cambria Math" w:eastAsiaTheme="minorEastAsia" w:hAnsi="Cambria Math"/>
                      <w:lang w:val="en-GB"/>
                    </w:rPr>
                    <m:t>1</m:t>
                  </m:r>
                </m:e>
              </m:d>
              <m:r>
                <w:rPr>
                  <w:rFonts w:ascii="Cambria Math" w:eastAsiaTheme="minorEastAsia" w:hAnsi="Cambria Math"/>
                  <w:lang w:val="en-GB"/>
                </w:rPr>
                <m:t xml:space="preserve"> </m:t>
              </m:r>
              <m:r>
                <w:rPr>
                  <w:rFonts w:ascii="Cambria Math" w:eastAsiaTheme="minorEastAsia" w:hAnsi="Cambria Math"/>
                  <w:lang w:val="en-GB"/>
                </w:rPr>
                <m:t>Mcps</m:t>
              </m:r>
            </m:num>
            <m:den>
              <w:bookmarkStart w:id="2" w:name="_Hlk165277425"/>
              <m:r>
                <w:rPr>
                  <w:rFonts w:ascii="Cambria Math" w:eastAsiaTheme="minorEastAsia" w:hAnsi="Cambria Math"/>
                  <w:lang w:val="en-GB"/>
                </w:rPr>
                <m:t>0.155</m:t>
              </m:r>
              <m:d>
                <m:dPr>
                  <m:ctrlPr>
                    <w:rPr>
                      <w:rFonts w:ascii="Cambria Math" w:eastAsiaTheme="minorEastAsia" w:hAnsi="Cambria Math"/>
                      <w:i/>
                      <w:lang w:val="en-GB"/>
                    </w:rPr>
                  </m:ctrlPr>
                </m:dPr>
                <m:e>
                  <m:r>
                    <w:rPr>
                      <w:rFonts w:ascii="Cambria Math" w:eastAsiaTheme="minorEastAsia" w:hAnsi="Cambria Math"/>
                      <w:lang w:val="en-GB"/>
                    </w:rPr>
                    <m:t>1</m:t>
                  </m:r>
                </m:e>
              </m:d>
              <m:r>
                <w:rPr>
                  <w:rFonts w:ascii="Cambria Math" w:eastAsiaTheme="minorEastAsia" w:hAnsi="Cambria Math"/>
                  <w:lang w:val="en-GB"/>
                </w:rPr>
                <m:t xml:space="preserve"> </m:t>
              </m:r>
              <m:r>
                <w:rPr>
                  <w:rFonts w:ascii="Cambria Math" w:eastAsiaTheme="minorEastAsia" w:hAnsi="Cambria Math"/>
                  <w:lang w:val="en-GB"/>
                </w:rPr>
                <m:t>M</m:t>
              </m:r>
              <m:r>
                <w:rPr>
                  <w:rFonts w:ascii="Cambria Math" w:eastAsiaTheme="minorEastAsia" w:hAnsi="Cambria Math"/>
                  <w:lang w:val="en-GB"/>
                </w:rPr>
                <m:t>c</m:t>
              </m:r>
              <m:r>
                <w:rPr>
                  <w:rFonts w:ascii="Cambria Math" w:eastAsiaTheme="minorEastAsia" w:hAnsi="Cambria Math"/>
                  <w:lang w:val="en-GB"/>
                </w:rPr>
                <m:t>ps</m:t>
              </m:r>
              <w:bookmarkEnd w:id="2"/>
              <m:r>
                <w:rPr>
                  <w:rFonts w:ascii="Cambria Math" w:eastAsiaTheme="minorEastAsia" w:hAnsi="Cambria Math"/>
                  <w:lang w:val="en-GB"/>
                </w:rPr>
                <m:t>∙</m:t>
              </m:r>
              <m:r>
                <w:rPr>
                  <w:rFonts w:ascii="Cambria Math" w:eastAsiaTheme="minorEastAsia" w:hAnsi="Cambria Math"/>
                  <w:lang w:val="en-GB"/>
                </w:rPr>
                <m:t xml:space="preserve">80 </m:t>
              </m:r>
              <m:r>
                <w:rPr>
                  <w:rFonts w:ascii="Cambria Math" w:eastAsiaTheme="minorEastAsia" w:hAnsi="Cambria Math"/>
                  <w:lang w:val="en-GB"/>
                </w:rPr>
                <m:t>Mcps</m:t>
              </m:r>
            </m:den>
          </m:f>
          <m:r>
            <w:rPr>
              <w:rFonts w:ascii="Cambria Math" w:eastAsiaTheme="minorEastAsia" w:hAnsi="Cambria Math"/>
              <w:lang w:val="en-GB"/>
            </w:rPr>
            <m:t>=0.279</m:t>
          </m:r>
          <m:d>
            <m:dPr>
              <m:ctrlPr>
                <w:rPr>
                  <w:rFonts w:ascii="Cambria Math" w:eastAsiaTheme="minorEastAsia" w:hAnsi="Cambria Math"/>
                  <w:i/>
                  <w:lang w:val="en-GB"/>
                </w:rPr>
              </m:ctrlPr>
            </m:dPr>
            <m:e>
              <m:r>
                <w:rPr>
                  <w:rFonts w:ascii="Cambria Math" w:eastAsiaTheme="minorEastAsia" w:hAnsi="Cambria Math"/>
                  <w:lang w:val="en-GB"/>
                </w:rPr>
                <m:t>3</m:t>
              </m:r>
            </m:e>
          </m:d>
        </m:oMath>
      </m:oMathPara>
    </w:p>
    <w:p w14:paraId="331F3DE1" w14:textId="32AB6314" w:rsidR="00752A33" w:rsidRPr="008E6407" w:rsidRDefault="00752A33" w:rsidP="0077226C">
      <w:pPr>
        <w:rPr>
          <w:lang w:val="en-GB"/>
        </w:rPr>
      </w:pPr>
    </w:p>
    <w:p w14:paraId="0123E4F5" w14:textId="366418D5" w:rsidR="00E449C9" w:rsidRPr="008E6407" w:rsidRDefault="00E449C9" w:rsidP="0077226C">
      <w:pPr>
        <w:rPr>
          <w:lang w:val="en-GB"/>
        </w:rPr>
      </w:pPr>
      <w:r w:rsidRPr="008E6407">
        <w:rPr>
          <w:lang w:val="en-GB"/>
        </w:rPr>
        <w:t xml:space="preserve">and contains also any non-radiative channel and the quantum efficiency of the process. </w:t>
      </w:r>
      <w:r w:rsidR="00C54482" w:rsidRPr="008E6407">
        <w:rPr>
          <w:lang w:val="en-GB"/>
        </w:rPr>
        <w:t xml:space="preserve">By estimating the average blinking fraction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blink</m:t>
            </m:r>
          </m:sub>
        </m:sSub>
        <m:r>
          <w:rPr>
            <w:rFonts w:ascii="Cambria Math" w:hAnsi="Cambria Math"/>
            <w:lang w:val="en-GB"/>
          </w:rPr>
          <m:t>=0.29</m:t>
        </m:r>
      </m:oMath>
      <w:r w:rsidR="00C54482" w:rsidRPr="008E6407">
        <w:rPr>
          <w:rFonts w:eastAsiaTheme="minorEastAsia"/>
          <w:lang w:val="en-GB"/>
        </w:rPr>
        <w:t xml:space="preserve"> </w:t>
      </w:r>
      <w:r w:rsidR="00C54482" w:rsidRPr="008E6407">
        <w:rPr>
          <w:lang w:val="en-GB"/>
        </w:rPr>
        <w:t xml:space="preserve">from long time range </w:t>
      </w:r>
      <m:oMath>
        <m:sSup>
          <m:sSupPr>
            <m:ctrlPr>
              <w:rPr>
                <w:rFonts w:ascii="Cambria Math" w:hAnsi="Cambria Math"/>
                <w:i/>
                <w:lang w:val="en-GB"/>
              </w:rPr>
            </m:ctrlPr>
          </m:sSupPr>
          <m:e>
            <m:r>
              <w:rPr>
                <w:rFonts w:ascii="Cambria Math" w:hAnsi="Cambria Math"/>
                <w:lang w:val="en-GB"/>
              </w:rPr>
              <m:t>g</m:t>
            </m:r>
          </m:e>
          <m:sup>
            <m:r>
              <w:rPr>
                <w:rFonts w:ascii="Cambria Math" w:hAnsi="Cambria Math"/>
                <w:lang w:val="en-GB"/>
              </w:rPr>
              <m:t>(2)</m:t>
            </m:r>
          </m:sup>
        </m:sSup>
      </m:oMath>
      <w:r w:rsidR="00C54482" w:rsidRPr="008E6407">
        <w:rPr>
          <w:lang w:val="en-GB"/>
        </w:rPr>
        <w:t xml:space="preserve"> measurement </w:t>
      </w:r>
      <w:commentRangeStart w:id="3"/>
      <w:r w:rsidR="00C54482" w:rsidRPr="008E6407">
        <w:rPr>
          <w:rFonts w:eastAsiaTheme="minorEastAsia"/>
          <w:lang w:val="en-GB"/>
        </w:rPr>
        <w:t xml:space="preserve">we can calculate the preparation fidelity as </w:t>
      </w:r>
      <m:oMath>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prep</m:t>
            </m:r>
          </m:sub>
        </m:sSub>
        <m:r>
          <w:rPr>
            <w:rFonts w:ascii="Cambria Math" w:hAnsi="Cambria Math"/>
            <w:lang w:val="en-GB"/>
          </w:rPr>
          <m:t>=0.96</m:t>
        </m:r>
      </m:oMath>
      <w:r w:rsidR="00C54482" w:rsidRPr="008E6407">
        <w:rPr>
          <w:rFonts w:eastAsiaTheme="minorEastAsia"/>
          <w:lang w:val="en-GB"/>
        </w:rPr>
        <w:t>.</w:t>
      </w:r>
      <w:commentRangeEnd w:id="3"/>
      <w:r w:rsidR="004C4B6F" w:rsidRPr="008E6407">
        <w:rPr>
          <w:rStyle w:val="CommentReference"/>
        </w:rPr>
        <w:commentReference w:id="3"/>
      </w:r>
    </w:p>
    <w:p w14:paraId="4A15C0AA" w14:textId="2A8D1323" w:rsidR="00873937" w:rsidRPr="008E6407" w:rsidRDefault="00571337" w:rsidP="0077226C">
      <w:pPr>
        <w:rPr>
          <w:lang w:val="en-GB"/>
        </w:rPr>
      </w:pPr>
      <w:r w:rsidRPr="008E6407">
        <w:rPr>
          <w:lang w:val="en-GB"/>
        </w:rPr>
        <w:t xml:space="preserve">The losses on the bulk optics were </w:t>
      </w:r>
      <w:r w:rsidR="00A51332" w:rsidRPr="008E6407">
        <w:rPr>
          <w:lang w:val="en-GB"/>
        </w:rPr>
        <w:t xml:space="preserve">estimated </w:t>
      </w:r>
      <w:r w:rsidRPr="008E6407">
        <w:rPr>
          <w:lang w:val="en-GB"/>
        </w:rPr>
        <w:t xml:space="preserve">via direct measurement of </w:t>
      </w:r>
      <w:r w:rsidR="003E74E6" w:rsidRPr="008E6407">
        <w:rPr>
          <w:lang w:val="en-GB"/>
        </w:rPr>
        <w:t>the power of a</w:t>
      </w:r>
      <w:r w:rsidRPr="008E6407">
        <w:rPr>
          <w:lang w:val="en-GB"/>
        </w:rPr>
        <w:t xml:space="preserve"> laser beam with the same wavelength of the QD emission</w:t>
      </w:r>
      <w:r w:rsidR="007230F4" w:rsidRPr="008E6407">
        <w:rPr>
          <w:lang w:val="en-GB"/>
        </w:rPr>
        <w:t xml:space="preserve"> passing along the same path as the </w:t>
      </w:r>
      <w:r w:rsidR="00A51332" w:rsidRPr="008E6407">
        <w:rPr>
          <w:lang w:val="en-GB"/>
        </w:rPr>
        <w:t xml:space="preserve">signal from the </w:t>
      </w:r>
      <w:r w:rsidR="007230F4" w:rsidRPr="008E6407">
        <w:rPr>
          <w:lang w:val="en-GB"/>
        </w:rPr>
        <w:t>QD</w:t>
      </w:r>
      <w:r w:rsidR="00AB6D0F" w:rsidRPr="008E6407">
        <w:rPr>
          <w:lang w:val="en-GB"/>
        </w:rPr>
        <w:t xml:space="preserve">. </w:t>
      </w:r>
      <w:r w:rsidR="00873937" w:rsidRPr="008E6407">
        <w:rPr>
          <w:lang w:val="en-GB"/>
        </w:rPr>
        <w:t xml:space="preserve">The components </w:t>
      </w:r>
      <w:r w:rsidR="00591D5F" w:rsidRPr="008E6407">
        <w:rPr>
          <w:lang w:val="en-GB"/>
        </w:rPr>
        <w:t>comprise</w:t>
      </w:r>
      <w:r w:rsidR="00873937" w:rsidRPr="008E6407">
        <w:rPr>
          <w:lang w:val="en-GB"/>
        </w:rPr>
        <w:t xml:space="preserve"> </w:t>
      </w:r>
      <w:r w:rsidR="00A93CC3" w:rsidRPr="008E6407">
        <w:rPr>
          <w:lang w:val="en-GB"/>
        </w:rPr>
        <w:t>an</w:t>
      </w:r>
      <w:r w:rsidR="00873937" w:rsidRPr="008E6407">
        <w:rPr>
          <w:lang w:val="en-GB"/>
        </w:rPr>
        <w:t xml:space="preserve"> aspheric lens, two windows of the cryostat, a </w:t>
      </w:r>
      <w:r w:rsidR="00A51332" w:rsidRPr="008E6407">
        <w:rPr>
          <w:lang w:val="en-GB"/>
        </w:rPr>
        <w:t xml:space="preserve">two-lenses </w:t>
      </w:r>
      <w:r w:rsidR="00873937" w:rsidRPr="008E6407">
        <w:rPr>
          <w:lang w:val="en-GB"/>
        </w:rPr>
        <w:t xml:space="preserve">telescope to reduce the beam size, a 90:10 </w:t>
      </w:r>
      <w:r w:rsidR="00591D5F" w:rsidRPr="008E6407">
        <w:rPr>
          <w:lang w:val="en-GB"/>
        </w:rPr>
        <w:t>beam splitter</w:t>
      </w:r>
      <w:r w:rsidR="00873937" w:rsidRPr="008E6407">
        <w:rPr>
          <w:lang w:val="en-GB"/>
        </w:rPr>
        <w:t>, two notch filters</w:t>
      </w:r>
      <w:r w:rsidR="00A51332" w:rsidRPr="008E6407">
        <w:rPr>
          <w:lang w:val="en-GB"/>
        </w:rPr>
        <w:t xml:space="preserve">, </w:t>
      </w:r>
      <w:r w:rsidR="00873937" w:rsidRPr="008E6407">
        <w:rPr>
          <w:lang w:val="en-GB"/>
        </w:rPr>
        <w:t xml:space="preserve">a </w:t>
      </w:r>
      <w:r w:rsidR="00591D5F" w:rsidRPr="008E6407">
        <w:rPr>
          <w:lang w:val="en-GB"/>
        </w:rPr>
        <w:t>long pass</w:t>
      </w:r>
      <w:r w:rsidR="00873937" w:rsidRPr="008E6407">
        <w:rPr>
          <w:lang w:val="en-GB"/>
        </w:rPr>
        <w:t xml:space="preserve"> 750 nm filter, the two</w:t>
      </w:r>
      <w:r w:rsidR="009040B4" w:rsidRPr="008E6407">
        <w:rPr>
          <w:lang w:val="en-GB"/>
        </w:rPr>
        <w:t xml:space="preserve"> volume Bragg gratings</w:t>
      </w:r>
      <w:r w:rsidR="00873937" w:rsidRPr="008E6407">
        <w:rPr>
          <w:lang w:val="en-GB"/>
        </w:rPr>
        <w:t xml:space="preserve"> </w:t>
      </w:r>
      <w:r w:rsidR="009040B4" w:rsidRPr="008E6407">
        <w:rPr>
          <w:lang w:val="en-GB"/>
        </w:rPr>
        <w:t>(</w:t>
      </w:r>
      <w:r w:rsidR="00873937" w:rsidRPr="008E6407">
        <w:rPr>
          <w:lang w:val="en-GB"/>
        </w:rPr>
        <w:t>VBG</w:t>
      </w:r>
      <w:r w:rsidR="009040B4" w:rsidRPr="008E6407">
        <w:rPr>
          <w:lang w:val="en-GB"/>
        </w:rPr>
        <w:t>)</w:t>
      </w:r>
      <w:r w:rsidR="00873937" w:rsidRPr="008E6407">
        <w:rPr>
          <w:lang w:val="en-GB"/>
        </w:rPr>
        <w:t xml:space="preserve"> notch filters used to reflect only the X and XX lines, </w:t>
      </w:r>
      <w:r w:rsidR="00A51332" w:rsidRPr="008E6407">
        <w:rPr>
          <w:lang w:val="en-GB"/>
        </w:rPr>
        <w:t xml:space="preserve">four </w:t>
      </w:r>
      <w:r w:rsidR="00873937" w:rsidRPr="008E6407">
        <w:rPr>
          <w:lang w:val="en-GB"/>
        </w:rPr>
        <w:t xml:space="preserve">metallic high-reflection mirrors and </w:t>
      </w:r>
      <w:r w:rsidR="00A51332" w:rsidRPr="008E6407">
        <w:rPr>
          <w:lang w:val="en-GB"/>
        </w:rPr>
        <w:t xml:space="preserve">one </w:t>
      </w:r>
      <w:r w:rsidR="00873937" w:rsidRPr="008E6407">
        <w:rPr>
          <w:lang w:val="en-GB"/>
        </w:rPr>
        <w:t xml:space="preserve">dielectric mirror. </w:t>
      </w:r>
      <w:r w:rsidR="00AB6D0F" w:rsidRPr="008E6407">
        <w:rPr>
          <w:lang w:val="en-GB"/>
        </w:rPr>
        <w:t xml:space="preserve">The </w:t>
      </w:r>
      <w:r w:rsidR="00FD6DAF" w:rsidRPr="008E6407">
        <w:rPr>
          <w:lang w:val="en-GB"/>
        </w:rPr>
        <w:t>setup transmission</w:t>
      </w:r>
      <w:r w:rsidR="00E22AF4" w:rsidRPr="008E6407">
        <w:rPr>
          <w:lang w:val="en-GB"/>
        </w:rPr>
        <w:t xml:space="preserve"> w</w:t>
      </w:r>
      <w:r w:rsidR="00FD6DAF" w:rsidRPr="008E6407">
        <w:rPr>
          <w:lang w:val="en-GB"/>
        </w:rPr>
        <w:t>as</w:t>
      </w:r>
      <w:r w:rsidR="00E22AF4" w:rsidRPr="008E6407">
        <w:rPr>
          <w:lang w:val="en-GB"/>
        </w:rPr>
        <w:t xml:space="preserve"> measured as </w:t>
      </w:r>
      <m:oMath>
        <m:sSubSup>
          <m:sSubSupPr>
            <m:ctrlPr>
              <w:rPr>
                <w:rFonts w:ascii="Cambria Math" w:hAnsi="Cambria Math"/>
                <w:i/>
                <w:lang w:val="en-GB"/>
              </w:rPr>
            </m:ctrlPr>
          </m:sSubSupPr>
          <m:e>
            <m:r>
              <w:rPr>
                <w:rFonts w:ascii="Cambria Math" w:hAnsi="Cambria Math"/>
                <w:lang w:val="en-GB"/>
              </w:rPr>
              <m:t>η</m:t>
            </m:r>
          </m:e>
          <m:sub>
            <m:r>
              <w:rPr>
                <w:rFonts w:ascii="Cambria Math" w:hAnsi="Cambria Math"/>
                <w:lang w:val="en-GB"/>
              </w:rPr>
              <m:t>setup</m:t>
            </m:r>
          </m:sub>
          <m:sup>
            <m:r>
              <w:rPr>
                <w:rFonts w:ascii="Cambria Math" w:hAnsi="Cambria Math"/>
                <w:lang w:val="en-GB"/>
              </w:rPr>
              <m:t>X</m:t>
            </m:r>
          </m:sup>
        </m:sSubSup>
        <m:r>
          <w:rPr>
            <w:rFonts w:ascii="Cambria Math" w:eastAsiaTheme="minorEastAsia" w:hAnsi="Cambria Math"/>
            <w:lang w:val="en-GB"/>
          </w:rPr>
          <m:t>=0.60(2)</m:t>
        </m:r>
      </m:oMath>
      <w:r w:rsidR="00665D5C" w:rsidRPr="008E6407">
        <w:rPr>
          <w:rFonts w:eastAsiaTheme="minorEastAsia"/>
          <w:lang w:val="en-GB"/>
        </w:rPr>
        <w:t xml:space="preserve"> and </w:t>
      </w:r>
      <m:oMath>
        <m:sSubSup>
          <m:sSubSupPr>
            <m:ctrlPr>
              <w:rPr>
                <w:rFonts w:ascii="Cambria Math" w:hAnsi="Cambria Math"/>
                <w:i/>
                <w:lang w:val="en-GB"/>
              </w:rPr>
            </m:ctrlPr>
          </m:sSubSupPr>
          <m:e>
            <m:r>
              <w:rPr>
                <w:rFonts w:ascii="Cambria Math" w:hAnsi="Cambria Math"/>
                <w:lang w:val="en-GB"/>
              </w:rPr>
              <m:t>η</m:t>
            </m:r>
          </m:e>
          <m:sub>
            <m:r>
              <w:rPr>
                <w:rFonts w:ascii="Cambria Math" w:hAnsi="Cambria Math"/>
                <w:lang w:val="en-GB"/>
              </w:rPr>
              <m:t>setup</m:t>
            </m:r>
          </m:sub>
          <m:sup>
            <m:r>
              <w:rPr>
                <w:rFonts w:ascii="Cambria Math" w:hAnsi="Cambria Math"/>
                <w:lang w:val="en-GB"/>
              </w:rPr>
              <m:t>XX</m:t>
            </m:r>
          </m:sup>
        </m:sSubSup>
        <m:r>
          <w:rPr>
            <w:rFonts w:ascii="Cambria Math" w:eastAsiaTheme="minorEastAsia" w:hAnsi="Cambria Math"/>
            <w:lang w:val="en-GB"/>
          </w:rPr>
          <m:t>=0.62(2)</m:t>
        </m:r>
      </m:oMath>
      <w:r w:rsidRPr="008E6407">
        <w:rPr>
          <w:lang w:val="en-GB"/>
        </w:rPr>
        <w:t xml:space="preserve">. </w:t>
      </w:r>
    </w:p>
    <w:p w14:paraId="23EA9299" w14:textId="3CCE4795" w:rsidR="00873937" w:rsidRPr="008E6407" w:rsidRDefault="00571337" w:rsidP="0077226C">
      <w:pPr>
        <w:rPr>
          <w:lang w:val="en-GB"/>
        </w:rPr>
      </w:pPr>
      <w:r w:rsidRPr="008E6407">
        <w:rPr>
          <w:lang w:val="en-GB"/>
        </w:rPr>
        <w:t xml:space="preserve">The </w:t>
      </w:r>
      <w:r w:rsidR="00873937" w:rsidRPr="008E6407">
        <w:rPr>
          <w:lang w:val="en-GB"/>
        </w:rPr>
        <w:t xml:space="preserve">multimode </w:t>
      </w:r>
      <w:r w:rsidRPr="008E6407">
        <w:rPr>
          <w:lang w:val="en-GB"/>
        </w:rPr>
        <w:t>fibre coupling efficiency</w:t>
      </w:r>
      <w:r w:rsidR="007D75B7" w:rsidRPr="008E6407">
        <w:rPr>
          <w:lang w:val="en-GB"/>
        </w:rPr>
        <w:t>,</w:t>
      </w:r>
      <w:r w:rsidRPr="008E6407">
        <w:rPr>
          <w:lang w:val="en-GB"/>
        </w:rPr>
        <w:t xml:space="preserve">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FC,MM</m:t>
            </m:r>
          </m:sub>
        </m:sSub>
        <m:r>
          <w:rPr>
            <w:rFonts w:ascii="Cambria Math" w:hAnsi="Cambria Math"/>
            <w:lang w:val="en-GB"/>
          </w:rPr>
          <m:t>=0.929(3)</m:t>
        </m:r>
      </m:oMath>
      <w:r w:rsidR="007D75B7" w:rsidRPr="008E6407">
        <w:rPr>
          <w:rFonts w:eastAsiaTheme="minorEastAsia"/>
          <w:lang w:val="en-GB"/>
        </w:rPr>
        <w:t xml:space="preserve">, </w:t>
      </w:r>
      <w:r w:rsidRPr="008E6407">
        <w:rPr>
          <w:lang w:val="en-GB"/>
        </w:rPr>
        <w:t>was estimated by measuring the laser power before the fibre</w:t>
      </w:r>
      <w:r w:rsidR="00873937" w:rsidRPr="008E6407">
        <w:rPr>
          <w:lang w:val="en-GB"/>
        </w:rPr>
        <w:t xml:space="preserve"> coupler</w:t>
      </w:r>
      <w:r w:rsidR="00665D5C" w:rsidRPr="008E6407">
        <w:rPr>
          <w:lang w:val="en-GB"/>
        </w:rPr>
        <w:t xml:space="preserve"> and at the exit of the fibre.</w:t>
      </w:r>
      <w:r w:rsidR="00A006C2" w:rsidRPr="008E6407">
        <w:rPr>
          <w:lang w:val="en-GB"/>
        </w:rPr>
        <w:t xml:space="preserve"> The single mode fibre coupling efficiency was derived by comparing the count rates of the detectors in multimode fibre and in single mode fibre measured </w:t>
      </w:r>
      <w:r w:rsidR="009040B4" w:rsidRPr="008E6407">
        <w:rPr>
          <w:lang w:val="en-GB"/>
        </w:rPr>
        <w:t xml:space="preserve">under </w:t>
      </w:r>
      <w:r w:rsidR="00A006C2" w:rsidRPr="008E6407">
        <w:rPr>
          <w:lang w:val="en-GB"/>
        </w:rPr>
        <w:t>the same conditions.</w:t>
      </w:r>
    </w:p>
    <w:p w14:paraId="5D141E97" w14:textId="2768D700" w:rsidR="007D75B7" w:rsidRPr="008E6407" w:rsidRDefault="00EC262E" w:rsidP="00A777DF">
      <w:pPr>
        <w:rPr>
          <w:rFonts w:eastAsiaTheme="minorEastAsia"/>
          <w:lang w:val="en-GB"/>
        </w:rPr>
      </w:pPr>
      <w:r w:rsidRPr="008E6407">
        <w:rPr>
          <w:lang w:val="en-GB"/>
        </w:rPr>
        <w:t xml:space="preserve">To calculate </w:t>
      </w:r>
      <w:r w:rsidR="00225BA3" w:rsidRPr="008E6407">
        <w:rPr>
          <w:lang w:val="en-GB"/>
        </w:rPr>
        <w:t xml:space="preserve">the actual efficiency of the detectors </w:t>
      </w: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Sub>
      </m:oMath>
      <w:r w:rsidR="00225BA3" w:rsidRPr="008E6407">
        <w:rPr>
          <w:rFonts w:eastAsiaTheme="minorEastAsia"/>
          <w:lang w:val="en-GB"/>
        </w:rPr>
        <w:t xml:space="preserve"> </w:t>
      </w:r>
      <w:r w:rsidR="00225BA3" w:rsidRPr="008E6407">
        <w:rPr>
          <w:lang w:val="en-GB"/>
        </w:rPr>
        <w:t>we</w:t>
      </w:r>
      <w:r w:rsidRPr="008E6407">
        <w:rPr>
          <w:lang w:val="en-GB"/>
        </w:rPr>
        <w:t xml:space="preserve"> must correct </w:t>
      </w:r>
      <w:r w:rsidR="00225BA3" w:rsidRPr="008E6407">
        <w:rPr>
          <w:lang w:val="en-GB"/>
        </w:rPr>
        <w:t xml:space="preserve">the efficiency given by the manufacturer,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det</m:t>
            </m:r>
          </m:sub>
        </m:sSub>
        <m:r>
          <w:rPr>
            <w:rFonts w:ascii="Cambria Math" w:hAnsi="Cambria Math"/>
            <w:lang w:val="en-GB"/>
          </w:rPr>
          <m:t>=0.46</m:t>
        </m:r>
      </m:oMath>
      <w:r w:rsidR="007D75B7" w:rsidRPr="008E6407">
        <w:rPr>
          <w:rFonts w:eastAsiaTheme="minorEastAsia"/>
          <w:lang w:val="en-GB"/>
        </w:rPr>
        <w:t>,</w:t>
      </w:r>
      <w:r w:rsidR="00225BA3" w:rsidRPr="008E6407">
        <w:rPr>
          <w:lang w:val="en-GB"/>
        </w:rPr>
        <w:t xml:space="preserve"> for the</w:t>
      </w:r>
      <w:r w:rsidRPr="008E6407">
        <w:rPr>
          <w:lang w:val="en-GB"/>
        </w:rPr>
        <w:t xml:space="preserve"> non-linearity</w:t>
      </w:r>
      <w:r w:rsidR="003254B0" w:rsidRPr="008E6407">
        <w:rPr>
          <w:lang w:val="en-GB"/>
        </w:rPr>
        <w:t xml:space="preserve"> </w:t>
      </w:r>
      <w:r w:rsidR="007D75B7" w:rsidRPr="008E6407">
        <w:rPr>
          <w:lang w:val="en-GB"/>
        </w:rPr>
        <w:t>due to the detector dead</w:t>
      </w:r>
      <w:r w:rsidR="00A006C2" w:rsidRPr="008E6407">
        <w:rPr>
          <w:lang w:val="en-GB"/>
        </w:rPr>
        <w:t xml:space="preserve"> </w:t>
      </w:r>
      <w:r w:rsidR="007D75B7" w:rsidRPr="008E6407">
        <w:rPr>
          <w:lang w:val="en-GB"/>
        </w:rPr>
        <w:t xml:space="preserve">time </w:t>
      </w:r>
      <m:oMath>
        <m:sSub>
          <m:sSubPr>
            <m:ctrlPr>
              <w:rPr>
                <w:rFonts w:ascii="Cambria Math" w:hAnsi="Cambria Math"/>
                <w:i/>
                <w:lang w:val="en-GB"/>
              </w:rPr>
            </m:ctrlPr>
          </m:sSubPr>
          <m:e>
            <m:r>
              <w:rPr>
                <w:rFonts w:ascii="Cambria Math" w:hAnsi="Cambria Math"/>
                <w:lang w:val="en-GB"/>
              </w:rPr>
              <m:t>τ</m:t>
            </m:r>
          </m:e>
          <m:sub>
            <m:r>
              <w:rPr>
                <w:rFonts w:ascii="Cambria Math" w:hAnsi="Cambria Math"/>
                <w:lang w:val="en-GB"/>
              </w:rPr>
              <m:t>det</m:t>
            </m:r>
          </m:sub>
        </m:sSub>
        <m:r>
          <w:rPr>
            <w:rFonts w:ascii="Cambria Math" w:hAnsi="Cambria Math"/>
            <w:lang w:val="en-GB"/>
          </w:rPr>
          <m:t>=34 ns</m:t>
        </m:r>
      </m:oMath>
      <w:r w:rsidR="003254B0" w:rsidRPr="008E6407">
        <w:rPr>
          <w:lang w:val="en-GB"/>
        </w:rPr>
        <w:t xml:space="preserve">. </w:t>
      </w:r>
      <w:r w:rsidR="00A777DF" w:rsidRPr="008E6407">
        <w:rPr>
          <w:lang w:val="en-GB"/>
        </w:rPr>
        <w:t xml:space="preserve">The </w:t>
      </w:r>
      <w:r w:rsidR="00A777DF" w:rsidRPr="008E6407">
        <w:rPr>
          <w:rFonts w:eastAsiaTheme="minorEastAsia"/>
          <w:lang w:val="en-GB"/>
        </w:rPr>
        <w:t xml:space="preserve">correction factor </w:t>
      </w:r>
      <w:r w:rsidR="00225BA3" w:rsidRPr="008E6407">
        <w:rPr>
          <w:rFonts w:eastAsiaTheme="minorEastAsia"/>
          <w:lang w:val="en-GB"/>
        </w:rPr>
        <w:t>i</w:t>
      </w:r>
      <w:r w:rsidR="00A777DF" w:rsidRPr="008E6407">
        <w:rPr>
          <w:rFonts w:eastAsiaTheme="minorEastAsia"/>
          <w:lang w:val="en-GB"/>
        </w:rPr>
        <w:t xml:space="preserve">s obtained by observing the change in intensity of the signal </w:t>
      </w:r>
      <w:r w:rsidR="007D75B7" w:rsidRPr="008E6407">
        <w:rPr>
          <w:rFonts w:eastAsiaTheme="minorEastAsia"/>
          <w:lang w:val="en-GB"/>
        </w:rPr>
        <w:t xml:space="preserve">while </w:t>
      </w:r>
      <w:r w:rsidR="00A777DF" w:rsidRPr="008E6407">
        <w:rPr>
          <w:rFonts w:eastAsiaTheme="minorEastAsia"/>
          <w:lang w:val="en-GB"/>
        </w:rPr>
        <w:t>placing neutral density filters</w:t>
      </w:r>
      <w:r w:rsidR="007D75B7" w:rsidRPr="008E6407">
        <w:rPr>
          <w:rFonts w:eastAsiaTheme="minorEastAsia"/>
          <w:lang w:val="en-GB"/>
        </w:rPr>
        <w:t xml:space="preserve"> with different optical density in front of the detectors</w:t>
      </w:r>
      <w:r w:rsidR="00A777DF" w:rsidRPr="008E6407">
        <w:rPr>
          <w:rFonts w:eastAsiaTheme="minorEastAsia"/>
          <w:lang w:val="en-GB"/>
        </w:rPr>
        <w:t xml:space="preserve">, calibrated at the correct wavelength. </w:t>
      </w:r>
      <w:r w:rsidR="00225BA3" w:rsidRPr="008E6407">
        <w:rPr>
          <w:rFonts w:eastAsiaTheme="minorEastAsia"/>
          <w:lang w:val="en-GB"/>
        </w:rPr>
        <w:t xml:space="preserve">The </w:t>
      </w:r>
      <w:r w:rsidR="00665D5C" w:rsidRPr="008E6407">
        <w:rPr>
          <w:rFonts w:eastAsiaTheme="minorEastAsia"/>
          <w:lang w:val="en-GB"/>
        </w:rPr>
        <w:t xml:space="preserve">corrected </w:t>
      </w:r>
      <w:r w:rsidR="007D75B7" w:rsidRPr="008E6407">
        <w:rPr>
          <w:rFonts w:eastAsiaTheme="minorEastAsia"/>
          <w:lang w:val="en-GB"/>
        </w:rPr>
        <w:t xml:space="preserve">efficiency </w:t>
      </w:r>
      <w:r w:rsidR="00225BA3" w:rsidRPr="008E6407">
        <w:rPr>
          <w:rFonts w:eastAsiaTheme="minorEastAsia"/>
          <w:lang w:val="en-GB"/>
        </w:rPr>
        <w:t>value</w:t>
      </w:r>
      <w:r w:rsidR="007D75B7" w:rsidRPr="008E6407">
        <w:rPr>
          <w:rFonts w:eastAsiaTheme="minorEastAsia"/>
          <w:lang w:val="en-GB"/>
        </w:rPr>
        <w:t>s</w:t>
      </w:r>
      <w:r w:rsidR="00225BA3" w:rsidRPr="008E6407">
        <w:rPr>
          <w:rFonts w:eastAsiaTheme="minorEastAsia"/>
          <w:lang w:val="en-GB"/>
        </w:rPr>
        <w:t xml:space="preserve"> obtained </w:t>
      </w:r>
      <w:r w:rsidR="007D75B7" w:rsidRPr="008E6407">
        <w:rPr>
          <w:rFonts w:eastAsiaTheme="minorEastAsia"/>
          <w:lang w:val="en-GB"/>
        </w:rPr>
        <w:t xml:space="preserve">are </w:t>
      </w:r>
      <m:oMath>
        <m:sSubSup>
          <m:sSubSupPr>
            <m:ctrlPr>
              <w:rPr>
                <w:rFonts w:ascii="Cambria Math" w:eastAsiaTheme="minorEastAsia" w:hAnsi="Cambria Math"/>
                <w:i/>
                <w:lang w:val="en-GB"/>
              </w:rPr>
            </m:ctrlPr>
          </m:sSubSup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up>
            <m:r>
              <w:rPr>
                <w:rFonts w:ascii="Cambria Math" w:eastAsiaTheme="minorEastAsia" w:hAnsi="Cambria Math"/>
                <w:lang w:val="en-GB"/>
              </w:rPr>
              <m:t>X</m:t>
            </m:r>
          </m:sup>
        </m:sSubSup>
        <m:r>
          <w:rPr>
            <w:rFonts w:ascii="Cambria Math" w:eastAsiaTheme="minorEastAsia" w:hAnsi="Cambria Math"/>
            <w:lang w:val="en-GB"/>
          </w:rPr>
          <m:t>=0.379(2)</m:t>
        </m:r>
      </m:oMath>
      <w:r w:rsidR="00225BA3" w:rsidRPr="008E6407">
        <w:rPr>
          <w:rFonts w:eastAsiaTheme="minorEastAsia"/>
          <w:lang w:val="en-GB"/>
        </w:rPr>
        <w:t xml:space="preserve"> and </w:t>
      </w:r>
      <m:oMath>
        <m:sSubSup>
          <m:sSubSupPr>
            <m:ctrlPr>
              <w:rPr>
                <w:rFonts w:ascii="Cambria Math" w:eastAsiaTheme="minorEastAsia" w:hAnsi="Cambria Math"/>
                <w:i/>
                <w:lang w:val="en-GB"/>
              </w:rPr>
            </m:ctrlPr>
          </m:sSubSup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up>
            <m:r>
              <w:rPr>
                <w:rFonts w:ascii="Cambria Math" w:eastAsiaTheme="minorEastAsia" w:hAnsi="Cambria Math"/>
                <w:lang w:val="en-GB"/>
              </w:rPr>
              <m:t>XX</m:t>
            </m:r>
          </m:sup>
        </m:sSubSup>
        <m:r>
          <w:rPr>
            <w:rFonts w:ascii="Cambria Math" w:eastAsiaTheme="minorEastAsia" w:hAnsi="Cambria Math"/>
            <w:lang w:val="en-GB"/>
          </w:rPr>
          <m:t>=0.410(2)</m:t>
        </m:r>
      </m:oMath>
      <w:r w:rsidR="00225BA3" w:rsidRPr="008E6407">
        <w:rPr>
          <w:rFonts w:eastAsiaTheme="minorEastAsia"/>
          <w:lang w:val="en-GB"/>
        </w:rPr>
        <w:t xml:space="preserve">. </w:t>
      </w:r>
      <w:r w:rsidR="00A006C2" w:rsidRPr="008E6407">
        <w:rPr>
          <w:rFonts w:eastAsiaTheme="minorEastAsia"/>
          <w:lang w:val="en-GB"/>
        </w:rPr>
        <w:t>If we estimate the expected detector efficiency based on the observed count rate and on the dead time, including a first order non-linearity correction:</w:t>
      </w:r>
    </w:p>
    <w:p w14:paraId="63CD2549" w14:textId="1CC0E5CA" w:rsidR="007D75B7" w:rsidRPr="008E6407" w:rsidRDefault="008E6407" w:rsidP="00A777DF">
      <w:pPr>
        <w:rPr>
          <w:rFonts w:eastAsiaTheme="minorEastAsia"/>
          <w:lang w:val="en-GB"/>
        </w:rPr>
      </w:pPr>
      <m:oMathPara>
        <m:oMathParaPr>
          <m:jc m:val="left"/>
        </m:oMathParaP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det</m:t>
              </m:r>
            </m:sub>
          </m:sSub>
          <m: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1-</m:t>
              </m:r>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det</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QD</m:t>
                  </m:r>
                </m:sub>
              </m:sSub>
            </m:e>
          </m:d>
        </m:oMath>
      </m:oMathPara>
    </w:p>
    <w:p w14:paraId="57CD6B99" w14:textId="509D00FD" w:rsidR="00BC0DFD" w:rsidRPr="008E6407" w:rsidRDefault="00A777DF" w:rsidP="00A777DF">
      <w:pPr>
        <w:rPr>
          <w:rFonts w:eastAsiaTheme="minorEastAsia"/>
          <w:lang w:val="en-GB"/>
        </w:rPr>
      </w:pPr>
      <w:r w:rsidRPr="008E6407">
        <w:rPr>
          <w:rFonts w:eastAsiaTheme="minorEastAsia"/>
          <w:lang w:val="en-GB"/>
        </w:rPr>
        <w:t xml:space="preserve">we observe a </w:t>
      </w:r>
      <w:r w:rsidR="007D75B7" w:rsidRPr="008E6407">
        <w:rPr>
          <w:rFonts w:eastAsiaTheme="minorEastAsia"/>
          <w:lang w:val="en-GB"/>
        </w:rPr>
        <w:t xml:space="preserve">difference </w:t>
      </w:r>
      <w:r w:rsidR="00A4348F" w:rsidRPr="008E6407">
        <w:rPr>
          <w:rFonts w:eastAsiaTheme="minorEastAsia"/>
          <w:lang w:val="en-GB"/>
        </w:rPr>
        <w:t xml:space="preserve">with respect to </w:t>
      </w:r>
      <w:r w:rsidR="009040B4" w:rsidRPr="008E6407">
        <w:rPr>
          <w:rFonts w:eastAsiaTheme="minorEastAsia"/>
          <w:lang w:val="en-GB"/>
        </w:rPr>
        <w:t xml:space="preserve">our </w:t>
      </w:r>
      <w:r w:rsidR="00A4348F" w:rsidRPr="008E6407">
        <w:rPr>
          <w:rFonts w:eastAsiaTheme="minorEastAsia"/>
          <w:lang w:val="en-GB"/>
        </w:rPr>
        <w:t>experimental estimate</w:t>
      </w:r>
      <w:r w:rsidRPr="008E6407">
        <w:rPr>
          <w:rFonts w:eastAsiaTheme="minorEastAsia"/>
          <w:lang w:val="en-GB"/>
        </w:rPr>
        <w:t xml:space="preserve">. This discrepancy is </w:t>
      </w:r>
      <w:r w:rsidR="00665D5C" w:rsidRPr="008E6407">
        <w:rPr>
          <w:rFonts w:eastAsiaTheme="minorEastAsia"/>
          <w:lang w:val="en-GB"/>
        </w:rPr>
        <w:t xml:space="preserve">arguably </w:t>
      </w:r>
      <w:r w:rsidRPr="008E6407">
        <w:rPr>
          <w:rFonts w:eastAsiaTheme="minorEastAsia"/>
          <w:lang w:val="en-GB"/>
        </w:rPr>
        <w:t xml:space="preserve">to be ascribed to the blinking of the QD. We model the blinking </w:t>
      </w:r>
      <w:r w:rsidRPr="008E6407">
        <w:rPr>
          <w:lang w:val="en-GB"/>
        </w:rPr>
        <w:t>using a telegraphic model in which the QD either emits light (on) or does not emit light (off)</w:t>
      </w:r>
      <w:r w:rsidR="007D75B7" w:rsidRPr="008E6407">
        <w:rPr>
          <w:lang w:val="en-GB"/>
        </w:rPr>
        <w:t xml:space="preserve">, staying on for an average time </w:t>
      </w:r>
      <m:oMath>
        <m:sSub>
          <m:sSubPr>
            <m:ctrlPr>
              <w:rPr>
                <w:rFonts w:ascii="Cambria Math" w:hAnsi="Cambria Math"/>
                <w:i/>
                <w:lang w:val="en-GB"/>
              </w:rPr>
            </m:ctrlPr>
          </m:sSubPr>
          <m:e>
            <m:r>
              <w:rPr>
                <w:rFonts w:ascii="Cambria Math" w:hAnsi="Cambria Math"/>
                <w:lang w:val="en-GB"/>
              </w:rPr>
              <m:t>τ</m:t>
            </m:r>
          </m:e>
          <m:sub>
            <m:r>
              <w:rPr>
                <w:rFonts w:ascii="Cambria Math" w:hAnsi="Cambria Math"/>
                <w:lang w:val="en-GB"/>
              </w:rPr>
              <m:t>blink</m:t>
            </m:r>
          </m:sub>
        </m:sSub>
      </m:oMath>
      <w:r w:rsidR="007D75B7" w:rsidRPr="008E6407">
        <w:rPr>
          <w:rFonts w:eastAsiaTheme="minorEastAsia"/>
          <w:lang w:val="en-GB"/>
        </w:rPr>
        <w:t xml:space="preserve"> and for a fraction of total time </w:t>
      </w:r>
      <m:oMath>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blink</m:t>
            </m:r>
          </m:sub>
        </m:sSub>
      </m:oMath>
      <w:r w:rsidRPr="008E6407">
        <w:rPr>
          <w:lang w:val="en-GB"/>
        </w:rPr>
        <w:t xml:space="preserve">. </w:t>
      </w:r>
      <w:r w:rsidRPr="008E6407">
        <w:rPr>
          <w:rFonts w:eastAsiaTheme="minorEastAsia"/>
          <w:lang w:val="en-GB"/>
        </w:rPr>
        <w:t>Due to this effect,</w:t>
      </w:r>
      <w:r w:rsidR="00A4348F" w:rsidRPr="008E6407">
        <w:rPr>
          <w:rFonts w:eastAsiaTheme="minorEastAsia"/>
          <w:lang w:val="en-GB"/>
        </w:rPr>
        <w:t xml:space="preserve"> if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blink</m:t>
            </m:r>
          </m:sub>
        </m:sSub>
      </m:oMath>
      <w:r w:rsidR="00A4348F" w:rsidRPr="008E6407">
        <w:rPr>
          <w:rFonts w:eastAsiaTheme="minorEastAsia"/>
          <w:lang w:val="en-GB"/>
        </w:rPr>
        <w:t xml:space="preserve"> is higher or comparable to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det</m:t>
            </m:r>
          </m:sub>
        </m:sSub>
      </m:oMath>
      <w:r w:rsidR="00A4348F" w:rsidRPr="008E6407">
        <w:rPr>
          <w:rFonts w:eastAsiaTheme="minorEastAsia"/>
          <w:lang w:val="en-GB"/>
        </w:rPr>
        <w:t>,</w:t>
      </w:r>
      <w:r w:rsidRPr="008E6407">
        <w:rPr>
          <w:rFonts w:eastAsiaTheme="minorEastAsia"/>
          <w:lang w:val="en-GB"/>
        </w:rPr>
        <w:t xml:space="preserve"> the detectors receive a photon flux which is much higher than the average value measured, when the QD is on, and no photons when the QD is off. The non-linear response of the detector must then be corrected for the actual value impinging on the sensor during the on-time of the </w:t>
      </w:r>
      <w:r w:rsidR="007D75B7" w:rsidRPr="008E6407">
        <w:rPr>
          <w:rFonts w:eastAsiaTheme="minorEastAsia"/>
          <w:lang w:val="en-GB"/>
        </w:rPr>
        <w:t>QD</w:t>
      </w:r>
      <w:r w:rsidR="00A4348F" w:rsidRPr="008E6407">
        <w:rPr>
          <w:rFonts w:eastAsiaTheme="minorEastAsia"/>
          <w:lang w:val="en-GB"/>
        </w:rPr>
        <w:t>,</w:t>
      </w:r>
      <w:r w:rsidR="007D75B7" w:rsidRPr="008E6407">
        <w:rPr>
          <w:rFonts w:eastAsiaTheme="minorEastAsia"/>
          <w:lang w:val="en-GB"/>
        </w:rPr>
        <w:t xml:space="preserve"> </w:t>
      </w:r>
      <w:r w:rsidRPr="008E6407">
        <w:rPr>
          <w:rFonts w:eastAsiaTheme="minorEastAsia"/>
          <w:lang w:val="en-GB"/>
        </w:rPr>
        <w:t xml:space="preserve">also considering the interplay between the deadtime of the detector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det</m:t>
            </m:r>
          </m:sub>
        </m:sSub>
      </m:oMath>
      <w:r w:rsidRPr="008E6407">
        <w:rPr>
          <w:rFonts w:eastAsiaTheme="minorEastAsia"/>
          <w:lang w:val="en-GB"/>
        </w:rPr>
        <w:t xml:space="preserve"> and the switching time of the QD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blink</m:t>
            </m:r>
          </m:sub>
        </m:sSub>
      </m:oMath>
      <w:r w:rsidRPr="008E6407">
        <w:rPr>
          <w:rFonts w:eastAsiaTheme="minorEastAsia"/>
          <w:lang w:val="en-GB"/>
        </w:rPr>
        <w:t xml:space="preserve">. The </w:t>
      </w:r>
      <w:r w:rsidR="000A11D7" w:rsidRPr="008E6407">
        <w:rPr>
          <w:rFonts w:eastAsiaTheme="minorEastAsia"/>
          <w:lang w:val="en-GB"/>
        </w:rPr>
        <w:t xml:space="preserve">detector efficiency </w:t>
      </w:r>
      <w:r w:rsidRPr="008E6407">
        <w:rPr>
          <w:rFonts w:eastAsiaTheme="minorEastAsia"/>
          <w:lang w:val="en-GB"/>
        </w:rPr>
        <w:t>can then be corrected in the case of a blinking QD by adding a multiplicative factor on the actual count rate</w:t>
      </w:r>
      <w:r w:rsidR="00BC0DFD" w:rsidRPr="008E6407">
        <w:rPr>
          <w:rFonts w:eastAsiaTheme="minorEastAsia"/>
          <w:lang w:val="en-GB"/>
        </w:rPr>
        <w:t>:</w:t>
      </w:r>
    </w:p>
    <w:p w14:paraId="67245233" w14:textId="418A1F37" w:rsidR="00BC0DFD" w:rsidRPr="008E6407" w:rsidRDefault="008E6407" w:rsidP="00BC0DFD">
      <w:pPr>
        <w:rPr>
          <w:rFonts w:eastAsiaTheme="minorEastAsia"/>
          <w:lang w:val="en-GB"/>
        </w:rPr>
      </w:pPr>
      <m:oMathPara>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det</m:t>
              </m:r>
            </m:sub>
          </m:sSub>
          <m: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1-</m:t>
              </m:r>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det</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QD</m:t>
                      </m:r>
                    </m:sub>
                  </m:sSub>
                </m:num>
                <m:den>
                  <m:sSub>
                    <m:sSubPr>
                      <m:ctrlPr>
                        <w:rPr>
                          <w:rFonts w:ascii="Cambria Math" w:eastAsiaTheme="minorEastAsia" w:hAnsi="Cambria Math"/>
                          <w:i/>
                          <w:lang w:val="en-GB"/>
                        </w:rPr>
                      </m:ctrlPr>
                    </m:sSubPr>
                    <m:e>
                      <m:r>
                        <w:rPr>
                          <w:rFonts w:ascii="Cambria Math" w:eastAsiaTheme="minorEastAsia" w:hAnsi="Cambria Math"/>
                          <w:lang w:val="en-GB"/>
                        </w:rPr>
                        <m:t>c</m:t>
                      </m:r>
                    </m:e>
                    <m:sub>
                      <m:r>
                        <w:rPr>
                          <w:rFonts w:ascii="Cambria Math" w:eastAsiaTheme="minorEastAsia" w:hAnsi="Cambria Math"/>
                          <w:lang w:val="en-GB"/>
                        </w:rPr>
                        <m:t>blink</m:t>
                      </m:r>
                    </m:sub>
                  </m:sSub>
                </m:den>
              </m:f>
            </m:e>
          </m:d>
        </m:oMath>
      </m:oMathPara>
    </w:p>
    <w:p w14:paraId="550EE013" w14:textId="323BBCEF" w:rsidR="00A777DF" w:rsidRPr="008E6407" w:rsidRDefault="00A4348F" w:rsidP="00A777DF">
      <w:pPr>
        <w:rPr>
          <w:rFonts w:eastAsiaTheme="minorEastAsia"/>
          <w:lang w:val="en-GB"/>
        </w:rPr>
      </w:pPr>
      <w:r w:rsidRPr="008E6407">
        <w:rPr>
          <w:rFonts w:eastAsiaTheme="minorEastAsia"/>
          <w:lang w:val="en-GB"/>
        </w:rPr>
        <w:t xml:space="preserve">Here, </w:t>
      </w:r>
      <m:oMath>
        <m:sSub>
          <m:sSubPr>
            <m:ctrlPr>
              <w:rPr>
                <w:rFonts w:ascii="Cambria Math" w:eastAsiaTheme="minorEastAsia" w:hAnsi="Cambria Math"/>
                <w:i/>
                <w:lang w:val="en-GB"/>
              </w:rPr>
            </m:ctrlPr>
          </m:sSubPr>
          <m:e>
            <m:r>
              <w:rPr>
                <w:rFonts w:ascii="Cambria Math" w:eastAsiaTheme="minorEastAsia" w:hAnsi="Cambria Math"/>
                <w:lang w:val="en-GB"/>
              </w:rPr>
              <m:t>c</m:t>
            </m:r>
          </m:e>
          <m:sub>
            <m:r>
              <w:rPr>
                <w:rFonts w:ascii="Cambria Math" w:eastAsiaTheme="minorEastAsia" w:hAnsi="Cambria Math"/>
                <w:lang w:val="en-GB"/>
              </w:rPr>
              <m:t>blink</m:t>
            </m:r>
          </m:sub>
        </m:sSub>
      </m:oMath>
      <w:r w:rsidRPr="008E6407">
        <w:rPr>
          <w:rFonts w:eastAsiaTheme="minorEastAsia"/>
          <w:lang w:val="en-GB"/>
        </w:rPr>
        <w:t xml:space="preserve"> has an average value of </w:t>
      </w:r>
      <m:oMath>
        <m:r>
          <w:rPr>
            <w:rFonts w:ascii="Cambria Math" w:eastAsiaTheme="minorEastAsia" w:hAnsi="Cambria Math"/>
            <w:lang w:val="en-GB"/>
          </w:rPr>
          <m:t>~0.7</m:t>
        </m:r>
      </m:oMath>
      <w:r w:rsidRPr="008E6407">
        <w:rPr>
          <w:rFonts w:eastAsiaTheme="minorEastAsia"/>
          <w:lang w:val="en-GB"/>
        </w:rPr>
        <w:t xml:space="preserve">, which is higher than the estimated </w:t>
      </w:r>
      <m:oMath>
        <m:sSub>
          <m:sSubPr>
            <m:ctrlPr>
              <w:rPr>
                <w:rFonts w:ascii="Cambria Math" w:eastAsiaTheme="minorEastAsia" w:hAnsi="Cambria Math"/>
                <w:i/>
                <w:lang w:val="en-GB"/>
              </w:rPr>
            </m:ctrlPr>
          </m:sSubPr>
          <m:e>
            <m:r>
              <w:rPr>
                <w:rFonts w:ascii="Cambria Math" w:eastAsiaTheme="minorEastAsia" w:hAnsi="Cambria Math"/>
                <w:lang w:val="en-GB"/>
              </w:rPr>
              <m:t>η</m:t>
            </m:r>
          </m:e>
          <m:sub>
            <m:r>
              <w:rPr>
                <w:rFonts w:ascii="Cambria Math" w:eastAsiaTheme="minorEastAsia" w:hAnsi="Cambria Math"/>
                <w:lang w:val="en-GB"/>
              </w:rPr>
              <m:t>blink</m:t>
            </m:r>
          </m:sub>
        </m:sSub>
      </m:oMath>
      <w:r w:rsidRPr="008E6407">
        <w:rPr>
          <w:rFonts w:eastAsiaTheme="minorEastAsia"/>
          <w:lang w:val="en-GB"/>
        </w:rPr>
        <w:t xml:space="preserve">. This is because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blink</m:t>
            </m:r>
          </m:sub>
        </m:sSub>
        <m:r>
          <w:rPr>
            <w:rFonts w:ascii="Cambria Math" w:eastAsiaTheme="minorEastAsia" w:hAnsi="Cambria Math"/>
            <w:lang w:val="en-GB"/>
          </w:rPr>
          <m:t>=~60 ns</m:t>
        </m:r>
      </m:oMath>
      <w:r w:rsidRPr="008E6407">
        <w:rPr>
          <w:rFonts w:eastAsiaTheme="minorEastAsia"/>
          <w:lang w:val="en-GB"/>
        </w:rPr>
        <w:t xml:space="preserve"> is close to </w:t>
      </w:r>
      <m:oMath>
        <m:sSub>
          <m:sSubPr>
            <m:ctrlPr>
              <w:rPr>
                <w:rFonts w:ascii="Cambria Math" w:eastAsiaTheme="minorEastAsia" w:hAnsi="Cambria Math"/>
                <w:i/>
                <w:lang w:val="en-GB"/>
              </w:rPr>
            </m:ctrlPr>
          </m:sSubPr>
          <m:e>
            <m:r>
              <w:rPr>
                <w:rFonts w:ascii="Cambria Math" w:eastAsiaTheme="minorEastAsia" w:hAnsi="Cambria Math"/>
                <w:lang w:val="en-GB"/>
              </w:rPr>
              <m:t>τ</m:t>
            </m:r>
          </m:e>
          <m:sub>
            <m:r>
              <w:rPr>
                <w:rFonts w:ascii="Cambria Math" w:eastAsiaTheme="minorEastAsia" w:hAnsi="Cambria Math"/>
                <w:lang w:val="en-GB"/>
              </w:rPr>
              <m:t>det</m:t>
            </m:r>
          </m:sub>
        </m:sSub>
      </m:oMath>
      <w:r w:rsidRPr="008E6407">
        <w:rPr>
          <w:rFonts w:eastAsiaTheme="minorEastAsia"/>
          <w:lang w:val="en-GB"/>
        </w:rPr>
        <w:t xml:space="preserve"> so that only the slower blinking components contribute to the increase in the effective photon flux seen by the detectors. This figure can be associated </w:t>
      </w:r>
      <w:r w:rsidR="00832CD8" w:rsidRPr="008E6407">
        <w:rPr>
          <w:rFonts w:eastAsiaTheme="minorEastAsia"/>
          <w:lang w:val="en-GB"/>
        </w:rPr>
        <w:t xml:space="preserve">with </w:t>
      </w:r>
      <w:r w:rsidRPr="008E6407">
        <w:rPr>
          <w:rFonts w:eastAsiaTheme="minorEastAsia"/>
          <w:lang w:val="en-GB"/>
        </w:rPr>
        <w:t xml:space="preserve">the drop in coincidences at the delays longer than the detector dead time in the intensity autocorrelation function. </w:t>
      </w:r>
      <w:r w:rsidR="00A777DF" w:rsidRPr="008E6407">
        <w:rPr>
          <w:rFonts w:eastAsiaTheme="minorEastAsia"/>
          <w:lang w:val="en-GB"/>
        </w:rPr>
        <w:t xml:space="preserve">By correcting the measured rate at the APDs with </w:t>
      </w: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Sub>
      </m:oMath>
      <w:r w:rsidR="00A777DF" w:rsidRPr="008E6407">
        <w:rPr>
          <w:rFonts w:eastAsiaTheme="minorEastAsia"/>
          <w:lang w:val="en-GB"/>
        </w:rPr>
        <w:t xml:space="preserve"> we </w:t>
      </w:r>
      <w:r w:rsidR="00225BA3" w:rsidRPr="008E6407">
        <w:rPr>
          <w:rFonts w:eastAsiaTheme="minorEastAsia"/>
          <w:lang w:val="en-GB"/>
        </w:rPr>
        <w:t xml:space="preserve">can also </w:t>
      </w:r>
      <w:r w:rsidR="00A777DF" w:rsidRPr="008E6407">
        <w:rPr>
          <w:rFonts w:eastAsiaTheme="minorEastAsia"/>
          <w:lang w:val="en-GB"/>
        </w:rPr>
        <w:t xml:space="preserve">obtain the actual </w:t>
      </w:r>
      <w:r w:rsidRPr="008E6407">
        <w:rPr>
          <w:rFonts w:eastAsiaTheme="minorEastAsia"/>
          <w:lang w:val="en-GB"/>
        </w:rPr>
        <w:t xml:space="preserve">average </w:t>
      </w:r>
      <w:r w:rsidR="00A777DF" w:rsidRPr="008E6407">
        <w:rPr>
          <w:rFonts w:eastAsiaTheme="minorEastAsia"/>
          <w:lang w:val="en-GB"/>
        </w:rPr>
        <w:t>photon flux impinging on the APDs</w:t>
      </w:r>
      <w:r w:rsidR="00BC0DFD" w:rsidRPr="008E6407">
        <w:rPr>
          <w:rFonts w:eastAsiaTheme="minorEastAsia"/>
          <w:lang w:val="en-GB"/>
        </w:rPr>
        <w:t xml:space="preserve"> in multimode fibre as </w:t>
      </w:r>
      <m:oMath>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QD,MM</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APD,MM</m:t>
                </m:r>
              </m:sub>
            </m:sSub>
          </m:num>
          <m:den>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η</m:t>
                    </m:r>
                  </m:e>
                </m:acc>
              </m:e>
              <m:sub>
                <m:r>
                  <w:rPr>
                    <w:rFonts w:ascii="Cambria Math" w:eastAsiaTheme="minorEastAsia" w:hAnsi="Cambria Math"/>
                    <w:lang w:val="en-GB"/>
                  </w:rPr>
                  <m:t>det</m:t>
                </m:r>
              </m:sub>
            </m:sSub>
          </m:den>
        </m:f>
        <m:r>
          <w:rPr>
            <w:rFonts w:ascii="Cambria Math" w:eastAsiaTheme="minorEastAsia" w:hAnsi="Cambria Math"/>
            <w:lang w:val="en-GB"/>
          </w:rPr>
          <m:t>=9.6(1)</m:t>
        </m:r>
      </m:oMath>
      <w:r w:rsidR="00A777DF" w:rsidRPr="008E6407">
        <w:rPr>
          <w:rFonts w:eastAsiaTheme="minorEastAsia"/>
          <w:lang w:val="en-GB"/>
        </w:rPr>
        <w:t xml:space="preserve"> Mcps.</w:t>
      </w:r>
    </w:p>
    <w:p w14:paraId="5BE15395" w14:textId="545C2D5A" w:rsidR="00591D5F" w:rsidRPr="008E6407" w:rsidRDefault="00591D5F" w:rsidP="00591D5F">
      <w:pPr>
        <w:rPr>
          <w:lang w:val="en-GB"/>
        </w:rPr>
      </w:pPr>
      <w:r w:rsidRPr="008E6407">
        <w:rPr>
          <w:lang w:val="en-GB"/>
        </w:rPr>
        <w:t xml:space="preserve">The extraction efficiency </w:t>
      </w:r>
      <w:r w:rsidR="00A777DF" w:rsidRPr="008E6407">
        <w:rPr>
          <w:lang w:val="en-GB"/>
        </w:rPr>
        <w:t>can be then finally calculated from the formula:</w:t>
      </w:r>
    </w:p>
    <w:p w14:paraId="6E5062E7" w14:textId="64D35B1C" w:rsidR="00591D5F" w:rsidRPr="008E6407" w:rsidRDefault="008E6407" w:rsidP="00591D5F">
      <w:pPr>
        <w:rPr>
          <w:rFonts w:eastAsiaTheme="minorEastAsia"/>
          <w:lang w:val="en-GB"/>
        </w:rPr>
      </w:pPr>
      <m:oMathPara>
        <m:oMathParaPr>
          <m:jc m:val="left"/>
        </m:oMathParaP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APD</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laser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pair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ext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setup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FC</m:t>
              </m:r>
            </m:sub>
          </m:sSub>
          <m:r>
            <w:rPr>
              <w:rFonts w:ascii="Cambria Math" w:hAnsi="Cambria Math"/>
              <w:lang w:val="en-GB"/>
            </w:rPr>
            <m:t>∙</m:t>
          </m:r>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η</m:t>
                  </m:r>
                </m:e>
              </m:acc>
            </m:e>
            <m:sub>
              <m:r>
                <w:rPr>
                  <w:rFonts w:ascii="Cambria Math" w:hAnsi="Cambria Math"/>
                  <w:lang w:val="en-GB"/>
                </w:rPr>
                <m:t>det</m:t>
              </m:r>
            </m:sub>
          </m:sSub>
        </m:oMath>
      </m:oMathPara>
    </w:p>
    <w:p w14:paraId="3C0B8A0B" w14:textId="6E1A7FC4" w:rsidR="00A777DF" w:rsidRPr="008E6407" w:rsidRDefault="00A777DF" w:rsidP="00591D5F">
      <w:pPr>
        <w:rPr>
          <w:rFonts w:eastAsiaTheme="minorEastAsia"/>
          <w:lang w:val="en-GB"/>
        </w:rPr>
      </w:pPr>
      <w:r w:rsidRPr="008E6407">
        <w:rPr>
          <w:rFonts w:eastAsiaTheme="minorEastAsia"/>
          <w:lang w:val="en-GB"/>
        </w:rPr>
        <w:t>as:</w:t>
      </w:r>
    </w:p>
    <w:p w14:paraId="1CEF27B7" w14:textId="5FF8CDCA" w:rsidR="00591D5F" w:rsidRPr="008E6407" w:rsidRDefault="008E6407" w:rsidP="00591D5F">
      <w:pPr>
        <w:rPr>
          <w:rFonts w:eastAsiaTheme="minorEastAsia"/>
          <w:lang w:val="en-GB"/>
        </w:rPr>
      </w:pPr>
      <m:oMathPara>
        <m:oMathParaPr>
          <m:jc m:val="left"/>
        </m:oMathParaP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e</m:t>
              </m:r>
              <m:r>
                <w:rPr>
                  <w:rFonts w:ascii="Cambria Math" w:hAnsi="Cambria Math"/>
                  <w:lang w:val="en-GB"/>
                </w:rPr>
                <m:t>x</m:t>
              </m:r>
              <m:r>
                <w:rPr>
                  <w:rFonts w:ascii="Cambria Math" w:hAnsi="Cambria Math"/>
                  <w:lang w:val="en-GB"/>
                </w:rPr>
                <m:t>t</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APD</m:t>
                  </m:r>
                </m:sub>
              </m:sSub>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laser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pair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setup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FC</m:t>
                  </m:r>
                </m:sub>
              </m:sSub>
              <m:r>
                <w:rPr>
                  <w:rFonts w:ascii="Cambria Math" w:hAnsi="Cambria Math"/>
                  <w:lang w:val="en-GB"/>
                </w:rPr>
                <m:t>∙</m:t>
              </m:r>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η</m:t>
                      </m:r>
                    </m:e>
                  </m:acc>
                </m:e>
                <m:sub>
                  <m:r>
                    <w:rPr>
                      <w:rFonts w:ascii="Cambria Math" w:hAnsi="Cambria Math"/>
                      <w:lang w:val="en-GB"/>
                    </w:rPr>
                    <m:t>det</m:t>
                  </m:r>
                </m:sub>
              </m:sSub>
            </m:den>
          </m:f>
        </m:oMath>
      </m:oMathPara>
    </w:p>
    <w:p w14:paraId="775C8F43" w14:textId="77777777" w:rsidR="00150199" w:rsidRPr="008E6407" w:rsidRDefault="00150199" w:rsidP="00591D5F">
      <w:pPr>
        <w:rPr>
          <w:b/>
          <w:bCs/>
          <w:lang w:val="en-GB"/>
        </w:rPr>
      </w:pPr>
    </w:p>
    <w:p w14:paraId="12ECC7C7" w14:textId="5FD13148" w:rsidR="00225BA3" w:rsidRPr="008E6407" w:rsidRDefault="00E50E8A" w:rsidP="00591D5F">
      <w:pPr>
        <w:rPr>
          <w:lang w:val="en-GB"/>
        </w:rPr>
      </w:pPr>
      <w:r w:rsidRPr="008E6407">
        <w:rPr>
          <w:b/>
          <w:bCs/>
          <w:lang w:val="en-GB"/>
        </w:rPr>
        <w:t xml:space="preserve">Table S1 | </w:t>
      </w:r>
      <w:r w:rsidRPr="008E6407">
        <w:rPr>
          <w:lang w:val="en-GB"/>
        </w:rPr>
        <w:t xml:space="preserve">Measured </w:t>
      </w:r>
      <w:r w:rsidR="00AD7C85" w:rsidRPr="008E6407">
        <w:rPr>
          <w:lang w:val="en-GB"/>
        </w:rPr>
        <w:t xml:space="preserve">photon </w:t>
      </w:r>
      <w:r w:rsidRPr="008E6407">
        <w:rPr>
          <w:lang w:val="en-GB"/>
        </w:rPr>
        <w:t>rates and efficiencies of the different</w:t>
      </w:r>
      <w:r w:rsidR="00AD7C85" w:rsidRPr="008E6407">
        <w:rPr>
          <w:lang w:val="en-GB"/>
        </w:rPr>
        <w:t xml:space="preserve"> parts of the experimental setup for the X and XX emission channels.</w:t>
      </w:r>
      <w:r w:rsidRPr="008E6407">
        <w:rPr>
          <w:lang w:val="en-GB"/>
        </w:rPr>
        <w:t xml:space="preserve"> </w:t>
      </w:r>
    </w:p>
    <w:tbl>
      <w:tblPr>
        <w:tblStyle w:val="TableGrid"/>
        <w:tblpPr w:leftFromText="180" w:rightFromText="180" w:vertAnchor="text" w:horzAnchor="margin" w:tblpX="-147" w:tblpY="5"/>
        <w:tblW w:w="9770" w:type="dxa"/>
        <w:tblLayout w:type="fixed"/>
        <w:tblLook w:val="04A0" w:firstRow="1" w:lastRow="0" w:firstColumn="1" w:lastColumn="0" w:noHBand="0" w:noVBand="1"/>
      </w:tblPr>
      <w:tblGrid>
        <w:gridCol w:w="562"/>
        <w:gridCol w:w="1406"/>
        <w:gridCol w:w="986"/>
        <w:gridCol w:w="986"/>
        <w:gridCol w:w="1152"/>
        <w:gridCol w:w="851"/>
        <w:gridCol w:w="992"/>
        <w:gridCol w:w="992"/>
        <w:gridCol w:w="992"/>
        <w:gridCol w:w="851"/>
      </w:tblGrid>
      <w:tr w:rsidR="008E6407" w:rsidRPr="008E6407" w14:paraId="54AEA0AE" w14:textId="77777777" w:rsidTr="00DB48D7">
        <w:tc>
          <w:tcPr>
            <w:tcW w:w="562" w:type="dxa"/>
          </w:tcPr>
          <w:p w14:paraId="71293797" w14:textId="77777777" w:rsidR="004B6FC9" w:rsidRPr="008E6407" w:rsidRDefault="004B6FC9" w:rsidP="00E50E8A">
            <w:pPr>
              <w:jc w:val="center"/>
              <w:rPr>
                <w:rFonts w:ascii="Calibri Light" w:eastAsia="Times New Roman" w:hAnsi="Calibri Light" w:cs="Times New Roman"/>
                <w:lang w:val="en-GB"/>
              </w:rPr>
            </w:pPr>
          </w:p>
        </w:tc>
        <w:tc>
          <w:tcPr>
            <w:tcW w:w="1406" w:type="dxa"/>
            <w:vAlign w:val="center"/>
          </w:tcPr>
          <w:p w14:paraId="55468F18" w14:textId="630EB56B" w:rsidR="004B6FC9" w:rsidRPr="008E6407" w:rsidRDefault="008E6407" w:rsidP="00C63101">
            <w:pPr>
              <w:jc w:val="center"/>
              <w:rPr>
                <w:lang w:val="en-GB"/>
              </w:rPr>
            </w:pPr>
            <m:oMath>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R</m:t>
                      </m:r>
                    </m:e>
                  </m:acc>
                </m:e>
                <m:sub>
                  <m:r>
                    <w:rPr>
                      <w:rFonts w:ascii="Cambria Math" w:hAnsi="Cambria Math"/>
                      <w:lang w:val="en-GB"/>
                    </w:rPr>
                    <m:t>APD</m:t>
                  </m:r>
                  <m:r>
                    <w:rPr>
                      <w:rFonts w:ascii="Cambria Math" w:hAnsi="Cambria Math"/>
                      <w:lang w:val="en-GB"/>
                    </w:rPr>
                    <m:t>,</m:t>
                  </m:r>
                  <m:r>
                    <w:rPr>
                      <w:rFonts w:ascii="Cambria Math" w:hAnsi="Cambria Math"/>
                      <w:lang w:val="en-GB"/>
                    </w:rPr>
                    <m:t>SM</m:t>
                  </m:r>
                </m:sub>
              </m:sSub>
            </m:oMath>
            <w:r w:rsidR="004B6FC9" w:rsidRPr="008E6407">
              <w:rPr>
                <w:rFonts w:eastAsiaTheme="minorEastAsia"/>
                <w:lang w:val="en-GB"/>
              </w:rPr>
              <w:t xml:space="preserve"> (Mcps)</w:t>
            </w:r>
          </w:p>
        </w:tc>
        <w:tc>
          <w:tcPr>
            <w:tcW w:w="986" w:type="dxa"/>
            <w:vAlign w:val="center"/>
          </w:tcPr>
          <w:p w14:paraId="7251A529" w14:textId="0D9F707E" w:rsidR="004B6FC9" w:rsidRPr="008E6407" w:rsidRDefault="008E6407" w:rsidP="00C63101">
            <w:pPr>
              <w:jc w:val="center"/>
              <w:rPr>
                <w:rFonts w:ascii="Calibri Light" w:eastAsia="Times New Roman" w:hAnsi="Calibri Light" w:cs="Times New Roman"/>
                <w:lang w:val="en-GB"/>
              </w:rPr>
            </w:pPr>
            <m:oMath>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R</m:t>
                      </m:r>
                    </m:e>
                  </m:acc>
                </m:e>
                <m:sub>
                  <m:r>
                    <w:rPr>
                      <w:rFonts w:ascii="Cambria Math" w:hAnsi="Cambria Math"/>
                      <w:lang w:val="en-GB"/>
                    </w:rPr>
                    <m:t>APD</m:t>
                  </m:r>
                  <m:r>
                    <w:rPr>
                      <w:rFonts w:ascii="Cambria Math" w:hAnsi="Cambria Math"/>
                      <w:lang w:val="en-GB"/>
                    </w:rPr>
                    <m:t>,</m:t>
                  </m:r>
                  <m:r>
                    <w:rPr>
                      <w:rFonts w:ascii="Cambria Math" w:hAnsi="Cambria Math"/>
                      <w:lang w:val="en-GB"/>
                    </w:rPr>
                    <m:t>MM</m:t>
                  </m:r>
                </m:sub>
              </m:sSub>
            </m:oMath>
            <w:r w:rsidR="004B6FC9" w:rsidRPr="008E6407">
              <w:rPr>
                <w:rFonts w:eastAsiaTheme="minorEastAsia"/>
                <w:lang w:val="en-GB"/>
              </w:rPr>
              <w:t>(Mcps)</w:t>
            </w:r>
          </w:p>
        </w:tc>
        <w:tc>
          <w:tcPr>
            <w:tcW w:w="986" w:type="dxa"/>
            <w:vAlign w:val="center"/>
          </w:tcPr>
          <w:p w14:paraId="0EEC73A6" w14:textId="6C1F6AAA" w:rsidR="004B6FC9" w:rsidRPr="008E6407" w:rsidRDefault="008E6407" w:rsidP="00C63101">
            <w:pPr>
              <w:jc w:val="center"/>
              <w:rPr>
                <w:lang w:val="en-GB"/>
              </w:rPr>
            </w:pP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laser</m:t>
                  </m:r>
                </m:sub>
              </m:sSub>
            </m:oMath>
            <w:r w:rsidR="004B6FC9" w:rsidRPr="008E6407">
              <w:rPr>
                <w:rFonts w:eastAsiaTheme="minorEastAsia"/>
                <w:lang w:val="en-GB"/>
              </w:rPr>
              <w:t xml:space="preserve"> (Mcps)</w:t>
            </w:r>
          </w:p>
        </w:tc>
        <w:tc>
          <w:tcPr>
            <w:tcW w:w="1152" w:type="dxa"/>
            <w:vAlign w:val="center"/>
          </w:tcPr>
          <w:p w14:paraId="201D584F" w14:textId="77777777" w:rsidR="004B6FC9" w:rsidRPr="008E6407" w:rsidRDefault="008E6407" w:rsidP="00C63101">
            <w:pPr>
              <w:jc w:val="center"/>
              <w:rPr>
                <w:lang w:val="en-GB"/>
              </w:rPr>
            </w:pPr>
            <m:oMathPara>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pair</m:t>
                    </m:r>
                  </m:sub>
                </m:sSub>
              </m:oMath>
            </m:oMathPara>
          </w:p>
        </w:tc>
        <w:tc>
          <w:tcPr>
            <w:tcW w:w="851" w:type="dxa"/>
            <w:vAlign w:val="center"/>
          </w:tcPr>
          <w:p w14:paraId="20D1A099" w14:textId="77777777" w:rsidR="004B6FC9" w:rsidRPr="008E6407" w:rsidRDefault="008E6407" w:rsidP="00C63101">
            <w:pPr>
              <w:jc w:val="center"/>
              <w:rPr>
                <w:lang w:val="en-GB"/>
              </w:rPr>
            </w:pPr>
            <m:oMathPara>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setup</m:t>
                    </m:r>
                  </m:sub>
                </m:sSub>
              </m:oMath>
            </m:oMathPara>
          </w:p>
        </w:tc>
        <w:tc>
          <w:tcPr>
            <w:tcW w:w="992" w:type="dxa"/>
            <w:vAlign w:val="center"/>
          </w:tcPr>
          <w:p w14:paraId="2BADEAD1" w14:textId="77777777" w:rsidR="004B6FC9" w:rsidRPr="008E6407" w:rsidRDefault="008E6407" w:rsidP="00C63101">
            <w:pPr>
              <w:jc w:val="center"/>
              <w:rPr>
                <w:lang w:val="en-GB"/>
              </w:rPr>
            </w:pPr>
            <m:oMathPara>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FC</m:t>
                    </m:r>
                    <m:r>
                      <w:rPr>
                        <w:rFonts w:ascii="Cambria Math" w:hAnsi="Cambria Math"/>
                        <w:lang w:val="en-GB"/>
                      </w:rPr>
                      <m:t>,</m:t>
                    </m:r>
                    <m:r>
                      <w:rPr>
                        <w:rFonts w:ascii="Cambria Math" w:hAnsi="Cambria Math"/>
                        <w:lang w:val="en-GB"/>
                      </w:rPr>
                      <m:t>SM</m:t>
                    </m:r>
                  </m:sub>
                </m:sSub>
              </m:oMath>
            </m:oMathPara>
          </w:p>
        </w:tc>
        <w:tc>
          <w:tcPr>
            <w:tcW w:w="992" w:type="dxa"/>
            <w:vAlign w:val="center"/>
          </w:tcPr>
          <w:p w14:paraId="6CABBB5C" w14:textId="4652BBCE" w:rsidR="004B6FC9" w:rsidRPr="008E6407" w:rsidRDefault="008E6407" w:rsidP="00C63101">
            <w:pPr>
              <w:jc w:val="center"/>
              <w:rPr>
                <w:rFonts w:ascii="Calibri Light" w:eastAsia="Times New Roman" w:hAnsi="Calibri Light" w:cs="Times New Roman"/>
                <w:lang w:val="en-GB"/>
              </w:rPr>
            </w:pPr>
            <m:oMathPara>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FC</m:t>
                    </m:r>
                    <m:r>
                      <w:rPr>
                        <w:rFonts w:ascii="Cambria Math" w:hAnsi="Cambria Math"/>
                        <w:lang w:val="en-GB"/>
                      </w:rPr>
                      <m:t>,</m:t>
                    </m:r>
                    <m:r>
                      <w:rPr>
                        <w:rFonts w:ascii="Cambria Math" w:hAnsi="Cambria Math"/>
                        <w:lang w:val="en-GB"/>
                      </w:rPr>
                      <m:t>MM</m:t>
                    </m:r>
                  </m:sub>
                </m:sSub>
              </m:oMath>
            </m:oMathPara>
          </w:p>
        </w:tc>
        <w:tc>
          <w:tcPr>
            <w:tcW w:w="992" w:type="dxa"/>
            <w:vAlign w:val="center"/>
          </w:tcPr>
          <w:p w14:paraId="4A1620CD" w14:textId="707E6F61" w:rsidR="004B6FC9" w:rsidRPr="008E6407" w:rsidRDefault="008E6407" w:rsidP="00C63101">
            <w:pPr>
              <w:jc w:val="center"/>
              <w:rPr>
                <w:lang w:val="en-GB"/>
              </w:rPr>
            </w:pPr>
            <m:oMathPara>
              <m:oMath>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η</m:t>
                        </m:r>
                      </m:e>
                    </m:acc>
                  </m:e>
                  <m:sub>
                    <m:r>
                      <w:rPr>
                        <w:rFonts w:ascii="Cambria Math" w:hAnsi="Cambria Math"/>
                        <w:lang w:val="en-GB"/>
                      </w:rPr>
                      <m:t>det</m:t>
                    </m:r>
                    <m:r>
                      <w:rPr>
                        <w:rFonts w:ascii="Cambria Math" w:hAnsi="Cambria Math"/>
                        <w:lang w:val="en-GB"/>
                      </w:rPr>
                      <m:t>,</m:t>
                    </m:r>
                    <m:r>
                      <w:rPr>
                        <w:rFonts w:ascii="Cambria Math" w:hAnsi="Cambria Math"/>
                        <w:lang w:val="en-GB"/>
                      </w:rPr>
                      <m:t>SM</m:t>
                    </m:r>
                  </m:sub>
                </m:sSub>
              </m:oMath>
            </m:oMathPara>
          </w:p>
        </w:tc>
        <w:tc>
          <w:tcPr>
            <w:tcW w:w="851" w:type="dxa"/>
            <w:vAlign w:val="center"/>
          </w:tcPr>
          <w:p w14:paraId="4DF5403F" w14:textId="77777777" w:rsidR="004B6FC9" w:rsidRPr="008E6407" w:rsidRDefault="008E6407" w:rsidP="00C63101">
            <w:pPr>
              <w:jc w:val="center"/>
              <w:rPr>
                <w:rFonts w:ascii="Calibri Light" w:eastAsia="Times New Roman" w:hAnsi="Calibri Light" w:cs="Times New Roman"/>
                <w:lang w:val="en-GB"/>
              </w:rPr>
            </w:pPr>
            <m:oMathPara>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ext</m:t>
                    </m:r>
                  </m:sub>
                </m:sSub>
              </m:oMath>
            </m:oMathPara>
          </w:p>
        </w:tc>
      </w:tr>
      <w:tr w:rsidR="008E6407" w:rsidRPr="008E6407" w14:paraId="666407D0" w14:textId="77777777" w:rsidTr="00DB48D7">
        <w:tc>
          <w:tcPr>
            <w:tcW w:w="562" w:type="dxa"/>
          </w:tcPr>
          <w:p w14:paraId="4A570D59" w14:textId="77777777" w:rsidR="00DB74EC" w:rsidRPr="008E6407" w:rsidRDefault="00DB74EC" w:rsidP="00E50E8A">
            <w:pPr>
              <w:jc w:val="center"/>
              <w:rPr>
                <w:lang w:val="en-GB"/>
              </w:rPr>
            </w:pPr>
            <w:r w:rsidRPr="008E6407">
              <w:rPr>
                <w:lang w:val="en-GB"/>
              </w:rPr>
              <w:t>X</w:t>
            </w:r>
          </w:p>
        </w:tc>
        <w:tc>
          <w:tcPr>
            <w:tcW w:w="1406" w:type="dxa"/>
          </w:tcPr>
          <w:p w14:paraId="08A7FCE2" w14:textId="0F4B5D49" w:rsidR="00DB74EC" w:rsidRPr="008E6407" w:rsidRDefault="00DB74EC" w:rsidP="00E50E8A">
            <w:pPr>
              <w:jc w:val="center"/>
              <w:rPr>
                <w:lang w:val="en-GB"/>
              </w:rPr>
            </w:pPr>
            <w:r w:rsidRPr="008E6407">
              <w:rPr>
                <w:lang w:val="en-GB"/>
              </w:rPr>
              <w:t xml:space="preserve">1.75(1) </w:t>
            </w:r>
          </w:p>
        </w:tc>
        <w:tc>
          <w:tcPr>
            <w:tcW w:w="986" w:type="dxa"/>
          </w:tcPr>
          <w:p w14:paraId="68510E43" w14:textId="13B473F6" w:rsidR="00DB74EC" w:rsidRPr="008E6407" w:rsidRDefault="00DB74EC" w:rsidP="00E50E8A">
            <w:pPr>
              <w:jc w:val="center"/>
              <w:rPr>
                <w:lang w:val="en-GB"/>
              </w:rPr>
            </w:pPr>
            <w:r w:rsidRPr="008E6407">
              <w:rPr>
                <w:lang w:val="en-GB"/>
              </w:rPr>
              <w:t>3.13(1)</w:t>
            </w:r>
          </w:p>
        </w:tc>
        <w:tc>
          <w:tcPr>
            <w:tcW w:w="986" w:type="dxa"/>
            <w:vMerge w:val="restart"/>
            <w:vAlign w:val="center"/>
          </w:tcPr>
          <w:p w14:paraId="2F9D0CA5" w14:textId="6A57FCCC" w:rsidR="00DB74EC" w:rsidRPr="008E6407" w:rsidRDefault="00DB74EC" w:rsidP="00C63101">
            <w:pPr>
              <w:jc w:val="center"/>
              <w:rPr>
                <w:lang w:val="en-GB"/>
              </w:rPr>
            </w:pPr>
            <w:r w:rsidRPr="008E6407">
              <w:rPr>
                <w:lang w:val="en-GB"/>
              </w:rPr>
              <w:t>8</w:t>
            </w:r>
            <w:r w:rsidR="00C63101" w:rsidRPr="008E6407">
              <w:rPr>
                <w:lang w:val="en-GB"/>
              </w:rPr>
              <w:t>0</w:t>
            </w:r>
          </w:p>
        </w:tc>
        <w:tc>
          <w:tcPr>
            <w:tcW w:w="1152" w:type="dxa"/>
            <w:vMerge w:val="restart"/>
            <w:vAlign w:val="center"/>
          </w:tcPr>
          <w:p w14:paraId="36FAE5AA" w14:textId="6666DB03" w:rsidR="00DB74EC" w:rsidRPr="008E6407" w:rsidRDefault="00DB74EC" w:rsidP="00C63101">
            <w:pPr>
              <w:jc w:val="center"/>
              <w:rPr>
                <w:lang w:val="en-GB"/>
              </w:rPr>
            </w:pPr>
            <w:r w:rsidRPr="008E6407">
              <w:rPr>
                <w:lang w:val="en-GB"/>
              </w:rPr>
              <w:t>0.279(3)</w:t>
            </w:r>
          </w:p>
        </w:tc>
        <w:tc>
          <w:tcPr>
            <w:tcW w:w="851" w:type="dxa"/>
          </w:tcPr>
          <w:p w14:paraId="52498EC9" w14:textId="7F8AFBE4" w:rsidR="00DB74EC" w:rsidRPr="008E6407" w:rsidRDefault="00DB74EC" w:rsidP="00E50E8A">
            <w:pPr>
              <w:jc w:val="center"/>
              <w:rPr>
                <w:lang w:val="en-GB"/>
              </w:rPr>
            </w:pPr>
            <w:r w:rsidRPr="008E6407">
              <w:rPr>
                <w:lang w:val="en-GB"/>
              </w:rPr>
              <w:t>0.60(2)</w:t>
            </w:r>
          </w:p>
        </w:tc>
        <w:tc>
          <w:tcPr>
            <w:tcW w:w="992" w:type="dxa"/>
          </w:tcPr>
          <w:p w14:paraId="3901DF22" w14:textId="31B3C857" w:rsidR="00DB74EC" w:rsidRPr="008E6407" w:rsidRDefault="00DB74EC" w:rsidP="00E50E8A">
            <w:pPr>
              <w:jc w:val="center"/>
              <w:rPr>
                <w:lang w:val="en-GB"/>
              </w:rPr>
            </w:pPr>
            <w:r w:rsidRPr="008E6407">
              <w:rPr>
                <w:lang w:val="en-GB"/>
              </w:rPr>
              <w:t>0.511(4)</w:t>
            </w:r>
          </w:p>
        </w:tc>
        <w:tc>
          <w:tcPr>
            <w:tcW w:w="992" w:type="dxa"/>
            <w:vMerge w:val="restart"/>
            <w:vAlign w:val="center"/>
          </w:tcPr>
          <w:p w14:paraId="0EC8A1CE" w14:textId="28419725" w:rsidR="00DB74EC" w:rsidRPr="008E6407" w:rsidRDefault="00DB74EC" w:rsidP="00C63101">
            <w:pPr>
              <w:jc w:val="center"/>
              <w:rPr>
                <w:lang w:val="en-GB"/>
              </w:rPr>
            </w:pPr>
            <w:r w:rsidRPr="008E6407">
              <w:rPr>
                <w:lang w:val="en-GB"/>
              </w:rPr>
              <w:t>0.929(3)</w:t>
            </w:r>
          </w:p>
        </w:tc>
        <w:tc>
          <w:tcPr>
            <w:tcW w:w="992" w:type="dxa"/>
          </w:tcPr>
          <w:p w14:paraId="17D9F63E" w14:textId="11EE535D" w:rsidR="00DB74EC" w:rsidRPr="008E6407" w:rsidRDefault="00DB74EC" w:rsidP="00E50E8A">
            <w:pPr>
              <w:jc w:val="center"/>
              <w:rPr>
                <w:lang w:val="en-GB"/>
              </w:rPr>
            </w:pPr>
            <w:r w:rsidRPr="008E6407">
              <w:rPr>
                <w:lang w:val="en-GB"/>
              </w:rPr>
              <w:t>0.379(2)</w:t>
            </w:r>
          </w:p>
        </w:tc>
        <w:tc>
          <w:tcPr>
            <w:tcW w:w="851" w:type="dxa"/>
          </w:tcPr>
          <w:p w14:paraId="1FC868AA" w14:textId="7F00E23C" w:rsidR="00DB74EC" w:rsidRPr="008E6407" w:rsidRDefault="00DB74EC" w:rsidP="00E50E8A">
            <w:pPr>
              <w:jc w:val="center"/>
              <w:rPr>
                <w:lang w:val="en-GB"/>
              </w:rPr>
            </w:pPr>
            <w:r w:rsidRPr="008E6407">
              <w:rPr>
                <w:lang w:val="en-GB"/>
              </w:rPr>
              <w:t>0.67(3)</w:t>
            </w:r>
          </w:p>
        </w:tc>
      </w:tr>
      <w:tr w:rsidR="008E6407" w:rsidRPr="008E6407" w14:paraId="36C90DF8" w14:textId="77777777" w:rsidTr="00AD7C85">
        <w:tc>
          <w:tcPr>
            <w:tcW w:w="562" w:type="dxa"/>
          </w:tcPr>
          <w:p w14:paraId="268CB066" w14:textId="77777777" w:rsidR="00DB74EC" w:rsidRPr="008E6407" w:rsidRDefault="00DB74EC" w:rsidP="00E50E8A">
            <w:pPr>
              <w:jc w:val="center"/>
              <w:rPr>
                <w:lang w:val="en-GB"/>
              </w:rPr>
            </w:pPr>
            <w:r w:rsidRPr="008E6407">
              <w:rPr>
                <w:lang w:val="en-GB"/>
              </w:rPr>
              <w:t>XX</w:t>
            </w:r>
          </w:p>
        </w:tc>
        <w:tc>
          <w:tcPr>
            <w:tcW w:w="1406" w:type="dxa"/>
          </w:tcPr>
          <w:p w14:paraId="7E57F9DD" w14:textId="5FF414A0" w:rsidR="00DB74EC" w:rsidRPr="008E6407" w:rsidRDefault="00DB74EC" w:rsidP="00E50E8A">
            <w:pPr>
              <w:jc w:val="center"/>
              <w:rPr>
                <w:lang w:val="en-GB"/>
              </w:rPr>
            </w:pPr>
            <w:r w:rsidRPr="008E6407">
              <w:rPr>
                <w:lang w:val="en-GB"/>
              </w:rPr>
              <w:t xml:space="preserve">1.98(1) </w:t>
            </w:r>
          </w:p>
        </w:tc>
        <w:tc>
          <w:tcPr>
            <w:tcW w:w="986" w:type="dxa"/>
          </w:tcPr>
          <w:p w14:paraId="0CD6FE9D" w14:textId="7B1F2510" w:rsidR="00DB74EC" w:rsidRPr="008E6407" w:rsidRDefault="00DB74EC" w:rsidP="00E50E8A">
            <w:pPr>
              <w:jc w:val="center"/>
              <w:rPr>
                <w:lang w:val="en-GB"/>
              </w:rPr>
            </w:pPr>
            <w:r w:rsidRPr="008E6407">
              <w:rPr>
                <w:lang w:val="en-GB"/>
              </w:rPr>
              <w:t xml:space="preserve">3.52(1) </w:t>
            </w:r>
          </w:p>
        </w:tc>
        <w:tc>
          <w:tcPr>
            <w:tcW w:w="986" w:type="dxa"/>
            <w:vMerge/>
          </w:tcPr>
          <w:p w14:paraId="10199810" w14:textId="101B8E04" w:rsidR="00DB74EC" w:rsidRPr="008E6407" w:rsidRDefault="00DB74EC" w:rsidP="00E50E8A">
            <w:pPr>
              <w:jc w:val="center"/>
              <w:rPr>
                <w:lang w:val="en-GB"/>
              </w:rPr>
            </w:pPr>
          </w:p>
        </w:tc>
        <w:tc>
          <w:tcPr>
            <w:tcW w:w="1152" w:type="dxa"/>
            <w:vMerge/>
          </w:tcPr>
          <w:p w14:paraId="40EB4C32" w14:textId="5CE8DC82" w:rsidR="00DB74EC" w:rsidRPr="008E6407" w:rsidRDefault="00DB74EC" w:rsidP="00E50E8A">
            <w:pPr>
              <w:jc w:val="center"/>
              <w:rPr>
                <w:lang w:val="en-GB"/>
              </w:rPr>
            </w:pPr>
          </w:p>
        </w:tc>
        <w:tc>
          <w:tcPr>
            <w:tcW w:w="851" w:type="dxa"/>
          </w:tcPr>
          <w:p w14:paraId="1DD6DE5A" w14:textId="77777777" w:rsidR="00DB74EC" w:rsidRPr="008E6407" w:rsidRDefault="00DB74EC" w:rsidP="00E50E8A">
            <w:pPr>
              <w:jc w:val="center"/>
              <w:rPr>
                <w:lang w:val="en-GB"/>
              </w:rPr>
            </w:pPr>
            <w:r w:rsidRPr="008E6407">
              <w:rPr>
                <w:lang w:val="en-GB"/>
              </w:rPr>
              <w:t>0.62(2)</w:t>
            </w:r>
          </w:p>
        </w:tc>
        <w:tc>
          <w:tcPr>
            <w:tcW w:w="992" w:type="dxa"/>
          </w:tcPr>
          <w:p w14:paraId="0A005443" w14:textId="67D88789" w:rsidR="00DB74EC" w:rsidRPr="008E6407" w:rsidRDefault="00DB74EC" w:rsidP="00E50E8A">
            <w:pPr>
              <w:jc w:val="center"/>
              <w:rPr>
                <w:lang w:val="en-GB"/>
              </w:rPr>
            </w:pPr>
            <w:r w:rsidRPr="008E6407">
              <w:rPr>
                <w:lang w:val="en-GB"/>
              </w:rPr>
              <w:t>0.508(5)</w:t>
            </w:r>
          </w:p>
        </w:tc>
        <w:tc>
          <w:tcPr>
            <w:tcW w:w="992" w:type="dxa"/>
            <w:vMerge/>
          </w:tcPr>
          <w:p w14:paraId="4D9443DC" w14:textId="00AA9DC5" w:rsidR="00DB74EC" w:rsidRPr="008E6407" w:rsidRDefault="00DB74EC" w:rsidP="00E50E8A">
            <w:pPr>
              <w:jc w:val="center"/>
              <w:rPr>
                <w:lang w:val="en-GB"/>
              </w:rPr>
            </w:pPr>
          </w:p>
        </w:tc>
        <w:tc>
          <w:tcPr>
            <w:tcW w:w="992" w:type="dxa"/>
          </w:tcPr>
          <w:p w14:paraId="49AD3D05" w14:textId="78D46E41" w:rsidR="00DB74EC" w:rsidRPr="008E6407" w:rsidRDefault="00DB74EC" w:rsidP="00E50E8A">
            <w:pPr>
              <w:jc w:val="center"/>
              <w:rPr>
                <w:lang w:val="en-GB"/>
              </w:rPr>
            </w:pPr>
            <w:r w:rsidRPr="008E6407">
              <w:rPr>
                <w:lang w:val="en-GB"/>
              </w:rPr>
              <w:t>0.410(2)</w:t>
            </w:r>
          </w:p>
        </w:tc>
        <w:tc>
          <w:tcPr>
            <w:tcW w:w="851" w:type="dxa"/>
          </w:tcPr>
          <w:p w14:paraId="160AC8E1" w14:textId="0896AB81" w:rsidR="00DB74EC" w:rsidRPr="008E6407" w:rsidRDefault="00DB74EC" w:rsidP="00E50E8A">
            <w:pPr>
              <w:jc w:val="center"/>
              <w:rPr>
                <w:lang w:val="en-GB"/>
              </w:rPr>
            </w:pPr>
            <w:r w:rsidRPr="008E6407">
              <w:rPr>
                <w:lang w:val="en-GB"/>
              </w:rPr>
              <w:t>0.69(4)</w:t>
            </w:r>
          </w:p>
        </w:tc>
      </w:tr>
    </w:tbl>
    <w:p w14:paraId="1A18F796" w14:textId="261C83E6" w:rsidR="00F37FCC" w:rsidRPr="008E6407" w:rsidRDefault="00F37FCC">
      <w:pPr>
        <w:rPr>
          <w:lang w:val="en-GB"/>
        </w:rPr>
      </w:pPr>
    </w:p>
    <w:p w14:paraId="5A7BF9BF" w14:textId="7F81CFBA" w:rsidR="009C7DF6" w:rsidRPr="008E6407" w:rsidRDefault="00316056">
      <w:pPr>
        <w:rPr>
          <w:b/>
          <w:bCs/>
          <w:sz w:val="28"/>
          <w:szCs w:val="28"/>
          <w:lang w:val="en-GB"/>
        </w:rPr>
      </w:pPr>
      <w:r w:rsidRPr="008E6407">
        <w:rPr>
          <w:b/>
          <w:bCs/>
          <w:sz w:val="28"/>
          <w:szCs w:val="28"/>
          <w:lang w:val="en-GB"/>
        </w:rPr>
        <w:t>S</w:t>
      </w:r>
      <w:r w:rsidR="005C26CA" w:rsidRPr="008E6407">
        <w:rPr>
          <w:b/>
          <w:bCs/>
          <w:sz w:val="28"/>
          <w:szCs w:val="28"/>
          <w:lang w:val="en-GB"/>
        </w:rPr>
        <w:t>6</w:t>
      </w:r>
      <w:r w:rsidRPr="008E6407">
        <w:rPr>
          <w:b/>
          <w:bCs/>
          <w:sz w:val="28"/>
          <w:szCs w:val="28"/>
          <w:lang w:val="en-GB"/>
        </w:rPr>
        <w:t xml:space="preserve"> | </w:t>
      </w:r>
      <w:r w:rsidR="009C7DF6" w:rsidRPr="008E6407">
        <w:rPr>
          <w:b/>
          <w:bCs/>
          <w:sz w:val="28"/>
          <w:szCs w:val="28"/>
          <w:lang w:val="en-GB"/>
        </w:rPr>
        <w:t>FSS erasure</w:t>
      </w:r>
    </w:p>
    <w:p w14:paraId="1766DFCA" w14:textId="10AC094B" w:rsidR="00835DDC" w:rsidRPr="008E6407" w:rsidRDefault="00835DDC">
      <w:pPr>
        <w:rPr>
          <w:b/>
          <w:bCs/>
          <w:sz w:val="28"/>
          <w:szCs w:val="28"/>
          <w:lang w:val="en-GB"/>
        </w:rPr>
      </w:pPr>
      <w:r w:rsidRPr="008E6407">
        <w:rPr>
          <w:b/>
          <w:bCs/>
          <w:noProof/>
          <w:sz w:val="28"/>
          <w:szCs w:val="28"/>
          <w:lang w:val="en-IN" w:eastAsia="en-IN"/>
        </w:rPr>
        <w:drawing>
          <wp:inline distT="0" distB="0" distL="0" distR="0" wp14:anchorId="595C6826" wp14:editId="79C2AF29">
            <wp:extent cx="2846211" cy="203300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6211" cy="2033008"/>
                    </a:xfrm>
                    <a:prstGeom prst="rect">
                      <a:avLst/>
                    </a:prstGeom>
                  </pic:spPr>
                </pic:pic>
              </a:graphicData>
            </a:graphic>
          </wp:inline>
        </w:drawing>
      </w:r>
      <w:r w:rsidRPr="008E6407">
        <w:rPr>
          <w:b/>
          <w:bCs/>
          <w:noProof/>
          <w:sz w:val="28"/>
          <w:szCs w:val="28"/>
          <w:lang w:val="en-IN" w:eastAsia="en-IN"/>
        </w:rPr>
        <w:drawing>
          <wp:inline distT="0" distB="0" distL="0" distR="0" wp14:anchorId="5B107A0F" wp14:editId="4AAC292B">
            <wp:extent cx="2848671" cy="2034765"/>
            <wp:effectExtent l="0" t="0" r="889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48671" cy="2034765"/>
                    </a:xfrm>
                    <a:prstGeom prst="rect">
                      <a:avLst/>
                    </a:prstGeom>
                  </pic:spPr>
                </pic:pic>
              </a:graphicData>
            </a:graphic>
          </wp:inline>
        </w:drawing>
      </w:r>
    </w:p>
    <w:p w14:paraId="095ACEA3" w14:textId="7F7E5A92" w:rsidR="008D4453" w:rsidRPr="008E6407" w:rsidRDefault="00694D57" w:rsidP="0097167C">
      <w:pPr>
        <w:jc w:val="both"/>
        <w:rPr>
          <w:b/>
          <w:bCs/>
          <w:lang w:val="en-GB"/>
        </w:rPr>
      </w:pPr>
      <w:r w:rsidRPr="008E6407">
        <w:rPr>
          <w:b/>
          <w:bCs/>
          <w:lang w:val="en-GB"/>
        </w:rPr>
        <w:t>Figure S1</w:t>
      </w:r>
      <w:r w:rsidR="00D152CB" w:rsidRPr="008E6407">
        <w:rPr>
          <w:b/>
          <w:bCs/>
          <w:lang w:val="en-GB"/>
        </w:rPr>
        <w:t>2</w:t>
      </w:r>
      <w:r w:rsidRPr="008E6407">
        <w:rPr>
          <w:b/>
          <w:bCs/>
          <w:lang w:val="en-GB"/>
        </w:rPr>
        <w:t xml:space="preserve"> |</w:t>
      </w:r>
      <w:r w:rsidR="001B63A2" w:rsidRPr="008E6407">
        <w:rPr>
          <w:b/>
          <w:bCs/>
          <w:lang w:val="en-GB"/>
        </w:rPr>
        <w:t xml:space="preserve"> (a) </w:t>
      </w:r>
      <w:r w:rsidR="001B63A2" w:rsidRPr="008E6407">
        <w:rPr>
          <w:lang w:val="en-GB"/>
        </w:rPr>
        <w:t xml:space="preserve">Fine structure splitting (FSS) and </w:t>
      </w:r>
      <w:r w:rsidR="001B63A2" w:rsidRPr="008E6407">
        <w:rPr>
          <w:b/>
          <w:bCs/>
          <w:lang w:val="en-GB"/>
        </w:rPr>
        <w:t>(b)</w:t>
      </w:r>
      <w:r w:rsidR="001B63A2" w:rsidRPr="008E6407">
        <w:rPr>
          <w:lang w:val="en-GB"/>
        </w:rPr>
        <w:t xml:space="preserve"> polarization angle vs applied voltage on the piezoelectric actuator legs of </w:t>
      </w:r>
      <w:r w:rsidR="009040B4" w:rsidRPr="008E6407">
        <w:rPr>
          <w:lang w:val="en-GB"/>
        </w:rPr>
        <w:t>QD2</w:t>
      </w:r>
      <w:r w:rsidR="001B63A2" w:rsidRPr="008E6407">
        <w:rPr>
          <w:lang w:val="en-GB"/>
        </w:rPr>
        <w:t xml:space="preserve">. </w:t>
      </w:r>
    </w:p>
    <w:p w14:paraId="00213C07" w14:textId="2FBE85AE" w:rsidR="00310389" w:rsidRPr="008E6407" w:rsidRDefault="001B63A2">
      <w:pPr>
        <w:rPr>
          <w:lang w:val="en-GB"/>
        </w:rPr>
      </w:pPr>
      <w:r w:rsidRPr="008E6407">
        <w:rPr>
          <w:lang w:val="en-GB"/>
        </w:rPr>
        <w:t>The FSS erasure procedure was replicated on QD</w:t>
      </w:r>
      <w:r w:rsidR="002F43E2" w:rsidRPr="008E6407">
        <w:rPr>
          <w:lang w:val="en-GB"/>
        </w:rPr>
        <w:t>2</w:t>
      </w:r>
      <w:r w:rsidRPr="008E6407">
        <w:rPr>
          <w:lang w:val="en-GB"/>
        </w:rPr>
        <w:t xml:space="preserve"> by exchanging the sweep order of legs 1-4 and 2-5. Fig. S12 </w:t>
      </w:r>
      <w:r w:rsidR="009040B4" w:rsidRPr="008E6407">
        <w:rPr>
          <w:lang w:val="en-GB"/>
        </w:rPr>
        <w:t>shows</w:t>
      </w:r>
      <w:r w:rsidRPr="008E6407">
        <w:rPr>
          <w:lang w:val="en-GB"/>
        </w:rPr>
        <w:t xml:space="preserve"> the amplitude of the FSS and the polarization angle for several sweeps on legs 2-5 while changing the voltage of legs 1-4. The voltage sweep corresponding to the minimum of the FSS is the pink one</w:t>
      </w:r>
      <w:r w:rsidR="00BC0DFD" w:rsidRPr="008E6407">
        <w:rPr>
          <w:lang w:val="en-GB"/>
        </w:rPr>
        <w:t>. The minimum value is</w:t>
      </w:r>
      <w:r w:rsidRPr="008E6407">
        <w:rPr>
          <w:lang w:val="en-GB"/>
        </w:rPr>
        <w:t xml:space="preserve"> obtained for a voltage on legs 1-4 of 350V and 250 V on legs 2-5</w:t>
      </w:r>
      <w:r w:rsidR="00E47129" w:rsidRPr="008E6407">
        <w:rPr>
          <w:lang w:val="en-GB"/>
        </w:rPr>
        <w:t xml:space="preserve">, </w:t>
      </w:r>
      <w:r w:rsidR="00BC0DFD" w:rsidRPr="008E6407">
        <w:rPr>
          <w:lang w:val="en-GB"/>
        </w:rPr>
        <w:t>which</w:t>
      </w:r>
      <w:r w:rsidR="00E47129" w:rsidRPr="008E6407">
        <w:rPr>
          <w:lang w:val="en-GB"/>
        </w:rPr>
        <w:t xml:space="preserve"> are compatible with the conditions found </w:t>
      </w:r>
      <w:r w:rsidR="00BC0DFD" w:rsidRPr="008E6407">
        <w:rPr>
          <w:lang w:val="en-GB"/>
        </w:rPr>
        <w:t xml:space="preserve">previously </w:t>
      </w:r>
      <w:r w:rsidR="00E47129" w:rsidRPr="008E6407">
        <w:rPr>
          <w:lang w:val="en-GB"/>
        </w:rPr>
        <w:t>for a minimum on the same QD, as shown in Fig. 3a of the main text</w:t>
      </w:r>
      <w:r w:rsidRPr="008E6407">
        <w:rPr>
          <w:lang w:val="en-GB"/>
        </w:rPr>
        <w:t>. Increasing the voltage of legs 1-4 beyond this point produces a flip in the angle of the polarization (orange curv</w:t>
      </w:r>
      <w:r w:rsidR="00E47129" w:rsidRPr="008E6407">
        <w:rPr>
          <w:lang w:val="en-GB"/>
        </w:rPr>
        <w:t>e</w:t>
      </w:r>
      <w:r w:rsidRPr="008E6407">
        <w:rPr>
          <w:lang w:val="en-GB"/>
        </w:rPr>
        <w:t>), confirming that the minimum condition is surpassed</w:t>
      </w:r>
      <w:r w:rsidR="008F1C4C" w:rsidRPr="008E6407">
        <w:rPr>
          <w:lang w:val="en-GB"/>
        </w:rPr>
        <w:fldChar w:fldCharType="begin"/>
      </w:r>
      <w:r w:rsidR="003E5707" w:rsidRPr="008E6407">
        <w:rPr>
          <w:lang w:val="en-GB"/>
        </w:rPr>
        <w:instrText xml:space="preserve"> ADDIN ZOTERO_ITEM CSL_CITATION {"citationID":"JCfcQqQj","properties":{"formattedCitation":"\\super 3\\nosupersub{}","plainCitation":"3","noteIndex":0},"citationItems":[{"id":326,"uris":["http://zotero.org/users/5281571/items/FSQDIUJK"],"itemData":{"id":326,"type":"article-journal","container-title":"Physical Review Letters","DOI":"10.1103/PhysRevLett.109.147401","ISSN":"0031-9007, 1079-7114","issue":"14","language":"en","page":"147401","source":"Crossref","title":"Universal Recovery of the Energy-Level Degeneracy of Bright Excitons in InGaAs Quantum Dots without a Structure Symmetry","volume":"109","author":[{"family":"Trotta","given":"R."},{"family":"Zallo","given":"E."},{"family":"Ortix","given":"C."},{"family":"Atkinson","given":"P."},{"family":"Plumhof","given":"J. D."},{"family":"Brink","given":"J.","non-dropping-particle":"van den"},{"family":"Rastelli","given":"A."},{"family":"Schmidt","given":"O. G."}],"issued":{"date-parts":[["2012",10,1]]}}}],"schema":"https://github.com/citation-style-language/schema/raw/master/csl-citation.json"} </w:instrText>
      </w:r>
      <w:r w:rsidR="008F1C4C" w:rsidRPr="008E6407">
        <w:rPr>
          <w:lang w:val="en-GB"/>
        </w:rPr>
        <w:fldChar w:fldCharType="separate"/>
      </w:r>
      <w:r w:rsidR="003E5707" w:rsidRPr="008E6407">
        <w:rPr>
          <w:rFonts w:ascii="Calibri" w:hAnsi="Calibri" w:cs="Calibri"/>
          <w:vertAlign w:val="superscript"/>
        </w:rPr>
        <w:t>3</w:t>
      </w:r>
      <w:r w:rsidR="008F1C4C" w:rsidRPr="008E6407">
        <w:rPr>
          <w:lang w:val="en-GB"/>
        </w:rPr>
        <w:fldChar w:fldCharType="end"/>
      </w:r>
      <w:r w:rsidRPr="008E6407">
        <w:rPr>
          <w:lang w:val="en-GB"/>
        </w:rPr>
        <w:t>.</w:t>
      </w:r>
    </w:p>
    <w:p w14:paraId="224190A6" w14:textId="0ADF9392" w:rsidR="008F1C4C" w:rsidRPr="008E6407" w:rsidRDefault="008F1C4C">
      <w:pPr>
        <w:rPr>
          <w:b/>
          <w:bCs/>
          <w:sz w:val="28"/>
          <w:szCs w:val="28"/>
          <w:lang w:val="en-GB"/>
        </w:rPr>
      </w:pPr>
      <w:r w:rsidRPr="008E6407">
        <w:rPr>
          <w:b/>
          <w:bCs/>
          <w:sz w:val="28"/>
          <w:szCs w:val="28"/>
          <w:lang w:val="en-GB"/>
        </w:rPr>
        <w:t>References</w:t>
      </w:r>
    </w:p>
    <w:p w14:paraId="23126C52" w14:textId="77777777" w:rsidR="003E5707" w:rsidRPr="008E6407" w:rsidRDefault="008F1C4C" w:rsidP="003E5707">
      <w:pPr>
        <w:pStyle w:val="Bibliography"/>
        <w:rPr>
          <w:rFonts w:ascii="Calibri" w:hAnsi="Calibri" w:cs="Calibri"/>
          <w:sz w:val="24"/>
        </w:rPr>
      </w:pPr>
      <w:r w:rsidRPr="008E6407">
        <w:rPr>
          <w:lang w:val="en-GB"/>
        </w:rPr>
        <w:fldChar w:fldCharType="begin"/>
      </w:r>
      <w:r w:rsidRPr="008E6407">
        <w:rPr>
          <w:lang w:val="en-GB"/>
        </w:rPr>
        <w:instrText xml:space="preserve"> ADDIN ZOTERO_BIBL {"uncited":[],"omitted":[],"custom":[]} CSL_BIBLIOGRAPHY </w:instrText>
      </w:r>
      <w:r w:rsidRPr="008E6407">
        <w:rPr>
          <w:lang w:val="en-GB"/>
        </w:rPr>
        <w:fldChar w:fldCharType="separate"/>
      </w:r>
      <w:r w:rsidR="003E5707" w:rsidRPr="008E6407">
        <w:rPr>
          <w:rFonts w:ascii="Calibri" w:hAnsi="Calibri" w:cs="Calibri"/>
          <w:sz w:val="24"/>
        </w:rPr>
        <w:t>1.</w:t>
      </w:r>
      <w:r w:rsidR="003E5707" w:rsidRPr="008E6407">
        <w:rPr>
          <w:rFonts w:ascii="Calibri" w:hAnsi="Calibri" w:cs="Calibri"/>
          <w:sz w:val="24"/>
        </w:rPr>
        <w:tab/>
        <w:t xml:space="preserve">Tong, M. </w:t>
      </w:r>
      <w:r w:rsidR="003E5707" w:rsidRPr="008E6407">
        <w:rPr>
          <w:rFonts w:ascii="Calibri" w:hAnsi="Calibri" w:cs="Calibri"/>
          <w:i/>
          <w:iCs/>
          <w:sz w:val="24"/>
        </w:rPr>
        <w:t>et al.</w:t>
      </w:r>
      <w:r w:rsidR="003E5707" w:rsidRPr="008E6407">
        <w:rPr>
          <w:rFonts w:ascii="Calibri" w:hAnsi="Calibri" w:cs="Calibri"/>
          <w:sz w:val="24"/>
        </w:rPr>
        <w:t xml:space="preserve"> A comparative study of wet and dry selective etching processes for GaAs/AIGaAs/lnGaAs pseudomorphic MODFETs. </w:t>
      </w:r>
      <w:r w:rsidR="003E5707" w:rsidRPr="008E6407">
        <w:rPr>
          <w:rFonts w:ascii="Calibri" w:hAnsi="Calibri" w:cs="Calibri"/>
          <w:i/>
          <w:iCs/>
          <w:sz w:val="24"/>
        </w:rPr>
        <w:t>J. Electron. Mater.</w:t>
      </w:r>
      <w:r w:rsidR="003E5707" w:rsidRPr="008E6407">
        <w:rPr>
          <w:rFonts w:ascii="Calibri" w:hAnsi="Calibri" w:cs="Calibri"/>
          <w:sz w:val="24"/>
        </w:rPr>
        <w:t xml:space="preserve"> </w:t>
      </w:r>
      <w:r w:rsidR="003E5707" w:rsidRPr="008E6407">
        <w:rPr>
          <w:rFonts w:ascii="Calibri" w:hAnsi="Calibri" w:cs="Calibri"/>
          <w:b/>
          <w:bCs/>
          <w:sz w:val="24"/>
        </w:rPr>
        <w:t>21</w:t>
      </w:r>
      <w:r w:rsidR="003E5707" w:rsidRPr="008E6407">
        <w:rPr>
          <w:rFonts w:ascii="Calibri" w:hAnsi="Calibri" w:cs="Calibri"/>
          <w:sz w:val="24"/>
        </w:rPr>
        <w:t>, 9–15 (1992).</w:t>
      </w:r>
    </w:p>
    <w:p w14:paraId="14D248EE" w14:textId="77777777" w:rsidR="003E5707" w:rsidRPr="008E6407" w:rsidRDefault="003E5707" w:rsidP="003E5707">
      <w:pPr>
        <w:pStyle w:val="Bibliography"/>
        <w:rPr>
          <w:rFonts w:ascii="Calibri" w:hAnsi="Calibri" w:cs="Calibri"/>
          <w:sz w:val="24"/>
        </w:rPr>
      </w:pPr>
      <w:r w:rsidRPr="008E6407">
        <w:rPr>
          <w:rFonts w:ascii="Calibri" w:hAnsi="Calibri" w:cs="Calibri"/>
          <w:sz w:val="24"/>
        </w:rPr>
        <w:t>2.</w:t>
      </w:r>
      <w:r w:rsidRPr="008E6407">
        <w:rPr>
          <w:rFonts w:ascii="Calibri" w:hAnsi="Calibri" w:cs="Calibri"/>
          <w:sz w:val="24"/>
        </w:rPr>
        <w:tab/>
        <w:t xml:space="preserve">Krieger, T. M. </w:t>
      </w:r>
      <w:r w:rsidRPr="008E6407">
        <w:rPr>
          <w:rFonts w:ascii="Calibri" w:hAnsi="Calibri" w:cs="Calibri"/>
          <w:i/>
          <w:iCs/>
          <w:sz w:val="24"/>
        </w:rPr>
        <w:t>et al.</w:t>
      </w:r>
      <w:r w:rsidRPr="008E6407">
        <w:rPr>
          <w:rFonts w:ascii="Calibri" w:hAnsi="Calibri" w:cs="Calibri"/>
          <w:sz w:val="24"/>
        </w:rPr>
        <w:t xml:space="preserve"> Postfabrication Tuning of Circular Bragg Resonators for Enhanced Emitter-Cavity Coupling. </w:t>
      </w:r>
      <w:r w:rsidRPr="008E6407">
        <w:rPr>
          <w:rFonts w:ascii="Calibri" w:hAnsi="Calibri" w:cs="Calibri"/>
          <w:i/>
          <w:iCs/>
          <w:sz w:val="24"/>
        </w:rPr>
        <w:t>ACS Photonics</w:t>
      </w:r>
      <w:r w:rsidRPr="008E6407">
        <w:rPr>
          <w:rFonts w:ascii="Calibri" w:hAnsi="Calibri" w:cs="Calibri"/>
          <w:sz w:val="24"/>
        </w:rPr>
        <w:t xml:space="preserve"> </w:t>
      </w:r>
      <w:r w:rsidRPr="008E6407">
        <w:rPr>
          <w:rFonts w:ascii="Calibri" w:hAnsi="Calibri" w:cs="Calibri"/>
          <w:b/>
          <w:bCs/>
          <w:sz w:val="24"/>
        </w:rPr>
        <w:t>11</w:t>
      </w:r>
      <w:r w:rsidRPr="008E6407">
        <w:rPr>
          <w:rFonts w:ascii="Calibri" w:hAnsi="Calibri" w:cs="Calibri"/>
          <w:sz w:val="24"/>
        </w:rPr>
        <w:t>, 596–603 (2024).</w:t>
      </w:r>
    </w:p>
    <w:p w14:paraId="62447C58" w14:textId="77777777" w:rsidR="003E5707" w:rsidRPr="008E6407" w:rsidRDefault="003E5707" w:rsidP="003E5707">
      <w:pPr>
        <w:pStyle w:val="Bibliography"/>
        <w:rPr>
          <w:rFonts w:ascii="Calibri" w:hAnsi="Calibri" w:cs="Calibri"/>
          <w:sz w:val="24"/>
        </w:rPr>
      </w:pPr>
      <w:r w:rsidRPr="008E6407">
        <w:rPr>
          <w:rFonts w:ascii="Calibri" w:hAnsi="Calibri" w:cs="Calibri"/>
          <w:sz w:val="24"/>
        </w:rPr>
        <w:t>3.</w:t>
      </w:r>
      <w:r w:rsidRPr="008E6407">
        <w:rPr>
          <w:rFonts w:ascii="Calibri" w:hAnsi="Calibri" w:cs="Calibri"/>
          <w:sz w:val="24"/>
        </w:rPr>
        <w:tab/>
        <w:t xml:space="preserve">Trotta, R. </w:t>
      </w:r>
      <w:r w:rsidRPr="008E6407">
        <w:rPr>
          <w:rFonts w:ascii="Calibri" w:hAnsi="Calibri" w:cs="Calibri"/>
          <w:i/>
          <w:iCs/>
          <w:sz w:val="24"/>
        </w:rPr>
        <w:t>et al.</w:t>
      </w:r>
      <w:r w:rsidRPr="008E6407">
        <w:rPr>
          <w:rFonts w:ascii="Calibri" w:hAnsi="Calibri" w:cs="Calibri"/>
          <w:sz w:val="24"/>
        </w:rPr>
        <w:t xml:space="preserve"> Universal Recovery of the Energy-Level Degeneracy of Bright Excitons in InGaAs Quantum Dots without a Structure Symmetry. </w:t>
      </w:r>
      <w:r w:rsidRPr="008E6407">
        <w:rPr>
          <w:rFonts w:ascii="Calibri" w:hAnsi="Calibri" w:cs="Calibri"/>
          <w:i/>
          <w:iCs/>
          <w:sz w:val="24"/>
        </w:rPr>
        <w:t>Phys. Rev. Lett.</w:t>
      </w:r>
      <w:r w:rsidRPr="008E6407">
        <w:rPr>
          <w:rFonts w:ascii="Calibri" w:hAnsi="Calibri" w:cs="Calibri"/>
          <w:sz w:val="24"/>
        </w:rPr>
        <w:t xml:space="preserve"> </w:t>
      </w:r>
      <w:r w:rsidRPr="008E6407">
        <w:rPr>
          <w:rFonts w:ascii="Calibri" w:hAnsi="Calibri" w:cs="Calibri"/>
          <w:b/>
          <w:bCs/>
          <w:sz w:val="24"/>
        </w:rPr>
        <w:t>109</w:t>
      </w:r>
      <w:r w:rsidRPr="008E6407">
        <w:rPr>
          <w:rFonts w:ascii="Calibri" w:hAnsi="Calibri" w:cs="Calibri"/>
          <w:sz w:val="24"/>
        </w:rPr>
        <w:t>, 147401 (2012).</w:t>
      </w:r>
    </w:p>
    <w:p w14:paraId="3B3D594A" w14:textId="48CF3F69" w:rsidR="008F1C4C" w:rsidRPr="008E6407" w:rsidRDefault="008F1C4C" w:rsidP="00DB48D7">
      <w:pPr>
        <w:pStyle w:val="Bibliography"/>
        <w:rPr>
          <w:sz w:val="28"/>
          <w:szCs w:val="28"/>
          <w:lang w:val="en-GB"/>
        </w:rPr>
      </w:pPr>
      <w:r w:rsidRPr="008E6407">
        <w:rPr>
          <w:sz w:val="24"/>
          <w:szCs w:val="24"/>
          <w:lang w:val="en-GB"/>
        </w:rPr>
        <w:fldChar w:fldCharType="end"/>
      </w:r>
    </w:p>
    <w:sectPr w:rsidR="008F1C4C" w:rsidRPr="008E6407" w:rsidSect="008E640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Tobias" w:date="2024-06-10T10:54:00Z" w:initials="T">
    <w:p w14:paraId="32C04020" w14:textId="3E1C8EEC" w:rsidR="004C4B6F" w:rsidRDefault="004C4B6F">
      <w:pPr>
        <w:pStyle w:val="CommentText"/>
      </w:pPr>
      <w:r>
        <w:rPr>
          <w:rStyle w:val="CommentReference"/>
        </w:rPr>
        <w:annotationRef/>
      </w:r>
      <w:r>
        <w:t>How does this compare to independent measurements on prepration fidelity by comparison of center and side peaks in co-correlation measurements of X and XX? 96 % seems kind of high to me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C040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1159D7" w16cex:dateUtc="2024-06-10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2C04020" w16cid:durableId="2A1159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D4FAC" w14:textId="77777777" w:rsidR="0050107E" w:rsidRDefault="0050107E" w:rsidP="006B345F">
      <w:pPr>
        <w:spacing w:after="0" w:line="240" w:lineRule="auto"/>
      </w:pPr>
      <w:r>
        <w:separator/>
      </w:r>
    </w:p>
  </w:endnote>
  <w:endnote w:type="continuationSeparator" w:id="0">
    <w:p w14:paraId="5AFC3A36" w14:textId="77777777" w:rsidR="0050107E" w:rsidRDefault="0050107E" w:rsidP="006B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Sans10-Regular">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LMRoman10-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9E6EA" w14:textId="77777777" w:rsidR="0050107E" w:rsidRDefault="0050107E" w:rsidP="006B345F">
      <w:pPr>
        <w:spacing w:after="0" w:line="240" w:lineRule="auto"/>
      </w:pPr>
      <w:r>
        <w:separator/>
      </w:r>
    </w:p>
  </w:footnote>
  <w:footnote w:type="continuationSeparator" w:id="0">
    <w:p w14:paraId="67683A33" w14:textId="77777777" w:rsidR="0050107E" w:rsidRDefault="0050107E" w:rsidP="006B3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A1490B"/>
    <w:multiLevelType w:val="hybridMultilevel"/>
    <w:tmpl w:val="0F0A5DB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bias">
    <w15:presenceInfo w15:providerId="None" w15:userId="Tobi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94D5B"/>
    <w:rsid w:val="0003293D"/>
    <w:rsid w:val="00042AE5"/>
    <w:rsid w:val="000513F0"/>
    <w:rsid w:val="000563A9"/>
    <w:rsid w:val="00062003"/>
    <w:rsid w:val="000840BB"/>
    <w:rsid w:val="00085DC8"/>
    <w:rsid w:val="000A11D7"/>
    <w:rsid w:val="000B1F22"/>
    <w:rsid w:val="000B45AC"/>
    <w:rsid w:val="000B5750"/>
    <w:rsid w:val="000D4801"/>
    <w:rsid w:val="000E4454"/>
    <w:rsid w:val="0010342A"/>
    <w:rsid w:val="00103756"/>
    <w:rsid w:val="00120D8D"/>
    <w:rsid w:val="00150199"/>
    <w:rsid w:val="001510F4"/>
    <w:rsid w:val="00156C7C"/>
    <w:rsid w:val="00165490"/>
    <w:rsid w:val="00183128"/>
    <w:rsid w:val="001907C5"/>
    <w:rsid w:val="001953C9"/>
    <w:rsid w:val="00197B1C"/>
    <w:rsid w:val="001A0150"/>
    <w:rsid w:val="001B63A2"/>
    <w:rsid w:val="001B6C06"/>
    <w:rsid w:val="001C46A4"/>
    <w:rsid w:val="001C5C6B"/>
    <w:rsid w:val="001D3EBB"/>
    <w:rsid w:val="001F07FE"/>
    <w:rsid w:val="002004C7"/>
    <w:rsid w:val="002063ED"/>
    <w:rsid w:val="00207042"/>
    <w:rsid w:val="002157E1"/>
    <w:rsid w:val="00216E0C"/>
    <w:rsid w:val="00224198"/>
    <w:rsid w:val="00225BA3"/>
    <w:rsid w:val="002269D8"/>
    <w:rsid w:val="00231933"/>
    <w:rsid w:val="00240341"/>
    <w:rsid w:val="002405BC"/>
    <w:rsid w:val="00251C58"/>
    <w:rsid w:val="00253075"/>
    <w:rsid w:val="00275705"/>
    <w:rsid w:val="002F43E2"/>
    <w:rsid w:val="002F57F6"/>
    <w:rsid w:val="002F674B"/>
    <w:rsid w:val="0031026A"/>
    <w:rsid w:val="00310389"/>
    <w:rsid w:val="00316056"/>
    <w:rsid w:val="003254B0"/>
    <w:rsid w:val="0032770F"/>
    <w:rsid w:val="0034451F"/>
    <w:rsid w:val="003548A6"/>
    <w:rsid w:val="00356090"/>
    <w:rsid w:val="0037509E"/>
    <w:rsid w:val="00384F7D"/>
    <w:rsid w:val="00385D79"/>
    <w:rsid w:val="003A3EA4"/>
    <w:rsid w:val="003B6764"/>
    <w:rsid w:val="003D41C6"/>
    <w:rsid w:val="003D523B"/>
    <w:rsid w:val="003E5707"/>
    <w:rsid w:val="003E74E6"/>
    <w:rsid w:val="003F26FD"/>
    <w:rsid w:val="003F73F3"/>
    <w:rsid w:val="0042435C"/>
    <w:rsid w:val="00432C3B"/>
    <w:rsid w:val="0044757A"/>
    <w:rsid w:val="00463CFF"/>
    <w:rsid w:val="0046719D"/>
    <w:rsid w:val="004755CC"/>
    <w:rsid w:val="004B3436"/>
    <w:rsid w:val="004B6FC9"/>
    <w:rsid w:val="004C4B6F"/>
    <w:rsid w:val="004C588A"/>
    <w:rsid w:val="004D0016"/>
    <w:rsid w:val="004E76DD"/>
    <w:rsid w:val="004F172D"/>
    <w:rsid w:val="004F38DF"/>
    <w:rsid w:val="004F74A9"/>
    <w:rsid w:val="0050107E"/>
    <w:rsid w:val="0052092D"/>
    <w:rsid w:val="005217A6"/>
    <w:rsid w:val="00533EB8"/>
    <w:rsid w:val="0053760A"/>
    <w:rsid w:val="00540ED3"/>
    <w:rsid w:val="00542DCB"/>
    <w:rsid w:val="00543C9C"/>
    <w:rsid w:val="00550027"/>
    <w:rsid w:val="005501CB"/>
    <w:rsid w:val="00571337"/>
    <w:rsid w:val="005776F8"/>
    <w:rsid w:val="005841C2"/>
    <w:rsid w:val="00587DAC"/>
    <w:rsid w:val="00591D5F"/>
    <w:rsid w:val="005970FE"/>
    <w:rsid w:val="005A1A73"/>
    <w:rsid w:val="005C26CA"/>
    <w:rsid w:val="005D7A88"/>
    <w:rsid w:val="005E37B6"/>
    <w:rsid w:val="00602E81"/>
    <w:rsid w:val="006045B9"/>
    <w:rsid w:val="00616F33"/>
    <w:rsid w:val="0062066B"/>
    <w:rsid w:val="006231C8"/>
    <w:rsid w:val="006240D5"/>
    <w:rsid w:val="00633274"/>
    <w:rsid w:val="00634BF6"/>
    <w:rsid w:val="00660DFC"/>
    <w:rsid w:val="00665D5C"/>
    <w:rsid w:val="00676230"/>
    <w:rsid w:val="00694D57"/>
    <w:rsid w:val="006B345F"/>
    <w:rsid w:val="006D10F0"/>
    <w:rsid w:val="006E1470"/>
    <w:rsid w:val="006F5368"/>
    <w:rsid w:val="007035BD"/>
    <w:rsid w:val="0070684F"/>
    <w:rsid w:val="007230F4"/>
    <w:rsid w:val="00724A7E"/>
    <w:rsid w:val="0072651B"/>
    <w:rsid w:val="00733CAC"/>
    <w:rsid w:val="00752A33"/>
    <w:rsid w:val="007531EB"/>
    <w:rsid w:val="0075378A"/>
    <w:rsid w:val="00766EFB"/>
    <w:rsid w:val="0077226C"/>
    <w:rsid w:val="00786AFF"/>
    <w:rsid w:val="00790BA6"/>
    <w:rsid w:val="007910FE"/>
    <w:rsid w:val="0079448C"/>
    <w:rsid w:val="007D4DAB"/>
    <w:rsid w:val="007D75B7"/>
    <w:rsid w:val="007E31C1"/>
    <w:rsid w:val="00803A9C"/>
    <w:rsid w:val="00804E7B"/>
    <w:rsid w:val="008223C7"/>
    <w:rsid w:val="00832CD8"/>
    <w:rsid w:val="00835768"/>
    <w:rsid w:val="00835DDC"/>
    <w:rsid w:val="00846496"/>
    <w:rsid w:val="008478B2"/>
    <w:rsid w:val="00864713"/>
    <w:rsid w:val="00866AE6"/>
    <w:rsid w:val="00873937"/>
    <w:rsid w:val="00886808"/>
    <w:rsid w:val="008900A8"/>
    <w:rsid w:val="008A4292"/>
    <w:rsid w:val="008A52B5"/>
    <w:rsid w:val="008B3248"/>
    <w:rsid w:val="008C1407"/>
    <w:rsid w:val="008D4453"/>
    <w:rsid w:val="008E6407"/>
    <w:rsid w:val="008F1C4C"/>
    <w:rsid w:val="00902321"/>
    <w:rsid w:val="009040B4"/>
    <w:rsid w:val="0091294B"/>
    <w:rsid w:val="00920708"/>
    <w:rsid w:val="00933438"/>
    <w:rsid w:val="00941123"/>
    <w:rsid w:val="009467E1"/>
    <w:rsid w:val="009607CC"/>
    <w:rsid w:val="0097167C"/>
    <w:rsid w:val="00985FEE"/>
    <w:rsid w:val="0098738A"/>
    <w:rsid w:val="009C771D"/>
    <w:rsid w:val="009C7DF6"/>
    <w:rsid w:val="009D1898"/>
    <w:rsid w:val="009D7F71"/>
    <w:rsid w:val="009E5EDF"/>
    <w:rsid w:val="009F3087"/>
    <w:rsid w:val="00A006C2"/>
    <w:rsid w:val="00A051B5"/>
    <w:rsid w:val="00A10A16"/>
    <w:rsid w:val="00A33701"/>
    <w:rsid w:val="00A4348F"/>
    <w:rsid w:val="00A51332"/>
    <w:rsid w:val="00A51426"/>
    <w:rsid w:val="00A57CEF"/>
    <w:rsid w:val="00A777DF"/>
    <w:rsid w:val="00A9295D"/>
    <w:rsid w:val="00A93CC3"/>
    <w:rsid w:val="00AB275A"/>
    <w:rsid w:val="00AB6D0F"/>
    <w:rsid w:val="00AD7C85"/>
    <w:rsid w:val="00AE3DF3"/>
    <w:rsid w:val="00B1327C"/>
    <w:rsid w:val="00B25EA8"/>
    <w:rsid w:val="00B34E6E"/>
    <w:rsid w:val="00B44F14"/>
    <w:rsid w:val="00B76819"/>
    <w:rsid w:val="00B92A07"/>
    <w:rsid w:val="00B9637D"/>
    <w:rsid w:val="00B96458"/>
    <w:rsid w:val="00BA3434"/>
    <w:rsid w:val="00BA3B06"/>
    <w:rsid w:val="00BB6F04"/>
    <w:rsid w:val="00BC0DFD"/>
    <w:rsid w:val="00BE53D0"/>
    <w:rsid w:val="00BF1689"/>
    <w:rsid w:val="00C3442D"/>
    <w:rsid w:val="00C35EEB"/>
    <w:rsid w:val="00C36E38"/>
    <w:rsid w:val="00C407BB"/>
    <w:rsid w:val="00C54482"/>
    <w:rsid w:val="00C56361"/>
    <w:rsid w:val="00C63101"/>
    <w:rsid w:val="00C72C45"/>
    <w:rsid w:val="00C75E85"/>
    <w:rsid w:val="00C902D2"/>
    <w:rsid w:val="00C94D5B"/>
    <w:rsid w:val="00CB2C0A"/>
    <w:rsid w:val="00CB56B4"/>
    <w:rsid w:val="00CD1D20"/>
    <w:rsid w:val="00CD6A8B"/>
    <w:rsid w:val="00CE3893"/>
    <w:rsid w:val="00CF0311"/>
    <w:rsid w:val="00CF66CF"/>
    <w:rsid w:val="00D04FCE"/>
    <w:rsid w:val="00D10320"/>
    <w:rsid w:val="00D152CB"/>
    <w:rsid w:val="00D164D8"/>
    <w:rsid w:val="00D264CA"/>
    <w:rsid w:val="00D37A64"/>
    <w:rsid w:val="00D61C59"/>
    <w:rsid w:val="00D66C6C"/>
    <w:rsid w:val="00D77BD3"/>
    <w:rsid w:val="00D82A37"/>
    <w:rsid w:val="00D86804"/>
    <w:rsid w:val="00D96B42"/>
    <w:rsid w:val="00DB48D7"/>
    <w:rsid w:val="00DB74EC"/>
    <w:rsid w:val="00DD2612"/>
    <w:rsid w:val="00DE7104"/>
    <w:rsid w:val="00DF0460"/>
    <w:rsid w:val="00E22AF4"/>
    <w:rsid w:val="00E449C9"/>
    <w:rsid w:val="00E456C7"/>
    <w:rsid w:val="00E47129"/>
    <w:rsid w:val="00E50E8A"/>
    <w:rsid w:val="00E6055B"/>
    <w:rsid w:val="00E656EE"/>
    <w:rsid w:val="00E657FB"/>
    <w:rsid w:val="00E67517"/>
    <w:rsid w:val="00E87ABB"/>
    <w:rsid w:val="00E918CC"/>
    <w:rsid w:val="00E94717"/>
    <w:rsid w:val="00EC262E"/>
    <w:rsid w:val="00EC712B"/>
    <w:rsid w:val="00ED29D4"/>
    <w:rsid w:val="00ED54A8"/>
    <w:rsid w:val="00F13DA5"/>
    <w:rsid w:val="00F200E5"/>
    <w:rsid w:val="00F36AE9"/>
    <w:rsid w:val="00F37FCC"/>
    <w:rsid w:val="00F46249"/>
    <w:rsid w:val="00F6726E"/>
    <w:rsid w:val="00F71A61"/>
    <w:rsid w:val="00F72FDB"/>
    <w:rsid w:val="00F85BB3"/>
    <w:rsid w:val="00F8751C"/>
    <w:rsid w:val="00F909E5"/>
    <w:rsid w:val="00F964FC"/>
    <w:rsid w:val="00FA5F1F"/>
    <w:rsid w:val="00FA74BE"/>
    <w:rsid w:val="00FB1797"/>
    <w:rsid w:val="00FC01BB"/>
    <w:rsid w:val="00FC3D42"/>
    <w:rsid w:val="00FC7C4A"/>
    <w:rsid w:val="00FD5E9B"/>
    <w:rsid w:val="00FD6DAF"/>
    <w:rsid w:val="00FE0649"/>
    <w:rsid w:val="00FE2196"/>
    <w:rsid w:val="00FE7DCA"/>
    <w:rsid w:val="00FF04A5"/>
    <w:rsid w:val="00FF3310"/>
    <w:rsid w:val="00FF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6CBFB"/>
  <w15:docId w15:val="{7527EB9B-BFE8-4C49-9C12-62FD725C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38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34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B34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453"/>
    <w:rPr>
      <w:rFonts w:ascii="Segoe UI" w:hAnsi="Segoe UI" w:cs="Segoe UI"/>
      <w:sz w:val="18"/>
      <w:szCs w:val="18"/>
    </w:rPr>
  </w:style>
  <w:style w:type="paragraph" w:styleId="Title">
    <w:name w:val="Title"/>
    <w:basedOn w:val="Normal"/>
    <w:next w:val="Normal"/>
    <w:link w:val="TitleChar"/>
    <w:uiPriority w:val="10"/>
    <w:qFormat/>
    <w:rsid w:val="008D4453"/>
    <w:pPr>
      <w:spacing w:after="0" w:line="240" w:lineRule="auto"/>
      <w:contextualSpacing/>
    </w:pPr>
    <w:rPr>
      <w:rFonts w:asciiTheme="majorHAnsi" w:eastAsiaTheme="majorEastAsia" w:hAnsiTheme="majorHAnsi" w:cstheme="majorBidi"/>
      <w:spacing w:val="-10"/>
      <w:sz w:val="56"/>
      <w:szCs w:val="56"/>
      <w:lang w:eastAsia="en-GB"/>
    </w:rPr>
  </w:style>
  <w:style w:type="character" w:customStyle="1" w:styleId="TitleChar">
    <w:name w:val="Title Char"/>
    <w:basedOn w:val="DefaultParagraphFont"/>
    <w:link w:val="Title"/>
    <w:uiPriority w:val="10"/>
    <w:rsid w:val="008D4453"/>
    <w:rPr>
      <w:rFonts w:asciiTheme="majorHAnsi" w:eastAsiaTheme="majorEastAsia" w:hAnsiTheme="majorHAnsi" w:cstheme="majorBidi"/>
      <w:spacing w:val="-10"/>
      <w:sz w:val="56"/>
      <w:szCs w:val="56"/>
      <w:lang w:val="en-US" w:eastAsia="en-GB"/>
    </w:rPr>
  </w:style>
  <w:style w:type="character" w:customStyle="1" w:styleId="Heading1Char">
    <w:name w:val="Heading 1 Char"/>
    <w:basedOn w:val="DefaultParagraphFont"/>
    <w:link w:val="Heading1"/>
    <w:uiPriority w:val="9"/>
    <w:rsid w:val="004F38DF"/>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4F38DF"/>
  </w:style>
  <w:style w:type="paragraph" w:styleId="Revision">
    <w:name w:val="Revision"/>
    <w:hidden/>
    <w:uiPriority w:val="99"/>
    <w:semiHidden/>
    <w:rsid w:val="009C7DF6"/>
    <w:pPr>
      <w:spacing w:after="0" w:line="240" w:lineRule="auto"/>
    </w:pPr>
  </w:style>
  <w:style w:type="character" w:styleId="CommentReference">
    <w:name w:val="annotation reference"/>
    <w:basedOn w:val="DefaultParagraphFont"/>
    <w:uiPriority w:val="99"/>
    <w:semiHidden/>
    <w:unhideWhenUsed/>
    <w:rsid w:val="007531EB"/>
    <w:rPr>
      <w:sz w:val="16"/>
      <w:szCs w:val="16"/>
    </w:rPr>
  </w:style>
  <w:style w:type="paragraph" w:styleId="CommentText">
    <w:name w:val="annotation text"/>
    <w:basedOn w:val="Normal"/>
    <w:link w:val="CommentTextChar"/>
    <w:uiPriority w:val="99"/>
    <w:semiHidden/>
    <w:unhideWhenUsed/>
    <w:rsid w:val="007531EB"/>
    <w:pPr>
      <w:spacing w:line="240" w:lineRule="auto"/>
    </w:pPr>
    <w:rPr>
      <w:sz w:val="20"/>
      <w:szCs w:val="20"/>
    </w:rPr>
  </w:style>
  <w:style w:type="character" w:customStyle="1" w:styleId="CommentTextChar">
    <w:name w:val="Comment Text Char"/>
    <w:basedOn w:val="DefaultParagraphFont"/>
    <w:link w:val="CommentText"/>
    <w:uiPriority w:val="99"/>
    <w:semiHidden/>
    <w:rsid w:val="007531EB"/>
    <w:rPr>
      <w:sz w:val="20"/>
      <w:szCs w:val="20"/>
    </w:rPr>
  </w:style>
  <w:style w:type="paragraph" w:styleId="CommentSubject">
    <w:name w:val="annotation subject"/>
    <w:basedOn w:val="CommentText"/>
    <w:next w:val="CommentText"/>
    <w:link w:val="CommentSubjectChar"/>
    <w:uiPriority w:val="99"/>
    <w:semiHidden/>
    <w:unhideWhenUsed/>
    <w:rsid w:val="007531EB"/>
    <w:rPr>
      <w:b/>
      <w:bCs/>
    </w:rPr>
  </w:style>
  <w:style w:type="character" w:customStyle="1" w:styleId="CommentSubjectChar">
    <w:name w:val="Comment Subject Char"/>
    <w:basedOn w:val="CommentTextChar"/>
    <w:link w:val="CommentSubject"/>
    <w:uiPriority w:val="99"/>
    <w:semiHidden/>
    <w:rsid w:val="007531EB"/>
    <w:rPr>
      <w:b/>
      <w:bCs/>
      <w:sz w:val="20"/>
      <w:szCs w:val="20"/>
    </w:rPr>
  </w:style>
  <w:style w:type="character" w:styleId="PlaceholderText">
    <w:name w:val="Placeholder Text"/>
    <w:basedOn w:val="DefaultParagraphFont"/>
    <w:uiPriority w:val="99"/>
    <w:semiHidden/>
    <w:rsid w:val="0042435C"/>
    <w:rPr>
      <w:color w:val="808080"/>
    </w:rPr>
  </w:style>
  <w:style w:type="paragraph" w:styleId="EndnoteText">
    <w:name w:val="endnote text"/>
    <w:basedOn w:val="Normal"/>
    <w:link w:val="EndnoteTextChar"/>
    <w:uiPriority w:val="99"/>
    <w:semiHidden/>
    <w:unhideWhenUsed/>
    <w:rsid w:val="006B34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345F"/>
    <w:rPr>
      <w:sz w:val="20"/>
      <w:szCs w:val="20"/>
    </w:rPr>
  </w:style>
  <w:style w:type="character" w:styleId="EndnoteReference">
    <w:name w:val="endnote reference"/>
    <w:basedOn w:val="DefaultParagraphFont"/>
    <w:uiPriority w:val="99"/>
    <w:semiHidden/>
    <w:unhideWhenUsed/>
    <w:rsid w:val="006B345F"/>
    <w:rPr>
      <w:vertAlign w:val="superscript"/>
    </w:rPr>
  </w:style>
  <w:style w:type="character" w:customStyle="1" w:styleId="Heading2Char">
    <w:name w:val="Heading 2 Char"/>
    <w:basedOn w:val="DefaultParagraphFont"/>
    <w:link w:val="Heading2"/>
    <w:uiPriority w:val="9"/>
    <w:rsid w:val="006B34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B345F"/>
    <w:rPr>
      <w:rFonts w:asciiTheme="majorHAnsi" w:eastAsiaTheme="majorEastAsia" w:hAnsiTheme="majorHAnsi" w:cstheme="majorBidi"/>
      <w:color w:val="1F3763" w:themeColor="accent1" w:themeShade="7F"/>
      <w:sz w:val="24"/>
      <w:szCs w:val="24"/>
    </w:rPr>
  </w:style>
  <w:style w:type="paragraph" w:styleId="List">
    <w:name w:val="List"/>
    <w:basedOn w:val="Normal"/>
    <w:uiPriority w:val="99"/>
    <w:unhideWhenUsed/>
    <w:rsid w:val="006B345F"/>
    <w:pPr>
      <w:ind w:left="283" w:hanging="283"/>
      <w:contextualSpacing/>
    </w:pPr>
  </w:style>
  <w:style w:type="paragraph" w:styleId="BodyText">
    <w:name w:val="Body Text"/>
    <w:basedOn w:val="Normal"/>
    <w:link w:val="BodyTextChar"/>
    <w:uiPriority w:val="99"/>
    <w:unhideWhenUsed/>
    <w:rsid w:val="006B345F"/>
    <w:pPr>
      <w:spacing w:after="120"/>
    </w:pPr>
  </w:style>
  <w:style w:type="character" w:customStyle="1" w:styleId="BodyTextChar">
    <w:name w:val="Body Text Char"/>
    <w:basedOn w:val="DefaultParagraphFont"/>
    <w:link w:val="BodyText"/>
    <w:uiPriority w:val="99"/>
    <w:rsid w:val="006B345F"/>
  </w:style>
  <w:style w:type="table" w:styleId="TableGrid">
    <w:name w:val="Table Grid"/>
    <w:basedOn w:val="TableNormal"/>
    <w:uiPriority w:val="39"/>
    <w:rsid w:val="00A92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067588">
      <w:bodyDiv w:val="1"/>
      <w:marLeft w:val="0"/>
      <w:marRight w:val="0"/>
      <w:marTop w:val="0"/>
      <w:marBottom w:val="0"/>
      <w:divBdr>
        <w:top w:val="none" w:sz="0" w:space="0" w:color="auto"/>
        <w:left w:val="none" w:sz="0" w:space="0" w:color="auto"/>
        <w:bottom w:val="none" w:sz="0" w:space="0" w:color="auto"/>
        <w:right w:val="none" w:sz="0" w:space="0" w:color="auto"/>
      </w:divBdr>
    </w:div>
    <w:div w:id="1266570790">
      <w:bodyDiv w:val="1"/>
      <w:marLeft w:val="0"/>
      <w:marRight w:val="0"/>
      <w:marTop w:val="0"/>
      <w:marBottom w:val="0"/>
      <w:divBdr>
        <w:top w:val="none" w:sz="0" w:space="0" w:color="auto"/>
        <w:left w:val="none" w:sz="0" w:space="0" w:color="auto"/>
        <w:bottom w:val="none" w:sz="0" w:space="0" w:color="auto"/>
        <w:right w:val="none" w:sz="0" w:space="0" w:color="auto"/>
      </w:divBdr>
    </w:div>
    <w:div w:id="1717125101">
      <w:bodyDiv w:val="1"/>
      <w:marLeft w:val="0"/>
      <w:marRight w:val="0"/>
      <w:marTop w:val="0"/>
      <w:marBottom w:val="0"/>
      <w:divBdr>
        <w:top w:val="none" w:sz="0" w:space="0" w:color="auto"/>
        <w:left w:val="none" w:sz="0" w:space="0" w:color="auto"/>
        <w:bottom w:val="none" w:sz="0" w:space="0" w:color="auto"/>
        <w:right w:val="none" w:sz="0" w:space="0" w:color="auto"/>
      </w:divBdr>
    </w:div>
    <w:div w:id="199236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Hos17</b:Tag>
    <b:SourceType>JournalArticle</b:SourceType>
    <b:Guid>{05D73A0E-7C76-4973-8879-92E308B5F49B}</b:Guid>
    <b:Title>Highly efficient light extraction and directional emission from large refractive-index materials with a planar Yagi-Uda antenna</b:Title>
    <b:Year>2017</b:Year>
    <b:Author>
      <b:Author>
        <b:NameList>
          <b:Person>
            <b:Last>Agio</b:Last>
            <b:First>Hossam</b:First>
            <b:Middle>Galal and Mario</b:Middle>
          </b:Person>
        </b:NameList>
      </b:Author>
    </b:Author>
    <b:JournalName>Opt. Mater. Express 7</b:JournalName>
    <b:Pages>1634-1646</b:Pages>
    <b:RefOrder>1</b:RefOrder>
  </b:Source>
</b:Sources>
</file>

<file path=customXml/itemProps1.xml><?xml version="1.0" encoding="utf-8"?>
<ds:datastoreItem xmlns:ds="http://schemas.openxmlformats.org/officeDocument/2006/customXml" ds:itemID="{45441E2B-B385-4261-8A8E-DF88EBE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4815</Words>
  <Characters>27451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Krieger Tobias</dc:creator>
  <cp:keywords/>
  <dc:description/>
  <cp:lastModifiedBy>Revathi   Thangaraj</cp:lastModifiedBy>
  <cp:revision>22</cp:revision>
  <dcterms:created xsi:type="dcterms:W3CDTF">2022-09-27T14:52:00Z</dcterms:created>
  <dcterms:modified xsi:type="dcterms:W3CDTF">2024-06-18T07:04:00Z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7ae19821ce555ffa8c5f5ed828ce3d8fe472bd6d18341815ef5af5104823f2e1</vt:lpwstr>
  </property>
  <property fmtid="{D5CDD505-2E9C-101B-9397-08002B2CF9AE}" pid="3" name="ZOTERO_PREF_1">
    <vt:lpwstr>&lt;data data-version="3" zotero-version="6.0.36"&gt;&lt;session id="U8cNyzqg"/&gt;&lt;style id="http://www.zotero.org/styles/nature" hasBibliography="1" bibliographyStyleHasBeenSet="1"/&gt;&lt;prefs&gt;&lt;pref name="fieldType" value="Field"/&gt;&lt;pref name="automaticJournalAbbreviati</vt:lpwstr>
  </property>
  <property fmtid="{D5CDD505-2E9C-101B-9397-08002B2CF9AE}" pid="4" name="ZOTERO_PREF_2">
    <vt:lpwstr>ons" value="true"/&gt;&lt;/prefs&gt;&lt;/data&gt;</vt:lpwstr>
  </property>
</Properties>
</file>