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05F61" w14:textId="36DBB12D" w:rsidR="00FA1481" w:rsidRPr="009C4924" w:rsidRDefault="00FA1481" w:rsidP="00FA1481">
      <w:pPr>
        <w:jc w:val="center"/>
        <w:rPr>
          <w:noProof/>
        </w:rPr>
      </w:pPr>
    </w:p>
    <w:p w14:paraId="7D305A51" w14:textId="77777777" w:rsidR="00502060" w:rsidRPr="009C4924" w:rsidRDefault="00502060" w:rsidP="00FA1481">
      <w:pPr>
        <w:jc w:val="center"/>
        <w:rPr>
          <w:noProof/>
        </w:rPr>
      </w:pPr>
    </w:p>
    <w:p w14:paraId="477B722C" w14:textId="77777777" w:rsidR="00502060" w:rsidRPr="009C4924" w:rsidRDefault="00502060" w:rsidP="00FA1481">
      <w:pPr>
        <w:jc w:val="center"/>
        <w:rPr>
          <w:sz w:val="36"/>
          <w:szCs w:val="36"/>
        </w:rPr>
      </w:pPr>
    </w:p>
    <w:p w14:paraId="3317CF4D" w14:textId="77777777" w:rsidR="00EC7C85" w:rsidRPr="009C4924" w:rsidRDefault="00EC7C85" w:rsidP="00F125EE">
      <w:pPr>
        <w:rPr>
          <w:sz w:val="36"/>
          <w:szCs w:val="36"/>
        </w:rPr>
      </w:pPr>
    </w:p>
    <w:p w14:paraId="53B0A160" w14:textId="77777777" w:rsidR="00393BAB" w:rsidRPr="009C4924" w:rsidRDefault="00393BAB" w:rsidP="00FA1481">
      <w:pPr>
        <w:jc w:val="center"/>
        <w:rPr>
          <w:sz w:val="36"/>
          <w:szCs w:val="36"/>
        </w:rPr>
      </w:pPr>
    </w:p>
    <w:p w14:paraId="31C337D1" w14:textId="77777777" w:rsidR="00D04BCF" w:rsidRPr="009C4924" w:rsidRDefault="00BB2D2A" w:rsidP="00FA1481">
      <w:pPr>
        <w:jc w:val="center"/>
        <w:rPr>
          <w:sz w:val="36"/>
          <w:szCs w:val="36"/>
        </w:rPr>
      </w:pPr>
      <w:r w:rsidRPr="009C4924">
        <w:rPr>
          <w:sz w:val="36"/>
          <w:szCs w:val="36"/>
        </w:rPr>
        <w:t>Supplementary Materials</w:t>
      </w:r>
      <w:r w:rsidR="009743A9" w:rsidRPr="009C4924">
        <w:rPr>
          <w:sz w:val="36"/>
          <w:szCs w:val="36"/>
        </w:rPr>
        <w:t xml:space="preserve"> for</w:t>
      </w:r>
    </w:p>
    <w:p w14:paraId="29411C5A" w14:textId="77777777" w:rsidR="005001AC" w:rsidRPr="009C4924" w:rsidRDefault="005001AC"/>
    <w:p w14:paraId="41E970DA" w14:textId="79A2C6AF" w:rsidR="002C030F" w:rsidRPr="009C4924" w:rsidRDefault="001C1C74" w:rsidP="003B40E6">
      <w:pPr>
        <w:jc w:val="center"/>
        <w:rPr>
          <w:sz w:val="28"/>
          <w:szCs w:val="28"/>
        </w:rPr>
      </w:pPr>
      <w:r w:rsidRPr="009C4924">
        <w:rPr>
          <w:b/>
          <w:bCs/>
          <w:sz w:val="28"/>
          <w:szCs w:val="28"/>
        </w:rPr>
        <w:t>A Large Field-of-view, Single-cell-resolution Two- and Three-Photon Microscope for Deep and Wide Imaging</w:t>
      </w:r>
      <w:r w:rsidR="007E2786" w:rsidRPr="009C4924">
        <w:rPr>
          <w:b/>
          <w:bCs/>
          <w:sz w:val="28"/>
          <w:szCs w:val="28"/>
        </w:rPr>
        <w:t xml:space="preserve"> </w:t>
      </w:r>
    </w:p>
    <w:p w14:paraId="339B31F7" w14:textId="77777777" w:rsidR="00015F74" w:rsidRPr="009C4924" w:rsidRDefault="00015F74" w:rsidP="003B40E6">
      <w:pPr>
        <w:jc w:val="center"/>
        <w:rPr>
          <w:sz w:val="28"/>
          <w:szCs w:val="28"/>
        </w:rPr>
      </w:pPr>
    </w:p>
    <w:p w14:paraId="6665D463" w14:textId="401BEB85" w:rsidR="007C45B3" w:rsidRPr="009C4924" w:rsidRDefault="001C1C74" w:rsidP="005001AC">
      <w:pPr>
        <w:jc w:val="center"/>
        <w:rPr>
          <w:i/>
          <w:iCs/>
          <w:szCs w:val="24"/>
        </w:rPr>
      </w:pPr>
      <w:r w:rsidRPr="009C4924">
        <w:rPr>
          <w:szCs w:val="24"/>
        </w:rPr>
        <w:t>Aaron T. Mok</w:t>
      </w:r>
      <w:r w:rsidR="007C45B3" w:rsidRPr="009C4924">
        <w:rPr>
          <w:szCs w:val="24"/>
        </w:rPr>
        <w:t xml:space="preserve"> </w:t>
      </w:r>
      <w:r w:rsidR="007C45B3" w:rsidRPr="009C4924">
        <w:rPr>
          <w:i/>
          <w:iCs/>
          <w:szCs w:val="24"/>
        </w:rPr>
        <w:t>et al.</w:t>
      </w:r>
    </w:p>
    <w:p w14:paraId="0648E06D" w14:textId="77777777" w:rsidR="000F0DCE" w:rsidRPr="009C4924" w:rsidRDefault="000F0DCE" w:rsidP="005001AC">
      <w:pPr>
        <w:jc w:val="center"/>
        <w:rPr>
          <w:szCs w:val="24"/>
        </w:rPr>
      </w:pPr>
    </w:p>
    <w:p w14:paraId="050BA42C" w14:textId="52435E28" w:rsidR="00ED2CBE" w:rsidRPr="009C4924" w:rsidRDefault="00AD1A5C" w:rsidP="00533910">
      <w:pPr>
        <w:pStyle w:val="PubInfo"/>
      </w:pPr>
      <w:r w:rsidRPr="009C4924">
        <w:t>Correspondence: tm624@cornell.edu;</w:t>
      </w:r>
      <w:r w:rsidR="00D42F83" w:rsidRPr="009C4924">
        <w:t xml:space="preserve"> </w:t>
      </w:r>
      <w:proofErr w:type="gramStart"/>
      <w:r w:rsidR="00D42F83" w:rsidRPr="009C4924">
        <w:t>wangty@bu.edu ;</w:t>
      </w:r>
      <w:proofErr w:type="gramEnd"/>
      <w:r w:rsidR="00911D53">
        <w:rPr>
          <w:rFonts w:hint="eastAsia"/>
          <w:lang w:eastAsia="zh-CN"/>
        </w:rPr>
        <w:t xml:space="preserve"> </w:t>
      </w:r>
      <w:r w:rsidRPr="009C4924">
        <w:t>cx10@cornell.edu</w:t>
      </w:r>
    </w:p>
    <w:p w14:paraId="71939F02" w14:textId="77777777" w:rsidR="00533910" w:rsidRPr="009C4924" w:rsidRDefault="00533910" w:rsidP="00533910">
      <w:pPr>
        <w:jc w:val="center"/>
      </w:pPr>
    </w:p>
    <w:p w14:paraId="3A1047ED" w14:textId="77777777" w:rsidR="00533910" w:rsidRPr="009C4924" w:rsidRDefault="00533910" w:rsidP="005001AC">
      <w:pPr>
        <w:jc w:val="center"/>
        <w:rPr>
          <w:szCs w:val="24"/>
        </w:rPr>
      </w:pPr>
    </w:p>
    <w:p w14:paraId="223EBBEB" w14:textId="77777777" w:rsidR="002C030F" w:rsidRPr="009C4924" w:rsidRDefault="002C030F"/>
    <w:p w14:paraId="5BBBF32C" w14:textId="77777777" w:rsidR="00015F74" w:rsidRPr="009C4924" w:rsidRDefault="00015F74">
      <w:pPr>
        <w:rPr>
          <w:b/>
        </w:rPr>
      </w:pPr>
    </w:p>
    <w:p w14:paraId="6B069C4B" w14:textId="571AB602" w:rsidR="002C030F" w:rsidRPr="009C4924" w:rsidRDefault="009743A9">
      <w:pPr>
        <w:rPr>
          <w:b/>
        </w:rPr>
      </w:pPr>
      <w:r w:rsidRPr="009C4924">
        <w:rPr>
          <w:b/>
        </w:rPr>
        <w:t xml:space="preserve">This </w:t>
      </w:r>
      <w:r w:rsidR="008557FF" w:rsidRPr="009C4924">
        <w:rPr>
          <w:b/>
        </w:rPr>
        <w:t>document</w:t>
      </w:r>
      <w:r w:rsidRPr="009C4924">
        <w:rPr>
          <w:b/>
        </w:rPr>
        <w:t xml:space="preserve"> </w:t>
      </w:r>
      <w:r w:rsidR="002C030F" w:rsidRPr="009C4924">
        <w:rPr>
          <w:b/>
        </w:rPr>
        <w:t>includes:</w:t>
      </w:r>
    </w:p>
    <w:p w14:paraId="7FC81517" w14:textId="36C558B9" w:rsidR="002C030F" w:rsidRPr="009C4924" w:rsidRDefault="00043FB5" w:rsidP="00262D72">
      <w:pPr>
        <w:ind w:left="720"/>
      </w:pPr>
      <w:r w:rsidRPr="009C4924">
        <w:t xml:space="preserve">Supplementary </w:t>
      </w:r>
      <w:r w:rsidR="002C030F" w:rsidRPr="009C4924">
        <w:t>Fig</w:t>
      </w:r>
      <w:r w:rsidR="00A3403B" w:rsidRPr="009C4924">
        <w:t xml:space="preserve">s. </w:t>
      </w:r>
      <w:r w:rsidR="002C030F" w:rsidRPr="009C4924">
        <w:t>1</w:t>
      </w:r>
      <w:r w:rsidR="00A3403B" w:rsidRPr="009C4924">
        <w:t xml:space="preserve"> to </w:t>
      </w:r>
      <w:r w:rsidR="000357A4" w:rsidRPr="009C4924">
        <w:t>1</w:t>
      </w:r>
      <w:r w:rsidR="009A4676" w:rsidRPr="009C4924">
        <w:t>5</w:t>
      </w:r>
    </w:p>
    <w:p w14:paraId="39DE064C" w14:textId="0B9130A7" w:rsidR="002C030F" w:rsidRPr="009C4924" w:rsidRDefault="00043FB5" w:rsidP="00262D72">
      <w:pPr>
        <w:ind w:left="720"/>
      </w:pPr>
      <w:r w:rsidRPr="009C4924">
        <w:t xml:space="preserve">Supplementary </w:t>
      </w:r>
      <w:r w:rsidR="002C030F" w:rsidRPr="009C4924">
        <w:t>Table 1</w:t>
      </w:r>
      <w:r w:rsidR="00791F8F" w:rsidRPr="009C4924">
        <w:t xml:space="preserve"> to 3</w:t>
      </w:r>
    </w:p>
    <w:p w14:paraId="7C5EFD0E" w14:textId="5FAAC907" w:rsidR="00791F8F" w:rsidRPr="009C4924" w:rsidRDefault="00791F8F" w:rsidP="00791F8F">
      <w:pPr>
        <w:ind w:left="720"/>
      </w:pPr>
      <w:r w:rsidRPr="009C4924">
        <w:t>Supplementary Note 1 to 2</w:t>
      </w:r>
    </w:p>
    <w:p w14:paraId="15A45DAA" w14:textId="63053226" w:rsidR="00F74F95" w:rsidRPr="009C4924" w:rsidRDefault="00043FB5" w:rsidP="00262D72">
      <w:pPr>
        <w:ind w:left="720"/>
      </w:pPr>
      <w:r w:rsidRPr="009C4924">
        <w:t>Supplementary Video</w:t>
      </w:r>
      <w:r w:rsidR="00F74F95" w:rsidRPr="009C4924">
        <w:t xml:space="preserve"> 1 to </w:t>
      </w:r>
      <w:r w:rsidR="000357A4" w:rsidRPr="009C4924">
        <w:t>6</w:t>
      </w:r>
    </w:p>
    <w:p w14:paraId="4B448789" w14:textId="77777777" w:rsidR="002C030F" w:rsidRPr="009C4924" w:rsidRDefault="002C030F"/>
    <w:p w14:paraId="68691C5A" w14:textId="77777777" w:rsidR="00065EBD" w:rsidRPr="009C4924" w:rsidRDefault="00065EBD" w:rsidP="00262D72">
      <w:pPr>
        <w:ind w:left="720"/>
      </w:pPr>
    </w:p>
    <w:p w14:paraId="23718CE0" w14:textId="77777777" w:rsidR="00015F74" w:rsidRPr="009C4924" w:rsidRDefault="00015F74" w:rsidP="00262D72">
      <w:pPr>
        <w:ind w:left="720"/>
      </w:pPr>
      <w:r w:rsidRPr="009C4924">
        <w:br/>
      </w:r>
    </w:p>
    <w:p w14:paraId="56F29DC2" w14:textId="671B83BA" w:rsidR="008218C4" w:rsidRPr="009C4924" w:rsidRDefault="00015F74" w:rsidP="000357A4">
      <w:pPr>
        <w:pStyle w:val="SMHeading"/>
      </w:pPr>
      <w:r w:rsidRPr="009C4924">
        <w:br w:type="page"/>
      </w:r>
      <w:bookmarkStart w:id="0" w:name="Tables"/>
      <w:bookmarkStart w:id="1" w:name="MaterialsMethods"/>
      <w:bookmarkEnd w:id="0"/>
      <w:bookmarkEnd w:id="1"/>
    </w:p>
    <w:p w14:paraId="6D50BBEF" w14:textId="4BE97D8F" w:rsidR="00015F74" w:rsidRPr="009C4924" w:rsidRDefault="00043FB5" w:rsidP="00B9440A">
      <w:pPr>
        <w:pStyle w:val="SMHeading"/>
      </w:pPr>
      <w:r w:rsidRPr="009C4924">
        <w:lastRenderedPageBreak/>
        <w:t>Supplementary Fig</w:t>
      </w:r>
      <w:r w:rsidR="00760646" w:rsidRPr="009C4924">
        <w:t>.</w:t>
      </w:r>
      <w:r w:rsidRPr="009C4924">
        <w:t xml:space="preserve"> 1</w:t>
      </w:r>
    </w:p>
    <w:p w14:paraId="503B8C52" w14:textId="4CEF73F4" w:rsidR="008C7FDD" w:rsidRPr="009C4924" w:rsidRDefault="00A97E21" w:rsidP="008C7FDD">
      <w:pPr>
        <w:jc w:val="center"/>
      </w:pPr>
      <w:r w:rsidRPr="009C4924">
        <w:rPr>
          <w:rFonts w:hint="eastAsia"/>
          <w:noProof/>
          <w:lang w:val="en-IN" w:eastAsia="en-IN"/>
        </w:rPr>
        <w:drawing>
          <wp:inline distT="0" distB="0" distL="0" distR="0" wp14:anchorId="055FED2D" wp14:editId="33B3A5BD">
            <wp:extent cx="3352411" cy="5193792"/>
            <wp:effectExtent l="0" t="0" r="635" b="6985"/>
            <wp:docPr id="671261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72751" cy="5225305"/>
                    </a:xfrm>
                    <a:prstGeom prst="rect">
                      <a:avLst/>
                    </a:prstGeom>
                    <a:noFill/>
                    <a:ln>
                      <a:noFill/>
                    </a:ln>
                  </pic:spPr>
                </pic:pic>
              </a:graphicData>
            </a:graphic>
          </wp:inline>
        </w:drawing>
      </w:r>
    </w:p>
    <w:p w14:paraId="3AE8673F" w14:textId="77777777" w:rsidR="00A97E21" w:rsidRPr="009C4924" w:rsidRDefault="00A97E21" w:rsidP="008C7FDD">
      <w:pPr>
        <w:jc w:val="both"/>
      </w:pPr>
    </w:p>
    <w:p w14:paraId="525E1716" w14:textId="4268CFBA" w:rsidR="008C7FDD" w:rsidRPr="009C4924" w:rsidRDefault="008C7FDD" w:rsidP="008C7FDD">
      <w:pPr>
        <w:jc w:val="both"/>
      </w:pPr>
      <w:r w:rsidRPr="009C4924">
        <w:t xml:space="preserve">Photo of </w:t>
      </w:r>
      <w:proofErr w:type="spellStart"/>
      <w:r w:rsidRPr="009C4924">
        <w:t>DEEPscope</w:t>
      </w:r>
      <w:proofErr w:type="spellEnd"/>
      <w:r w:rsidRPr="009C4924">
        <w:t xml:space="preserve">. The dimensions of the </w:t>
      </w:r>
      <w:proofErr w:type="spellStart"/>
      <w:r w:rsidRPr="009C4924">
        <w:t>DEEPscope</w:t>
      </w:r>
      <w:proofErr w:type="spellEnd"/>
      <w:r w:rsidRPr="009C4924">
        <w:t xml:space="preserve"> are ~3 ft x 3 ft x 1 ft feet. </w:t>
      </w:r>
      <w:proofErr w:type="gramStart"/>
      <w:r w:rsidR="00A97E21" w:rsidRPr="009C4924">
        <w:rPr>
          <w:rFonts w:hint="eastAsia"/>
          <w:lang w:eastAsia="zh-CN"/>
        </w:rPr>
        <w:t>SL(</w:t>
      </w:r>
      <w:proofErr w:type="gramEnd"/>
      <w:r w:rsidR="00A97E21" w:rsidRPr="009C4924">
        <w:rPr>
          <w:rFonts w:hint="eastAsia"/>
          <w:lang w:eastAsia="zh-CN"/>
        </w:rPr>
        <w:t xml:space="preserve">behind) indicates the position of a SL that is behind a mirror mount. SL: scan lens, TL: tube lens, OBJ: objective. </w:t>
      </w:r>
    </w:p>
    <w:p w14:paraId="334B67D1" w14:textId="6EDA8228" w:rsidR="001A3DB5" w:rsidRPr="009C4924" w:rsidRDefault="001A3DB5">
      <w:r w:rsidRPr="009C4924">
        <w:br w:type="page"/>
      </w:r>
    </w:p>
    <w:p w14:paraId="3567FF95" w14:textId="4B9D40FB" w:rsidR="00112C5B" w:rsidRPr="009C4924" w:rsidRDefault="00043FB5" w:rsidP="00B9440A">
      <w:pPr>
        <w:pStyle w:val="SMHeading"/>
      </w:pPr>
      <w:r w:rsidRPr="009C4924">
        <w:lastRenderedPageBreak/>
        <w:t xml:space="preserve">Supplementary Fig. </w:t>
      </w:r>
      <w:r w:rsidR="00112C5B" w:rsidRPr="009C4924">
        <w:t>2</w:t>
      </w:r>
    </w:p>
    <w:p w14:paraId="5F8E306E" w14:textId="77777777" w:rsidR="001A3DB5" w:rsidRPr="009C4924" w:rsidRDefault="001A3DB5" w:rsidP="001A3DB5">
      <w:pPr>
        <w:jc w:val="center"/>
        <w:rPr>
          <w:b/>
          <w:bCs/>
        </w:rPr>
      </w:pPr>
      <w:r w:rsidRPr="009C4924">
        <w:rPr>
          <w:b/>
          <w:bCs/>
          <w:noProof/>
          <w:lang w:val="en-IN" w:eastAsia="en-IN"/>
        </w:rPr>
        <w:drawing>
          <wp:inline distT="0" distB="0" distL="0" distR="0" wp14:anchorId="30C3C8AC" wp14:editId="314A0CC9">
            <wp:extent cx="2927444" cy="7924234"/>
            <wp:effectExtent l="0" t="0" r="6350" b="635"/>
            <wp:docPr id="14" name="Picture 14" descr="A screen shot of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 shot of a blue circl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37185" cy="7950603"/>
                    </a:xfrm>
                    <a:prstGeom prst="rect">
                      <a:avLst/>
                    </a:prstGeom>
                    <a:noFill/>
                    <a:ln>
                      <a:noFill/>
                    </a:ln>
                  </pic:spPr>
                </pic:pic>
              </a:graphicData>
            </a:graphic>
          </wp:inline>
        </w:drawing>
      </w:r>
    </w:p>
    <w:p w14:paraId="1F2EDF07" w14:textId="703768C9" w:rsidR="001A3DB5" w:rsidRPr="009C4924" w:rsidRDefault="001A3DB5" w:rsidP="001A3DB5">
      <w:pPr>
        <w:jc w:val="both"/>
      </w:pPr>
      <w:r w:rsidRPr="009C4924">
        <w:lastRenderedPageBreak/>
        <w:t xml:space="preserve">Characterization of the axial resolution of </w:t>
      </w:r>
      <w:proofErr w:type="spellStart"/>
      <w:r w:rsidRPr="009C4924">
        <w:t>DEEPscope</w:t>
      </w:r>
      <w:proofErr w:type="spellEnd"/>
      <w:r w:rsidRPr="009C4924">
        <w:t xml:space="preserve"> across the field</w:t>
      </w:r>
      <w:r w:rsidR="00760646" w:rsidRPr="009C4924">
        <w:t xml:space="preserve"> </w:t>
      </w:r>
      <w:r w:rsidRPr="009C4924">
        <w:t>of</w:t>
      </w:r>
      <w:r w:rsidR="00760646" w:rsidRPr="009C4924">
        <w:t xml:space="preserve"> </w:t>
      </w:r>
      <w:r w:rsidRPr="009C4924">
        <w:t>view</w:t>
      </w:r>
      <w:r w:rsidR="00E07249" w:rsidRPr="009C4924">
        <w:t xml:space="preserve"> (FOV)</w:t>
      </w:r>
      <w:r w:rsidRPr="009C4924">
        <w:t xml:space="preserve"> by axial scanning of a 500-nm thin fluorescent film of Rhodamine B (</w:t>
      </w:r>
      <w:proofErr w:type="spellStart"/>
      <w:r w:rsidRPr="009C4924">
        <w:t>RhB</w:t>
      </w:r>
      <w:proofErr w:type="spellEnd"/>
      <w:r w:rsidRPr="009C4924">
        <w:t>) dye.</w:t>
      </w:r>
    </w:p>
    <w:p w14:paraId="2B886DAD" w14:textId="77777777" w:rsidR="00993AD3" w:rsidRPr="009C4924" w:rsidRDefault="00993AD3" w:rsidP="001A3DB5">
      <w:pPr>
        <w:jc w:val="both"/>
      </w:pPr>
    </w:p>
    <w:p w14:paraId="642ECB1C" w14:textId="7C76FDE1" w:rsidR="001A3DB5" w:rsidRPr="009C4924" w:rsidRDefault="001A3DB5" w:rsidP="001A3DB5">
      <w:pPr>
        <w:jc w:val="both"/>
      </w:pPr>
      <w:r w:rsidRPr="009C4924">
        <w:rPr>
          <w:b/>
          <w:bCs/>
        </w:rPr>
        <w:t>a</w:t>
      </w:r>
      <w:r w:rsidRPr="009C4924">
        <w:t xml:space="preserve"> </w:t>
      </w:r>
      <w:r w:rsidR="00E07249" w:rsidRPr="009C4924">
        <w:t>Full-width half-maximum (</w:t>
      </w:r>
      <w:r w:rsidRPr="009C4924">
        <w:t>FWHM</w:t>
      </w:r>
      <w:r w:rsidR="00E07249" w:rsidRPr="009C4924">
        <w:t>)</w:t>
      </w:r>
      <w:r w:rsidRPr="009C4924">
        <w:t xml:space="preserve"> of the axial intensity profiles of </w:t>
      </w:r>
      <w:proofErr w:type="spellStart"/>
      <w:r w:rsidRPr="009C4924">
        <w:t>DEEPscope</w:t>
      </w:r>
      <w:proofErr w:type="spellEnd"/>
      <w:r w:rsidRPr="009C4924">
        <w:t xml:space="preserve"> across the </w:t>
      </w:r>
      <w:r w:rsidR="00E07249" w:rsidRPr="009C4924">
        <w:t>FOV</w:t>
      </w:r>
      <w:r w:rsidRPr="009C4924">
        <w:t xml:space="preserve"> measured by axial scanning of the thin fluorescent film with 1320</w:t>
      </w:r>
      <w:r w:rsidR="00760646" w:rsidRPr="009C4924">
        <w:t>-</w:t>
      </w:r>
      <w:r w:rsidRPr="009C4924">
        <w:t xml:space="preserve">nm three-photon excitation (3PE). The scan engine consists of a pair of conjugated polygon-scanner and a galvo-scanner. </w:t>
      </w:r>
    </w:p>
    <w:p w14:paraId="70355744" w14:textId="77777777" w:rsidR="00993AD3" w:rsidRPr="009C4924" w:rsidRDefault="00993AD3" w:rsidP="001A3DB5">
      <w:pPr>
        <w:jc w:val="both"/>
      </w:pPr>
    </w:p>
    <w:p w14:paraId="7232DA85" w14:textId="1954250B" w:rsidR="001A3DB5" w:rsidRPr="009C4924" w:rsidRDefault="001A3DB5" w:rsidP="001A3DB5">
      <w:pPr>
        <w:jc w:val="both"/>
      </w:pPr>
      <w:r w:rsidRPr="009C4924">
        <w:rPr>
          <w:b/>
          <w:bCs/>
        </w:rPr>
        <w:t>b</w:t>
      </w:r>
      <w:r w:rsidRPr="009C4924">
        <w:t xml:space="preserve"> FWHM of the axial intensity profiles of </w:t>
      </w:r>
      <w:proofErr w:type="spellStart"/>
      <w:r w:rsidRPr="009C4924">
        <w:t>DEEPscope</w:t>
      </w:r>
      <w:proofErr w:type="spellEnd"/>
      <w:r w:rsidRPr="009C4924">
        <w:t xml:space="preserve"> across the </w:t>
      </w:r>
      <w:r w:rsidR="00E07249" w:rsidRPr="009C4924">
        <w:t>FOV</w:t>
      </w:r>
      <w:r w:rsidRPr="009C4924">
        <w:t xml:space="preserve"> measured by axial scanning of the thin fluorescent film with 1320</w:t>
      </w:r>
      <w:r w:rsidR="00760646" w:rsidRPr="009C4924">
        <w:t>-</w:t>
      </w:r>
      <w:r w:rsidRPr="009C4924">
        <w:t>nm 3PE. The scan engine consists of a pair of closely spaced galvo-scanners without relay lenses between the two galvo-scanners.</w:t>
      </w:r>
    </w:p>
    <w:p w14:paraId="4690A3C5" w14:textId="77777777" w:rsidR="00993AD3" w:rsidRPr="009C4924" w:rsidRDefault="00993AD3" w:rsidP="001A3DB5">
      <w:pPr>
        <w:jc w:val="both"/>
      </w:pPr>
    </w:p>
    <w:p w14:paraId="23F608FE" w14:textId="2DAB389B" w:rsidR="001A3DB5" w:rsidRPr="009C4924" w:rsidRDefault="001A3DB5" w:rsidP="001A3DB5">
      <w:pPr>
        <w:jc w:val="both"/>
      </w:pPr>
      <w:r w:rsidRPr="009C4924">
        <w:rPr>
          <w:b/>
          <w:bCs/>
        </w:rPr>
        <w:t>c</w:t>
      </w:r>
      <w:r w:rsidRPr="009C4924">
        <w:t xml:space="preserve"> FWHM of the axial intensity profiles of </w:t>
      </w:r>
      <w:proofErr w:type="spellStart"/>
      <w:r w:rsidRPr="009C4924">
        <w:t>DEEPscope</w:t>
      </w:r>
      <w:proofErr w:type="spellEnd"/>
      <w:r w:rsidRPr="009C4924">
        <w:t xml:space="preserve"> across the </w:t>
      </w:r>
      <w:r w:rsidR="00E07249" w:rsidRPr="009C4924">
        <w:t>FOV</w:t>
      </w:r>
      <w:r w:rsidRPr="009C4924">
        <w:t xml:space="preserve"> measured by axial scanning of the thin fluorescent film with 920</w:t>
      </w:r>
      <w:r w:rsidR="00760646" w:rsidRPr="009C4924">
        <w:t>-</w:t>
      </w:r>
      <w:r w:rsidRPr="009C4924">
        <w:t xml:space="preserve">nm two-photon excitation (2PE). The scan engine consists of a pair of conjugated polygon-scanner and galvo-scanner. </w:t>
      </w:r>
    </w:p>
    <w:p w14:paraId="12E629E9" w14:textId="22E2873E" w:rsidR="00993AD3" w:rsidRPr="009C4924" w:rsidRDefault="00993AD3">
      <w:r w:rsidRPr="009C4924">
        <w:br w:type="page"/>
      </w:r>
    </w:p>
    <w:p w14:paraId="6F49D981" w14:textId="43895731" w:rsidR="00112C5B" w:rsidRPr="009C4924" w:rsidRDefault="00043FB5" w:rsidP="00B9440A">
      <w:pPr>
        <w:pStyle w:val="SMHeading"/>
      </w:pPr>
      <w:r w:rsidRPr="009C4924">
        <w:lastRenderedPageBreak/>
        <w:t xml:space="preserve">Supplementary Fig. </w:t>
      </w:r>
      <w:r w:rsidR="00355362" w:rsidRPr="009C4924">
        <w:t>3</w:t>
      </w:r>
    </w:p>
    <w:p w14:paraId="37AF94F7" w14:textId="5D3DDA82" w:rsidR="003A49BA" w:rsidRPr="009C4924" w:rsidRDefault="00A97E21" w:rsidP="003A49BA">
      <w:pPr>
        <w:jc w:val="center"/>
        <w:rPr>
          <w:b/>
          <w:bCs/>
        </w:rPr>
      </w:pPr>
      <w:r w:rsidRPr="009C4924">
        <w:rPr>
          <w:b/>
          <w:bCs/>
          <w:noProof/>
          <w:lang w:val="en-IN" w:eastAsia="en-IN"/>
        </w:rPr>
        <w:drawing>
          <wp:inline distT="0" distB="0" distL="0" distR="0" wp14:anchorId="782F09B5" wp14:editId="58E3ABFE">
            <wp:extent cx="4623435" cy="2787015"/>
            <wp:effectExtent l="0" t="0" r="5715" b="0"/>
            <wp:docPr id="75217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23435" cy="2787015"/>
                    </a:xfrm>
                    <a:prstGeom prst="rect">
                      <a:avLst/>
                    </a:prstGeom>
                    <a:noFill/>
                    <a:ln>
                      <a:noFill/>
                    </a:ln>
                  </pic:spPr>
                </pic:pic>
              </a:graphicData>
            </a:graphic>
          </wp:inline>
        </w:drawing>
      </w:r>
    </w:p>
    <w:p w14:paraId="185128BB" w14:textId="77777777" w:rsidR="003A49BA" w:rsidRPr="009C4924" w:rsidRDefault="003A49BA" w:rsidP="003A49BA">
      <w:pPr>
        <w:jc w:val="both"/>
        <w:rPr>
          <w:b/>
          <w:bCs/>
        </w:rPr>
      </w:pPr>
    </w:p>
    <w:p w14:paraId="29CB1D17" w14:textId="7F62738A" w:rsidR="003A49BA" w:rsidRPr="009C4924" w:rsidRDefault="003A49BA" w:rsidP="003A49BA">
      <w:pPr>
        <w:jc w:val="both"/>
      </w:pPr>
      <w:r w:rsidRPr="009C4924">
        <w:t>Simulation result of the relative d’ value with different excitation parameters for 1320</w:t>
      </w:r>
      <w:r w:rsidR="00760646" w:rsidRPr="009C4924">
        <w:t>-</w:t>
      </w:r>
      <w:r w:rsidRPr="009C4924">
        <w:t xml:space="preserve">nm 3P imaging. </w:t>
      </w:r>
    </w:p>
    <w:p w14:paraId="5E702CE2" w14:textId="77777777" w:rsidR="003A49BA" w:rsidRPr="009C4924" w:rsidRDefault="003A49BA" w:rsidP="003A49BA">
      <w:pPr>
        <w:jc w:val="both"/>
      </w:pPr>
    </w:p>
    <w:p w14:paraId="7027C2C2" w14:textId="54BAF537" w:rsidR="003A49BA" w:rsidRPr="009C4924" w:rsidRDefault="00D00A23" w:rsidP="003A49BA">
      <w:pPr>
        <w:jc w:val="both"/>
      </w:pPr>
      <w:r w:rsidRPr="009C4924">
        <w:t>Due to limitations</w:t>
      </w:r>
      <w:r w:rsidR="003A49BA" w:rsidRPr="009C4924">
        <w:t xml:space="preserve"> by the excitation source</w:t>
      </w:r>
      <w:r w:rsidR="00A97E21" w:rsidRPr="009C4924">
        <w:rPr>
          <w:rFonts w:hint="eastAsia"/>
          <w:lang w:eastAsia="zh-CN"/>
        </w:rPr>
        <w:t xml:space="preserve">, </w:t>
      </w:r>
      <w:r w:rsidR="003A49BA" w:rsidRPr="009C4924">
        <w:t>optical system</w:t>
      </w:r>
      <w:r w:rsidRPr="009C4924">
        <w:t xml:space="preserve"> losses</w:t>
      </w:r>
      <w:r w:rsidR="003A49BA" w:rsidRPr="009C4924">
        <w:t xml:space="preserve">, </w:t>
      </w:r>
      <w:r w:rsidR="00A97E21" w:rsidRPr="009C4924">
        <w:rPr>
          <w:lang w:eastAsia="zh-CN"/>
        </w:rPr>
        <w:t>and</w:t>
      </w:r>
      <w:r w:rsidR="00A97E21" w:rsidRPr="009C4924">
        <w:rPr>
          <w:rFonts w:hint="eastAsia"/>
          <w:lang w:eastAsia="zh-CN"/>
        </w:rPr>
        <w:t xml:space="preserve"> </w:t>
      </w:r>
      <w:r w:rsidR="00A97E21" w:rsidRPr="009C4924">
        <w:rPr>
          <w:lang w:eastAsia="zh-CN"/>
        </w:rPr>
        <w:t xml:space="preserve">variations in signal strength across the imaging </w:t>
      </w:r>
      <w:r w:rsidR="00E07249" w:rsidRPr="009C4924">
        <w:rPr>
          <w:lang w:eastAsia="zh-CN"/>
        </w:rPr>
        <w:t>FOV</w:t>
      </w:r>
      <w:r w:rsidR="00A97E21" w:rsidRPr="009C4924">
        <w:rPr>
          <w:rFonts w:hint="eastAsia"/>
          <w:lang w:eastAsia="zh-CN"/>
        </w:rPr>
        <w:t xml:space="preserve">, </w:t>
      </w:r>
      <w:r w:rsidRPr="009C4924">
        <w:t>imaging</w:t>
      </w:r>
      <w:r w:rsidR="003A49BA" w:rsidRPr="009C4924">
        <w:t xml:space="preserve"> 600 </w:t>
      </w:r>
      <w:r w:rsidR="00695BAA" w:rsidRPr="009C4924">
        <w:rPr>
          <w:rFonts w:ascii="Symbol" w:hAnsi="Symbol"/>
          <w:szCs w:val="24"/>
        </w:rPr>
        <w:t></w:t>
      </w:r>
      <w:r w:rsidR="003A49BA" w:rsidRPr="009C4924">
        <w:t>m depth</w:t>
      </w:r>
      <w:r w:rsidRPr="009C4924">
        <w:t xml:space="preserve"> </w:t>
      </w:r>
      <w:r w:rsidR="003A49BA" w:rsidRPr="009C4924">
        <w:t>is best realized by a two-beamlets approach with total pulse energy of ~</w:t>
      </w:r>
      <w:r w:rsidR="00A97E21" w:rsidRPr="009C4924">
        <w:rPr>
          <w:rFonts w:hint="eastAsia"/>
          <w:lang w:eastAsia="zh-CN"/>
        </w:rPr>
        <w:t>15</w:t>
      </w:r>
      <w:r w:rsidR="003A49BA" w:rsidRPr="009C4924">
        <w:t xml:space="preserve"> </w:t>
      </w:r>
      <w:proofErr w:type="spellStart"/>
      <w:r w:rsidR="003A49BA" w:rsidRPr="009C4924">
        <w:t>nJ</w:t>
      </w:r>
      <w:proofErr w:type="spellEnd"/>
      <w:r w:rsidR="003A49BA" w:rsidRPr="009C4924">
        <w:t xml:space="preserve"> at the focal plane.</w:t>
      </w:r>
      <w:r w:rsidR="00A97E21" w:rsidRPr="009C4924">
        <w:t xml:space="preserve"> </w:t>
      </w:r>
      <w:r w:rsidR="00A97E21" w:rsidRPr="009C4924">
        <w:rPr>
          <w:rFonts w:hint="eastAsia"/>
          <w:lang w:eastAsia="zh-CN"/>
        </w:rPr>
        <w:t>T</w:t>
      </w:r>
      <w:r w:rsidR="00A97E21" w:rsidRPr="009C4924">
        <w:rPr>
          <w:lang w:eastAsia="zh-CN"/>
        </w:rPr>
        <w:t>h</w:t>
      </w:r>
      <w:r w:rsidR="00A97E21" w:rsidRPr="009C4924">
        <w:rPr>
          <w:rFonts w:hint="eastAsia"/>
          <w:lang w:eastAsia="zh-CN"/>
        </w:rPr>
        <w:t xml:space="preserve">is can </w:t>
      </w:r>
      <w:r w:rsidR="00A97E21" w:rsidRPr="009C4924">
        <w:t xml:space="preserve">accommodate the signal variation across the </w:t>
      </w:r>
      <w:r w:rsidR="00A97E21" w:rsidRPr="009C4924">
        <w:rPr>
          <w:rFonts w:hint="eastAsia"/>
          <w:lang w:eastAsia="zh-CN"/>
        </w:rPr>
        <w:t xml:space="preserve">large </w:t>
      </w:r>
      <w:r w:rsidR="00E07249" w:rsidRPr="009C4924">
        <w:rPr>
          <w:lang w:eastAsia="zh-CN"/>
        </w:rPr>
        <w:t>FOV</w:t>
      </w:r>
      <w:r w:rsidR="00A97E21" w:rsidRPr="009C4924">
        <w:t xml:space="preserve"> </w:t>
      </w:r>
      <w:r w:rsidR="00F70885" w:rsidRPr="009C4924">
        <w:t>and</w:t>
      </w:r>
      <w:r w:rsidRPr="009C4924">
        <w:t xml:space="preserve"> </w:t>
      </w:r>
      <w:r w:rsidR="00A97E21" w:rsidRPr="009C4924">
        <w:t>ensure</w:t>
      </w:r>
      <w:r w:rsidRPr="009C4924">
        <w:t>s</w:t>
      </w:r>
      <w:r w:rsidR="00A97E21" w:rsidRPr="009C4924">
        <w:t xml:space="preserve"> that neurons located in the dim regions</w:t>
      </w:r>
      <w:r w:rsidR="00A97E21" w:rsidRPr="009C4924">
        <w:rPr>
          <w:rFonts w:hint="eastAsia"/>
          <w:lang w:eastAsia="zh-CN"/>
        </w:rPr>
        <w:t xml:space="preserve"> are also captured.</w:t>
      </w:r>
    </w:p>
    <w:p w14:paraId="38F84726" w14:textId="77777777" w:rsidR="003A49BA" w:rsidRPr="009C4924" w:rsidRDefault="003A49BA" w:rsidP="003A49BA">
      <w:pPr>
        <w:jc w:val="both"/>
      </w:pPr>
    </w:p>
    <w:p w14:paraId="406790A6" w14:textId="20704FC6" w:rsidR="003A49BA" w:rsidRPr="009C4924" w:rsidRDefault="003A49BA" w:rsidP="003A49BA">
      <w:pPr>
        <w:jc w:val="both"/>
      </w:pPr>
      <w:r w:rsidRPr="009C4924">
        <w:t>Normalized d’ values are shown for the excitation of a 5-</w:t>
      </w:r>
      <w:r w:rsidRPr="009C4924">
        <w:rPr>
          <w:rFonts w:ascii="Symbol" w:hAnsi="Symbol"/>
        </w:rPr>
        <w:t></w:t>
      </w:r>
      <w:r w:rsidRPr="009C4924">
        <w:t xml:space="preserve">m radius sphere using different focal spot size (i.e., FWHM axial resolution) and pulse energy at the focal plane. Pulse energies are fixed for each line with the same color. Black dashed line shows the target pulse fluence at 2 </w:t>
      </w:r>
      <w:proofErr w:type="spellStart"/>
      <w:r w:rsidRPr="009C4924">
        <w:t>nJ</w:t>
      </w:r>
      <w:proofErr w:type="spellEnd"/>
      <w:r w:rsidRPr="009C4924">
        <w:t>/</w:t>
      </w:r>
      <w:r w:rsidRPr="009C4924">
        <w:rPr>
          <w:rFonts w:ascii="Symbol" w:hAnsi="Symbol"/>
        </w:rPr>
        <w:t></w:t>
      </w:r>
      <w:r w:rsidRPr="009C4924">
        <w:t>m</w:t>
      </w:r>
      <w:r w:rsidRPr="009C4924">
        <w:rPr>
          <w:vertAlign w:val="superscript"/>
        </w:rPr>
        <w:t>2</w:t>
      </w:r>
      <w:r w:rsidRPr="009C4924">
        <w:t xml:space="preserve"> with a </w:t>
      </w:r>
      <w:proofErr w:type="gramStart"/>
      <w:r w:rsidRPr="009C4924">
        <w:t>60 fs</w:t>
      </w:r>
      <w:proofErr w:type="gramEnd"/>
      <w:r w:rsidRPr="009C4924">
        <w:t xml:space="preserve"> pulse at the focal point, which corresponds to 10% excitation saturation of GCaMP6 (i.e., the probability of excitation per pulse per molecule is 10% at the focal point). Each asterisk shows the d' value when splitting the beam into different number of beamlets. The color of the asterisks corresponds to the sum of the pulse energy of all the beamlets (indicated on the right side of the graph). For all asterisks, the pulse fluence of each beamlet is fixed at 2 </w:t>
      </w:r>
      <w:proofErr w:type="spellStart"/>
      <w:r w:rsidRPr="009C4924">
        <w:t>nJ</w:t>
      </w:r>
      <w:proofErr w:type="spellEnd"/>
      <w:r w:rsidRPr="009C4924">
        <w:t>/</w:t>
      </w:r>
      <w:r w:rsidRPr="009C4924">
        <w:rPr>
          <w:rFonts w:ascii="Symbol" w:hAnsi="Symbol"/>
        </w:rPr>
        <w:t></w:t>
      </w:r>
      <w:r w:rsidRPr="009C4924">
        <w:t>m</w:t>
      </w:r>
      <w:r w:rsidRPr="009C4924">
        <w:rPr>
          <w:vertAlign w:val="superscript"/>
        </w:rPr>
        <w:t>2</w:t>
      </w:r>
      <w:r w:rsidRPr="009C4924">
        <w:t xml:space="preserve"> (i.e., the target pulse fluence set by excitation saturation).</w:t>
      </w:r>
      <w:r w:rsidR="00760646" w:rsidRPr="009C4924">
        <w:t xml:space="preserve"> For </w:t>
      </w:r>
      <w:r w:rsidR="00F70885" w:rsidRPr="009C4924">
        <w:t xml:space="preserve">a </w:t>
      </w:r>
      <w:r w:rsidR="00760646" w:rsidRPr="009C4924">
        <w:t>diffraction-limited focus</w:t>
      </w:r>
      <w:r w:rsidR="00465DA4" w:rsidRPr="009C4924">
        <w:t xml:space="preserve">, </w:t>
      </w:r>
      <w:r w:rsidR="00760646" w:rsidRPr="009C4924">
        <w:t xml:space="preserve">this fluence would be around 3 </w:t>
      </w:r>
      <w:proofErr w:type="spellStart"/>
      <w:r w:rsidR="00760646" w:rsidRPr="009C4924">
        <w:t>nJ</w:t>
      </w:r>
      <w:proofErr w:type="spellEnd"/>
      <w:r w:rsidR="00760646" w:rsidRPr="009C4924">
        <w:t>/</w:t>
      </w:r>
      <w:r w:rsidR="00760646" w:rsidRPr="009C4924">
        <w:rPr>
          <w:rFonts w:ascii="Symbol" w:hAnsi="Symbol"/>
        </w:rPr>
        <w:t></w:t>
      </w:r>
      <w:r w:rsidR="00760646" w:rsidRPr="009C4924">
        <w:t>m</w:t>
      </w:r>
      <w:r w:rsidR="00760646" w:rsidRPr="009C4924">
        <w:rPr>
          <w:vertAlign w:val="superscript"/>
        </w:rPr>
        <w:t>2</w:t>
      </w:r>
      <w:r w:rsidR="00760646" w:rsidRPr="009C4924">
        <w:t>.</w:t>
      </w:r>
    </w:p>
    <w:p w14:paraId="4354A301" w14:textId="77777777" w:rsidR="003A49BA" w:rsidRPr="009C4924" w:rsidRDefault="003A49BA">
      <w:r w:rsidRPr="009C4924">
        <w:br w:type="page"/>
      </w:r>
    </w:p>
    <w:p w14:paraId="20FE2F30" w14:textId="1F15916C" w:rsidR="003A49BA" w:rsidRPr="009C4924" w:rsidRDefault="00043FB5" w:rsidP="003A49BA">
      <w:pPr>
        <w:pStyle w:val="SMHeading"/>
      </w:pPr>
      <w:r w:rsidRPr="009C4924">
        <w:lastRenderedPageBreak/>
        <w:t xml:space="preserve">Supplementary Fig. </w:t>
      </w:r>
      <w:r w:rsidR="00D326CE" w:rsidRPr="009C4924">
        <w:t>4</w:t>
      </w:r>
    </w:p>
    <w:p w14:paraId="1EED72C7" w14:textId="20EE7B9F" w:rsidR="008F486F" w:rsidRPr="009C4924" w:rsidRDefault="0088099C" w:rsidP="008F486F">
      <w:pPr>
        <w:jc w:val="center"/>
        <w:rPr>
          <w:b/>
          <w:bCs/>
        </w:rPr>
      </w:pPr>
      <w:r w:rsidRPr="009C4924">
        <w:rPr>
          <w:b/>
          <w:bCs/>
          <w:noProof/>
          <w:lang w:val="en-IN" w:eastAsia="en-IN"/>
        </w:rPr>
        <w:drawing>
          <wp:inline distT="0" distB="0" distL="0" distR="0" wp14:anchorId="6FB0EDCD" wp14:editId="3091E982">
            <wp:extent cx="4001770" cy="1805305"/>
            <wp:effectExtent l="0" t="0" r="0" b="4445"/>
            <wp:docPr id="19646163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01770" cy="1805305"/>
                    </a:xfrm>
                    <a:prstGeom prst="rect">
                      <a:avLst/>
                    </a:prstGeom>
                    <a:noFill/>
                    <a:ln>
                      <a:noFill/>
                    </a:ln>
                  </pic:spPr>
                </pic:pic>
              </a:graphicData>
            </a:graphic>
          </wp:inline>
        </w:drawing>
      </w:r>
    </w:p>
    <w:p w14:paraId="0B0B723D" w14:textId="77777777" w:rsidR="008F486F" w:rsidRPr="009C4924" w:rsidRDefault="008F486F" w:rsidP="008F486F">
      <w:pPr>
        <w:jc w:val="both"/>
        <w:rPr>
          <w:b/>
          <w:bCs/>
        </w:rPr>
      </w:pPr>
    </w:p>
    <w:p w14:paraId="6F62EE2C" w14:textId="75E1B175" w:rsidR="008F486F" w:rsidRPr="009C4924" w:rsidRDefault="008F486F" w:rsidP="008F486F">
      <w:pPr>
        <w:jc w:val="both"/>
        <w:rPr>
          <w:i/>
          <w:iCs/>
        </w:rPr>
      </w:pPr>
      <w:r w:rsidRPr="009C4924">
        <w:t>Measurement of 1320</w:t>
      </w:r>
      <w:r w:rsidR="00760646" w:rsidRPr="009C4924">
        <w:t>-</w:t>
      </w:r>
      <w:r w:rsidRPr="009C4924">
        <w:t xml:space="preserve">nm 3P axial resolution </w:t>
      </w:r>
      <w:r w:rsidRPr="009C4924">
        <w:rPr>
          <w:i/>
          <w:iCs/>
        </w:rPr>
        <w:t>in-vivo</w:t>
      </w:r>
    </w:p>
    <w:p w14:paraId="5C1987EA" w14:textId="77777777" w:rsidR="008F486F" w:rsidRPr="009C4924" w:rsidRDefault="008F486F" w:rsidP="008F486F">
      <w:pPr>
        <w:jc w:val="both"/>
      </w:pPr>
    </w:p>
    <w:p w14:paraId="415801D3" w14:textId="39F176D8" w:rsidR="008F486F" w:rsidRPr="009C4924" w:rsidRDefault="008F486F" w:rsidP="008F486F">
      <w:pPr>
        <w:jc w:val="both"/>
      </w:pPr>
      <w:proofErr w:type="spellStart"/>
      <w:proofErr w:type="gramStart"/>
      <w:r w:rsidRPr="009C4924">
        <w:rPr>
          <w:b/>
          <w:bCs/>
        </w:rPr>
        <w:t>a</w:t>
      </w:r>
      <w:proofErr w:type="spellEnd"/>
      <w:proofErr w:type="gramEnd"/>
      <w:r w:rsidRPr="009C4924">
        <w:t xml:space="preserve"> Image of fluorescein-labeled vasculature of a GCaMP6s-expressing transgenic mouse (</w:t>
      </w:r>
      <w:r w:rsidRPr="009C4924">
        <w:rPr>
          <w:i/>
          <w:iCs/>
        </w:rPr>
        <w:t>TIT2L-GC6s-ICL-tTA2</w:t>
      </w:r>
      <w:r w:rsidRPr="009C4924">
        <w:t>, female, 25</w:t>
      </w:r>
      <w:r w:rsidR="00760646" w:rsidRPr="009C4924">
        <w:t>-</w:t>
      </w:r>
      <w:r w:rsidRPr="009C4924">
        <w:t>week</w:t>
      </w:r>
      <w:r w:rsidR="00760646" w:rsidRPr="009C4924">
        <w:t>-old</w:t>
      </w:r>
      <w:r w:rsidRPr="009C4924">
        <w:t xml:space="preserve">) at 800 </w:t>
      </w:r>
      <w:r w:rsidRPr="009C4924">
        <w:rPr>
          <w:rFonts w:ascii="Symbol" w:hAnsi="Symbol"/>
        </w:rPr>
        <w:t></w:t>
      </w:r>
      <w:r w:rsidRPr="009C4924">
        <w:t>m below the brain surface taken with 1320</w:t>
      </w:r>
      <w:r w:rsidR="00760646" w:rsidRPr="009C4924">
        <w:t>-</w:t>
      </w:r>
      <w:r w:rsidRPr="009C4924">
        <w:t xml:space="preserve">nm 3P excitation. Scale bar: 100 </w:t>
      </w:r>
      <w:r w:rsidRPr="009C4924">
        <w:rPr>
          <w:rFonts w:ascii="Symbol" w:hAnsi="Symbol"/>
        </w:rPr>
        <w:t></w:t>
      </w:r>
      <w:r w:rsidRPr="009C4924">
        <w:t>m.</w:t>
      </w:r>
    </w:p>
    <w:p w14:paraId="79E7B8EC" w14:textId="77777777" w:rsidR="008F486F" w:rsidRPr="009C4924" w:rsidRDefault="008F486F" w:rsidP="008F486F">
      <w:pPr>
        <w:jc w:val="both"/>
      </w:pPr>
    </w:p>
    <w:p w14:paraId="684ACE99" w14:textId="7F691268" w:rsidR="008F486F" w:rsidRPr="009C4924" w:rsidRDefault="008F486F" w:rsidP="008F486F">
      <w:pPr>
        <w:jc w:val="both"/>
        <w:rPr>
          <w:b/>
          <w:bCs/>
        </w:rPr>
      </w:pPr>
      <w:r w:rsidRPr="009C4924">
        <w:rPr>
          <w:b/>
          <w:bCs/>
        </w:rPr>
        <w:t xml:space="preserve">b </w:t>
      </w:r>
      <w:r w:rsidRPr="009C4924">
        <w:t xml:space="preserve">Measurement of axial fluorescence intensity profile across the capillary blood vessel indicated by the </w:t>
      </w:r>
      <w:r w:rsidR="00B32BCE" w:rsidRPr="009C4924">
        <w:rPr>
          <w:shd w:val="clear" w:color="auto" w:fill="FFFFFF"/>
        </w:rPr>
        <w:t>white arrow</w:t>
      </w:r>
      <w:r w:rsidRPr="009C4924">
        <w:rPr>
          <w:shd w:val="clear" w:color="auto" w:fill="FFFFFF"/>
        </w:rPr>
        <w:t xml:space="preserve"> in </w:t>
      </w:r>
      <w:r w:rsidRPr="009C4924">
        <w:rPr>
          <w:b/>
          <w:bCs/>
          <w:shd w:val="clear" w:color="auto" w:fill="FFFFFF"/>
        </w:rPr>
        <w:t>a</w:t>
      </w:r>
      <w:r w:rsidRPr="009C4924">
        <w:rPr>
          <w:shd w:val="clear" w:color="auto" w:fill="FFFFFF"/>
        </w:rPr>
        <w:t xml:space="preserve">, indicating the upper bound of the axial resolution to be ~ 5 </w:t>
      </w:r>
      <w:r w:rsidRPr="009C4924">
        <w:rPr>
          <w:rFonts w:ascii="Symbol" w:hAnsi="Symbol"/>
          <w:shd w:val="clear" w:color="auto" w:fill="FFFFFF"/>
        </w:rPr>
        <w:t></w:t>
      </w:r>
      <w:r w:rsidRPr="009C4924">
        <w:rPr>
          <w:shd w:val="clear" w:color="auto" w:fill="FFFFFF"/>
        </w:rPr>
        <w:t>m</w:t>
      </w:r>
      <w:r w:rsidRPr="009C4924">
        <w:t>.</w:t>
      </w:r>
    </w:p>
    <w:p w14:paraId="4EF567C4" w14:textId="77777777" w:rsidR="003A49BA" w:rsidRPr="009C4924" w:rsidRDefault="003A49BA" w:rsidP="003A49BA">
      <w:pPr>
        <w:jc w:val="both"/>
      </w:pPr>
    </w:p>
    <w:p w14:paraId="3FF03D25" w14:textId="49AE3C75" w:rsidR="008F486F" w:rsidRPr="009C4924" w:rsidRDefault="008F486F">
      <w:r w:rsidRPr="009C4924">
        <w:br w:type="page"/>
      </w:r>
    </w:p>
    <w:p w14:paraId="1103DEB6" w14:textId="4B0E0FB7" w:rsidR="008F486F" w:rsidRPr="009C4924" w:rsidRDefault="00043FB5" w:rsidP="008F486F">
      <w:pPr>
        <w:pStyle w:val="SMHeading"/>
      </w:pPr>
      <w:r w:rsidRPr="009C4924">
        <w:lastRenderedPageBreak/>
        <w:t xml:space="preserve">Supplementary Fig. </w:t>
      </w:r>
      <w:r w:rsidR="008F486F" w:rsidRPr="009C4924">
        <w:t>5</w:t>
      </w:r>
    </w:p>
    <w:p w14:paraId="38B90583" w14:textId="76D3134D" w:rsidR="005D6A4C" w:rsidRPr="009C4924" w:rsidRDefault="001134B9" w:rsidP="005D6A4C">
      <w:pPr>
        <w:jc w:val="center"/>
        <w:rPr>
          <w:b/>
          <w:bCs/>
        </w:rPr>
      </w:pPr>
      <w:r w:rsidRPr="009C4924">
        <w:rPr>
          <w:b/>
          <w:bCs/>
          <w:noProof/>
          <w:lang w:val="en-IN" w:eastAsia="en-IN"/>
        </w:rPr>
        <w:drawing>
          <wp:inline distT="0" distB="0" distL="0" distR="0" wp14:anchorId="6DE451AA" wp14:editId="08040704">
            <wp:extent cx="3053080" cy="2466975"/>
            <wp:effectExtent l="0" t="0" r="0" b="9525"/>
            <wp:docPr id="6223456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3080" cy="2466975"/>
                    </a:xfrm>
                    <a:prstGeom prst="rect">
                      <a:avLst/>
                    </a:prstGeom>
                    <a:noFill/>
                    <a:ln>
                      <a:noFill/>
                    </a:ln>
                  </pic:spPr>
                </pic:pic>
              </a:graphicData>
            </a:graphic>
          </wp:inline>
        </w:drawing>
      </w:r>
    </w:p>
    <w:p w14:paraId="2540725D" w14:textId="77777777" w:rsidR="005D6A4C" w:rsidRPr="009C4924" w:rsidRDefault="005D6A4C" w:rsidP="005D6A4C">
      <w:pPr>
        <w:jc w:val="both"/>
        <w:rPr>
          <w:b/>
          <w:bCs/>
        </w:rPr>
      </w:pPr>
    </w:p>
    <w:p w14:paraId="21F74E1B" w14:textId="7599B84E" w:rsidR="005D6A4C" w:rsidRPr="009C4924" w:rsidRDefault="005D6A4C" w:rsidP="005D6A4C">
      <w:pPr>
        <w:jc w:val="both"/>
      </w:pPr>
      <w:r w:rsidRPr="009C4924">
        <w:t xml:space="preserve">Raw data of neuronal activity traces with 3P </w:t>
      </w:r>
      <w:proofErr w:type="spellStart"/>
      <w:r w:rsidRPr="009C4924">
        <w:t>DEEPscope</w:t>
      </w:r>
      <w:proofErr w:type="spellEnd"/>
      <w:r w:rsidRPr="009C4924">
        <w:t xml:space="preserve">. </w:t>
      </w:r>
    </w:p>
    <w:p w14:paraId="49DC1376" w14:textId="77777777" w:rsidR="005D6A4C" w:rsidRPr="009C4924" w:rsidRDefault="005D6A4C" w:rsidP="005D6A4C">
      <w:pPr>
        <w:jc w:val="both"/>
      </w:pPr>
    </w:p>
    <w:p w14:paraId="64F0E7E8" w14:textId="17FC0C37" w:rsidR="00936D9D" w:rsidRPr="009C4924" w:rsidRDefault="005D6A4C" w:rsidP="005D6A4C">
      <w:r w:rsidRPr="009C4924">
        <w:t xml:space="preserve">The unprocessed activity traces of neurons in Fig. 3a. The signal of each neuron (in photons/neuron/second) was plotted against time, at the original 4 Hz recording frame rate, without any temporal down-sampling or low-pass filtering. </w:t>
      </w:r>
      <w:r w:rsidR="00936D9D" w:rsidRPr="009C4924">
        <w:t>The average photons per neurons per second among these 917 neurons is 58.</w:t>
      </w:r>
    </w:p>
    <w:p w14:paraId="3F9F06F2" w14:textId="77777777" w:rsidR="00936D9D" w:rsidRPr="009C4924" w:rsidRDefault="00936D9D" w:rsidP="005D6A4C"/>
    <w:p w14:paraId="277C2013" w14:textId="77777777" w:rsidR="005D6A4C" w:rsidRPr="009C4924" w:rsidRDefault="0097394E" w:rsidP="005D6A4C">
      <w:r w:rsidRPr="009C4924">
        <w:t xml:space="preserve">                                                                                                                                                                                                                                                                                                                                                                                                                                                                                                                                                                                                                                                                                                                                                                                                                                                                                                                                                                                                                                                                                                                                                                                                                                                                                                                                                                                                                                                                                                                                                                                                                                                                                                                                                                                                                                                                                                                                                                                                                                                                                                                                                                                                                                                                                                                                                                                                                                                                                                                                                                                                                                                                                                                                                                                                                                                                                                                                                                                                                                                                                                                                                                                                                                                                                                                                                                                                                                                                                                                                                                                                                                                                                                                                                                                                                                                                                                                                                                                                                                                                                                                                                                                                                                                                                                                                                                                                                                                                                                                                                                                                                                                                                                                                                                                                                                                                                                                                                                                                                                                                                                                                                                                                                                                                                                                                                                                                                                                                                                                                                                                                                                                                                                                                                                                                                                                                                                                                                                                                                                                                                                                                                                         </w:t>
      </w:r>
    </w:p>
    <w:p w14:paraId="3C521EC2" w14:textId="509BE55D" w:rsidR="00D25B32" w:rsidRPr="009C4924" w:rsidRDefault="00D25B32">
      <w:r w:rsidRPr="009C4924">
        <w:br w:type="page"/>
      </w:r>
    </w:p>
    <w:p w14:paraId="313A6556" w14:textId="41B2E32B" w:rsidR="00D25B32" w:rsidRPr="009C4924" w:rsidRDefault="00043FB5" w:rsidP="00D25B32">
      <w:pPr>
        <w:pStyle w:val="SMHeading"/>
      </w:pPr>
      <w:r w:rsidRPr="009C4924">
        <w:lastRenderedPageBreak/>
        <w:t xml:space="preserve">Supplementary Fig. </w:t>
      </w:r>
      <w:r w:rsidR="00D25B32" w:rsidRPr="009C4924">
        <w:t>6</w:t>
      </w:r>
    </w:p>
    <w:p w14:paraId="474ABB94" w14:textId="77777777" w:rsidR="00235D97" w:rsidRPr="009C4924" w:rsidRDefault="00235D97" w:rsidP="00235D97">
      <w:pPr>
        <w:jc w:val="center"/>
        <w:rPr>
          <w:b/>
          <w:bCs/>
        </w:rPr>
      </w:pPr>
      <w:r w:rsidRPr="009C4924">
        <w:rPr>
          <w:b/>
          <w:bCs/>
          <w:noProof/>
          <w:lang w:val="en-IN" w:eastAsia="en-IN"/>
        </w:rPr>
        <w:drawing>
          <wp:inline distT="0" distB="0" distL="0" distR="0" wp14:anchorId="045BDEEB" wp14:editId="538385C2">
            <wp:extent cx="4712970" cy="3733165"/>
            <wp:effectExtent l="0" t="0" r="0" b="635"/>
            <wp:docPr id="9" name="Picture 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12970" cy="3733165"/>
                    </a:xfrm>
                    <a:prstGeom prst="rect">
                      <a:avLst/>
                    </a:prstGeom>
                    <a:noFill/>
                    <a:ln>
                      <a:noFill/>
                    </a:ln>
                  </pic:spPr>
                </pic:pic>
              </a:graphicData>
            </a:graphic>
          </wp:inline>
        </w:drawing>
      </w:r>
    </w:p>
    <w:p w14:paraId="4DD648DA" w14:textId="77777777" w:rsidR="00235D97" w:rsidRPr="009C4924" w:rsidRDefault="00235D97" w:rsidP="00235D97">
      <w:pPr>
        <w:jc w:val="both"/>
        <w:rPr>
          <w:b/>
          <w:bCs/>
        </w:rPr>
      </w:pPr>
    </w:p>
    <w:p w14:paraId="528CC209" w14:textId="3FAC3E14" w:rsidR="00235D97" w:rsidRPr="009C4924" w:rsidRDefault="00235D97" w:rsidP="00235D97">
      <w:pPr>
        <w:jc w:val="both"/>
      </w:pPr>
      <w:r w:rsidRPr="009C4924">
        <w:t xml:space="preserve">Normalized optical transmission of </w:t>
      </w:r>
      <w:proofErr w:type="spellStart"/>
      <w:r w:rsidRPr="009C4924">
        <w:t>DEEPscope</w:t>
      </w:r>
      <w:proofErr w:type="spellEnd"/>
      <w:r w:rsidRPr="009C4924">
        <w:t xml:space="preserve"> across the FOV at 1320 nm</w:t>
      </w:r>
    </w:p>
    <w:p w14:paraId="43D04E8C" w14:textId="77777777" w:rsidR="00235D97" w:rsidRPr="009C4924" w:rsidRDefault="00235D97" w:rsidP="00235D97">
      <w:pPr>
        <w:jc w:val="both"/>
      </w:pPr>
    </w:p>
    <w:p w14:paraId="7CFCABE8" w14:textId="0EC4DE0F" w:rsidR="00235D97" w:rsidRPr="009C4924" w:rsidRDefault="00235D97" w:rsidP="00235D97">
      <w:pPr>
        <w:jc w:val="both"/>
      </w:pPr>
      <w:r w:rsidRPr="009C4924">
        <w:t xml:space="preserve">Transmission measurement of </w:t>
      </w:r>
      <w:proofErr w:type="spellStart"/>
      <w:r w:rsidRPr="009C4924">
        <w:t>DEEPscope</w:t>
      </w:r>
      <w:proofErr w:type="spellEnd"/>
      <w:r w:rsidRPr="009C4924">
        <w:t xml:space="preserve"> using a fluorescent dye pool (F36915, </w:t>
      </w:r>
      <w:proofErr w:type="spellStart"/>
      <w:r w:rsidRPr="009C4924">
        <w:t>Thermo</w:t>
      </w:r>
      <w:proofErr w:type="spellEnd"/>
      <w:r w:rsidRPr="009C4924">
        <w:t xml:space="preserve"> Fisher). The image was acquired by underfilling the polygon scanner and the objective to achieve a uniform axial resolution at ~20 </w:t>
      </w:r>
      <w:r w:rsidRPr="009C4924">
        <w:rPr>
          <w:rFonts w:ascii="Symbol" w:hAnsi="Symbol"/>
        </w:rPr>
        <w:t></w:t>
      </w:r>
      <w:r w:rsidRPr="009C4924">
        <w:t>m across the entire FOV. The measured X-profile and Y-profile of the image showed the normalized 1320</w:t>
      </w:r>
      <w:r w:rsidR="00760646" w:rsidRPr="009C4924">
        <w:t>-</w:t>
      </w:r>
      <w:r w:rsidRPr="009C4924">
        <w:t xml:space="preserve">nm 3P fluorescence intensity </w:t>
      </w:r>
      <w:r w:rsidR="002B5F85" w:rsidRPr="009C4924">
        <w:t>along the</w:t>
      </w:r>
      <w:r w:rsidRPr="009C4924">
        <w:t xml:space="preserve"> X</w:t>
      </w:r>
      <w:r w:rsidR="002B5F85" w:rsidRPr="009C4924">
        <w:t>-</w:t>
      </w:r>
      <w:r w:rsidRPr="009C4924">
        <w:t xml:space="preserve"> and Y</w:t>
      </w:r>
      <w:r w:rsidR="002B5F85" w:rsidRPr="009C4924">
        <w:t>-</w:t>
      </w:r>
      <w:r w:rsidRPr="009C4924">
        <w:t xml:space="preserve"> </w:t>
      </w:r>
      <w:r w:rsidR="002B5F85" w:rsidRPr="009C4924">
        <w:t>direction</w:t>
      </w:r>
      <w:r w:rsidRPr="009C4924">
        <w:t xml:space="preserve">s (blue dots). The transmission at 1320 nm (black dots) was calculated by taking </w:t>
      </w:r>
      <w:r w:rsidR="002B5F85" w:rsidRPr="009C4924">
        <w:t>the</w:t>
      </w:r>
      <w:r w:rsidRPr="009C4924">
        <w:t xml:space="preserve"> cubic root o</w:t>
      </w:r>
      <w:r w:rsidR="002B5F85" w:rsidRPr="009C4924">
        <w:t>f</w:t>
      </w:r>
      <w:r w:rsidRPr="009C4924">
        <w:t xml:space="preserve"> the measured data.</w:t>
      </w:r>
    </w:p>
    <w:p w14:paraId="07BB0664" w14:textId="08CC33F0" w:rsidR="006D669B" w:rsidRPr="009C4924" w:rsidRDefault="006D669B">
      <w:r w:rsidRPr="009C4924">
        <w:br w:type="page"/>
      </w:r>
    </w:p>
    <w:p w14:paraId="6C67144A" w14:textId="68E6A54B" w:rsidR="006D669B" w:rsidRPr="009C4924" w:rsidRDefault="00043FB5" w:rsidP="006D669B">
      <w:pPr>
        <w:pStyle w:val="SMHeading"/>
      </w:pPr>
      <w:r w:rsidRPr="009C4924">
        <w:lastRenderedPageBreak/>
        <w:t xml:space="preserve">Supplementary Fig. </w:t>
      </w:r>
      <w:r w:rsidR="006D669B" w:rsidRPr="009C4924">
        <w:t>7</w:t>
      </w:r>
    </w:p>
    <w:p w14:paraId="5FA0AD11" w14:textId="77777777" w:rsidR="00F67071" w:rsidRPr="009C4924" w:rsidRDefault="00F67071" w:rsidP="00F67071">
      <w:pPr>
        <w:jc w:val="center"/>
        <w:rPr>
          <w:b/>
          <w:bCs/>
        </w:rPr>
      </w:pPr>
      <w:r w:rsidRPr="009C4924">
        <w:rPr>
          <w:b/>
          <w:bCs/>
          <w:noProof/>
          <w:lang w:val="en-IN" w:eastAsia="en-IN"/>
        </w:rPr>
        <w:drawing>
          <wp:inline distT="0" distB="0" distL="0" distR="0" wp14:anchorId="216F2F6A" wp14:editId="417AB978">
            <wp:extent cx="4660900" cy="3728720"/>
            <wp:effectExtent l="0" t="0" r="6350" b="5080"/>
            <wp:docPr id="12" name="Picture 12" descr="A screen sho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 shot of a scree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60900" cy="3728720"/>
                    </a:xfrm>
                    <a:prstGeom prst="rect">
                      <a:avLst/>
                    </a:prstGeom>
                    <a:noFill/>
                    <a:ln>
                      <a:noFill/>
                    </a:ln>
                  </pic:spPr>
                </pic:pic>
              </a:graphicData>
            </a:graphic>
          </wp:inline>
        </w:drawing>
      </w:r>
    </w:p>
    <w:p w14:paraId="25C7A37A" w14:textId="77777777" w:rsidR="00F67071" w:rsidRPr="009C4924" w:rsidRDefault="00F67071" w:rsidP="00F67071">
      <w:pPr>
        <w:jc w:val="both"/>
        <w:rPr>
          <w:b/>
          <w:bCs/>
        </w:rPr>
      </w:pPr>
    </w:p>
    <w:p w14:paraId="022B7CCD" w14:textId="4D53E010" w:rsidR="00F67071" w:rsidRPr="009C4924" w:rsidRDefault="00F67071" w:rsidP="00F67071">
      <w:pPr>
        <w:jc w:val="both"/>
      </w:pPr>
      <w:r w:rsidRPr="009C4924">
        <w:t xml:space="preserve">Normalized optical transmission of </w:t>
      </w:r>
      <w:proofErr w:type="spellStart"/>
      <w:r w:rsidRPr="009C4924">
        <w:t>DEEPscope</w:t>
      </w:r>
      <w:proofErr w:type="spellEnd"/>
      <w:r w:rsidRPr="009C4924">
        <w:t xml:space="preserve"> across the FOV at 920 nm</w:t>
      </w:r>
    </w:p>
    <w:p w14:paraId="390F4A6B" w14:textId="77777777" w:rsidR="00F67071" w:rsidRPr="009C4924" w:rsidRDefault="00F67071" w:rsidP="00F67071">
      <w:pPr>
        <w:jc w:val="both"/>
      </w:pPr>
    </w:p>
    <w:p w14:paraId="595F685D" w14:textId="7A774B76" w:rsidR="00F67071" w:rsidRPr="009C4924" w:rsidRDefault="00F67071" w:rsidP="00F67071">
      <w:pPr>
        <w:jc w:val="both"/>
      </w:pPr>
      <w:r w:rsidRPr="009C4924">
        <w:t xml:space="preserve">Transmission measurement of </w:t>
      </w:r>
      <w:proofErr w:type="spellStart"/>
      <w:r w:rsidRPr="009C4924">
        <w:t>DEEPscope</w:t>
      </w:r>
      <w:proofErr w:type="spellEnd"/>
      <w:r w:rsidRPr="009C4924">
        <w:t xml:space="preserve"> using a </w:t>
      </w:r>
      <w:r w:rsidR="002B5F85" w:rsidRPr="009C4924">
        <w:t>fluorescein</w:t>
      </w:r>
      <w:r w:rsidRPr="009C4924">
        <w:t xml:space="preserve"> dye pool (F36915, </w:t>
      </w:r>
      <w:proofErr w:type="spellStart"/>
      <w:r w:rsidRPr="009C4924">
        <w:t>Thermo</w:t>
      </w:r>
      <w:proofErr w:type="spellEnd"/>
      <w:r w:rsidRPr="009C4924">
        <w:t xml:space="preserve"> Fisher). The image was acquired by underfilling the polygon scanner and objective to achieve a uniform axial resolution at ~20 </w:t>
      </w:r>
      <w:r w:rsidR="00760646" w:rsidRPr="009C4924">
        <w:t>µ</w:t>
      </w:r>
      <w:r w:rsidRPr="009C4924">
        <w:t>m across the entire FOV. The measured X-profile and Y-profile of the image showed the normalized 920</w:t>
      </w:r>
      <w:r w:rsidR="00760646" w:rsidRPr="009C4924">
        <w:t>-</w:t>
      </w:r>
      <w:r w:rsidRPr="009C4924">
        <w:t xml:space="preserve">nm 2P fluorescence intensity </w:t>
      </w:r>
      <w:r w:rsidR="002B5F85" w:rsidRPr="009C4924">
        <w:t>along the</w:t>
      </w:r>
      <w:r w:rsidRPr="009C4924">
        <w:t xml:space="preserve"> X</w:t>
      </w:r>
      <w:r w:rsidR="002B5F85" w:rsidRPr="009C4924">
        <w:t>-</w:t>
      </w:r>
      <w:r w:rsidRPr="009C4924">
        <w:t xml:space="preserve"> and Y</w:t>
      </w:r>
      <w:r w:rsidR="002B5F85" w:rsidRPr="009C4924">
        <w:t>-directions</w:t>
      </w:r>
      <w:r w:rsidRPr="009C4924">
        <w:t xml:space="preserve"> (orange dots). The transmission at 920 nm (black dots) was calculated by taking </w:t>
      </w:r>
      <w:r w:rsidR="002B5F85" w:rsidRPr="009C4924">
        <w:t>the</w:t>
      </w:r>
      <w:r w:rsidRPr="009C4924">
        <w:t xml:space="preserve"> square root o</w:t>
      </w:r>
      <w:r w:rsidR="002B5F85" w:rsidRPr="009C4924">
        <w:t>f</w:t>
      </w:r>
      <w:r w:rsidRPr="009C4924">
        <w:t xml:space="preserve"> the measured data.</w:t>
      </w:r>
    </w:p>
    <w:p w14:paraId="3C3391DA" w14:textId="77777777" w:rsidR="00F67071" w:rsidRPr="009C4924" w:rsidRDefault="00F67071" w:rsidP="00F67071">
      <w:r w:rsidRPr="009C4924">
        <w:br w:type="page"/>
      </w:r>
    </w:p>
    <w:p w14:paraId="11A881B5" w14:textId="533666C2" w:rsidR="00A262DB" w:rsidRPr="009C4924" w:rsidRDefault="00043FB5" w:rsidP="00A262DB">
      <w:pPr>
        <w:pStyle w:val="SMHeading"/>
      </w:pPr>
      <w:r w:rsidRPr="009C4924">
        <w:lastRenderedPageBreak/>
        <w:t xml:space="preserve">Supplementary Fig. </w:t>
      </w:r>
      <w:r w:rsidR="00C87B04" w:rsidRPr="009C4924">
        <w:t>8</w:t>
      </w:r>
    </w:p>
    <w:p w14:paraId="08571BDE" w14:textId="77777777" w:rsidR="00930D06" w:rsidRPr="009C4924" w:rsidRDefault="00930D06" w:rsidP="00930D06">
      <w:pPr>
        <w:jc w:val="center"/>
      </w:pPr>
      <w:r w:rsidRPr="009C4924">
        <w:rPr>
          <w:noProof/>
          <w:lang w:val="en-IN" w:eastAsia="en-IN"/>
        </w:rPr>
        <w:drawing>
          <wp:inline distT="0" distB="0" distL="0" distR="0" wp14:anchorId="7C067F8F" wp14:editId="20589E6B">
            <wp:extent cx="2341245" cy="2352040"/>
            <wp:effectExtent l="0" t="0" r="1905" b="0"/>
            <wp:docPr id="63310593" name="Picture 3" descr="A black and white image of a blo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0593" name="Picture 3" descr="A black and white image of a blob&#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1245" cy="2352040"/>
                    </a:xfrm>
                    <a:prstGeom prst="rect">
                      <a:avLst/>
                    </a:prstGeom>
                    <a:noFill/>
                    <a:ln>
                      <a:noFill/>
                    </a:ln>
                  </pic:spPr>
                </pic:pic>
              </a:graphicData>
            </a:graphic>
          </wp:inline>
        </w:drawing>
      </w:r>
    </w:p>
    <w:p w14:paraId="10D4B991" w14:textId="77777777" w:rsidR="00930D06" w:rsidRPr="009C4924" w:rsidRDefault="00930D06" w:rsidP="00930D06">
      <w:pPr>
        <w:jc w:val="center"/>
      </w:pPr>
    </w:p>
    <w:p w14:paraId="4BDF9FB4" w14:textId="2D7E001D" w:rsidR="00930D06" w:rsidRPr="009C4924" w:rsidRDefault="00930D06" w:rsidP="00930D06">
      <w:pPr>
        <w:jc w:val="both"/>
      </w:pPr>
      <w:r w:rsidRPr="009C4924">
        <w:t xml:space="preserve">Signal intensity variation across the </w:t>
      </w:r>
      <w:r w:rsidR="00E07249" w:rsidRPr="009C4924">
        <w:t>FOV</w:t>
      </w:r>
      <w:r w:rsidRPr="009C4924">
        <w:t xml:space="preserve"> for Figure 3a</w:t>
      </w:r>
    </w:p>
    <w:p w14:paraId="5CFEA6CA" w14:textId="77777777" w:rsidR="00930D06" w:rsidRPr="009C4924" w:rsidRDefault="00930D06" w:rsidP="00930D06">
      <w:pPr>
        <w:jc w:val="both"/>
      </w:pPr>
    </w:p>
    <w:p w14:paraId="45A0F734" w14:textId="77777777" w:rsidR="008218C4" w:rsidRPr="009C4924" w:rsidRDefault="00930D06" w:rsidP="009C4924">
      <w:r w:rsidRPr="009C4924">
        <w:t xml:space="preserve">The grayscale intensity values measured in the eight marked regions within the </w:t>
      </w:r>
      <w:r w:rsidR="00E07249" w:rsidRPr="009C4924">
        <w:t>FOV</w:t>
      </w:r>
      <w:r w:rsidRPr="009C4924">
        <w:t xml:space="preserve"> are: (1) 6217, (2) 4052, (3) 2853, (4) 9403, (5) 12163, (6) 13102, (7) 4487, and (8) 4158. The signal variation across these regions </w:t>
      </w:r>
      <w:r w:rsidR="002C2E3F" w:rsidRPr="009C4924">
        <w:t>is</w:t>
      </w:r>
      <w:r w:rsidRPr="009C4924">
        <w:t xml:space="preserve"> approximately 4.6x</w:t>
      </w:r>
      <w:r w:rsidR="002B5F85" w:rsidRPr="009C4924">
        <w:t xml:space="preserve"> (the highest value divided by the lowest value)</w:t>
      </w:r>
      <w:r w:rsidRPr="009C4924">
        <w:t>. Scale bar, 1 mm.</w:t>
      </w:r>
    </w:p>
    <w:p w14:paraId="4B386F9D" w14:textId="77777777" w:rsidR="00C87B04" w:rsidRPr="009C4924" w:rsidRDefault="00C87B04">
      <w:r w:rsidRPr="009C4924">
        <w:br w:type="page"/>
      </w:r>
    </w:p>
    <w:p w14:paraId="43E111B0" w14:textId="1489B536" w:rsidR="00930D06" w:rsidRPr="009C4924" w:rsidRDefault="00043FB5" w:rsidP="00930D06">
      <w:pPr>
        <w:pStyle w:val="SMHeading"/>
      </w:pPr>
      <w:r w:rsidRPr="009C4924">
        <w:lastRenderedPageBreak/>
        <w:t xml:space="preserve">Supplementary Fig. </w:t>
      </w:r>
      <w:r w:rsidR="00C87B04" w:rsidRPr="009C4924">
        <w:t>9</w:t>
      </w:r>
    </w:p>
    <w:p w14:paraId="09E8E7BC" w14:textId="77777777" w:rsidR="00C87B04" w:rsidRPr="009C4924" w:rsidRDefault="00C87B04" w:rsidP="00C87B04">
      <w:pPr>
        <w:jc w:val="center"/>
      </w:pPr>
      <w:r w:rsidRPr="009C4924">
        <w:rPr>
          <w:noProof/>
          <w:lang w:val="en-IN" w:eastAsia="en-IN"/>
        </w:rPr>
        <w:drawing>
          <wp:inline distT="0" distB="0" distL="0" distR="0" wp14:anchorId="23E2A0A9" wp14:editId="2F2C7DD2">
            <wp:extent cx="1873250" cy="3282950"/>
            <wp:effectExtent l="0" t="0" r="0" b="0"/>
            <wp:docPr id="17" name="Picture 1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 screen&#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73250" cy="3282950"/>
                    </a:xfrm>
                    <a:prstGeom prst="rect">
                      <a:avLst/>
                    </a:prstGeom>
                    <a:noFill/>
                    <a:ln>
                      <a:noFill/>
                    </a:ln>
                  </pic:spPr>
                </pic:pic>
              </a:graphicData>
            </a:graphic>
          </wp:inline>
        </w:drawing>
      </w:r>
    </w:p>
    <w:p w14:paraId="1D7A601F" w14:textId="77777777" w:rsidR="00C87B04" w:rsidRPr="009C4924" w:rsidRDefault="00C87B04" w:rsidP="00C87B04">
      <w:pPr>
        <w:jc w:val="both"/>
      </w:pPr>
      <w:r w:rsidRPr="009C4924">
        <w:t>Measured point-spread functions of the two beamlets generated by the beamlet generation delay line.</w:t>
      </w:r>
    </w:p>
    <w:p w14:paraId="2D2CFA18" w14:textId="77777777" w:rsidR="00C87B04" w:rsidRPr="009C4924" w:rsidRDefault="00C87B04" w:rsidP="00C87B04">
      <w:pPr>
        <w:jc w:val="both"/>
      </w:pPr>
    </w:p>
    <w:p w14:paraId="7AC648C5" w14:textId="40EB9DE5" w:rsidR="00C87B04" w:rsidRPr="009C4924" w:rsidRDefault="00C87B04" w:rsidP="00C87B04">
      <w:pPr>
        <w:jc w:val="both"/>
      </w:pPr>
      <w:r w:rsidRPr="009C4924">
        <w:t xml:space="preserve">Two co-planar 3P foci with 5.3 </w:t>
      </w:r>
      <w:r w:rsidRPr="009C4924">
        <w:rPr>
          <w:rFonts w:ascii="Symbol" w:hAnsi="Symbol"/>
        </w:rPr>
        <w:t></w:t>
      </w:r>
      <w:r w:rsidRPr="009C4924">
        <w:t xml:space="preserve">m axial resolution (FWHM) and 0.7 </w:t>
      </w:r>
      <w:r w:rsidRPr="009C4924">
        <w:rPr>
          <w:rFonts w:ascii="Symbol" w:hAnsi="Symbol"/>
        </w:rPr>
        <w:t></w:t>
      </w:r>
      <w:r w:rsidRPr="009C4924">
        <w:t xml:space="preserve">m lateral resolution (FWHM) </w:t>
      </w:r>
      <w:proofErr w:type="gramStart"/>
      <w:r w:rsidRPr="009C4924">
        <w:t>were</w:t>
      </w:r>
      <w:proofErr w:type="gramEnd"/>
      <w:r w:rsidRPr="009C4924">
        <w:t xml:space="preserve"> created with the two beamlets at 1320 nm. The foci were ~3 </w:t>
      </w:r>
      <w:r w:rsidRPr="009C4924">
        <w:rPr>
          <w:rFonts w:ascii="Symbol" w:hAnsi="Symbol"/>
        </w:rPr>
        <w:t></w:t>
      </w:r>
      <w:r w:rsidRPr="009C4924">
        <w:t xml:space="preserve">m apart along the </w:t>
      </w:r>
      <w:r w:rsidR="00760646" w:rsidRPr="009C4924">
        <w:t>Y</w:t>
      </w:r>
      <w:r w:rsidRPr="009C4924">
        <w:t xml:space="preserve"> axis.</w:t>
      </w:r>
    </w:p>
    <w:p w14:paraId="590901A3" w14:textId="77777777" w:rsidR="00930D06" w:rsidRPr="009C4924" w:rsidRDefault="00930D06" w:rsidP="00930D06">
      <w:pPr>
        <w:pStyle w:val="SMcaption"/>
      </w:pPr>
    </w:p>
    <w:p w14:paraId="5280568A" w14:textId="4E702FEE" w:rsidR="00C87B04" w:rsidRPr="009C4924" w:rsidRDefault="00930D06" w:rsidP="00C87B04">
      <w:pPr>
        <w:pStyle w:val="SMHeading"/>
      </w:pPr>
      <w:r w:rsidRPr="009C4924">
        <w:br w:type="page"/>
      </w:r>
      <w:r w:rsidR="006D72B8" w:rsidRPr="009C4924">
        <w:lastRenderedPageBreak/>
        <w:t xml:space="preserve"> Supplementary Fig. 10</w:t>
      </w:r>
    </w:p>
    <w:p w14:paraId="40258CB6" w14:textId="77777777" w:rsidR="00CB687D" w:rsidRPr="009C4924" w:rsidRDefault="00CB687D" w:rsidP="00CB687D">
      <w:pPr>
        <w:jc w:val="center"/>
      </w:pPr>
      <w:r w:rsidRPr="009C4924">
        <w:rPr>
          <w:noProof/>
          <w:lang w:val="en-IN" w:eastAsia="en-IN"/>
        </w:rPr>
        <w:drawing>
          <wp:inline distT="0" distB="0" distL="0" distR="0" wp14:anchorId="19DB699A" wp14:editId="4D361766">
            <wp:extent cx="2822575" cy="2359025"/>
            <wp:effectExtent l="0" t="0" r="0" b="3175"/>
            <wp:docPr id="28" name="Picture 2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graphical user interfac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22575" cy="2359025"/>
                    </a:xfrm>
                    <a:prstGeom prst="rect">
                      <a:avLst/>
                    </a:prstGeom>
                    <a:noFill/>
                    <a:ln>
                      <a:noFill/>
                    </a:ln>
                  </pic:spPr>
                </pic:pic>
              </a:graphicData>
            </a:graphic>
          </wp:inline>
        </w:drawing>
      </w:r>
    </w:p>
    <w:p w14:paraId="4102D853" w14:textId="77777777" w:rsidR="00CB687D" w:rsidRPr="009C4924" w:rsidRDefault="00CB687D" w:rsidP="00CB687D">
      <w:pPr>
        <w:jc w:val="both"/>
        <w:rPr>
          <w:b/>
          <w:bCs/>
        </w:rPr>
      </w:pPr>
    </w:p>
    <w:p w14:paraId="743BF9F2" w14:textId="0075C492" w:rsidR="00CB687D" w:rsidRPr="009C4924" w:rsidRDefault="00CB687D" w:rsidP="00CB687D">
      <w:pPr>
        <w:jc w:val="both"/>
      </w:pPr>
      <w:r w:rsidRPr="009C4924">
        <w:t>Crosstalk between the fluorescence signal generated by the two beamlets.</w:t>
      </w:r>
    </w:p>
    <w:p w14:paraId="0192C2EA" w14:textId="77777777" w:rsidR="00CB687D" w:rsidRPr="009C4924" w:rsidRDefault="00CB687D" w:rsidP="00CB687D">
      <w:pPr>
        <w:jc w:val="both"/>
      </w:pPr>
    </w:p>
    <w:p w14:paraId="3BF0A449" w14:textId="77777777" w:rsidR="00CB687D" w:rsidRPr="009C4924" w:rsidRDefault="00CB687D" w:rsidP="00CB687D">
      <w:pPr>
        <w:jc w:val="both"/>
      </w:pPr>
      <w:r w:rsidRPr="009C4924">
        <w:t xml:space="preserve">Measured crosstalk by imaging </w:t>
      </w:r>
      <w:r w:rsidR="002B5F85" w:rsidRPr="009C4924">
        <w:t>a</w:t>
      </w:r>
      <w:r w:rsidRPr="009C4924">
        <w:t xml:space="preserve"> fluorescein dye pool (F36915, </w:t>
      </w:r>
      <w:proofErr w:type="spellStart"/>
      <w:r w:rsidRPr="009C4924">
        <w:t>ThermoFisher</w:t>
      </w:r>
      <w:proofErr w:type="spellEnd"/>
      <w:r w:rsidRPr="009C4924">
        <w:t>) with beamlet 1 or 2. The crosstalk percentage from Ch1 to Ch2 is calculated as the mean pixel intensity from Ch 2 divided by the mean pixel intensity from Ch 1 when beamlet 1 is on. The crosstalk percentage from Ch2 to Ch1 was calculated vice versa and is negligible. The PMT gain is ~10</w:t>
      </w:r>
      <w:r w:rsidRPr="009C4924">
        <w:rPr>
          <w:vertAlign w:val="superscript"/>
        </w:rPr>
        <w:t xml:space="preserve">6 </w:t>
      </w:r>
      <w:r w:rsidRPr="009C4924">
        <w:t xml:space="preserve">(0.9V control voltage). This crosstalk was mainly caused by the acquisition bandwidth of the DAQ card of 123 MHz sampling rate and input analog bandwidth of ~ 61.5 </w:t>
      </w:r>
      <w:proofErr w:type="spellStart"/>
      <w:r w:rsidRPr="009C4924">
        <w:t>MHz.</w:t>
      </w:r>
      <w:proofErr w:type="spellEnd"/>
    </w:p>
    <w:p w14:paraId="61FA183A" w14:textId="77777777" w:rsidR="006D669B" w:rsidRPr="009C4924" w:rsidRDefault="006D669B" w:rsidP="00477182">
      <w:pPr>
        <w:pStyle w:val="SMcaption"/>
      </w:pPr>
    </w:p>
    <w:p w14:paraId="1E3CE5A6" w14:textId="2AA07C5E" w:rsidR="003F2376" w:rsidRPr="009C4924" w:rsidRDefault="003F2376">
      <w:r w:rsidRPr="009C4924">
        <w:br w:type="page"/>
      </w:r>
    </w:p>
    <w:p w14:paraId="2346114C" w14:textId="3C32D784" w:rsidR="003F2376" w:rsidRPr="009C4924" w:rsidRDefault="00043FB5" w:rsidP="003F2376">
      <w:pPr>
        <w:pStyle w:val="SMHeading"/>
      </w:pPr>
      <w:r w:rsidRPr="009C4924">
        <w:lastRenderedPageBreak/>
        <w:t xml:space="preserve">Supplementary Fig. </w:t>
      </w:r>
      <w:r w:rsidR="003F2376" w:rsidRPr="009C4924">
        <w:t>1</w:t>
      </w:r>
      <w:r w:rsidR="00930D06" w:rsidRPr="009C4924">
        <w:t>1</w:t>
      </w:r>
    </w:p>
    <w:p w14:paraId="023F8260" w14:textId="77777777" w:rsidR="005278AB" w:rsidRPr="009C4924" w:rsidRDefault="005278AB" w:rsidP="005278AB">
      <w:pPr>
        <w:jc w:val="center"/>
        <w:rPr>
          <w:b/>
          <w:bCs/>
        </w:rPr>
      </w:pPr>
      <w:r w:rsidRPr="009C4924">
        <w:rPr>
          <w:b/>
          <w:bCs/>
          <w:noProof/>
          <w:lang w:val="en-IN" w:eastAsia="en-IN"/>
        </w:rPr>
        <w:drawing>
          <wp:inline distT="0" distB="0" distL="0" distR="0" wp14:anchorId="27DDF398" wp14:editId="138861DC">
            <wp:extent cx="5391150" cy="2614938"/>
            <wp:effectExtent l="0" t="0" r="0" b="0"/>
            <wp:docPr id="4" name="Picture 4" descr="A close-up of a black and white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black and white image&#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4987" cy="2616799"/>
                    </a:xfrm>
                    <a:prstGeom prst="rect">
                      <a:avLst/>
                    </a:prstGeom>
                    <a:noFill/>
                    <a:ln>
                      <a:noFill/>
                    </a:ln>
                  </pic:spPr>
                </pic:pic>
              </a:graphicData>
            </a:graphic>
          </wp:inline>
        </w:drawing>
      </w:r>
    </w:p>
    <w:p w14:paraId="2248A4DE" w14:textId="77777777" w:rsidR="005278AB" w:rsidRPr="009C4924" w:rsidRDefault="005278AB" w:rsidP="005278AB">
      <w:pPr>
        <w:jc w:val="both"/>
        <w:rPr>
          <w:b/>
          <w:bCs/>
        </w:rPr>
      </w:pPr>
    </w:p>
    <w:p w14:paraId="1C297419" w14:textId="7E2CFF56" w:rsidR="005278AB" w:rsidRPr="009C4924" w:rsidRDefault="00E07249" w:rsidP="005278AB">
      <w:pPr>
        <w:jc w:val="both"/>
      </w:pPr>
      <w:r w:rsidRPr="009C4924">
        <w:t>FOV</w:t>
      </w:r>
      <w:r w:rsidR="005278AB" w:rsidRPr="009C4924">
        <w:t xml:space="preserve"> measurement of </w:t>
      </w:r>
      <w:proofErr w:type="spellStart"/>
      <w:r w:rsidR="005278AB" w:rsidRPr="009C4924">
        <w:t>DEEPscope</w:t>
      </w:r>
      <w:proofErr w:type="spellEnd"/>
      <w:r w:rsidR="005278AB" w:rsidRPr="009C4924">
        <w:t xml:space="preserve"> </w:t>
      </w:r>
    </w:p>
    <w:p w14:paraId="37102985" w14:textId="77777777" w:rsidR="005278AB" w:rsidRPr="009C4924" w:rsidRDefault="005278AB" w:rsidP="005278AB">
      <w:pPr>
        <w:jc w:val="both"/>
      </w:pPr>
    </w:p>
    <w:p w14:paraId="7D57AEE8" w14:textId="55615A13" w:rsidR="005278AB" w:rsidRPr="009C4924" w:rsidRDefault="005278AB" w:rsidP="005278AB">
      <w:pPr>
        <w:jc w:val="both"/>
      </w:pPr>
      <w:r w:rsidRPr="009C4924">
        <w:t xml:space="preserve">THG image of a stage micrometer (R1L3S1P, Thorlabs) obtained by the </w:t>
      </w:r>
      <w:proofErr w:type="spellStart"/>
      <w:r w:rsidRPr="009C4924">
        <w:t>DEEPscope</w:t>
      </w:r>
      <w:proofErr w:type="spellEnd"/>
      <w:r w:rsidRPr="009C4924">
        <w:t xml:space="preserve">. It shows a </w:t>
      </w:r>
      <w:r w:rsidR="00E07249" w:rsidRPr="009C4924">
        <w:t>FOV</w:t>
      </w:r>
      <w:r w:rsidRPr="009C4924">
        <w:t xml:space="preserve"> of </w:t>
      </w:r>
      <w:r w:rsidR="00E07249" w:rsidRPr="009C4924">
        <w:t>around</w:t>
      </w:r>
      <w:r w:rsidRPr="009C4924">
        <w:t xml:space="preserve"> 3.5 mm in diameter.</w:t>
      </w:r>
    </w:p>
    <w:p w14:paraId="69CFF28B" w14:textId="0215A8AA" w:rsidR="005278AB" w:rsidRPr="009C4924" w:rsidRDefault="005278AB">
      <w:r w:rsidRPr="009C4924">
        <w:br w:type="page"/>
      </w:r>
    </w:p>
    <w:p w14:paraId="21F62838" w14:textId="12C96E69" w:rsidR="005278AB" w:rsidRPr="009C4924" w:rsidRDefault="00043FB5" w:rsidP="005278AB">
      <w:pPr>
        <w:pStyle w:val="SMHeading"/>
      </w:pPr>
      <w:r w:rsidRPr="009C4924">
        <w:lastRenderedPageBreak/>
        <w:t xml:space="preserve">Supplementary Fig. </w:t>
      </w:r>
      <w:r w:rsidR="005278AB" w:rsidRPr="009C4924">
        <w:t>1</w:t>
      </w:r>
      <w:r w:rsidR="00930D06" w:rsidRPr="009C4924">
        <w:t>2</w:t>
      </w:r>
    </w:p>
    <w:p w14:paraId="4C701C4E" w14:textId="5FD11E16" w:rsidR="0032509D" w:rsidRPr="009C4924" w:rsidRDefault="00D253B1" w:rsidP="0032509D">
      <w:pPr>
        <w:jc w:val="both"/>
        <w:rPr>
          <w:b/>
          <w:bCs/>
        </w:rPr>
      </w:pPr>
      <w:r w:rsidRPr="009C4924">
        <w:rPr>
          <w:b/>
          <w:bCs/>
          <w:noProof/>
          <w:lang w:val="en-IN" w:eastAsia="en-IN"/>
        </w:rPr>
        <w:drawing>
          <wp:inline distT="0" distB="0" distL="0" distR="0" wp14:anchorId="7C92247F" wp14:editId="68FD01AC">
            <wp:extent cx="5943600" cy="3443605"/>
            <wp:effectExtent l="0" t="0" r="0" b="4445"/>
            <wp:docPr id="1431755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443605"/>
                    </a:xfrm>
                    <a:prstGeom prst="rect">
                      <a:avLst/>
                    </a:prstGeom>
                    <a:noFill/>
                    <a:ln>
                      <a:noFill/>
                    </a:ln>
                  </pic:spPr>
                </pic:pic>
              </a:graphicData>
            </a:graphic>
          </wp:inline>
        </w:drawing>
      </w:r>
    </w:p>
    <w:p w14:paraId="45783512" w14:textId="77777777" w:rsidR="0032509D" w:rsidRPr="009C4924" w:rsidRDefault="0032509D" w:rsidP="0032509D">
      <w:pPr>
        <w:jc w:val="both"/>
        <w:rPr>
          <w:b/>
          <w:bCs/>
        </w:rPr>
      </w:pPr>
    </w:p>
    <w:p w14:paraId="03FABB93" w14:textId="77777777" w:rsidR="0032509D" w:rsidRPr="009C4924" w:rsidRDefault="0032509D" w:rsidP="0032509D">
      <w:pPr>
        <w:jc w:val="both"/>
      </w:pPr>
      <w:r w:rsidRPr="009C4924">
        <w:t xml:space="preserve">Collection efficiency of the </w:t>
      </w:r>
      <w:proofErr w:type="spellStart"/>
      <w:r w:rsidRPr="009C4924">
        <w:t>DEEPscope</w:t>
      </w:r>
      <w:proofErr w:type="spellEnd"/>
      <w:r w:rsidRPr="009C4924">
        <w:t xml:space="preserve"> objective lens</w:t>
      </w:r>
    </w:p>
    <w:p w14:paraId="167E832F" w14:textId="77777777" w:rsidR="0032509D" w:rsidRPr="009C4924" w:rsidRDefault="0032509D" w:rsidP="0032509D">
      <w:pPr>
        <w:jc w:val="both"/>
      </w:pPr>
    </w:p>
    <w:p w14:paraId="44FAA4B5" w14:textId="77777777" w:rsidR="0032509D" w:rsidRPr="009C4924" w:rsidRDefault="0032509D" w:rsidP="0032509D">
      <w:pPr>
        <w:jc w:val="both"/>
      </w:pPr>
      <w:r w:rsidRPr="009C4924">
        <w:rPr>
          <w:b/>
          <w:bCs/>
        </w:rPr>
        <w:t>a</w:t>
      </w:r>
      <w:r w:rsidRPr="009C4924">
        <w:t xml:space="preserve">. Measurement setup for the collection efficiency of </w:t>
      </w:r>
      <w:proofErr w:type="spellStart"/>
      <w:r w:rsidRPr="009C4924">
        <w:t>DEEPscope</w:t>
      </w:r>
      <w:proofErr w:type="spellEnd"/>
      <w:r w:rsidRPr="009C4924">
        <w:t xml:space="preserve"> objective</w:t>
      </w:r>
      <w:r w:rsidR="00AF6091" w:rsidRPr="009C4924">
        <w:t xml:space="preserve"> lens.</w:t>
      </w:r>
    </w:p>
    <w:p w14:paraId="2EA19BF8" w14:textId="77777777" w:rsidR="0032509D" w:rsidRPr="009C4924" w:rsidRDefault="0032509D" w:rsidP="0032509D">
      <w:pPr>
        <w:jc w:val="both"/>
      </w:pPr>
    </w:p>
    <w:p w14:paraId="5E8D9755" w14:textId="5A7577D5" w:rsidR="0032509D" w:rsidRPr="009C4924" w:rsidRDefault="0032509D" w:rsidP="0032509D">
      <w:pPr>
        <w:jc w:val="both"/>
      </w:pPr>
      <w:r w:rsidRPr="009C4924">
        <w:rPr>
          <w:b/>
          <w:bCs/>
        </w:rPr>
        <w:t>b</w:t>
      </w:r>
      <w:r w:rsidRPr="009C4924">
        <w:t>. Collected photons on-axis at different incident numerical apertures by varying the adjustable iris. It shows that the collected photons start to plateau when the incident numerical aperture is &gt; 1.0, indicating that the collection NA is 1.0.</w:t>
      </w:r>
    </w:p>
    <w:p w14:paraId="2D7D9564" w14:textId="77777777" w:rsidR="0032509D" w:rsidRPr="009C4924" w:rsidRDefault="0032509D" w:rsidP="0032509D">
      <w:pPr>
        <w:jc w:val="both"/>
      </w:pPr>
    </w:p>
    <w:p w14:paraId="78F38113" w14:textId="7A913BD5" w:rsidR="0032509D" w:rsidRPr="009C4924" w:rsidRDefault="0032509D" w:rsidP="0032509D">
      <w:pPr>
        <w:jc w:val="both"/>
      </w:pPr>
      <w:r w:rsidRPr="009C4924">
        <w:rPr>
          <w:b/>
          <w:bCs/>
        </w:rPr>
        <w:t>c.</w:t>
      </w:r>
      <w:r w:rsidRPr="009C4924">
        <w:t xml:space="preserve"> Relative collection efficiency at different field positions </w:t>
      </w:r>
      <w:r w:rsidR="00AF6091" w:rsidRPr="009C4924">
        <w:t xml:space="preserve">in the focal plane </w:t>
      </w:r>
      <w:r w:rsidRPr="009C4924">
        <w:t xml:space="preserve">of the </w:t>
      </w:r>
      <w:proofErr w:type="spellStart"/>
      <w:r w:rsidRPr="009C4924">
        <w:t>DEEPscope</w:t>
      </w:r>
      <w:proofErr w:type="spellEnd"/>
      <w:r w:rsidRPr="009C4924">
        <w:t xml:space="preserve"> objective when the incident </w:t>
      </w:r>
      <w:r w:rsidR="00E07249" w:rsidRPr="009C4924">
        <w:t>NA</w:t>
      </w:r>
      <w:r w:rsidRPr="009C4924">
        <w:t xml:space="preserve"> is 1.0.</w:t>
      </w:r>
    </w:p>
    <w:p w14:paraId="2C7881DC" w14:textId="77777777" w:rsidR="0032509D" w:rsidRPr="009C4924" w:rsidRDefault="0032509D" w:rsidP="0032509D">
      <w:pPr>
        <w:jc w:val="both"/>
      </w:pPr>
    </w:p>
    <w:p w14:paraId="30ABB701" w14:textId="1E89B69D" w:rsidR="0032509D" w:rsidRPr="009C4924" w:rsidRDefault="0032509D" w:rsidP="0032509D">
      <w:pPr>
        <w:jc w:val="both"/>
      </w:pPr>
      <w:r w:rsidRPr="009C4924">
        <w:rPr>
          <w:b/>
          <w:bCs/>
        </w:rPr>
        <w:t>d.</w:t>
      </w:r>
      <w:r w:rsidRPr="009C4924">
        <w:t xml:space="preserve"> Relative collection efficiency at different field positions of the </w:t>
      </w:r>
      <w:proofErr w:type="spellStart"/>
      <w:r w:rsidRPr="009C4924">
        <w:t>DEEPscope</w:t>
      </w:r>
      <w:proofErr w:type="spellEnd"/>
      <w:r w:rsidRPr="009C4924">
        <w:t xml:space="preserve"> objective at 900 </w:t>
      </w:r>
      <w:r w:rsidRPr="009C4924">
        <w:rPr>
          <w:rFonts w:ascii="Symbol" w:hAnsi="Symbol"/>
        </w:rPr>
        <w:t></w:t>
      </w:r>
      <w:r w:rsidRPr="009C4924">
        <w:t xml:space="preserve">m above the </w:t>
      </w:r>
      <w:r w:rsidR="00E07249" w:rsidRPr="009C4924">
        <w:t>nominal</w:t>
      </w:r>
      <w:r w:rsidRPr="009C4924">
        <w:t xml:space="preserve"> foc</w:t>
      </w:r>
      <w:r w:rsidR="00AF6091" w:rsidRPr="009C4924">
        <w:t>al plane</w:t>
      </w:r>
      <w:r w:rsidRPr="009C4924">
        <w:t xml:space="preserve"> when the incident </w:t>
      </w:r>
      <w:r w:rsidR="00E07249" w:rsidRPr="009C4924">
        <w:t>NA</w:t>
      </w:r>
      <w:r w:rsidRPr="009C4924">
        <w:t xml:space="preserve"> is 1.0.</w:t>
      </w:r>
    </w:p>
    <w:p w14:paraId="14528AAF" w14:textId="011C7C8C" w:rsidR="005278AB" w:rsidRPr="009C4924" w:rsidRDefault="005278AB" w:rsidP="0032509D">
      <w:pPr>
        <w:jc w:val="both"/>
      </w:pPr>
    </w:p>
    <w:p w14:paraId="5FABF714" w14:textId="2A84B226" w:rsidR="0032509D" w:rsidRPr="009C4924" w:rsidRDefault="0032509D">
      <w:r w:rsidRPr="009C4924">
        <w:br w:type="page"/>
      </w:r>
    </w:p>
    <w:p w14:paraId="573AE257" w14:textId="242F5DC2" w:rsidR="0032509D" w:rsidRPr="009C4924" w:rsidRDefault="00043FB5" w:rsidP="0032509D">
      <w:pPr>
        <w:pStyle w:val="SMHeading"/>
      </w:pPr>
      <w:r w:rsidRPr="009C4924">
        <w:lastRenderedPageBreak/>
        <w:t xml:space="preserve">Supplementary Fig. </w:t>
      </w:r>
      <w:r w:rsidR="0032509D" w:rsidRPr="009C4924">
        <w:t>1</w:t>
      </w:r>
      <w:r w:rsidR="00930D06" w:rsidRPr="009C4924">
        <w:t>3</w:t>
      </w:r>
    </w:p>
    <w:p w14:paraId="738E72A0" w14:textId="77777777" w:rsidR="001A609F" w:rsidRPr="009C4924" w:rsidRDefault="001A609F" w:rsidP="001A609F">
      <w:pPr>
        <w:jc w:val="center"/>
        <w:rPr>
          <w:b/>
          <w:bCs/>
        </w:rPr>
      </w:pPr>
      <w:r w:rsidRPr="009C4924">
        <w:rPr>
          <w:rStyle w:val="affff7"/>
          <w:noProof/>
          <w:lang w:val="en-IN" w:eastAsia="en-IN"/>
        </w:rPr>
        <w:drawing>
          <wp:inline distT="0" distB="0" distL="0" distR="0" wp14:anchorId="50DA17B6" wp14:editId="404D1A76">
            <wp:extent cx="3114040" cy="2259965"/>
            <wp:effectExtent l="0" t="0" r="0" b="6985"/>
            <wp:docPr id="7"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 screen&#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14040" cy="2259965"/>
                    </a:xfrm>
                    <a:prstGeom prst="rect">
                      <a:avLst/>
                    </a:prstGeom>
                    <a:noFill/>
                    <a:ln>
                      <a:noFill/>
                    </a:ln>
                  </pic:spPr>
                </pic:pic>
              </a:graphicData>
            </a:graphic>
          </wp:inline>
        </w:drawing>
      </w:r>
    </w:p>
    <w:p w14:paraId="73F0F054" w14:textId="77777777" w:rsidR="001A609F" w:rsidRPr="009C4924" w:rsidRDefault="001A609F" w:rsidP="001A609F">
      <w:pPr>
        <w:jc w:val="both"/>
        <w:rPr>
          <w:b/>
          <w:bCs/>
        </w:rPr>
      </w:pPr>
    </w:p>
    <w:p w14:paraId="64F5649F" w14:textId="5CFC69AE" w:rsidR="00AF6091" w:rsidRPr="009C4924" w:rsidRDefault="00AF6091" w:rsidP="001A609F">
      <w:pPr>
        <w:jc w:val="both"/>
      </w:pPr>
      <w:r w:rsidRPr="009C4924">
        <w:t xml:space="preserve">Axial resolution </w:t>
      </w:r>
      <w:r w:rsidR="00856198" w:rsidRPr="009C4924">
        <w:t>during remote focusing</w:t>
      </w:r>
    </w:p>
    <w:p w14:paraId="7876931F" w14:textId="77777777" w:rsidR="00856198" w:rsidRPr="009C4924" w:rsidRDefault="00856198" w:rsidP="001A609F">
      <w:pPr>
        <w:jc w:val="both"/>
      </w:pPr>
    </w:p>
    <w:p w14:paraId="671EA244" w14:textId="7BB37B65" w:rsidR="001A609F" w:rsidRPr="009C4924" w:rsidRDefault="001A609F" w:rsidP="001A609F">
      <w:pPr>
        <w:jc w:val="both"/>
      </w:pPr>
      <w:r w:rsidRPr="009C4924">
        <w:t>FWHM of the axial intensity profile of a 500-nm thin fluorescent film of Rhodamine</w:t>
      </w:r>
      <w:r w:rsidRPr="009C4924" w:rsidDel="00016D13">
        <w:t xml:space="preserve"> </w:t>
      </w:r>
      <w:r w:rsidRPr="009C4924">
        <w:t>B dye with 920</w:t>
      </w:r>
      <w:r w:rsidR="00E07249" w:rsidRPr="009C4924">
        <w:t>-</w:t>
      </w:r>
      <w:r w:rsidRPr="009C4924">
        <w:t xml:space="preserve">nm 2PE across the </w:t>
      </w:r>
      <w:r w:rsidR="00E07249" w:rsidRPr="009C4924">
        <w:t>FOV</w:t>
      </w:r>
      <w:r w:rsidRPr="009C4924">
        <w:t>. The data is obtained by axial scanning at different focal positions during remote focusing. X-field and Y-field show similar results.</w:t>
      </w:r>
    </w:p>
    <w:p w14:paraId="1D43E5F8" w14:textId="77777777" w:rsidR="001A609F" w:rsidRPr="009C4924" w:rsidRDefault="001A609F" w:rsidP="001A609F">
      <w:pPr>
        <w:rPr>
          <w:b/>
          <w:bCs/>
        </w:rPr>
      </w:pPr>
    </w:p>
    <w:p w14:paraId="3FB3290E" w14:textId="56600FE6" w:rsidR="001C6B4E" w:rsidRPr="009C4924" w:rsidRDefault="001C6B4E">
      <w:r w:rsidRPr="009C4924">
        <w:br w:type="page"/>
      </w:r>
    </w:p>
    <w:p w14:paraId="4148E867" w14:textId="2F91C3BC" w:rsidR="001C6B4E" w:rsidRPr="009C4924" w:rsidRDefault="00043FB5" w:rsidP="001C6B4E">
      <w:pPr>
        <w:pStyle w:val="SMHeading"/>
      </w:pPr>
      <w:r w:rsidRPr="009C4924">
        <w:lastRenderedPageBreak/>
        <w:t xml:space="preserve">Supplementary Fig. </w:t>
      </w:r>
      <w:r w:rsidR="001C6B4E" w:rsidRPr="009C4924">
        <w:t>1</w:t>
      </w:r>
      <w:r w:rsidR="00930D06" w:rsidRPr="009C4924">
        <w:t>4</w:t>
      </w:r>
    </w:p>
    <w:p w14:paraId="604C17E0" w14:textId="77777777" w:rsidR="00946EE4" w:rsidRPr="009C4924" w:rsidRDefault="00946EE4" w:rsidP="00946EE4">
      <w:pPr>
        <w:jc w:val="both"/>
        <w:rPr>
          <w:b/>
          <w:bCs/>
        </w:rPr>
      </w:pPr>
      <w:r w:rsidRPr="009C4924">
        <w:rPr>
          <w:b/>
          <w:bCs/>
          <w:noProof/>
          <w:lang w:val="en-IN" w:eastAsia="en-IN"/>
        </w:rPr>
        <w:drawing>
          <wp:inline distT="0" distB="0" distL="0" distR="0" wp14:anchorId="27C9AA7D" wp14:editId="7E9E4783">
            <wp:extent cx="5936615" cy="5854700"/>
            <wp:effectExtent l="0" t="0" r="6985"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6615" cy="5854700"/>
                    </a:xfrm>
                    <a:prstGeom prst="rect">
                      <a:avLst/>
                    </a:prstGeom>
                    <a:noFill/>
                    <a:ln>
                      <a:noFill/>
                    </a:ln>
                  </pic:spPr>
                </pic:pic>
              </a:graphicData>
            </a:graphic>
          </wp:inline>
        </w:drawing>
      </w:r>
    </w:p>
    <w:p w14:paraId="623CDF63" w14:textId="5BFC9EE3" w:rsidR="00946EE4" w:rsidRPr="009C4924" w:rsidRDefault="00946EE4" w:rsidP="00946EE4">
      <w:pPr>
        <w:jc w:val="both"/>
        <w:rPr>
          <w:b/>
          <w:bCs/>
        </w:rPr>
      </w:pPr>
    </w:p>
    <w:p w14:paraId="5452D233" w14:textId="77777777" w:rsidR="00946EE4" w:rsidRPr="009C4924" w:rsidRDefault="00946EE4" w:rsidP="00946EE4">
      <w:pPr>
        <w:jc w:val="both"/>
      </w:pPr>
      <w:r w:rsidRPr="009C4924">
        <w:t>2P/3P multiplexing and dual adaptive excitation</w:t>
      </w:r>
    </w:p>
    <w:p w14:paraId="0B64BDC5" w14:textId="77777777" w:rsidR="00946EE4" w:rsidRPr="009C4924" w:rsidRDefault="00946EE4" w:rsidP="00946EE4">
      <w:pPr>
        <w:jc w:val="both"/>
      </w:pPr>
    </w:p>
    <w:p w14:paraId="0856C453" w14:textId="77777777" w:rsidR="00946EE4" w:rsidRPr="009C4924" w:rsidRDefault="00946EE4" w:rsidP="00946EE4">
      <w:pPr>
        <w:jc w:val="both"/>
      </w:pPr>
      <w:r w:rsidRPr="009C4924">
        <w:rPr>
          <w:b/>
          <w:bCs/>
        </w:rPr>
        <w:t>a</w:t>
      </w:r>
      <w:r w:rsidRPr="009C4924">
        <w:t>. Setup for 2P adaptive excitation. An AND gate (SN74HC08N, Texas Instruments) was used to combine 2P/3P multiplexing modulation signal and adaptive excitation modulation</w:t>
      </w:r>
    </w:p>
    <w:p w14:paraId="3418CAD5" w14:textId="77777777" w:rsidR="00946EE4" w:rsidRPr="009C4924" w:rsidRDefault="00946EE4" w:rsidP="00946EE4">
      <w:pPr>
        <w:jc w:val="both"/>
      </w:pPr>
    </w:p>
    <w:p w14:paraId="03B656CF" w14:textId="77777777" w:rsidR="00946EE4" w:rsidRPr="009C4924" w:rsidRDefault="00946EE4" w:rsidP="00946EE4">
      <w:pPr>
        <w:jc w:val="both"/>
      </w:pPr>
      <w:r w:rsidRPr="009C4924">
        <w:rPr>
          <w:b/>
          <w:bCs/>
        </w:rPr>
        <w:t>b</w:t>
      </w:r>
      <w:r w:rsidRPr="009C4924">
        <w:t>. Setup for 3P adaptive excitation</w:t>
      </w:r>
    </w:p>
    <w:p w14:paraId="14FAB4F6" w14:textId="77777777" w:rsidR="00946EE4" w:rsidRPr="009C4924" w:rsidRDefault="00946EE4" w:rsidP="00946EE4">
      <w:pPr>
        <w:jc w:val="both"/>
      </w:pPr>
    </w:p>
    <w:p w14:paraId="052CEE96" w14:textId="77777777" w:rsidR="00946EE4" w:rsidRPr="009C4924" w:rsidRDefault="00946EE4" w:rsidP="00946EE4">
      <w:pPr>
        <w:jc w:val="both"/>
      </w:pPr>
      <w:r w:rsidRPr="009C4924">
        <w:rPr>
          <w:b/>
          <w:bCs/>
        </w:rPr>
        <w:t>c.</w:t>
      </w:r>
      <w:r w:rsidRPr="009C4924">
        <w:t xml:space="preserve"> Timing diagram for 2P modulation</w:t>
      </w:r>
    </w:p>
    <w:p w14:paraId="1F7BE772" w14:textId="77777777" w:rsidR="001C6B4E" w:rsidRPr="009C4924" w:rsidRDefault="001C6B4E" w:rsidP="0032509D">
      <w:pPr>
        <w:jc w:val="both"/>
      </w:pPr>
    </w:p>
    <w:p w14:paraId="2C2E51AC" w14:textId="77777777" w:rsidR="006C1756" w:rsidRPr="009C4924" w:rsidRDefault="006C1756" w:rsidP="0032509D">
      <w:pPr>
        <w:jc w:val="both"/>
      </w:pPr>
    </w:p>
    <w:p w14:paraId="4FF6AE43" w14:textId="70848853" w:rsidR="006C1756" w:rsidRPr="009C4924" w:rsidRDefault="006C1756"/>
    <w:p w14:paraId="0559B63A" w14:textId="5DB08BD6" w:rsidR="00271364" w:rsidRPr="009C4924" w:rsidRDefault="00271364" w:rsidP="00271364">
      <w:pPr>
        <w:pStyle w:val="SMHeading"/>
      </w:pPr>
      <w:r w:rsidRPr="009C4924">
        <w:lastRenderedPageBreak/>
        <w:t>Supplementary Fig. 15</w:t>
      </w:r>
    </w:p>
    <w:p w14:paraId="153F7F2F" w14:textId="4D840E35" w:rsidR="00271364" w:rsidRPr="009C4924" w:rsidRDefault="00E76771" w:rsidP="00271364">
      <w:r w:rsidRPr="009C4924">
        <w:rPr>
          <w:noProof/>
          <w:lang w:val="en-IN" w:eastAsia="en-IN"/>
        </w:rPr>
        <w:drawing>
          <wp:inline distT="0" distB="0" distL="0" distR="0" wp14:anchorId="48C7AA19" wp14:editId="6B75317C">
            <wp:extent cx="5939790" cy="4052570"/>
            <wp:effectExtent l="0" t="0" r="3810" b="5080"/>
            <wp:docPr id="5400962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9790" cy="4052570"/>
                    </a:xfrm>
                    <a:prstGeom prst="rect">
                      <a:avLst/>
                    </a:prstGeom>
                    <a:noFill/>
                    <a:ln>
                      <a:noFill/>
                    </a:ln>
                  </pic:spPr>
                </pic:pic>
              </a:graphicData>
            </a:graphic>
          </wp:inline>
        </w:drawing>
      </w:r>
    </w:p>
    <w:p w14:paraId="0E9B47AC" w14:textId="77777777" w:rsidR="00271364" w:rsidRPr="009C4924" w:rsidRDefault="00271364" w:rsidP="0032509D">
      <w:pPr>
        <w:jc w:val="both"/>
      </w:pPr>
    </w:p>
    <w:p w14:paraId="25F86D85" w14:textId="54C74FF3" w:rsidR="00271364" w:rsidRPr="009C4924" w:rsidRDefault="00271364" w:rsidP="0032509D">
      <w:pPr>
        <w:jc w:val="both"/>
      </w:pPr>
      <w:r w:rsidRPr="009C4924">
        <w:t>Sampling scheme</w:t>
      </w:r>
      <w:r w:rsidR="00E76771" w:rsidRPr="009C4924">
        <w:t xml:space="preserve"> of </w:t>
      </w:r>
      <w:proofErr w:type="spellStart"/>
      <w:r w:rsidR="00E76771" w:rsidRPr="009C4924">
        <w:t>DEEPscope</w:t>
      </w:r>
      <w:proofErr w:type="spellEnd"/>
    </w:p>
    <w:p w14:paraId="4B7D15E4" w14:textId="77777777" w:rsidR="00271364" w:rsidRPr="009C4924" w:rsidRDefault="00271364" w:rsidP="0032509D">
      <w:pPr>
        <w:jc w:val="both"/>
      </w:pPr>
    </w:p>
    <w:p w14:paraId="19095497" w14:textId="39FD3D6D" w:rsidR="00271364" w:rsidRPr="009C4924" w:rsidRDefault="00D13892">
      <w:r w:rsidRPr="009C4924">
        <w:t>The acquisition card is triggered by a laser operating at 1.96 MHz repetition rate, which is then multiplied by 63 to achieve a sampling rate of 123.48 MHz</w:t>
      </w:r>
      <w:r w:rsidR="00856198" w:rsidRPr="009C4924">
        <w:t xml:space="preserve"> (the maximum sampling rate of our DAQ card)</w:t>
      </w:r>
      <w:r w:rsidRPr="009C4924">
        <w:t>. The samples are binned</w:t>
      </w:r>
      <w:r w:rsidR="00E76771" w:rsidRPr="009C4924">
        <w:t xml:space="preserve">, </w:t>
      </w:r>
      <w:r w:rsidRPr="009C4924">
        <w:t xml:space="preserve">forming a single pixel. A separate </w:t>
      </w:r>
      <w:r w:rsidR="00E76771" w:rsidRPr="009C4924">
        <w:t xml:space="preserve">852 nm </w:t>
      </w:r>
      <w:r w:rsidRPr="009C4924">
        <w:t>laser</w:t>
      </w:r>
      <w:r w:rsidR="00E76771" w:rsidRPr="009C4924">
        <w:t xml:space="preserve"> (LP852-SF30, Thorlabs)</w:t>
      </w:r>
      <w:r w:rsidRPr="009C4924">
        <w:t xml:space="preserve"> and detector</w:t>
      </w:r>
      <w:r w:rsidR="00E76771" w:rsidRPr="009C4924">
        <w:t xml:space="preserve"> (DET10A2, Thorlabs)</w:t>
      </w:r>
      <w:r w:rsidRPr="009C4924">
        <w:t xml:space="preserve"> </w:t>
      </w:r>
      <w:r w:rsidR="00856198" w:rsidRPr="009C4924">
        <w:t xml:space="preserve">setup </w:t>
      </w:r>
      <w:r w:rsidRPr="009C4924">
        <w:t>generate</w:t>
      </w:r>
      <w:r w:rsidR="00856198" w:rsidRPr="009C4924">
        <w:t>s</w:t>
      </w:r>
      <w:r w:rsidRPr="009C4924">
        <w:t xml:space="preserve"> </w:t>
      </w:r>
      <w:r w:rsidR="00E76771" w:rsidRPr="009C4924">
        <w:t>a</w:t>
      </w:r>
      <w:r w:rsidRPr="009C4924">
        <w:t xml:space="preserve"> line clock</w:t>
      </w:r>
      <w:r w:rsidR="00F35CA3" w:rsidRPr="009C4924">
        <w:t xml:space="preserve"> from the polygon scanner</w:t>
      </w:r>
      <w:r w:rsidRPr="009C4924">
        <w:t xml:space="preserve">, which determines the timing for each line. The </w:t>
      </w:r>
      <w:r w:rsidR="00F35CA3" w:rsidRPr="009C4924">
        <w:t>polygon scanner</w:t>
      </w:r>
      <w:r w:rsidRPr="009C4924">
        <w:t xml:space="preserve"> operates independently and is not synchronized with the laser.</w:t>
      </w:r>
    </w:p>
    <w:p w14:paraId="3B13A7D3" w14:textId="77777777" w:rsidR="00D13892" w:rsidRPr="009C4924" w:rsidRDefault="00D13892"/>
    <w:p w14:paraId="0F5DC6A4" w14:textId="1B9A44A4" w:rsidR="00D13892" w:rsidRPr="009C4924" w:rsidRDefault="00D13892">
      <w:r w:rsidRPr="009C4924">
        <w:br w:type="page"/>
      </w:r>
    </w:p>
    <w:p w14:paraId="1C4ED036" w14:textId="086874B2" w:rsidR="00015F74" w:rsidRPr="009C4924" w:rsidRDefault="00043FB5" w:rsidP="00B9440A">
      <w:pPr>
        <w:pStyle w:val="SMHeading"/>
      </w:pPr>
      <w:r w:rsidRPr="009C4924">
        <w:lastRenderedPageBreak/>
        <w:t xml:space="preserve">Supplementary </w:t>
      </w:r>
      <w:r w:rsidR="00015F74" w:rsidRPr="009C4924">
        <w:t>Table 1</w:t>
      </w:r>
    </w:p>
    <w:p w14:paraId="4FDEF84A" w14:textId="77777777" w:rsidR="006B44DC" w:rsidRPr="009C4924" w:rsidRDefault="006B44DC" w:rsidP="006B44DC">
      <w:pPr>
        <w:jc w:val="both"/>
      </w:pPr>
      <w:r w:rsidRPr="009C4924">
        <w:t xml:space="preserve">List of customized components used for </w:t>
      </w:r>
      <w:proofErr w:type="spellStart"/>
      <w:r w:rsidRPr="009C4924">
        <w:t>DEEPscope</w:t>
      </w:r>
      <w:proofErr w:type="spellEnd"/>
    </w:p>
    <w:p w14:paraId="0B4F1B9A" w14:textId="77777777" w:rsidR="00930D06" w:rsidRPr="009C4924" w:rsidRDefault="00930D06" w:rsidP="00930D06">
      <w:pPr>
        <w:jc w:val="both"/>
      </w:pPr>
    </w:p>
    <w:tbl>
      <w:tblPr>
        <w:tblStyle w:val="affff8"/>
        <w:tblW w:w="0" w:type="auto"/>
        <w:tblLook w:val="04A0" w:firstRow="1" w:lastRow="0" w:firstColumn="1" w:lastColumn="0" w:noHBand="0" w:noVBand="1"/>
      </w:tblPr>
      <w:tblGrid>
        <w:gridCol w:w="1696"/>
        <w:gridCol w:w="1843"/>
        <w:gridCol w:w="1701"/>
        <w:gridCol w:w="4110"/>
      </w:tblGrid>
      <w:tr w:rsidR="009C4924" w:rsidRPr="009C4924" w14:paraId="7665236F" w14:textId="77777777" w:rsidTr="0087711A">
        <w:tc>
          <w:tcPr>
            <w:tcW w:w="1696" w:type="dxa"/>
          </w:tcPr>
          <w:p w14:paraId="1AD7F869" w14:textId="77777777" w:rsidR="006B44DC" w:rsidRPr="009C4924" w:rsidRDefault="006B44DC" w:rsidP="0087711A">
            <w:pPr>
              <w:rPr>
                <w:rFonts w:ascii="Times New Roman" w:hAnsi="Times New Roman" w:cs="Times New Roman"/>
                <w:b/>
                <w:bCs/>
                <w:sz w:val="21"/>
                <w:szCs w:val="21"/>
              </w:rPr>
            </w:pPr>
            <w:r w:rsidRPr="009C4924">
              <w:rPr>
                <w:rFonts w:ascii="Times New Roman" w:hAnsi="Times New Roman" w:cs="Times New Roman"/>
                <w:b/>
                <w:bCs/>
                <w:sz w:val="21"/>
                <w:szCs w:val="21"/>
              </w:rPr>
              <w:t>Components</w:t>
            </w:r>
          </w:p>
        </w:tc>
        <w:tc>
          <w:tcPr>
            <w:tcW w:w="1843" w:type="dxa"/>
          </w:tcPr>
          <w:p w14:paraId="6A618B37" w14:textId="77777777" w:rsidR="006B44DC" w:rsidRPr="009C4924" w:rsidRDefault="006B44DC" w:rsidP="0087711A">
            <w:pPr>
              <w:rPr>
                <w:rFonts w:ascii="Times New Roman" w:hAnsi="Times New Roman" w:cs="Times New Roman"/>
                <w:b/>
                <w:bCs/>
                <w:sz w:val="21"/>
                <w:szCs w:val="21"/>
              </w:rPr>
            </w:pPr>
            <w:r w:rsidRPr="009C4924">
              <w:rPr>
                <w:rFonts w:ascii="Times New Roman" w:hAnsi="Times New Roman" w:cs="Times New Roman"/>
                <w:b/>
                <w:bCs/>
                <w:sz w:val="21"/>
                <w:szCs w:val="21"/>
              </w:rPr>
              <w:t>Vendor</w:t>
            </w:r>
          </w:p>
        </w:tc>
        <w:tc>
          <w:tcPr>
            <w:tcW w:w="1701" w:type="dxa"/>
          </w:tcPr>
          <w:p w14:paraId="3B26AA3A" w14:textId="77777777" w:rsidR="006B44DC" w:rsidRPr="009C4924" w:rsidRDefault="006B44DC" w:rsidP="0087711A">
            <w:pPr>
              <w:rPr>
                <w:rFonts w:ascii="Times New Roman" w:hAnsi="Times New Roman" w:cs="Times New Roman"/>
                <w:b/>
                <w:bCs/>
                <w:sz w:val="21"/>
                <w:szCs w:val="21"/>
              </w:rPr>
            </w:pPr>
            <w:r w:rsidRPr="009C4924">
              <w:rPr>
                <w:rFonts w:ascii="Times New Roman" w:hAnsi="Times New Roman" w:cs="Times New Roman"/>
                <w:b/>
                <w:bCs/>
                <w:sz w:val="21"/>
                <w:szCs w:val="21"/>
              </w:rPr>
              <w:t>Model number</w:t>
            </w:r>
          </w:p>
        </w:tc>
        <w:tc>
          <w:tcPr>
            <w:tcW w:w="4110" w:type="dxa"/>
          </w:tcPr>
          <w:p w14:paraId="555D4677" w14:textId="77777777" w:rsidR="006B44DC" w:rsidRPr="009C4924" w:rsidRDefault="006B44DC" w:rsidP="0087711A">
            <w:pPr>
              <w:rPr>
                <w:rFonts w:ascii="Times New Roman" w:hAnsi="Times New Roman" w:cs="Times New Roman"/>
                <w:b/>
                <w:bCs/>
                <w:sz w:val="21"/>
                <w:szCs w:val="21"/>
              </w:rPr>
            </w:pPr>
            <w:r w:rsidRPr="009C4924">
              <w:rPr>
                <w:rFonts w:ascii="Times New Roman" w:hAnsi="Times New Roman" w:cs="Times New Roman"/>
                <w:b/>
                <w:bCs/>
                <w:sz w:val="21"/>
                <w:szCs w:val="21"/>
              </w:rPr>
              <w:t>Customization requirements</w:t>
            </w:r>
          </w:p>
        </w:tc>
      </w:tr>
      <w:tr w:rsidR="009C4924" w:rsidRPr="009C4924" w14:paraId="63CECB40" w14:textId="77777777" w:rsidTr="0087711A">
        <w:tc>
          <w:tcPr>
            <w:tcW w:w="1696" w:type="dxa"/>
          </w:tcPr>
          <w:p w14:paraId="210D6238"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Polygon scanner</w:t>
            </w:r>
          </w:p>
        </w:tc>
        <w:tc>
          <w:tcPr>
            <w:tcW w:w="1843" w:type="dxa"/>
          </w:tcPr>
          <w:p w14:paraId="197DD2CA"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Nidec Copal Electronics</w:t>
            </w:r>
          </w:p>
        </w:tc>
        <w:tc>
          <w:tcPr>
            <w:tcW w:w="1701" w:type="dxa"/>
          </w:tcPr>
          <w:p w14:paraId="0B0C5E10" w14:textId="77777777" w:rsidR="006B44DC" w:rsidRPr="009C4924" w:rsidRDefault="006B44DC" w:rsidP="0087711A">
            <w:pPr>
              <w:rPr>
                <w:rFonts w:ascii="Times New Roman" w:eastAsia="Times New Roman" w:hAnsi="Times New Roman" w:cs="Times New Roman"/>
                <w:sz w:val="21"/>
                <w:szCs w:val="21"/>
              </w:rPr>
            </w:pPr>
            <w:r w:rsidRPr="009C4924">
              <w:rPr>
                <w:rFonts w:ascii="Times New Roman" w:eastAsia="Times New Roman" w:hAnsi="Times New Roman" w:cs="Times New Roman"/>
                <w:sz w:val="21"/>
                <w:szCs w:val="21"/>
              </w:rPr>
              <w:t>PT60SRG</w:t>
            </w:r>
          </w:p>
          <w:p w14:paraId="748134A5" w14:textId="77777777" w:rsidR="006B44DC" w:rsidRPr="009C4924" w:rsidRDefault="006B44DC" w:rsidP="0087711A">
            <w:pPr>
              <w:rPr>
                <w:rFonts w:ascii="Times New Roman" w:eastAsia="Times New Roman" w:hAnsi="Times New Roman" w:cs="Times New Roman"/>
                <w:sz w:val="21"/>
                <w:szCs w:val="21"/>
              </w:rPr>
            </w:pPr>
            <w:r w:rsidRPr="009C4924">
              <w:rPr>
                <w:rFonts w:ascii="Times New Roman" w:eastAsia="Times New Roman" w:hAnsi="Times New Roman" w:cs="Times New Roman"/>
                <w:sz w:val="21"/>
                <w:szCs w:val="21"/>
              </w:rPr>
              <w:t>Scanner: EX-1964</w:t>
            </w:r>
          </w:p>
          <w:p w14:paraId="1BCD9DEC"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Driver: CX-771</w:t>
            </w:r>
          </w:p>
        </w:tc>
        <w:tc>
          <w:tcPr>
            <w:tcW w:w="4110" w:type="dxa"/>
          </w:tcPr>
          <w:p w14:paraId="3A302380"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Variable rotation speed 7,000 – 30,000 rpm</w:t>
            </w:r>
          </w:p>
        </w:tc>
      </w:tr>
      <w:tr w:rsidR="009C4924" w:rsidRPr="009C4924" w14:paraId="0A2E69C0" w14:textId="77777777" w:rsidTr="0087711A">
        <w:tc>
          <w:tcPr>
            <w:tcW w:w="1696" w:type="dxa"/>
          </w:tcPr>
          <w:p w14:paraId="0F5849B8"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Filters</w:t>
            </w:r>
          </w:p>
        </w:tc>
        <w:tc>
          <w:tcPr>
            <w:tcW w:w="1843" w:type="dxa"/>
          </w:tcPr>
          <w:p w14:paraId="4910C7CC" w14:textId="77777777" w:rsidR="006B44DC" w:rsidRPr="009C4924" w:rsidRDefault="006B44DC" w:rsidP="0087711A">
            <w:pPr>
              <w:rPr>
                <w:rFonts w:ascii="Times New Roman" w:hAnsi="Times New Roman" w:cs="Times New Roman"/>
                <w:sz w:val="21"/>
                <w:szCs w:val="21"/>
              </w:rPr>
            </w:pPr>
            <w:proofErr w:type="spellStart"/>
            <w:r w:rsidRPr="009C4924">
              <w:rPr>
                <w:rFonts w:ascii="Times New Roman" w:hAnsi="Times New Roman" w:cs="Times New Roman"/>
                <w:sz w:val="21"/>
                <w:szCs w:val="21"/>
              </w:rPr>
              <w:t>Semrock</w:t>
            </w:r>
            <w:proofErr w:type="spellEnd"/>
            <w:r w:rsidRPr="009C4924">
              <w:rPr>
                <w:rFonts w:ascii="Times New Roman" w:hAnsi="Times New Roman" w:cs="Times New Roman"/>
                <w:sz w:val="21"/>
                <w:szCs w:val="21"/>
              </w:rPr>
              <w:t xml:space="preserve"> </w:t>
            </w:r>
          </w:p>
          <w:p w14:paraId="23CDC08B"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(AVR Optics)</w:t>
            </w:r>
          </w:p>
        </w:tc>
        <w:tc>
          <w:tcPr>
            <w:tcW w:w="1701" w:type="dxa"/>
          </w:tcPr>
          <w:p w14:paraId="27604966"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FF470-DI01-77X108</w:t>
            </w:r>
          </w:p>
          <w:p w14:paraId="33EC8AAC"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FF705-DI01-77X108</w:t>
            </w:r>
          </w:p>
          <w:p w14:paraId="1490C04E" w14:textId="77777777" w:rsidR="006B44DC" w:rsidRPr="009C4924" w:rsidRDefault="006B44DC" w:rsidP="0087711A">
            <w:pPr>
              <w:autoSpaceDE w:val="0"/>
              <w:autoSpaceDN w:val="0"/>
              <w:adjustRightInd w:val="0"/>
              <w:rPr>
                <w:rFonts w:ascii="Times New Roman" w:hAnsi="Times New Roman" w:cs="Times New Roman"/>
                <w:sz w:val="21"/>
                <w:szCs w:val="21"/>
              </w:rPr>
            </w:pPr>
            <w:r w:rsidRPr="009C4924">
              <w:rPr>
                <w:rFonts w:ascii="Times New Roman" w:hAnsi="Times New Roman" w:cs="Times New Roman"/>
                <w:sz w:val="21"/>
                <w:szCs w:val="21"/>
              </w:rPr>
              <w:t>FF580-FDI01-</w:t>
            </w:r>
          </w:p>
          <w:p w14:paraId="102E1F52"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77X108</w:t>
            </w:r>
          </w:p>
        </w:tc>
        <w:tc>
          <w:tcPr>
            <w:tcW w:w="4110" w:type="dxa"/>
          </w:tcPr>
          <w:p w14:paraId="54743BFE"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77 mm x 108 mm dichroic mirrors</w:t>
            </w:r>
          </w:p>
        </w:tc>
      </w:tr>
      <w:tr w:rsidR="009C4924" w:rsidRPr="009C4924" w14:paraId="2109A2C7" w14:textId="77777777" w:rsidTr="0087711A">
        <w:tc>
          <w:tcPr>
            <w:tcW w:w="1696" w:type="dxa"/>
          </w:tcPr>
          <w:p w14:paraId="319BA27F"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Objective</w:t>
            </w:r>
          </w:p>
        </w:tc>
        <w:tc>
          <w:tcPr>
            <w:tcW w:w="1843" w:type="dxa"/>
          </w:tcPr>
          <w:p w14:paraId="3AB5C15F"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Special Optics</w:t>
            </w:r>
          </w:p>
        </w:tc>
        <w:tc>
          <w:tcPr>
            <w:tcW w:w="1701" w:type="dxa"/>
          </w:tcPr>
          <w:p w14:paraId="69C82E2E"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54-22.5-15</w:t>
            </w:r>
          </w:p>
        </w:tc>
        <w:tc>
          <w:tcPr>
            <w:tcW w:w="4110" w:type="dxa"/>
          </w:tcPr>
          <w:p w14:paraId="3FA07E4A" w14:textId="77777777" w:rsidR="006B44DC" w:rsidRPr="009C4924" w:rsidRDefault="006B44DC" w:rsidP="0087711A">
            <w:pPr>
              <w:autoSpaceDE w:val="0"/>
              <w:autoSpaceDN w:val="0"/>
              <w:adjustRightInd w:val="0"/>
              <w:rPr>
                <w:rFonts w:ascii="Times New Roman" w:hAnsi="Times New Roman" w:cs="Times New Roman"/>
                <w:sz w:val="21"/>
                <w:szCs w:val="21"/>
              </w:rPr>
            </w:pPr>
            <w:r w:rsidRPr="009C4924">
              <w:rPr>
                <w:rFonts w:ascii="Times New Roman" w:hAnsi="Times New Roman" w:cs="Times New Roman"/>
                <w:sz w:val="21"/>
                <w:szCs w:val="21"/>
              </w:rPr>
              <w:t>Excitation NA: 0.75</w:t>
            </w:r>
          </w:p>
          <w:p w14:paraId="0B19C616" w14:textId="77777777" w:rsidR="006B44DC" w:rsidRPr="009C4924" w:rsidRDefault="006B44DC" w:rsidP="0087711A">
            <w:pPr>
              <w:autoSpaceDE w:val="0"/>
              <w:autoSpaceDN w:val="0"/>
              <w:adjustRightInd w:val="0"/>
              <w:rPr>
                <w:rFonts w:ascii="Times New Roman" w:hAnsi="Times New Roman" w:cs="Times New Roman"/>
                <w:sz w:val="21"/>
                <w:szCs w:val="21"/>
              </w:rPr>
            </w:pPr>
            <w:r w:rsidRPr="009C4924">
              <w:rPr>
                <w:rFonts w:ascii="Times New Roman" w:hAnsi="Times New Roman" w:cs="Times New Roman"/>
                <w:sz w:val="21"/>
                <w:szCs w:val="21"/>
              </w:rPr>
              <w:t>Collection NA: 1.0</w:t>
            </w:r>
          </w:p>
          <w:p w14:paraId="76D0EE5D" w14:textId="77777777" w:rsidR="006B44DC" w:rsidRPr="009C4924" w:rsidRDefault="006B44DC" w:rsidP="0087711A">
            <w:pPr>
              <w:autoSpaceDE w:val="0"/>
              <w:autoSpaceDN w:val="0"/>
              <w:adjustRightInd w:val="0"/>
              <w:rPr>
                <w:rFonts w:ascii="Times New Roman" w:hAnsi="Times New Roman" w:cs="Times New Roman"/>
                <w:sz w:val="21"/>
                <w:szCs w:val="21"/>
              </w:rPr>
            </w:pPr>
            <w:r w:rsidRPr="009C4924">
              <w:rPr>
                <w:rFonts w:ascii="Times New Roman" w:hAnsi="Times New Roman" w:cs="Times New Roman"/>
                <w:sz w:val="21"/>
                <w:szCs w:val="21"/>
              </w:rPr>
              <w:t>FOV: 3mm</w:t>
            </w:r>
          </w:p>
          <w:p w14:paraId="485564B7" w14:textId="77777777" w:rsidR="006B44DC" w:rsidRPr="009C4924" w:rsidRDefault="006B44DC" w:rsidP="0087711A">
            <w:pPr>
              <w:autoSpaceDE w:val="0"/>
              <w:autoSpaceDN w:val="0"/>
              <w:adjustRightInd w:val="0"/>
              <w:rPr>
                <w:rFonts w:ascii="Times New Roman" w:hAnsi="Times New Roman" w:cs="Times New Roman"/>
                <w:sz w:val="21"/>
                <w:szCs w:val="21"/>
              </w:rPr>
            </w:pPr>
            <w:r w:rsidRPr="009C4924">
              <w:rPr>
                <w:rFonts w:ascii="Times New Roman" w:hAnsi="Times New Roman" w:cs="Times New Roman"/>
                <w:sz w:val="21"/>
                <w:szCs w:val="21"/>
              </w:rPr>
              <w:t>Effective focal length (EFL): 15 mm</w:t>
            </w:r>
          </w:p>
          <w:p w14:paraId="0F058EEF" w14:textId="77777777" w:rsidR="006B44DC" w:rsidRPr="009C4924" w:rsidRDefault="006B44DC" w:rsidP="0087711A">
            <w:pPr>
              <w:autoSpaceDE w:val="0"/>
              <w:autoSpaceDN w:val="0"/>
              <w:adjustRightInd w:val="0"/>
              <w:rPr>
                <w:rFonts w:ascii="Times New Roman" w:hAnsi="Times New Roman" w:cs="Times New Roman"/>
                <w:sz w:val="21"/>
                <w:szCs w:val="21"/>
              </w:rPr>
            </w:pPr>
            <w:r w:rsidRPr="009C4924">
              <w:rPr>
                <w:rFonts w:ascii="Times New Roman" w:hAnsi="Times New Roman" w:cs="Times New Roman"/>
                <w:sz w:val="21"/>
                <w:szCs w:val="21"/>
              </w:rPr>
              <w:t>Working distance: 2.8 mm + 0.17 mm BK7 coverslip</w:t>
            </w:r>
          </w:p>
          <w:p w14:paraId="6349211E" w14:textId="77777777" w:rsidR="006B44DC" w:rsidRPr="009C4924" w:rsidRDefault="006B44DC" w:rsidP="0087711A">
            <w:pPr>
              <w:autoSpaceDE w:val="0"/>
              <w:autoSpaceDN w:val="0"/>
              <w:adjustRightInd w:val="0"/>
              <w:rPr>
                <w:rFonts w:ascii="Times New Roman" w:hAnsi="Times New Roman" w:cs="Times New Roman"/>
                <w:sz w:val="21"/>
                <w:szCs w:val="21"/>
              </w:rPr>
            </w:pPr>
            <w:r w:rsidRPr="009C4924">
              <w:rPr>
                <w:rFonts w:ascii="Times New Roman" w:hAnsi="Times New Roman" w:cs="Times New Roman"/>
                <w:sz w:val="21"/>
                <w:szCs w:val="21"/>
              </w:rPr>
              <w:t>Excitation wavelengths: 1640-175 0nm, 1240-1380 nm, 1030-1050 nm, 910-930 nm</w:t>
            </w:r>
          </w:p>
          <w:p w14:paraId="078861E1" w14:textId="77777777" w:rsidR="006B44DC" w:rsidRPr="009C4924" w:rsidRDefault="006B44DC" w:rsidP="0087711A">
            <w:pPr>
              <w:autoSpaceDE w:val="0"/>
              <w:autoSpaceDN w:val="0"/>
              <w:adjustRightInd w:val="0"/>
              <w:rPr>
                <w:rFonts w:ascii="Times New Roman" w:hAnsi="Times New Roman" w:cs="Times New Roman"/>
                <w:sz w:val="21"/>
                <w:szCs w:val="21"/>
              </w:rPr>
            </w:pPr>
            <w:r w:rsidRPr="009C4924">
              <w:rPr>
                <w:rFonts w:ascii="Times New Roman" w:hAnsi="Times New Roman" w:cs="Times New Roman"/>
                <w:sz w:val="21"/>
                <w:szCs w:val="21"/>
              </w:rPr>
              <w:t>Emission wavelengths: 420 nm – 700 nm</w:t>
            </w:r>
          </w:p>
          <w:p w14:paraId="161FB062" w14:textId="77777777" w:rsidR="006B44DC" w:rsidRPr="009C4924" w:rsidRDefault="006B44DC" w:rsidP="0087711A">
            <w:pPr>
              <w:autoSpaceDE w:val="0"/>
              <w:autoSpaceDN w:val="0"/>
              <w:adjustRightInd w:val="0"/>
              <w:rPr>
                <w:rFonts w:ascii="Times New Roman" w:hAnsi="Times New Roman" w:cs="Times New Roman"/>
                <w:sz w:val="21"/>
                <w:szCs w:val="21"/>
              </w:rPr>
            </w:pPr>
            <w:r w:rsidRPr="009C4924">
              <w:rPr>
                <w:rFonts w:ascii="Times New Roman" w:hAnsi="Times New Roman" w:cs="Times New Roman"/>
                <w:sz w:val="21"/>
                <w:szCs w:val="21"/>
              </w:rPr>
              <w:t>No correction collar needed</w:t>
            </w:r>
          </w:p>
          <w:p w14:paraId="58BE698E" w14:textId="77777777" w:rsidR="006B44DC" w:rsidRPr="009C4924" w:rsidRDefault="006B44DC" w:rsidP="0087711A">
            <w:pPr>
              <w:autoSpaceDE w:val="0"/>
              <w:autoSpaceDN w:val="0"/>
              <w:adjustRightInd w:val="0"/>
              <w:rPr>
                <w:rFonts w:ascii="Times New Roman" w:hAnsi="Times New Roman" w:cs="Times New Roman"/>
                <w:sz w:val="21"/>
                <w:szCs w:val="21"/>
              </w:rPr>
            </w:pPr>
            <w:r w:rsidRPr="009C4924">
              <w:rPr>
                <w:rFonts w:ascii="Times New Roman" w:hAnsi="Times New Roman" w:cs="Times New Roman"/>
                <w:sz w:val="21"/>
                <w:szCs w:val="21"/>
              </w:rPr>
              <w:t>Refocusing is sufficient for switching wavelength windows</w:t>
            </w:r>
          </w:p>
          <w:p w14:paraId="1BE45124" w14:textId="77777777" w:rsidR="006B44DC" w:rsidRPr="009C4924" w:rsidRDefault="006B44DC" w:rsidP="0087711A">
            <w:pPr>
              <w:autoSpaceDE w:val="0"/>
              <w:autoSpaceDN w:val="0"/>
              <w:adjustRightInd w:val="0"/>
              <w:rPr>
                <w:rFonts w:ascii="Times New Roman" w:hAnsi="Times New Roman" w:cs="Times New Roman"/>
                <w:sz w:val="21"/>
                <w:szCs w:val="21"/>
              </w:rPr>
            </w:pPr>
            <w:r w:rsidRPr="009C4924">
              <w:rPr>
                <w:rFonts w:ascii="Times New Roman" w:hAnsi="Times New Roman" w:cs="Times New Roman"/>
                <w:sz w:val="21"/>
                <w:szCs w:val="21"/>
              </w:rPr>
              <w:t>Coverslip thickness +/- 0.070mm is acceptable by refocusing the lens</w:t>
            </w:r>
          </w:p>
        </w:tc>
      </w:tr>
      <w:tr w:rsidR="009C4924" w:rsidRPr="009C4924" w14:paraId="2EA72F5A" w14:textId="77777777" w:rsidTr="0087711A">
        <w:tc>
          <w:tcPr>
            <w:tcW w:w="1696" w:type="dxa"/>
          </w:tcPr>
          <w:p w14:paraId="09B677D3"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Tube lens</w:t>
            </w:r>
          </w:p>
        </w:tc>
        <w:tc>
          <w:tcPr>
            <w:tcW w:w="1843" w:type="dxa"/>
          </w:tcPr>
          <w:p w14:paraId="381F90BA"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Special Optics</w:t>
            </w:r>
          </w:p>
        </w:tc>
        <w:tc>
          <w:tcPr>
            <w:tcW w:w="1701" w:type="dxa"/>
          </w:tcPr>
          <w:p w14:paraId="2DFFF674"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54-22.5-200</w:t>
            </w:r>
          </w:p>
        </w:tc>
        <w:tc>
          <w:tcPr>
            <w:tcW w:w="4110" w:type="dxa"/>
          </w:tcPr>
          <w:p w14:paraId="4F9E9389" w14:textId="77777777" w:rsidR="006B44DC" w:rsidRPr="009C4924" w:rsidRDefault="006B44DC" w:rsidP="0087711A">
            <w:pPr>
              <w:autoSpaceDE w:val="0"/>
              <w:autoSpaceDN w:val="0"/>
              <w:adjustRightInd w:val="0"/>
              <w:rPr>
                <w:rFonts w:ascii="Times New Roman" w:hAnsi="Times New Roman" w:cs="Times New Roman"/>
                <w:sz w:val="21"/>
                <w:szCs w:val="21"/>
              </w:rPr>
            </w:pPr>
            <w:r w:rsidRPr="009C4924">
              <w:rPr>
                <w:rFonts w:ascii="Times New Roman" w:hAnsi="Times New Roman" w:cs="Times New Roman"/>
                <w:sz w:val="21"/>
                <w:szCs w:val="21"/>
              </w:rPr>
              <w:t>Entrance pupil diameter: 22.5mm</w:t>
            </w:r>
          </w:p>
          <w:p w14:paraId="118ECEFB"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EFL: 200mm</w:t>
            </w:r>
          </w:p>
        </w:tc>
      </w:tr>
      <w:tr w:rsidR="009C4924" w:rsidRPr="009C4924" w14:paraId="10C330D2" w14:textId="77777777" w:rsidTr="0087711A">
        <w:tc>
          <w:tcPr>
            <w:tcW w:w="1696" w:type="dxa"/>
          </w:tcPr>
          <w:p w14:paraId="5ED06410"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Scan lens</w:t>
            </w:r>
          </w:p>
        </w:tc>
        <w:tc>
          <w:tcPr>
            <w:tcW w:w="1843" w:type="dxa"/>
          </w:tcPr>
          <w:p w14:paraId="7B9BA7E1"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Special Optics</w:t>
            </w:r>
          </w:p>
        </w:tc>
        <w:tc>
          <w:tcPr>
            <w:tcW w:w="1701" w:type="dxa"/>
          </w:tcPr>
          <w:p w14:paraId="1D845C6D"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56-S60-44T</w:t>
            </w:r>
          </w:p>
        </w:tc>
        <w:tc>
          <w:tcPr>
            <w:tcW w:w="4110" w:type="dxa"/>
          </w:tcPr>
          <w:p w14:paraId="79DA7479" w14:textId="77777777" w:rsidR="006B44DC" w:rsidRPr="009C4924" w:rsidRDefault="006B44DC" w:rsidP="0087711A">
            <w:pPr>
              <w:autoSpaceDE w:val="0"/>
              <w:autoSpaceDN w:val="0"/>
              <w:adjustRightInd w:val="0"/>
              <w:rPr>
                <w:rFonts w:ascii="Times New Roman" w:hAnsi="Times New Roman" w:cs="Times New Roman"/>
                <w:sz w:val="21"/>
                <w:szCs w:val="21"/>
              </w:rPr>
            </w:pPr>
            <w:r w:rsidRPr="009C4924">
              <w:rPr>
                <w:rFonts w:ascii="Times New Roman" w:hAnsi="Times New Roman" w:cs="Times New Roman"/>
                <w:sz w:val="21"/>
                <w:szCs w:val="21"/>
              </w:rPr>
              <w:t>EFL: 60mm</w:t>
            </w:r>
          </w:p>
          <w:p w14:paraId="4CB32C9C"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Scan Angle: +/-20 deg</w:t>
            </w:r>
          </w:p>
        </w:tc>
      </w:tr>
      <w:tr w:rsidR="009C4924" w:rsidRPr="009C4924" w14:paraId="0FCBC365" w14:textId="77777777" w:rsidTr="0087711A">
        <w:tc>
          <w:tcPr>
            <w:tcW w:w="1696" w:type="dxa"/>
          </w:tcPr>
          <w:p w14:paraId="2B349B18"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Collection system</w:t>
            </w:r>
          </w:p>
        </w:tc>
        <w:tc>
          <w:tcPr>
            <w:tcW w:w="1843" w:type="dxa"/>
          </w:tcPr>
          <w:p w14:paraId="1C2EA10B"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Special Optics</w:t>
            </w:r>
          </w:p>
        </w:tc>
        <w:tc>
          <w:tcPr>
            <w:tcW w:w="1701" w:type="dxa"/>
          </w:tcPr>
          <w:p w14:paraId="43E4D4C0"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54-30.5-65</w:t>
            </w:r>
          </w:p>
        </w:tc>
        <w:tc>
          <w:tcPr>
            <w:tcW w:w="4110" w:type="dxa"/>
          </w:tcPr>
          <w:p w14:paraId="3CC2949B"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Fluorescence Collection box with lenses for Hamamatsu PMT H15460-40</w:t>
            </w:r>
          </w:p>
        </w:tc>
      </w:tr>
      <w:tr w:rsidR="009C4924" w:rsidRPr="009C4924" w14:paraId="44EFF5B1" w14:textId="77777777" w:rsidTr="0087711A">
        <w:tc>
          <w:tcPr>
            <w:tcW w:w="1696" w:type="dxa"/>
          </w:tcPr>
          <w:p w14:paraId="1713BF4D"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Photomultiplier tube (PMT)</w:t>
            </w:r>
          </w:p>
        </w:tc>
        <w:tc>
          <w:tcPr>
            <w:tcW w:w="1843" w:type="dxa"/>
          </w:tcPr>
          <w:p w14:paraId="6B9EBCFE"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Hamamatsu</w:t>
            </w:r>
          </w:p>
        </w:tc>
        <w:tc>
          <w:tcPr>
            <w:tcW w:w="1701" w:type="dxa"/>
          </w:tcPr>
          <w:p w14:paraId="43C55C2D" w14:textId="77777777" w:rsidR="006B44DC" w:rsidRPr="009C4924" w:rsidRDefault="006B44DC" w:rsidP="0087711A">
            <w:pPr>
              <w:rPr>
                <w:rFonts w:ascii="Times New Roman" w:hAnsi="Times New Roman" w:cs="Times New Roman"/>
                <w:sz w:val="21"/>
                <w:szCs w:val="21"/>
              </w:rPr>
            </w:pPr>
            <w:r w:rsidRPr="009C4924">
              <w:rPr>
                <w:rFonts w:ascii="Times New Roman" w:eastAsia="Times New Roman" w:hAnsi="Times New Roman" w:cs="Times New Roman"/>
                <w:sz w:val="21"/>
                <w:szCs w:val="21"/>
              </w:rPr>
              <w:t>H15460-40</w:t>
            </w:r>
          </w:p>
        </w:tc>
        <w:tc>
          <w:tcPr>
            <w:tcW w:w="4110" w:type="dxa"/>
          </w:tcPr>
          <w:p w14:paraId="056E0697"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Built-in pre-amplification removed*</w:t>
            </w:r>
          </w:p>
          <w:p w14:paraId="68FF72F8"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Signal cable with BNC connector*</w:t>
            </w:r>
          </w:p>
          <w:p w14:paraId="2AEA8310"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Low dark count (&lt;10,000 per second)</w:t>
            </w:r>
          </w:p>
          <w:p w14:paraId="01B2D708"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 A new model H15461-40-01 have these requirements built-in.</w:t>
            </w:r>
          </w:p>
        </w:tc>
      </w:tr>
      <w:tr w:rsidR="009C4924" w:rsidRPr="009C4924" w14:paraId="2A8FB8BF" w14:textId="77777777" w:rsidTr="0087711A">
        <w:tc>
          <w:tcPr>
            <w:tcW w:w="1696" w:type="dxa"/>
          </w:tcPr>
          <w:p w14:paraId="44B17273"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Galvo-mirror</w:t>
            </w:r>
          </w:p>
        </w:tc>
        <w:tc>
          <w:tcPr>
            <w:tcW w:w="1843" w:type="dxa"/>
          </w:tcPr>
          <w:p w14:paraId="66808CE0" w14:textId="77777777" w:rsidR="006B44DC" w:rsidRPr="009C4924" w:rsidRDefault="006B44DC" w:rsidP="0087711A">
            <w:pPr>
              <w:rPr>
                <w:rFonts w:ascii="Times New Roman" w:hAnsi="Times New Roman" w:cs="Times New Roman"/>
                <w:sz w:val="21"/>
                <w:szCs w:val="21"/>
              </w:rPr>
            </w:pPr>
            <w:proofErr w:type="spellStart"/>
            <w:r w:rsidRPr="009C4924">
              <w:rPr>
                <w:rFonts w:ascii="Times New Roman" w:hAnsi="Times New Roman" w:cs="Times New Roman"/>
                <w:sz w:val="21"/>
                <w:szCs w:val="21"/>
              </w:rPr>
              <w:t>ScannerMax</w:t>
            </w:r>
            <w:proofErr w:type="spellEnd"/>
          </w:p>
          <w:p w14:paraId="6CA96B2D"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(Pangolin Laser)</w:t>
            </w:r>
          </w:p>
        </w:tc>
        <w:tc>
          <w:tcPr>
            <w:tcW w:w="1701" w:type="dxa"/>
          </w:tcPr>
          <w:p w14:paraId="3A819C94"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Saturn 9B</w:t>
            </w:r>
          </w:p>
        </w:tc>
        <w:tc>
          <w:tcPr>
            <w:tcW w:w="4110" w:type="dxa"/>
          </w:tcPr>
          <w:p w14:paraId="19609DBA"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10-mm aperture mirror on Saturn 9B</w:t>
            </w:r>
          </w:p>
        </w:tc>
      </w:tr>
      <w:tr w:rsidR="009C4924" w:rsidRPr="009C4924" w14:paraId="58E61E08" w14:textId="77777777" w:rsidTr="0087711A">
        <w:tc>
          <w:tcPr>
            <w:tcW w:w="1696" w:type="dxa"/>
          </w:tcPr>
          <w:p w14:paraId="66AF387F"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Software</w:t>
            </w:r>
          </w:p>
        </w:tc>
        <w:tc>
          <w:tcPr>
            <w:tcW w:w="1843" w:type="dxa"/>
          </w:tcPr>
          <w:p w14:paraId="6B175A6B"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MBF Bioscience</w:t>
            </w:r>
          </w:p>
        </w:tc>
        <w:tc>
          <w:tcPr>
            <w:tcW w:w="1701" w:type="dxa"/>
          </w:tcPr>
          <w:p w14:paraId="79F4A57E" w14:textId="77777777" w:rsidR="006B44DC" w:rsidRPr="009C4924" w:rsidRDefault="006B44DC" w:rsidP="0087711A">
            <w:pPr>
              <w:rPr>
                <w:rFonts w:ascii="Times New Roman" w:hAnsi="Times New Roman" w:cs="Times New Roman"/>
                <w:sz w:val="21"/>
                <w:szCs w:val="21"/>
              </w:rPr>
            </w:pPr>
            <w:proofErr w:type="spellStart"/>
            <w:r w:rsidRPr="009C4924">
              <w:rPr>
                <w:rFonts w:ascii="Times New Roman" w:hAnsi="Times New Roman" w:cs="Times New Roman"/>
                <w:sz w:val="21"/>
                <w:szCs w:val="21"/>
              </w:rPr>
              <w:t>ScanImage</w:t>
            </w:r>
            <w:proofErr w:type="spellEnd"/>
            <w:r w:rsidRPr="009C4924">
              <w:rPr>
                <w:rFonts w:ascii="Times New Roman" w:hAnsi="Times New Roman" w:cs="Times New Roman"/>
                <w:sz w:val="21"/>
                <w:szCs w:val="21"/>
              </w:rPr>
              <w:t xml:space="preserve"> Premium</w:t>
            </w:r>
          </w:p>
        </w:tc>
        <w:tc>
          <w:tcPr>
            <w:tcW w:w="4110" w:type="dxa"/>
          </w:tcPr>
          <w:p w14:paraId="397DBEE5"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Capability to split the signal from a physical channel into &gt;6 virtual channels using temporal demultiplexing*</w:t>
            </w:r>
          </w:p>
          <w:p w14:paraId="2811353A"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Polygon scanner compatibility*</w:t>
            </w:r>
          </w:p>
          <w:p w14:paraId="3733CA56" w14:textId="77777777" w:rsidR="006B44DC" w:rsidRPr="009C4924" w:rsidRDefault="006B44DC" w:rsidP="0087711A">
            <w:pPr>
              <w:rPr>
                <w:rFonts w:ascii="Times New Roman" w:hAnsi="Times New Roman" w:cs="Times New Roman"/>
                <w:sz w:val="21"/>
                <w:szCs w:val="21"/>
              </w:rPr>
            </w:pPr>
            <w:r w:rsidRPr="009C4924">
              <w:rPr>
                <w:rFonts w:ascii="Times New Roman" w:hAnsi="Times New Roman" w:cs="Times New Roman"/>
                <w:sz w:val="21"/>
                <w:szCs w:val="21"/>
              </w:rPr>
              <w:t xml:space="preserve">* These features are already integrated into the new version </w:t>
            </w:r>
          </w:p>
        </w:tc>
      </w:tr>
    </w:tbl>
    <w:p w14:paraId="37F107C1" w14:textId="77777777" w:rsidR="00D766F1" w:rsidRPr="009C4924" w:rsidRDefault="00D766F1" w:rsidP="00477182">
      <w:pPr>
        <w:pStyle w:val="SMcaption"/>
      </w:pPr>
    </w:p>
    <w:p w14:paraId="0392AC94" w14:textId="1FFD5A58" w:rsidR="00727C54" w:rsidRPr="009C4924" w:rsidRDefault="00727C54">
      <w:r w:rsidRPr="009C4924">
        <w:br w:type="page"/>
      </w:r>
    </w:p>
    <w:p w14:paraId="08F0E3B7" w14:textId="3F6532DA" w:rsidR="00C83937" w:rsidRPr="009C4924" w:rsidRDefault="00043FB5" w:rsidP="00C83937">
      <w:pPr>
        <w:pStyle w:val="SMHeading"/>
      </w:pPr>
      <w:r w:rsidRPr="009C4924">
        <w:lastRenderedPageBreak/>
        <w:t xml:space="preserve">Supplementary </w:t>
      </w:r>
      <w:r w:rsidR="00C83937" w:rsidRPr="009C4924">
        <w:t>Table 2</w:t>
      </w:r>
    </w:p>
    <w:p w14:paraId="1C5CA917" w14:textId="77777777" w:rsidR="00C83937" w:rsidRPr="009C4924" w:rsidRDefault="00C83937" w:rsidP="00C83937"/>
    <w:p w14:paraId="09110B09" w14:textId="7752A5A2" w:rsidR="000C3A18" w:rsidRPr="009C4924" w:rsidRDefault="000C3A18" w:rsidP="000C3A18">
      <w:pPr>
        <w:jc w:val="both"/>
      </w:pPr>
      <w:r w:rsidRPr="009C4924">
        <w:t>Acquisition parameters for deep and large FOV two- and three-photon imaging shown in this work</w:t>
      </w:r>
    </w:p>
    <w:tbl>
      <w:tblPr>
        <w:tblStyle w:val="affff8"/>
        <w:tblW w:w="0" w:type="auto"/>
        <w:tblLayout w:type="fixed"/>
        <w:tblLook w:val="04A0" w:firstRow="1" w:lastRow="0" w:firstColumn="1" w:lastColumn="0" w:noHBand="0" w:noVBand="1"/>
      </w:tblPr>
      <w:tblGrid>
        <w:gridCol w:w="562"/>
        <w:gridCol w:w="567"/>
        <w:gridCol w:w="1276"/>
        <w:gridCol w:w="1276"/>
        <w:gridCol w:w="887"/>
        <w:gridCol w:w="956"/>
        <w:gridCol w:w="1134"/>
        <w:gridCol w:w="992"/>
        <w:gridCol w:w="850"/>
        <w:gridCol w:w="850"/>
      </w:tblGrid>
      <w:tr w:rsidR="009C4924" w:rsidRPr="009C4924" w14:paraId="69E3920F" w14:textId="77777777" w:rsidTr="00301DEA">
        <w:tc>
          <w:tcPr>
            <w:tcW w:w="562" w:type="dxa"/>
            <w:tcBorders>
              <w:bottom w:val="single" w:sz="18" w:space="0" w:color="auto"/>
              <w:right w:val="single" w:sz="4" w:space="0" w:color="C4BC96" w:themeColor="background2" w:themeShade="BF"/>
            </w:tcBorders>
            <w:vAlign w:val="center"/>
          </w:tcPr>
          <w:p w14:paraId="51679007" w14:textId="77777777" w:rsidR="00930D06" w:rsidRPr="009C4924" w:rsidRDefault="00930D06" w:rsidP="006C070F">
            <w:pPr>
              <w:jc w:val="center"/>
              <w:rPr>
                <w:rFonts w:ascii="Times New Roman" w:hAnsi="Times New Roman" w:cs="Times New Roman"/>
                <w:b/>
                <w:bCs/>
                <w:sz w:val="16"/>
                <w:szCs w:val="16"/>
              </w:rPr>
            </w:pPr>
            <w:r w:rsidRPr="009C4924">
              <w:rPr>
                <w:rFonts w:ascii="Times New Roman" w:hAnsi="Times New Roman" w:cs="Times New Roman"/>
                <w:b/>
                <w:bCs/>
                <w:sz w:val="16"/>
                <w:szCs w:val="16"/>
              </w:rPr>
              <w:t>Fig.</w:t>
            </w:r>
          </w:p>
        </w:tc>
        <w:tc>
          <w:tcPr>
            <w:tcW w:w="567" w:type="dxa"/>
            <w:tcBorders>
              <w:left w:val="single" w:sz="4" w:space="0" w:color="C4BC96" w:themeColor="background2" w:themeShade="BF"/>
              <w:bottom w:val="single" w:sz="18" w:space="0" w:color="auto"/>
              <w:right w:val="single" w:sz="4" w:space="0" w:color="C4BC96" w:themeColor="background2" w:themeShade="BF"/>
            </w:tcBorders>
            <w:vAlign w:val="center"/>
          </w:tcPr>
          <w:p w14:paraId="5A18AAC8" w14:textId="77777777" w:rsidR="00301DEA" w:rsidRPr="009C4924" w:rsidRDefault="00301DEA" w:rsidP="006C070F">
            <w:pPr>
              <w:jc w:val="center"/>
              <w:rPr>
                <w:rFonts w:ascii="Times New Roman" w:hAnsi="Times New Roman" w:cs="Times New Roman"/>
                <w:b/>
                <w:bCs/>
                <w:sz w:val="16"/>
                <w:szCs w:val="16"/>
              </w:rPr>
            </w:pPr>
            <w:r w:rsidRPr="009C4924">
              <w:rPr>
                <w:rFonts w:ascii="Times New Roman" w:hAnsi="Times New Roman" w:cs="Times New Roman"/>
                <w:b/>
                <w:bCs/>
                <w:sz w:val="16"/>
                <w:szCs w:val="16"/>
              </w:rPr>
              <w:t>2P/</w:t>
            </w:r>
          </w:p>
          <w:p w14:paraId="0D0D42F9" w14:textId="5A43120F" w:rsidR="00930D06" w:rsidRPr="009C4924" w:rsidRDefault="00301DEA" w:rsidP="006C070F">
            <w:pPr>
              <w:jc w:val="center"/>
              <w:rPr>
                <w:rFonts w:ascii="Times New Roman" w:hAnsi="Times New Roman" w:cs="Times New Roman"/>
                <w:b/>
                <w:bCs/>
                <w:sz w:val="16"/>
                <w:szCs w:val="16"/>
              </w:rPr>
            </w:pPr>
            <w:r w:rsidRPr="009C4924">
              <w:rPr>
                <w:rFonts w:ascii="Times New Roman" w:hAnsi="Times New Roman" w:cs="Times New Roman"/>
                <w:b/>
                <w:bCs/>
                <w:sz w:val="16"/>
                <w:szCs w:val="16"/>
              </w:rPr>
              <w:t>3P</w:t>
            </w:r>
          </w:p>
        </w:tc>
        <w:tc>
          <w:tcPr>
            <w:tcW w:w="1276" w:type="dxa"/>
            <w:tcBorders>
              <w:left w:val="single" w:sz="4" w:space="0" w:color="C4BC96" w:themeColor="background2" w:themeShade="BF"/>
              <w:bottom w:val="single" w:sz="18" w:space="0" w:color="auto"/>
              <w:right w:val="single" w:sz="4" w:space="0" w:color="C4BC96" w:themeColor="background2" w:themeShade="BF"/>
            </w:tcBorders>
            <w:vAlign w:val="center"/>
          </w:tcPr>
          <w:p w14:paraId="50CF098C" w14:textId="77777777" w:rsidR="00930D06" w:rsidRPr="009C4924" w:rsidRDefault="00930D06" w:rsidP="006C070F">
            <w:pPr>
              <w:jc w:val="center"/>
              <w:rPr>
                <w:rFonts w:ascii="Times New Roman" w:hAnsi="Times New Roman" w:cs="Times New Roman"/>
                <w:b/>
                <w:bCs/>
                <w:sz w:val="16"/>
                <w:szCs w:val="16"/>
              </w:rPr>
            </w:pPr>
            <w:r w:rsidRPr="009C4924">
              <w:rPr>
                <w:rFonts w:ascii="Times New Roman" w:hAnsi="Times New Roman" w:cs="Times New Roman"/>
                <w:b/>
                <w:bCs/>
                <w:sz w:val="16"/>
                <w:szCs w:val="16"/>
              </w:rPr>
              <w:t>Imaging depth</w:t>
            </w:r>
          </w:p>
        </w:tc>
        <w:tc>
          <w:tcPr>
            <w:tcW w:w="1276" w:type="dxa"/>
            <w:tcBorders>
              <w:left w:val="single" w:sz="4" w:space="0" w:color="C4BC96" w:themeColor="background2" w:themeShade="BF"/>
              <w:bottom w:val="single" w:sz="18" w:space="0" w:color="auto"/>
              <w:right w:val="single" w:sz="4" w:space="0" w:color="C4BC96" w:themeColor="background2" w:themeShade="BF"/>
            </w:tcBorders>
            <w:vAlign w:val="center"/>
          </w:tcPr>
          <w:p w14:paraId="31AE1774" w14:textId="77777777" w:rsidR="00930D06" w:rsidRPr="009C4924" w:rsidRDefault="00930D06" w:rsidP="006C070F">
            <w:pPr>
              <w:jc w:val="center"/>
              <w:rPr>
                <w:rFonts w:ascii="Times New Roman" w:hAnsi="Times New Roman" w:cs="Times New Roman"/>
                <w:b/>
                <w:bCs/>
                <w:sz w:val="16"/>
                <w:szCs w:val="16"/>
              </w:rPr>
            </w:pPr>
            <w:r w:rsidRPr="009C4924">
              <w:rPr>
                <w:rFonts w:ascii="Times New Roman" w:hAnsi="Times New Roman" w:cs="Times New Roman"/>
                <w:b/>
                <w:bCs/>
                <w:sz w:val="16"/>
                <w:szCs w:val="16"/>
              </w:rPr>
              <w:t>Imaging FOV</w:t>
            </w:r>
          </w:p>
        </w:tc>
        <w:tc>
          <w:tcPr>
            <w:tcW w:w="887" w:type="dxa"/>
            <w:tcBorders>
              <w:left w:val="single" w:sz="4" w:space="0" w:color="C4BC96" w:themeColor="background2" w:themeShade="BF"/>
              <w:bottom w:val="single" w:sz="18" w:space="0" w:color="auto"/>
              <w:right w:val="single" w:sz="4" w:space="0" w:color="C4BC96" w:themeColor="background2" w:themeShade="BF"/>
            </w:tcBorders>
            <w:vAlign w:val="center"/>
          </w:tcPr>
          <w:p w14:paraId="7EC67D93" w14:textId="77777777" w:rsidR="00930D06" w:rsidRPr="009C4924" w:rsidRDefault="00930D06" w:rsidP="006C070F">
            <w:pPr>
              <w:jc w:val="center"/>
              <w:rPr>
                <w:rFonts w:ascii="Times New Roman" w:hAnsi="Times New Roman" w:cs="Times New Roman"/>
                <w:b/>
                <w:bCs/>
                <w:sz w:val="16"/>
                <w:szCs w:val="16"/>
              </w:rPr>
            </w:pPr>
            <w:r w:rsidRPr="009C4924">
              <w:rPr>
                <w:rFonts w:ascii="Times New Roman" w:hAnsi="Times New Roman" w:cs="Times New Roman"/>
                <w:b/>
                <w:bCs/>
                <w:sz w:val="16"/>
                <w:szCs w:val="16"/>
              </w:rPr>
              <w:t>Power on sample</w:t>
            </w:r>
          </w:p>
        </w:tc>
        <w:tc>
          <w:tcPr>
            <w:tcW w:w="956" w:type="dxa"/>
            <w:tcBorders>
              <w:left w:val="single" w:sz="4" w:space="0" w:color="C4BC96" w:themeColor="background2" w:themeShade="BF"/>
              <w:bottom w:val="single" w:sz="18" w:space="0" w:color="auto"/>
              <w:right w:val="single" w:sz="4" w:space="0" w:color="C4BC96" w:themeColor="background2" w:themeShade="BF"/>
            </w:tcBorders>
            <w:vAlign w:val="center"/>
          </w:tcPr>
          <w:p w14:paraId="1FCC78B3" w14:textId="77777777" w:rsidR="00930D06" w:rsidRPr="009C4924" w:rsidRDefault="00930D06" w:rsidP="006C070F">
            <w:pPr>
              <w:jc w:val="center"/>
              <w:rPr>
                <w:rFonts w:ascii="Times New Roman" w:hAnsi="Times New Roman" w:cs="Times New Roman"/>
                <w:b/>
                <w:bCs/>
                <w:sz w:val="16"/>
                <w:szCs w:val="16"/>
              </w:rPr>
            </w:pPr>
            <w:r w:rsidRPr="009C4924">
              <w:rPr>
                <w:rFonts w:ascii="Times New Roman" w:hAnsi="Times New Roman" w:cs="Times New Roman"/>
                <w:b/>
                <w:bCs/>
                <w:sz w:val="16"/>
                <w:szCs w:val="16"/>
              </w:rPr>
              <w:t>Duty cycle of adaptive excitation</w:t>
            </w:r>
          </w:p>
        </w:tc>
        <w:tc>
          <w:tcPr>
            <w:tcW w:w="1134" w:type="dxa"/>
            <w:tcBorders>
              <w:left w:val="single" w:sz="4" w:space="0" w:color="C4BC96" w:themeColor="background2" w:themeShade="BF"/>
              <w:bottom w:val="single" w:sz="18" w:space="0" w:color="auto"/>
              <w:right w:val="single" w:sz="4" w:space="0" w:color="C4BC96" w:themeColor="background2" w:themeShade="BF"/>
            </w:tcBorders>
            <w:vAlign w:val="center"/>
          </w:tcPr>
          <w:p w14:paraId="023F2E18" w14:textId="77777777" w:rsidR="00930D06" w:rsidRPr="009C4924" w:rsidRDefault="00930D06" w:rsidP="006C070F">
            <w:pPr>
              <w:jc w:val="center"/>
              <w:rPr>
                <w:rFonts w:ascii="Times New Roman" w:hAnsi="Times New Roman" w:cs="Times New Roman"/>
                <w:b/>
                <w:bCs/>
                <w:sz w:val="16"/>
                <w:szCs w:val="16"/>
              </w:rPr>
            </w:pPr>
            <w:r w:rsidRPr="009C4924">
              <w:rPr>
                <w:rFonts w:ascii="Times New Roman" w:hAnsi="Times New Roman" w:cs="Times New Roman"/>
                <w:b/>
                <w:bCs/>
                <w:sz w:val="16"/>
                <w:szCs w:val="16"/>
              </w:rPr>
              <w:t>Number of pixels</w:t>
            </w:r>
          </w:p>
        </w:tc>
        <w:tc>
          <w:tcPr>
            <w:tcW w:w="992" w:type="dxa"/>
            <w:tcBorders>
              <w:left w:val="single" w:sz="4" w:space="0" w:color="C4BC96" w:themeColor="background2" w:themeShade="BF"/>
              <w:bottom w:val="single" w:sz="18" w:space="0" w:color="auto"/>
              <w:right w:val="single" w:sz="4" w:space="0" w:color="C4BC96" w:themeColor="background2" w:themeShade="BF"/>
            </w:tcBorders>
            <w:vAlign w:val="center"/>
          </w:tcPr>
          <w:p w14:paraId="4CD7F1A3" w14:textId="77777777" w:rsidR="00930D06" w:rsidRPr="009C4924" w:rsidRDefault="00930D06" w:rsidP="006C070F">
            <w:pPr>
              <w:jc w:val="center"/>
              <w:rPr>
                <w:rFonts w:ascii="Times New Roman" w:hAnsi="Times New Roman" w:cs="Times New Roman"/>
                <w:b/>
                <w:bCs/>
                <w:sz w:val="16"/>
                <w:szCs w:val="16"/>
              </w:rPr>
            </w:pPr>
            <w:r w:rsidRPr="009C4924">
              <w:rPr>
                <w:rFonts w:ascii="Times New Roman" w:hAnsi="Times New Roman" w:cs="Times New Roman"/>
                <w:b/>
                <w:bCs/>
                <w:sz w:val="16"/>
                <w:szCs w:val="16"/>
              </w:rPr>
              <w:t>Laser repetition rate</w:t>
            </w:r>
          </w:p>
        </w:tc>
        <w:tc>
          <w:tcPr>
            <w:tcW w:w="850" w:type="dxa"/>
            <w:tcBorders>
              <w:left w:val="single" w:sz="4" w:space="0" w:color="C4BC96" w:themeColor="background2" w:themeShade="BF"/>
              <w:bottom w:val="single" w:sz="18" w:space="0" w:color="auto"/>
              <w:right w:val="single" w:sz="4" w:space="0" w:color="C4BC96" w:themeColor="background2" w:themeShade="BF"/>
            </w:tcBorders>
            <w:vAlign w:val="center"/>
          </w:tcPr>
          <w:p w14:paraId="135DC66C" w14:textId="77777777" w:rsidR="00930D06" w:rsidRPr="009C4924" w:rsidRDefault="00930D06" w:rsidP="006C070F">
            <w:pPr>
              <w:jc w:val="center"/>
              <w:rPr>
                <w:rFonts w:ascii="Times New Roman" w:hAnsi="Times New Roman" w:cs="Times New Roman"/>
                <w:b/>
                <w:bCs/>
                <w:sz w:val="16"/>
                <w:szCs w:val="16"/>
              </w:rPr>
            </w:pPr>
            <w:r w:rsidRPr="009C4924">
              <w:rPr>
                <w:rFonts w:ascii="Times New Roman" w:hAnsi="Times New Roman" w:cs="Times New Roman"/>
                <w:b/>
                <w:bCs/>
                <w:sz w:val="16"/>
                <w:szCs w:val="16"/>
              </w:rPr>
              <w:t>No. of beamlets</w:t>
            </w:r>
          </w:p>
        </w:tc>
        <w:tc>
          <w:tcPr>
            <w:tcW w:w="850" w:type="dxa"/>
            <w:tcBorders>
              <w:left w:val="single" w:sz="4" w:space="0" w:color="C4BC96" w:themeColor="background2" w:themeShade="BF"/>
              <w:bottom w:val="single" w:sz="18" w:space="0" w:color="auto"/>
            </w:tcBorders>
            <w:vAlign w:val="center"/>
          </w:tcPr>
          <w:p w14:paraId="0F91DD4D" w14:textId="77777777" w:rsidR="00930D06" w:rsidRPr="009C4924" w:rsidRDefault="00930D06" w:rsidP="006C070F">
            <w:pPr>
              <w:jc w:val="center"/>
              <w:rPr>
                <w:rFonts w:ascii="Times New Roman" w:hAnsi="Times New Roman" w:cs="Times New Roman"/>
                <w:b/>
                <w:bCs/>
                <w:sz w:val="16"/>
                <w:szCs w:val="16"/>
              </w:rPr>
            </w:pPr>
            <w:r w:rsidRPr="009C4924">
              <w:rPr>
                <w:rFonts w:ascii="Times New Roman" w:hAnsi="Times New Roman" w:cs="Times New Roman"/>
                <w:b/>
                <w:bCs/>
                <w:sz w:val="16"/>
                <w:szCs w:val="16"/>
              </w:rPr>
              <w:t>Frame Rate of the scanner</w:t>
            </w:r>
          </w:p>
        </w:tc>
      </w:tr>
      <w:tr w:rsidR="009C4924" w:rsidRPr="009C4924" w14:paraId="4873DA21" w14:textId="77777777" w:rsidTr="00301DEA">
        <w:trPr>
          <w:trHeight w:val="227"/>
        </w:trPr>
        <w:tc>
          <w:tcPr>
            <w:tcW w:w="562" w:type="dxa"/>
            <w:tcBorders>
              <w:top w:val="single" w:sz="18" w:space="0" w:color="auto"/>
              <w:bottom w:val="single" w:sz="4" w:space="0" w:color="C4BC96" w:themeColor="background2" w:themeShade="BF"/>
              <w:right w:val="single" w:sz="4" w:space="0" w:color="C4BC96" w:themeColor="background2" w:themeShade="BF"/>
            </w:tcBorders>
            <w:vAlign w:val="center"/>
          </w:tcPr>
          <w:p w14:paraId="5A674767"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2</w:t>
            </w:r>
          </w:p>
        </w:tc>
        <w:tc>
          <w:tcPr>
            <w:tcW w:w="567" w:type="dxa"/>
            <w:tcBorders>
              <w:top w:val="single" w:sz="18" w:space="0" w:color="auto"/>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472B2138"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3P</w:t>
            </w:r>
          </w:p>
        </w:tc>
        <w:tc>
          <w:tcPr>
            <w:tcW w:w="1276" w:type="dxa"/>
            <w:tcBorders>
              <w:top w:val="single" w:sz="18" w:space="0" w:color="auto"/>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5CA64346"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100 – 1,048 </w:t>
            </w:r>
            <w:r w:rsidRPr="009C4924">
              <w:rPr>
                <w:rFonts w:ascii="Symbol" w:hAnsi="Symbol" w:cs="Times New Roman"/>
                <w:sz w:val="16"/>
                <w:szCs w:val="16"/>
              </w:rPr>
              <w:t></w:t>
            </w:r>
            <w:r w:rsidRPr="009C4924">
              <w:rPr>
                <w:rFonts w:ascii="Times New Roman" w:hAnsi="Times New Roman" w:cs="Times New Roman"/>
                <w:sz w:val="16"/>
                <w:szCs w:val="16"/>
              </w:rPr>
              <w:t>m</w:t>
            </w:r>
          </w:p>
        </w:tc>
        <w:tc>
          <w:tcPr>
            <w:tcW w:w="1276" w:type="dxa"/>
            <w:tcBorders>
              <w:top w:val="single" w:sz="18" w:space="0" w:color="auto"/>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716FBDC7"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3.23 x 3.23 mm</w:t>
            </w:r>
            <w:r w:rsidRPr="009C4924">
              <w:rPr>
                <w:rFonts w:ascii="Times New Roman" w:hAnsi="Times New Roman" w:cs="Times New Roman"/>
                <w:sz w:val="16"/>
                <w:szCs w:val="16"/>
                <w:vertAlign w:val="superscript"/>
              </w:rPr>
              <w:t>2</w:t>
            </w:r>
          </w:p>
        </w:tc>
        <w:tc>
          <w:tcPr>
            <w:tcW w:w="887" w:type="dxa"/>
            <w:tcBorders>
              <w:top w:val="single" w:sz="18" w:space="0" w:color="auto"/>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66D063F7"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&lt; 130mW</w:t>
            </w:r>
          </w:p>
        </w:tc>
        <w:tc>
          <w:tcPr>
            <w:tcW w:w="956" w:type="dxa"/>
            <w:tcBorders>
              <w:top w:val="single" w:sz="18" w:space="0" w:color="auto"/>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6397F17D" w14:textId="77777777" w:rsidR="00930D06" w:rsidRPr="009C4924" w:rsidRDefault="00930D06" w:rsidP="006C070F">
            <w:pPr>
              <w:jc w:val="center"/>
              <w:rPr>
                <w:rFonts w:ascii="Times New Roman" w:hAnsi="Times New Roman" w:cs="Times New Roman"/>
                <w:sz w:val="16"/>
                <w:szCs w:val="16"/>
              </w:rPr>
            </w:pPr>
          </w:p>
        </w:tc>
        <w:tc>
          <w:tcPr>
            <w:tcW w:w="1134" w:type="dxa"/>
            <w:tcBorders>
              <w:top w:val="single" w:sz="18" w:space="0" w:color="auto"/>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571844CA"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4116 x 4116</w:t>
            </w:r>
          </w:p>
        </w:tc>
        <w:tc>
          <w:tcPr>
            <w:tcW w:w="992" w:type="dxa"/>
            <w:tcBorders>
              <w:top w:val="single" w:sz="18" w:space="0" w:color="auto"/>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5913E74D"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2 MHz</w:t>
            </w:r>
          </w:p>
        </w:tc>
        <w:tc>
          <w:tcPr>
            <w:tcW w:w="850" w:type="dxa"/>
            <w:tcBorders>
              <w:top w:val="single" w:sz="18" w:space="0" w:color="auto"/>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6B9D60B8" w14:textId="77777777" w:rsidR="00930D06" w:rsidRPr="009C4924" w:rsidRDefault="00930D06" w:rsidP="006C070F">
            <w:pPr>
              <w:jc w:val="center"/>
              <w:rPr>
                <w:rFonts w:ascii="Times New Roman" w:hAnsi="Times New Roman" w:cs="Times New Roman"/>
                <w:sz w:val="16"/>
                <w:szCs w:val="16"/>
              </w:rPr>
            </w:pPr>
          </w:p>
        </w:tc>
        <w:tc>
          <w:tcPr>
            <w:tcW w:w="850" w:type="dxa"/>
            <w:tcBorders>
              <w:top w:val="single" w:sz="18" w:space="0" w:color="auto"/>
              <w:left w:val="single" w:sz="4" w:space="0" w:color="C4BC96" w:themeColor="background2" w:themeShade="BF"/>
              <w:bottom w:val="single" w:sz="4" w:space="0" w:color="C4BC96" w:themeColor="background2" w:themeShade="BF"/>
            </w:tcBorders>
            <w:vAlign w:val="center"/>
          </w:tcPr>
          <w:p w14:paraId="0F945454" w14:textId="77777777" w:rsidR="00930D06" w:rsidRPr="009C4924" w:rsidRDefault="00930D06" w:rsidP="006C070F">
            <w:pPr>
              <w:jc w:val="center"/>
              <w:rPr>
                <w:rFonts w:ascii="Times New Roman" w:hAnsi="Times New Roman" w:cs="Times New Roman"/>
                <w:sz w:val="16"/>
                <w:szCs w:val="16"/>
              </w:rPr>
            </w:pPr>
          </w:p>
        </w:tc>
      </w:tr>
      <w:tr w:rsidR="009C4924" w:rsidRPr="009C4924" w14:paraId="30DC14C1" w14:textId="77777777" w:rsidTr="00301DEA">
        <w:trPr>
          <w:trHeight w:val="227"/>
        </w:trPr>
        <w:tc>
          <w:tcPr>
            <w:tcW w:w="562" w:type="dxa"/>
            <w:tcBorders>
              <w:top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1F8405FF"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3a</w:t>
            </w:r>
          </w:p>
        </w:tc>
        <w:tc>
          <w:tcPr>
            <w:tcW w:w="567"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26E6D198"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3P</w:t>
            </w:r>
          </w:p>
        </w:tc>
        <w:tc>
          <w:tcPr>
            <w:tcW w:w="127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0003726A"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600 </w:t>
            </w:r>
            <w:r w:rsidRPr="009C4924">
              <w:rPr>
                <w:rFonts w:ascii="Symbol" w:hAnsi="Symbol" w:cs="Times New Roman"/>
                <w:sz w:val="16"/>
                <w:szCs w:val="16"/>
              </w:rPr>
              <w:t></w:t>
            </w:r>
            <w:r w:rsidRPr="009C4924">
              <w:rPr>
                <w:rFonts w:ascii="Times New Roman" w:hAnsi="Times New Roman" w:cs="Times New Roman"/>
                <w:sz w:val="16"/>
                <w:szCs w:val="16"/>
              </w:rPr>
              <w:t>m</w:t>
            </w:r>
          </w:p>
        </w:tc>
        <w:tc>
          <w:tcPr>
            <w:tcW w:w="127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1F48F6D8"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3.23 x 3.23 mm</w:t>
            </w:r>
            <w:r w:rsidRPr="009C4924">
              <w:rPr>
                <w:rFonts w:ascii="Times New Roman" w:hAnsi="Times New Roman" w:cs="Times New Roman"/>
                <w:sz w:val="16"/>
                <w:szCs w:val="16"/>
                <w:vertAlign w:val="superscript"/>
              </w:rPr>
              <w:t>2</w:t>
            </w:r>
          </w:p>
        </w:tc>
        <w:tc>
          <w:tcPr>
            <w:tcW w:w="887"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4D3287FF"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119 </w:t>
            </w:r>
            <w:proofErr w:type="spellStart"/>
            <w:r w:rsidRPr="009C4924">
              <w:rPr>
                <w:rFonts w:ascii="Times New Roman" w:hAnsi="Times New Roman" w:cs="Times New Roman"/>
                <w:sz w:val="16"/>
                <w:szCs w:val="16"/>
              </w:rPr>
              <w:t>mW</w:t>
            </w:r>
            <w:proofErr w:type="spellEnd"/>
          </w:p>
        </w:tc>
        <w:tc>
          <w:tcPr>
            <w:tcW w:w="95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26982CE6"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53%</w:t>
            </w:r>
          </w:p>
        </w:tc>
        <w:tc>
          <w:tcPr>
            <w:tcW w:w="1134"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36FF3AE3"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1030 x 1030</w:t>
            </w:r>
          </w:p>
        </w:tc>
        <w:tc>
          <w:tcPr>
            <w:tcW w:w="99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7882ED4E"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2 MHz</w:t>
            </w:r>
          </w:p>
        </w:tc>
        <w:tc>
          <w:tcPr>
            <w:tcW w:w="850"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51D6B72E"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2</w:t>
            </w:r>
          </w:p>
        </w:tc>
        <w:tc>
          <w:tcPr>
            <w:tcW w:w="850" w:type="dxa"/>
            <w:tcBorders>
              <w:top w:val="single" w:sz="4" w:space="0" w:color="C4BC96" w:themeColor="background2" w:themeShade="BF"/>
              <w:left w:val="single" w:sz="4" w:space="0" w:color="C4BC96" w:themeColor="background2" w:themeShade="BF"/>
              <w:bottom w:val="single" w:sz="4" w:space="0" w:color="C4BC96" w:themeColor="background2" w:themeShade="BF"/>
            </w:tcBorders>
            <w:vAlign w:val="center"/>
          </w:tcPr>
          <w:p w14:paraId="353E44A4"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4 Hz*</w:t>
            </w:r>
          </w:p>
        </w:tc>
      </w:tr>
      <w:tr w:rsidR="009C4924" w:rsidRPr="009C4924" w14:paraId="7EE0A71E" w14:textId="77777777" w:rsidTr="00301DEA">
        <w:trPr>
          <w:trHeight w:val="227"/>
        </w:trPr>
        <w:tc>
          <w:tcPr>
            <w:tcW w:w="562" w:type="dxa"/>
            <w:tcBorders>
              <w:top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06150D67"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3d</w:t>
            </w:r>
          </w:p>
        </w:tc>
        <w:tc>
          <w:tcPr>
            <w:tcW w:w="567"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70AFE15C"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3P</w:t>
            </w:r>
          </w:p>
        </w:tc>
        <w:tc>
          <w:tcPr>
            <w:tcW w:w="127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2665886D"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930 </w:t>
            </w:r>
            <w:r w:rsidRPr="009C4924">
              <w:rPr>
                <w:rFonts w:ascii="Symbol" w:hAnsi="Symbol" w:cs="Times New Roman"/>
                <w:sz w:val="16"/>
                <w:szCs w:val="16"/>
              </w:rPr>
              <w:t></w:t>
            </w:r>
            <w:r w:rsidRPr="009C4924">
              <w:rPr>
                <w:rFonts w:ascii="Times New Roman" w:hAnsi="Times New Roman" w:cs="Times New Roman"/>
                <w:sz w:val="16"/>
                <w:szCs w:val="16"/>
              </w:rPr>
              <w:t>m</w:t>
            </w:r>
          </w:p>
        </w:tc>
        <w:tc>
          <w:tcPr>
            <w:tcW w:w="127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202F76C5"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550 x 550 </w:t>
            </w:r>
            <w:r w:rsidRPr="009C4924">
              <w:rPr>
                <w:rFonts w:ascii="Symbol" w:hAnsi="Symbol" w:cs="Times New Roman"/>
                <w:sz w:val="16"/>
                <w:szCs w:val="16"/>
              </w:rPr>
              <w:t></w:t>
            </w:r>
            <w:r w:rsidRPr="009C4924">
              <w:rPr>
                <w:rFonts w:ascii="Times New Roman" w:hAnsi="Times New Roman" w:cs="Times New Roman"/>
                <w:sz w:val="16"/>
                <w:szCs w:val="16"/>
              </w:rPr>
              <w:t>m</w:t>
            </w:r>
            <w:r w:rsidRPr="009C4924">
              <w:rPr>
                <w:rFonts w:ascii="Times New Roman" w:hAnsi="Times New Roman" w:cs="Times New Roman"/>
                <w:sz w:val="16"/>
                <w:szCs w:val="16"/>
                <w:vertAlign w:val="superscript"/>
              </w:rPr>
              <w:t>2</w:t>
            </w:r>
          </w:p>
        </w:tc>
        <w:tc>
          <w:tcPr>
            <w:tcW w:w="887"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57EC2DBF"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120 </w:t>
            </w:r>
            <w:proofErr w:type="spellStart"/>
            <w:r w:rsidRPr="009C4924">
              <w:rPr>
                <w:rFonts w:ascii="Times New Roman" w:hAnsi="Times New Roman" w:cs="Times New Roman"/>
                <w:sz w:val="16"/>
                <w:szCs w:val="16"/>
              </w:rPr>
              <w:t>mW</w:t>
            </w:r>
            <w:proofErr w:type="spellEnd"/>
          </w:p>
        </w:tc>
        <w:tc>
          <w:tcPr>
            <w:tcW w:w="95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1AA3CB7C" w14:textId="77777777" w:rsidR="00930D06" w:rsidRPr="009C4924" w:rsidRDefault="00930D06" w:rsidP="006C070F">
            <w:pPr>
              <w:jc w:val="center"/>
              <w:rPr>
                <w:rFonts w:ascii="Times New Roman" w:hAnsi="Times New Roman" w:cs="Times New Roman"/>
                <w:sz w:val="16"/>
                <w:szCs w:val="16"/>
              </w:rPr>
            </w:pPr>
          </w:p>
        </w:tc>
        <w:tc>
          <w:tcPr>
            <w:tcW w:w="1134"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18C21862"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512 x 512</w:t>
            </w:r>
          </w:p>
        </w:tc>
        <w:tc>
          <w:tcPr>
            <w:tcW w:w="99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692E3440"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1 MHz</w:t>
            </w:r>
          </w:p>
        </w:tc>
        <w:tc>
          <w:tcPr>
            <w:tcW w:w="850"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2C97747C" w14:textId="77777777" w:rsidR="00930D06" w:rsidRPr="009C4924" w:rsidRDefault="00930D06" w:rsidP="006C070F">
            <w:pPr>
              <w:jc w:val="center"/>
              <w:rPr>
                <w:rFonts w:ascii="Times New Roman" w:hAnsi="Times New Roman" w:cs="Times New Roman"/>
                <w:sz w:val="16"/>
                <w:szCs w:val="16"/>
              </w:rPr>
            </w:pPr>
          </w:p>
        </w:tc>
        <w:tc>
          <w:tcPr>
            <w:tcW w:w="850" w:type="dxa"/>
            <w:tcBorders>
              <w:top w:val="single" w:sz="4" w:space="0" w:color="C4BC96" w:themeColor="background2" w:themeShade="BF"/>
              <w:left w:val="single" w:sz="4" w:space="0" w:color="C4BC96" w:themeColor="background2" w:themeShade="BF"/>
              <w:bottom w:val="single" w:sz="4" w:space="0" w:color="C4BC96" w:themeColor="background2" w:themeShade="BF"/>
            </w:tcBorders>
            <w:vAlign w:val="center"/>
          </w:tcPr>
          <w:p w14:paraId="495C8ED7"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4.3 Hz</w:t>
            </w:r>
          </w:p>
        </w:tc>
      </w:tr>
      <w:tr w:rsidR="009C4924" w:rsidRPr="009C4924" w14:paraId="4EE68DAB" w14:textId="77777777" w:rsidTr="00301DEA">
        <w:trPr>
          <w:trHeight w:val="227"/>
        </w:trPr>
        <w:tc>
          <w:tcPr>
            <w:tcW w:w="562" w:type="dxa"/>
            <w:tcBorders>
              <w:top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0B782203"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4a</w:t>
            </w:r>
          </w:p>
        </w:tc>
        <w:tc>
          <w:tcPr>
            <w:tcW w:w="567"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1ABD8729"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2P</w:t>
            </w:r>
          </w:p>
        </w:tc>
        <w:tc>
          <w:tcPr>
            <w:tcW w:w="127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73F700F7"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480 </w:t>
            </w:r>
            <w:r w:rsidRPr="009C4924">
              <w:rPr>
                <w:rFonts w:ascii="Symbol" w:hAnsi="Symbol" w:cs="Times New Roman"/>
                <w:sz w:val="16"/>
                <w:szCs w:val="16"/>
              </w:rPr>
              <w:t></w:t>
            </w:r>
            <w:r w:rsidRPr="009C4924">
              <w:rPr>
                <w:rFonts w:ascii="Times New Roman" w:hAnsi="Times New Roman" w:cs="Times New Roman"/>
                <w:sz w:val="16"/>
                <w:szCs w:val="16"/>
              </w:rPr>
              <w:t>m</w:t>
            </w:r>
          </w:p>
        </w:tc>
        <w:tc>
          <w:tcPr>
            <w:tcW w:w="127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65ECF219"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3.23 x 3.23 mm</w:t>
            </w:r>
            <w:r w:rsidRPr="009C4924">
              <w:rPr>
                <w:rFonts w:ascii="Times New Roman" w:hAnsi="Times New Roman" w:cs="Times New Roman"/>
                <w:sz w:val="16"/>
                <w:szCs w:val="16"/>
                <w:vertAlign w:val="superscript"/>
              </w:rPr>
              <w:t>2</w:t>
            </w:r>
          </w:p>
        </w:tc>
        <w:tc>
          <w:tcPr>
            <w:tcW w:w="887"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4E10985A"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130 </w:t>
            </w:r>
            <w:proofErr w:type="spellStart"/>
            <w:r w:rsidRPr="009C4924">
              <w:rPr>
                <w:rFonts w:ascii="Times New Roman" w:hAnsi="Times New Roman" w:cs="Times New Roman"/>
                <w:sz w:val="16"/>
                <w:szCs w:val="16"/>
              </w:rPr>
              <w:t>mW</w:t>
            </w:r>
            <w:proofErr w:type="spellEnd"/>
          </w:p>
        </w:tc>
        <w:tc>
          <w:tcPr>
            <w:tcW w:w="95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6DB1846B" w14:textId="77777777" w:rsidR="00930D06" w:rsidRPr="009C4924" w:rsidRDefault="00930D06" w:rsidP="006C070F">
            <w:pPr>
              <w:jc w:val="center"/>
              <w:rPr>
                <w:rFonts w:ascii="Times New Roman" w:hAnsi="Times New Roman" w:cs="Times New Roman"/>
                <w:sz w:val="16"/>
                <w:szCs w:val="16"/>
              </w:rPr>
            </w:pPr>
          </w:p>
        </w:tc>
        <w:tc>
          <w:tcPr>
            <w:tcW w:w="1134"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4E31E0E6"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1042 x 1042</w:t>
            </w:r>
          </w:p>
        </w:tc>
        <w:tc>
          <w:tcPr>
            <w:tcW w:w="99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6A8DC446"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80 MHz</w:t>
            </w:r>
          </w:p>
        </w:tc>
        <w:tc>
          <w:tcPr>
            <w:tcW w:w="850"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5BAFA0C6" w14:textId="77777777" w:rsidR="00930D06" w:rsidRPr="009C4924" w:rsidRDefault="00930D06" w:rsidP="006C070F">
            <w:pPr>
              <w:jc w:val="center"/>
              <w:rPr>
                <w:rFonts w:ascii="Times New Roman" w:hAnsi="Times New Roman" w:cs="Times New Roman"/>
                <w:sz w:val="16"/>
                <w:szCs w:val="16"/>
              </w:rPr>
            </w:pPr>
          </w:p>
        </w:tc>
        <w:tc>
          <w:tcPr>
            <w:tcW w:w="850" w:type="dxa"/>
            <w:tcBorders>
              <w:top w:val="single" w:sz="4" w:space="0" w:color="C4BC96" w:themeColor="background2" w:themeShade="BF"/>
              <w:left w:val="single" w:sz="4" w:space="0" w:color="C4BC96" w:themeColor="background2" w:themeShade="BF"/>
              <w:bottom w:val="single" w:sz="4" w:space="0" w:color="C4BC96" w:themeColor="background2" w:themeShade="BF"/>
            </w:tcBorders>
            <w:vAlign w:val="center"/>
          </w:tcPr>
          <w:p w14:paraId="7BB7A29E"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5.7 Hz</w:t>
            </w:r>
          </w:p>
        </w:tc>
      </w:tr>
      <w:tr w:rsidR="009C4924" w:rsidRPr="009C4924" w14:paraId="24EE3D2F" w14:textId="77777777" w:rsidTr="00301DEA">
        <w:trPr>
          <w:trHeight w:val="227"/>
        </w:trPr>
        <w:tc>
          <w:tcPr>
            <w:tcW w:w="562" w:type="dxa"/>
            <w:tcBorders>
              <w:top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7DD5C623"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4b</w:t>
            </w:r>
          </w:p>
        </w:tc>
        <w:tc>
          <w:tcPr>
            <w:tcW w:w="567"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0D1F37EF"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2P</w:t>
            </w:r>
          </w:p>
        </w:tc>
        <w:tc>
          <w:tcPr>
            <w:tcW w:w="127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01B19230"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480 </w:t>
            </w:r>
            <w:r w:rsidRPr="009C4924">
              <w:rPr>
                <w:rFonts w:ascii="Symbol" w:hAnsi="Symbol" w:cs="Times New Roman"/>
                <w:sz w:val="16"/>
                <w:szCs w:val="16"/>
              </w:rPr>
              <w:t></w:t>
            </w:r>
            <w:r w:rsidRPr="009C4924">
              <w:rPr>
                <w:rFonts w:ascii="Times New Roman" w:hAnsi="Times New Roman" w:cs="Times New Roman"/>
                <w:sz w:val="16"/>
                <w:szCs w:val="16"/>
              </w:rPr>
              <w:t>m</w:t>
            </w:r>
          </w:p>
        </w:tc>
        <w:tc>
          <w:tcPr>
            <w:tcW w:w="127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1441DE0F"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3.23 x 1 mm</w:t>
            </w:r>
            <w:r w:rsidRPr="009C4924">
              <w:rPr>
                <w:rFonts w:ascii="Times New Roman" w:hAnsi="Times New Roman" w:cs="Times New Roman"/>
                <w:sz w:val="16"/>
                <w:szCs w:val="16"/>
                <w:vertAlign w:val="superscript"/>
              </w:rPr>
              <w:t>2</w:t>
            </w:r>
          </w:p>
        </w:tc>
        <w:tc>
          <w:tcPr>
            <w:tcW w:w="887"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3DF095C8"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130 </w:t>
            </w:r>
            <w:proofErr w:type="spellStart"/>
            <w:r w:rsidRPr="009C4924">
              <w:rPr>
                <w:rFonts w:ascii="Times New Roman" w:hAnsi="Times New Roman" w:cs="Times New Roman"/>
                <w:sz w:val="16"/>
                <w:szCs w:val="16"/>
              </w:rPr>
              <w:t>mW</w:t>
            </w:r>
            <w:proofErr w:type="spellEnd"/>
          </w:p>
        </w:tc>
        <w:tc>
          <w:tcPr>
            <w:tcW w:w="95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51AEEA34" w14:textId="77777777" w:rsidR="00930D06" w:rsidRPr="009C4924" w:rsidRDefault="00930D06" w:rsidP="006C070F">
            <w:pPr>
              <w:jc w:val="center"/>
              <w:rPr>
                <w:rFonts w:ascii="Times New Roman" w:hAnsi="Times New Roman" w:cs="Times New Roman"/>
                <w:sz w:val="16"/>
                <w:szCs w:val="16"/>
              </w:rPr>
            </w:pPr>
          </w:p>
        </w:tc>
        <w:tc>
          <w:tcPr>
            <w:tcW w:w="1134"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3E5BB0D8"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4862 x 1490</w:t>
            </w:r>
          </w:p>
        </w:tc>
        <w:tc>
          <w:tcPr>
            <w:tcW w:w="99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5E9C3425"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80 MHz</w:t>
            </w:r>
          </w:p>
        </w:tc>
        <w:tc>
          <w:tcPr>
            <w:tcW w:w="850"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29895BF0" w14:textId="77777777" w:rsidR="00930D06" w:rsidRPr="009C4924" w:rsidRDefault="00930D06" w:rsidP="006C070F">
            <w:pPr>
              <w:jc w:val="center"/>
              <w:rPr>
                <w:rFonts w:ascii="Times New Roman" w:hAnsi="Times New Roman" w:cs="Times New Roman"/>
                <w:sz w:val="16"/>
                <w:szCs w:val="16"/>
              </w:rPr>
            </w:pPr>
          </w:p>
        </w:tc>
        <w:tc>
          <w:tcPr>
            <w:tcW w:w="850" w:type="dxa"/>
            <w:tcBorders>
              <w:top w:val="single" w:sz="4" w:space="0" w:color="C4BC96" w:themeColor="background2" w:themeShade="BF"/>
              <w:left w:val="single" w:sz="4" w:space="0" w:color="C4BC96" w:themeColor="background2" w:themeShade="BF"/>
              <w:bottom w:val="single" w:sz="4" w:space="0" w:color="C4BC96" w:themeColor="background2" w:themeShade="BF"/>
            </w:tcBorders>
            <w:vAlign w:val="center"/>
          </w:tcPr>
          <w:p w14:paraId="1598E0A1"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4 Hz</w:t>
            </w:r>
          </w:p>
        </w:tc>
      </w:tr>
      <w:tr w:rsidR="009C4924" w:rsidRPr="009C4924" w14:paraId="0163B9E0" w14:textId="77777777" w:rsidTr="00301DEA">
        <w:trPr>
          <w:trHeight w:val="142"/>
        </w:trPr>
        <w:tc>
          <w:tcPr>
            <w:tcW w:w="562" w:type="dxa"/>
            <w:tcBorders>
              <w:top w:val="single" w:sz="4" w:space="0" w:color="C4BC96" w:themeColor="background2" w:themeShade="BF"/>
              <w:bottom w:val="single" w:sz="4" w:space="0" w:color="EEECE1" w:themeColor="background2"/>
              <w:right w:val="single" w:sz="4" w:space="0" w:color="C4BC96" w:themeColor="background2" w:themeShade="BF"/>
            </w:tcBorders>
            <w:vAlign w:val="center"/>
          </w:tcPr>
          <w:p w14:paraId="62ADEC7E"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5</w:t>
            </w:r>
          </w:p>
        </w:tc>
        <w:tc>
          <w:tcPr>
            <w:tcW w:w="567" w:type="dxa"/>
            <w:tcBorders>
              <w:top w:val="single" w:sz="4" w:space="0" w:color="C4BC96" w:themeColor="background2" w:themeShade="BF"/>
              <w:left w:val="single" w:sz="4" w:space="0" w:color="C4BC96" w:themeColor="background2" w:themeShade="BF"/>
              <w:bottom w:val="single" w:sz="4" w:space="0" w:color="EEECE1" w:themeColor="background2"/>
              <w:right w:val="single" w:sz="4" w:space="0" w:color="C4BC96" w:themeColor="background2" w:themeShade="BF"/>
            </w:tcBorders>
            <w:vAlign w:val="center"/>
          </w:tcPr>
          <w:p w14:paraId="4556955C"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3P &amp;</w:t>
            </w:r>
          </w:p>
        </w:tc>
        <w:tc>
          <w:tcPr>
            <w:tcW w:w="1276" w:type="dxa"/>
            <w:tcBorders>
              <w:top w:val="single" w:sz="4" w:space="0" w:color="C4BC96" w:themeColor="background2" w:themeShade="BF"/>
              <w:left w:val="single" w:sz="4" w:space="0" w:color="C4BC96" w:themeColor="background2" w:themeShade="BF"/>
              <w:bottom w:val="single" w:sz="4" w:space="0" w:color="EEECE1" w:themeColor="background2"/>
              <w:right w:val="single" w:sz="4" w:space="0" w:color="C4BC96" w:themeColor="background2" w:themeShade="BF"/>
            </w:tcBorders>
            <w:vAlign w:val="center"/>
          </w:tcPr>
          <w:p w14:paraId="25ACC05E"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600 </w:t>
            </w:r>
            <w:r w:rsidRPr="009C4924">
              <w:rPr>
                <w:rFonts w:ascii="Symbol" w:hAnsi="Symbol" w:cs="Times New Roman"/>
                <w:sz w:val="16"/>
                <w:szCs w:val="16"/>
              </w:rPr>
              <w:t></w:t>
            </w:r>
            <w:r w:rsidRPr="009C4924">
              <w:rPr>
                <w:rFonts w:ascii="Times New Roman" w:hAnsi="Times New Roman" w:cs="Times New Roman"/>
                <w:sz w:val="16"/>
                <w:szCs w:val="16"/>
              </w:rPr>
              <w:t>m</w:t>
            </w:r>
          </w:p>
        </w:tc>
        <w:tc>
          <w:tcPr>
            <w:tcW w:w="1276" w:type="dxa"/>
            <w:vMerge w:val="restart"/>
            <w:tcBorders>
              <w:top w:val="single" w:sz="4" w:space="0" w:color="C4BC96" w:themeColor="background2" w:themeShade="BF"/>
              <w:left w:val="single" w:sz="4" w:space="0" w:color="C4BC96" w:themeColor="background2" w:themeShade="BF"/>
              <w:right w:val="single" w:sz="4" w:space="0" w:color="C4BC96" w:themeColor="background2" w:themeShade="BF"/>
            </w:tcBorders>
            <w:vAlign w:val="center"/>
          </w:tcPr>
          <w:p w14:paraId="6F5C96BC"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3.23 x 3.23 mm</w:t>
            </w:r>
            <w:r w:rsidRPr="009C4924">
              <w:rPr>
                <w:rFonts w:ascii="Times New Roman" w:hAnsi="Times New Roman" w:cs="Times New Roman"/>
                <w:sz w:val="16"/>
                <w:szCs w:val="16"/>
                <w:vertAlign w:val="superscript"/>
              </w:rPr>
              <w:t>2</w:t>
            </w:r>
          </w:p>
        </w:tc>
        <w:tc>
          <w:tcPr>
            <w:tcW w:w="887" w:type="dxa"/>
            <w:tcBorders>
              <w:top w:val="single" w:sz="4" w:space="0" w:color="C4BC96" w:themeColor="background2" w:themeShade="BF"/>
              <w:left w:val="single" w:sz="4" w:space="0" w:color="C4BC96" w:themeColor="background2" w:themeShade="BF"/>
              <w:bottom w:val="single" w:sz="4" w:space="0" w:color="EEECE1" w:themeColor="background2"/>
              <w:right w:val="single" w:sz="4" w:space="0" w:color="C4BC96" w:themeColor="background2" w:themeShade="BF"/>
            </w:tcBorders>
            <w:vAlign w:val="center"/>
          </w:tcPr>
          <w:p w14:paraId="4E0F9A2A"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97 </w:t>
            </w:r>
            <w:proofErr w:type="spellStart"/>
            <w:r w:rsidRPr="009C4924">
              <w:rPr>
                <w:rFonts w:ascii="Times New Roman" w:hAnsi="Times New Roman" w:cs="Times New Roman"/>
                <w:sz w:val="16"/>
                <w:szCs w:val="16"/>
              </w:rPr>
              <w:t>mW</w:t>
            </w:r>
            <w:proofErr w:type="spellEnd"/>
          </w:p>
        </w:tc>
        <w:tc>
          <w:tcPr>
            <w:tcW w:w="956" w:type="dxa"/>
            <w:tcBorders>
              <w:top w:val="single" w:sz="4" w:space="0" w:color="C4BC96" w:themeColor="background2" w:themeShade="BF"/>
              <w:left w:val="single" w:sz="4" w:space="0" w:color="C4BC96" w:themeColor="background2" w:themeShade="BF"/>
              <w:bottom w:val="single" w:sz="4" w:space="0" w:color="EEECE1" w:themeColor="background2"/>
              <w:right w:val="single" w:sz="4" w:space="0" w:color="C4BC96" w:themeColor="background2" w:themeShade="BF"/>
            </w:tcBorders>
            <w:vAlign w:val="center"/>
          </w:tcPr>
          <w:p w14:paraId="479A1E71"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46%</w:t>
            </w:r>
          </w:p>
        </w:tc>
        <w:tc>
          <w:tcPr>
            <w:tcW w:w="1134" w:type="dxa"/>
            <w:tcBorders>
              <w:top w:val="single" w:sz="4" w:space="0" w:color="C4BC96" w:themeColor="background2" w:themeShade="BF"/>
              <w:left w:val="single" w:sz="4" w:space="0" w:color="C4BC96" w:themeColor="background2" w:themeShade="BF"/>
              <w:bottom w:val="single" w:sz="4" w:space="0" w:color="EEECE1" w:themeColor="background2"/>
              <w:right w:val="single" w:sz="4" w:space="0" w:color="C4BC96" w:themeColor="background2" w:themeShade="BF"/>
            </w:tcBorders>
            <w:vAlign w:val="center"/>
          </w:tcPr>
          <w:p w14:paraId="7E8E9F14"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1030 x 1030</w:t>
            </w:r>
          </w:p>
        </w:tc>
        <w:tc>
          <w:tcPr>
            <w:tcW w:w="992" w:type="dxa"/>
            <w:tcBorders>
              <w:top w:val="single" w:sz="4" w:space="0" w:color="C4BC96" w:themeColor="background2" w:themeShade="BF"/>
              <w:left w:val="single" w:sz="4" w:space="0" w:color="C4BC96" w:themeColor="background2" w:themeShade="BF"/>
              <w:bottom w:val="single" w:sz="4" w:space="0" w:color="EEECE1" w:themeColor="background2"/>
              <w:right w:val="single" w:sz="4" w:space="0" w:color="C4BC96" w:themeColor="background2" w:themeShade="BF"/>
            </w:tcBorders>
            <w:vAlign w:val="center"/>
          </w:tcPr>
          <w:p w14:paraId="4079ADCA"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2 MHz</w:t>
            </w:r>
          </w:p>
        </w:tc>
        <w:tc>
          <w:tcPr>
            <w:tcW w:w="850" w:type="dxa"/>
            <w:tcBorders>
              <w:top w:val="single" w:sz="4" w:space="0" w:color="C4BC96" w:themeColor="background2" w:themeShade="BF"/>
              <w:left w:val="single" w:sz="4" w:space="0" w:color="C4BC96" w:themeColor="background2" w:themeShade="BF"/>
              <w:bottom w:val="single" w:sz="4" w:space="0" w:color="EEECE1" w:themeColor="background2"/>
              <w:right w:val="single" w:sz="4" w:space="0" w:color="C4BC96" w:themeColor="background2" w:themeShade="BF"/>
            </w:tcBorders>
            <w:vAlign w:val="center"/>
          </w:tcPr>
          <w:p w14:paraId="170CEB0A"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2</w:t>
            </w:r>
          </w:p>
        </w:tc>
        <w:tc>
          <w:tcPr>
            <w:tcW w:w="850" w:type="dxa"/>
            <w:tcBorders>
              <w:top w:val="single" w:sz="4" w:space="0" w:color="C4BC96" w:themeColor="background2" w:themeShade="BF"/>
              <w:left w:val="single" w:sz="4" w:space="0" w:color="C4BC96" w:themeColor="background2" w:themeShade="BF"/>
              <w:bottom w:val="single" w:sz="4" w:space="0" w:color="EEECE1" w:themeColor="background2"/>
            </w:tcBorders>
            <w:vAlign w:val="center"/>
          </w:tcPr>
          <w:p w14:paraId="65A18B23"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11 Hz*</w:t>
            </w:r>
          </w:p>
        </w:tc>
      </w:tr>
      <w:tr w:rsidR="009C4924" w:rsidRPr="009C4924" w14:paraId="751A5453" w14:textId="77777777" w:rsidTr="00301DEA">
        <w:trPr>
          <w:trHeight w:val="181"/>
        </w:trPr>
        <w:tc>
          <w:tcPr>
            <w:tcW w:w="562" w:type="dxa"/>
            <w:tcBorders>
              <w:top w:val="single" w:sz="4" w:space="0" w:color="EEECE1" w:themeColor="background2"/>
              <w:bottom w:val="single" w:sz="4" w:space="0" w:color="C4BC96" w:themeColor="background2" w:themeShade="BF"/>
              <w:right w:val="single" w:sz="4" w:space="0" w:color="C4BC96" w:themeColor="background2" w:themeShade="BF"/>
            </w:tcBorders>
            <w:vAlign w:val="center"/>
          </w:tcPr>
          <w:p w14:paraId="69DE7906" w14:textId="77777777" w:rsidR="00930D06" w:rsidRPr="009C4924" w:rsidRDefault="00930D06" w:rsidP="006C070F">
            <w:pPr>
              <w:jc w:val="center"/>
              <w:rPr>
                <w:rFonts w:ascii="Times New Roman" w:hAnsi="Times New Roman" w:cs="Times New Roman"/>
                <w:sz w:val="16"/>
                <w:szCs w:val="16"/>
              </w:rPr>
            </w:pPr>
          </w:p>
        </w:tc>
        <w:tc>
          <w:tcPr>
            <w:tcW w:w="567" w:type="dxa"/>
            <w:tcBorders>
              <w:top w:val="single" w:sz="4" w:space="0" w:color="EEECE1" w:themeColor="background2"/>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16D5D34B"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2P</w:t>
            </w:r>
          </w:p>
        </w:tc>
        <w:tc>
          <w:tcPr>
            <w:tcW w:w="1276" w:type="dxa"/>
            <w:tcBorders>
              <w:top w:val="single" w:sz="4" w:space="0" w:color="EEECE1" w:themeColor="background2"/>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2417A9B5"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320, 340, 360, 380, 400 </w:t>
            </w:r>
            <w:r w:rsidRPr="009C4924">
              <w:rPr>
                <w:rFonts w:ascii="Symbol" w:hAnsi="Symbol" w:cs="Times New Roman"/>
                <w:sz w:val="16"/>
                <w:szCs w:val="16"/>
              </w:rPr>
              <w:t></w:t>
            </w:r>
            <w:r w:rsidRPr="009C4924">
              <w:rPr>
                <w:rFonts w:ascii="Times New Roman" w:hAnsi="Times New Roman" w:cs="Times New Roman"/>
                <w:sz w:val="16"/>
                <w:szCs w:val="16"/>
              </w:rPr>
              <w:t>m</w:t>
            </w:r>
          </w:p>
        </w:tc>
        <w:tc>
          <w:tcPr>
            <w:tcW w:w="1276" w:type="dxa"/>
            <w:vMerge/>
            <w:tcBorders>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3AD646D7" w14:textId="77777777" w:rsidR="00930D06" w:rsidRPr="009C4924" w:rsidRDefault="00930D06" w:rsidP="006C070F">
            <w:pPr>
              <w:jc w:val="center"/>
              <w:rPr>
                <w:rFonts w:ascii="Times New Roman" w:hAnsi="Times New Roman" w:cs="Times New Roman"/>
                <w:sz w:val="16"/>
                <w:szCs w:val="16"/>
              </w:rPr>
            </w:pPr>
          </w:p>
        </w:tc>
        <w:tc>
          <w:tcPr>
            <w:tcW w:w="887" w:type="dxa"/>
            <w:tcBorders>
              <w:top w:val="single" w:sz="4" w:space="0" w:color="EEECE1" w:themeColor="background2"/>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496887E3"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75 </w:t>
            </w:r>
            <w:proofErr w:type="spellStart"/>
            <w:r w:rsidRPr="009C4924">
              <w:rPr>
                <w:rFonts w:ascii="Times New Roman" w:hAnsi="Times New Roman" w:cs="Times New Roman"/>
                <w:sz w:val="16"/>
                <w:szCs w:val="16"/>
              </w:rPr>
              <w:t>mW</w:t>
            </w:r>
            <w:proofErr w:type="spellEnd"/>
          </w:p>
        </w:tc>
        <w:tc>
          <w:tcPr>
            <w:tcW w:w="956" w:type="dxa"/>
            <w:tcBorders>
              <w:top w:val="single" w:sz="4" w:space="0" w:color="EEECE1" w:themeColor="background2"/>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4A31EAE1"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62%</w:t>
            </w:r>
          </w:p>
        </w:tc>
        <w:tc>
          <w:tcPr>
            <w:tcW w:w="1134" w:type="dxa"/>
            <w:tcBorders>
              <w:top w:val="single" w:sz="4" w:space="0" w:color="EEECE1" w:themeColor="background2"/>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780C844A"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1030 x 515</w:t>
            </w:r>
          </w:p>
        </w:tc>
        <w:tc>
          <w:tcPr>
            <w:tcW w:w="992" w:type="dxa"/>
            <w:tcBorders>
              <w:top w:val="single" w:sz="4" w:space="0" w:color="EEECE1" w:themeColor="background2"/>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133C00D3"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80 MHz</w:t>
            </w:r>
          </w:p>
        </w:tc>
        <w:tc>
          <w:tcPr>
            <w:tcW w:w="850" w:type="dxa"/>
            <w:tcBorders>
              <w:top w:val="single" w:sz="4" w:space="0" w:color="EEECE1" w:themeColor="background2"/>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7FF84E87" w14:textId="77777777" w:rsidR="00930D06" w:rsidRPr="009C4924" w:rsidRDefault="00930D06" w:rsidP="006C070F">
            <w:pPr>
              <w:jc w:val="center"/>
              <w:rPr>
                <w:rFonts w:ascii="Times New Roman" w:hAnsi="Times New Roman" w:cs="Times New Roman"/>
                <w:sz w:val="16"/>
                <w:szCs w:val="16"/>
              </w:rPr>
            </w:pPr>
          </w:p>
        </w:tc>
        <w:tc>
          <w:tcPr>
            <w:tcW w:w="850" w:type="dxa"/>
            <w:tcBorders>
              <w:top w:val="single" w:sz="4" w:space="0" w:color="EEECE1" w:themeColor="background2"/>
              <w:left w:val="single" w:sz="4" w:space="0" w:color="C4BC96" w:themeColor="background2" w:themeShade="BF"/>
              <w:bottom w:val="single" w:sz="4" w:space="0" w:color="C4BC96" w:themeColor="background2" w:themeShade="BF"/>
            </w:tcBorders>
            <w:vAlign w:val="center"/>
          </w:tcPr>
          <w:p w14:paraId="73E993DD"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Cycle:</w:t>
            </w:r>
          </w:p>
          <w:p w14:paraId="62DA8B2E"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2.2 Hz</w:t>
            </w:r>
          </w:p>
        </w:tc>
      </w:tr>
      <w:tr w:rsidR="009C4924" w:rsidRPr="009C4924" w14:paraId="4A752989" w14:textId="77777777" w:rsidTr="00301DEA">
        <w:trPr>
          <w:trHeight w:val="227"/>
        </w:trPr>
        <w:tc>
          <w:tcPr>
            <w:tcW w:w="562" w:type="dxa"/>
            <w:tcBorders>
              <w:top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0E21F495"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6</w:t>
            </w:r>
          </w:p>
        </w:tc>
        <w:tc>
          <w:tcPr>
            <w:tcW w:w="567"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47B0B87E"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3P</w:t>
            </w:r>
          </w:p>
        </w:tc>
        <w:tc>
          <w:tcPr>
            <w:tcW w:w="127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61A294BC"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 xml:space="preserve">0 – 1,090 </w:t>
            </w:r>
            <w:r w:rsidRPr="009C4924">
              <w:rPr>
                <w:rFonts w:ascii="Symbol" w:hAnsi="Symbol" w:cs="Times New Roman"/>
                <w:sz w:val="16"/>
                <w:szCs w:val="16"/>
              </w:rPr>
              <w:t></w:t>
            </w:r>
            <w:r w:rsidRPr="009C4924">
              <w:rPr>
                <w:rFonts w:ascii="Times New Roman" w:hAnsi="Times New Roman" w:cs="Times New Roman"/>
                <w:sz w:val="16"/>
                <w:szCs w:val="16"/>
              </w:rPr>
              <w:t>m</w:t>
            </w:r>
          </w:p>
        </w:tc>
        <w:tc>
          <w:tcPr>
            <w:tcW w:w="127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3530DDC5"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3.23 x 3.23 mm</w:t>
            </w:r>
            <w:r w:rsidRPr="009C4924">
              <w:rPr>
                <w:rFonts w:ascii="Times New Roman" w:hAnsi="Times New Roman" w:cs="Times New Roman"/>
                <w:sz w:val="16"/>
                <w:szCs w:val="16"/>
                <w:vertAlign w:val="superscript"/>
              </w:rPr>
              <w:t>2</w:t>
            </w:r>
          </w:p>
        </w:tc>
        <w:tc>
          <w:tcPr>
            <w:tcW w:w="887"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2EB89081"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&lt; 120mW</w:t>
            </w:r>
          </w:p>
        </w:tc>
        <w:tc>
          <w:tcPr>
            <w:tcW w:w="956"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798C78B4" w14:textId="77777777" w:rsidR="00930D06" w:rsidRPr="009C4924" w:rsidRDefault="00930D06" w:rsidP="006C070F">
            <w:pPr>
              <w:jc w:val="center"/>
              <w:rPr>
                <w:rFonts w:ascii="Times New Roman" w:hAnsi="Times New Roman" w:cs="Times New Roman"/>
                <w:sz w:val="16"/>
                <w:szCs w:val="16"/>
              </w:rPr>
            </w:pPr>
          </w:p>
        </w:tc>
        <w:tc>
          <w:tcPr>
            <w:tcW w:w="1134"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1CFF9B69"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4123 x 4123</w:t>
            </w:r>
          </w:p>
        </w:tc>
        <w:tc>
          <w:tcPr>
            <w:tcW w:w="99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14F9D51A" w14:textId="77777777" w:rsidR="00930D06" w:rsidRPr="009C4924" w:rsidRDefault="00930D06" w:rsidP="006C070F">
            <w:pPr>
              <w:jc w:val="center"/>
              <w:rPr>
                <w:rFonts w:ascii="Times New Roman" w:hAnsi="Times New Roman" w:cs="Times New Roman"/>
                <w:sz w:val="16"/>
                <w:szCs w:val="16"/>
              </w:rPr>
            </w:pPr>
            <w:r w:rsidRPr="009C4924">
              <w:rPr>
                <w:rFonts w:ascii="Times New Roman" w:hAnsi="Times New Roman" w:cs="Times New Roman"/>
                <w:sz w:val="16"/>
                <w:szCs w:val="16"/>
              </w:rPr>
              <w:t>2 MHz</w:t>
            </w:r>
          </w:p>
        </w:tc>
        <w:tc>
          <w:tcPr>
            <w:tcW w:w="850"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4F7104A3" w14:textId="77777777" w:rsidR="00930D06" w:rsidRPr="009C4924" w:rsidRDefault="00930D06" w:rsidP="006C070F">
            <w:pPr>
              <w:jc w:val="center"/>
              <w:rPr>
                <w:rFonts w:ascii="Times New Roman" w:hAnsi="Times New Roman" w:cs="Times New Roman"/>
                <w:sz w:val="16"/>
                <w:szCs w:val="16"/>
              </w:rPr>
            </w:pPr>
          </w:p>
        </w:tc>
        <w:tc>
          <w:tcPr>
            <w:tcW w:w="850" w:type="dxa"/>
            <w:tcBorders>
              <w:top w:val="single" w:sz="4" w:space="0" w:color="C4BC96" w:themeColor="background2" w:themeShade="BF"/>
              <w:left w:val="single" w:sz="4" w:space="0" w:color="C4BC96" w:themeColor="background2" w:themeShade="BF"/>
              <w:bottom w:val="single" w:sz="4" w:space="0" w:color="C4BC96" w:themeColor="background2" w:themeShade="BF"/>
            </w:tcBorders>
            <w:vAlign w:val="center"/>
          </w:tcPr>
          <w:p w14:paraId="3DCBB1EA" w14:textId="77777777" w:rsidR="00930D06" w:rsidRPr="009C4924" w:rsidRDefault="00930D06" w:rsidP="006C070F">
            <w:pPr>
              <w:jc w:val="center"/>
              <w:rPr>
                <w:rFonts w:ascii="Times New Roman" w:hAnsi="Times New Roman" w:cs="Times New Roman"/>
                <w:sz w:val="16"/>
                <w:szCs w:val="16"/>
              </w:rPr>
            </w:pPr>
          </w:p>
        </w:tc>
      </w:tr>
      <w:tr w:rsidR="009C4924" w:rsidRPr="009C4924" w14:paraId="77769A22" w14:textId="77777777" w:rsidTr="00E76771">
        <w:trPr>
          <w:trHeight w:val="227"/>
        </w:trPr>
        <w:tc>
          <w:tcPr>
            <w:tcW w:w="9350" w:type="dxa"/>
            <w:gridSpan w:val="10"/>
            <w:tcBorders>
              <w:top w:val="single" w:sz="4" w:space="0" w:color="C4BC96" w:themeColor="background2" w:themeShade="BF"/>
              <w:bottom w:val="single" w:sz="4" w:space="0" w:color="C4BC96" w:themeColor="background2" w:themeShade="BF"/>
            </w:tcBorders>
            <w:vAlign w:val="center"/>
          </w:tcPr>
          <w:p w14:paraId="0BC74A35" w14:textId="77777777" w:rsidR="00930D06" w:rsidRPr="009C4924" w:rsidRDefault="00930D06" w:rsidP="006C070F">
            <w:pPr>
              <w:rPr>
                <w:rFonts w:ascii="Times New Roman" w:hAnsi="Times New Roman" w:cs="Times New Roman"/>
                <w:sz w:val="16"/>
                <w:szCs w:val="16"/>
              </w:rPr>
            </w:pPr>
            <w:r w:rsidRPr="009C4924">
              <w:rPr>
                <w:rFonts w:ascii="Times New Roman" w:hAnsi="Times New Roman" w:cs="Times New Roman"/>
                <w:b/>
                <w:bCs/>
                <w:sz w:val="16"/>
                <w:szCs w:val="16"/>
              </w:rPr>
              <w:t>Supplementary Video</w:t>
            </w:r>
          </w:p>
        </w:tc>
      </w:tr>
      <w:tr w:rsidR="009C4924" w:rsidRPr="009C4924" w14:paraId="6B18F9A3" w14:textId="77777777" w:rsidTr="00301DEA">
        <w:trPr>
          <w:trHeight w:val="227"/>
        </w:trPr>
        <w:tc>
          <w:tcPr>
            <w:tcW w:w="562" w:type="dxa"/>
            <w:tcBorders>
              <w:top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1C04041D" w14:textId="77777777" w:rsidR="00930D06" w:rsidRPr="009C4924" w:rsidRDefault="00930D06" w:rsidP="006C070F">
            <w:pPr>
              <w:rPr>
                <w:rFonts w:ascii="Times New Roman" w:hAnsi="Times New Roman" w:cs="Times New Roman"/>
                <w:sz w:val="16"/>
                <w:szCs w:val="16"/>
              </w:rPr>
            </w:pPr>
            <w:r w:rsidRPr="009C4924">
              <w:rPr>
                <w:rFonts w:ascii="Times New Roman" w:hAnsi="Times New Roman" w:cs="Times New Roman"/>
                <w:sz w:val="16"/>
                <w:szCs w:val="16"/>
              </w:rPr>
              <w:t>1,2</w:t>
            </w:r>
          </w:p>
        </w:tc>
        <w:tc>
          <w:tcPr>
            <w:tcW w:w="8788" w:type="dxa"/>
            <w:gridSpan w:val="9"/>
            <w:tcBorders>
              <w:top w:val="single" w:sz="4" w:space="0" w:color="C4BC96" w:themeColor="background2" w:themeShade="BF"/>
              <w:left w:val="single" w:sz="4" w:space="0" w:color="C4BC96" w:themeColor="background2" w:themeShade="BF"/>
              <w:bottom w:val="single" w:sz="4" w:space="0" w:color="C4BC96" w:themeColor="background2" w:themeShade="BF"/>
            </w:tcBorders>
            <w:vAlign w:val="center"/>
          </w:tcPr>
          <w:p w14:paraId="611E8674" w14:textId="77777777" w:rsidR="00930D06" w:rsidRPr="009C4924" w:rsidRDefault="00930D06" w:rsidP="006C070F">
            <w:pPr>
              <w:rPr>
                <w:rFonts w:ascii="Times New Roman" w:hAnsi="Times New Roman" w:cs="Times New Roman"/>
                <w:sz w:val="16"/>
                <w:szCs w:val="16"/>
              </w:rPr>
            </w:pPr>
            <w:r w:rsidRPr="009C4924">
              <w:rPr>
                <w:rFonts w:ascii="Times New Roman" w:hAnsi="Times New Roman" w:cs="Times New Roman"/>
                <w:sz w:val="16"/>
                <w:szCs w:val="16"/>
              </w:rPr>
              <w:t>Same as Fig. 2</w:t>
            </w:r>
          </w:p>
        </w:tc>
      </w:tr>
      <w:tr w:rsidR="009C4924" w:rsidRPr="009C4924" w14:paraId="33A73FC1" w14:textId="77777777" w:rsidTr="00301DEA">
        <w:trPr>
          <w:trHeight w:val="227"/>
        </w:trPr>
        <w:tc>
          <w:tcPr>
            <w:tcW w:w="562" w:type="dxa"/>
            <w:tcBorders>
              <w:top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382DD8D4" w14:textId="77777777" w:rsidR="00930D06" w:rsidRPr="009C4924" w:rsidRDefault="00930D06" w:rsidP="006C070F">
            <w:pPr>
              <w:rPr>
                <w:rFonts w:ascii="Times New Roman" w:hAnsi="Times New Roman" w:cs="Times New Roman"/>
                <w:sz w:val="16"/>
                <w:szCs w:val="16"/>
              </w:rPr>
            </w:pPr>
            <w:r w:rsidRPr="009C4924">
              <w:rPr>
                <w:rFonts w:ascii="Times New Roman" w:hAnsi="Times New Roman" w:cs="Times New Roman"/>
                <w:sz w:val="16"/>
                <w:szCs w:val="16"/>
              </w:rPr>
              <w:t>3</w:t>
            </w:r>
          </w:p>
        </w:tc>
        <w:tc>
          <w:tcPr>
            <w:tcW w:w="8788" w:type="dxa"/>
            <w:gridSpan w:val="9"/>
            <w:tcBorders>
              <w:top w:val="single" w:sz="4" w:space="0" w:color="C4BC96" w:themeColor="background2" w:themeShade="BF"/>
              <w:left w:val="single" w:sz="4" w:space="0" w:color="C4BC96" w:themeColor="background2" w:themeShade="BF"/>
              <w:bottom w:val="single" w:sz="4" w:space="0" w:color="C4BC96" w:themeColor="background2" w:themeShade="BF"/>
            </w:tcBorders>
            <w:vAlign w:val="center"/>
          </w:tcPr>
          <w:p w14:paraId="51E4052C" w14:textId="77777777" w:rsidR="00930D06" w:rsidRPr="009C4924" w:rsidRDefault="00930D06" w:rsidP="006C070F">
            <w:pPr>
              <w:rPr>
                <w:rFonts w:ascii="Times New Roman" w:hAnsi="Times New Roman" w:cs="Times New Roman"/>
                <w:sz w:val="16"/>
                <w:szCs w:val="16"/>
              </w:rPr>
            </w:pPr>
            <w:r w:rsidRPr="009C4924">
              <w:rPr>
                <w:rFonts w:ascii="Times New Roman" w:hAnsi="Times New Roman" w:cs="Times New Roman"/>
                <w:sz w:val="16"/>
                <w:szCs w:val="16"/>
              </w:rPr>
              <w:t>Same as Fig. 3a</w:t>
            </w:r>
          </w:p>
        </w:tc>
      </w:tr>
      <w:tr w:rsidR="009C4924" w:rsidRPr="009C4924" w14:paraId="75568968" w14:textId="77777777" w:rsidTr="00301DEA">
        <w:trPr>
          <w:trHeight w:val="227"/>
        </w:trPr>
        <w:tc>
          <w:tcPr>
            <w:tcW w:w="562" w:type="dxa"/>
            <w:tcBorders>
              <w:top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32458FA1" w14:textId="77777777" w:rsidR="00930D06" w:rsidRPr="009C4924" w:rsidRDefault="00930D06" w:rsidP="006C070F">
            <w:pPr>
              <w:rPr>
                <w:rFonts w:ascii="Times New Roman" w:hAnsi="Times New Roman" w:cs="Times New Roman"/>
                <w:sz w:val="16"/>
                <w:szCs w:val="16"/>
              </w:rPr>
            </w:pPr>
            <w:r w:rsidRPr="009C4924">
              <w:rPr>
                <w:rFonts w:ascii="Times New Roman" w:hAnsi="Times New Roman" w:cs="Times New Roman"/>
                <w:sz w:val="16"/>
                <w:szCs w:val="16"/>
              </w:rPr>
              <w:t>4</w:t>
            </w:r>
          </w:p>
        </w:tc>
        <w:tc>
          <w:tcPr>
            <w:tcW w:w="8788" w:type="dxa"/>
            <w:gridSpan w:val="9"/>
            <w:tcBorders>
              <w:top w:val="single" w:sz="4" w:space="0" w:color="C4BC96" w:themeColor="background2" w:themeShade="BF"/>
              <w:left w:val="single" w:sz="4" w:space="0" w:color="C4BC96" w:themeColor="background2" w:themeShade="BF"/>
              <w:bottom w:val="single" w:sz="4" w:space="0" w:color="C4BC96" w:themeColor="background2" w:themeShade="BF"/>
            </w:tcBorders>
            <w:vAlign w:val="center"/>
          </w:tcPr>
          <w:p w14:paraId="31A3D607" w14:textId="77777777" w:rsidR="00930D06" w:rsidRPr="009C4924" w:rsidRDefault="00930D06" w:rsidP="006C070F">
            <w:pPr>
              <w:rPr>
                <w:rFonts w:ascii="Times New Roman" w:hAnsi="Times New Roman" w:cs="Times New Roman"/>
                <w:sz w:val="16"/>
                <w:szCs w:val="16"/>
              </w:rPr>
            </w:pPr>
            <w:r w:rsidRPr="009C4924">
              <w:rPr>
                <w:rFonts w:ascii="Times New Roman" w:hAnsi="Times New Roman" w:cs="Times New Roman"/>
                <w:sz w:val="16"/>
                <w:szCs w:val="16"/>
              </w:rPr>
              <w:t>Same as Fig. 3d</w:t>
            </w:r>
          </w:p>
        </w:tc>
      </w:tr>
      <w:tr w:rsidR="009C4924" w:rsidRPr="009C4924" w14:paraId="42C5F843" w14:textId="77777777" w:rsidTr="00301DEA">
        <w:trPr>
          <w:trHeight w:val="227"/>
        </w:trPr>
        <w:tc>
          <w:tcPr>
            <w:tcW w:w="562" w:type="dxa"/>
            <w:tcBorders>
              <w:top w:val="single" w:sz="4" w:space="0" w:color="C4BC96" w:themeColor="background2" w:themeShade="BF"/>
              <w:right w:val="single" w:sz="4" w:space="0" w:color="C4BC96" w:themeColor="background2" w:themeShade="BF"/>
            </w:tcBorders>
            <w:vAlign w:val="center"/>
          </w:tcPr>
          <w:p w14:paraId="13E243D5" w14:textId="77777777" w:rsidR="00930D06" w:rsidRPr="009C4924" w:rsidRDefault="00930D06" w:rsidP="006C070F">
            <w:pPr>
              <w:rPr>
                <w:rFonts w:ascii="Times New Roman" w:hAnsi="Times New Roman" w:cs="Times New Roman"/>
                <w:sz w:val="16"/>
                <w:szCs w:val="16"/>
              </w:rPr>
            </w:pPr>
            <w:r w:rsidRPr="009C4924">
              <w:rPr>
                <w:rFonts w:ascii="Times New Roman" w:hAnsi="Times New Roman" w:cs="Times New Roman"/>
                <w:sz w:val="16"/>
                <w:szCs w:val="16"/>
              </w:rPr>
              <w:t>5,6</w:t>
            </w:r>
          </w:p>
        </w:tc>
        <w:tc>
          <w:tcPr>
            <w:tcW w:w="8788" w:type="dxa"/>
            <w:gridSpan w:val="9"/>
            <w:tcBorders>
              <w:top w:val="single" w:sz="4" w:space="0" w:color="C4BC96" w:themeColor="background2" w:themeShade="BF"/>
              <w:left w:val="single" w:sz="4" w:space="0" w:color="C4BC96" w:themeColor="background2" w:themeShade="BF"/>
            </w:tcBorders>
            <w:vAlign w:val="center"/>
          </w:tcPr>
          <w:p w14:paraId="6A510F54" w14:textId="77777777" w:rsidR="00930D06" w:rsidRPr="009C4924" w:rsidRDefault="00930D06" w:rsidP="006C070F">
            <w:pPr>
              <w:rPr>
                <w:rFonts w:ascii="Times New Roman" w:hAnsi="Times New Roman" w:cs="Times New Roman"/>
                <w:sz w:val="16"/>
                <w:szCs w:val="16"/>
              </w:rPr>
            </w:pPr>
            <w:r w:rsidRPr="009C4924">
              <w:rPr>
                <w:rFonts w:ascii="Times New Roman" w:hAnsi="Times New Roman" w:cs="Times New Roman"/>
                <w:sz w:val="16"/>
                <w:szCs w:val="16"/>
              </w:rPr>
              <w:t>Same as Fig. 6</w:t>
            </w:r>
          </w:p>
        </w:tc>
      </w:tr>
    </w:tbl>
    <w:p w14:paraId="3FD1E7A6" w14:textId="77777777" w:rsidR="00930D06" w:rsidRPr="009C4924" w:rsidRDefault="00930D06" w:rsidP="00930D06">
      <w:pPr>
        <w:rPr>
          <w:sz w:val="16"/>
          <w:szCs w:val="10"/>
        </w:rPr>
      </w:pPr>
      <w:r w:rsidRPr="009C4924">
        <w:rPr>
          <w:sz w:val="16"/>
          <w:szCs w:val="10"/>
        </w:rPr>
        <w:t>*</w:t>
      </w:r>
      <w:proofErr w:type="gramStart"/>
      <w:r w:rsidRPr="009C4924">
        <w:rPr>
          <w:sz w:val="16"/>
          <w:szCs w:val="10"/>
        </w:rPr>
        <w:t>effective</w:t>
      </w:r>
      <w:proofErr w:type="gramEnd"/>
      <w:r w:rsidRPr="009C4924">
        <w:rPr>
          <w:sz w:val="16"/>
          <w:szCs w:val="10"/>
        </w:rPr>
        <w:t xml:space="preserve"> frame rate ~ 2.6 Hz, see discussion section.</w:t>
      </w:r>
    </w:p>
    <w:p w14:paraId="65D43EB9" w14:textId="77777777" w:rsidR="00C83937" w:rsidRPr="009C4924" w:rsidRDefault="00C83937">
      <w:pPr>
        <w:rPr>
          <w:b/>
          <w:bCs/>
          <w:kern w:val="32"/>
          <w:szCs w:val="24"/>
        </w:rPr>
      </w:pPr>
      <w:r w:rsidRPr="009C4924">
        <w:br w:type="page"/>
      </w:r>
    </w:p>
    <w:p w14:paraId="5FC7B0F8" w14:textId="06FAFD4E" w:rsidR="00D81EED" w:rsidRPr="009C4924" w:rsidRDefault="00D81EED" w:rsidP="00D81EED">
      <w:pPr>
        <w:pStyle w:val="SMHeading"/>
      </w:pPr>
      <w:r w:rsidRPr="009C4924">
        <w:lastRenderedPageBreak/>
        <w:t xml:space="preserve">Supplementary Table </w:t>
      </w:r>
      <w:r w:rsidR="00C83937" w:rsidRPr="009C4924">
        <w:t>3</w:t>
      </w:r>
    </w:p>
    <w:p w14:paraId="15B7B144" w14:textId="77777777" w:rsidR="002A3F6F" w:rsidRPr="009C4924" w:rsidRDefault="002A3F6F" w:rsidP="002A3F6F">
      <w:pPr>
        <w:rPr>
          <w:lang w:eastAsia="zh-CN"/>
        </w:rPr>
      </w:pPr>
    </w:p>
    <w:p w14:paraId="43F723DD" w14:textId="2CD79D63" w:rsidR="00936D9D" w:rsidRPr="009C4924" w:rsidRDefault="00936D9D" w:rsidP="00936D9D">
      <w:pPr>
        <w:jc w:val="both"/>
      </w:pPr>
      <w:r w:rsidRPr="009C4924">
        <w:t xml:space="preserve">Comparison of LFOV multiphoton microscopes with simultaneous 2P and 3P </w:t>
      </w:r>
      <w:r w:rsidR="00D32218" w:rsidRPr="009C4924">
        <w:t xml:space="preserve">imaging </w:t>
      </w:r>
      <w:r w:rsidRPr="009C4924">
        <w:t xml:space="preserve">capability </w:t>
      </w:r>
    </w:p>
    <w:p w14:paraId="7B27A5AE" w14:textId="77777777" w:rsidR="00936D9D" w:rsidRPr="009C4924" w:rsidRDefault="00936D9D" w:rsidP="00936D9D">
      <w:pPr>
        <w:jc w:val="both"/>
      </w:pPr>
    </w:p>
    <w:tbl>
      <w:tblPr>
        <w:tblStyle w:val="affff8"/>
        <w:tblW w:w="10201" w:type="dxa"/>
        <w:jc w:val="center"/>
        <w:tblLayout w:type="fixed"/>
        <w:tblCellMar>
          <w:left w:w="0" w:type="dxa"/>
          <w:right w:w="0" w:type="dxa"/>
        </w:tblCellMar>
        <w:tblLook w:val="04A0" w:firstRow="1" w:lastRow="0" w:firstColumn="1" w:lastColumn="0" w:noHBand="0" w:noVBand="1"/>
      </w:tblPr>
      <w:tblGrid>
        <w:gridCol w:w="1210"/>
        <w:gridCol w:w="692"/>
        <w:gridCol w:w="693"/>
        <w:gridCol w:w="663"/>
        <w:gridCol w:w="711"/>
        <w:gridCol w:w="793"/>
        <w:gridCol w:w="682"/>
        <w:gridCol w:w="677"/>
        <w:gridCol w:w="632"/>
        <w:gridCol w:w="632"/>
        <w:gridCol w:w="632"/>
        <w:gridCol w:w="632"/>
        <w:gridCol w:w="632"/>
        <w:gridCol w:w="920"/>
      </w:tblGrid>
      <w:tr w:rsidR="009C4924" w:rsidRPr="009C4924" w14:paraId="50987973" w14:textId="77777777" w:rsidTr="007810FB">
        <w:trPr>
          <w:trHeight w:val="390"/>
          <w:jc w:val="center"/>
        </w:trPr>
        <w:tc>
          <w:tcPr>
            <w:tcW w:w="1210" w:type="dxa"/>
            <w:vAlign w:val="center"/>
          </w:tcPr>
          <w:p w14:paraId="3B0C0098" w14:textId="77777777" w:rsidR="00936D9D" w:rsidRPr="009C4924" w:rsidRDefault="00936D9D" w:rsidP="007810FB">
            <w:pPr>
              <w:jc w:val="center"/>
              <w:rPr>
                <w:rFonts w:ascii="Times New Roman" w:hAnsi="Times New Roman" w:cs="Times New Roman"/>
                <w:sz w:val="12"/>
                <w:szCs w:val="12"/>
              </w:rPr>
            </w:pPr>
          </w:p>
        </w:tc>
        <w:tc>
          <w:tcPr>
            <w:tcW w:w="692" w:type="dxa"/>
            <w:vAlign w:val="center"/>
          </w:tcPr>
          <w:p w14:paraId="567F8EC6" w14:textId="77777777" w:rsidR="00936D9D" w:rsidRPr="009C4924" w:rsidRDefault="00936D9D" w:rsidP="007810FB">
            <w:pPr>
              <w:jc w:val="center"/>
              <w:rPr>
                <w:rFonts w:ascii="Times New Roman" w:hAnsi="Times New Roman" w:cs="Times New Roman"/>
                <w:b/>
                <w:bCs/>
                <w:sz w:val="12"/>
                <w:szCs w:val="12"/>
              </w:rPr>
            </w:pPr>
            <w:proofErr w:type="spellStart"/>
            <w:r w:rsidRPr="009C4924">
              <w:rPr>
                <w:rFonts w:ascii="Times New Roman" w:hAnsi="Times New Roman" w:cs="Times New Roman"/>
                <w:b/>
                <w:bCs/>
                <w:sz w:val="12"/>
                <w:szCs w:val="12"/>
              </w:rPr>
              <w:t>DEEPscope</w:t>
            </w:r>
            <w:proofErr w:type="spellEnd"/>
          </w:p>
          <w:p w14:paraId="76952DAC"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3P</w:t>
            </w:r>
          </w:p>
        </w:tc>
        <w:tc>
          <w:tcPr>
            <w:tcW w:w="693" w:type="dxa"/>
            <w:vAlign w:val="center"/>
          </w:tcPr>
          <w:p w14:paraId="54062754" w14:textId="77777777" w:rsidR="00936D9D" w:rsidRPr="009C4924" w:rsidRDefault="00936D9D" w:rsidP="007810FB">
            <w:pPr>
              <w:jc w:val="center"/>
              <w:rPr>
                <w:rFonts w:ascii="Times New Roman" w:hAnsi="Times New Roman" w:cs="Times New Roman"/>
                <w:b/>
                <w:bCs/>
                <w:sz w:val="12"/>
                <w:szCs w:val="12"/>
              </w:rPr>
            </w:pPr>
            <w:proofErr w:type="spellStart"/>
            <w:r w:rsidRPr="009C4924">
              <w:rPr>
                <w:rFonts w:ascii="Times New Roman" w:hAnsi="Times New Roman" w:cs="Times New Roman"/>
                <w:b/>
                <w:bCs/>
                <w:sz w:val="12"/>
                <w:szCs w:val="12"/>
              </w:rPr>
              <w:t>DEEPscope</w:t>
            </w:r>
            <w:proofErr w:type="spellEnd"/>
          </w:p>
          <w:p w14:paraId="0B1FA77F"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3P</w:t>
            </w:r>
          </w:p>
        </w:tc>
        <w:tc>
          <w:tcPr>
            <w:tcW w:w="663" w:type="dxa"/>
            <w:vAlign w:val="center"/>
          </w:tcPr>
          <w:p w14:paraId="58696EC7" w14:textId="77777777" w:rsidR="00936D9D" w:rsidRPr="009C4924" w:rsidRDefault="00936D9D" w:rsidP="007810FB">
            <w:pPr>
              <w:jc w:val="center"/>
              <w:rPr>
                <w:rFonts w:ascii="Times New Roman" w:hAnsi="Times New Roman" w:cs="Times New Roman"/>
                <w:b/>
                <w:bCs/>
                <w:sz w:val="12"/>
                <w:szCs w:val="12"/>
              </w:rPr>
            </w:pPr>
            <w:proofErr w:type="spellStart"/>
            <w:r w:rsidRPr="009C4924">
              <w:rPr>
                <w:rFonts w:ascii="Times New Roman" w:hAnsi="Times New Roman" w:cs="Times New Roman"/>
                <w:b/>
                <w:bCs/>
                <w:sz w:val="12"/>
                <w:szCs w:val="12"/>
              </w:rPr>
              <w:t>DEEPscope</w:t>
            </w:r>
            <w:proofErr w:type="spellEnd"/>
          </w:p>
          <w:p w14:paraId="5FCBB89C"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2P</w:t>
            </w:r>
          </w:p>
        </w:tc>
        <w:tc>
          <w:tcPr>
            <w:tcW w:w="711" w:type="dxa"/>
            <w:vAlign w:val="center"/>
          </w:tcPr>
          <w:p w14:paraId="25761D3A" w14:textId="77777777" w:rsidR="00936D9D" w:rsidRPr="009C4924" w:rsidRDefault="00936D9D" w:rsidP="007810FB">
            <w:pPr>
              <w:jc w:val="center"/>
              <w:rPr>
                <w:rFonts w:ascii="Times New Roman" w:hAnsi="Times New Roman" w:cs="Times New Roman"/>
                <w:b/>
                <w:bCs/>
                <w:sz w:val="12"/>
                <w:szCs w:val="12"/>
              </w:rPr>
            </w:pPr>
            <w:proofErr w:type="spellStart"/>
            <w:r w:rsidRPr="009C4924">
              <w:rPr>
                <w:rFonts w:ascii="Times New Roman" w:hAnsi="Times New Roman" w:cs="Times New Roman"/>
                <w:b/>
                <w:bCs/>
                <w:sz w:val="12"/>
                <w:szCs w:val="12"/>
              </w:rPr>
              <w:t>DEEPscope</w:t>
            </w:r>
            <w:proofErr w:type="spellEnd"/>
          </w:p>
          <w:p w14:paraId="3F4C0AC5"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high-res 2P</w:t>
            </w:r>
          </w:p>
        </w:tc>
        <w:tc>
          <w:tcPr>
            <w:tcW w:w="793" w:type="dxa"/>
            <w:vAlign w:val="center"/>
          </w:tcPr>
          <w:p w14:paraId="6345F318" w14:textId="77777777" w:rsidR="00936D9D" w:rsidRPr="009C4924" w:rsidRDefault="00936D9D" w:rsidP="007810FB">
            <w:pPr>
              <w:jc w:val="center"/>
              <w:rPr>
                <w:rFonts w:ascii="Times New Roman" w:hAnsi="Times New Roman" w:cs="Times New Roman"/>
                <w:b/>
                <w:bCs/>
                <w:sz w:val="12"/>
                <w:szCs w:val="12"/>
              </w:rPr>
            </w:pPr>
            <w:proofErr w:type="spellStart"/>
            <w:r w:rsidRPr="009C4924">
              <w:rPr>
                <w:rFonts w:ascii="Times New Roman" w:hAnsi="Times New Roman" w:cs="Times New Roman"/>
                <w:b/>
                <w:bCs/>
                <w:sz w:val="12"/>
                <w:szCs w:val="12"/>
              </w:rPr>
              <w:t>DEEPscope</w:t>
            </w:r>
            <w:proofErr w:type="spellEnd"/>
          </w:p>
          <w:p w14:paraId="0D8BBD28"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2P+3P</w:t>
            </w:r>
          </w:p>
        </w:tc>
        <w:tc>
          <w:tcPr>
            <w:tcW w:w="682" w:type="dxa"/>
            <w:tcBorders>
              <w:right w:val="single" w:sz="8" w:space="0" w:color="auto"/>
            </w:tcBorders>
            <w:vAlign w:val="center"/>
          </w:tcPr>
          <w:p w14:paraId="44E46E6A" w14:textId="77777777" w:rsidR="00936D9D" w:rsidRPr="009C4924" w:rsidRDefault="00936D9D" w:rsidP="007810FB">
            <w:pPr>
              <w:jc w:val="center"/>
              <w:rPr>
                <w:rFonts w:ascii="Times New Roman" w:hAnsi="Times New Roman" w:cs="Times New Roman"/>
                <w:b/>
                <w:bCs/>
                <w:sz w:val="12"/>
                <w:szCs w:val="12"/>
              </w:rPr>
            </w:pPr>
            <w:proofErr w:type="spellStart"/>
            <w:r w:rsidRPr="009C4924">
              <w:rPr>
                <w:rFonts w:ascii="Times New Roman" w:hAnsi="Times New Roman" w:cs="Times New Roman"/>
                <w:b/>
                <w:bCs/>
                <w:sz w:val="12"/>
                <w:szCs w:val="12"/>
              </w:rPr>
              <w:t>DEEPscope</w:t>
            </w:r>
            <w:proofErr w:type="spellEnd"/>
          </w:p>
          <w:p w14:paraId="0A6CABE8"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3P</w:t>
            </w:r>
          </w:p>
          <w:p w14:paraId="060B9D21"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Structure</w:t>
            </w:r>
          </w:p>
        </w:tc>
        <w:tc>
          <w:tcPr>
            <w:tcW w:w="677" w:type="dxa"/>
            <w:tcBorders>
              <w:left w:val="single" w:sz="8" w:space="0" w:color="auto"/>
            </w:tcBorders>
            <w:vAlign w:val="center"/>
          </w:tcPr>
          <w:p w14:paraId="0697B729" w14:textId="77777777" w:rsidR="00936D9D" w:rsidRPr="009C4924" w:rsidRDefault="00936D9D" w:rsidP="007810FB">
            <w:pPr>
              <w:jc w:val="center"/>
              <w:rPr>
                <w:rFonts w:ascii="Times New Roman" w:hAnsi="Times New Roman" w:cs="Times New Roman"/>
                <w:b/>
                <w:bCs/>
                <w:sz w:val="12"/>
                <w:szCs w:val="12"/>
              </w:rPr>
            </w:pPr>
            <w:proofErr w:type="spellStart"/>
            <w:r w:rsidRPr="009C4924">
              <w:rPr>
                <w:rFonts w:ascii="Times New Roman" w:hAnsi="Times New Roman" w:cs="Times New Roman"/>
                <w:b/>
                <w:bCs/>
                <w:sz w:val="12"/>
                <w:szCs w:val="12"/>
              </w:rPr>
              <w:t>Cousa</w:t>
            </w:r>
            <w:proofErr w:type="spellEnd"/>
          </w:p>
          <w:p w14:paraId="055A4DE8"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2P</w:t>
            </w:r>
          </w:p>
          <w:p w14:paraId="746B5E9F" w14:textId="77777777" w:rsidR="00936D9D" w:rsidRPr="009C4924" w:rsidRDefault="00936D9D" w:rsidP="007810FB">
            <w:pPr>
              <w:jc w:val="center"/>
              <w:rPr>
                <w:rFonts w:ascii="Times New Roman" w:hAnsi="Times New Roman" w:cs="Times New Roman"/>
                <w:b/>
                <w:bCs/>
                <w:sz w:val="12"/>
                <w:szCs w:val="12"/>
              </w:rPr>
            </w:pPr>
          </w:p>
        </w:tc>
        <w:tc>
          <w:tcPr>
            <w:tcW w:w="632" w:type="dxa"/>
            <w:vAlign w:val="center"/>
          </w:tcPr>
          <w:p w14:paraId="5619F372" w14:textId="77777777" w:rsidR="00936D9D" w:rsidRPr="009C4924" w:rsidRDefault="00936D9D" w:rsidP="007810FB">
            <w:pPr>
              <w:jc w:val="center"/>
              <w:rPr>
                <w:rFonts w:ascii="Times New Roman" w:hAnsi="Times New Roman" w:cs="Times New Roman"/>
                <w:b/>
                <w:bCs/>
                <w:sz w:val="12"/>
                <w:szCs w:val="12"/>
              </w:rPr>
            </w:pPr>
            <w:proofErr w:type="spellStart"/>
            <w:r w:rsidRPr="009C4924">
              <w:rPr>
                <w:rFonts w:ascii="Times New Roman" w:hAnsi="Times New Roman" w:cs="Times New Roman"/>
                <w:b/>
                <w:bCs/>
                <w:sz w:val="12"/>
                <w:szCs w:val="12"/>
              </w:rPr>
              <w:t>Cousa</w:t>
            </w:r>
            <w:proofErr w:type="spellEnd"/>
          </w:p>
          <w:p w14:paraId="3C9D35A7"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3P</w:t>
            </w:r>
          </w:p>
          <w:p w14:paraId="76202E51"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Structure</w:t>
            </w:r>
          </w:p>
        </w:tc>
        <w:tc>
          <w:tcPr>
            <w:tcW w:w="632" w:type="dxa"/>
            <w:tcBorders>
              <w:right w:val="single" w:sz="8" w:space="0" w:color="auto"/>
            </w:tcBorders>
            <w:vAlign w:val="center"/>
          </w:tcPr>
          <w:p w14:paraId="4B9DD3C9" w14:textId="77777777" w:rsidR="00936D9D" w:rsidRPr="009C4924" w:rsidRDefault="00936D9D" w:rsidP="007810FB">
            <w:pPr>
              <w:jc w:val="center"/>
              <w:rPr>
                <w:rFonts w:ascii="Times New Roman" w:hAnsi="Times New Roman" w:cs="Times New Roman"/>
                <w:b/>
                <w:bCs/>
                <w:sz w:val="12"/>
                <w:szCs w:val="12"/>
              </w:rPr>
            </w:pPr>
            <w:proofErr w:type="spellStart"/>
            <w:r w:rsidRPr="009C4924">
              <w:rPr>
                <w:rFonts w:ascii="Times New Roman" w:hAnsi="Times New Roman" w:cs="Times New Roman"/>
                <w:b/>
                <w:bCs/>
                <w:sz w:val="12"/>
                <w:szCs w:val="12"/>
              </w:rPr>
              <w:t>Cousa</w:t>
            </w:r>
            <w:proofErr w:type="spellEnd"/>
          </w:p>
          <w:p w14:paraId="00D29154"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3P</w:t>
            </w:r>
          </w:p>
          <w:p w14:paraId="291DE5AF"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Structure</w:t>
            </w:r>
          </w:p>
        </w:tc>
        <w:tc>
          <w:tcPr>
            <w:tcW w:w="632" w:type="dxa"/>
            <w:tcBorders>
              <w:left w:val="single" w:sz="8" w:space="0" w:color="auto"/>
            </w:tcBorders>
            <w:vAlign w:val="center"/>
          </w:tcPr>
          <w:p w14:paraId="7B013DD1"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Hybrid microscope</w:t>
            </w:r>
          </w:p>
          <w:p w14:paraId="79AD7F0F"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2P</w:t>
            </w:r>
          </w:p>
        </w:tc>
        <w:tc>
          <w:tcPr>
            <w:tcW w:w="632" w:type="dxa"/>
            <w:vAlign w:val="center"/>
          </w:tcPr>
          <w:p w14:paraId="0FF05BE9"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Hybrid microscope</w:t>
            </w:r>
          </w:p>
          <w:p w14:paraId="1302BE0F"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2P</w:t>
            </w:r>
          </w:p>
        </w:tc>
        <w:tc>
          <w:tcPr>
            <w:tcW w:w="632" w:type="dxa"/>
            <w:vAlign w:val="center"/>
          </w:tcPr>
          <w:p w14:paraId="6B41F2B4"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Hybrid microscope</w:t>
            </w:r>
          </w:p>
          <w:p w14:paraId="5C08D881"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3P</w:t>
            </w:r>
          </w:p>
        </w:tc>
        <w:tc>
          <w:tcPr>
            <w:tcW w:w="920" w:type="dxa"/>
            <w:vAlign w:val="center"/>
          </w:tcPr>
          <w:p w14:paraId="5A66A31B"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Hybrid microscope</w:t>
            </w:r>
          </w:p>
          <w:p w14:paraId="2E8C1F46"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2P + 3P</w:t>
            </w:r>
          </w:p>
        </w:tc>
      </w:tr>
      <w:tr w:rsidR="009C4924" w:rsidRPr="009C4924" w14:paraId="50BE43BF" w14:textId="77777777" w:rsidTr="007810FB">
        <w:trPr>
          <w:trHeight w:val="280"/>
          <w:jc w:val="center"/>
        </w:trPr>
        <w:tc>
          <w:tcPr>
            <w:tcW w:w="1210" w:type="dxa"/>
            <w:vAlign w:val="center"/>
          </w:tcPr>
          <w:p w14:paraId="04781363"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Operating wavelength</w:t>
            </w:r>
          </w:p>
          <w:p w14:paraId="0D8C71F1"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(nm)</w:t>
            </w:r>
          </w:p>
        </w:tc>
        <w:tc>
          <w:tcPr>
            <w:tcW w:w="4234" w:type="dxa"/>
            <w:gridSpan w:val="6"/>
            <w:tcBorders>
              <w:right w:val="single" w:sz="8" w:space="0" w:color="auto"/>
            </w:tcBorders>
            <w:vAlign w:val="center"/>
          </w:tcPr>
          <w:p w14:paraId="5FFBEE22"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910-930; 1,030-1,050</w:t>
            </w:r>
          </w:p>
          <w:p w14:paraId="5EEB8868"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1,240-1,380; 1,640-1,750</w:t>
            </w:r>
          </w:p>
        </w:tc>
        <w:tc>
          <w:tcPr>
            <w:tcW w:w="1941" w:type="dxa"/>
            <w:gridSpan w:val="3"/>
            <w:tcBorders>
              <w:left w:val="single" w:sz="8" w:space="0" w:color="auto"/>
              <w:right w:val="single" w:sz="8" w:space="0" w:color="auto"/>
            </w:tcBorders>
            <w:vAlign w:val="center"/>
          </w:tcPr>
          <w:p w14:paraId="0CDCF9DE"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800 – 1,300 nm</w:t>
            </w:r>
          </w:p>
        </w:tc>
        <w:tc>
          <w:tcPr>
            <w:tcW w:w="2816" w:type="dxa"/>
            <w:gridSpan w:val="4"/>
            <w:tcBorders>
              <w:left w:val="single" w:sz="8" w:space="0" w:color="auto"/>
            </w:tcBorders>
            <w:vAlign w:val="center"/>
          </w:tcPr>
          <w:p w14:paraId="146A6556" w14:textId="69E0806F" w:rsidR="00936D9D" w:rsidRPr="009C4924" w:rsidRDefault="00D32218" w:rsidP="007810FB">
            <w:pPr>
              <w:jc w:val="center"/>
              <w:rPr>
                <w:rFonts w:ascii="Times New Roman" w:hAnsi="Times New Roman" w:cs="Times New Roman"/>
                <w:sz w:val="12"/>
                <w:szCs w:val="12"/>
              </w:rPr>
            </w:pPr>
            <w:r w:rsidRPr="009C4924">
              <w:rPr>
                <w:rFonts w:ascii="Times New Roman" w:hAnsi="Times New Roman" w:cs="Times New Roman"/>
                <w:sz w:val="12"/>
                <w:szCs w:val="12"/>
              </w:rPr>
              <w:t>Imaging data shown</w:t>
            </w:r>
            <w:r w:rsidR="00936D9D" w:rsidRPr="009C4924">
              <w:rPr>
                <w:rFonts w:ascii="Times New Roman" w:hAnsi="Times New Roman" w:cs="Times New Roman"/>
                <w:sz w:val="12"/>
                <w:szCs w:val="12"/>
              </w:rPr>
              <w:t xml:space="preserve"> 960nm and 1300 nm</w:t>
            </w:r>
          </w:p>
        </w:tc>
      </w:tr>
      <w:tr w:rsidR="009C4924" w:rsidRPr="009C4924" w14:paraId="7E402AEA" w14:textId="77777777" w:rsidTr="007810FB">
        <w:trPr>
          <w:trHeight w:val="270"/>
          <w:jc w:val="center"/>
        </w:trPr>
        <w:tc>
          <w:tcPr>
            <w:tcW w:w="1210" w:type="dxa"/>
            <w:vAlign w:val="center"/>
          </w:tcPr>
          <w:p w14:paraId="2E39D65F"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Max. supported FOV</w:t>
            </w:r>
          </w:p>
          <w:p w14:paraId="7BE1C822"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(mm)</w:t>
            </w:r>
          </w:p>
        </w:tc>
        <w:tc>
          <w:tcPr>
            <w:tcW w:w="4234" w:type="dxa"/>
            <w:gridSpan w:val="6"/>
            <w:tcBorders>
              <w:right w:val="single" w:sz="8" w:space="0" w:color="auto"/>
            </w:tcBorders>
            <w:vAlign w:val="center"/>
          </w:tcPr>
          <w:p w14:paraId="1FC7C773"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3.5 dia.</w:t>
            </w:r>
          </w:p>
        </w:tc>
        <w:tc>
          <w:tcPr>
            <w:tcW w:w="1941" w:type="dxa"/>
            <w:gridSpan w:val="3"/>
            <w:tcBorders>
              <w:left w:val="single" w:sz="8" w:space="0" w:color="auto"/>
              <w:right w:val="single" w:sz="8" w:space="0" w:color="auto"/>
            </w:tcBorders>
            <w:vAlign w:val="center"/>
          </w:tcPr>
          <w:p w14:paraId="4E3B4D6F"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 x 3</w:t>
            </w:r>
          </w:p>
        </w:tc>
        <w:tc>
          <w:tcPr>
            <w:tcW w:w="2816" w:type="dxa"/>
            <w:gridSpan w:val="4"/>
            <w:tcBorders>
              <w:left w:val="single" w:sz="8" w:space="0" w:color="auto"/>
            </w:tcBorders>
            <w:vAlign w:val="center"/>
          </w:tcPr>
          <w:p w14:paraId="5416802D"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r>
      <w:tr w:rsidR="009C4924" w:rsidRPr="009C4924" w14:paraId="69AB8035" w14:textId="77777777" w:rsidTr="007810FB">
        <w:trPr>
          <w:trHeight w:val="280"/>
          <w:jc w:val="center"/>
        </w:trPr>
        <w:tc>
          <w:tcPr>
            <w:tcW w:w="1210" w:type="dxa"/>
            <w:vAlign w:val="center"/>
          </w:tcPr>
          <w:p w14:paraId="7EBB5AC6"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Imaging FOV</w:t>
            </w:r>
          </w:p>
          <w:p w14:paraId="74966339"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(mm</w:t>
            </w:r>
            <w:r w:rsidRPr="009C4924">
              <w:rPr>
                <w:rFonts w:ascii="Times New Roman" w:hAnsi="Times New Roman" w:cs="Times New Roman"/>
                <w:b/>
                <w:bCs/>
                <w:sz w:val="12"/>
                <w:szCs w:val="12"/>
                <w:vertAlign w:val="superscript"/>
              </w:rPr>
              <w:t>2</w:t>
            </w:r>
            <w:r w:rsidRPr="009C4924">
              <w:rPr>
                <w:rFonts w:ascii="Times New Roman" w:hAnsi="Times New Roman" w:cs="Times New Roman"/>
                <w:b/>
                <w:bCs/>
                <w:sz w:val="12"/>
                <w:szCs w:val="12"/>
              </w:rPr>
              <w:t>)</w:t>
            </w:r>
          </w:p>
        </w:tc>
        <w:tc>
          <w:tcPr>
            <w:tcW w:w="692" w:type="dxa"/>
            <w:vAlign w:val="center"/>
          </w:tcPr>
          <w:p w14:paraId="4869874E"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3.23 x 3.23</w:t>
            </w:r>
          </w:p>
        </w:tc>
        <w:tc>
          <w:tcPr>
            <w:tcW w:w="693" w:type="dxa"/>
            <w:vAlign w:val="center"/>
          </w:tcPr>
          <w:p w14:paraId="13789015"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0.55 x 0.55</w:t>
            </w:r>
          </w:p>
        </w:tc>
        <w:tc>
          <w:tcPr>
            <w:tcW w:w="663" w:type="dxa"/>
            <w:vAlign w:val="center"/>
          </w:tcPr>
          <w:p w14:paraId="133C39D1"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3.23 x 3.23</w:t>
            </w:r>
          </w:p>
        </w:tc>
        <w:tc>
          <w:tcPr>
            <w:tcW w:w="711" w:type="dxa"/>
            <w:vAlign w:val="center"/>
          </w:tcPr>
          <w:p w14:paraId="0882C5A5"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3.23 x 1</w:t>
            </w:r>
          </w:p>
        </w:tc>
        <w:tc>
          <w:tcPr>
            <w:tcW w:w="793" w:type="dxa"/>
            <w:vAlign w:val="center"/>
          </w:tcPr>
          <w:p w14:paraId="1BE4FFB2" w14:textId="1FE1DE85" w:rsidR="00936D9D" w:rsidRPr="009C4924" w:rsidRDefault="00D46813" w:rsidP="007810FB">
            <w:pPr>
              <w:jc w:val="center"/>
              <w:rPr>
                <w:rFonts w:ascii="Times New Roman" w:hAnsi="Times New Roman" w:cs="Times New Roman"/>
                <w:sz w:val="12"/>
                <w:szCs w:val="12"/>
              </w:rPr>
            </w:pPr>
            <w:r w:rsidRPr="009C4924">
              <w:rPr>
                <w:rFonts w:ascii="Times New Roman" w:hAnsi="Times New Roman" w:cs="Times New Roman"/>
                <w:sz w:val="12"/>
                <w:szCs w:val="12"/>
              </w:rPr>
              <w:t xml:space="preserve">(3P) </w:t>
            </w:r>
            <w:r w:rsidR="00936D9D" w:rsidRPr="009C4924">
              <w:rPr>
                <w:rFonts w:ascii="Times New Roman" w:hAnsi="Times New Roman" w:cs="Times New Roman"/>
                <w:sz w:val="12"/>
                <w:szCs w:val="12"/>
              </w:rPr>
              <w:t>3.23 x 3.23</w:t>
            </w:r>
          </w:p>
          <w:p w14:paraId="3B31FE58" w14:textId="646AB14D" w:rsidR="00936D9D" w:rsidRPr="009C4924" w:rsidRDefault="00D46813" w:rsidP="007810FB">
            <w:pPr>
              <w:jc w:val="center"/>
              <w:rPr>
                <w:rFonts w:ascii="Times New Roman" w:hAnsi="Times New Roman" w:cs="Times New Roman"/>
                <w:sz w:val="12"/>
                <w:szCs w:val="12"/>
              </w:rPr>
            </w:pPr>
            <w:r w:rsidRPr="009C4924">
              <w:rPr>
                <w:rFonts w:ascii="Times New Roman" w:hAnsi="Times New Roman" w:cs="Times New Roman"/>
                <w:sz w:val="12"/>
                <w:szCs w:val="12"/>
              </w:rPr>
              <w:t xml:space="preserve">(2P) </w:t>
            </w:r>
            <w:r w:rsidR="00936D9D" w:rsidRPr="009C4924">
              <w:rPr>
                <w:rFonts w:ascii="Times New Roman" w:hAnsi="Times New Roman" w:cs="Times New Roman"/>
                <w:sz w:val="12"/>
                <w:szCs w:val="12"/>
              </w:rPr>
              <w:t>3.23 x 3.23</w:t>
            </w:r>
          </w:p>
        </w:tc>
        <w:tc>
          <w:tcPr>
            <w:tcW w:w="682" w:type="dxa"/>
            <w:tcBorders>
              <w:right w:val="single" w:sz="8" w:space="0" w:color="auto"/>
            </w:tcBorders>
            <w:vAlign w:val="center"/>
          </w:tcPr>
          <w:p w14:paraId="07F75608"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3.23 x 3.23</w:t>
            </w:r>
          </w:p>
        </w:tc>
        <w:tc>
          <w:tcPr>
            <w:tcW w:w="677" w:type="dxa"/>
            <w:tcBorders>
              <w:left w:val="single" w:sz="8" w:space="0" w:color="auto"/>
            </w:tcBorders>
            <w:vAlign w:val="center"/>
          </w:tcPr>
          <w:p w14:paraId="36AC1F23"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1.7 x 1.7</w:t>
            </w:r>
          </w:p>
        </w:tc>
        <w:tc>
          <w:tcPr>
            <w:tcW w:w="632" w:type="dxa"/>
            <w:vAlign w:val="center"/>
          </w:tcPr>
          <w:p w14:paraId="04335E55"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2 x 2</w:t>
            </w:r>
          </w:p>
        </w:tc>
        <w:tc>
          <w:tcPr>
            <w:tcW w:w="632" w:type="dxa"/>
            <w:tcBorders>
              <w:right w:val="single" w:sz="8" w:space="0" w:color="auto"/>
            </w:tcBorders>
            <w:vAlign w:val="center"/>
          </w:tcPr>
          <w:p w14:paraId="41B68379"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0.7 x 0.7</w:t>
            </w:r>
          </w:p>
        </w:tc>
        <w:tc>
          <w:tcPr>
            <w:tcW w:w="632" w:type="dxa"/>
            <w:tcBorders>
              <w:left w:val="single" w:sz="8" w:space="0" w:color="auto"/>
            </w:tcBorders>
            <w:vAlign w:val="center"/>
          </w:tcPr>
          <w:p w14:paraId="11DE9353"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0.69 x 0.75</w:t>
            </w:r>
          </w:p>
        </w:tc>
        <w:tc>
          <w:tcPr>
            <w:tcW w:w="632" w:type="dxa"/>
            <w:vAlign w:val="center"/>
          </w:tcPr>
          <w:p w14:paraId="22C68CE1"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 x 1</w:t>
            </w:r>
          </w:p>
        </w:tc>
        <w:tc>
          <w:tcPr>
            <w:tcW w:w="632" w:type="dxa"/>
            <w:vAlign w:val="center"/>
          </w:tcPr>
          <w:p w14:paraId="36175048"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0.34 x 0.34</w:t>
            </w:r>
          </w:p>
        </w:tc>
        <w:tc>
          <w:tcPr>
            <w:tcW w:w="920" w:type="dxa"/>
            <w:vAlign w:val="center"/>
          </w:tcPr>
          <w:p w14:paraId="376FAB01"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(3P) 0.34 x 0.34</w:t>
            </w:r>
          </w:p>
          <w:p w14:paraId="52001ED4"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(2P) 0.72 x 0.67</w:t>
            </w:r>
          </w:p>
        </w:tc>
      </w:tr>
      <w:tr w:rsidR="009C4924" w:rsidRPr="009C4924" w14:paraId="39E051A2" w14:textId="77777777" w:rsidTr="007810FB">
        <w:trPr>
          <w:trHeight w:val="367"/>
          <w:jc w:val="center"/>
        </w:trPr>
        <w:tc>
          <w:tcPr>
            <w:tcW w:w="1210" w:type="dxa"/>
            <w:vAlign w:val="center"/>
          </w:tcPr>
          <w:p w14:paraId="73625F3F"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Scanner</w:t>
            </w:r>
          </w:p>
        </w:tc>
        <w:tc>
          <w:tcPr>
            <w:tcW w:w="692" w:type="dxa"/>
            <w:vAlign w:val="center"/>
          </w:tcPr>
          <w:p w14:paraId="1FECE69B"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Polygon-</w:t>
            </w:r>
          </w:p>
          <w:p w14:paraId="5E577F61"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Galvo + beamlets</w:t>
            </w:r>
          </w:p>
        </w:tc>
        <w:tc>
          <w:tcPr>
            <w:tcW w:w="693" w:type="dxa"/>
            <w:vAlign w:val="center"/>
          </w:tcPr>
          <w:p w14:paraId="5DBE997B"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Galvo-Galvo</w:t>
            </w:r>
          </w:p>
        </w:tc>
        <w:tc>
          <w:tcPr>
            <w:tcW w:w="663" w:type="dxa"/>
            <w:vAlign w:val="center"/>
          </w:tcPr>
          <w:p w14:paraId="7412FD70"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Polygon-Galvo</w:t>
            </w:r>
          </w:p>
        </w:tc>
        <w:tc>
          <w:tcPr>
            <w:tcW w:w="711" w:type="dxa"/>
            <w:vAlign w:val="center"/>
          </w:tcPr>
          <w:p w14:paraId="1791B843"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Polygon-</w:t>
            </w:r>
          </w:p>
          <w:p w14:paraId="4C569E82"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Galvo</w:t>
            </w:r>
          </w:p>
        </w:tc>
        <w:tc>
          <w:tcPr>
            <w:tcW w:w="793" w:type="dxa"/>
            <w:vAlign w:val="center"/>
          </w:tcPr>
          <w:p w14:paraId="320BB599"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Polygon-</w:t>
            </w:r>
          </w:p>
          <w:p w14:paraId="0642764B"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Galvo + beamlets</w:t>
            </w:r>
          </w:p>
        </w:tc>
        <w:tc>
          <w:tcPr>
            <w:tcW w:w="682" w:type="dxa"/>
            <w:tcBorders>
              <w:right w:val="single" w:sz="8" w:space="0" w:color="auto"/>
            </w:tcBorders>
            <w:vAlign w:val="center"/>
          </w:tcPr>
          <w:p w14:paraId="3EC0C834"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Polygon-</w:t>
            </w:r>
          </w:p>
          <w:p w14:paraId="04CD4C22"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Galvo</w:t>
            </w:r>
          </w:p>
        </w:tc>
        <w:tc>
          <w:tcPr>
            <w:tcW w:w="1941" w:type="dxa"/>
            <w:gridSpan w:val="3"/>
            <w:tcBorders>
              <w:left w:val="single" w:sz="8" w:space="0" w:color="auto"/>
              <w:right w:val="single" w:sz="8" w:space="0" w:color="auto"/>
            </w:tcBorders>
            <w:vAlign w:val="center"/>
          </w:tcPr>
          <w:p w14:paraId="52EE74A4"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Resonant Galvo-Galvo</w:t>
            </w:r>
          </w:p>
        </w:tc>
        <w:tc>
          <w:tcPr>
            <w:tcW w:w="2816" w:type="dxa"/>
            <w:gridSpan w:val="4"/>
            <w:tcBorders>
              <w:left w:val="single" w:sz="8" w:space="0" w:color="auto"/>
            </w:tcBorders>
            <w:vAlign w:val="center"/>
          </w:tcPr>
          <w:p w14:paraId="20FD8B93"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Resonant Galvo-Galvo</w:t>
            </w:r>
          </w:p>
        </w:tc>
      </w:tr>
      <w:tr w:rsidR="009C4924" w:rsidRPr="009C4924" w14:paraId="6328575F" w14:textId="77777777" w:rsidTr="007810FB">
        <w:trPr>
          <w:trHeight w:val="367"/>
          <w:jc w:val="center"/>
        </w:trPr>
        <w:tc>
          <w:tcPr>
            <w:tcW w:w="1210" w:type="dxa"/>
            <w:vAlign w:val="center"/>
          </w:tcPr>
          <w:p w14:paraId="6DA87569"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Lateral sampling (µm)</w:t>
            </w:r>
          </w:p>
        </w:tc>
        <w:tc>
          <w:tcPr>
            <w:tcW w:w="692" w:type="dxa"/>
            <w:vAlign w:val="center"/>
          </w:tcPr>
          <w:p w14:paraId="72AD3ADF"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3.1</w:t>
            </w:r>
          </w:p>
        </w:tc>
        <w:tc>
          <w:tcPr>
            <w:tcW w:w="693" w:type="dxa"/>
            <w:vAlign w:val="center"/>
          </w:tcPr>
          <w:p w14:paraId="7AB8756B"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1.1</w:t>
            </w:r>
          </w:p>
        </w:tc>
        <w:tc>
          <w:tcPr>
            <w:tcW w:w="663" w:type="dxa"/>
            <w:vAlign w:val="center"/>
          </w:tcPr>
          <w:p w14:paraId="117D862E"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3.1</w:t>
            </w:r>
          </w:p>
        </w:tc>
        <w:tc>
          <w:tcPr>
            <w:tcW w:w="711" w:type="dxa"/>
            <w:vAlign w:val="center"/>
          </w:tcPr>
          <w:p w14:paraId="17915360" w14:textId="59C6EC05"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0.6</w:t>
            </w:r>
            <w:r w:rsidR="00D32218" w:rsidRPr="009C4924">
              <w:rPr>
                <w:rFonts w:ascii="Times New Roman" w:hAnsi="Times New Roman" w:cs="Times New Roman"/>
                <w:sz w:val="12"/>
                <w:szCs w:val="12"/>
              </w:rPr>
              <w:t>7</w:t>
            </w:r>
          </w:p>
        </w:tc>
        <w:tc>
          <w:tcPr>
            <w:tcW w:w="793" w:type="dxa"/>
            <w:vAlign w:val="center"/>
          </w:tcPr>
          <w:p w14:paraId="3D385A59"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(3P) 3.1 x 3.1</w:t>
            </w:r>
          </w:p>
          <w:p w14:paraId="35EEE552"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(2P) 3.1 x 6.3</w:t>
            </w:r>
          </w:p>
        </w:tc>
        <w:tc>
          <w:tcPr>
            <w:tcW w:w="682" w:type="dxa"/>
            <w:tcBorders>
              <w:right w:val="single" w:sz="8" w:space="0" w:color="auto"/>
            </w:tcBorders>
            <w:vAlign w:val="center"/>
          </w:tcPr>
          <w:p w14:paraId="28E03E3A"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0.8</w:t>
            </w:r>
          </w:p>
        </w:tc>
        <w:tc>
          <w:tcPr>
            <w:tcW w:w="677" w:type="dxa"/>
            <w:tcBorders>
              <w:left w:val="single" w:sz="8" w:space="0" w:color="auto"/>
            </w:tcBorders>
            <w:vAlign w:val="center"/>
          </w:tcPr>
          <w:p w14:paraId="3DBFFCD4"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c>
          <w:tcPr>
            <w:tcW w:w="632" w:type="dxa"/>
            <w:vAlign w:val="center"/>
          </w:tcPr>
          <w:p w14:paraId="09532EFB"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c>
          <w:tcPr>
            <w:tcW w:w="632" w:type="dxa"/>
            <w:tcBorders>
              <w:right w:val="single" w:sz="8" w:space="0" w:color="auto"/>
            </w:tcBorders>
            <w:vAlign w:val="center"/>
          </w:tcPr>
          <w:p w14:paraId="573DFE1E"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1.1</w:t>
            </w:r>
          </w:p>
        </w:tc>
        <w:tc>
          <w:tcPr>
            <w:tcW w:w="632" w:type="dxa"/>
            <w:tcBorders>
              <w:left w:val="single" w:sz="8" w:space="0" w:color="auto"/>
            </w:tcBorders>
            <w:vAlign w:val="center"/>
          </w:tcPr>
          <w:p w14:paraId="004AA1D0"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5</w:t>
            </w:r>
          </w:p>
        </w:tc>
        <w:tc>
          <w:tcPr>
            <w:tcW w:w="632" w:type="dxa"/>
            <w:vAlign w:val="center"/>
          </w:tcPr>
          <w:p w14:paraId="4A2E6508"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5</w:t>
            </w:r>
          </w:p>
        </w:tc>
        <w:tc>
          <w:tcPr>
            <w:tcW w:w="632" w:type="dxa"/>
            <w:vAlign w:val="center"/>
          </w:tcPr>
          <w:p w14:paraId="70E6ADC9"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3.4</w:t>
            </w:r>
          </w:p>
        </w:tc>
        <w:tc>
          <w:tcPr>
            <w:tcW w:w="920" w:type="dxa"/>
            <w:vAlign w:val="center"/>
          </w:tcPr>
          <w:p w14:paraId="5CA5E3FD"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3.4</w:t>
            </w:r>
          </w:p>
        </w:tc>
      </w:tr>
      <w:tr w:rsidR="009C4924" w:rsidRPr="009C4924" w14:paraId="0D864B81" w14:textId="77777777" w:rsidTr="007810FB">
        <w:trPr>
          <w:trHeight w:val="299"/>
          <w:jc w:val="center"/>
        </w:trPr>
        <w:tc>
          <w:tcPr>
            <w:tcW w:w="1210" w:type="dxa"/>
            <w:vAlign w:val="center"/>
          </w:tcPr>
          <w:p w14:paraId="061C6FDC" w14:textId="7098C34B" w:rsidR="00936D9D" w:rsidRPr="009C4924" w:rsidRDefault="00936D9D" w:rsidP="009B1C44">
            <w:pPr>
              <w:jc w:val="center"/>
              <w:rPr>
                <w:rFonts w:ascii="Times New Roman" w:hAnsi="Times New Roman" w:cs="Times New Roman"/>
                <w:b/>
                <w:bCs/>
                <w:sz w:val="12"/>
                <w:szCs w:val="12"/>
              </w:rPr>
            </w:pPr>
            <w:r w:rsidRPr="009C4924">
              <w:rPr>
                <w:rFonts w:ascii="Times New Roman" w:hAnsi="Times New Roman" w:cs="Times New Roman"/>
                <w:b/>
                <w:bCs/>
                <w:sz w:val="12"/>
                <w:szCs w:val="12"/>
              </w:rPr>
              <w:t>PSF</w:t>
            </w:r>
            <w:r w:rsidR="009B1C44" w:rsidRPr="009C4924">
              <w:rPr>
                <w:rFonts w:ascii="Times New Roman" w:hAnsi="Times New Roman" w:cs="Times New Roman"/>
                <w:b/>
                <w:bCs/>
                <w:sz w:val="12"/>
                <w:szCs w:val="12"/>
              </w:rPr>
              <w:t xml:space="preserve"> </w:t>
            </w:r>
            <w:r w:rsidRPr="009C4924">
              <w:rPr>
                <w:rFonts w:ascii="Times New Roman" w:hAnsi="Times New Roman" w:cs="Times New Roman"/>
                <w:b/>
                <w:bCs/>
                <w:sz w:val="12"/>
                <w:szCs w:val="12"/>
              </w:rPr>
              <w:t>(µm)</w:t>
            </w:r>
          </w:p>
          <w:p w14:paraId="0BFC0ECF"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Lateral x axial</w:t>
            </w:r>
          </w:p>
        </w:tc>
        <w:tc>
          <w:tcPr>
            <w:tcW w:w="4234" w:type="dxa"/>
            <w:gridSpan w:val="6"/>
            <w:tcBorders>
              <w:right w:val="single" w:sz="8" w:space="0" w:color="auto"/>
            </w:tcBorders>
            <w:vAlign w:val="center"/>
          </w:tcPr>
          <w:p w14:paraId="5FD0E467"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0.7 x 5.3</w:t>
            </w:r>
          </w:p>
        </w:tc>
        <w:tc>
          <w:tcPr>
            <w:tcW w:w="677" w:type="dxa"/>
            <w:tcBorders>
              <w:left w:val="single" w:sz="8" w:space="0" w:color="auto"/>
            </w:tcBorders>
            <w:vAlign w:val="center"/>
          </w:tcPr>
          <w:p w14:paraId="6BD72F03"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c>
          <w:tcPr>
            <w:tcW w:w="632" w:type="dxa"/>
            <w:vAlign w:val="center"/>
          </w:tcPr>
          <w:p w14:paraId="39338000"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c>
          <w:tcPr>
            <w:tcW w:w="632" w:type="dxa"/>
            <w:tcBorders>
              <w:right w:val="single" w:sz="8" w:space="0" w:color="auto"/>
            </w:tcBorders>
            <w:vAlign w:val="center"/>
          </w:tcPr>
          <w:p w14:paraId="07C247DC"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0.69 x 5.84</w:t>
            </w:r>
          </w:p>
        </w:tc>
        <w:tc>
          <w:tcPr>
            <w:tcW w:w="1264" w:type="dxa"/>
            <w:gridSpan w:val="2"/>
            <w:tcBorders>
              <w:left w:val="single" w:sz="8" w:space="0" w:color="auto"/>
            </w:tcBorders>
            <w:vAlign w:val="center"/>
          </w:tcPr>
          <w:p w14:paraId="434B7DD1"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5 x 15</w:t>
            </w:r>
          </w:p>
        </w:tc>
        <w:tc>
          <w:tcPr>
            <w:tcW w:w="632" w:type="dxa"/>
            <w:vAlign w:val="center"/>
          </w:tcPr>
          <w:p w14:paraId="42268BEC"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1.5 x 9.4</w:t>
            </w:r>
          </w:p>
        </w:tc>
        <w:tc>
          <w:tcPr>
            <w:tcW w:w="920" w:type="dxa"/>
            <w:vAlign w:val="center"/>
          </w:tcPr>
          <w:p w14:paraId="5BD2C422"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(3P) 1.5 x 9.4</w:t>
            </w:r>
          </w:p>
          <w:p w14:paraId="3FBB3FAB"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(2P) 5 x 15</w:t>
            </w:r>
          </w:p>
        </w:tc>
      </w:tr>
      <w:tr w:rsidR="009C4924" w:rsidRPr="009C4924" w14:paraId="4F28A76B" w14:textId="77777777" w:rsidTr="007810FB">
        <w:trPr>
          <w:trHeight w:val="139"/>
          <w:jc w:val="center"/>
        </w:trPr>
        <w:tc>
          <w:tcPr>
            <w:tcW w:w="1210" w:type="dxa"/>
            <w:vAlign w:val="center"/>
          </w:tcPr>
          <w:p w14:paraId="740B592B" w14:textId="67860DF7" w:rsidR="00936D9D" w:rsidRPr="009C4924" w:rsidRDefault="00D32218"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Neuron labeling</w:t>
            </w:r>
          </w:p>
        </w:tc>
        <w:tc>
          <w:tcPr>
            <w:tcW w:w="4234" w:type="dxa"/>
            <w:gridSpan w:val="6"/>
            <w:tcBorders>
              <w:right w:val="single" w:sz="8" w:space="0" w:color="auto"/>
            </w:tcBorders>
            <w:vAlign w:val="center"/>
          </w:tcPr>
          <w:p w14:paraId="7268C77F" w14:textId="2F3F70B3"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Transgenic</w:t>
            </w:r>
            <w:r w:rsidR="00D32218" w:rsidRPr="009C4924">
              <w:rPr>
                <w:rFonts w:ascii="Times New Roman" w:hAnsi="Times New Roman" w:cs="Times New Roman"/>
                <w:sz w:val="12"/>
                <w:szCs w:val="12"/>
              </w:rPr>
              <w:t xml:space="preserve"> mouse</w:t>
            </w:r>
          </w:p>
        </w:tc>
        <w:tc>
          <w:tcPr>
            <w:tcW w:w="1941" w:type="dxa"/>
            <w:gridSpan w:val="3"/>
            <w:tcBorders>
              <w:left w:val="single" w:sz="8" w:space="0" w:color="auto"/>
              <w:right w:val="single" w:sz="8" w:space="0" w:color="auto"/>
            </w:tcBorders>
            <w:vAlign w:val="center"/>
          </w:tcPr>
          <w:p w14:paraId="38BA3D29" w14:textId="4E8336FB"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Transgenic</w:t>
            </w:r>
            <w:r w:rsidR="00D32218" w:rsidRPr="009C4924">
              <w:rPr>
                <w:rFonts w:ascii="Times New Roman" w:hAnsi="Times New Roman" w:cs="Times New Roman"/>
                <w:sz w:val="12"/>
                <w:szCs w:val="12"/>
              </w:rPr>
              <w:t xml:space="preserve"> mouse</w:t>
            </w:r>
          </w:p>
        </w:tc>
        <w:tc>
          <w:tcPr>
            <w:tcW w:w="2816" w:type="dxa"/>
            <w:gridSpan w:val="4"/>
            <w:tcBorders>
              <w:left w:val="single" w:sz="8" w:space="0" w:color="auto"/>
            </w:tcBorders>
            <w:vAlign w:val="center"/>
          </w:tcPr>
          <w:p w14:paraId="5BC928A2" w14:textId="1A0DB449"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Virus</w:t>
            </w:r>
            <w:r w:rsidR="00D32218" w:rsidRPr="009C4924">
              <w:rPr>
                <w:rFonts w:ascii="Times New Roman" w:hAnsi="Times New Roman" w:cs="Times New Roman"/>
                <w:sz w:val="12"/>
                <w:szCs w:val="12"/>
              </w:rPr>
              <w:t xml:space="preserve"> injection</w:t>
            </w:r>
          </w:p>
        </w:tc>
      </w:tr>
      <w:tr w:rsidR="009C4924" w:rsidRPr="009C4924" w14:paraId="184D031B" w14:textId="77777777" w:rsidTr="007810FB">
        <w:trPr>
          <w:trHeight w:val="270"/>
          <w:jc w:val="center"/>
        </w:trPr>
        <w:tc>
          <w:tcPr>
            <w:tcW w:w="1210" w:type="dxa"/>
            <w:vAlign w:val="center"/>
          </w:tcPr>
          <w:p w14:paraId="65AB822B"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Imaging depth</w:t>
            </w:r>
          </w:p>
          <w:p w14:paraId="7FADA4B4"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(µm)</w:t>
            </w:r>
          </w:p>
        </w:tc>
        <w:tc>
          <w:tcPr>
            <w:tcW w:w="692" w:type="dxa"/>
            <w:vAlign w:val="center"/>
          </w:tcPr>
          <w:p w14:paraId="43947B9C"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600</w:t>
            </w:r>
          </w:p>
        </w:tc>
        <w:tc>
          <w:tcPr>
            <w:tcW w:w="693" w:type="dxa"/>
            <w:vAlign w:val="center"/>
          </w:tcPr>
          <w:p w14:paraId="3256F101"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930</w:t>
            </w:r>
          </w:p>
        </w:tc>
        <w:tc>
          <w:tcPr>
            <w:tcW w:w="663" w:type="dxa"/>
            <w:vAlign w:val="center"/>
          </w:tcPr>
          <w:p w14:paraId="4C688B54"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480</w:t>
            </w:r>
          </w:p>
        </w:tc>
        <w:tc>
          <w:tcPr>
            <w:tcW w:w="711" w:type="dxa"/>
            <w:vAlign w:val="center"/>
          </w:tcPr>
          <w:p w14:paraId="61B5F8CB"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480</w:t>
            </w:r>
          </w:p>
        </w:tc>
        <w:tc>
          <w:tcPr>
            <w:tcW w:w="793" w:type="dxa"/>
            <w:vAlign w:val="center"/>
          </w:tcPr>
          <w:p w14:paraId="1D167770"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(3P) 600</w:t>
            </w:r>
          </w:p>
          <w:p w14:paraId="01F0C88D"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(2P) 320-400</w:t>
            </w:r>
          </w:p>
        </w:tc>
        <w:tc>
          <w:tcPr>
            <w:tcW w:w="682" w:type="dxa"/>
            <w:tcBorders>
              <w:right w:val="single" w:sz="8" w:space="0" w:color="auto"/>
            </w:tcBorders>
            <w:vAlign w:val="center"/>
          </w:tcPr>
          <w:p w14:paraId="0D4A79EE"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1,048</w:t>
            </w:r>
          </w:p>
        </w:tc>
        <w:tc>
          <w:tcPr>
            <w:tcW w:w="677" w:type="dxa"/>
            <w:tcBorders>
              <w:left w:val="single" w:sz="8" w:space="0" w:color="auto"/>
            </w:tcBorders>
            <w:vAlign w:val="center"/>
          </w:tcPr>
          <w:p w14:paraId="7D34557C"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250</w:t>
            </w:r>
          </w:p>
        </w:tc>
        <w:tc>
          <w:tcPr>
            <w:tcW w:w="632" w:type="dxa"/>
            <w:vAlign w:val="center"/>
          </w:tcPr>
          <w:p w14:paraId="5BC06574" w14:textId="2D7D7D07" w:rsidR="00936D9D" w:rsidRPr="009C4924" w:rsidRDefault="001D4F93" w:rsidP="007810FB">
            <w:pPr>
              <w:jc w:val="center"/>
              <w:rPr>
                <w:rFonts w:ascii="Times New Roman" w:hAnsi="Times New Roman" w:cs="Times New Roman"/>
                <w:sz w:val="12"/>
                <w:szCs w:val="12"/>
              </w:rPr>
            </w:pPr>
            <w:r w:rsidRPr="009C4924">
              <w:rPr>
                <w:rFonts w:ascii="Times New Roman" w:hAnsi="Times New Roman" w:cs="Times New Roman"/>
                <w:sz w:val="12"/>
                <w:szCs w:val="12"/>
              </w:rPr>
              <w:t>730</w:t>
            </w:r>
          </w:p>
        </w:tc>
        <w:tc>
          <w:tcPr>
            <w:tcW w:w="632" w:type="dxa"/>
            <w:tcBorders>
              <w:right w:val="single" w:sz="8" w:space="0" w:color="auto"/>
            </w:tcBorders>
            <w:vAlign w:val="center"/>
          </w:tcPr>
          <w:p w14:paraId="7F0107F3"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945</w:t>
            </w:r>
          </w:p>
        </w:tc>
        <w:tc>
          <w:tcPr>
            <w:tcW w:w="632" w:type="dxa"/>
            <w:tcBorders>
              <w:left w:val="single" w:sz="8" w:space="0" w:color="auto"/>
            </w:tcBorders>
            <w:vAlign w:val="center"/>
          </w:tcPr>
          <w:p w14:paraId="659AFC4C"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0 – 600</w:t>
            </w:r>
          </w:p>
        </w:tc>
        <w:tc>
          <w:tcPr>
            <w:tcW w:w="632" w:type="dxa"/>
            <w:vAlign w:val="center"/>
          </w:tcPr>
          <w:p w14:paraId="05CDD5BE"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0 - 600</w:t>
            </w:r>
          </w:p>
        </w:tc>
        <w:tc>
          <w:tcPr>
            <w:tcW w:w="632" w:type="dxa"/>
            <w:vAlign w:val="center"/>
          </w:tcPr>
          <w:p w14:paraId="448D7D3D"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1,220</w:t>
            </w:r>
          </w:p>
        </w:tc>
        <w:tc>
          <w:tcPr>
            <w:tcW w:w="920" w:type="dxa"/>
            <w:vAlign w:val="center"/>
          </w:tcPr>
          <w:p w14:paraId="030A753D"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(3P) 950 – 1,100</w:t>
            </w:r>
          </w:p>
          <w:p w14:paraId="4340641A"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(2P) 100 - 700</w:t>
            </w:r>
          </w:p>
        </w:tc>
      </w:tr>
      <w:tr w:rsidR="009C4924" w:rsidRPr="009C4924" w14:paraId="5FA486B0" w14:textId="77777777" w:rsidTr="007810FB">
        <w:trPr>
          <w:trHeight w:val="139"/>
          <w:jc w:val="center"/>
        </w:trPr>
        <w:tc>
          <w:tcPr>
            <w:tcW w:w="1210" w:type="dxa"/>
            <w:vAlign w:val="center"/>
          </w:tcPr>
          <w:p w14:paraId="5D7CDC21"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Power on sample</w:t>
            </w:r>
          </w:p>
          <w:p w14:paraId="1A15B61B"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w:t>
            </w:r>
            <w:proofErr w:type="spellStart"/>
            <w:r w:rsidRPr="009C4924">
              <w:rPr>
                <w:rFonts w:ascii="Times New Roman" w:hAnsi="Times New Roman" w:cs="Times New Roman"/>
                <w:b/>
                <w:bCs/>
                <w:sz w:val="12"/>
                <w:szCs w:val="12"/>
              </w:rPr>
              <w:t>mW</w:t>
            </w:r>
            <w:proofErr w:type="spellEnd"/>
            <w:r w:rsidRPr="009C4924">
              <w:rPr>
                <w:rFonts w:ascii="Times New Roman" w:hAnsi="Times New Roman" w:cs="Times New Roman"/>
                <w:b/>
                <w:bCs/>
                <w:sz w:val="12"/>
                <w:szCs w:val="12"/>
              </w:rPr>
              <w:t>)</w:t>
            </w:r>
          </w:p>
        </w:tc>
        <w:tc>
          <w:tcPr>
            <w:tcW w:w="692" w:type="dxa"/>
            <w:vAlign w:val="center"/>
          </w:tcPr>
          <w:p w14:paraId="4DF7F4A9"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119</w:t>
            </w:r>
          </w:p>
        </w:tc>
        <w:tc>
          <w:tcPr>
            <w:tcW w:w="693" w:type="dxa"/>
            <w:vAlign w:val="center"/>
          </w:tcPr>
          <w:p w14:paraId="3C71E2D8"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120</w:t>
            </w:r>
          </w:p>
        </w:tc>
        <w:tc>
          <w:tcPr>
            <w:tcW w:w="663" w:type="dxa"/>
            <w:vAlign w:val="center"/>
          </w:tcPr>
          <w:p w14:paraId="78183E13"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130</w:t>
            </w:r>
          </w:p>
        </w:tc>
        <w:tc>
          <w:tcPr>
            <w:tcW w:w="711" w:type="dxa"/>
            <w:vAlign w:val="center"/>
          </w:tcPr>
          <w:p w14:paraId="5512554A"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130</w:t>
            </w:r>
          </w:p>
        </w:tc>
        <w:tc>
          <w:tcPr>
            <w:tcW w:w="793" w:type="dxa"/>
            <w:vAlign w:val="center"/>
          </w:tcPr>
          <w:p w14:paraId="3B5ED16C"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(3P) 97</w:t>
            </w:r>
          </w:p>
          <w:p w14:paraId="3F94F866"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(2P) 75</w:t>
            </w:r>
          </w:p>
        </w:tc>
        <w:tc>
          <w:tcPr>
            <w:tcW w:w="682" w:type="dxa"/>
            <w:tcBorders>
              <w:right w:val="single" w:sz="8" w:space="0" w:color="auto"/>
            </w:tcBorders>
            <w:vAlign w:val="center"/>
          </w:tcPr>
          <w:p w14:paraId="510A2490"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130</w:t>
            </w:r>
          </w:p>
        </w:tc>
        <w:tc>
          <w:tcPr>
            <w:tcW w:w="677" w:type="dxa"/>
            <w:tcBorders>
              <w:left w:val="single" w:sz="8" w:space="0" w:color="auto"/>
            </w:tcBorders>
            <w:vAlign w:val="center"/>
          </w:tcPr>
          <w:p w14:paraId="0D299B68"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80</w:t>
            </w:r>
          </w:p>
        </w:tc>
        <w:tc>
          <w:tcPr>
            <w:tcW w:w="632" w:type="dxa"/>
            <w:vAlign w:val="center"/>
          </w:tcPr>
          <w:p w14:paraId="103B9843"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c>
          <w:tcPr>
            <w:tcW w:w="632" w:type="dxa"/>
            <w:tcBorders>
              <w:right w:val="single" w:sz="8" w:space="0" w:color="auto"/>
            </w:tcBorders>
            <w:vAlign w:val="center"/>
          </w:tcPr>
          <w:p w14:paraId="594CEDA6"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c>
          <w:tcPr>
            <w:tcW w:w="632" w:type="dxa"/>
            <w:tcBorders>
              <w:left w:val="single" w:sz="8" w:space="0" w:color="auto"/>
            </w:tcBorders>
            <w:vAlign w:val="center"/>
          </w:tcPr>
          <w:p w14:paraId="7745D2B1"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c>
          <w:tcPr>
            <w:tcW w:w="632" w:type="dxa"/>
            <w:vAlign w:val="center"/>
          </w:tcPr>
          <w:p w14:paraId="4CB0C4E4"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c>
          <w:tcPr>
            <w:tcW w:w="632" w:type="dxa"/>
            <w:vAlign w:val="center"/>
          </w:tcPr>
          <w:p w14:paraId="347E2A95"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190</w:t>
            </w:r>
          </w:p>
        </w:tc>
        <w:tc>
          <w:tcPr>
            <w:tcW w:w="920" w:type="dxa"/>
            <w:vAlign w:val="center"/>
          </w:tcPr>
          <w:p w14:paraId="6734621B"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r>
      <w:tr w:rsidR="009C4924" w:rsidRPr="009C4924" w14:paraId="2E1107C9" w14:textId="77777777" w:rsidTr="007810FB">
        <w:trPr>
          <w:trHeight w:val="139"/>
          <w:jc w:val="center"/>
        </w:trPr>
        <w:tc>
          <w:tcPr>
            <w:tcW w:w="1210" w:type="dxa"/>
            <w:vAlign w:val="center"/>
          </w:tcPr>
          <w:p w14:paraId="45D008D2"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Frame rate (Hz)</w:t>
            </w:r>
          </w:p>
        </w:tc>
        <w:tc>
          <w:tcPr>
            <w:tcW w:w="692" w:type="dxa"/>
            <w:vAlign w:val="center"/>
          </w:tcPr>
          <w:p w14:paraId="58EF35EE"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4*</w:t>
            </w:r>
          </w:p>
        </w:tc>
        <w:tc>
          <w:tcPr>
            <w:tcW w:w="693" w:type="dxa"/>
            <w:vAlign w:val="center"/>
          </w:tcPr>
          <w:p w14:paraId="6BF4DCE6"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4.3</w:t>
            </w:r>
          </w:p>
        </w:tc>
        <w:tc>
          <w:tcPr>
            <w:tcW w:w="663" w:type="dxa"/>
            <w:vAlign w:val="center"/>
          </w:tcPr>
          <w:p w14:paraId="2BCB63E9"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5.7</w:t>
            </w:r>
          </w:p>
        </w:tc>
        <w:tc>
          <w:tcPr>
            <w:tcW w:w="711" w:type="dxa"/>
            <w:vAlign w:val="center"/>
          </w:tcPr>
          <w:p w14:paraId="34C49AF7"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4</w:t>
            </w:r>
          </w:p>
        </w:tc>
        <w:tc>
          <w:tcPr>
            <w:tcW w:w="793" w:type="dxa"/>
            <w:vAlign w:val="center"/>
          </w:tcPr>
          <w:p w14:paraId="7579CDD8"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(3P) 11*</w:t>
            </w:r>
          </w:p>
          <w:p w14:paraId="5CDAC8AF"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(2P) 2.2 cycle</w:t>
            </w:r>
          </w:p>
        </w:tc>
        <w:tc>
          <w:tcPr>
            <w:tcW w:w="682" w:type="dxa"/>
            <w:tcBorders>
              <w:right w:val="single" w:sz="8" w:space="0" w:color="auto"/>
            </w:tcBorders>
            <w:vAlign w:val="center"/>
          </w:tcPr>
          <w:p w14:paraId="5051CD18"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c>
          <w:tcPr>
            <w:tcW w:w="677" w:type="dxa"/>
            <w:tcBorders>
              <w:left w:val="single" w:sz="8" w:space="0" w:color="auto"/>
            </w:tcBorders>
            <w:vAlign w:val="center"/>
          </w:tcPr>
          <w:p w14:paraId="6D3604A8"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15.6</w:t>
            </w:r>
          </w:p>
        </w:tc>
        <w:tc>
          <w:tcPr>
            <w:tcW w:w="632" w:type="dxa"/>
            <w:vAlign w:val="center"/>
          </w:tcPr>
          <w:p w14:paraId="4C5D934C"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c>
          <w:tcPr>
            <w:tcW w:w="632" w:type="dxa"/>
            <w:tcBorders>
              <w:right w:val="single" w:sz="8" w:space="0" w:color="auto"/>
            </w:tcBorders>
            <w:vAlign w:val="center"/>
          </w:tcPr>
          <w:p w14:paraId="3CE8A499"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c>
          <w:tcPr>
            <w:tcW w:w="632" w:type="dxa"/>
            <w:tcBorders>
              <w:left w:val="single" w:sz="8" w:space="0" w:color="auto"/>
            </w:tcBorders>
            <w:vAlign w:val="center"/>
          </w:tcPr>
          <w:p w14:paraId="43FF6131"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16.7 vol.</w:t>
            </w:r>
          </w:p>
        </w:tc>
        <w:tc>
          <w:tcPr>
            <w:tcW w:w="632" w:type="dxa"/>
            <w:vAlign w:val="center"/>
          </w:tcPr>
          <w:p w14:paraId="374065F3"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5.1 vol.</w:t>
            </w:r>
          </w:p>
        </w:tc>
        <w:tc>
          <w:tcPr>
            <w:tcW w:w="632" w:type="dxa"/>
            <w:vAlign w:val="center"/>
          </w:tcPr>
          <w:p w14:paraId="3C93EA41"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78</w:t>
            </w:r>
          </w:p>
        </w:tc>
        <w:tc>
          <w:tcPr>
            <w:tcW w:w="920" w:type="dxa"/>
            <w:vAlign w:val="center"/>
          </w:tcPr>
          <w:p w14:paraId="118E8453"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(3P) 4.6 vol.</w:t>
            </w:r>
          </w:p>
          <w:p w14:paraId="23772D49"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(2P) 13.8 vol.</w:t>
            </w:r>
          </w:p>
        </w:tc>
      </w:tr>
      <w:tr w:rsidR="009C4924" w:rsidRPr="009C4924" w14:paraId="537949B8" w14:textId="77777777" w:rsidTr="00036ABB">
        <w:trPr>
          <w:trHeight w:val="280"/>
          <w:jc w:val="center"/>
        </w:trPr>
        <w:tc>
          <w:tcPr>
            <w:tcW w:w="1210" w:type="dxa"/>
            <w:vAlign w:val="center"/>
          </w:tcPr>
          <w:p w14:paraId="5E6481AF" w14:textId="77777777" w:rsidR="00D46813" w:rsidRPr="009C4924" w:rsidRDefault="00D46813"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Microscope</w:t>
            </w:r>
          </w:p>
          <w:p w14:paraId="50D00458" w14:textId="77777777" w:rsidR="00D46813" w:rsidRPr="009C4924" w:rsidRDefault="00D46813"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transmission (%)</w:t>
            </w:r>
          </w:p>
        </w:tc>
        <w:tc>
          <w:tcPr>
            <w:tcW w:w="2759" w:type="dxa"/>
            <w:gridSpan w:val="4"/>
            <w:vAlign w:val="center"/>
          </w:tcPr>
          <w:p w14:paraId="53D69904" w14:textId="3DCB2926" w:rsidR="00D46813" w:rsidRPr="009C4924" w:rsidRDefault="00D46813" w:rsidP="007810FB">
            <w:pPr>
              <w:jc w:val="center"/>
              <w:rPr>
                <w:rFonts w:ascii="Times New Roman" w:hAnsi="Times New Roman" w:cs="Times New Roman"/>
                <w:sz w:val="12"/>
                <w:szCs w:val="12"/>
              </w:rPr>
            </w:pPr>
            <w:r w:rsidRPr="009C4924">
              <w:rPr>
                <w:rFonts w:ascii="Times New Roman" w:hAnsi="Times New Roman" w:cs="Times New Roman"/>
                <w:sz w:val="12"/>
                <w:szCs w:val="12"/>
              </w:rPr>
              <w:t>~15</w:t>
            </w:r>
          </w:p>
        </w:tc>
        <w:tc>
          <w:tcPr>
            <w:tcW w:w="793" w:type="dxa"/>
            <w:vAlign w:val="center"/>
          </w:tcPr>
          <w:p w14:paraId="24DE4545" w14:textId="77777777" w:rsidR="00D46813" w:rsidRPr="009C4924" w:rsidRDefault="00D46813" w:rsidP="007810FB">
            <w:pPr>
              <w:jc w:val="center"/>
              <w:rPr>
                <w:rFonts w:ascii="Times New Roman" w:hAnsi="Times New Roman" w:cs="Times New Roman"/>
                <w:sz w:val="12"/>
                <w:szCs w:val="12"/>
              </w:rPr>
            </w:pPr>
            <w:r w:rsidRPr="009C4924">
              <w:rPr>
                <w:rFonts w:ascii="Times New Roman" w:hAnsi="Times New Roman" w:cs="Times New Roman"/>
                <w:sz w:val="12"/>
                <w:szCs w:val="12"/>
              </w:rPr>
              <w:t>(3P) ~15</w:t>
            </w:r>
          </w:p>
          <w:p w14:paraId="6AB9139B" w14:textId="6253EF2F" w:rsidR="00D46813" w:rsidRPr="009C4924" w:rsidRDefault="00D46813" w:rsidP="007810FB">
            <w:pPr>
              <w:jc w:val="center"/>
              <w:rPr>
                <w:rFonts w:ascii="Times New Roman" w:hAnsi="Times New Roman" w:cs="Times New Roman"/>
                <w:sz w:val="12"/>
                <w:szCs w:val="12"/>
              </w:rPr>
            </w:pPr>
            <w:r w:rsidRPr="009C4924">
              <w:rPr>
                <w:rFonts w:ascii="Times New Roman" w:hAnsi="Times New Roman" w:cs="Times New Roman"/>
                <w:sz w:val="12"/>
                <w:szCs w:val="12"/>
              </w:rPr>
              <w:t>(2P) ~15</w:t>
            </w:r>
          </w:p>
        </w:tc>
        <w:tc>
          <w:tcPr>
            <w:tcW w:w="682" w:type="dxa"/>
            <w:tcBorders>
              <w:right w:val="single" w:sz="8" w:space="0" w:color="auto"/>
            </w:tcBorders>
            <w:vAlign w:val="center"/>
          </w:tcPr>
          <w:p w14:paraId="59320363" w14:textId="77777777" w:rsidR="00D46813" w:rsidRPr="009C4924" w:rsidRDefault="00D46813" w:rsidP="007810FB">
            <w:pPr>
              <w:jc w:val="center"/>
              <w:rPr>
                <w:rFonts w:ascii="Times New Roman" w:hAnsi="Times New Roman" w:cs="Times New Roman"/>
                <w:sz w:val="12"/>
                <w:szCs w:val="12"/>
              </w:rPr>
            </w:pPr>
            <w:r w:rsidRPr="009C4924">
              <w:rPr>
                <w:rFonts w:ascii="Times New Roman" w:hAnsi="Times New Roman" w:cs="Times New Roman"/>
                <w:sz w:val="12"/>
                <w:szCs w:val="12"/>
              </w:rPr>
              <w:t>~15</w:t>
            </w:r>
          </w:p>
        </w:tc>
        <w:tc>
          <w:tcPr>
            <w:tcW w:w="1941" w:type="dxa"/>
            <w:gridSpan w:val="3"/>
            <w:tcBorders>
              <w:left w:val="single" w:sz="8" w:space="0" w:color="auto"/>
              <w:right w:val="single" w:sz="8" w:space="0" w:color="auto"/>
            </w:tcBorders>
            <w:vAlign w:val="center"/>
          </w:tcPr>
          <w:p w14:paraId="6EB8E440" w14:textId="77777777" w:rsidR="00D46813" w:rsidRPr="009C4924" w:rsidRDefault="00D46813"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c>
          <w:tcPr>
            <w:tcW w:w="2816" w:type="dxa"/>
            <w:gridSpan w:val="4"/>
            <w:tcBorders>
              <w:left w:val="single" w:sz="8" w:space="0" w:color="auto"/>
            </w:tcBorders>
            <w:vAlign w:val="center"/>
          </w:tcPr>
          <w:p w14:paraId="46194BAF" w14:textId="77777777" w:rsidR="00D46813" w:rsidRPr="009C4924" w:rsidRDefault="00D46813"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r>
      <w:tr w:rsidR="009C4924" w:rsidRPr="009C4924" w14:paraId="6C9972E1" w14:textId="77777777" w:rsidTr="007810FB">
        <w:trPr>
          <w:trHeight w:val="130"/>
          <w:jc w:val="center"/>
        </w:trPr>
        <w:tc>
          <w:tcPr>
            <w:tcW w:w="1210" w:type="dxa"/>
            <w:vAlign w:val="center"/>
          </w:tcPr>
          <w:p w14:paraId="6F0E0D2E" w14:textId="77777777" w:rsidR="00936D9D" w:rsidRPr="009C4924" w:rsidRDefault="00936D9D" w:rsidP="007810FB">
            <w:pPr>
              <w:jc w:val="center"/>
              <w:rPr>
                <w:rFonts w:ascii="Times New Roman" w:hAnsi="Times New Roman" w:cs="Times New Roman"/>
                <w:b/>
                <w:bCs/>
                <w:sz w:val="12"/>
                <w:szCs w:val="12"/>
              </w:rPr>
            </w:pPr>
            <w:r w:rsidRPr="009C4924">
              <w:rPr>
                <w:rFonts w:ascii="Times New Roman" w:hAnsi="Times New Roman" w:cs="Times New Roman"/>
                <w:b/>
                <w:bCs/>
                <w:sz w:val="12"/>
                <w:szCs w:val="12"/>
              </w:rPr>
              <w:t>Reference</w:t>
            </w:r>
          </w:p>
        </w:tc>
        <w:tc>
          <w:tcPr>
            <w:tcW w:w="3552" w:type="dxa"/>
            <w:gridSpan w:val="5"/>
            <w:vAlign w:val="center"/>
          </w:tcPr>
          <w:p w14:paraId="091C88CA" w14:textId="77777777" w:rsidR="00936D9D" w:rsidRPr="009C4924" w:rsidRDefault="00936D9D" w:rsidP="007810FB">
            <w:pPr>
              <w:jc w:val="center"/>
              <w:rPr>
                <w:rFonts w:ascii="Times New Roman" w:hAnsi="Times New Roman" w:cs="Times New Roman"/>
                <w:sz w:val="12"/>
                <w:szCs w:val="12"/>
              </w:rPr>
            </w:pPr>
            <w:r w:rsidRPr="009C4924">
              <w:rPr>
                <w:rFonts w:ascii="Times New Roman" w:hAnsi="Times New Roman" w:cs="Times New Roman"/>
                <w:sz w:val="12"/>
                <w:szCs w:val="12"/>
              </w:rPr>
              <w:t>-</w:t>
            </w:r>
          </w:p>
        </w:tc>
        <w:tc>
          <w:tcPr>
            <w:tcW w:w="682" w:type="dxa"/>
            <w:tcBorders>
              <w:right w:val="single" w:sz="8" w:space="0" w:color="auto"/>
            </w:tcBorders>
            <w:vAlign w:val="center"/>
          </w:tcPr>
          <w:p w14:paraId="26B8503A" w14:textId="77777777" w:rsidR="00936D9D" w:rsidRPr="009C4924" w:rsidRDefault="00936D9D" w:rsidP="007810FB">
            <w:pPr>
              <w:jc w:val="center"/>
              <w:rPr>
                <w:rFonts w:ascii="Times New Roman" w:hAnsi="Times New Roman" w:cs="Times New Roman"/>
                <w:sz w:val="12"/>
                <w:szCs w:val="12"/>
              </w:rPr>
            </w:pPr>
          </w:p>
        </w:tc>
        <w:tc>
          <w:tcPr>
            <w:tcW w:w="1941" w:type="dxa"/>
            <w:gridSpan w:val="3"/>
            <w:tcBorders>
              <w:left w:val="single" w:sz="8" w:space="0" w:color="auto"/>
              <w:right w:val="single" w:sz="8" w:space="0" w:color="auto"/>
            </w:tcBorders>
            <w:vAlign w:val="center"/>
          </w:tcPr>
          <w:p w14:paraId="07EA864F" w14:textId="77777777" w:rsidR="00936D9D" w:rsidRPr="009C4924" w:rsidRDefault="00936D9D" w:rsidP="007810FB">
            <w:pPr>
              <w:jc w:val="center"/>
              <w:rPr>
                <w:rFonts w:ascii="Times New Roman" w:hAnsi="Times New Roman" w:cs="Times New Roman"/>
                <w:sz w:val="12"/>
                <w:szCs w:val="12"/>
              </w:rPr>
            </w:pPr>
          </w:p>
        </w:tc>
        <w:tc>
          <w:tcPr>
            <w:tcW w:w="2816" w:type="dxa"/>
            <w:gridSpan w:val="4"/>
            <w:tcBorders>
              <w:left w:val="single" w:sz="8" w:space="0" w:color="auto"/>
            </w:tcBorders>
            <w:vAlign w:val="center"/>
          </w:tcPr>
          <w:p w14:paraId="4B2F31E1" w14:textId="77777777" w:rsidR="00936D9D" w:rsidRPr="009C4924" w:rsidRDefault="00936D9D" w:rsidP="007810FB">
            <w:pPr>
              <w:jc w:val="center"/>
              <w:rPr>
                <w:rFonts w:ascii="Times New Roman" w:hAnsi="Times New Roman" w:cs="Times New Roman"/>
                <w:sz w:val="12"/>
                <w:szCs w:val="12"/>
              </w:rPr>
            </w:pPr>
          </w:p>
        </w:tc>
      </w:tr>
    </w:tbl>
    <w:p w14:paraId="55D92264" w14:textId="77777777" w:rsidR="00936D9D" w:rsidRPr="009C4924" w:rsidRDefault="00936D9D" w:rsidP="00936D9D">
      <w:pPr>
        <w:rPr>
          <w:sz w:val="12"/>
          <w:szCs w:val="6"/>
        </w:rPr>
      </w:pPr>
      <w:r w:rsidRPr="009C4924">
        <w:rPr>
          <w:sz w:val="12"/>
          <w:szCs w:val="6"/>
        </w:rPr>
        <w:t>*</w:t>
      </w:r>
      <w:proofErr w:type="gramStart"/>
      <w:r w:rsidRPr="009C4924">
        <w:rPr>
          <w:sz w:val="12"/>
          <w:szCs w:val="6"/>
        </w:rPr>
        <w:t>effective</w:t>
      </w:r>
      <w:proofErr w:type="gramEnd"/>
      <w:r w:rsidRPr="009C4924">
        <w:rPr>
          <w:sz w:val="12"/>
          <w:szCs w:val="6"/>
        </w:rPr>
        <w:t xml:space="preserve"> frame rate ~ 2.6 Hz, see discussion section</w:t>
      </w:r>
    </w:p>
    <w:p w14:paraId="06092B87" w14:textId="77777777" w:rsidR="00936D9D" w:rsidRPr="009C4924" w:rsidRDefault="00936D9D" w:rsidP="00936D9D">
      <w:pPr>
        <w:rPr>
          <w:sz w:val="12"/>
          <w:szCs w:val="6"/>
        </w:rPr>
      </w:pPr>
      <w:r w:rsidRPr="009C4924">
        <w:rPr>
          <w:sz w:val="12"/>
          <w:szCs w:val="6"/>
        </w:rPr>
        <w:t>vol. = volume</w:t>
      </w:r>
    </w:p>
    <w:p w14:paraId="28D77B50" w14:textId="77777777" w:rsidR="00936D9D" w:rsidRPr="009C4924" w:rsidRDefault="00936D9D" w:rsidP="00936D9D">
      <w:pPr>
        <w:rPr>
          <w:sz w:val="12"/>
          <w:szCs w:val="6"/>
        </w:rPr>
      </w:pPr>
      <w:r w:rsidRPr="009C4924">
        <w:rPr>
          <w:sz w:val="12"/>
          <w:szCs w:val="6"/>
        </w:rPr>
        <w:t>PSF = point-spread function</w:t>
      </w:r>
    </w:p>
    <w:p w14:paraId="02FACAA6" w14:textId="77777777" w:rsidR="002A3F6F" w:rsidRPr="009C4924" w:rsidRDefault="002A3F6F" w:rsidP="002A3F6F"/>
    <w:p w14:paraId="2BFEAA3E" w14:textId="686B68CD" w:rsidR="002B5490" w:rsidRPr="009C4924" w:rsidRDefault="002B5490">
      <w:r w:rsidRPr="009C4924">
        <w:br w:type="page"/>
      </w:r>
    </w:p>
    <w:p w14:paraId="56515FF3" w14:textId="39D04B1C" w:rsidR="002A3F6F" w:rsidRPr="009C4924" w:rsidRDefault="007552B4" w:rsidP="007552B4">
      <w:pPr>
        <w:pStyle w:val="SMHeading"/>
      </w:pPr>
      <w:bookmarkStart w:id="2" w:name="_Hlk174995292"/>
      <w:r w:rsidRPr="009C4924">
        <w:lastRenderedPageBreak/>
        <w:t>S</w:t>
      </w:r>
      <w:r w:rsidR="003C1BB8" w:rsidRPr="009C4924">
        <w:t>upplementary Note 1</w:t>
      </w:r>
    </w:p>
    <w:bookmarkEnd w:id="2"/>
    <w:p w14:paraId="06870C78" w14:textId="77777777" w:rsidR="002A3F6F" w:rsidRPr="009C4924" w:rsidRDefault="002A3F6F" w:rsidP="002A3F6F"/>
    <w:p w14:paraId="0821E85C" w14:textId="606FAEBC" w:rsidR="008327B9" w:rsidRPr="009C4924" w:rsidRDefault="008327B9" w:rsidP="008327B9">
      <w:r w:rsidRPr="009C4924">
        <w:t>During deep 3P imaging (Fig. 3a), the measured fluorescence signal is 58</w:t>
      </w:r>
      <w:r w:rsidR="00C36E43" w:rsidRPr="009C4924">
        <w:t xml:space="preserve"> </w:t>
      </w:r>
      <w:r w:rsidRPr="009C4924">
        <w:t>photons/neuron/second</w:t>
      </w:r>
      <w:r w:rsidR="00301DEA" w:rsidRPr="009C4924">
        <w:t xml:space="preserve"> (Supplementary Fig. 5)</w:t>
      </w:r>
      <w:r w:rsidRPr="009C4924">
        <w:t xml:space="preserve">, which corresponds to a d' value ~2.3. This represents a true positive rate of 87.7% and a false positive rate of 12.3% for neuronal spike detection. The d’ value is calculated using </w:t>
      </w:r>
      <w:r w:rsidR="00640F19" w:rsidRPr="009C4924">
        <w:t xml:space="preserve">the </w:t>
      </w:r>
      <w:r w:rsidRPr="009C4924">
        <w:t xml:space="preserve">equation derived by </w:t>
      </w:r>
      <w:r w:rsidR="003C1BB8" w:rsidRPr="009C4924">
        <w:fldChar w:fldCharType="begin" w:fldLock="1"/>
      </w:r>
      <w:r w:rsidR="003C1BB8" w:rsidRPr="009C4924">
        <w:instrText>ADDIN CSL_CITATION {"citationItems":[{"id":"ITEM-1","itemData":{"DOI":"10.1016/j.bpj.2012.07.058","ISSN":"00063495","abstract":"Optical approaches for tracking neural dynamics are of widespread interest, but a theoretical framework quantifying the physical limits of these techniques has been lacking. We formulate such a framework by using signal detection and estimation theory to obtain physical bounds on the detection of neural spikes and the estimation of their occurrence times as set by photon counting statistics (shot noise). These bounds are succinctly expressed via a discriminability index that depends on the kinetics of the optical indicator and the relative fluxes of signal and background photons. This approach facilitates quantitative evaluations of different indicators, detector technologies, and data analyses. Our treatment also provides optimal filtering techniques for optical detection of spikes. We compare various types of Ca2+ indicators and show that background photons are a chief impediment to voltage sensing. Thus, voltage indicators that change color in response to membrane depolarization may offer a key advantage over those that change intensity. We also examine fluorescence resonance energy transfer indicators and identify the regimes in which the widely used ratiometric analysis of signals is substantially suboptimal. Overall, by showing how different optical factors interact to affect signal quality, our treatment offers a valuable guide to experimental design and provides measures of confidence to assess optically extracted traces of neural activity. © 2013 Biophysical Society.","author":[{"dropping-particle":"","family":"Wilt","given":"Brian A.","non-dropping-particle":"","parse-names":false,"suffix":""},{"dropping-particle":"","family":"Fitzgerald","given":"James E.","non-dropping-particle":"","parse-names":false,"suffix":""},{"dropping-particle":"","family":"Schnitzer","given":"Mark J.","non-dropping-particle":"","parse-names":false,"suffix":""}],"container-title":"Biophysical Journal","id":"ITEM-1","issue":"1","issued":{"date-parts":[["2013"]]},"page":"51-62","publisher":"Biophysical Society","title":"Photon shot noise limits on optical detection of neuronal spikes and estimation of spike timing","type":"article-journal","volume":"104"},"uris":["http://www.mendeley.com/documents/?uuid=e5ad0c30-da37-4f7e-887f-d1f33d7629d0"]}],"mendeley":{"formattedCitation":" [1]","plainTextFormattedCitation":" [1]","previouslyFormattedCitation":" [1]"},"properties":{"noteIndex":0},"schema":"https://github.com/citation-style-language/schema/raw/master/csl-citation.json"}</w:instrText>
      </w:r>
      <w:r w:rsidR="003C1BB8" w:rsidRPr="009C4924">
        <w:fldChar w:fldCharType="separate"/>
      </w:r>
      <w:r w:rsidR="003C1BB8" w:rsidRPr="009C4924">
        <w:rPr>
          <w:noProof/>
        </w:rPr>
        <w:t> [1]</w:t>
      </w:r>
      <w:r w:rsidR="003C1BB8" w:rsidRPr="009C4924">
        <w:fldChar w:fldCharType="end"/>
      </w:r>
      <w:r w:rsidRPr="009C4924">
        <w:t xml:space="preserve">, </w:t>
      </w:r>
    </w:p>
    <w:p w14:paraId="17DBC221" w14:textId="77777777" w:rsidR="008327B9" w:rsidRPr="009C4924" w:rsidRDefault="008327B9" w:rsidP="008327B9">
      <w:pPr>
        <w:jc w:val="center"/>
      </w:pPr>
      <w:r w:rsidRPr="009C4924">
        <w:rPr>
          <w:noProof/>
          <w:lang w:val="en-IN" w:eastAsia="en-IN"/>
        </w:rPr>
        <w:drawing>
          <wp:inline distT="0" distB="0" distL="0" distR="0" wp14:anchorId="16D62C98" wp14:editId="317977D2">
            <wp:extent cx="1255594" cy="572941"/>
            <wp:effectExtent l="0" t="0" r="1905" b="0"/>
            <wp:docPr id="1594762630" name="Picture 1" descr="A group of mathematical equa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927075" name="Picture 1" descr="A group of mathematical equations&#10;&#10;Description automatically generated"/>
                    <pic:cNvPicPr/>
                  </pic:nvPicPr>
                  <pic:blipFill>
                    <a:blip r:embed="rId26"/>
                    <a:stretch>
                      <a:fillRect/>
                    </a:stretch>
                  </pic:blipFill>
                  <pic:spPr>
                    <a:xfrm>
                      <a:off x="0" y="0"/>
                      <a:ext cx="1265439" cy="577433"/>
                    </a:xfrm>
                    <a:prstGeom prst="rect">
                      <a:avLst/>
                    </a:prstGeom>
                  </pic:spPr>
                </pic:pic>
              </a:graphicData>
            </a:graphic>
          </wp:inline>
        </w:drawing>
      </w:r>
    </w:p>
    <w:p w14:paraId="64B32202" w14:textId="133692BE" w:rsidR="008327B9" w:rsidRPr="009C4924" w:rsidRDefault="008327B9" w:rsidP="008327B9">
      <w:r w:rsidRPr="009C4924">
        <w:t xml:space="preserve">where </w:t>
      </w:r>
      <w:r w:rsidRPr="009C4924">
        <w:rPr>
          <w:noProof/>
          <w:position w:val="-9"/>
          <w:lang w:val="en-IN" w:eastAsia="en-IN"/>
        </w:rPr>
        <w:drawing>
          <wp:inline distT="0" distB="0" distL="0" distR="0" wp14:anchorId="1BF67A66" wp14:editId="59C25CFE">
            <wp:extent cx="340995" cy="184150"/>
            <wp:effectExtent l="0" t="0" r="1905" b="6350"/>
            <wp:docPr id="4169966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0995" cy="184150"/>
                    </a:xfrm>
                    <a:prstGeom prst="rect">
                      <a:avLst/>
                    </a:prstGeom>
                    <a:noFill/>
                    <a:ln>
                      <a:noFill/>
                    </a:ln>
                  </pic:spPr>
                </pic:pic>
              </a:graphicData>
            </a:graphic>
          </wp:inline>
        </w:drawing>
      </w:r>
      <w:r w:rsidRPr="009C4924">
        <w:t xml:space="preserve"> is the 1/e decay time, </w:t>
      </w:r>
      <w:r w:rsidRPr="009C4924">
        <w:rPr>
          <w:noProof/>
          <w:position w:val="-8"/>
          <w:lang w:val="en-IN" w:eastAsia="en-IN"/>
        </w:rPr>
        <w:drawing>
          <wp:inline distT="0" distB="0" distL="0" distR="0" wp14:anchorId="1076501F" wp14:editId="25EC728E">
            <wp:extent cx="429895" cy="163830"/>
            <wp:effectExtent l="0" t="0" r="8255" b="7620"/>
            <wp:docPr id="7754931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9895" cy="163830"/>
                    </a:xfrm>
                    <a:prstGeom prst="rect">
                      <a:avLst/>
                    </a:prstGeom>
                    <a:noFill/>
                    <a:ln>
                      <a:noFill/>
                    </a:ln>
                  </pic:spPr>
                </pic:pic>
              </a:graphicData>
            </a:graphic>
          </wp:inline>
        </w:drawing>
      </w:r>
      <w:r w:rsidRPr="009C4924">
        <w:t xml:space="preserve"> is the peak fluorescence change of a single-action-potential-induced calcium spike, and </w:t>
      </w:r>
      <w:r w:rsidRPr="009C4924">
        <w:rPr>
          <w:noProof/>
          <w:position w:val="-9"/>
          <w:lang w:val="en-IN" w:eastAsia="en-IN"/>
        </w:rPr>
        <w:drawing>
          <wp:inline distT="0" distB="0" distL="0" distR="0" wp14:anchorId="7AF37B63" wp14:editId="69D181F1">
            <wp:extent cx="184150" cy="184150"/>
            <wp:effectExtent l="0" t="0" r="6350" b="6350"/>
            <wp:docPr id="66129417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9C4924">
        <w:t>is the baseline brightness of the neuron. We used the parameters for GCaMP6s (</w:t>
      </w:r>
      <w:r w:rsidRPr="009C4924">
        <w:rPr>
          <w:noProof/>
          <w:position w:val="-8"/>
          <w:lang w:val="en-IN" w:eastAsia="en-IN"/>
        </w:rPr>
        <w:drawing>
          <wp:inline distT="0" distB="0" distL="0" distR="0" wp14:anchorId="2572F9DB" wp14:editId="46E81156">
            <wp:extent cx="429895" cy="163830"/>
            <wp:effectExtent l="0" t="0" r="8255" b="7620"/>
            <wp:docPr id="20068901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9895" cy="163830"/>
                    </a:xfrm>
                    <a:prstGeom prst="rect">
                      <a:avLst/>
                    </a:prstGeom>
                    <a:noFill/>
                    <a:ln>
                      <a:noFill/>
                    </a:ln>
                  </pic:spPr>
                </pic:pic>
              </a:graphicData>
            </a:graphic>
          </wp:inline>
        </w:drawing>
      </w:r>
      <w:r w:rsidRPr="009C4924">
        <w:t xml:space="preserve">~ 30% and </w:t>
      </w:r>
      <w:r w:rsidRPr="009C4924">
        <w:rPr>
          <w:noProof/>
          <w:position w:val="-9"/>
          <w:lang w:val="en-IN" w:eastAsia="en-IN"/>
        </w:rPr>
        <w:drawing>
          <wp:inline distT="0" distB="0" distL="0" distR="0" wp14:anchorId="4FEDF4B8" wp14:editId="76D226EF">
            <wp:extent cx="340995" cy="184150"/>
            <wp:effectExtent l="0" t="0" r="1905" b="6350"/>
            <wp:docPr id="5382842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0995" cy="184150"/>
                    </a:xfrm>
                    <a:prstGeom prst="rect">
                      <a:avLst/>
                    </a:prstGeom>
                    <a:noFill/>
                    <a:ln>
                      <a:noFill/>
                    </a:ln>
                  </pic:spPr>
                </pic:pic>
              </a:graphicData>
            </a:graphic>
          </wp:inline>
        </w:drawing>
      </w:r>
      <w:r w:rsidRPr="009C4924">
        <w:t xml:space="preserve"> ~ 2 s from</w:t>
      </w:r>
      <w:r w:rsidR="00C36E43" w:rsidRPr="009C4924">
        <w:t xml:space="preserve"> </w:t>
      </w:r>
      <w:r w:rsidR="001E7EE9" w:rsidRPr="009C4924">
        <w:fldChar w:fldCharType="begin" w:fldLock="1"/>
      </w:r>
      <w:r w:rsidR="003C1BB8" w:rsidRPr="009C4924">
        <w:instrText>ADDIN CSL_CITATION {"citationItems":[{"id":"ITEM-1","itemData":{"DOI":"10.1038/NATURE12354","ISSN":"00280836","PMID":"23868258","abstract":"Fluorescent calcium sensors are widely used to image neural activity. Using structure-based mutagenesis and neuron-based screening, we developed a family of ultrasensitive protein calcium sensors (GCaMP6) that outperformed other sensors in cultured neurons and in zebrafish, flies and mice in vivo. In layer 2/3 pyramidal neurons of the mouse visual cortex, GCaMP6 reliably detected single action potentials in neuronal somata and orientation-tuned synaptic calcium transients in individual dendritic spines. The orientation tuning of structurally persistent spines was largely stable over timescales of weeks. Orientation tuning averaged across spine populations predicted the tuning of their parent cell. Although the somata of GABAergic neurons showed little orientation tuning, their dendrites included highly tuned dendritic segments (5-40-μm long). GCaMP6 sensors thus provide new windows into the organization and dynamics of neural circuits over multiple spatial and temporal scales. © 2013 Macmillan Publishers Limited. All rights reserved.","author":[{"dropping-particle":"","family":"Chen","given":"Tsai Wen","non-dropping-particle":"","parse-names":false,"suffix":""},{"dropping-particle":"","family":"Wardill","given":"Trevor J.","non-dropping-particle":"","parse-names":false,"suffix":""},{"dropping-particle":"","family":"Sun","given":"Yi","non-dropping-particle":"","parse-names":false,"suffix":""},{"dropping-particle":"","family":"Pulver","given":"Stefan R.","non-dropping-particle":"","parse-names":false,"suffix":""},{"dropping-particle":"","family":"Renninger","given":"Sabine L.","non-dropping-particle":"","parse-names":false,"suffix":""},{"dropping-particle":"","family":"Baohan","given":"Amy","non-dropping-particle":"","parse-names":false,"suffix":""},{"dropping-particle":"","family":"Schreiter","given":"Eric R.","non-dropping-particle":"","parse-names":false,"suffix":""},{"dropping-particle":"","family":"Kerr","given":"Rex A.","non-dropping-particle":"","parse-names":false,"suffix":""},{"dropping-particle":"","family":"Orger","given":"Michael B.","non-dropping-particle":"","parse-names":false,"suffix":""},{"dropping-particle":"","family":"Jayaraman","given":"Vivek","non-dropping-particle":"","parse-names":false,"suffix":""},{"dropping-particle":"","family":"Looger","given":"Loren L.","non-dropping-particle":"","parse-names":false,"suffix":""},{"dropping-particle":"","family":"Svoboda","given":"Karel","non-dropping-particle":"","parse-names":false,"suffix":""},{"dropping-particle":"","family":"Kim","given":"Douglas S.","non-dropping-particle":"","parse-names":false,"suffix":""}],"container-title":"Nature","id":"ITEM-1","issue":"7458","issued":{"date-parts":[["2013"]]},"page":"295-300","title":"Ultrasensitive fluorescent proteins for imaging neuronal activity","type":"article-journal","volume":"499"},"uris":["http://www.mendeley.com/documents/?uuid=ec2dda56-55d4-34a9-99ae-914897db5281"]}],"mendeley":{"formattedCitation":" [2]","plainTextFormattedCitation":" [2]","previouslyFormattedCitation":" [2]"},"properties":{"noteIndex":0},"schema":"https://github.com/citation-style-language/schema/raw/master/csl-citation.json"}</w:instrText>
      </w:r>
      <w:r w:rsidR="001E7EE9" w:rsidRPr="009C4924">
        <w:fldChar w:fldCharType="separate"/>
      </w:r>
      <w:r w:rsidR="003C1BB8" w:rsidRPr="009C4924">
        <w:rPr>
          <w:noProof/>
        </w:rPr>
        <w:t> [2]</w:t>
      </w:r>
      <w:r w:rsidR="001E7EE9" w:rsidRPr="009C4924">
        <w:fldChar w:fldCharType="end"/>
      </w:r>
      <w:r w:rsidRPr="009C4924">
        <w:t xml:space="preserve">).  </w:t>
      </w:r>
    </w:p>
    <w:p w14:paraId="6A6077BD" w14:textId="77777777" w:rsidR="008327B9" w:rsidRPr="009C4924" w:rsidRDefault="008327B9" w:rsidP="008327B9"/>
    <w:p w14:paraId="472CA581" w14:textId="7CA92B2E" w:rsidR="008327B9" w:rsidRPr="009C4924" w:rsidRDefault="008327B9" w:rsidP="008327B9">
      <w:r w:rsidRPr="009C4924">
        <w:t xml:space="preserve">In conventional 3P microscope, d’~3 </w:t>
      </w:r>
      <w:r w:rsidR="00301DEA" w:rsidRPr="009C4924">
        <w:t>is typically obtained in the same GCaMP6s transgenic mice</w:t>
      </w:r>
      <w:r w:rsidR="00465DA4" w:rsidRPr="009C4924">
        <w:t xml:space="preserve"> line used in this study</w:t>
      </w:r>
      <w:r w:rsidRPr="009C4924">
        <w:t>, which corresponds to a true positive rate of 93% and a false positive rate of 7% for neuronal spike detection</w:t>
      </w:r>
      <w:r w:rsidR="001E7EE9" w:rsidRPr="009C4924">
        <w:fldChar w:fldCharType="begin" w:fldLock="1"/>
      </w:r>
      <w:r w:rsidR="00FB5676" w:rsidRPr="009C4924">
        <w:instrText>ADDIN CSL_CITATION {"citationItems":[{"id":"ITEM-1","itemData":{"DOI":"10.7554/ELIFE.53205","ISSN":"2050084X","PMID":"31999253","abstract":"1300-nm three-photon calcium imaging has emerged as a useful technique to allow calcium imaging in deep brain regions. Application to large-scale neural activity imaging entails a careful balance between recording fidelity and tissue heating. We calculated and experimentally verified the excitation pulse energy to achieve the minimum photon count required for the detection of calcium transients in GCaMP6s-expressing neurons for 920-nm two-photon and 1320-nm three-photon excitation, respectively. Brain tissue heating by continuous three-photon imaging was simulated with Monte Carlo method and experimentally validated with immunohistochemistry. We observed increased immunoreactivity with 150 mW excitation power at 1.0-and 1.2-mm imaging depths. Based on the data, we explained how three-photon excitation achieves better calcium imaging fidelity than two-photon excitation in the deep brain and quantified the imaging depth where three-photon microscopy should be applied. Our analysis presents a translatable model for the optimization of three-photon calcium imaging based on experimentally tractable parameters.","author":[{"dropping-particle":"","family":"Wang","given":"Tianyu","non-dropping-particle":"","parse-names":false,"suffix":""},{"dropping-particle":"","family":"Wu","given":"Chunyan","non-dropping-particle":"","parse-names":false,"suffix":""},{"dropping-particle":"","family":"Ouzounov","given":"Dimitre G.","non-dropping-particle":"","parse-names":false,"suffix":""},{"dropping-particle":"","family":"Gu","given":"Wenchao","non-dropping-particle":"","parse-names":false,"suffix":""},{"dropping-particle":"","family":"Xia","given":"Fei","non-dropping-particle":"","parse-names":false,"suffix":""},{"dropping-particle":"","family":"Kim","given":"Minsu","non-dropping-particle":"","parse-names":false,"suffix":""},{"dropping-particle":"","family":"Yang","given":"Xusan","non-dropping-particle":"","parse-names":false,"suffix":""},{"dropping-particle":"","family":"Warden","given":"Melissa R.","non-dropping-particle":"","parse-names":false,"suffix":""},{"dropping-particle":"","family":"Xu","given":"Chris","non-dropping-particle":"","parse-names":false,"suffix":""}],"container-title":"eLife","id":"ITEM-1","issued":{"date-parts":[["2020","1","1"]]},"page":"e53205","publisher":"eLife Sciences Publications Ltd","title":"Quantitative analysis of 1300-nm three-photon calcium imaging in the mouse brain","type":"article-journal","volume":"9"},"uris":["http://www.mendeley.com/documents/?uuid=c953b3f7-e4d8-38ad-9c4c-9bf202c0faed"]}],"mendeley":{"formattedCitation":" [3]","plainTextFormattedCitation":" [3]","previouslyFormattedCitation":" [3]"},"properties":{"noteIndex":0},"schema":"https://github.com/citation-style-language/schema/raw/master/csl-citation.json"}</w:instrText>
      </w:r>
      <w:r w:rsidR="001E7EE9" w:rsidRPr="009C4924">
        <w:fldChar w:fldCharType="separate"/>
      </w:r>
      <w:r w:rsidR="003C1BB8" w:rsidRPr="009C4924">
        <w:rPr>
          <w:noProof/>
        </w:rPr>
        <w:t> [3]</w:t>
      </w:r>
      <w:r w:rsidR="001E7EE9" w:rsidRPr="009C4924">
        <w:fldChar w:fldCharType="end"/>
      </w:r>
      <w:r w:rsidRPr="009C4924">
        <w:t xml:space="preserve">. </w:t>
      </w:r>
      <w:r w:rsidR="00640F19" w:rsidRPr="009C4924">
        <w:t xml:space="preserve">These calculations </w:t>
      </w:r>
      <w:r w:rsidRPr="009C4924">
        <w:t xml:space="preserve">show </w:t>
      </w:r>
      <w:r w:rsidR="00640F19" w:rsidRPr="009C4924">
        <w:t>only a small reduction</w:t>
      </w:r>
      <w:r w:rsidRPr="009C4924">
        <w:t xml:space="preserve"> of d’ during </w:t>
      </w:r>
      <w:r w:rsidR="00640F19" w:rsidRPr="009C4924">
        <w:t>L</w:t>
      </w:r>
      <w:r w:rsidRPr="009C4924">
        <w:t>FOV 3P imaging.</w:t>
      </w:r>
    </w:p>
    <w:p w14:paraId="7C837335" w14:textId="77777777" w:rsidR="007741A5" w:rsidRPr="009C4924" w:rsidRDefault="007741A5" w:rsidP="007741A5">
      <w:pPr>
        <w:rPr>
          <w:szCs w:val="24"/>
        </w:rPr>
      </w:pPr>
    </w:p>
    <w:p w14:paraId="0C108B64" w14:textId="5C48ED7A" w:rsidR="007741A5" w:rsidRPr="009C4924" w:rsidRDefault="007741A5" w:rsidP="007741A5">
      <w:pPr>
        <w:rPr>
          <w:szCs w:val="24"/>
        </w:rPr>
      </w:pPr>
      <w:r w:rsidRPr="009C4924">
        <w:rPr>
          <w:szCs w:val="24"/>
        </w:rPr>
        <w:t xml:space="preserve">In Figure 3a, the average power on the sample is 119 </w:t>
      </w:r>
      <w:proofErr w:type="spellStart"/>
      <w:r w:rsidRPr="009C4924">
        <w:rPr>
          <w:szCs w:val="24"/>
        </w:rPr>
        <w:t>mW</w:t>
      </w:r>
      <w:proofErr w:type="spellEnd"/>
      <w:r w:rsidRPr="009C4924">
        <w:rPr>
          <w:szCs w:val="24"/>
        </w:rPr>
        <w:t xml:space="preserve">, which </w:t>
      </w:r>
      <w:r w:rsidR="00301DEA" w:rsidRPr="009C4924">
        <w:rPr>
          <w:szCs w:val="24"/>
        </w:rPr>
        <w:t>is</w:t>
      </w:r>
      <w:r w:rsidRPr="009C4924">
        <w:rPr>
          <w:szCs w:val="24"/>
        </w:rPr>
        <w:t xml:space="preserve"> the power after applying adaptive excitation with a 53% duty cycle, specifically blocking regions with large blood vessel shadows. Consequently, the </w:t>
      </w:r>
      <w:r w:rsidR="00465DA4" w:rsidRPr="009C4924">
        <w:rPr>
          <w:szCs w:val="24"/>
        </w:rPr>
        <w:t>original</w:t>
      </w:r>
      <w:r w:rsidRPr="009C4924">
        <w:rPr>
          <w:szCs w:val="24"/>
        </w:rPr>
        <w:t xml:space="preserve"> power </w:t>
      </w:r>
      <w:r w:rsidR="00465DA4" w:rsidRPr="009C4924">
        <w:rPr>
          <w:szCs w:val="24"/>
        </w:rPr>
        <w:t>without adaptive excitation</w:t>
      </w:r>
      <w:r w:rsidRPr="009C4924">
        <w:rPr>
          <w:szCs w:val="24"/>
        </w:rPr>
        <w:t xml:space="preserve"> </w:t>
      </w:r>
      <w:r w:rsidR="00465DA4" w:rsidRPr="009C4924">
        <w:rPr>
          <w:szCs w:val="24"/>
        </w:rPr>
        <w:t xml:space="preserve">in the region of interest </w:t>
      </w:r>
      <w:r w:rsidRPr="009C4924">
        <w:rPr>
          <w:szCs w:val="24"/>
        </w:rPr>
        <w:t xml:space="preserve">is 224.5 </w:t>
      </w:r>
      <w:proofErr w:type="spellStart"/>
      <w:r w:rsidRPr="009C4924">
        <w:rPr>
          <w:szCs w:val="24"/>
        </w:rPr>
        <w:t>mW</w:t>
      </w:r>
      <w:proofErr w:type="spellEnd"/>
      <w:r w:rsidRPr="009C4924">
        <w:rPr>
          <w:szCs w:val="24"/>
        </w:rPr>
        <w:t xml:space="preserve"> (119 </w:t>
      </w:r>
      <w:proofErr w:type="spellStart"/>
      <w:r w:rsidRPr="009C4924">
        <w:rPr>
          <w:szCs w:val="24"/>
        </w:rPr>
        <w:t>mW</w:t>
      </w:r>
      <w:proofErr w:type="spellEnd"/>
      <w:r w:rsidRPr="009C4924">
        <w:rPr>
          <w:szCs w:val="24"/>
        </w:rPr>
        <w:t xml:space="preserve"> / 53%). At a 4 MHz repetition rate, this corresponds to 56 </w:t>
      </w:r>
      <w:proofErr w:type="spellStart"/>
      <w:r w:rsidRPr="009C4924">
        <w:rPr>
          <w:szCs w:val="24"/>
        </w:rPr>
        <w:t>nJ</w:t>
      </w:r>
      <w:proofErr w:type="spellEnd"/>
      <w:r w:rsidRPr="009C4924">
        <w:rPr>
          <w:szCs w:val="24"/>
        </w:rPr>
        <w:t xml:space="preserve"> per laser pulse. Assuming a scattering length of 300 µm in the sample</w:t>
      </w:r>
      <w:r w:rsidR="00301DEA" w:rsidRPr="009C4924">
        <w:rPr>
          <w:szCs w:val="24"/>
        </w:rPr>
        <w:fldChar w:fldCharType="begin" w:fldLock="1"/>
      </w:r>
      <w:r w:rsidR="00FB5676" w:rsidRPr="009C4924">
        <w:rPr>
          <w:szCs w:val="24"/>
        </w:rPr>
        <w:instrText>ADDIN CSL_CITATION {"citationItems":[{"id":"ITEM-1","itemData":{"DOI":"10.7554/ELIFE.53205","ISSN":"2050084X","PMID":"31999253","abstract":"1300-nm three-photon calcium imaging has emerged as a useful technique to allow calcium imaging in deep brain regions. Application to large-scale neural activity imaging entails a careful balance between recording fidelity and tissue heating. We calculated and experimentally verified the excitation pulse energy to achieve the minimum photon count required for the detection of calcium transients in GCaMP6s-expressing neurons for 920-nm two-photon and 1320-nm three-photon excitation, respectively. Brain tissue heating by continuous three-photon imaging was simulated with Monte Carlo method and experimentally validated with immunohistochemistry. We observed increased immunoreactivity with 150 mW excitation power at 1.0-and 1.2-mm imaging depths. Based on the data, we explained how three-photon excitation achieves better calcium imaging fidelity than two-photon excitation in the deep brain and quantified the imaging depth where three-photon microscopy should be applied. Our analysis presents a translatable model for the optimization of three-photon calcium imaging based on experimentally tractable parameters.","author":[{"dropping-particle":"","family":"Wang","given":"Tianyu","non-dropping-particle":"","parse-names":false,"suffix":""},{"dropping-particle":"","family":"Wu","given":"Chunyan","non-dropping-particle":"","parse-names":false,"suffix":""},{"dropping-particle":"","family":"Ouzounov","given":"Dimitre G.","non-dropping-particle":"","parse-names":false,"suffix":""},{"dropping-particle":"","family":"Gu","given":"Wenchao","non-dropping-particle":"","parse-names":false,"suffix":""},{"dropping-particle":"","family":"Xia","given":"Fei","non-dropping-particle":"","parse-names":false,"suffix":""},{"dropping-particle":"","family":"Kim","given":"Minsu","non-dropping-particle":"","parse-names":false,"suffix":""},{"dropping-particle":"","family":"Yang","given":"Xusan","non-dropping-particle":"","parse-names":false,"suffix":""},{"dropping-particle":"","family":"Warden","given":"Melissa R.","non-dropping-particle":"","parse-names":false,"suffix":""},{"dropping-particle":"","family":"Xu","given":"Chris","non-dropping-particle":"","parse-names":false,"suffix":""}],"container-title":"eLife","id":"ITEM-1","issued":{"date-parts":[["2020","1","1"]]},"page":"e53205","publisher":"eLife Sciences Publications Ltd","title":"Quantitative analysis of 1300-nm three-photon calcium imaging in the mouse brain","type":"article-journal","volume":"9"},"uris":["http://www.mendeley.com/documents/?uuid=c953b3f7-e4d8-38ad-9c4c-9bf202c0faed"]}],"mendeley":{"formattedCitation":" [3]","plainTextFormattedCitation":" [3]","previouslyFormattedCitation":" [4]"},"properties":{"noteIndex":0},"schema":"https://github.com/citation-style-language/schema/raw/master/csl-citation.json"}</w:instrText>
      </w:r>
      <w:r w:rsidR="00301DEA" w:rsidRPr="009C4924">
        <w:rPr>
          <w:szCs w:val="24"/>
        </w:rPr>
        <w:fldChar w:fldCharType="separate"/>
      </w:r>
      <w:r w:rsidR="00FB5676" w:rsidRPr="009C4924">
        <w:rPr>
          <w:noProof/>
          <w:szCs w:val="24"/>
        </w:rPr>
        <w:t> [3]</w:t>
      </w:r>
      <w:r w:rsidR="00301DEA" w:rsidRPr="009C4924">
        <w:rPr>
          <w:szCs w:val="24"/>
        </w:rPr>
        <w:fldChar w:fldCharType="end"/>
      </w:r>
      <w:r w:rsidRPr="009C4924">
        <w:rPr>
          <w:szCs w:val="24"/>
        </w:rPr>
        <w:t xml:space="preserve">, the </w:t>
      </w:r>
      <w:r w:rsidR="00640F19" w:rsidRPr="009C4924">
        <w:rPr>
          <w:szCs w:val="24"/>
        </w:rPr>
        <w:t xml:space="preserve">pulse </w:t>
      </w:r>
      <w:r w:rsidRPr="009C4924">
        <w:rPr>
          <w:szCs w:val="24"/>
        </w:rPr>
        <w:t xml:space="preserve">energy at the focus when imaging at a depth of 600 µm is approximately 7.6 </w:t>
      </w:r>
      <w:proofErr w:type="spellStart"/>
      <w:r w:rsidRPr="009C4924">
        <w:rPr>
          <w:szCs w:val="24"/>
        </w:rPr>
        <w:t>nJ</w:t>
      </w:r>
      <w:proofErr w:type="spellEnd"/>
      <w:r w:rsidRPr="009C4924">
        <w:rPr>
          <w:szCs w:val="24"/>
        </w:rPr>
        <w:t>.</w:t>
      </w:r>
    </w:p>
    <w:p w14:paraId="261090E8" w14:textId="77777777" w:rsidR="007741A5" w:rsidRPr="009C4924" w:rsidRDefault="007741A5" w:rsidP="007741A5">
      <w:pPr>
        <w:rPr>
          <w:szCs w:val="24"/>
        </w:rPr>
      </w:pPr>
    </w:p>
    <w:p w14:paraId="15D1A58A" w14:textId="2187DCF9" w:rsidR="008327B9" w:rsidRPr="009C4924" w:rsidRDefault="008327B9" w:rsidP="008327B9">
      <w:pPr>
        <w:rPr>
          <w:szCs w:val="24"/>
        </w:rPr>
      </w:pPr>
      <w:r w:rsidRPr="009C4924">
        <w:rPr>
          <w:szCs w:val="24"/>
        </w:rPr>
        <w:t>Using the equation from</w:t>
      </w:r>
      <w:r w:rsidR="008D562D" w:rsidRPr="009C4924">
        <w:rPr>
          <w:szCs w:val="24"/>
        </w:rPr>
        <w:fldChar w:fldCharType="begin" w:fldLock="1"/>
      </w:r>
      <w:r w:rsidR="00FB5676" w:rsidRPr="009C4924">
        <w:rPr>
          <w:szCs w:val="24"/>
        </w:rPr>
        <w:instrText>ADDIN CSL_CITATION {"citationItems":[{"id":"ITEM-1","itemData":{"DOI":"10.1007/0-306-47070-5_11","ISBN":"978-0-306-45553-7","abstract":"The multiphoton excitation (MPE) cross-sectional measurement methods, MPE spectra of many biol. fluorophores, applications of nonlinear excitation as a microscopic probe, such issues as satn., intersystem crossing, and photobleaching, nonlinear scattering etc. are reviewed with 86 refs. on SciFinder (R)","author":[{"dropping-particle":"","family":"Xu","given":"Chris","non-dropping-particle":"","parse-names":false,"suffix":""},{"dropping-particle":"","family":"Webb","given":"Watt W","non-dropping-particle":"","parse-names":false,"suffix":""}],"container-title":"Topics in Fluorescence Spectroscopy","editor":[{"dropping-particle":"","family":"Lakowicz","given":"Joseph R.","non-dropping-particle":"","parse-names":false,"suffix":""}],"id":"ITEM-1","issued":{"date-parts":[["2002"]]},"page":"471-540","publisher":"Springer, Boston, MA","title":"Multiphoton Excitation of Molecular Fluorophores and Nonlinear Laser Microscopy","type":"chapter","volume":"5"},"uris":["http://www.mendeley.com/documents/?uuid=09734d30-5fc2-424a-a4b9-d84f7f160564"]}],"mendeley":{"formattedCitation":" [4]","plainTextFormattedCitation":" [4]","previouslyFormattedCitation":" [5]"},"properties":{"noteIndex":0},"schema":"https://github.com/citation-style-language/schema/raw/master/csl-citation.json"}</w:instrText>
      </w:r>
      <w:r w:rsidR="008D562D" w:rsidRPr="009C4924">
        <w:rPr>
          <w:szCs w:val="24"/>
        </w:rPr>
        <w:fldChar w:fldCharType="separate"/>
      </w:r>
      <w:r w:rsidR="00FB5676" w:rsidRPr="009C4924">
        <w:rPr>
          <w:noProof/>
          <w:szCs w:val="24"/>
        </w:rPr>
        <w:t> [4]</w:t>
      </w:r>
      <w:r w:rsidR="008D562D" w:rsidRPr="009C4924">
        <w:rPr>
          <w:szCs w:val="24"/>
        </w:rPr>
        <w:fldChar w:fldCharType="end"/>
      </w:r>
      <w:r w:rsidRPr="009C4924">
        <w:rPr>
          <w:szCs w:val="24"/>
        </w:rPr>
        <w:t xml:space="preserve">, we can estimate the photons detected per laser pulse in imaging GCaMP6s-expressed neurons. The equation is shown as follow: </w:t>
      </w:r>
    </w:p>
    <w:p w14:paraId="26C84E6A" w14:textId="2FCAA087" w:rsidR="008327B9" w:rsidRPr="009C4924" w:rsidRDefault="009B1C44" w:rsidP="009B1C44">
      <w:pPr>
        <w:spacing w:line="315" w:lineRule="atLeast"/>
        <w:jc w:val="center"/>
        <w:rPr>
          <w:rFonts w:ascii="Helvetica" w:hAnsi="Helvetica"/>
          <w:sz w:val="21"/>
          <w:szCs w:val="21"/>
          <w:lang w:eastAsia="zh-CN"/>
        </w:rPr>
      </w:pPr>
      <w:r w:rsidRPr="009C4924">
        <w:rPr>
          <w:rFonts w:ascii="Helvetica" w:hAnsi="Helvetica"/>
          <w:noProof/>
          <w:position w:val="-24"/>
          <w:sz w:val="21"/>
          <w:szCs w:val="21"/>
          <w:lang w:val="en-IN" w:eastAsia="en-IN"/>
        </w:rPr>
        <w:drawing>
          <wp:inline distT="0" distB="0" distL="0" distR="0" wp14:anchorId="2BDE7D2A" wp14:editId="63C0B09C">
            <wp:extent cx="2298065" cy="389890"/>
            <wp:effectExtent l="0" t="0" r="6985" b="0"/>
            <wp:docPr id="1387846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98065" cy="389890"/>
                    </a:xfrm>
                    <a:prstGeom prst="rect">
                      <a:avLst/>
                    </a:prstGeom>
                    <a:noFill/>
                    <a:ln>
                      <a:noFill/>
                    </a:ln>
                  </pic:spPr>
                </pic:pic>
              </a:graphicData>
            </a:graphic>
          </wp:inline>
        </w:drawing>
      </w:r>
    </w:p>
    <w:p w14:paraId="6D750395" w14:textId="5D79A517" w:rsidR="008327B9" w:rsidRPr="009C4924" w:rsidRDefault="008327B9" w:rsidP="008327B9">
      <w:pPr>
        <w:rPr>
          <w:szCs w:val="24"/>
        </w:rPr>
      </w:pPr>
      <w:r w:rsidRPr="009C4924">
        <w:rPr>
          <w:szCs w:val="24"/>
          <w:lang w:eastAsia="zh-CN"/>
        </w:rPr>
        <w:t xml:space="preserve">where </w:t>
      </w:r>
      <w:r w:rsidRPr="009C4924">
        <w:rPr>
          <w:noProof/>
          <w:position w:val="-9"/>
          <w:szCs w:val="24"/>
          <w:lang w:val="en-IN" w:eastAsia="en-IN"/>
        </w:rPr>
        <w:drawing>
          <wp:inline distT="0" distB="0" distL="0" distR="0" wp14:anchorId="3B6AC68F" wp14:editId="0A502109">
            <wp:extent cx="546100" cy="184150"/>
            <wp:effectExtent l="0" t="0" r="6350" b="6350"/>
            <wp:docPr id="14718459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6100" cy="184150"/>
                    </a:xfrm>
                    <a:prstGeom prst="rect">
                      <a:avLst/>
                    </a:prstGeom>
                    <a:noFill/>
                    <a:ln>
                      <a:noFill/>
                    </a:ln>
                  </pic:spPr>
                </pic:pic>
              </a:graphicData>
            </a:graphic>
          </wp:inline>
        </w:drawing>
      </w:r>
      <w:r w:rsidRPr="009C4924">
        <w:rPr>
          <w:szCs w:val="24"/>
          <w:lang w:eastAsia="zh-CN"/>
        </w:rPr>
        <w:t xml:space="preserve"> is the fluorescence detection rate (photon/pulse), </w:t>
      </w:r>
      <w:r w:rsidRPr="009C4924">
        <w:rPr>
          <w:noProof/>
          <w:position w:val="-8"/>
          <w:szCs w:val="24"/>
          <w:lang w:val="en-IN" w:eastAsia="en-IN"/>
        </w:rPr>
        <w:drawing>
          <wp:inline distT="0" distB="0" distL="0" distR="0" wp14:anchorId="3F101BE1" wp14:editId="680A56C2">
            <wp:extent cx="122555" cy="163830"/>
            <wp:effectExtent l="0" t="0" r="0" b="7620"/>
            <wp:docPr id="4865976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2555" cy="163830"/>
                    </a:xfrm>
                    <a:prstGeom prst="rect">
                      <a:avLst/>
                    </a:prstGeom>
                    <a:noFill/>
                    <a:ln>
                      <a:noFill/>
                    </a:ln>
                  </pic:spPr>
                </pic:pic>
              </a:graphicData>
            </a:graphic>
          </wp:inline>
        </w:drawing>
      </w:r>
      <w:r w:rsidRPr="009C4924">
        <w:rPr>
          <w:i/>
          <w:iCs/>
          <w:szCs w:val="24"/>
          <w:lang w:eastAsia="zh-CN"/>
        </w:rPr>
        <w:t xml:space="preserve"> </w:t>
      </w:r>
      <w:r w:rsidRPr="009C4924">
        <w:rPr>
          <w:szCs w:val="24"/>
          <w:lang w:eastAsia="zh-CN"/>
        </w:rPr>
        <w:t>is the laser repetition rate,</w:t>
      </w:r>
      <w:r w:rsidRPr="009C4924">
        <w:rPr>
          <w:noProof/>
          <w:position w:val="-12"/>
          <w:szCs w:val="24"/>
          <w:lang w:val="en-IN" w:eastAsia="en-IN"/>
        </w:rPr>
        <w:drawing>
          <wp:inline distT="0" distB="0" distL="0" distR="0" wp14:anchorId="6FAF5060" wp14:editId="33AB7567">
            <wp:extent cx="245745" cy="211455"/>
            <wp:effectExtent l="0" t="0" r="1905" b="0"/>
            <wp:docPr id="17270812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5745" cy="211455"/>
                    </a:xfrm>
                    <a:prstGeom prst="rect">
                      <a:avLst/>
                    </a:prstGeom>
                    <a:noFill/>
                    <a:ln>
                      <a:noFill/>
                    </a:ln>
                  </pic:spPr>
                </pic:pic>
              </a:graphicData>
            </a:graphic>
          </wp:inline>
        </w:drawing>
      </w:r>
      <w:r w:rsidRPr="009C4924">
        <w:rPr>
          <w:szCs w:val="24"/>
          <w:lang w:eastAsia="zh-CN"/>
        </w:rPr>
        <w:t xml:space="preserve">is a dimensionless quantity that describe temporal coherence of the laser that depends on the laser pulse shape, </w:t>
      </w:r>
      <w:r w:rsidRPr="009C4924">
        <w:rPr>
          <w:noProof/>
          <w:position w:val="-8"/>
          <w:szCs w:val="24"/>
          <w:lang w:val="en-IN" w:eastAsia="en-IN"/>
        </w:rPr>
        <w:drawing>
          <wp:inline distT="0" distB="0" distL="0" distR="0" wp14:anchorId="53C3B414" wp14:editId="15E03DEF">
            <wp:extent cx="116205" cy="163830"/>
            <wp:effectExtent l="0" t="0" r="0" b="7620"/>
            <wp:docPr id="9235586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6205" cy="163830"/>
                    </a:xfrm>
                    <a:prstGeom prst="rect">
                      <a:avLst/>
                    </a:prstGeom>
                    <a:noFill/>
                    <a:ln>
                      <a:noFill/>
                    </a:ln>
                  </pic:spPr>
                </pic:pic>
              </a:graphicData>
            </a:graphic>
          </wp:inline>
        </w:drawing>
      </w:r>
      <w:r w:rsidRPr="009C4924">
        <w:rPr>
          <w:szCs w:val="24"/>
          <w:lang w:eastAsia="zh-CN"/>
        </w:rPr>
        <w:t xml:space="preserve">is the FWHM of laser pulse width, </w:t>
      </w:r>
      <w:r w:rsidRPr="009C4924">
        <w:rPr>
          <w:noProof/>
          <w:position w:val="-8"/>
          <w:szCs w:val="24"/>
          <w:lang w:val="en-IN" w:eastAsia="en-IN"/>
        </w:rPr>
        <w:drawing>
          <wp:inline distT="0" distB="0" distL="0" distR="0" wp14:anchorId="56B4A50F" wp14:editId="6B2D02DE">
            <wp:extent cx="156845" cy="163830"/>
            <wp:effectExtent l="0" t="0" r="0" b="7620"/>
            <wp:docPr id="684533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6845" cy="163830"/>
                    </a:xfrm>
                    <a:prstGeom prst="rect">
                      <a:avLst/>
                    </a:prstGeom>
                    <a:noFill/>
                    <a:ln>
                      <a:noFill/>
                    </a:ln>
                  </pic:spPr>
                </pic:pic>
              </a:graphicData>
            </a:graphic>
          </wp:inline>
        </w:drawing>
      </w:r>
      <w:r w:rsidRPr="009C4924">
        <w:rPr>
          <w:szCs w:val="24"/>
          <w:lang w:eastAsia="zh-CN"/>
        </w:rPr>
        <w:t xml:space="preserve">is the detection coefficient, </w:t>
      </w:r>
      <w:r w:rsidRPr="009C4924">
        <w:rPr>
          <w:noProof/>
          <w:position w:val="-8"/>
          <w:szCs w:val="24"/>
          <w:lang w:val="en-IN" w:eastAsia="en-IN"/>
        </w:rPr>
        <w:drawing>
          <wp:inline distT="0" distB="0" distL="0" distR="0" wp14:anchorId="38D3F75C" wp14:editId="36C54FE0">
            <wp:extent cx="133350" cy="158750"/>
            <wp:effectExtent l="0" t="0" r="0" b="0"/>
            <wp:docPr id="603390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50" cy="158750"/>
                    </a:xfrm>
                    <a:prstGeom prst="rect">
                      <a:avLst/>
                    </a:prstGeom>
                    <a:noFill/>
                    <a:ln>
                      <a:noFill/>
                    </a:ln>
                  </pic:spPr>
                </pic:pic>
              </a:graphicData>
            </a:graphic>
          </wp:inline>
        </w:drawing>
      </w:r>
      <w:r w:rsidRPr="009C4924">
        <w:rPr>
          <w:i/>
          <w:iCs/>
          <w:szCs w:val="24"/>
          <w:lang w:eastAsia="zh-CN"/>
        </w:rPr>
        <w:t xml:space="preserve"> </w:t>
      </w:r>
      <w:r w:rsidRPr="009C4924">
        <w:rPr>
          <w:szCs w:val="24"/>
          <w:lang w:eastAsia="zh-CN"/>
        </w:rPr>
        <w:t xml:space="preserve">is the concentration of the fluorophore, </w:t>
      </w:r>
      <w:r w:rsidRPr="009C4924">
        <w:rPr>
          <w:noProof/>
          <w:position w:val="-9"/>
          <w:szCs w:val="24"/>
          <w:lang w:val="en-IN" w:eastAsia="en-IN"/>
        </w:rPr>
        <w:drawing>
          <wp:inline distT="0" distB="0" distL="0" distR="0" wp14:anchorId="4A961AD8" wp14:editId="7B909B78">
            <wp:extent cx="225425" cy="184150"/>
            <wp:effectExtent l="0" t="0" r="3175" b="6350"/>
            <wp:docPr id="19532502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5425" cy="184150"/>
                    </a:xfrm>
                    <a:prstGeom prst="rect">
                      <a:avLst/>
                    </a:prstGeom>
                    <a:noFill/>
                    <a:ln>
                      <a:noFill/>
                    </a:ln>
                  </pic:spPr>
                </pic:pic>
              </a:graphicData>
            </a:graphic>
          </wp:inline>
        </w:drawing>
      </w:r>
      <w:r w:rsidRPr="009C4924">
        <w:rPr>
          <w:szCs w:val="24"/>
          <w:lang w:eastAsia="zh-CN"/>
        </w:rPr>
        <w:t>is the 3-photon absorption cross-section,</w:t>
      </w:r>
      <w:r w:rsidR="00692F30" w:rsidRPr="009C4924">
        <w:rPr>
          <w:szCs w:val="24"/>
          <w:lang w:eastAsia="zh-CN"/>
        </w:rPr>
        <w:t xml:space="preserve"> </w:t>
      </w:r>
      <w:r w:rsidR="00692F30" w:rsidRPr="009C4924">
        <w:rPr>
          <w:noProof/>
          <w:position w:val="-8"/>
          <w:lang w:val="en-IN" w:eastAsia="en-IN"/>
        </w:rPr>
        <w:drawing>
          <wp:inline distT="0" distB="0" distL="0" distR="0" wp14:anchorId="1EDB926B" wp14:editId="688CCDEA">
            <wp:extent cx="225425" cy="160020"/>
            <wp:effectExtent l="0" t="0" r="3175" b="0"/>
            <wp:docPr id="1192428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5425" cy="160020"/>
                    </a:xfrm>
                    <a:prstGeom prst="rect">
                      <a:avLst/>
                    </a:prstGeom>
                    <a:noFill/>
                    <a:ln>
                      <a:noFill/>
                    </a:ln>
                  </pic:spPr>
                </pic:pic>
              </a:graphicData>
            </a:graphic>
          </wp:inline>
        </w:drawing>
      </w:r>
      <w:r w:rsidR="00692F30" w:rsidRPr="009C4924">
        <w:rPr>
          <w:szCs w:val="24"/>
          <w:lang w:eastAsia="zh-CN"/>
        </w:rPr>
        <w:t>is</w:t>
      </w:r>
      <w:r w:rsidRPr="009C4924">
        <w:rPr>
          <w:szCs w:val="24"/>
          <w:lang w:eastAsia="zh-CN"/>
        </w:rPr>
        <w:t xml:space="preserve"> </w:t>
      </w:r>
      <w:r w:rsidR="00692F30" w:rsidRPr="009C4924">
        <w:rPr>
          <w:szCs w:val="24"/>
          <w:lang w:eastAsia="zh-CN"/>
        </w:rPr>
        <w:t xml:space="preserve">the numerical aperture, </w:t>
      </w:r>
      <w:r w:rsidR="00692F30" w:rsidRPr="009C4924">
        <w:rPr>
          <w:noProof/>
          <w:position w:val="-8"/>
          <w:lang w:val="en-IN" w:eastAsia="en-IN"/>
        </w:rPr>
        <w:drawing>
          <wp:inline distT="0" distB="0" distL="0" distR="0" wp14:anchorId="2C51CD1F" wp14:editId="4DED3757">
            <wp:extent cx="285115" cy="160020"/>
            <wp:effectExtent l="0" t="0" r="635" b="0"/>
            <wp:docPr id="5633735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115" cy="160020"/>
                    </a:xfrm>
                    <a:prstGeom prst="rect">
                      <a:avLst/>
                    </a:prstGeom>
                    <a:noFill/>
                    <a:ln>
                      <a:noFill/>
                    </a:ln>
                  </pic:spPr>
                </pic:pic>
              </a:graphicData>
            </a:graphic>
          </wp:inline>
        </w:drawing>
      </w:r>
      <w:r w:rsidR="00692F30" w:rsidRPr="009C4924">
        <w:rPr>
          <w:szCs w:val="24"/>
          <w:lang w:eastAsia="zh-CN"/>
        </w:rPr>
        <w:t xml:space="preserve"> i</w:t>
      </w:r>
      <w:r w:rsidRPr="009C4924">
        <w:rPr>
          <w:szCs w:val="24"/>
          <w:lang w:eastAsia="zh-CN"/>
        </w:rPr>
        <w:t>s</w:t>
      </w:r>
      <w:r w:rsidR="00692F30" w:rsidRPr="009C4924">
        <w:rPr>
          <w:szCs w:val="24"/>
          <w:lang w:eastAsia="zh-CN"/>
        </w:rPr>
        <w:t xml:space="preserve"> the pulse energy</w:t>
      </w:r>
      <w:r w:rsidR="00465DA4" w:rsidRPr="009C4924">
        <w:rPr>
          <w:szCs w:val="24"/>
          <w:lang w:eastAsia="zh-CN"/>
        </w:rPr>
        <w:t xml:space="preserve"> at the focus</w:t>
      </w:r>
      <w:r w:rsidRPr="009C4924">
        <w:rPr>
          <w:szCs w:val="24"/>
          <w:lang w:eastAsia="zh-CN"/>
        </w:rPr>
        <w:t xml:space="preserve">. </w:t>
      </w:r>
      <w:r w:rsidRPr="009C4924">
        <w:rPr>
          <w:szCs w:val="24"/>
        </w:rPr>
        <w:t xml:space="preserve">The parameters we used are as follows: </w:t>
      </w:r>
      <w:r w:rsidRPr="009C4924">
        <w:rPr>
          <w:noProof/>
          <w:position w:val="-12"/>
          <w:szCs w:val="24"/>
          <w:lang w:val="en-IN" w:eastAsia="en-IN"/>
        </w:rPr>
        <w:drawing>
          <wp:inline distT="0" distB="0" distL="0" distR="0" wp14:anchorId="4B253F12" wp14:editId="6EF16F13">
            <wp:extent cx="245745" cy="211455"/>
            <wp:effectExtent l="0" t="0" r="1905" b="0"/>
            <wp:docPr id="4214142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020296"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5745" cy="211455"/>
                    </a:xfrm>
                    <a:prstGeom prst="rect">
                      <a:avLst/>
                    </a:prstGeom>
                    <a:noFill/>
                    <a:ln>
                      <a:noFill/>
                    </a:ln>
                  </pic:spPr>
                </pic:pic>
              </a:graphicData>
            </a:graphic>
          </wp:inline>
        </w:drawing>
      </w:r>
      <w:r w:rsidRPr="009C4924">
        <w:rPr>
          <w:szCs w:val="24"/>
        </w:rPr>
        <w:t xml:space="preserve">= 0.51; </w:t>
      </w:r>
      <w:r w:rsidRPr="009C4924">
        <w:rPr>
          <w:noProof/>
          <w:position w:val="-8"/>
          <w:szCs w:val="24"/>
          <w:lang w:val="en-IN" w:eastAsia="en-IN"/>
        </w:rPr>
        <w:drawing>
          <wp:inline distT="0" distB="0" distL="0" distR="0" wp14:anchorId="3F3F2E6E" wp14:editId="75E4F59E">
            <wp:extent cx="116205" cy="163830"/>
            <wp:effectExtent l="0" t="0" r="0" b="7620"/>
            <wp:docPr id="15095675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907113"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6205" cy="163830"/>
                    </a:xfrm>
                    <a:prstGeom prst="rect">
                      <a:avLst/>
                    </a:prstGeom>
                    <a:noFill/>
                    <a:ln>
                      <a:noFill/>
                    </a:ln>
                  </pic:spPr>
                </pic:pic>
              </a:graphicData>
            </a:graphic>
          </wp:inline>
        </w:drawing>
      </w:r>
      <w:r w:rsidRPr="009C4924">
        <w:rPr>
          <w:szCs w:val="24"/>
        </w:rPr>
        <w:t>=</w:t>
      </w:r>
      <w:r w:rsidRPr="009C4924">
        <w:rPr>
          <w:noProof/>
          <w:position w:val="-8"/>
          <w:szCs w:val="24"/>
          <w:lang w:eastAsia="zh-CN"/>
        </w:rPr>
        <w:t xml:space="preserve"> </w:t>
      </w:r>
      <w:r w:rsidRPr="009C4924">
        <w:rPr>
          <w:szCs w:val="24"/>
        </w:rPr>
        <w:t xml:space="preserve">60fs; </w:t>
      </w:r>
      <w:r w:rsidRPr="009C4924">
        <w:rPr>
          <w:noProof/>
          <w:position w:val="-8"/>
          <w:szCs w:val="24"/>
          <w:lang w:val="en-IN" w:eastAsia="en-IN"/>
        </w:rPr>
        <w:drawing>
          <wp:inline distT="0" distB="0" distL="0" distR="0" wp14:anchorId="6BAFAF6C" wp14:editId="4DE9BA58">
            <wp:extent cx="156845" cy="163830"/>
            <wp:effectExtent l="0" t="0" r="0" b="7620"/>
            <wp:docPr id="467875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35763"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6845" cy="163830"/>
                    </a:xfrm>
                    <a:prstGeom prst="rect">
                      <a:avLst/>
                    </a:prstGeom>
                    <a:noFill/>
                    <a:ln>
                      <a:noFill/>
                    </a:ln>
                  </pic:spPr>
                </pic:pic>
              </a:graphicData>
            </a:graphic>
          </wp:inline>
        </w:drawing>
      </w:r>
      <w:r w:rsidRPr="009C4924">
        <w:rPr>
          <w:szCs w:val="24"/>
        </w:rPr>
        <w:t xml:space="preserve">= 3.5%; </w:t>
      </w:r>
      <w:r w:rsidR="004526EB" w:rsidRPr="009C4924">
        <w:rPr>
          <w:noProof/>
          <w:position w:val="-8"/>
          <w:lang w:val="en-IN" w:eastAsia="en-IN"/>
        </w:rPr>
        <w:drawing>
          <wp:inline distT="0" distB="0" distL="0" distR="0" wp14:anchorId="6BD1535B" wp14:editId="5877BA9A">
            <wp:extent cx="136525" cy="163830"/>
            <wp:effectExtent l="0" t="0" r="0" b="7620"/>
            <wp:docPr id="1292755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6525" cy="163830"/>
                    </a:xfrm>
                    <a:prstGeom prst="rect">
                      <a:avLst/>
                    </a:prstGeom>
                    <a:noFill/>
                    <a:ln>
                      <a:noFill/>
                    </a:ln>
                  </pic:spPr>
                </pic:pic>
              </a:graphicData>
            </a:graphic>
          </wp:inline>
        </w:drawing>
      </w:r>
      <w:r w:rsidRPr="009C4924">
        <w:rPr>
          <w:szCs w:val="24"/>
        </w:rPr>
        <w:t xml:space="preserve"> = 264 </w:t>
      </w:r>
      <w:proofErr w:type="spellStart"/>
      <w:r w:rsidRPr="009C4924">
        <w:rPr>
          <w:szCs w:val="24"/>
        </w:rPr>
        <w:t>nM</w:t>
      </w:r>
      <w:proofErr w:type="spellEnd"/>
      <w:r w:rsidRPr="009C4924">
        <w:rPr>
          <w:szCs w:val="24"/>
        </w:rPr>
        <w:t xml:space="preserve">; </w:t>
      </w:r>
      <w:r w:rsidRPr="009C4924">
        <w:rPr>
          <w:noProof/>
          <w:position w:val="-9"/>
          <w:szCs w:val="24"/>
          <w:lang w:val="en-IN" w:eastAsia="en-IN"/>
        </w:rPr>
        <w:drawing>
          <wp:inline distT="0" distB="0" distL="0" distR="0" wp14:anchorId="1A9EA267" wp14:editId="52C91A7D">
            <wp:extent cx="225425" cy="184150"/>
            <wp:effectExtent l="0" t="0" r="3175" b="6350"/>
            <wp:docPr id="17801163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03199"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5425" cy="184150"/>
                    </a:xfrm>
                    <a:prstGeom prst="rect">
                      <a:avLst/>
                    </a:prstGeom>
                    <a:noFill/>
                    <a:ln>
                      <a:noFill/>
                    </a:ln>
                  </pic:spPr>
                </pic:pic>
              </a:graphicData>
            </a:graphic>
          </wp:inline>
        </w:drawing>
      </w:r>
      <w:r w:rsidRPr="009C4924">
        <w:rPr>
          <w:szCs w:val="24"/>
        </w:rPr>
        <w:t>= 3x 10</w:t>
      </w:r>
      <w:r w:rsidRPr="009C4924">
        <w:rPr>
          <w:szCs w:val="24"/>
          <w:vertAlign w:val="superscript"/>
        </w:rPr>
        <w:t>-82</w:t>
      </w:r>
      <w:r w:rsidRPr="009C4924">
        <w:rPr>
          <w:szCs w:val="24"/>
        </w:rPr>
        <w:t xml:space="preserve"> cm</w:t>
      </w:r>
      <w:r w:rsidRPr="009C4924">
        <w:rPr>
          <w:szCs w:val="24"/>
          <w:vertAlign w:val="superscript"/>
        </w:rPr>
        <w:t>6</w:t>
      </w:r>
      <w:r w:rsidRPr="009C4924">
        <w:rPr>
          <w:szCs w:val="24"/>
        </w:rPr>
        <w:t>s</w:t>
      </w:r>
      <w:r w:rsidRPr="009C4924">
        <w:rPr>
          <w:szCs w:val="24"/>
          <w:vertAlign w:val="superscript"/>
        </w:rPr>
        <w:t>2</w:t>
      </w:r>
      <w:r w:rsidR="004526EB" w:rsidRPr="009C4924">
        <w:rPr>
          <w:szCs w:val="24"/>
        </w:rPr>
        <w:t xml:space="preserve">; </w:t>
      </w:r>
      <w:r w:rsidR="004526EB" w:rsidRPr="009C4924">
        <w:rPr>
          <w:rFonts w:ascii="Arial" w:hAnsi="Arial" w:cs="Arial"/>
          <w:noProof/>
          <w:position w:val="-8"/>
          <w:lang w:val="en-IN" w:eastAsia="en-IN"/>
        </w:rPr>
        <w:drawing>
          <wp:inline distT="0" distB="0" distL="0" distR="0" wp14:anchorId="517CBFAD" wp14:editId="39D237B3">
            <wp:extent cx="225425" cy="160020"/>
            <wp:effectExtent l="0" t="0" r="3175" b="0"/>
            <wp:docPr id="1352333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5425" cy="160020"/>
                    </a:xfrm>
                    <a:prstGeom prst="rect">
                      <a:avLst/>
                    </a:prstGeom>
                    <a:noFill/>
                    <a:ln>
                      <a:noFill/>
                    </a:ln>
                  </pic:spPr>
                </pic:pic>
              </a:graphicData>
            </a:graphic>
          </wp:inline>
        </w:drawing>
      </w:r>
      <w:r w:rsidR="004526EB" w:rsidRPr="009C4924">
        <w:rPr>
          <w:szCs w:val="24"/>
        </w:rPr>
        <w:t>=0.58</w:t>
      </w:r>
      <w:r w:rsidRPr="009C4924">
        <w:rPr>
          <w:szCs w:val="24"/>
        </w:rPr>
        <w:t xml:space="preserve">. An infinite dye volume is assumed. </w:t>
      </w:r>
      <w:r w:rsidR="004526EB" w:rsidRPr="009C4924">
        <w:rPr>
          <w:noProof/>
          <w:position w:val="-12"/>
          <w:szCs w:val="24"/>
          <w:lang w:val="en-IN" w:eastAsia="en-IN"/>
        </w:rPr>
        <w:drawing>
          <wp:inline distT="0" distB="0" distL="0" distR="0" wp14:anchorId="6AF50E69" wp14:editId="5636AFE1">
            <wp:extent cx="245745" cy="211455"/>
            <wp:effectExtent l="0" t="0" r="1905" b="0"/>
            <wp:docPr id="2792618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020296"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5745" cy="211455"/>
                    </a:xfrm>
                    <a:prstGeom prst="rect">
                      <a:avLst/>
                    </a:prstGeom>
                    <a:noFill/>
                    <a:ln>
                      <a:noFill/>
                    </a:ln>
                  </pic:spPr>
                </pic:pic>
              </a:graphicData>
            </a:graphic>
          </wp:inline>
        </w:drawing>
      </w:r>
      <w:r w:rsidR="004526EB" w:rsidRPr="009C4924">
        <w:rPr>
          <w:szCs w:val="24"/>
        </w:rPr>
        <w:t>,</w:t>
      </w:r>
      <w:r w:rsidR="004526EB" w:rsidRPr="009C4924">
        <w:rPr>
          <w:noProof/>
          <w:position w:val="-8"/>
          <w:lang w:val="en-IN" w:eastAsia="en-IN"/>
        </w:rPr>
        <w:drawing>
          <wp:inline distT="0" distB="0" distL="0" distR="0" wp14:anchorId="1A33C991" wp14:editId="4FC8825C">
            <wp:extent cx="136525" cy="163830"/>
            <wp:effectExtent l="0" t="0" r="0" b="7620"/>
            <wp:docPr id="9918847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6525" cy="163830"/>
                    </a:xfrm>
                    <a:prstGeom prst="rect">
                      <a:avLst/>
                    </a:prstGeom>
                    <a:noFill/>
                    <a:ln>
                      <a:noFill/>
                    </a:ln>
                  </pic:spPr>
                </pic:pic>
              </a:graphicData>
            </a:graphic>
          </wp:inline>
        </w:drawing>
      </w:r>
      <w:r w:rsidR="004526EB" w:rsidRPr="009C4924">
        <w:rPr>
          <w:szCs w:val="24"/>
        </w:rPr>
        <w:t xml:space="preserve">, </w:t>
      </w:r>
      <w:r w:rsidR="004526EB" w:rsidRPr="009C4924">
        <w:rPr>
          <w:rFonts w:ascii="Arial" w:hAnsi="Arial" w:cs="Arial"/>
          <w:noProof/>
          <w:position w:val="-9"/>
          <w:sz w:val="21"/>
          <w:szCs w:val="21"/>
          <w:lang w:val="en-IN" w:eastAsia="en-IN"/>
        </w:rPr>
        <w:drawing>
          <wp:inline distT="0" distB="0" distL="0" distR="0" wp14:anchorId="53AF027B" wp14:editId="7BFF060B">
            <wp:extent cx="225425" cy="184150"/>
            <wp:effectExtent l="0" t="0" r="3175" b="6350"/>
            <wp:docPr id="283919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03199"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5425" cy="184150"/>
                    </a:xfrm>
                    <a:prstGeom prst="rect">
                      <a:avLst/>
                    </a:prstGeom>
                    <a:noFill/>
                    <a:ln>
                      <a:noFill/>
                    </a:ln>
                  </pic:spPr>
                </pic:pic>
              </a:graphicData>
            </a:graphic>
          </wp:inline>
        </w:drawing>
      </w:r>
      <w:r w:rsidR="004526EB" w:rsidRPr="009C4924">
        <w:rPr>
          <w:szCs w:val="24"/>
        </w:rPr>
        <w:t xml:space="preserve"> are from</w:t>
      </w:r>
      <w:r w:rsidR="004526EB" w:rsidRPr="009C4924">
        <w:rPr>
          <w:szCs w:val="24"/>
        </w:rPr>
        <w:fldChar w:fldCharType="begin" w:fldLock="1"/>
      </w:r>
      <w:r w:rsidR="00FB5676" w:rsidRPr="009C4924">
        <w:rPr>
          <w:szCs w:val="24"/>
        </w:rPr>
        <w:instrText>ADDIN CSL_CITATION {"citationItems":[{"id":"ITEM-1","itemData":{"DOI":"10.7554/ELIFE.53205","ISSN":"2050084X","PMID":"31999253","abstract":"1300-nm three-photon calcium imaging has emerged as a useful technique to allow calcium imaging in deep brain regions. Application to large-scale neural activity imaging entails a careful balance between recording fidelity and tissue heating. We calculated and experimentally verified the excitation pulse energy to achieve the minimum photon count required for the detection of calcium transients in GCaMP6s-expressing neurons for 920-nm two-photon and 1320-nm three-photon excitation, respectively. Brain tissue heating by continuous three-photon imaging was simulated with Monte Carlo method and experimentally validated with immunohistochemistry. We observed increased immunoreactivity with 150 mW excitation power at 1.0-and 1.2-mm imaging depths. Based on the data, we explained how three-photon excitation achieves better calcium imaging fidelity than two-photon excitation in the deep brain and quantified the imaging depth where three-photon microscopy should be applied. Our analysis presents a translatable model for the optimization of three-photon calcium imaging based on experimentally tractable parameters.","author":[{"dropping-particle":"","family":"Wang","given":"Tianyu","non-dropping-particle":"","parse-names":false,"suffix":""},{"dropping-particle":"","family":"Wu","given":"Chunyan","non-dropping-particle":"","parse-names":false,"suffix":""},{"dropping-particle":"","family":"Ouzounov","given":"Dimitre G.","non-dropping-particle":"","parse-names":false,"suffix":""},{"dropping-particle":"","family":"Gu","given":"Wenchao","non-dropping-particle":"","parse-names":false,"suffix":""},{"dropping-particle":"","family":"Xia","given":"Fei","non-dropping-particle":"","parse-names":false,"suffix":""},{"dropping-particle":"","family":"Kim","given":"Minsu","non-dropping-particle":"","parse-names":false,"suffix":""},{"dropping-particle":"","family":"Yang","given":"Xusan","non-dropping-particle":"","parse-names":false,"suffix":""},{"dropping-particle":"","family":"Warden","given":"Melissa R.","non-dropping-particle":"","parse-names":false,"suffix":""},{"dropping-particle":"","family":"Xu","given":"Chris","non-dropping-particle":"","parse-names":false,"suffix":""}],"container-title":"eLife","id":"ITEM-1","issued":{"date-parts":[["2020","1","1"]]},"page":"e53205","publisher":"eLife Sciences Publications Ltd","title":"Quantitative analysis of 1300-nm three-photon calcium imaging in the mouse brain","type":"article-journal","volume":"9"},"uris":["http://www.mendeley.com/documents/?uuid=c953b3f7-e4d8-38ad-9c4c-9bf202c0faed"]}],"mendeley":{"formattedCitation":" [3]","plainTextFormattedCitation":" [3]","previouslyFormattedCitation":" [4]"},"properties":{"noteIndex":0},"schema":"https://github.com/citation-style-language/schema/raw/master/csl-citation.json"}</w:instrText>
      </w:r>
      <w:r w:rsidR="004526EB" w:rsidRPr="009C4924">
        <w:rPr>
          <w:szCs w:val="24"/>
        </w:rPr>
        <w:fldChar w:fldCharType="separate"/>
      </w:r>
      <w:r w:rsidR="00FB5676" w:rsidRPr="009C4924">
        <w:rPr>
          <w:noProof/>
          <w:szCs w:val="24"/>
        </w:rPr>
        <w:t> [3]</w:t>
      </w:r>
      <w:r w:rsidR="004526EB" w:rsidRPr="009C4924">
        <w:rPr>
          <w:szCs w:val="24"/>
        </w:rPr>
        <w:fldChar w:fldCharType="end"/>
      </w:r>
      <w:r w:rsidR="004526EB" w:rsidRPr="009C4924">
        <w:rPr>
          <w:szCs w:val="24"/>
        </w:rPr>
        <w:t xml:space="preserve">. </w:t>
      </w:r>
      <w:r w:rsidRPr="009C4924">
        <w:rPr>
          <w:szCs w:val="24"/>
        </w:rPr>
        <w:t xml:space="preserve">The detection efficiency </w:t>
      </w:r>
      <w:r w:rsidR="004526EB" w:rsidRPr="009C4924">
        <w:rPr>
          <w:noProof/>
          <w:position w:val="-8"/>
          <w:szCs w:val="24"/>
          <w:lang w:val="en-IN" w:eastAsia="en-IN"/>
        </w:rPr>
        <w:drawing>
          <wp:inline distT="0" distB="0" distL="0" distR="0" wp14:anchorId="0E641AC1" wp14:editId="31630FA4">
            <wp:extent cx="156845" cy="163830"/>
            <wp:effectExtent l="0" t="0" r="0" b="7620"/>
            <wp:docPr id="18259527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35763"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6845" cy="163830"/>
                    </a:xfrm>
                    <a:prstGeom prst="rect">
                      <a:avLst/>
                    </a:prstGeom>
                    <a:noFill/>
                    <a:ln>
                      <a:noFill/>
                    </a:ln>
                  </pic:spPr>
                </pic:pic>
              </a:graphicData>
            </a:graphic>
          </wp:inline>
        </w:drawing>
      </w:r>
      <w:r w:rsidR="004526EB" w:rsidRPr="009C4924">
        <w:rPr>
          <w:szCs w:val="24"/>
        </w:rPr>
        <w:t xml:space="preserve"> </w:t>
      </w:r>
      <w:r w:rsidRPr="009C4924">
        <w:rPr>
          <w:szCs w:val="24"/>
        </w:rPr>
        <w:t>is calculated using the empirical model of fluorescence profile on the brain surface</w:t>
      </w:r>
      <w:r w:rsidR="008D562D" w:rsidRPr="009C4924">
        <w:rPr>
          <w:szCs w:val="24"/>
        </w:rPr>
        <w:fldChar w:fldCharType="begin" w:fldLock="1"/>
      </w:r>
      <w:r w:rsidR="00FB5676" w:rsidRPr="009C4924">
        <w:rPr>
          <w:szCs w:val="24"/>
        </w:rPr>
        <w:instrText>ADDIN CSL_CITATION {"citationItems":[{"id":"ITEM-1","itemData":{"DOI":"10.1364/ao.41.005376","ISSN":"0003-6935","PMID":"12211567","abstract":"We present a simple model to describe epifluorescence collection in two-photon microscopy when one images in a turbid slab with an objective. Bulk and surface scattering determine the spatial and angular distributions of the outgoing fluorescence photons at the slab surface, and geometrical optics determines how efficiently the photons are collected. The collection optics are parameterized by the objective's numerical aperture and working distance and by an effective collection field of view. We identify the roles of each of these parameters and provide simple rules of thumb for the optimization of the epifluorescence collection efficiency. Analytical results are corroborated by Monte Carlo simulation.","author":[{"dropping-particle":"","family":"Beaurepaire","given":"Emmanuel","non-dropping-particle":"","parse-names":false,"suffix":""},{"dropping-particle":"","family":"Mertz","given":"Jerome","non-dropping-particle":"","parse-names":false,"suffix":""}],"container-title":"Applied Optics","id":"ITEM-1","issue":"25","issued":{"date-parts":[["2002"]]},"page":"5376-5382","title":"Epifluorescence collection in two-photon microscopy","type":"article-journal","volume":"41"},"uris":["http://www.mendeley.com/documents/?uuid=76fc7fc3-cf73-4895-9cda-d3935bd8c067"]}],"mendeley":{"formattedCitation":" [5]","plainTextFormattedCitation":" [5]","previouslyFormattedCitation":" [6]"},"properties":{"noteIndex":0},"schema":"https://github.com/citation-style-language/schema/raw/master/csl-citation.json"}</w:instrText>
      </w:r>
      <w:r w:rsidR="008D562D" w:rsidRPr="009C4924">
        <w:rPr>
          <w:szCs w:val="24"/>
        </w:rPr>
        <w:fldChar w:fldCharType="separate"/>
      </w:r>
      <w:r w:rsidR="00FB5676" w:rsidRPr="009C4924">
        <w:rPr>
          <w:noProof/>
          <w:szCs w:val="24"/>
        </w:rPr>
        <w:t> [5]</w:t>
      </w:r>
      <w:r w:rsidR="008D562D" w:rsidRPr="009C4924">
        <w:rPr>
          <w:szCs w:val="24"/>
        </w:rPr>
        <w:fldChar w:fldCharType="end"/>
      </w:r>
      <w:r w:rsidRPr="009C4924">
        <w:rPr>
          <w:szCs w:val="24"/>
        </w:rPr>
        <w:t xml:space="preserve"> and the measured collection efficiency across the </w:t>
      </w:r>
      <w:r w:rsidR="00E07249" w:rsidRPr="009C4924">
        <w:rPr>
          <w:szCs w:val="24"/>
        </w:rPr>
        <w:t>FOV</w:t>
      </w:r>
      <w:r w:rsidR="00301DEA" w:rsidRPr="009C4924">
        <w:rPr>
          <w:szCs w:val="24"/>
        </w:rPr>
        <w:t xml:space="preserve"> (Supplementary Fig. 12</w:t>
      </w:r>
      <w:r w:rsidR="004526EB" w:rsidRPr="009C4924">
        <w:rPr>
          <w:szCs w:val="24"/>
        </w:rPr>
        <w:t>)</w:t>
      </w:r>
      <w:r w:rsidRPr="009C4924">
        <w:rPr>
          <w:szCs w:val="24"/>
        </w:rPr>
        <w:t xml:space="preserve">. </w:t>
      </w:r>
      <w:r w:rsidR="004526EB" w:rsidRPr="009C4924">
        <w:rPr>
          <w:rFonts w:ascii="Arial" w:hAnsi="Arial" w:cs="Arial"/>
          <w:noProof/>
          <w:position w:val="-8"/>
          <w:sz w:val="21"/>
          <w:szCs w:val="21"/>
          <w:lang w:val="en-IN" w:eastAsia="en-IN"/>
        </w:rPr>
        <w:drawing>
          <wp:inline distT="0" distB="0" distL="0" distR="0" wp14:anchorId="63BD57E8" wp14:editId="71E2391E">
            <wp:extent cx="116205" cy="163830"/>
            <wp:effectExtent l="0" t="0" r="0" b="7620"/>
            <wp:docPr id="9100780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907113"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6205" cy="163830"/>
                    </a:xfrm>
                    <a:prstGeom prst="rect">
                      <a:avLst/>
                    </a:prstGeom>
                    <a:noFill/>
                    <a:ln>
                      <a:noFill/>
                    </a:ln>
                  </pic:spPr>
                </pic:pic>
              </a:graphicData>
            </a:graphic>
          </wp:inline>
        </w:drawing>
      </w:r>
      <w:r w:rsidR="004526EB" w:rsidRPr="009C4924">
        <w:rPr>
          <w:szCs w:val="24"/>
        </w:rPr>
        <w:t xml:space="preserve">is measured by second-order interferometric autocorrelation. </w:t>
      </w:r>
      <w:r w:rsidRPr="009C4924">
        <w:rPr>
          <w:szCs w:val="24"/>
        </w:rPr>
        <w:t>The above equations give 6.6 fluorescence photon/pulse detected.</w:t>
      </w:r>
    </w:p>
    <w:p w14:paraId="55B82EE6" w14:textId="77777777" w:rsidR="008327B9" w:rsidRPr="009C4924" w:rsidRDefault="008327B9" w:rsidP="008327B9">
      <w:pPr>
        <w:rPr>
          <w:szCs w:val="24"/>
        </w:rPr>
      </w:pPr>
    </w:p>
    <w:p w14:paraId="3D176B7B" w14:textId="0B619A58" w:rsidR="008327B9" w:rsidRPr="009C4924" w:rsidRDefault="008327B9" w:rsidP="008327B9">
      <w:pPr>
        <w:rPr>
          <w:szCs w:val="24"/>
        </w:rPr>
      </w:pPr>
      <w:r w:rsidRPr="009C4924">
        <w:rPr>
          <w:szCs w:val="24"/>
          <w:lang w:eastAsia="zh-CN"/>
        </w:rPr>
        <w:t>The number of laser pulses per pixel per second can be calculated as:</w:t>
      </w:r>
      <w:r w:rsidRPr="009C4924">
        <w:rPr>
          <w:szCs w:val="24"/>
        </w:rPr>
        <w:t xml:space="preserve"> </w:t>
      </w:r>
      <m:oMath>
        <m:f>
          <m:fPr>
            <m:ctrlPr>
              <w:rPr>
                <w:rFonts w:ascii="Cambria Math" w:hAnsi="Cambria Math"/>
                <w:i/>
                <w:szCs w:val="24"/>
              </w:rPr>
            </m:ctrlPr>
          </m:fPr>
          <m:num>
            <m:r>
              <w:rPr>
                <w:rFonts w:ascii="Cambria Math" w:hAnsi="Cambria Math"/>
                <w:szCs w:val="24"/>
              </w:rPr>
              <m:t xml:space="preserve">1.96 </m:t>
            </m:r>
            <m:r>
              <m:rPr>
                <m:nor/>
              </m:rPr>
              <w:rPr>
                <w:szCs w:val="24"/>
              </w:rPr>
              <m:t xml:space="preserve">MHz </m:t>
            </m:r>
            <m:r>
              <m:rPr>
                <m:nor/>
              </m:rPr>
              <w:rPr>
                <w:rFonts w:ascii="Cambria Math" w:hAnsi="Cambria Math" w:cs="Cambria Math"/>
                <w:szCs w:val="24"/>
              </w:rPr>
              <m:t>⋅</m:t>
            </m:r>
            <m:r>
              <m:rPr>
                <m:nor/>
              </m:rPr>
              <w:rPr>
                <w:szCs w:val="24"/>
              </w:rPr>
              <m:t xml:space="preserve"> 2 beamlets </m:t>
            </m:r>
            <m:r>
              <w:rPr>
                <w:rFonts w:ascii="Cambria Math" w:hAnsi="Cambria Math"/>
                <w:szCs w:val="24"/>
              </w:rPr>
              <m:t>⋅70%</m:t>
            </m:r>
          </m:num>
          <m:den>
            <m:r>
              <w:rPr>
                <w:rFonts w:ascii="Cambria Math" w:hAnsi="Cambria Math"/>
                <w:szCs w:val="24"/>
              </w:rPr>
              <m:t xml:space="preserve">1030 </m:t>
            </m:r>
            <m:r>
              <m:rPr>
                <m:nor/>
              </m:rPr>
              <w:rPr>
                <w:szCs w:val="24"/>
              </w:rPr>
              <m:t>px</m:t>
            </m:r>
            <m:r>
              <w:rPr>
                <w:rFonts w:ascii="Cambria Math" w:hAnsi="Cambria Math"/>
                <w:szCs w:val="24"/>
              </w:rPr>
              <m:t xml:space="preserve">⋅1030 </m:t>
            </m:r>
            <m:r>
              <m:rPr>
                <m:nor/>
              </m:rPr>
              <w:rPr>
                <w:szCs w:val="24"/>
              </w:rPr>
              <m:t xml:space="preserve">px </m:t>
            </m:r>
            <m:r>
              <m:rPr>
                <m:nor/>
              </m:rPr>
              <w:rPr>
                <w:rFonts w:ascii="Cambria Math" w:hAnsi="Cambria Math" w:cs="Cambria Math"/>
                <w:szCs w:val="24"/>
              </w:rPr>
              <m:t>⋅</m:t>
            </m:r>
            <m:r>
              <m:rPr>
                <m:nor/>
              </m:rPr>
              <w:rPr>
                <w:szCs w:val="24"/>
              </w:rPr>
              <m:t xml:space="preserve"> 4 Hz</m:t>
            </m:r>
          </m:den>
        </m:f>
        <m:r>
          <w:rPr>
            <w:rFonts w:ascii="Cambria Math" w:hAnsi="Cambria Math"/>
            <w:szCs w:val="24"/>
          </w:rPr>
          <m:t>~2.6</m:t>
        </m:r>
      </m:oMath>
      <w:r w:rsidRPr="009C4924">
        <w:rPr>
          <w:szCs w:val="24"/>
          <w:lang w:eastAsia="zh-CN"/>
        </w:rPr>
        <w:t xml:space="preserve"> . </w:t>
      </w:r>
      <w:proofErr w:type="gramStart"/>
      <w:r w:rsidRPr="009C4924">
        <w:rPr>
          <w:szCs w:val="24"/>
        </w:rPr>
        <w:t>Assuming that</w:t>
      </w:r>
      <w:proofErr w:type="gramEnd"/>
      <w:r w:rsidRPr="009C4924">
        <w:rPr>
          <w:szCs w:val="24"/>
        </w:rPr>
        <w:t xml:space="preserve"> each neuron occupies around 9 pixels (considering a 10 µm neuron with the 3.14 </w:t>
      </w:r>
      <w:r w:rsidRPr="009C4924">
        <w:rPr>
          <w:szCs w:val="24"/>
        </w:rPr>
        <w:lastRenderedPageBreak/>
        <w:t>µm per pixel), the photon count per neuron per second is expected to be: 6.6 photon per pulse x 2.</w:t>
      </w:r>
      <w:r w:rsidR="0041073F" w:rsidRPr="009C4924">
        <w:rPr>
          <w:szCs w:val="24"/>
        </w:rPr>
        <w:t>6</w:t>
      </w:r>
      <w:r w:rsidRPr="009C4924">
        <w:rPr>
          <w:szCs w:val="24"/>
        </w:rPr>
        <w:t xml:space="preserve"> pulse per pixel per second x 9 pixels per neuron = 15</w:t>
      </w:r>
      <w:r w:rsidR="0041073F" w:rsidRPr="009C4924">
        <w:rPr>
          <w:szCs w:val="24"/>
        </w:rPr>
        <w:t>4</w:t>
      </w:r>
      <w:r w:rsidRPr="009C4924">
        <w:rPr>
          <w:szCs w:val="24"/>
        </w:rPr>
        <w:t xml:space="preserve"> photons per second per neuron. </w:t>
      </w:r>
    </w:p>
    <w:p w14:paraId="6911F041" w14:textId="77777777" w:rsidR="00070D51" w:rsidRPr="009C4924" w:rsidRDefault="00070D51" w:rsidP="008327B9">
      <w:pPr>
        <w:rPr>
          <w:szCs w:val="24"/>
        </w:rPr>
      </w:pPr>
    </w:p>
    <w:p w14:paraId="18CCCEE3" w14:textId="6975721F" w:rsidR="00070D51" w:rsidRPr="009C4924" w:rsidRDefault="00070D51" w:rsidP="008327B9">
      <w:pPr>
        <w:rPr>
          <w:szCs w:val="24"/>
        </w:rPr>
      </w:pPr>
      <w:r w:rsidRPr="009C4924">
        <w:rPr>
          <w:szCs w:val="24"/>
        </w:rPr>
        <w:t xml:space="preserve">The difference between the calculated value and the measured value of 58 photons per second per neuron (averaged over all neurons) could be attributed to factors such as variations in scattering length, power transmission, and optical aberration across the FOV. For example, the calculated number represents a perfect diffraction limited focus without any aberration, while it is known that aberration exists and reduces the 3P signal when imaging deep. As demonstrated in Supplementary Figure </w:t>
      </w:r>
      <w:r w:rsidR="00E76771" w:rsidRPr="009C4924">
        <w:rPr>
          <w:szCs w:val="24"/>
        </w:rPr>
        <w:t>8</w:t>
      </w:r>
      <w:r w:rsidRPr="009C4924">
        <w:rPr>
          <w:szCs w:val="24"/>
        </w:rPr>
        <w:t>, the signal intensity</w:t>
      </w:r>
      <w:r w:rsidR="00E76771" w:rsidRPr="009C4924">
        <w:rPr>
          <w:szCs w:val="24"/>
        </w:rPr>
        <w:t xml:space="preserve"> as represented by the gray level</w:t>
      </w:r>
      <w:r w:rsidRPr="009C4924">
        <w:rPr>
          <w:szCs w:val="24"/>
        </w:rPr>
        <w:t xml:space="preserve"> varies by approximately 4.6x across the FOV, indicating that the measured average value of 58 photons per second per neuron falls within the range of signal variability</w:t>
      </w:r>
      <w:r w:rsidR="0041073F" w:rsidRPr="009C4924">
        <w:rPr>
          <w:szCs w:val="24"/>
        </w:rPr>
        <w:t xml:space="preserve"> during </w:t>
      </w:r>
      <w:r w:rsidR="0041073F" w:rsidRPr="009C4924">
        <w:rPr>
          <w:i/>
          <w:iCs/>
          <w:szCs w:val="24"/>
        </w:rPr>
        <w:t>in</w:t>
      </w:r>
      <w:r w:rsidR="00B12EE9" w:rsidRPr="009C4924">
        <w:rPr>
          <w:i/>
          <w:iCs/>
          <w:szCs w:val="24"/>
        </w:rPr>
        <w:t>-</w:t>
      </w:r>
      <w:r w:rsidR="0041073F" w:rsidRPr="009C4924">
        <w:rPr>
          <w:i/>
          <w:iCs/>
          <w:szCs w:val="24"/>
        </w:rPr>
        <w:t>vivo</w:t>
      </w:r>
      <w:r w:rsidR="0041073F" w:rsidRPr="009C4924">
        <w:rPr>
          <w:szCs w:val="24"/>
        </w:rPr>
        <w:t xml:space="preserve"> imaging</w:t>
      </w:r>
      <w:r w:rsidRPr="009C4924">
        <w:rPr>
          <w:szCs w:val="24"/>
        </w:rPr>
        <w:t>.</w:t>
      </w:r>
    </w:p>
    <w:p w14:paraId="7217007C" w14:textId="77777777" w:rsidR="008D562D" w:rsidRPr="009C4924" w:rsidRDefault="008D562D" w:rsidP="008327B9">
      <w:pPr>
        <w:rPr>
          <w:szCs w:val="24"/>
        </w:rPr>
      </w:pPr>
    </w:p>
    <w:p w14:paraId="63D23B66" w14:textId="278DD7DA" w:rsidR="00FB5676" w:rsidRPr="009C4924" w:rsidRDefault="008D562D" w:rsidP="00FB5676">
      <w:pPr>
        <w:widowControl w:val="0"/>
        <w:autoSpaceDE w:val="0"/>
        <w:autoSpaceDN w:val="0"/>
        <w:adjustRightInd w:val="0"/>
        <w:ind w:left="640" w:hanging="640"/>
        <w:rPr>
          <w:noProof/>
        </w:rPr>
      </w:pPr>
      <w:r w:rsidRPr="009C4924">
        <w:rPr>
          <w:szCs w:val="24"/>
        </w:rPr>
        <w:fldChar w:fldCharType="begin" w:fldLock="1"/>
      </w:r>
      <w:r w:rsidRPr="009C4924">
        <w:rPr>
          <w:szCs w:val="24"/>
        </w:rPr>
        <w:instrText xml:space="preserve">ADDIN Mendeley Bibliography CSL_BIBLIOGRAPHY </w:instrText>
      </w:r>
      <w:r w:rsidRPr="009C4924">
        <w:rPr>
          <w:szCs w:val="24"/>
        </w:rPr>
        <w:fldChar w:fldCharType="separate"/>
      </w:r>
      <w:r w:rsidR="00FB5676" w:rsidRPr="009C4924">
        <w:rPr>
          <w:noProof/>
        </w:rPr>
        <w:t xml:space="preserve">1. </w:t>
      </w:r>
      <w:r w:rsidR="00FB5676" w:rsidRPr="009C4924">
        <w:rPr>
          <w:noProof/>
        </w:rPr>
        <w:tab/>
        <w:t xml:space="preserve">B. A. Wilt, J. E. Fitzgerald, and M. J. Schnitzer, "Photon shot noise limits on optical detection of neuronal spikes and estimation of spike timing," Biophys. J. </w:t>
      </w:r>
      <w:r w:rsidR="00FB5676" w:rsidRPr="009C4924">
        <w:rPr>
          <w:b/>
          <w:bCs/>
          <w:noProof/>
        </w:rPr>
        <w:t>104</w:t>
      </w:r>
      <w:r w:rsidR="00FB5676" w:rsidRPr="009C4924">
        <w:rPr>
          <w:noProof/>
        </w:rPr>
        <w:t>, 51–62 (2013).</w:t>
      </w:r>
    </w:p>
    <w:p w14:paraId="133D9139" w14:textId="77777777" w:rsidR="00FB5676" w:rsidRPr="009C4924" w:rsidRDefault="00FB5676" w:rsidP="00FB5676">
      <w:pPr>
        <w:widowControl w:val="0"/>
        <w:autoSpaceDE w:val="0"/>
        <w:autoSpaceDN w:val="0"/>
        <w:adjustRightInd w:val="0"/>
        <w:ind w:left="640" w:hanging="640"/>
        <w:rPr>
          <w:noProof/>
        </w:rPr>
      </w:pPr>
      <w:r w:rsidRPr="009C4924">
        <w:rPr>
          <w:noProof/>
        </w:rPr>
        <w:t xml:space="preserve">2. </w:t>
      </w:r>
      <w:r w:rsidRPr="009C4924">
        <w:rPr>
          <w:noProof/>
        </w:rPr>
        <w:tab/>
        <w:t xml:space="preserve">T. W. Chen, T. J. Wardill, Y. Sun, S. R. Pulver, S. L. Renninger, A. Baohan, E. R. Schreiter, R. A. Kerr, M. B. Orger, V. Jayaraman, L. L. Looger, K. Svoboda, and D. S. Kim, "Ultrasensitive fluorescent proteins for imaging neuronal activity," Nature </w:t>
      </w:r>
      <w:r w:rsidRPr="009C4924">
        <w:rPr>
          <w:b/>
          <w:bCs/>
          <w:noProof/>
        </w:rPr>
        <w:t>499</w:t>
      </w:r>
      <w:r w:rsidRPr="009C4924">
        <w:rPr>
          <w:noProof/>
        </w:rPr>
        <w:t>, 295–300 (2013).</w:t>
      </w:r>
    </w:p>
    <w:p w14:paraId="3BF8F107" w14:textId="77777777" w:rsidR="00FB5676" w:rsidRPr="009C4924" w:rsidRDefault="00FB5676" w:rsidP="00FB5676">
      <w:pPr>
        <w:widowControl w:val="0"/>
        <w:autoSpaceDE w:val="0"/>
        <w:autoSpaceDN w:val="0"/>
        <w:adjustRightInd w:val="0"/>
        <w:ind w:left="640" w:hanging="640"/>
        <w:rPr>
          <w:noProof/>
        </w:rPr>
      </w:pPr>
      <w:r w:rsidRPr="009C4924">
        <w:rPr>
          <w:noProof/>
        </w:rPr>
        <w:t xml:space="preserve">3. </w:t>
      </w:r>
      <w:r w:rsidRPr="009C4924">
        <w:rPr>
          <w:noProof/>
        </w:rPr>
        <w:tab/>
        <w:t xml:space="preserve">T. Wang, C. Wu, D. G. Ouzounov, W. Gu, F. Xia, M. Kim, X. Yang, M. R. Warden, and C. Xu, "Quantitative analysis of 1300-nm three-photon calcium imaging in the mouse brain," Elife </w:t>
      </w:r>
      <w:r w:rsidRPr="009C4924">
        <w:rPr>
          <w:b/>
          <w:bCs/>
          <w:noProof/>
        </w:rPr>
        <w:t>9</w:t>
      </w:r>
      <w:r w:rsidRPr="009C4924">
        <w:rPr>
          <w:noProof/>
        </w:rPr>
        <w:t>, e53205 (2020).</w:t>
      </w:r>
    </w:p>
    <w:p w14:paraId="584371A8" w14:textId="77777777" w:rsidR="00FB5676" w:rsidRPr="009C4924" w:rsidRDefault="00FB5676" w:rsidP="00FB5676">
      <w:pPr>
        <w:widowControl w:val="0"/>
        <w:autoSpaceDE w:val="0"/>
        <w:autoSpaceDN w:val="0"/>
        <w:adjustRightInd w:val="0"/>
        <w:ind w:left="640" w:hanging="640"/>
        <w:rPr>
          <w:noProof/>
        </w:rPr>
      </w:pPr>
      <w:r w:rsidRPr="009C4924">
        <w:rPr>
          <w:noProof/>
        </w:rPr>
        <w:t xml:space="preserve">4. </w:t>
      </w:r>
      <w:r w:rsidRPr="009C4924">
        <w:rPr>
          <w:noProof/>
        </w:rPr>
        <w:tab/>
        <w:t xml:space="preserve">C. Xu and W. W. Webb, "Multiphoton Excitation of Molecular Fluorophores and Nonlinear Laser Microscopy," in </w:t>
      </w:r>
      <w:r w:rsidRPr="009C4924">
        <w:rPr>
          <w:i/>
          <w:iCs/>
          <w:noProof/>
        </w:rPr>
        <w:t>Topics in Fluorescence Spectroscopy</w:t>
      </w:r>
      <w:r w:rsidRPr="009C4924">
        <w:rPr>
          <w:noProof/>
        </w:rPr>
        <w:t>, J. R. Lakowicz, ed. (Springer, Boston, MA, 2002), Vol. 5, pp. 471–540.</w:t>
      </w:r>
    </w:p>
    <w:p w14:paraId="2E6C2B40" w14:textId="77777777" w:rsidR="00FB5676" w:rsidRPr="009C4924" w:rsidRDefault="00FB5676" w:rsidP="00FB5676">
      <w:pPr>
        <w:widowControl w:val="0"/>
        <w:autoSpaceDE w:val="0"/>
        <w:autoSpaceDN w:val="0"/>
        <w:adjustRightInd w:val="0"/>
        <w:ind w:left="640" w:hanging="640"/>
        <w:rPr>
          <w:noProof/>
        </w:rPr>
      </w:pPr>
      <w:r w:rsidRPr="009C4924">
        <w:rPr>
          <w:noProof/>
        </w:rPr>
        <w:t xml:space="preserve">5. </w:t>
      </w:r>
      <w:r w:rsidRPr="009C4924">
        <w:rPr>
          <w:noProof/>
        </w:rPr>
        <w:tab/>
        <w:t xml:space="preserve">E. Beaurepaire and J. Mertz, "Epifluorescence collection in two-photon microscopy," Appl. Opt. </w:t>
      </w:r>
      <w:r w:rsidRPr="009C4924">
        <w:rPr>
          <w:b/>
          <w:bCs/>
          <w:noProof/>
        </w:rPr>
        <w:t>41</w:t>
      </w:r>
      <w:r w:rsidRPr="009C4924">
        <w:rPr>
          <w:noProof/>
        </w:rPr>
        <w:t>, 5376–5382 (2002).</w:t>
      </w:r>
    </w:p>
    <w:p w14:paraId="0B64978E" w14:textId="20C2637A" w:rsidR="008D562D" w:rsidRPr="009C4924" w:rsidRDefault="008D562D">
      <w:pPr>
        <w:rPr>
          <w:szCs w:val="24"/>
        </w:rPr>
      </w:pPr>
      <w:r w:rsidRPr="009C4924">
        <w:rPr>
          <w:szCs w:val="24"/>
        </w:rPr>
        <w:fldChar w:fldCharType="end"/>
      </w:r>
    </w:p>
    <w:p w14:paraId="5C6F0620" w14:textId="77777777" w:rsidR="008D562D" w:rsidRPr="009C4924" w:rsidRDefault="008D562D">
      <w:pPr>
        <w:rPr>
          <w:szCs w:val="24"/>
        </w:rPr>
      </w:pPr>
      <w:r w:rsidRPr="009C4924">
        <w:rPr>
          <w:szCs w:val="24"/>
        </w:rPr>
        <w:br w:type="page"/>
      </w:r>
    </w:p>
    <w:p w14:paraId="7BA2278D" w14:textId="7B6CACA5" w:rsidR="007552B4" w:rsidRPr="009C4924" w:rsidRDefault="007552B4" w:rsidP="007552B4">
      <w:pPr>
        <w:pStyle w:val="SMHeading"/>
      </w:pPr>
      <w:r w:rsidRPr="009C4924">
        <w:lastRenderedPageBreak/>
        <w:t xml:space="preserve">Supplementary Note </w:t>
      </w:r>
      <w:r w:rsidR="008327B9" w:rsidRPr="009C4924">
        <w:t>2</w:t>
      </w:r>
    </w:p>
    <w:p w14:paraId="58D75DCF" w14:textId="77777777" w:rsidR="0065244A" w:rsidRPr="009C4924" w:rsidRDefault="0065244A" w:rsidP="0065244A">
      <w:pPr>
        <w:rPr>
          <w:u w:val="single"/>
        </w:rPr>
      </w:pPr>
    </w:p>
    <w:p w14:paraId="02953393" w14:textId="6A84C85F" w:rsidR="0065244A" w:rsidRPr="009C4924" w:rsidRDefault="0065244A" w:rsidP="0065244A">
      <w:r w:rsidRPr="009C4924">
        <w:t>Alignment procedures for beamlet delay line</w:t>
      </w:r>
    </w:p>
    <w:p w14:paraId="45E2699B" w14:textId="77777777" w:rsidR="002B5490" w:rsidRPr="009C4924" w:rsidRDefault="002B5490" w:rsidP="0065244A"/>
    <w:p w14:paraId="457E267B" w14:textId="77777777" w:rsidR="007001A5" w:rsidRPr="009C4924" w:rsidRDefault="007001A5" w:rsidP="007001A5">
      <w:r w:rsidRPr="009C4924">
        <w:t>The following outlines the alignment procedure for the beamlet delay line, using the provided layout and symbols:</w:t>
      </w:r>
    </w:p>
    <w:p w14:paraId="5A171B2C" w14:textId="77777777" w:rsidR="007001A5" w:rsidRPr="009C4924" w:rsidRDefault="007001A5" w:rsidP="0065244A"/>
    <w:p w14:paraId="7D8C2231" w14:textId="48F45213" w:rsidR="007001A5" w:rsidRPr="009C4924" w:rsidRDefault="007001A5" w:rsidP="00E76771">
      <w:pPr>
        <w:jc w:val="center"/>
      </w:pPr>
      <w:r w:rsidRPr="009C4924">
        <w:rPr>
          <w:noProof/>
          <w:lang w:val="en-IN" w:eastAsia="en-IN"/>
        </w:rPr>
        <w:drawing>
          <wp:inline distT="0" distB="0" distL="0" distR="0" wp14:anchorId="0A2BD85C" wp14:editId="361E37BD">
            <wp:extent cx="4904740" cy="3550920"/>
            <wp:effectExtent l="0" t="0" r="0" b="0"/>
            <wp:docPr id="7772892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04740" cy="3550920"/>
                    </a:xfrm>
                    <a:prstGeom prst="rect">
                      <a:avLst/>
                    </a:prstGeom>
                    <a:noFill/>
                    <a:ln>
                      <a:noFill/>
                    </a:ln>
                  </pic:spPr>
                </pic:pic>
              </a:graphicData>
            </a:graphic>
          </wp:inline>
        </w:drawing>
      </w:r>
    </w:p>
    <w:p w14:paraId="6C320111" w14:textId="77777777" w:rsidR="007001A5" w:rsidRPr="009C4924" w:rsidRDefault="007001A5" w:rsidP="007001A5"/>
    <w:p w14:paraId="7C45F4B3" w14:textId="06FE28D3" w:rsidR="00673E49" w:rsidRPr="009C4924" w:rsidRDefault="00673E49" w:rsidP="00E76771">
      <w:pPr>
        <w:pStyle w:val="affc"/>
        <w:numPr>
          <w:ilvl w:val="0"/>
          <w:numId w:val="12"/>
        </w:numPr>
      </w:pPr>
      <w:r w:rsidRPr="009C4924">
        <w:t xml:space="preserve">Position all mirrors (M-1 to M-4) to establish the desired temporal delay between pulses, </w:t>
      </w:r>
      <w:r w:rsidR="0041073F" w:rsidRPr="009C4924">
        <w:t xml:space="preserve">and </w:t>
      </w:r>
      <w:r w:rsidRPr="009C4924">
        <w:t>ensur</w:t>
      </w:r>
      <w:r w:rsidR="0041073F" w:rsidRPr="009C4924">
        <w:t>e</w:t>
      </w:r>
      <w:r w:rsidRPr="009C4924">
        <w:t xml:space="preserve"> the cavity </w:t>
      </w:r>
      <w:r w:rsidR="0041073F" w:rsidRPr="009C4924">
        <w:t>length</w:t>
      </w:r>
      <w:r w:rsidRPr="009C4924">
        <w:t xml:space="preserve"> is </w:t>
      </w:r>
      <w:r w:rsidR="0041073F" w:rsidRPr="009C4924">
        <w:t xml:space="preserve">equal </w:t>
      </w:r>
      <w:r w:rsidRPr="009C4924">
        <w:t>to 8</w:t>
      </w:r>
      <w:r w:rsidR="0041073F" w:rsidRPr="009C4924">
        <w:t xml:space="preserve">x the </w:t>
      </w:r>
      <w:r w:rsidRPr="009C4924">
        <w:t>f</w:t>
      </w:r>
      <w:r w:rsidR="0041073F" w:rsidRPr="009C4924">
        <w:t>ocal length</w:t>
      </w:r>
      <w:r w:rsidRPr="009C4924">
        <w:t xml:space="preserve"> of the lens</w:t>
      </w:r>
      <w:r w:rsidR="0041073F" w:rsidRPr="009C4924">
        <w:t>es (L-1 to L-4).</w:t>
      </w:r>
    </w:p>
    <w:p w14:paraId="22C97DAD" w14:textId="76373C53" w:rsidR="00673E49" w:rsidRPr="009C4924" w:rsidRDefault="00673E49" w:rsidP="00E76771">
      <w:pPr>
        <w:pStyle w:val="affc"/>
        <w:numPr>
          <w:ilvl w:val="0"/>
          <w:numId w:val="12"/>
        </w:numPr>
      </w:pPr>
      <w:r w:rsidRPr="009C4924">
        <w:t>Adjust the half-wave plates (HWP-1 and HWP-2) so that beam 1 and beam 2 have equal power.</w:t>
      </w:r>
    </w:p>
    <w:p w14:paraId="26E7190F" w14:textId="45571694" w:rsidR="00673E49" w:rsidRPr="009C4924" w:rsidRDefault="0041073F" w:rsidP="00E76771">
      <w:pPr>
        <w:pStyle w:val="affc"/>
        <w:numPr>
          <w:ilvl w:val="0"/>
          <w:numId w:val="12"/>
        </w:numPr>
      </w:pPr>
      <w:r w:rsidRPr="009C4924">
        <w:t>A</w:t>
      </w:r>
      <w:r w:rsidR="00673E49" w:rsidRPr="009C4924">
        <w:t xml:space="preserve">lign the mirrors and the polarizing beam splitter (PBS) to ensure that light paths 1 and 2 perfectly overlap and </w:t>
      </w:r>
      <w:proofErr w:type="gramStart"/>
      <w:r w:rsidR="00673E49" w:rsidRPr="009C4924">
        <w:t>pass through</w:t>
      </w:r>
      <w:proofErr w:type="gramEnd"/>
      <w:r w:rsidR="00673E49" w:rsidRPr="009C4924">
        <w:t xml:space="preserve"> apertures A-1 and A-2, as depicted in the diagram.</w:t>
      </w:r>
    </w:p>
    <w:p w14:paraId="0AB92BAB" w14:textId="35581359" w:rsidR="00673E49" w:rsidRPr="009C4924" w:rsidRDefault="00673E49" w:rsidP="00E76771">
      <w:pPr>
        <w:pStyle w:val="affc"/>
        <w:numPr>
          <w:ilvl w:val="0"/>
          <w:numId w:val="12"/>
        </w:numPr>
      </w:pPr>
      <w:r w:rsidRPr="009C4924">
        <w:t>Install lenses L1-L4 in an 8f configuration, ensuring that all lenses have the same focal length for beam divergence control.</w:t>
      </w:r>
    </w:p>
    <w:p w14:paraId="7CCD0314" w14:textId="57FF700A" w:rsidR="00673E49" w:rsidRPr="009C4924" w:rsidRDefault="00673E49" w:rsidP="00E76771">
      <w:pPr>
        <w:pStyle w:val="affc"/>
        <w:numPr>
          <w:ilvl w:val="0"/>
          <w:numId w:val="12"/>
        </w:numPr>
      </w:pPr>
      <w:r w:rsidRPr="009C4924">
        <w:t>Fine-tune the lenses to maintain the overlap of beam 1 and beam 2 as they pass through apertures A-1 and A-2.</w:t>
      </w:r>
    </w:p>
    <w:p w14:paraId="5FFC0CCD" w14:textId="61C8CC4A" w:rsidR="00673E49" w:rsidRPr="009C4924" w:rsidRDefault="00673E49" w:rsidP="00E76771">
      <w:pPr>
        <w:pStyle w:val="affc"/>
        <w:numPr>
          <w:ilvl w:val="0"/>
          <w:numId w:val="12"/>
        </w:numPr>
      </w:pPr>
      <w:r w:rsidRPr="009C4924">
        <w:t>Align the beams through the multiphoton microscope imaging path.</w:t>
      </w:r>
    </w:p>
    <w:p w14:paraId="428A45D5" w14:textId="5522C649" w:rsidR="0065244A" w:rsidRPr="009C4924" w:rsidRDefault="00673E49" w:rsidP="00E76771">
      <w:pPr>
        <w:pStyle w:val="affc"/>
        <w:numPr>
          <w:ilvl w:val="0"/>
          <w:numId w:val="12"/>
        </w:numPr>
        <w:rPr>
          <w:u w:val="single"/>
        </w:rPr>
      </w:pPr>
      <w:r w:rsidRPr="009C4924">
        <w:t>Perform imaging</w:t>
      </w:r>
      <w:r w:rsidR="00813C10" w:rsidRPr="009C4924">
        <w:t xml:space="preserve"> of fluorescent beads</w:t>
      </w:r>
      <w:r w:rsidRPr="009C4924">
        <w:t xml:space="preserve">, using </w:t>
      </w:r>
      <w:r w:rsidR="00813C10" w:rsidRPr="009C4924">
        <w:t>one of the</w:t>
      </w:r>
      <w:r w:rsidRPr="009C4924">
        <w:t xml:space="preserve"> fluorescence bead</w:t>
      </w:r>
      <w:r w:rsidR="00813C10" w:rsidRPr="009C4924">
        <w:t>s</w:t>
      </w:r>
      <w:r w:rsidRPr="009C4924">
        <w:t xml:space="preserve"> as a reference. Adjust mirrors M</w:t>
      </w:r>
      <w:r w:rsidR="00813C10" w:rsidRPr="009C4924">
        <w:t>-</w:t>
      </w:r>
      <w:r w:rsidRPr="009C4924">
        <w:t>1 and M</w:t>
      </w:r>
      <w:r w:rsidR="00813C10" w:rsidRPr="009C4924">
        <w:t>-</w:t>
      </w:r>
      <w:r w:rsidRPr="009C4924">
        <w:t>2 to achieve the desired separation of the beamlets</w:t>
      </w:r>
      <w:r w:rsidR="00813C10" w:rsidRPr="009C4924">
        <w:t xml:space="preserve"> by </w:t>
      </w:r>
      <w:r w:rsidRPr="009C4924">
        <w:t>measur</w:t>
      </w:r>
      <w:r w:rsidR="00813C10" w:rsidRPr="009C4924">
        <w:t>ing</w:t>
      </w:r>
      <w:r w:rsidRPr="009C4924">
        <w:t xml:space="preserve"> the distance</w:t>
      </w:r>
      <w:r w:rsidR="00813C10" w:rsidRPr="009C4924">
        <w:t xml:space="preserve"> separating the</w:t>
      </w:r>
      <w:r w:rsidRPr="009C4924">
        <w:t xml:space="preserve"> </w:t>
      </w:r>
      <w:r w:rsidR="00813C10" w:rsidRPr="009C4924">
        <w:t xml:space="preserve">two </w:t>
      </w:r>
      <w:r w:rsidRPr="009C4924">
        <w:t>image</w:t>
      </w:r>
      <w:r w:rsidR="00813C10" w:rsidRPr="009C4924">
        <w:t>s</w:t>
      </w:r>
      <w:r w:rsidRPr="009C4924">
        <w:t xml:space="preserve"> of</w:t>
      </w:r>
      <w:r w:rsidR="00813C10" w:rsidRPr="009C4924">
        <w:t xml:space="preserve"> the</w:t>
      </w:r>
      <w:r w:rsidRPr="009C4924">
        <w:t xml:space="preserve"> fluorescence bead.</w:t>
      </w:r>
    </w:p>
    <w:p w14:paraId="45A06FDD" w14:textId="484D85C6" w:rsidR="002B5490" w:rsidRPr="009C4924" w:rsidRDefault="002B5490">
      <w:r w:rsidRPr="009C4924">
        <w:br w:type="page"/>
      </w:r>
    </w:p>
    <w:p w14:paraId="6357F49C" w14:textId="7844EA22" w:rsidR="00112C5B" w:rsidRPr="009C4924" w:rsidRDefault="00043FB5" w:rsidP="00B9440A">
      <w:pPr>
        <w:pStyle w:val="SMHeading"/>
        <w:rPr>
          <w:lang w:eastAsia="zh-CN"/>
        </w:rPr>
      </w:pPr>
      <w:r w:rsidRPr="009C4924">
        <w:lastRenderedPageBreak/>
        <w:t xml:space="preserve">Supplementary </w:t>
      </w:r>
      <w:r w:rsidR="008557FF" w:rsidRPr="009C4924">
        <w:t>Video</w:t>
      </w:r>
      <w:r w:rsidR="00112C5B" w:rsidRPr="009C4924">
        <w:t xml:space="preserve"> 1</w:t>
      </w:r>
      <w:r w:rsidR="00484AAD">
        <w:t xml:space="preserve"> (</w:t>
      </w:r>
      <w:hyperlink r:id="rId41" w:history="1">
        <w:r w:rsidR="00484AAD" w:rsidRPr="00484AAD">
          <w:rPr>
            <w:rStyle w:val="affff5"/>
          </w:rPr>
          <w:t>link</w:t>
        </w:r>
      </w:hyperlink>
      <w:r w:rsidR="00484AAD">
        <w:t>)</w:t>
      </w:r>
    </w:p>
    <w:p w14:paraId="2B9C405B" w14:textId="6C03F63C" w:rsidR="00727C54" w:rsidRDefault="00727C54" w:rsidP="00727C54">
      <w:pPr>
        <w:jc w:val="both"/>
      </w:pPr>
      <w:r w:rsidRPr="009C4924">
        <w:t>Mouse brain imaging stack with 3.23 x 3.23</w:t>
      </w:r>
      <w:r w:rsidR="00465D7F" w:rsidRPr="009C4924">
        <w:t>-</w:t>
      </w:r>
      <w:r w:rsidRPr="009C4924">
        <w:t>mm</w:t>
      </w:r>
      <w:r w:rsidR="00465D7F" w:rsidRPr="009C4924">
        <w:rPr>
          <w:vertAlign w:val="superscript"/>
        </w:rPr>
        <w:t>2</w:t>
      </w:r>
      <w:r w:rsidRPr="009C4924">
        <w:t xml:space="preserve"> scan field from 100 to 1,048 </w:t>
      </w:r>
      <w:r w:rsidRPr="009C4924">
        <w:rPr>
          <w:rFonts w:ascii="Symbol" w:hAnsi="Symbol"/>
        </w:rPr>
        <w:t></w:t>
      </w:r>
      <w:r w:rsidRPr="009C4924">
        <w:t xml:space="preserve">m below the brain surface. The stack </w:t>
      </w:r>
      <w:r w:rsidR="00465D7F" w:rsidRPr="009C4924">
        <w:t>was</w:t>
      </w:r>
      <w:r w:rsidRPr="009C4924">
        <w:t xml:space="preserve"> acquired with 4116x4116 pixels per slice and 4 </w:t>
      </w:r>
      <w:r w:rsidRPr="009C4924">
        <w:rPr>
          <w:rFonts w:ascii="Symbol" w:hAnsi="Symbol"/>
        </w:rPr>
        <w:t></w:t>
      </w:r>
      <w:r w:rsidRPr="009C4924">
        <w:t xml:space="preserve">m </w:t>
      </w:r>
      <w:r w:rsidR="00A657EC" w:rsidRPr="009C4924">
        <w:t xml:space="preserve">axial </w:t>
      </w:r>
      <w:r w:rsidRPr="009C4924">
        <w:t xml:space="preserve">step size. </w:t>
      </w:r>
      <w:r w:rsidR="00A657EC" w:rsidRPr="009C4924">
        <w:t>The i</w:t>
      </w:r>
      <w:r w:rsidRPr="009C4924">
        <w:t>mage</w:t>
      </w:r>
      <w:r w:rsidR="00A657EC" w:rsidRPr="009C4924">
        <w:t>s</w:t>
      </w:r>
      <w:r w:rsidRPr="009C4924">
        <w:t xml:space="preserve"> </w:t>
      </w:r>
      <w:r w:rsidR="00A657EC" w:rsidRPr="009C4924">
        <w:t>show</w:t>
      </w:r>
      <w:r w:rsidRPr="009C4924">
        <w:t xml:space="preserve"> fluorescence signal (green) from neurons expressing GCaMP6s and THG signal (magenta) from a GCaMP6s transgenic mouse. </w:t>
      </w:r>
    </w:p>
    <w:p w14:paraId="7F125B89" w14:textId="77777777" w:rsidR="009D691C" w:rsidRPr="009C4924" w:rsidRDefault="009D691C" w:rsidP="00727C54">
      <w:pPr>
        <w:jc w:val="both"/>
      </w:pPr>
    </w:p>
    <w:p w14:paraId="4A9C3CF1" w14:textId="72A61736" w:rsidR="00727C54" w:rsidRPr="009C4924" w:rsidRDefault="00043FB5" w:rsidP="00727C54">
      <w:pPr>
        <w:pStyle w:val="SMHeading"/>
      </w:pPr>
      <w:r w:rsidRPr="009C4924">
        <w:t xml:space="preserve">Supplementary </w:t>
      </w:r>
      <w:r w:rsidR="008557FF" w:rsidRPr="009C4924">
        <w:t>Video</w:t>
      </w:r>
      <w:r w:rsidRPr="009C4924">
        <w:t xml:space="preserve"> </w:t>
      </w:r>
      <w:r w:rsidR="00727C54" w:rsidRPr="009C4924">
        <w:t>2</w:t>
      </w:r>
      <w:r w:rsidR="001344BC">
        <w:t xml:space="preserve"> </w:t>
      </w:r>
      <w:r w:rsidR="00241E8F">
        <w:t>(</w:t>
      </w:r>
      <w:hyperlink r:id="rId42" w:history="1">
        <w:r w:rsidR="00241E8F" w:rsidRPr="00302EFC">
          <w:rPr>
            <w:rStyle w:val="affff5"/>
          </w:rPr>
          <w:t>link</w:t>
        </w:r>
      </w:hyperlink>
      <w:r w:rsidR="00241E8F">
        <w:t>)</w:t>
      </w:r>
    </w:p>
    <w:p w14:paraId="39F6C2CE" w14:textId="6E75AA6C" w:rsidR="00727C54" w:rsidRPr="009C4924" w:rsidRDefault="00AE290E" w:rsidP="00727C54">
      <w:pPr>
        <w:jc w:val="both"/>
      </w:pPr>
      <w:r w:rsidRPr="009C4924">
        <w:t>3D rendering of the images in Supplementary Video 1</w:t>
      </w:r>
    </w:p>
    <w:p w14:paraId="5D93FFCD" w14:textId="2D23A5CE" w:rsidR="00727C54" w:rsidRPr="009C4924" w:rsidRDefault="00043FB5" w:rsidP="00727C54">
      <w:pPr>
        <w:pStyle w:val="SMHeading"/>
      </w:pPr>
      <w:r w:rsidRPr="009C4924">
        <w:t xml:space="preserve">Supplementary </w:t>
      </w:r>
      <w:r w:rsidR="008557FF" w:rsidRPr="009C4924">
        <w:t>Video</w:t>
      </w:r>
      <w:r w:rsidRPr="009C4924">
        <w:t xml:space="preserve"> </w:t>
      </w:r>
      <w:r w:rsidR="00727C54" w:rsidRPr="009C4924">
        <w:t>3</w:t>
      </w:r>
      <w:r w:rsidR="00241E8F">
        <w:t xml:space="preserve"> (</w:t>
      </w:r>
      <w:hyperlink r:id="rId43" w:history="1">
        <w:r w:rsidR="00241E8F" w:rsidRPr="0041271B">
          <w:rPr>
            <w:rStyle w:val="affff5"/>
          </w:rPr>
          <w:t>link</w:t>
        </w:r>
      </w:hyperlink>
      <w:r w:rsidR="00241E8F">
        <w:t>)</w:t>
      </w:r>
    </w:p>
    <w:p w14:paraId="705A91B0" w14:textId="6279632B" w:rsidR="00727C54" w:rsidRPr="009C4924" w:rsidRDefault="00826E1A" w:rsidP="00727C54">
      <w:pPr>
        <w:jc w:val="both"/>
      </w:pPr>
      <w:r w:rsidRPr="009C4924">
        <w:t xml:space="preserve">Spontaneous activity recorded from GCaMP6s-labeled neurons at cortical L6, 600 </w:t>
      </w:r>
      <w:r w:rsidRPr="009C4924">
        <w:rPr>
          <w:rFonts w:ascii="Symbol" w:hAnsi="Symbol"/>
        </w:rPr>
        <w:t></w:t>
      </w:r>
      <w:r w:rsidRPr="009C4924">
        <w:t>m below brain surface with 3.23 x 3.23</w:t>
      </w:r>
      <w:r w:rsidR="00465D7F" w:rsidRPr="009C4924">
        <w:t>-</w:t>
      </w:r>
      <w:r w:rsidRPr="009C4924">
        <w:t>mm</w:t>
      </w:r>
      <w:r w:rsidR="00465D7F" w:rsidRPr="009C4924">
        <w:rPr>
          <w:vertAlign w:val="superscript"/>
        </w:rPr>
        <w:t>2</w:t>
      </w:r>
      <w:r w:rsidRPr="009C4924">
        <w:t xml:space="preserve"> scan field at 4 Hz </w:t>
      </w:r>
      <w:r w:rsidR="00A657EC" w:rsidRPr="009C4924">
        <w:t>(scanning frame rate)</w:t>
      </w:r>
      <w:r w:rsidRPr="009C4924">
        <w:t xml:space="preserve"> with 1030 x 1030 pixels per frame. Playback is sped up by 30x. Structural stack is shown to indicate the position of EC. </w:t>
      </w:r>
      <w:r w:rsidR="00A657EC" w:rsidRPr="009C4924">
        <w:t>The images show</w:t>
      </w:r>
      <w:r w:rsidRPr="009C4924">
        <w:t xml:space="preserve"> fluorescence signal (green) from neurons expressing GCaMP6s and THG signal (magenta) from a GCaMP6s transgenic mouse. Activity recording is shown in gray scale. </w:t>
      </w:r>
    </w:p>
    <w:p w14:paraId="48E7AE02" w14:textId="67CC3804" w:rsidR="00727C54" w:rsidRPr="009C4924" w:rsidRDefault="00043FB5" w:rsidP="00727C54">
      <w:pPr>
        <w:pStyle w:val="SMHeading"/>
      </w:pPr>
      <w:r w:rsidRPr="009C4924">
        <w:t xml:space="preserve">Supplementary </w:t>
      </w:r>
      <w:r w:rsidR="008557FF" w:rsidRPr="009C4924">
        <w:t>Video</w:t>
      </w:r>
      <w:r w:rsidRPr="009C4924">
        <w:t xml:space="preserve"> </w:t>
      </w:r>
      <w:r w:rsidR="00727C54" w:rsidRPr="009C4924">
        <w:t>4</w:t>
      </w:r>
      <w:r w:rsidR="00302EFC">
        <w:t xml:space="preserve"> (</w:t>
      </w:r>
      <w:hyperlink r:id="rId44" w:history="1">
        <w:r w:rsidR="00302EFC" w:rsidRPr="00410670">
          <w:rPr>
            <w:rStyle w:val="affff5"/>
          </w:rPr>
          <w:t>link</w:t>
        </w:r>
      </w:hyperlink>
      <w:r w:rsidR="00302EFC">
        <w:t>)</w:t>
      </w:r>
    </w:p>
    <w:p w14:paraId="444C9472" w14:textId="44A6D785" w:rsidR="00727C54" w:rsidRPr="009C4924" w:rsidRDefault="001E2845" w:rsidP="00727C54">
      <w:pPr>
        <w:jc w:val="both"/>
      </w:pPr>
      <w:r w:rsidRPr="009C4924">
        <w:t xml:space="preserve">Spontaneous activity recorded from GCaMP6s-labeled neurons in SP layer of CA1 region of the hippocampus at 930 </w:t>
      </w:r>
      <w:r w:rsidRPr="009C4924">
        <w:rPr>
          <w:rFonts w:ascii="Symbol" w:hAnsi="Symbol"/>
        </w:rPr>
        <w:t></w:t>
      </w:r>
      <w:r w:rsidRPr="009C4924">
        <w:t xml:space="preserve">m below brain surface from a GCaMP6s transgenic mouse. Activity </w:t>
      </w:r>
      <w:r w:rsidR="00465D7F" w:rsidRPr="009C4924">
        <w:t>was</w:t>
      </w:r>
      <w:r w:rsidRPr="009C4924">
        <w:t xml:space="preserve"> recorded with a FOV 550 </w:t>
      </w:r>
      <w:r w:rsidRPr="009C4924">
        <w:rPr>
          <w:rFonts w:ascii="Symbol" w:hAnsi="Symbol"/>
        </w:rPr>
        <w:t></w:t>
      </w:r>
      <w:r w:rsidRPr="009C4924">
        <w:t xml:space="preserve">m x 550 </w:t>
      </w:r>
      <w:r w:rsidRPr="009C4924">
        <w:rPr>
          <w:rFonts w:ascii="Symbol" w:hAnsi="Symbol"/>
        </w:rPr>
        <w:t></w:t>
      </w:r>
      <w:r w:rsidRPr="009C4924">
        <w:t>m at 4.3 Hz frame rate. Playback is sped up by 30x. Kalman</w:t>
      </w:r>
      <w:r w:rsidR="00465D7F" w:rsidRPr="009C4924">
        <w:t>-</w:t>
      </w:r>
      <w:r w:rsidRPr="009C4924">
        <w:t xml:space="preserve">filtered video (left) and </w:t>
      </w:r>
      <w:proofErr w:type="spellStart"/>
      <w:r w:rsidRPr="009C4924">
        <w:t>DeepCAD</w:t>
      </w:r>
      <w:proofErr w:type="spellEnd"/>
      <w:r w:rsidR="00465D7F" w:rsidRPr="009C4924">
        <w:t>-</w:t>
      </w:r>
      <w:r w:rsidRPr="009C4924">
        <w:t>processed video (right) are shown.</w:t>
      </w:r>
    </w:p>
    <w:p w14:paraId="4F9AFFF4" w14:textId="2855F16A" w:rsidR="00727C54" w:rsidRPr="009C4924" w:rsidRDefault="00043FB5" w:rsidP="00727C54">
      <w:pPr>
        <w:pStyle w:val="SMHeading"/>
      </w:pPr>
      <w:r w:rsidRPr="009C4924">
        <w:t xml:space="preserve">Supplementary </w:t>
      </w:r>
      <w:r w:rsidR="008557FF" w:rsidRPr="009C4924">
        <w:t>Video</w:t>
      </w:r>
      <w:r w:rsidRPr="009C4924">
        <w:t xml:space="preserve"> </w:t>
      </w:r>
      <w:r w:rsidR="00727C54" w:rsidRPr="009C4924">
        <w:t>5</w:t>
      </w:r>
      <w:r w:rsidR="00410670">
        <w:t xml:space="preserve"> (</w:t>
      </w:r>
      <w:hyperlink r:id="rId45" w:history="1">
        <w:r w:rsidR="00410670" w:rsidRPr="00C73AE3">
          <w:rPr>
            <w:rStyle w:val="affff5"/>
          </w:rPr>
          <w:t>link</w:t>
        </w:r>
      </w:hyperlink>
      <w:r w:rsidR="00410670">
        <w:t>)</w:t>
      </w:r>
    </w:p>
    <w:p w14:paraId="77714618" w14:textId="0604F956" w:rsidR="00727C54" w:rsidRPr="009C4924" w:rsidRDefault="008611AC" w:rsidP="00727C54">
      <w:pPr>
        <w:jc w:val="both"/>
      </w:pPr>
      <w:r w:rsidRPr="009C4924">
        <w:t>Zebrafish imaging stack with 3.23 x 3.23</w:t>
      </w:r>
      <w:r w:rsidR="00465D7F" w:rsidRPr="009C4924">
        <w:t>-mm</w:t>
      </w:r>
      <w:r w:rsidR="00465D7F" w:rsidRPr="009C4924">
        <w:rPr>
          <w:vertAlign w:val="superscript"/>
        </w:rPr>
        <w:t>2</w:t>
      </w:r>
      <w:r w:rsidRPr="009C4924">
        <w:t xml:space="preserve"> scan field from 0 to 1,090</w:t>
      </w:r>
      <w:r w:rsidR="00465D7F" w:rsidRPr="009C4924">
        <w:t>-</w:t>
      </w:r>
      <w:r w:rsidRPr="009C4924">
        <w:rPr>
          <w:rFonts w:ascii="Symbol" w:hAnsi="Symbol"/>
        </w:rPr>
        <w:t></w:t>
      </w:r>
      <w:r w:rsidRPr="009C4924">
        <w:t xml:space="preserve">m below the top surface of the skull bone. The stack </w:t>
      </w:r>
      <w:r w:rsidR="00465D7F" w:rsidRPr="009C4924">
        <w:t>was</w:t>
      </w:r>
      <w:r w:rsidRPr="009C4924">
        <w:t xml:space="preserve"> acquired with 4123x4123 pixels per slice and 10 </w:t>
      </w:r>
      <w:r w:rsidRPr="009C4924">
        <w:rPr>
          <w:rFonts w:ascii="Symbol" w:hAnsi="Symbol"/>
        </w:rPr>
        <w:t></w:t>
      </w:r>
      <w:r w:rsidRPr="009C4924">
        <w:t xml:space="preserve">m </w:t>
      </w:r>
      <w:r w:rsidR="00A657EC" w:rsidRPr="009C4924">
        <w:t xml:space="preserve">axial </w:t>
      </w:r>
      <w:r w:rsidRPr="009C4924">
        <w:t xml:space="preserve">step size. </w:t>
      </w:r>
      <w:r w:rsidR="00A657EC" w:rsidRPr="009C4924">
        <w:t>The i</w:t>
      </w:r>
      <w:r w:rsidRPr="009C4924">
        <w:t>mage</w:t>
      </w:r>
      <w:r w:rsidR="00A657EC" w:rsidRPr="009C4924">
        <w:t>s</w:t>
      </w:r>
      <w:r w:rsidRPr="009C4924">
        <w:t xml:space="preserve"> </w:t>
      </w:r>
      <w:r w:rsidR="00A657EC" w:rsidRPr="009C4924">
        <w:t>show</w:t>
      </w:r>
      <w:r w:rsidRPr="009C4924">
        <w:t xml:space="preserve"> fluorescence signal (green) from neurons expressing GCaMP6s and THG signal (magenta) from neural fibers.</w:t>
      </w:r>
    </w:p>
    <w:p w14:paraId="7712FAAB" w14:textId="1952B722" w:rsidR="00727C54" w:rsidRPr="009C4924" w:rsidRDefault="00043FB5" w:rsidP="00727C54">
      <w:pPr>
        <w:pStyle w:val="SMHeading"/>
      </w:pPr>
      <w:r w:rsidRPr="009C4924">
        <w:t xml:space="preserve">Supplementary </w:t>
      </w:r>
      <w:r w:rsidR="008557FF" w:rsidRPr="009C4924">
        <w:t>Video</w:t>
      </w:r>
      <w:r w:rsidRPr="009C4924">
        <w:t xml:space="preserve"> </w:t>
      </w:r>
      <w:r w:rsidR="00727C54" w:rsidRPr="009C4924">
        <w:t>6</w:t>
      </w:r>
      <w:r w:rsidR="00C73AE3">
        <w:t xml:space="preserve"> (</w:t>
      </w:r>
      <w:hyperlink r:id="rId46" w:history="1">
        <w:r w:rsidR="00C73AE3" w:rsidRPr="00C73AE3">
          <w:rPr>
            <w:rStyle w:val="affff5"/>
          </w:rPr>
          <w:t>link</w:t>
        </w:r>
      </w:hyperlink>
      <w:r w:rsidR="00C73AE3">
        <w:t>)</w:t>
      </w:r>
    </w:p>
    <w:p w14:paraId="7A645B64" w14:textId="2BA29717" w:rsidR="00727C54" w:rsidRPr="009C4924" w:rsidRDefault="00CC2116" w:rsidP="00727C54">
      <w:pPr>
        <w:jc w:val="both"/>
      </w:pPr>
      <w:r w:rsidRPr="009C4924">
        <w:t xml:space="preserve">3D rendering of </w:t>
      </w:r>
      <w:r w:rsidR="00A657EC" w:rsidRPr="009C4924">
        <w:t xml:space="preserve">the </w:t>
      </w:r>
      <w:r w:rsidRPr="009C4924">
        <w:t xml:space="preserve">stack from depths of 400 </w:t>
      </w:r>
      <w:r w:rsidRPr="009C4924">
        <w:rPr>
          <w:rFonts w:ascii="Symbol" w:hAnsi="Symbol"/>
        </w:rPr>
        <w:t></w:t>
      </w:r>
      <w:r w:rsidRPr="009C4924">
        <w:t xml:space="preserve">m to 1,090 </w:t>
      </w:r>
      <w:r w:rsidRPr="009C4924">
        <w:rPr>
          <w:rFonts w:ascii="Symbol" w:hAnsi="Symbol"/>
        </w:rPr>
        <w:t></w:t>
      </w:r>
      <w:r w:rsidRPr="009C4924">
        <w:t xml:space="preserve">m in Supplementary Video 5. </w:t>
      </w:r>
    </w:p>
    <w:p w14:paraId="10BF7DE9" w14:textId="77777777" w:rsidR="00B9440A" w:rsidRPr="009C4924" w:rsidRDefault="00B9440A" w:rsidP="00B9440A">
      <w:pPr>
        <w:pStyle w:val="SMcaption"/>
      </w:pPr>
    </w:p>
    <w:sectPr w:rsidR="00B9440A" w:rsidRPr="009C4924" w:rsidSect="009C4924">
      <w:headerReference w:type="default" r:id="rId47"/>
      <w:footerReference w:type="default" r:id="rId4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3C4EB" w14:textId="77777777" w:rsidR="003E7EB7" w:rsidRDefault="003E7EB7">
      <w:r>
        <w:separator/>
      </w:r>
    </w:p>
  </w:endnote>
  <w:endnote w:type="continuationSeparator" w:id="0">
    <w:p w14:paraId="6291CCA7" w14:textId="77777777" w:rsidR="003E7EB7" w:rsidRDefault="003E7EB7">
      <w:r>
        <w:continuationSeparator/>
      </w:r>
    </w:p>
  </w:endnote>
  <w:endnote w:type="continuationNotice" w:id="1">
    <w:p w14:paraId="549C48DC" w14:textId="77777777" w:rsidR="003E7EB7" w:rsidRDefault="003E7E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21D61D" w14:textId="77777777" w:rsidR="003E7EB7" w:rsidRDefault="003E7EB7">
      <w:r>
        <w:separator/>
      </w:r>
    </w:p>
  </w:footnote>
  <w:footnote w:type="continuationSeparator" w:id="0">
    <w:p w14:paraId="122B200A" w14:textId="77777777" w:rsidR="003E7EB7" w:rsidRDefault="003E7EB7">
      <w:r>
        <w:continuationSeparator/>
      </w:r>
    </w:p>
  </w:footnote>
  <w:footnote w:type="continuationNotice" w:id="1">
    <w:p w14:paraId="0797D035" w14:textId="77777777" w:rsidR="003E7EB7" w:rsidRDefault="003E7E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2B047B79"/>
    <w:multiLevelType w:val="hybridMultilevel"/>
    <w:tmpl w:val="8A6E2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015A41"/>
    <w:multiLevelType w:val="hybridMultilevel"/>
    <w:tmpl w:val="BC581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9050316">
    <w:abstractNumId w:val="9"/>
  </w:num>
  <w:num w:numId="2" w16cid:durableId="247614805">
    <w:abstractNumId w:val="7"/>
  </w:num>
  <w:num w:numId="3" w16cid:durableId="1007640131">
    <w:abstractNumId w:val="6"/>
  </w:num>
  <w:num w:numId="4" w16cid:durableId="16780511">
    <w:abstractNumId w:val="5"/>
  </w:num>
  <w:num w:numId="5" w16cid:durableId="1100030665">
    <w:abstractNumId w:val="4"/>
  </w:num>
  <w:num w:numId="6" w16cid:durableId="773986257">
    <w:abstractNumId w:val="8"/>
  </w:num>
  <w:num w:numId="7" w16cid:durableId="1863936893">
    <w:abstractNumId w:val="3"/>
  </w:num>
  <w:num w:numId="8" w16cid:durableId="1065105837">
    <w:abstractNumId w:val="2"/>
  </w:num>
  <w:num w:numId="9" w16cid:durableId="595016921">
    <w:abstractNumId w:val="1"/>
  </w:num>
  <w:num w:numId="10" w16cid:durableId="1968972147">
    <w:abstractNumId w:val="0"/>
  </w:num>
  <w:num w:numId="11" w16cid:durableId="1861167187">
    <w:abstractNumId w:val="11"/>
  </w:num>
  <w:num w:numId="12" w16cid:durableId="11006417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YwNbQ0MLQwMDMxtDBU0lEKTi0uzszPAymwqAUAml0BPywAAAA="/>
  </w:docVars>
  <w:rsids>
    <w:rsidRoot w:val="002C030F"/>
    <w:rsid w:val="00015310"/>
    <w:rsid w:val="00015F74"/>
    <w:rsid w:val="00027E00"/>
    <w:rsid w:val="000357A4"/>
    <w:rsid w:val="00043FB5"/>
    <w:rsid w:val="00065EBD"/>
    <w:rsid w:val="00066D0C"/>
    <w:rsid w:val="00070D51"/>
    <w:rsid w:val="00083B44"/>
    <w:rsid w:val="000850DC"/>
    <w:rsid w:val="000966FD"/>
    <w:rsid w:val="000C07BF"/>
    <w:rsid w:val="000C2771"/>
    <w:rsid w:val="000C3A18"/>
    <w:rsid w:val="000D46F4"/>
    <w:rsid w:val="000D7BA5"/>
    <w:rsid w:val="000E1E88"/>
    <w:rsid w:val="000F0DCE"/>
    <w:rsid w:val="000F6BE3"/>
    <w:rsid w:val="00112C5B"/>
    <w:rsid w:val="001134B9"/>
    <w:rsid w:val="00114193"/>
    <w:rsid w:val="00115A38"/>
    <w:rsid w:val="0011687B"/>
    <w:rsid w:val="00124F82"/>
    <w:rsid w:val="00125EC4"/>
    <w:rsid w:val="001344BC"/>
    <w:rsid w:val="00160A94"/>
    <w:rsid w:val="0016337A"/>
    <w:rsid w:val="00164269"/>
    <w:rsid w:val="00177426"/>
    <w:rsid w:val="00182794"/>
    <w:rsid w:val="001A1BDE"/>
    <w:rsid w:val="001A3DB5"/>
    <w:rsid w:val="001A609F"/>
    <w:rsid w:val="001B13CE"/>
    <w:rsid w:val="001B3FD0"/>
    <w:rsid w:val="001C1C74"/>
    <w:rsid w:val="001C33D3"/>
    <w:rsid w:val="001C6B4E"/>
    <w:rsid w:val="001D4F93"/>
    <w:rsid w:val="001E2845"/>
    <w:rsid w:val="001E7EE9"/>
    <w:rsid w:val="001F0876"/>
    <w:rsid w:val="001F0F10"/>
    <w:rsid w:val="001F167C"/>
    <w:rsid w:val="001F5E91"/>
    <w:rsid w:val="002077B9"/>
    <w:rsid w:val="00230E5C"/>
    <w:rsid w:val="002322BD"/>
    <w:rsid w:val="00235D97"/>
    <w:rsid w:val="00241E8F"/>
    <w:rsid w:val="00250B0B"/>
    <w:rsid w:val="00262D72"/>
    <w:rsid w:val="00271364"/>
    <w:rsid w:val="00294FBB"/>
    <w:rsid w:val="002A3F6F"/>
    <w:rsid w:val="002A6E86"/>
    <w:rsid w:val="002B4399"/>
    <w:rsid w:val="002B5490"/>
    <w:rsid w:val="002B5F85"/>
    <w:rsid w:val="002C030F"/>
    <w:rsid w:val="002C2E3F"/>
    <w:rsid w:val="002D2E0A"/>
    <w:rsid w:val="002F0FB6"/>
    <w:rsid w:val="002F5EE5"/>
    <w:rsid w:val="00301DEA"/>
    <w:rsid w:val="00302EFC"/>
    <w:rsid w:val="0031671A"/>
    <w:rsid w:val="00321F93"/>
    <w:rsid w:val="00323F19"/>
    <w:rsid w:val="0032509D"/>
    <w:rsid w:val="00331D75"/>
    <w:rsid w:val="00355362"/>
    <w:rsid w:val="00363E44"/>
    <w:rsid w:val="003659A8"/>
    <w:rsid w:val="003669F9"/>
    <w:rsid w:val="00385464"/>
    <w:rsid w:val="00392402"/>
    <w:rsid w:val="00393BAB"/>
    <w:rsid w:val="00395E86"/>
    <w:rsid w:val="003A092B"/>
    <w:rsid w:val="003A2FD8"/>
    <w:rsid w:val="003A49BA"/>
    <w:rsid w:val="003B2E8F"/>
    <w:rsid w:val="003B40E6"/>
    <w:rsid w:val="003B53E5"/>
    <w:rsid w:val="003C1BB8"/>
    <w:rsid w:val="003C45C8"/>
    <w:rsid w:val="003D2323"/>
    <w:rsid w:val="003E612A"/>
    <w:rsid w:val="003E74FB"/>
    <w:rsid w:val="003E7EB7"/>
    <w:rsid w:val="003F2376"/>
    <w:rsid w:val="003F5904"/>
    <w:rsid w:val="003F6E14"/>
    <w:rsid w:val="004014D3"/>
    <w:rsid w:val="00405336"/>
    <w:rsid w:val="00410670"/>
    <w:rsid w:val="0041073F"/>
    <w:rsid w:val="0041271B"/>
    <w:rsid w:val="00427EE2"/>
    <w:rsid w:val="00430D69"/>
    <w:rsid w:val="00434BB6"/>
    <w:rsid w:val="00435ABE"/>
    <w:rsid w:val="004526EB"/>
    <w:rsid w:val="004571D5"/>
    <w:rsid w:val="004606AC"/>
    <w:rsid w:val="00461D81"/>
    <w:rsid w:val="0046356B"/>
    <w:rsid w:val="00465D7F"/>
    <w:rsid w:val="00465DA4"/>
    <w:rsid w:val="00477182"/>
    <w:rsid w:val="004779CB"/>
    <w:rsid w:val="00484AAD"/>
    <w:rsid w:val="004A6F57"/>
    <w:rsid w:val="004D0135"/>
    <w:rsid w:val="004D582F"/>
    <w:rsid w:val="004E42D8"/>
    <w:rsid w:val="004E7BA2"/>
    <w:rsid w:val="004F7EDF"/>
    <w:rsid w:val="005001AC"/>
    <w:rsid w:val="00502060"/>
    <w:rsid w:val="005103C5"/>
    <w:rsid w:val="005167A3"/>
    <w:rsid w:val="005278AB"/>
    <w:rsid w:val="00527D71"/>
    <w:rsid w:val="00533910"/>
    <w:rsid w:val="00541EC5"/>
    <w:rsid w:val="005520A8"/>
    <w:rsid w:val="00554EDA"/>
    <w:rsid w:val="005607DD"/>
    <w:rsid w:val="005919F3"/>
    <w:rsid w:val="005A558C"/>
    <w:rsid w:val="005D6A4C"/>
    <w:rsid w:val="005D712F"/>
    <w:rsid w:val="005E016B"/>
    <w:rsid w:val="005E28F8"/>
    <w:rsid w:val="005E6513"/>
    <w:rsid w:val="005F593D"/>
    <w:rsid w:val="00602B2B"/>
    <w:rsid w:val="00607E8E"/>
    <w:rsid w:val="00620707"/>
    <w:rsid w:val="00631F3B"/>
    <w:rsid w:val="00632CA3"/>
    <w:rsid w:val="00640F19"/>
    <w:rsid w:val="00651114"/>
    <w:rsid w:val="0065244A"/>
    <w:rsid w:val="00664560"/>
    <w:rsid w:val="00670299"/>
    <w:rsid w:val="00673E49"/>
    <w:rsid w:val="00680F37"/>
    <w:rsid w:val="00691985"/>
    <w:rsid w:val="00692F30"/>
    <w:rsid w:val="00695BAA"/>
    <w:rsid w:val="00697611"/>
    <w:rsid w:val="006A1B64"/>
    <w:rsid w:val="006B44DC"/>
    <w:rsid w:val="006C1756"/>
    <w:rsid w:val="006C34A7"/>
    <w:rsid w:val="006D669B"/>
    <w:rsid w:val="006D72B8"/>
    <w:rsid w:val="007001A5"/>
    <w:rsid w:val="007108F5"/>
    <w:rsid w:val="00713E5B"/>
    <w:rsid w:val="007151E5"/>
    <w:rsid w:val="00727C54"/>
    <w:rsid w:val="007402FC"/>
    <w:rsid w:val="007411A1"/>
    <w:rsid w:val="00747D31"/>
    <w:rsid w:val="007552B4"/>
    <w:rsid w:val="00760646"/>
    <w:rsid w:val="00764E0A"/>
    <w:rsid w:val="00772ABB"/>
    <w:rsid w:val="007741A5"/>
    <w:rsid w:val="00777784"/>
    <w:rsid w:val="00791F8F"/>
    <w:rsid w:val="00793072"/>
    <w:rsid w:val="007C45B3"/>
    <w:rsid w:val="007E0DCB"/>
    <w:rsid w:val="007E2786"/>
    <w:rsid w:val="007E3700"/>
    <w:rsid w:val="007E588B"/>
    <w:rsid w:val="00807D35"/>
    <w:rsid w:val="00813C10"/>
    <w:rsid w:val="008218C4"/>
    <w:rsid w:val="008250D5"/>
    <w:rsid w:val="00826E1A"/>
    <w:rsid w:val="008327B9"/>
    <w:rsid w:val="00835762"/>
    <w:rsid w:val="00842D3F"/>
    <w:rsid w:val="00845D99"/>
    <w:rsid w:val="008472E5"/>
    <w:rsid w:val="008557FF"/>
    <w:rsid w:val="00856198"/>
    <w:rsid w:val="008611AC"/>
    <w:rsid w:val="00867A98"/>
    <w:rsid w:val="00870867"/>
    <w:rsid w:val="00876094"/>
    <w:rsid w:val="0088099C"/>
    <w:rsid w:val="00885C9B"/>
    <w:rsid w:val="008C7FDD"/>
    <w:rsid w:val="008D562D"/>
    <w:rsid w:val="008D5D2A"/>
    <w:rsid w:val="008F486F"/>
    <w:rsid w:val="008F7774"/>
    <w:rsid w:val="00900927"/>
    <w:rsid w:val="00901DB3"/>
    <w:rsid w:val="00903D08"/>
    <w:rsid w:val="009050FC"/>
    <w:rsid w:val="00911D53"/>
    <w:rsid w:val="00914B63"/>
    <w:rsid w:val="00925BA5"/>
    <w:rsid w:val="00930D06"/>
    <w:rsid w:val="009354F3"/>
    <w:rsid w:val="00936D9D"/>
    <w:rsid w:val="00940380"/>
    <w:rsid w:val="009447DC"/>
    <w:rsid w:val="00945471"/>
    <w:rsid w:val="00946EE4"/>
    <w:rsid w:val="00950234"/>
    <w:rsid w:val="00961BA5"/>
    <w:rsid w:val="0097394E"/>
    <w:rsid w:val="009743A9"/>
    <w:rsid w:val="00975EEB"/>
    <w:rsid w:val="00983D02"/>
    <w:rsid w:val="00987C09"/>
    <w:rsid w:val="00993AD3"/>
    <w:rsid w:val="009A4676"/>
    <w:rsid w:val="009A5287"/>
    <w:rsid w:val="009A7C5F"/>
    <w:rsid w:val="009B1409"/>
    <w:rsid w:val="009B1A3E"/>
    <w:rsid w:val="009B1C44"/>
    <w:rsid w:val="009B2AC5"/>
    <w:rsid w:val="009B2FB2"/>
    <w:rsid w:val="009B3273"/>
    <w:rsid w:val="009B7984"/>
    <w:rsid w:val="009C4924"/>
    <w:rsid w:val="009C5EFE"/>
    <w:rsid w:val="009D241D"/>
    <w:rsid w:val="009D691C"/>
    <w:rsid w:val="009F4BED"/>
    <w:rsid w:val="009F5E00"/>
    <w:rsid w:val="009F7D93"/>
    <w:rsid w:val="00A02E0C"/>
    <w:rsid w:val="00A21209"/>
    <w:rsid w:val="00A262DB"/>
    <w:rsid w:val="00A3403B"/>
    <w:rsid w:val="00A46BB2"/>
    <w:rsid w:val="00A51A12"/>
    <w:rsid w:val="00A525AE"/>
    <w:rsid w:val="00A53A78"/>
    <w:rsid w:val="00A627D4"/>
    <w:rsid w:val="00A657EC"/>
    <w:rsid w:val="00A74DA2"/>
    <w:rsid w:val="00A77632"/>
    <w:rsid w:val="00A85775"/>
    <w:rsid w:val="00A97E21"/>
    <w:rsid w:val="00AB399E"/>
    <w:rsid w:val="00AC59D0"/>
    <w:rsid w:val="00AD16B1"/>
    <w:rsid w:val="00AD1A5C"/>
    <w:rsid w:val="00AD499C"/>
    <w:rsid w:val="00AE290E"/>
    <w:rsid w:val="00AF6091"/>
    <w:rsid w:val="00B0387A"/>
    <w:rsid w:val="00B05F98"/>
    <w:rsid w:val="00B1058D"/>
    <w:rsid w:val="00B12EE9"/>
    <w:rsid w:val="00B13ED2"/>
    <w:rsid w:val="00B222AC"/>
    <w:rsid w:val="00B32BCE"/>
    <w:rsid w:val="00B36869"/>
    <w:rsid w:val="00B43B31"/>
    <w:rsid w:val="00B45F1C"/>
    <w:rsid w:val="00B47CFA"/>
    <w:rsid w:val="00B574A3"/>
    <w:rsid w:val="00B57F00"/>
    <w:rsid w:val="00B63245"/>
    <w:rsid w:val="00B73C69"/>
    <w:rsid w:val="00B77B2A"/>
    <w:rsid w:val="00B82C22"/>
    <w:rsid w:val="00B93DBA"/>
    <w:rsid w:val="00B9440A"/>
    <w:rsid w:val="00BA3B3F"/>
    <w:rsid w:val="00BB2D2A"/>
    <w:rsid w:val="00BC290E"/>
    <w:rsid w:val="00BC3E04"/>
    <w:rsid w:val="00BD5605"/>
    <w:rsid w:val="00BD58CF"/>
    <w:rsid w:val="00BF0C92"/>
    <w:rsid w:val="00C043A9"/>
    <w:rsid w:val="00C04CC1"/>
    <w:rsid w:val="00C21DC9"/>
    <w:rsid w:val="00C36E43"/>
    <w:rsid w:val="00C4096C"/>
    <w:rsid w:val="00C50C6D"/>
    <w:rsid w:val="00C600D9"/>
    <w:rsid w:val="00C73AE3"/>
    <w:rsid w:val="00C83937"/>
    <w:rsid w:val="00C87B04"/>
    <w:rsid w:val="00C91998"/>
    <w:rsid w:val="00C92B22"/>
    <w:rsid w:val="00CA5A08"/>
    <w:rsid w:val="00CB687D"/>
    <w:rsid w:val="00CC1384"/>
    <w:rsid w:val="00CC2116"/>
    <w:rsid w:val="00CD3720"/>
    <w:rsid w:val="00CF1848"/>
    <w:rsid w:val="00CF5C2F"/>
    <w:rsid w:val="00D00A23"/>
    <w:rsid w:val="00D04BCF"/>
    <w:rsid w:val="00D07827"/>
    <w:rsid w:val="00D11A56"/>
    <w:rsid w:val="00D13892"/>
    <w:rsid w:val="00D143D9"/>
    <w:rsid w:val="00D253B1"/>
    <w:rsid w:val="00D25B32"/>
    <w:rsid w:val="00D30C95"/>
    <w:rsid w:val="00D32218"/>
    <w:rsid w:val="00D326CE"/>
    <w:rsid w:val="00D32E63"/>
    <w:rsid w:val="00D42F83"/>
    <w:rsid w:val="00D46813"/>
    <w:rsid w:val="00D51C15"/>
    <w:rsid w:val="00D5511B"/>
    <w:rsid w:val="00D62013"/>
    <w:rsid w:val="00D67EF0"/>
    <w:rsid w:val="00D70576"/>
    <w:rsid w:val="00D71D62"/>
    <w:rsid w:val="00D766F1"/>
    <w:rsid w:val="00D80D8C"/>
    <w:rsid w:val="00D81EED"/>
    <w:rsid w:val="00D8476F"/>
    <w:rsid w:val="00DA5460"/>
    <w:rsid w:val="00DD2E17"/>
    <w:rsid w:val="00DF344D"/>
    <w:rsid w:val="00DF7D88"/>
    <w:rsid w:val="00E013A8"/>
    <w:rsid w:val="00E02B88"/>
    <w:rsid w:val="00E07249"/>
    <w:rsid w:val="00E215A8"/>
    <w:rsid w:val="00E257C8"/>
    <w:rsid w:val="00E36DF5"/>
    <w:rsid w:val="00E40A10"/>
    <w:rsid w:val="00E41512"/>
    <w:rsid w:val="00E4413B"/>
    <w:rsid w:val="00E4519A"/>
    <w:rsid w:val="00E46F36"/>
    <w:rsid w:val="00E568C3"/>
    <w:rsid w:val="00E603F2"/>
    <w:rsid w:val="00E76771"/>
    <w:rsid w:val="00E77B55"/>
    <w:rsid w:val="00E853D5"/>
    <w:rsid w:val="00E9773B"/>
    <w:rsid w:val="00EA3280"/>
    <w:rsid w:val="00EA6F42"/>
    <w:rsid w:val="00EC13A3"/>
    <w:rsid w:val="00EC4242"/>
    <w:rsid w:val="00EC7C85"/>
    <w:rsid w:val="00ED2CBE"/>
    <w:rsid w:val="00ED7D52"/>
    <w:rsid w:val="00EF1C6D"/>
    <w:rsid w:val="00F125EE"/>
    <w:rsid w:val="00F12E98"/>
    <w:rsid w:val="00F22029"/>
    <w:rsid w:val="00F25FDD"/>
    <w:rsid w:val="00F35CA3"/>
    <w:rsid w:val="00F515FB"/>
    <w:rsid w:val="00F630EA"/>
    <w:rsid w:val="00F67071"/>
    <w:rsid w:val="00F7007E"/>
    <w:rsid w:val="00F70885"/>
    <w:rsid w:val="00F73193"/>
    <w:rsid w:val="00F74F95"/>
    <w:rsid w:val="00F80705"/>
    <w:rsid w:val="00F952D0"/>
    <w:rsid w:val="00FA1481"/>
    <w:rsid w:val="00FB5676"/>
    <w:rsid w:val="00FD105C"/>
    <w:rsid w:val="00FE1623"/>
    <w:rsid w:val="00FE2741"/>
    <w:rsid w:val="00FE74AA"/>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uiPriority w:val="99"/>
    <w:semiHidden/>
    <w:unhideWhenUsed/>
    <w:rsid w:val="00793072"/>
    <w:rPr>
      <w:sz w:val="16"/>
      <w:szCs w:val="16"/>
    </w:rPr>
  </w:style>
  <w:style w:type="character" w:customStyle="1" w:styleId="UnresolvedMention1">
    <w:name w:val="Unresolved Mention1"/>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table" w:styleId="affff8">
    <w:name w:val="Table Grid"/>
    <w:basedOn w:val="a3"/>
    <w:uiPriority w:val="39"/>
    <w:rsid w:val="000C3A18"/>
    <w:rPr>
      <w:rFonts w:asciiTheme="minorHAnsi"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9">
    <w:name w:val="Revision"/>
    <w:hidden/>
    <w:uiPriority w:val="99"/>
    <w:semiHidden/>
    <w:rsid w:val="00764E0A"/>
    <w:rPr>
      <w:sz w:val="24"/>
    </w:rPr>
  </w:style>
  <w:style w:type="character" w:styleId="affffa">
    <w:name w:val="Unresolved Mention"/>
    <w:basedOn w:val="a2"/>
    <w:uiPriority w:val="99"/>
    <w:semiHidden/>
    <w:unhideWhenUsed/>
    <w:rsid w:val="00484A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9142977">
      <w:bodyDiv w:val="1"/>
      <w:marLeft w:val="0"/>
      <w:marRight w:val="0"/>
      <w:marTop w:val="0"/>
      <w:marBottom w:val="0"/>
      <w:divBdr>
        <w:top w:val="none" w:sz="0" w:space="0" w:color="auto"/>
        <w:left w:val="none" w:sz="0" w:space="0" w:color="auto"/>
        <w:bottom w:val="none" w:sz="0" w:space="0" w:color="auto"/>
        <w:right w:val="none" w:sz="0" w:space="0" w:color="auto"/>
      </w:divBdr>
      <w:divsChild>
        <w:div w:id="12802053">
          <w:marLeft w:val="0"/>
          <w:marRight w:val="0"/>
          <w:marTop w:val="0"/>
          <w:marBottom w:val="0"/>
          <w:divBdr>
            <w:top w:val="none" w:sz="0" w:space="0" w:color="auto"/>
            <w:left w:val="none" w:sz="0" w:space="0" w:color="auto"/>
            <w:bottom w:val="none" w:sz="0" w:space="0" w:color="auto"/>
            <w:right w:val="none" w:sz="0" w:space="0" w:color="auto"/>
          </w:divBdr>
          <w:divsChild>
            <w:div w:id="293416096">
              <w:marLeft w:val="0"/>
              <w:marRight w:val="0"/>
              <w:marTop w:val="0"/>
              <w:marBottom w:val="0"/>
              <w:divBdr>
                <w:top w:val="none" w:sz="0" w:space="0" w:color="auto"/>
                <w:left w:val="none" w:sz="0" w:space="0" w:color="auto"/>
                <w:bottom w:val="none" w:sz="0" w:space="0" w:color="auto"/>
                <w:right w:val="none" w:sz="0" w:space="0" w:color="auto"/>
              </w:divBdr>
              <w:divsChild>
                <w:div w:id="1442840887">
                  <w:marLeft w:val="0"/>
                  <w:marRight w:val="150"/>
                  <w:marTop w:val="30"/>
                  <w:marBottom w:val="135"/>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www.biorxiv.org/content/biorxiv/early/2024/04/13/2023.11.14.566970/DC5/embed/media-5.mp4?download=true"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yperlink" Target="https://www.biorxiv.org/content/biorxiv/early/2024/04/13/2023.11.14.566970/DC4/embed/media-4.mp4?download=true"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s://www.biorxiv.org/content/biorxiv/early/2024/04/13/2023.11.14.566970/DC3/embed/media-3.mp4?download=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www.biorxiv.org/content/biorxiv/early/2024/04/13/2023.11.14.566970/DC2/embed/media-2.mp4?download=true" TargetMode="External"/><Relationship Id="rId48"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yperlink" Target="https://www.biorxiv.org/content/biorxiv/early/2024/04/13/2023.11.14.566970/DC6/embed/media-6.mp4?download=true" TargetMode="External"/><Relationship Id="rId20" Type="http://schemas.openxmlformats.org/officeDocument/2006/relationships/image" Target="media/image10.png"/><Relationship Id="rId41" Type="http://schemas.openxmlformats.org/officeDocument/2006/relationships/hyperlink" Target="https://www.biorxiv.org/content/biorxiv/early/2024/04/13/2023.11.14.566970/DC1/embed/media-1.mp4?download=true"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7666F3-29C3-4610-A415-75D2CD4356F3}">
  <ds:schemaRefs>
    <ds:schemaRef ds:uri="http://schemas.openxmlformats.org/officeDocument/2006/bibliography"/>
  </ds:schemaRefs>
</ds:datastoreItem>
</file>

<file path=customXml/itemProps2.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76C972-A183-49AB-BF18-FB119101A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24</Pages>
  <Words>6696</Words>
  <Characters>38169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44776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stt joy</cp:lastModifiedBy>
  <cp:revision>5</cp:revision>
  <cp:lastPrinted>2018-01-11T19:53:00Z</cp:lastPrinted>
  <dcterms:created xsi:type="dcterms:W3CDTF">2024-11-04T07:04:00Z</dcterms:created>
  <dcterms:modified xsi:type="dcterms:W3CDTF">2024-11-08T02:41:00Z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http://www.zotero.org/styles/optica</vt:lpwstr>
  </property>
  <property fmtid="{D5CDD505-2E9C-101B-9397-08002B2CF9AE}" pid="20" name="Mendeley Recent Style Name 8_1">
    <vt:lpwstr>Optica</vt:lpwstr>
  </property>
  <property fmtid="{D5CDD505-2E9C-101B-9397-08002B2CF9AE}" pid="21" name="Mendeley Recent Style Id 9_1">
    <vt:lpwstr>http://www.zotero.org/styles/science-advances</vt:lpwstr>
  </property>
  <property fmtid="{D5CDD505-2E9C-101B-9397-08002B2CF9AE}" pid="22" name="Mendeley Recent Style Name 9_1">
    <vt:lpwstr>Science Advances</vt:lpwstr>
  </property>
  <property fmtid="{D5CDD505-2E9C-101B-9397-08002B2CF9AE}" pid="23" name="Mendeley Document_1">
    <vt:lpwstr>True</vt:lpwstr>
  </property>
  <property fmtid="{D5CDD505-2E9C-101B-9397-08002B2CF9AE}" pid="24" name="Mendeley Unique User Id_1">
    <vt:lpwstr>2dce5511-74da-36e0-8b75-e386a424babc</vt:lpwstr>
  </property>
  <property fmtid="{D5CDD505-2E9C-101B-9397-08002B2CF9AE}" pid="25" name="Mendeley Citation Style_1">
    <vt:lpwstr>http://www.zotero.org/styles/optica</vt:lpwstr>
  </property>
</Properties>
</file>