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394239A" wp14:paraId="6954042F" wp14:textId="119F7983">
      <w:pPr>
        <w:pStyle w:val="Heading3"/>
        <w:keepNext w:val="1"/>
        <w:keepLines w:val="1"/>
        <w:spacing w:before="160" w:after="80"/>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t>8. SUPPLEMATARY SECTION</w:t>
      </w:r>
    </w:p>
    <w:p xmlns:wp14="http://schemas.microsoft.com/office/word/2010/wordml" w:rsidP="5394239A" wp14:paraId="36D1F285" wp14:textId="647E3403">
      <w:pPr>
        <w:spacing w:before="281" w:beforeAutospacing="off" w:after="281"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43C16AFA" wp14:anchorId="62FBCCE5">
            <wp:extent cx="5943600" cy="5943600"/>
            <wp:effectExtent l="0" t="0" r="0" b="0"/>
            <wp:docPr id="202196077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21960777" name="Picture 2021960777"/>
                    <pic:cNvPicPr/>
                  </pic:nvPicPr>
                  <pic:blipFill>
                    <a:blip xmlns:r="http://schemas.openxmlformats.org/officeDocument/2006/relationships" r:embed="rId814451753">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r w:rsidRPr="5394239A" w:rsidR="5FA7F693">
        <w:rPr>
          <w:rFonts w:ascii="Times New Roman" w:hAnsi="Times New Roman" w:eastAsia="Times New Roman" w:cs="Times New Roman"/>
          <w:b w:val="1"/>
          <w:bCs w:val="1"/>
          <w:i w:val="0"/>
          <w:iCs w:val="0"/>
          <w:caps w:val="0"/>
          <w:smallCaps w:val="0"/>
          <w:noProof w:val="0"/>
          <w:color w:val="0E2740"/>
          <w:sz w:val="36"/>
          <w:szCs w:val="36"/>
          <w:lang w:val="en-US"/>
        </w:rPr>
        <w:t xml:space="preserve">Radial Quantum Convergence Model (RQCM): Formal Positioning </w:t>
      </w:r>
      <w:r w:rsidRPr="5394239A" w:rsidR="5FA7F693">
        <w:rPr>
          <w:rFonts w:ascii="Times New Roman" w:hAnsi="Times New Roman" w:eastAsia="Times New Roman" w:cs="Times New Roman"/>
          <w:b w:val="1"/>
          <w:bCs w:val="1"/>
          <w:i w:val="0"/>
          <w:iCs w:val="0"/>
          <w:caps w:val="0"/>
          <w:smallCaps w:val="0"/>
          <w:noProof w:val="0"/>
          <w:color w:val="0E2740"/>
          <w:sz w:val="28"/>
          <w:szCs w:val="28"/>
          <w:lang w:val="en-US"/>
        </w:rPr>
        <w:t>(Figure X)</w:t>
      </w:r>
      <w:r w:rsidRPr="5394239A" w:rsidR="5FA7F693">
        <w:rPr>
          <w:rFonts w:ascii="Times New Roman" w:hAnsi="Times New Roman" w:eastAsia="Times New Roman" w:cs="Times New Roman"/>
          <w:b w:val="1"/>
          <w:bCs w:val="1"/>
          <w:i w:val="0"/>
          <w:iCs w:val="0"/>
          <w:caps w:val="0"/>
          <w:smallCaps w:val="0"/>
          <w:noProof w:val="0"/>
          <w:color w:val="0E2740"/>
          <w:sz w:val="36"/>
          <w:szCs w:val="36"/>
          <w:lang w:val="en-US"/>
        </w:rPr>
        <w:t xml:space="preserve"> </w:t>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Radial Quantum Convergence Model (RQCM) is introduced here as an integrative interpretive scaffold rather than a mechanistic assertion. Its purpose is to organize multi-scale observations spanning environmental history, lineage topology, and repair dynamics without invoking non-biological sequence writing or cross-individual information transfer.</w:t>
      </w:r>
    </w:p>
    <w:p xmlns:wp14="http://schemas.microsoft.com/office/word/2010/wordml" w:rsidP="5394239A" wp14:paraId="01865E27" wp14:textId="1329BD2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RQCM-1</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(Radial Quantum Convergence Model) addresses the lineage-specific expansion of permissible repair trajectories under transient constraint relaxation.</w:t>
      </w:r>
      <w:r>
        <w:br/>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RQCM-2</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(Resonant Quantum Cellular Memory) captures the persistence of altered repair weighting following stress exposure, enabling delayed manifestation without continued perturbation.</w:t>
      </w:r>
      <w:r>
        <w:br/>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RQCM-3</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(Rare Quantum Cross Markers) defines the empirical SNP-level observations that motivate the framework.</w:t>
      </w:r>
    </w:p>
    <w:p xmlns:wp14="http://schemas.microsoft.com/office/word/2010/wordml" w:rsidP="5394239A" wp14:paraId="7660F7B0" wp14:textId="1A7F36E0">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RQCM framework explicitly maintains separation between observation, boundary condition, and mechanism, preserving compatibility with conservative molecular biology while motivating future experimental inquiry.</w:t>
      </w:r>
    </w:p>
    <w:p xmlns:wp14="http://schemas.microsoft.com/office/word/2010/wordml" w:rsidP="5394239A" wp14:paraId="7DBCAA52" wp14:textId="15DB75AB">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Rare cross-lineage SNP states may reflect context-dependent convergent repair outcomes permitted by lineage-specific genomic architectures operating under shared long-term environmental and epigenetic boundary conditions, rather than genetic transfer or homoplasy in the classical sense.</w:t>
      </w:r>
    </w:p>
    <w:p xmlns:wp14="http://schemas.microsoft.com/office/word/2010/wordml" w:rsidP="5394239A" wp14:paraId="34680FB8" wp14:textId="20B017D4">
      <w:pPr>
        <w:spacing w:before="299" w:beforeAutospacing="off" w:after="299" w:afterAutospacing="off"/>
        <w:rPr>
          <w:rFonts w:ascii="Times New Roman" w:hAnsi="Times New Roman" w:eastAsia="Times New Roman" w:cs="Times New Roman"/>
          <w:b w:val="0"/>
          <w:bCs w:val="0"/>
          <w:i w:val="0"/>
          <w:iCs w:val="0"/>
          <w:caps w:val="0"/>
          <w:smallCaps w:val="0"/>
          <w:noProof w:val="0"/>
          <w:color w:val="0E2740"/>
          <w:sz w:val="36"/>
          <w:szCs w:val="36"/>
          <w:lang w:val="en-US"/>
        </w:rPr>
      </w:pPr>
    </w:p>
    <w:p xmlns:wp14="http://schemas.microsoft.com/office/word/2010/wordml" w:rsidP="5394239A" wp14:paraId="24A683B6" wp14:textId="798345B9">
      <w:pPr>
        <w:spacing w:before="299" w:beforeAutospacing="off" w:after="299" w:afterAutospacing="of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5FA7F693">
        <w:drawing>
          <wp:inline xmlns:wp14="http://schemas.microsoft.com/office/word/2010/wordprocessingDrawing" wp14:editId="5E486D3B" wp14:anchorId="75A281F9">
            <wp:extent cx="5943600" cy="3848100"/>
            <wp:effectExtent l="0" t="0" r="0" b="0"/>
            <wp:docPr id="8090328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9032839" name="Picture 809032839"/>
                    <pic:cNvPicPr/>
                  </pic:nvPicPr>
                  <pic:blipFill>
                    <a:blip xmlns:r="http://schemas.openxmlformats.org/officeDocument/2006/relationships" r:embed="rId1410448776">
                      <a:extLst>
                        <a:ext uri="{28A0092B-C50C-407E-A947-70E740481C1C}">
                          <a14:useLocalDpi xmlns:a14="http://schemas.microsoft.com/office/drawing/2010/main"/>
                        </a:ext>
                      </a:extLst>
                    </a:blip>
                    <a:stretch>
                      <a:fillRect/>
                    </a:stretch>
                  </pic:blipFill>
                  <pic:spPr>
                    <a:xfrm>
                      <a:off x="0" y="0"/>
                      <a:ext cx="5943600" cy="3848100"/>
                    </a:xfrm>
                    <a:prstGeom prst="rect">
                      <a:avLst/>
                    </a:prstGeom>
                  </pic:spPr>
                </pic:pic>
              </a:graphicData>
            </a:graphic>
          </wp:inline>
        </w:drawing>
      </w:r>
      <w:r w:rsidRPr="5394239A" w:rsidR="5FA7F693">
        <w:rPr>
          <w:rFonts w:ascii="Times New Roman" w:hAnsi="Times New Roman" w:eastAsia="Times New Roman" w:cs="Times New Roman"/>
          <w:b w:val="0"/>
          <w:bCs w:val="0"/>
          <w:i w:val="0"/>
          <w:iCs w:val="0"/>
          <w:caps w:val="0"/>
          <w:smallCaps w:val="0"/>
          <w:noProof w:val="0"/>
          <w:color w:val="0E2740"/>
          <w:sz w:val="36"/>
          <w:szCs w:val="36"/>
          <w:lang w:val="en-US"/>
        </w:rPr>
        <w:t>Extended Interpretation and Model Positioning</w:t>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 </w:t>
      </w:r>
    </w:p>
    <w:p xmlns:wp14="http://schemas.microsoft.com/office/word/2010/wordml" w:rsidP="5394239A" wp14:paraId="51E55605" wp14:textId="68BBA343">
      <w:pPr>
        <w:spacing w:before="299" w:beforeAutospacing="off" w:after="299" w:afterAutospacing="off"/>
        <w:rPr>
          <w:rFonts w:ascii="Times New Roman" w:hAnsi="Times New Roman" w:eastAsia="Times New Roman" w:cs="Times New Roman"/>
          <w:b w:val="0"/>
          <w:bCs w:val="0"/>
          <w:i w:val="0"/>
          <w:iCs w:val="0"/>
          <w:caps w:val="0"/>
          <w:smallCaps w:val="0"/>
          <w:noProof w:val="0"/>
          <w:color w:val="0E2740"/>
          <w:sz w:val="36"/>
          <w:szCs w:val="36"/>
          <w:lang w:val="en-US"/>
        </w:rPr>
      </w:pP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RQCM Framework Family</w:t>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 (Figure X1)</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RQCM is designed as part of a broader family of related models that extends its scope into specific domains of human variation and genomic resonance. Together these models create a structured vocabulary for interpreting genetic, epigenetic, and quantum-level phenomena.</w:t>
      </w:r>
      <w:r w:rsidRPr="5394239A" w:rsidR="5FA7F693">
        <w:rPr>
          <w:rFonts w:ascii="Times New Roman" w:hAnsi="Times New Roman" w:eastAsia="Times New Roman" w:cs="Times New Roman"/>
          <w:b w:val="0"/>
          <w:bCs w:val="0"/>
          <w:i w:val="1"/>
          <w:iCs w:val="1"/>
          <w:caps w:val="0"/>
          <w:smallCaps w:val="0"/>
          <w:noProof w:val="0"/>
          <w:color w:val="0E2740"/>
          <w:sz w:val="36"/>
          <w:szCs w:val="36"/>
          <w:lang w:val="en-US"/>
        </w:rPr>
        <w:t xml:space="preserve"> </w:t>
      </w:r>
    </w:p>
    <w:p xmlns:wp14="http://schemas.microsoft.com/office/word/2010/wordml" w:rsidP="5394239A" wp14:paraId="4995FCFA" wp14:textId="78E01817">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RQCM-1 (Permissive Repair Window)</w:t>
      </w:r>
    </w:p>
    <w:p xmlns:wp14="http://schemas.microsoft.com/office/word/2010/wordml" w:rsidP="5394239A" wp14:paraId="41701642" wp14:textId="55B452B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Rare SNP states emerge where:</w:t>
      </w:r>
    </w:p>
    <w:p xmlns:wp14="http://schemas.microsoft.com/office/word/2010/wordml" w:rsidP="5394239A" wp14:paraId="6591D57B" wp14:textId="0E3AB958">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chromatin is permissive</w:t>
      </w:r>
    </w:p>
    <w:p xmlns:wp14="http://schemas.microsoft.com/office/word/2010/wordml" w:rsidP="5394239A" wp14:paraId="469E771E" wp14:textId="6FC8F76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repair pathway choice is flexible</w:t>
      </w:r>
    </w:p>
    <w:p xmlns:wp14="http://schemas.microsoft.com/office/word/2010/wordml" w:rsidP="5394239A" wp14:paraId="378F4BD2" wp14:textId="15A4CAE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damage–repair cycles are frequent</w:t>
      </w:r>
    </w:p>
    <w:p xmlns:wp14="http://schemas.microsoft.com/office/word/2010/wordml" w:rsidP="5394239A" wp14:paraId="331F2F95" wp14:textId="0CC41B13">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 transfer, no copying</w:t>
      </w:r>
    </w:p>
    <w:p xmlns:wp14="http://schemas.microsoft.com/office/word/2010/wordml" w:rsidP="5394239A" wp14:paraId="1DE8B5F9" wp14:textId="677AFA90">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Just non-random recurrence compatible with current molecular biology.</w:t>
      </w:r>
    </w:p>
    <w:p xmlns:wp14="http://schemas.microsoft.com/office/word/2010/wordml" w:rsidP="5394239A" wp14:paraId="625EE835" wp14:textId="7684D015">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RQCM-2 (Environmental Resonance Layer)</w:t>
      </w:r>
    </w:p>
    <w:p xmlns:wp14="http://schemas.microsoft.com/office/word/2010/wordml" w:rsidP="5394239A" wp14:paraId="2FC2700C" wp14:textId="6DFF3377">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Long-term shared environments (diet, pathogens, stress, geomagnetism)</w:t>
      </w:r>
    </w:p>
    <w:p xmlns:wp14="http://schemas.microsoft.com/office/word/2010/wordml" w:rsidP="5394239A" wp14:paraId="4EEAC459" wp14:textId="5C2BBAB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Stabilize certain epigenetic configurations</w:t>
      </w:r>
    </w:p>
    <w:p xmlns:wp14="http://schemas.microsoft.com/office/word/2010/wordml" w:rsidP="5394239A" wp14:paraId="5E67BD63" wp14:textId="1AE6E05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Bias charge transfer and repair kinetics (Siebert &amp; Ammerpohl 2023)</w:t>
      </w:r>
    </w:p>
    <w:p xmlns:wp14="http://schemas.microsoft.com/office/word/2010/wordml" w:rsidP="5394239A" wp14:paraId="62E895DA" wp14:textId="2A0D2A23">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Quantum epigenetics as modulation, not causation.</w:t>
      </w:r>
    </w:p>
    <w:p xmlns:wp14="http://schemas.microsoft.com/office/word/2010/wordml" w:rsidP="5394239A" wp14:paraId="79A3AD64" wp14:textId="3B266FA8">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RQCM-3 (Lineage-Specific Repair Compatibility)</w:t>
      </w:r>
    </w:p>
    <w:p xmlns:wp14="http://schemas.microsoft.com/office/word/2010/wordml" w:rsidP="5394239A" wp14:paraId="25C38882" wp14:textId="3136F92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Only lineages with compatible:</w:t>
      </w:r>
    </w:p>
    <w:p xmlns:wp14="http://schemas.microsoft.com/office/word/2010/wordml" w:rsidP="5394239A" wp14:paraId="4F4AFFAE" wp14:textId="1E17485E">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palindromic architecture</w:t>
      </w:r>
    </w:p>
    <w:p xmlns:wp14="http://schemas.microsoft.com/office/word/2010/wordml" w:rsidP="5394239A" wp14:paraId="0D904339" wp14:textId="711BC4F7">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repeat density</w:t>
      </w:r>
    </w:p>
    <w:p xmlns:wp14="http://schemas.microsoft.com/office/word/2010/wordml" w:rsidP="5394239A" wp14:paraId="50556EAF" wp14:textId="30CF8514">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bottleneck history</w:t>
      </w:r>
    </w:p>
    <w:p xmlns:wp14="http://schemas.microsoft.com/office/word/2010/wordml" w:rsidP="5394239A" wp14:paraId="221F31C4" wp14:textId="31A62828">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Can express the same convergent outcomes</w:t>
      </w:r>
    </w:p>
    <w:p xmlns:wp14="http://schemas.microsoft.com/office/word/2010/wordml" w:rsidP="5394239A" wp14:paraId="376AE6DA" wp14:textId="0BEA6F03">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Can explain why J or R do not exhibit them, but multiple E-Y250637 subjects do.</w:t>
      </w:r>
    </w:p>
    <w:p xmlns:wp14="http://schemas.microsoft.com/office/word/2010/wordml" w:rsidP="5394239A" wp14:paraId="1A99CE0D" wp14:textId="678176C0">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 xml:space="preserve">Why this does NOT happen broadly </w:t>
      </w:r>
    </w:p>
    <w:p xmlns:wp14="http://schemas.microsoft.com/office/word/2010/wordml" w:rsidP="5394239A" wp14:paraId="029B13C7" wp14:textId="20C6650E">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Why doesn’t this happen among J and R lineages themselves?</w:t>
      </w:r>
    </w:p>
    <w:p xmlns:wp14="http://schemas.microsoft.com/office/word/2010/wordml" w:rsidP="5394239A" wp14:paraId="4114247F" wp14:textId="266BB390">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Because most lineage</w:t>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s </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are repair-canalized.</w:t>
      </w:r>
    </w:p>
    <w:p xmlns:wp14="http://schemas.microsoft.com/office/word/2010/wordml" w:rsidP="5394239A" wp14:paraId="106446A7" wp14:textId="7F19B958">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They have:</w:t>
      </w:r>
    </w:p>
    <w:p xmlns:wp14="http://schemas.microsoft.com/office/word/2010/wordml" w:rsidP="5394239A" wp14:paraId="6441F1CD" wp14:textId="41A658A4">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tighter palindromic constraints</w:t>
      </w:r>
    </w:p>
    <w:p xmlns:wp14="http://schemas.microsoft.com/office/word/2010/wordml" w:rsidP="5394239A" wp14:paraId="0E4BE244" wp14:textId="3226748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fewer permissible repair trajectories</w:t>
      </w:r>
    </w:p>
    <w:p xmlns:wp14="http://schemas.microsoft.com/office/word/2010/wordml" w:rsidP="5394239A" wp14:paraId="33AF61A5" wp14:textId="753E609B">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stronger historical pruning</w:t>
      </w:r>
    </w:p>
    <w:p xmlns:wp14="http://schemas.microsoft.com/office/word/2010/wordml" w:rsidP="5394239A" wp14:paraId="3AE015BF" wp14:textId="4FB5299B">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E-Y250637 lineage appears to sit in a repair-flexible basin.</w:t>
      </w:r>
    </w:p>
    <w:p xmlns:wp14="http://schemas.microsoft.com/office/word/2010/wordml" w:rsidP="5394239A" wp14:paraId="7CA17570" wp14:textId="62693E6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That is rare; hence rare quantum cross markers defined as:</w:t>
      </w:r>
    </w:p>
    <w:p xmlns:wp14="http://schemas.microsoft.com/office/word/2010/wordml" w:rsidP="5394239A" wp14:paraId="6DA57BC3" wp14:textId="5281EE38">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Rare, context-dependent, convergent SNP states permitted by repair architecture under shared boundary conditions.</w:t>
      </w:r>
    </w:p>
    <w:p xmlns:wp14="http://schemas.microsoft.com/office/word/2010/wordml" w:rsidP="5394239A" wp14:paraId="41B7259C" wp14:textId="4F8F1E84">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 xml:space="preserve">What geomagnetism </w:t>
      </w:r>
      <w:r w:rsidRPr="5394239A" w:rsidR="5FA7F693">
        <w:rPr>
          <w:rFonts w:ascii="Times New Roman" w:hAnsi="Times New Roman" w:eastAsia="Times New Roman" w:cs="Times New Roman"/>
          <w:b w:val="1"/>
          <w:bCs w:val="1"/>
          <w:i w:val="1"/>
          <w:iCs w:val="1"/>
          <w:caps w:val="0"/>
          <w:smallCaps w:val="0"/>
          <w:noProof w:val="0"/>
          <w:color w:val="0F4761" w:themeColor="accent1" w:themeTint="FF" w:themeShade="BF"/>
          <w:sz w:val="36"/>
          <w:szCs w:val="36"/>
          <w:lang w:val="en-US"/>
        </w:rPr>
        <w:t>can</w:t>
      </w: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 xml:space="preserve"> do </w:t>
      </w:r>
    </w:p>
    <w:p xmlns:wp14="http://schemas.microsoft.com/office/word/2010/wordml" w:rsidP="5394239A" wp14:paraId="11359372" wp14:textId="2485A029">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Geomagnetism:</w:t>
      </w:r>
    </w:p>
    <w:p xmlns:wp14="http://schemas.microsoft.com/office/word/2010/wordml" w:rsidP="5394239A" wp14:paraId="413FDB32" wp14:textId="3A516E79">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does not target specific SNPs</w:t>
      </w:r>
    </w:p>
    <w:p xmlns:wp14="http://schemas.microsoft.com/office/word/2010/wordml" w:rsidP="5394239A" wp14:paraId="6B4C8C30" wp14:textId="2D8308F8">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does not encode information</w:t>
      </w:r>
    </w:p>
    <w:p xmlns:wp14="http://schemas.microsoft.com/office/word/2010/wordml" w:rsidP="5394239A" wp14:paraId="7FA40E01" wp14:textId="564183D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can modulate:</w:t>
      </w:r>
    </w:p>
    <w:p xmlns:wp14="http://schemas.microsoft.com/office/word/2010/wordml" w:rsidP="5394239A" wp14:paraId="716A599F" wp14:textId="4B32AD39">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radical pair lifetimes</w:t>
      </w:r>
    </w:p>
    <w:p xmlns:wp14="http://schemas.microsoft.com/office/word/2010/wordml" w:rsidP="5394239A" wp14:paraId="5FF2B44A" wp14:textId="6B0F216C">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oxidative stress patterns</w:t>
      </w:r>
    </w:p>
    <w:p xmlns:wp14="http://schemas.microsoft.com/office/word/2010/wordml" w:rsidP="5394239A" wp14:paraId="2308E73B" wp14:textId="297B0B98">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repair pathway bias</w:t>
      </w:r>
    </w:p>
    <w:p xmlns:wp14="http://schemas.microsoft.com/office/word/2010/wordml" w:rsidP="5394239A" wp14:paraId="137480FF" wp14:textId="09E684A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Therefore, it acts like a field-level amplifier of existing repair asymmetries</w:t>
      </w:r>
    </w:p>
    <w:p xmlns:wp14="http://schemas.microsoft.com/office/word/2010/wordml" w:rsidP="5394239A" wp14:paraId="4FD9A236" wp14:textId="055C9EC6">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Where quantum epigenetics fits</w:t>
      </w:r>
    </w:p>
    <w:p xmlns:wp14="http://schemas.microsoft.com/office/word/2010/wordml" w:rsidP="5394239A" wp14:paraId="5941F297" wp14:textId="48F595F4">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What the framework allows</w:t>
      </w:r>
    </w:p>
    <w:p xmlns:wp14="http://schemas.microsoft.com/office/word/2010/wordml" w:rsidP="5394239A" wp14:paraId="22BC5FBE" wp14:textId="402A6A84">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Charge transfer along DNA</w:t>
      </w:r>
    </w:p>
    <w:p xmlns:wp14="http://schemas.microsoft.com/office/word/2010/wordml" w:rsidP="5394239A" wp14:paraId="126025D4" wp14:textId="7F22C66E">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Spin-selective transport (CISS)</w:t>
      </w:r>
    </w:p>
    <w:p xmlns:wp14="http://schemas.microsoft.com/office/word/2010/wordml" w:rsidP="5394239A" wp14:paraId="7812FB0F" wp14:textId="6E8CB9B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Modulation of repair efficiency and fidelity</w:t>
      </w:r>
    </w:p>
    <w:p xmlns:wp14="http://schemas.microsoft.com/office/word/2010/wordml" w:rsidP="5394239A" wp14:paraId="48C7585C" wp14:textId="5059B330">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Long-lived boundary conditions</w:t>
      </w:r>
    </w:p>
    <w:p xmlns:wp14="http://schemas.microsoft.com/office/word/2010/wordml" w:rsidP="5394239A" wp14:paraId="2C9E873B" wp14:textId="00203673">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 xml:space="preserve">What it does </w:t>
      </w:r>
      <w:r w:rsidRPr="5394239A" w:rsidR="5FA7F693">
        <w:rPr>
          <w:rFonts w:ascii="Times New Roman" w:hAnsi="Times New Roman" w:eastAsia="Times New Roman" w:cs="Times New Roman"/>
          <w:b w:val="1"/>
          <w:bCs w:val="1"/>
          <w:i w:val="1"/>
          <w:iCs w:val="1"/>
          <w:caps w:val="0"/>
          <w:smallCaps w:val="0"/>
          <w:noProof w:val="0"/>
          <w:color w:val="0F4761" w:themeColor="accent1" w:themeTint="FF" w:themeShade="BF"/>
          <w:sz w:val="28"/>
          <w:szCs w:val="28"/>
          <w:lang w:val="en-US"/>
        </w:rPr>
        <w:t>not</w:t>
      </w: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 xml:space="preserve"> allow</w:t>
      </w:r>
    </w:p>
    <w:p xmlns:wp14="http://schemas.microsoft.com/office/word/2010/wordml" w:rsidP="5394239A" wp14:paraId="469B90DC" wp14:textId="360AC7D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Writing new sequence information</w:t>
      </w:r>
    </w:p>
    <w:p xmlns:wp14="http://schemas.microsoft.com/office/word/2010/wordml" w:rsidP="5394239A" wp14:paraId="33390FAC" wp14:textId="2DF96ED2">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Cross-organism transfer of genetic content</w:t>
      </w:r>
    </w:p>
    <w:p xmlns:wp14="http://schemas.microsoft.com/office/word/2010/wordml" w:rsidP="5394239A" wp14:paraId="67C9DFB4" wp14:textId="7C91FDCF">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Encoding population memory in fields</w:t>
      </w:r>
    </w:p>
    <w:p xmlns:wp14="http://schemas.microsoft.com/office/word/2010/wordml" w:rsidP="5394239A" wp14:paraId="1C60EFB3" wp14:textId="782CEE5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Quantum effects may modulate how DNA is repaired, not what information is written. Interactions between electromagnetic fields and DNA structure have been explored in biophysical literature, such as models characterizing DNA structural properties in EMF contexts (Blank &amp; Goodman, 2011), although such models are not mechanistic claims.</w:t>
      </w:r>
    </w:p>
    <w:p xmlns:wp14="http://schemas.microsoft.com/office/word/2010/wordml" w:rsidP="5394239A" wp14:paraId="07D4B2F7" wp14:textId="5D4DF606">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Time-lag solves more than exotic transmission</w:t>
      </w:r>
    </w:p>
    <w:p xmlns:wp14="http://schemas.microsoft.com/office/word/2010/wordml" w:rsidP="5394239A" wp14:paraId="3ACE5D02" wp14:textId="273CF9F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1000-year gap importance:</w:t>
      </w:r>
    </w:p>
    <w:p xmlns:wp14="http://schemas.microsoft.com/office/word/2010/wordml" w:rsidP="5394239A" wp14:paraId="5A877517" wp14:textId="2BE6C579">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clean, conservative model is that:</w:t>
      </w:r>
    </w:p>
    <w:p xmlns:wp14="http://schemas.microsoft.com/office/word/2010/wordml" w:rsidP="5394239A" wp14:paraId="17CA893E" wp14:textId="3941140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Environmental stress (e.g., LIAA) alters chromatin state and repair bias</w:t>
      </w:r>
    </w:p>
    <w:p xmlns:wp14="http://schemas.microsoft.com/office/word/2010/wordml" w:rsidP="5394239A" wp14:paraId="7EA9B891" wp14:textId="1714111E">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These biases become epigenetically stabilized</w:t>
      </w:r>
    </w:p>
    <w:p xmlns:wp14="http://schemas.microsoft.com/office/word/2010/wordml" w:rsidP="5394239A" wp14:paraId="102CD891" wp14:textId="6DB0B301">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Over centuries, repair-biased recurrence yields clustered SNPs</w:t>
      </w:r>
    </w:p>
    <w:p xmlns:wp14="http://schemas.microsoft.com/office/word/2010/wordml" w:rsidP="5394239A" wp14:paraId="332C4132" wp14:textId="33656B5D">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Observed “cross-tree” SNPs reflect convergent repair outcomes, not transfer</w:t>
      </w:r>
    </w:p>
    <w:p xmlns:wp14="http://schemas.microsoft.com/office/word/2010/wordml" w:rsidP="5394239A" wp14:paraId="24C6157F" wp14:textId="29D76F0A">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explains:</w:t>
      </w:r>
    </w:p>
    <w:p xmlns:wp14="http://schemas.microsoft.com/office/word/2010/wordml" w:rsidP="5394239A" wp14:paraId="06C72F31" wp14:textId="0D1AD087">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lineage specificity,</w:t>
      </w:r>
    </w:p>
    <w:p xmlns:wp14="http://schemas.microsoft.com/office/word/2010/wordml" w:rsidP="5394239A" wp14:paraId="6691E0B5" wp14:textId="5AB9729A">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time delay,</w:t>
      </w:r>
    </w:p>
    <w:p xmlns:wp14="http://schemas.microsoft.com/office/word/2010/wordml" w:rsidP="5394239A" wp14:paraId="42021B6D" wp14:textId="42E0B1C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non-randomness,</w:t>
      </w:r>
    </w:p>
    <w:p xmlns:wp14="http://schemas.microsoft.com/office/word/2010/wordml" w:rsidP="5394239A" wp14:paraId="7B9C8E3E" wp14:textId="130775AD">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without violating inheritance rules.</w:t>
      </w:r>
    </w:p>
    <w:p xmlns:wp14="http://schemas.microsoft.com/office/word/2010/wordml" w:rsidP="5394239A" wp14:paraId="384DDE86" wp14:textId="2E61F404">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time-lagged emergence is consistent with epigenetic persistence (Feinberg &amp; Irizarry, 2010; Siebert et al., 2023) of altered repair bias, here conceptualized as repair memory rather than direct mutational induction. Once repair constraints are relaxed, altered pathway accessibility may persist across multiple generations, allowing rare outcomes to be realized and fixed under later environmental conditions that are non-randomly shared across co-resident or co-exposed populations, biasing realization toward repair states already accessible within the broader Y-chromosome repair landscape.</w:t>
      </w:r>
    </w:p>
    <w:p xmlns:wp14="http://schemas.microsoft.com/office/word/2010/wordml" w:rsidP="5394239A" wp14:paraId="5A11D90A" wp14:textId="7801EA4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394239A" wp14:paraId="1FA2C6F8" wp14:textId="033D5946">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Repair outcomes are biased by shared boundary conditions, not shared sequences.</w:t>
      </w:r>
    </w:p>
    <w:p xmlns:wp14="http://schemas.microsoft.com/office/word/2010/wordml" w:rsidP="5394239A" wp14:paraId="3C27FAF1" wp14:textId="21FA74B6">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Shared environmental conditions</w:t>
      </w:r>
    </w:p>
    <w:p xmlns:wp14="http://schemas.microsoft.com/office/word/2010/wordml" w:rsidP="5394239A" wp14:paraId="3193CC6D" wp14:textId="44DC61BA">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Shared metabolic / oxidative regimes</w:t>
      </w:r>
    </w:p>
    <w:p xmlns:wp14="http://schemas.microsoft.com/office/word/2010/wordml" w:rsidP="5394239A" wp14:paraId="0A344AC1" wp14:textId="531E7C12">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Shared cellular stress profiles</w:t>
      </w:r>
    </w:p>
    <w:p xmlns:wp14="http://schemas.microsoft.com/office/word/2010/wordml" w:rsidP="5394239A" wp14:paraId="7F67A782" wp14:textId="7AC2738C">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Shared repair-pathway weighting pressures</w:t>
      </w:r>
    </w:p>
    <w:p xmlns:wp14="http://schemas.microsoft.com/office/word/2010/wordml" w:rsidP="5394239A" wp14:paraId="27C8A9DA" wp14:textId="4FEC1FF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is not non-random mutation, and it is not genetic transfer.</w:t>
      </w:r>
    </w:p>
    <w:p xmlns:wp14="http://schemas.microsoft.com/office/word/2010/wordml" w:rsidP="5394239A" wp14:paraId="507600BF" wp14:textId="4CD9A30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It is non-random realization of outcomes from an already constrained space.</w:t>
      </w:r>
    </w:p>
    <w:p xmlns:wp14="http://schemas.microsoft.com/office/word/2010/wordml" w:rsidP="5394239A" wp14:paraId="01FF1062" wp14:textId="2DFD308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394239A" wp14:paraId="1D95CD77" wp14:textId="0841F3A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4656992C" wp14:anchorId="3BFEC23A">
            <wp:extent cx="5943600" cy="3581400"/>
            <wp:effectExtent l="0" t="0" r="0" b="0"/>
            <wp:docPr id="9980546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98054667" name="Picture 998054667"/>
                    <pic:cNvPicPr/>
                  </pic:nvPicPr>
                  <pic:blipFill>
                    <a:blip xmlns:r="http://schemas.openxmlformats.org/officeDocument/2006/relationships" r:embed="rId149181855">
                      <a:extLst>
                        <a:ext uri="{28A0092B-C50C-407E-A947-70E740481C1C}">
                          <a14:useLocalDpi xmlns:a14="http://schemas.microsoft.com/office/drawing/2010/main"/>
                        </a:ext>
                      </a:extLst>
                    </a:blip>
                    <a:stretch>
                      <a:fillRect/>
                    </a:stretch>
                  </pic:blipFill>
                  <pic:spPr>
                    <a:xfrm>
                      <a:off x="0" y="0"/>
                      <a:ext cx="5943600" cy="3581400"/>
                    </a:xfrm>
                    <a:prstGeom prst="rect">
                      <a:avLst/>
                    </a:prstGeom>
                  </pic:spPr>
                </pic:pic>
              </a:graphicData>
            </a:graphic>
          </wp:inline>
        </w:drawing>
      </w:r>
    </w:p>
    <w:p xmlns:wp14="http://schemas.microsoft.com/office/word/2010/wordml" w:rsidP="5394239A" wp14:paraId="06E80833" wp14:textId="1197180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Figure Y</w:t>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Holocene archaeomagnetic intensity variation and long-term environmental stress envelopes. </w:t>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Composite schematic illustrating regional archaeomagnetic intensity variability across the Holocene, with emphasis on extreme excursions including the Levantine Iron Age Anomaly (LIAA, ~1050–900 BCE) and later medieval European anomalies. Data are shown as illustrative overlays to contextualize prolonged geomagnetic instability as a cumulative environmental stress envelope rather than a discrete mutagenic event. Shaded regions indicate intervals of elevated geomagnetic variability hypothesized to modulate oxidative stress, radical-pair chemistry, and repair-pathway weighting without implying direct genetic encoding or sequence targeting.</w:t>
      </w:r>
    </w:p>
    <w:p xmlns:wp14="http://schemas.microsoft.com/office/word/2010/wordml" w:rsidP="5394239A" wp14:paraId="25214260" wp14:textId="6C9F7497">
      <w:pPr>
        <w:spacing w:before="281" w:beforeAutospacing="off" w:after="281"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0540B75D" wp14:anchorId="6437F0F3">
            <wp:extent cx="5943600" cy="4143375"/>
            <wp:effectExtent l="0" t="0" r="0" b="0"/>
            <wp:docPr id="2940281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4028164" name="Picture 294028164"/>
                    <pic:cNvPicPr/>
                  </pic:nvPicPr>
                  <pic:blipFill>
                    <a:blip xmlns:r="http://schemas.openxmlformats.org/officeDocument/2006/relationships" r:embed="rId2027887620">
                      <a:extLst>
                        <a:ext uri="{28A0092B-C50C-407E-A947-70E740481C1C}">
                          <a14:useLocalDpi xmlns:a14="http://schemas.microsoft.com/office/drawing/2010/main"/>
                        </a:ext>
                      </a:extLst>
                    </a:blip>
                    <a:stretch>
                      <a:fillRect/>
                    </a:stretch>
                  </pic:blipFill>
                  <pic:spPr>
                    <a:xfrm>
                      <a:off x="0" y="0"/>
                      <a:ext cx="5943600" cy="4143375"/>
                    </a:xfrm>
                    <a:prstGeom prst="rect">
                      <a:avLst/>
                    </a:prstGeom>
                  </pic:spPr>
                </pic:pic>
              </a:graphicData>
            </a:graphic>
          </wp:inline>
        </w:drawing>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Figure Z. Repair-biased recurrence versus inter-lineage transfer: </w:t>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Conceptual schematic contrasting two explanatory models for rare cross-lineage SNP observations. The left panel illustrates an inter-lineage transfer or recombination model, which would predict broader haplotypic disruption and shared variant clusters across unrelated lineages. The right panel illustrates the repair-bias model proposed here, in which lineage-specific genomic architectures permit convergent repair outcomes under shared environmental boundary conditions without recombination, horizontal transfer, or collapse of phylogenetic structure. Observed rare quantum cross markers are consistent with the repair-bias model and inconsistent with sequence transfer mechanisms.</w:t>
      </w:r>
    </w:p>
    <w:p xmlns:wp14="http://schemas.microsoft.com/office/word/2010/wordml" w:rsidP="5394239A" wp14:paraId="65298E15" wp14:textId="36A0CE07">
      <w:pP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pPr>
    </w:p>
    <w:p xmlns:wp14="http://schemas.microsoft.com/office/word/2010/wordml" w:rsidP="5394239A" wp14:paraId="4E93B5BE" wp14:textId="1762FB21">
      <w:pP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pPr>
    </w:p>
    <w:p xmlns:wp14="http://schemas.microsoft.com/office/word/2010/wordml" w:rsidP="5394239A" wp14:paraId="7031EF1F" wp14:textId="4FB9FB94">
      <w:pPr>
        <w:spacing w:before="281" w:beforeAutospacing="off" w:after="281"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1CD5E906" wp14:anchorId="180C46AC">
            <wp:extent cx="5943600" cy="5715000"/>
            <wp:effectExtent l="0" t="0" r="0" b="0"/>
            <wp:docPr id="17559858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5985867" name="Picture 1755985867"/>
                    <pic:cNvPicPr/>
                  </pic:nvPicPr>
                  <pic:blipFill>
                    <a:blip xmlns:r="http://schemas.openxmlformats.org/officeDocument/2006/relationships" r:embed="rId532209426">
                      <a:extLst>
                        <a:ext uri="{28A0092B-C50C-407E-A947-70E740481C1C}">
                          <a14:useLocalDpi xmlns:a14="http://schemas.microsoft.com/office/drawing/2010/main"/>
                        </a:ext>
                      </a:extLst>
                    </a:blip>
                    <a:stretch>
                      <a:fillRect/>
                    </a:stretch>
                  </pic:blipFill>
                  <pic:spPr>
                    <a:xfrm>
                      <a:off x="0" y="0"/>
                      <a:ext cx="5943600" cy="5715000"/>
                    </a:xfrm>
                    <a:prstGeom prst="rect">
                      <a:avLst/>
                    </a:prstGeom>
                  </pic:spPr>
                </pic:pic>
              </a:graphicData>
            </a:graphic>
          </wp:inline>
        </w:drawing>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Figure Z1. Canalized versus flexible repair regimes across Y-chromosome lineages: </w:t>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Schematic comparison of DNA repair regimes across distinct Y-chromosome lineages. Highly canalized lineages exhibit narrow repair outcome distributions resistant to convergence, while repair-flexible lineages transiently expand accessible repair trajectories under prolonged environmental stress. Only lineages meeting combined conditions of exposure, architectural compatibility, and post-stress stabilization are predicted to exhibit rare convergent SNP outcomes.</w:t>
      </w:r>
      <w:r>
        <w:br/>
      </w:r>
      <w:r w:rsidRPr="5394239A" w:rsidR="5FA7F69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figure emphasizes repair permissiveness rather than mutation rate as the relevant explanatory axis.</w:t>
      </w:r>
    </w:p>
    <w:p xmlns:wp14="http://schemas.microsoft.com/office/word/2010/wordml" w:rsidP="5394239A" wp14:paraId="4FEF1EB0" wp14:textId="74B5268B">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9.</w:t>
      </w: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 xml:space="preserve"> </w:t>
      </w: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 xml:space="preserve">Mathematical Formalization </w:t>
      </w:r>
    </w:p>
    <w:p xmlns:wp14="http://schemas.microsoft.com/office/word/2010/wordml" w:rsidP="5394239A" wp14:paraId="613D5E81" wp14:textId="0EC219D8">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2"/>
          <w:szCs w:val="32"/>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2"/>
          <w:szCs w:val="32"/>
          <w:lang w:val="en-US"/>
        </w:rPr>
        <w:t>Methods, Definitions and Conceptual Framework</w:t>
      </w:r>
    </w:p>
    <w:p xmlns:wp14="http://schemas.microsoft.com/office/word/2010/wordml" w:rsidP="5394239A" wp14:paraId="126959D2" wp14:textId="1DC2F301">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Lineage-Specific Repair Canalization</w:t>
      </w:r>
    </w:p>
    <w:p xmlns:wp14="http://schemas.microsoft.com/office/word/2010/wordml" w:rsidP="5394239A" wp14:paraId="785B5351" wp14:textId="744B2D4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following formalization is heuristic and illustrative, intended to clarify conceptual structure rather than to provide a fully parameterized predictive model. We define repair canalization as the restriction of DNA damage–repair outcomes to a narrow, lineage-specific subset of permissible trajectories imposed by genomic architecture, chromatin configuration, and historical selective pruning. In highly canalized systems, the probability distribution of repair outcomes is sharply peaked, resulting in strong resistance to recurrent or convergent variant emergence.</w:t>
      </w:r>
    </w:p>
    <w:p xmlns:wp14="http://schemas.microsoft.com/office/word/2010/wordml" w:rsidP="5394239A" wp14:paraId="11DFEDC9" wp14:textId="5508B00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5FA7F693">
        <w:drawing>
          <wp:inline xmlns:wp14="http://schemas.microsoft.com/office/word/2010/wordprocessingDrawing" wp14:editId="4BC3DEC5" wp14:anchorId="23609D3D">
            <wp:extent cx="5943600" cy="1247775"/>
            <wp:effectExtent l="0" t="0" r="0" b="0"/>
            <wp:docPr id="15283263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28326393" name="Picture 1528326393"/>
                    <pic:cNvPicPr/>
                  </pic:nvPicPr>
                  <pic:blipFill>
                    <a:blip xmlns:r="http://schemas.openxmlformats.org/officeDocument/2006/relationships" r:embed="rId1027157301">
                      <a:extLst>
                        <a:ext uri="{28A0092B-C50C-407E-A947-70E740481C1C}">
                          <a14:useLocalDpi xmlns:a14="http://schemas.microsoft.com/office/drawing/2010/main"/>
                        </a:ext>
                      </a:extLst>
                    </a:blip>
                    <a:stretch>
                      <a:fillRect/>
                    </a:stretch>
                  </pic:blipFill>
                  <pic:spPr>
                    <a:xfrm>
                      <a:off x="0" y="0"/>
                      <a:ext cx="5943600" cy="1247775"/>
                    </a:xfrm>
                    <a:prstGeom prst="rect">
                      <a:avLst/>
                    </a:prstGeom>
                  </pic:spPr>
                </pic:pic>
              </a:graphicData>
            </a:graphic>
          </wp:inline>
        </w:drawing>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Repair Flexibility and Constraint Relaxation</w:t>
      </w:r>
    </w:p>
    <w:p xmlns:wp14="http://schemas.microsoft.com/office/word/2010/wordml" w:rsidP="5394239A" wp14:paraId="1709C448" wp14:textId="4675558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Repair flexibility is defined as a transient expansion of the accessible repair outcome space under specific environmental and epigenetic boundary conditions, without an increase in baseline mutation rate.</w:t>
      </w:r>
    </w:p>
    <w:p xmlns:wp14="http://schemas.microsoft.com/office/word/2010/wordml" w:rsidP="5394239A" wp14:paraId="43F37BE9" wp14:textId="60A12668">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Constraint relaxation occurs when:</w:t>
      </w:r>
    </w:p>
    <w:p xmlns:wp14="http://schemas.microsoft.com/office/word/2010/wordml" w:rsidP="5394239A" wp14:paraId="14884882" wp14:textId="71EFFD2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60143D97" wp14:anchorId="512F709B">
            <wp:extent cx="5943600" cy="638175"/>
            <wp:effectExtent l="0" t="0" r="0" b="0"/>
            <wp:docPr id="5481547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48154765" name="Picture 548154765"/>
                    <pic:cNvPicPr/>
                  </pic:nvPicPr>
                  <pic:blipFill>
                    <a:blip xmlns:r="http://schemas.openxmlformats.org/officeDocument/2006/relationships" r:embed="rId1196713055">
                      <a:extLst>
                        <a:ext uri="{28A0092B-C50C-407E-A947-70E740481C1C}">
                          <a14:useLocalDpi xmlns:a14="http://schemas.microsoft.com/office/drawing/2010/main"/>
                        </a:ext>
                      </a:extLst>
                    </a:blip>
                    <a:stretch>
                      <a:fillRect/>
                    </a:stretch>
                  </pic:blipFill>
                  <pic:spPr>
                    <a:xfrm>
                      <a:off x="0" y="0"/>
                      <a:ext cx="5943600" cy="638175"/>
                    </a:xfrm>
                    <a:prstGeom prst="rect">
                      <a:avLst/>
                    </a:prstGeom>
                  </pic:spPr>
                </pic:pic>
              </a:graphicData>
            </a:graphic>
          </wp:inline>
        </w:drawing>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Importantly, constraint relaxation does </w:t>
      </w: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not</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imply:</w:t>
      </w:r>
    </w:p>
    <w:p xmlns:wp14="http://schemas.microsoft.com/office/word/2010/wordml" w:rsidP="5394239A" wp14:paraId="6F3813D3" wp14:textId="2659AD6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directed mutation,</w:t>
      </w:r>
    </w:p>
    <w:p xmlns:wp14="http://schemas.microsoft.com/office/word/2010/wordml" w:rsidP="5394239A" wp14:paraId="4465D68C" wp14:textId="5D5C4679">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sequence copying,</w:t>
      </w:r>
    </w:p>
    <w:p xmlns:wp14="http://schemas.microsoft.com/office/word/2010/wordml" w:rsidP="5394239A" wp14:paraId="46D0E385" wp14:textId="30DF0D22">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recombination,</w:t>
      </w:r>
    </w:p>
    <w:p xmlns:wp14="http://schemas.microsoft.com/office/word/2010/wordml" w:rsidP="5394239A" wp14:paraId="3E2FC115" wp14:textId="68520209">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or information transfer between individuals.</w:t>
      </w:r>
    </w:p>
    <w:p xmlns:wp14="http://schemas.microsoft.com/office/word/2010/wordml" w:rsidP="5394239A" wp14:paraId="688F8946" wp14:textId="568B82E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Instead, it reflects altered repair pathway weighting under stress-modulated boundary conditions.</w:t>
      </w:r>
    </w:p>
    <w:p xmlns:wp14="http://schemas.microsoft.com/office/word/2010/wordml" w:rsidP="5394239A" wp14:paraId="1EDFFD9B" wp14:textId="2E6078D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394239A" wp14:paraId="0191F804" wp14:textId="5C0FA806">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Rare Quantum Cross Markers (RQCMs)</w:t>
      </w:r>
    </w:p>
    <w:p xmlns:wp14="http://schemas.microsoft.com/office/word/2010/wordml" w:rsidP="5394239A" wp14:paraId="6CCD2F04" wp14:textId="5C4EFC3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Rare Quantum Cross Markers (RQCMs)</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are operationally defined as:</w:t>
      </w:r>
    </w:p>
    <w:p xmlns:wp14="http://schemas.microsoft.com/office/word/2010/wordml" w:rsidP="5394239A" wp14:paraId="4E0DD191" wp14:textId="70571703">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Isolated single-nucleotide states observed in high-coverage Y-chromosome datasets that are canonically annotated within one haplogroup but appear in a phylogenetically distinct lineage without collapse of surrounding haplotypic structure.</w:t>
      </w:r>
    </w:p>
    <w:p xmlns:wp14="http://schemas.microsoft.com/office/word/2010/wordml" w:rsidP="5394239A" wp14:paraId="6E4FAC12" wp14:textId="635832CB">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RQCMs are treated strictly as phenomenological markers, not mechanistic proof. Their relevance lies in identifying lineages that have exited a fully canalized repair regime.</w:t>
      </w:r>
    </w:p>
    <w:p xmlns:wp14="http://schemas.microsoft.com/office/word/2010/wordml" w:rsidP="5394239A" wp14:paraId="4016CFEE" wp14:textId="7DC1113C">
      <w:pPr>
        <w:spacing w:before="240" w:beforeAutospacing="off" w:after="240" w:afterAutospacing="off"/>
        <w:rPr>
          <w:rFonts w:ascii="Times New Roman" w:hAnsi="Times New Roman" w:eastAsia="Times New Roman" w:cs="Times New Roman"/>
          <w:b w:val="0"/>
          <w:bCs w:val="0"/>
          <w:i w:val="0"/>
          <w:iCs w:val="0"/>
          <w:caps w:val="0"/>
          <w:smallCaps w:val="0"/>
          <w:noProof w:val="0"/>
          <w:color w:val="0E2740"/>
          <w:sz w:val="24"/>
          <w:szCs w:val="24"/>
          <w:lang w:val="en-US"/>
        </w:rPr>
      </w:pPr>
      <w:r w:rsidR="5FA7F693">
        <w:drawing>
          <wp:inline xmlns:wp14="http://schemas.microsoft.com/office/word/2010/wordprocessingDrawing" wp14:editId="2FFC920A" wp14:anchorId="53A5CDA8">
            <wp:extent cx="5943600" cy="1295400"/>
            <wp:effectExtent l="0" t="0" r="0" b="0"/>
            <wp:docPr id="16935654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3565430" name="Picture 1693565430"/>
                    <pic:cNvPicPr/>
                  </pic:nvPicPr>
                  <pic:blipFill>
                    <a:blip xmlns:r="http://schemas.openxmlformats.org/officeDocument/2006/relationships" r:embed="rId1225323798">
                      <a:extLst>
                        <a:ext uri="{28A0092B-C50C-407E-A947-70E740481C1C}">
                          <a14:useLocalDpi xmlns:a14="http://schemas.microsoft.com/office/drawing/2010/main"/>
                        </a:ext>
                      </a:extLst>
                    </a:blip>
                    <a:stretch>
                      <a:fillRect/>
                    </a:stretch>
                  </pic:blipFill>
                  <pic:spPr>
                    <a:xfrm>
                      <a:off x="0" y="0"/>
                      <a:ext cx="5943600" cy="1295400"/>
                    </a:xfrm>
                    <a:prstGeom prst="rect">
                      <a:avLst/>
                    </a:prstGeom>
                  </pic:spPr>
                </pic:pic>
              </a:graphicData>
            </a:graphic>
          </wp:inline>
        </w:drawing>
      </w:r>
    </w:p>
    <w:p xmlns:wp14="http://schemas.microsoft.com/office/word/2010/wordml" w:rsidP="5394239A" wp14:paraId="78ABABCC" wp14:textId="5F9EF938">
      <w:pPr>
        <w:spacing w:before="240" w:beforeAutospacing="off" w:after="240" w:afterAutospacing="off"/>
        <w:rPr>
          <w:rFonts w:ascii="Times New Roman" w:hAnsi="Times New Roman" w:eastAsia="Times New Roman" w:cs="Times New Roman"/>
          <w:b w:val="0"/>
          <w:bCs w:val="0"/>
          <w:i w:val="0"/>
          <w:iCs w:val="0"/>
          <w:caps w:val="0"/>
          <w:smallCaps w:val="0"/>
          <w:noProof w:val="0"/>
          <w:color w:val="0E2740"/>
          <w:sz w:val="36"/>
          <w:szCs w:val="36"/>
          <w:lang w:val="en-US"/>
        </w:rPr>
      </w:pPr>
      <w:r w:rsidRPr="5394239A" w:rsidR="5FA7F693">
        <w:rPr>
          <w:rStyle w:val="Heading3Char"/>
          <w:rFonts w:ascii="Times New Roman" w:hAnsi="Times New Roman" w:eastAsia="Times New Roman" w:cs="Times New Roman"/>
          <w:b w:val="1"/>
          <w:bCs w:val="1"/>
          <w:i w:val="0"/>
          <w:iCs w:val="0"/>
          <w:caps w:val="0"/>
          <w:smallCaps w:val="0"/>
          <w:noProof w:val="0"/>
          <w:color w:val="0E2740"/>
          <w:sz w:val="36"/>
          <w:szCs w:val="36"/>
          <w:lang w:val="en-US"/>
        </w:rPr>
        <w:t>Environmental Boundary Conditions</w:t>
      </w:r>
    </w:p>
    <w:p xmlns:wp14="http://schemas.microsoft.com/office/word/2010/wordml" w:rsidP="5394239A" wp14:paraId="2DEAA6E3" wp14:textId="5AC68391">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Long-Term Environmental Stress Envelope</w:t>
      </w:r>
    </w:p>
    <w:p xmlns:wp14="http://schemas.microsoft.com/office/word/2010/wordml" w:rsidP="5394239A" wp14:paraId="08EBE63B" wp14:textId="55DF3B2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Environmental stress is modeled as a boundary condition </w:t>
      </w:r>
      <w:r w:rsidRPr="5394239A" w:rsidR="5FA7F693">
        <w:rPr>
          <w:rFonts w:ascii="Cambria Math" w:hAnsi="Cambria Math" w:eastAsia="Cambria Math" w:cs="Cambria Math"/>
          <w:b w:val="0"/>
          <w:bCs w:val="0"/>
          <w:i w:val="1"/>
          <w:iCs w:val="1"/>
          <w:caps w:val="0"/>
          <w:smallCaps w:val="0"/>
          <w:noProof w:val="0"/>
          <w:color w:val="000000" w:themeColor="text1" w:themeTint="FF" w:themeShade="FF"/>
          <w:sz w:val="24"/>
          <w:szCs w:val="24"/>
          <w:lang w:val="en-US"/>
        </w:rPr>
        <w:t>E(t)E(t)</w:t>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E(t) acting on repair dynamics over extended timescales rather than as an instantaneous mutagenic force.</w:t>
      </w:r>
    </w:p>
    <w:p xmlns:wp14="http://schemas.microsoft.com/office/word/2010/wordml" w:rsidP="5394239A" wp14:paraId="45CB3346" wp14:textId="2363677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032381EE" wp14:anchorId="4957BF80">
            <wp:extent cx="5943600" cy="1619250"/>
            <wp:effectExtent l="0" t="0" r="0" b="0"/>
            <wp:docPr id="17587620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8762072" name="Picture 1758762072"/>
                    <pic:cNvPicPr/>
                  </pic:nvPicPr>
                  <pic:blipFill>
                    <a:blip xmlns:r="http://schemas.openxmlformats.org/officeDocument/2006/relationships" r:embed="rId1507851005">
                      <a:extLst>
                        <a:ext uri="{28A0092B-C50C-407E-A947-70E740481C1C}">
                          <a14:useLocalDpi xmlns:a14="http://schemas.microsoft.com/office/drawing/2010/main"/>
                        </a:ext>
                      </a:extLst>
                    </a:blip>
                    <a:stretch>
                      <a:fillRect/>
                    </a:stretch>
                  </pic:blipFill>
                  <pic:spPr>
                    <a:xfrm>
                      <a:off x="0" y="0"/>
                      <a:ext cx="5943600" cy="1619250"/>
                    </a:xfrm>
                    <a:prstGeom prst="rect">
                      <a:avLst/>
                    </a:prstGeom>
                  </pic:spPr>
                </pic:pic>
              </a:graphicData>
            </a:graphic>
          </wp:inline>
        </w:drawing>
      </w:r>
    </w:p>
    <w:p xmlns:wp14="http://schemas.microsoft.com/office/word/2010/wordml" w:rsidP="5394239A" wp14:paraId="11170DCA" wp14:textId="00B90BB6">
      <w:pPr>
        <w:pStyle w:val="Heading3"/>
        <w:keepNext w:val="1"/>
        <w:keepLines w:val="1"/>
        <w:spacing w:before="240" w:beforeAutospacing="off" w:after="240"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Time-Lagged Modulation</w:t>
      </w:r>
    </w:p>
    <w:p xmlns:wp14="http://schemas.microsoft.com/office/word/2010/wordml" w:rsidP="5394239A" wp14:paraId="59552CBB" wp14:textId="68E9956A">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key feature of the model is temporal decoupling between stress exposure and observable SNP emergence.</w:t>
      </w:r>
    </w:p>
    <w:p xmlns:wp14="http://schemas.microsoft.com/office/word/2010/wordml" w:rsidP="5394239A" wp14:paraId="581B0936" wp14:textId="07934995">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6B2A0931" wp14:anchorId="6FE0EEBD">
            <wp:extent cx="5943600" cy="1847850"/>
            <wp:effectExtent l="0" t="0" r="0" b="0"/>
            <wp:docPr id="4290624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9062470" name="Picture 429062470"/>
                    <pic:cNvPicPr/>
                  </pic:nvPicPr>
                  <pic:blipFill>
                    <a:blip xmlns:r="http://schemas.openxmlformats.org/officeDocument/2006/relationships" r:embed="rId289470295">
                      <a:extLst>
                        <a:ext uri="{28A0092B-C50C-407E-A947-70E740481C1C}">
                          <a14:useLocalDpi xmlns:a14="http://schemas.microsoft.com/office/drawing/2010/main"/>
                        </a:ext>
                      </a:extLst>
                    </a:blip>
                    <a:stretch>
                      <a:fillRect/>
                    </a:stretch>
                  </pic:blipFill>
                  <pic:spPr>
                    <a:xfrm>
                      <a:off x="0" y="0"/>
                      <a:ext cx="5943600" cy="1847850"/>
                    </a:xfrm>
                    <a:prstGeom prst="rect">
                      <a:avLst/>
                    </a:prstGeom>
                  </pic:spPr>
                </pic:pic>
              </a:graphicData>
            </a:graphic>
          </wp:inline>
        </w:drawing>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lag reflects epigenetic persistence and subsequent stabilization under novel environments rather than direct mutational causation during the stress event itself.</w:t>
      </w:r>
    </w:p>
    <w:p xmlns:wp14="http://schemas.microsoft.com/office/word/2010/wordml" w:rsidP="5394239A" wp14:paraId="043DB0CC" wp14:textId="3B5F136A">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Lineage-Specific Exposure Constraint</w:t>
      </w:r>
    </w:p>
    <w:p xmlns:wp14="http://schemas.microsoft.com/office/word/2010/wordml" w:rsidP="5394239A" wp14:paraId="029D638F" wp14:textId="49422A17">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5FA7F693">
        <w:drawing>
          <wp:inline xmlns:wp14="http://schemas.microsoft.com/office/word/2010/wordprocessingDrawing" wp14:editId="1A68EE85" wp14:anchorId="1016518E">
            <wp:extent cx="5943600" cy="2886075"/>
            <wp:effectExtent l="0" t="0" r="0" b="0"/>
            <wp:docPr id="4152600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5260000" name="Picture 415260000"/>
                    <pic:cNvPicPr/>
                  </pic:nvPicPr>
                  <pic:blipFill>
                    <a:blip xmlns:r="http://schemas.openxmlformats.org/officeDocument/2006/relationships" r:embed="rId1382117525">
                      <a:extLst>
                        <a:ext uri="{28A0092B-C50C-407E-A947-70E740481C1C}">
                          <a14:useLocalDpi xmlns:a14="http://schemas.microsoft.com/office/drawing/2010/main"/>
                        </a:ext>
                      </a:extLst>
                    </a:blip>
                    <a:stretch>
                      <a:fillRect/>
                    </a:stretch>
                  </pic:blipFill>
                  <pic:spPr>
                    <a:xfrm>
                      <a:off x="0" y="0"/>
                      <a:ext cx="5943600" cy="2886075"/>
                    </a:xfrm>
                    <a:prstGeom prst="rect">
                      <a:avLst/>
                    </a:prstGeom>
                  </pic:spPr>
                </pic:pic>
              </a:graphicData>
            </a:graphic>
          </wp:inline>
        </w:drawing>
      </w:r>
    </w:p>
    <w:p xmlns:wp14="http://schemas.microsoft.com/office/word/2010/wordml" w:rsidP="5394239A" wp14:paraId="4980134A" wp14:textId="392579CC">
      <w:pPr>
        <w:pStyle w:val="Heading2"/>
        <w:keepNext w:val="1"/>
        <w:keepLines w:val="1"/>
        <w:spacing w:before="299" w:beforeAutospacing="off" w:after="299" w:afterAutospacing="off"/>
        <w:rPr>
          <w:rFonts w:ascii="Times New Roman" w:hAnsi="Times New Roman" w:eastAsia="Times New Roman" w:cs="Times New Roman"/>
          <w:b w:val="0"/>
          <w:bCs w:val="0"/>
          <w:i w:val="0"/>
          <w:iCs w:val="0"/>
          <w:caps w:val="0"/>
          <w:smallCaps w:val="0"/>
          <w:noProof w:val="0"/>
          <w:color w:val="0F4761" w:themeColor="accent1" w:themeTint="FF" w:themeShade="BF"/>
          <w:sz w:val="36"/>
          <w:szCs w:val="36"/>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36"/>
          <w:szCs w:val="36"/>
          <w:lang w:val="en-US"/>
        </w:rPr>
        <w:t>Model Constraints and Exclusions</w:t>
      </w:r>
    </w:p>
    <w:p xmlns:wp14="http://schemas.microsoft.com/office/word/2010/wordml" w:rsidP="5394239A" wp14:paraId="68B4CEF8" wp14:textId="6A3617C2">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framework explicitly excludes:</w:t>
      </w:r>
    </w:p>
    <w:p xmlns:wp14="http://schemas.microsoft.com/office/word/2010/wordml" w:rsidP="5394239A" wp14:paraId="3BF621B2" wp14:textId="25E60DDA">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recombination between Y lineages,</w:t>
      </w:r>
    </w:p>
    <w:p xmlns:wp14="http://schemas.microsoft.com/office/word/2010/wordml" w:rsidP="5394239A" wp14:paraId="1ABAF0F6" wp14:textId="19EC2D36">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horizontal genetic transfer,</w:t>
      </w:r>
    </w:p>
    <w:p xmlns:wp14="http://schemas.microsoft.com/office/word/2010/wordml" w:rsidP="5394239A" wp14:paraId="77881D6A" wp14:textId="5A5F3A99">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directed adaptation toward phenotype,</w:t>
      </w:r>
    </w:p>
    <w:p xmlns:wp14="http://schemas.microsoft.com/office/word/2010/wordml" w:rsidP="5394239A" wp14:paraId="64A29A2D" wp14:textId="36713505">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classical homoplasy as a sufficient explanation,</w:t>
      </w:r>
    </w:p>
    <w:p xmlns:wp14="http://schemas.microsoft.com/office/word/2010/wordml" w:rsidP="5394239A" wp14:paraId="071824C8" wp14:textId="3A4A6492">
      <w:pPr>
        <w:pStyle w:val="ListParagraph"/>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morphic or biomorphic field-mediated sequence writing.</w:t>
      </w:r>
    </w:p>
    <w:p xmlns:wp14="http://schemas.microsoft.com/office/word/2010/wordml" w:rsidP="5394239A" wp14:paraId="162C7283" wp14:textId="3C865785">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proposed effects operate through repair bias modulation, not sequence encoding.</w:t>
      </w:r>
    </w:p>
    <w:p xmlns:wp14="http://schemas.microsoft.com/office/word/2010/wordml" w:rsidP="5394239A" wp14:paraId="4CED4E4B" wp14:textId="0DEF8EAF">
      <w:pPr>
        <w:pStyle w:val="Heading3"/>
        <w:keepNext w:val="1"/>
        <w:keepLines w:val="1"/>
        <w:spacing w:before="281" w:beforeAutospacing="off" w:after="281" w:afterAutospacing="off"/>
        <w:rPr>
          <w:rFonts w:ascii="Times New Roman" w:hAnsi="Times New Roman" w:eastAsia="Times New Roman" w:cs="Times New Roman"/>
          <w:b w:val="0"/>
          <w:bCs w:val="0"/>
          <w:i w:val="0"/>
          <w:iCs w:val="0"/>
          <w:caps w:val="0"/>
          <w:smallCaps w:val="0"/>
          <w:noProof w:val="0"/>
          <w:color w:val="0F4761" w:themeColor="accent1" w:themeTint="FF" w:themeShade="BF"/>
          <w:sz w:val="28"/>
          <w:szCs w:val="28"/>
          <w:lang w:val="en-US"/>
        </w:rPr>
      </w:pPr>
      <w:r w:rsidRPr="5394239A" w:rsidR="5FA7F693">
        <w:rPr>
          <w:rFonts w:ascii="Times New Roman" w:hAnsi="Times New Roman" w:eastAsia="Times New Roman" w:cs="Times New Roman"/>
          <w:b w:val="1"/>
          <w:bCs w:val="1"/>
          <w:i w:val="0"/>
          <w:iCs w:val="0"/>
          <w:caps w:val="0"/>
          <w:smallCaps w:val="0"/>
          <w:noProof w:val="0"/>
          <w:color w:val="0F4761" w:themeColor="accent1" w:themeTint="FF" w:themeShade="BF"/>
          <w:sz w:val="28"/>
          <w:szCs w:val="28"/>
          <w:lang w:val="en-US"/>
        </w:rPr>
        <w:t xml:space="preserve">9. Extended Mathematical Formalization </w:t>
      </w:r>
    </w:p>
    <w:p xmlns:wp14="http://schemas.microsoft.com/office/word/2010/wordml" w:rsidP="5394239A" wp14:paraId="7F5F609F" wp14:textId="0ACAF25F">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Repair outcome accessibility under stress-modulated boundary conditions:</w:t>
      </w:r>
    </w:p>
    <w:p xmlns:wp14="http://schemas.microsoft.com/office/word/2010/wordml" w:rsidP="5394239A" wp14:paraId="53CB2C95" wp14:textId="04545B04">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Let</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Ω_L = total repair outcome space for lineage L</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ω_L(t) ⊂ Ω_L = accessible outcomes at time t</w:t>
      </w:r>
    </w:p>
    <w:p xmlns:wp14="http://schemas.microsoft.com/office/word/2010/wordml" w:rsidP="5394239A" wp14:paraId="5339B38C" wp14:textId="632C4D8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Baseline canalization:</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|ω_L(t₀)| ≪ |Ω_L|</w:t>
      </w:r>
    </w:p>
    <w:p xmlns:wp14="http://schemas.microsoft.com/office/word/2010/wordml" w:rsidP="5394239A" wp14:paraId="3085B68F" wp14:textId="375CDB8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Constraint relaxation under stress envelope E(t):</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|ω_L(tₛ)| = |ω_L(t₀)| + Δω_L(E)</w:t>
      </w:r>
    </w:p>
    <w:p xmlns:wp14="http://schemas.microsoft.com/office/word/2010/wordml" w:rsidP="5394239A" wp14:paraId="68F1EBB0" wp14:textId="17832B8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Persistence under stabilization:</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P(ω_i | L, E(t)=0, t&gt;tₛ) &gt; 0</w:t>
      </w:r>
    </w:p>
    <w:p xmlns:wp14="http://schemas.microsoft.com/office/word/2010/wordml" w:rsidP="5394239A" wp14:paraId="573F8D71" wp14:textId="22E14A2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Time-lag condition:</w:t>
      </w:r>
      <w:r>
        <w:br/>
      </w: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tₘ ≫ tₛ</w:t>
      </w:r>
    </w:p>
    <w:p xmlns:wp14="http://schemas.microsoft.com/office/word/2010/wordml" w:rsidP="5394239A" wp14:paraId="52BFE0E8" wp14:textId="0D5AEB9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94239A" w:rsidR="5FA7F6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 term in the model permits inter-lineage sequence transfer, recombination, or directed adaptation.</w:t>
      </w:r>
    </w:p>
    <w:p xmlns:wp14="http://schemas.microsoft.com/office/word/2010/wordml" wp14:paraId="2C078E63" wp14:textId="20FCD87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F085A7"/>
    <w:rsid w:val="5394239A"/>
    <w:rsid w:val="5FA7F693"/>
    <w:rsid w:val="69F08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85A7"/>
  <w15:chartTrackingRefBased/>
  <w15:docId w15:val="{56DBEAA2-12D5-4F71-B525-694E5273B4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5394239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link w:val="Heading3Char"/>
    <w:qFormat/>
    <w:rsid w:val="5394239A"/>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eading3Char" w:customStyle="true">
    <w:uiPriority w:val="9"/>
    <w:name w:val="Heading 3 Char"/>
    <w:basedOn w:val="DefaultParagraphFont"/>
    <w:link w:val="Heading3"/>
    <w:rsid w:val="5394239A"/>
    <w:rPr>
      <w:rFonts w:eastAsia="" w:cs="" w:eastAsiaTheme="majorEastAsia" w:cstheme="majorBidi"/>
      <w:color w:val="0F4761" w:themeColor="accent1" w:themeTint="FF" w:themeShade="BF"/>
      <w:sz w:val="28"/>
      <w:szCs w:val="28"/>
    </w:rPr>
  </w:style>
  <w:style w:type="paragraph" w:styleId="ListParagraph">
    <w:uiPriority w:val="34"/>
    <w:name w:val="List Paragraph"/>
    <w:basedOn w:val="Normal"/>
    <w:qFormat/>
    <w:rsid w:val="5394239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814451753" /><Relationship Type="http://schemas.openxmlformats.org/officeDocument/2006/relationships/image" Target="/media/image2.png" Id="rId1410448776" /><Relationship Type="http://schemas.openxmlformats.org/officeDocument/2006/relationships/image" Target="/media/image3.png" Id="rId149181855" /><Relationship Type="http://schemas.openxmlformats.org/officeDocument/2006/relationships/image" Target="/media/image4.png" Id="rId2027887620" /><Relationship Type="http://schemas.openxmlformats.org/officeDocument/2006/relationships/image" Target="/media/image5.png" Id="rId532209426" /><Relationship Type="http://schemas.openxmlformats.org/officeDocument/2006/relationships/image" Target="/media/image6.png" Id="rId1027157301" /><Relationship Type="http://schemas.openxmlformats.org/officeDocument/2006/relationships/image" Target="/media/image7.png" Id="rId1196713055" /><Relationship Type="http://schemas.openxmlformats.org/officeDocument/2006/relationships/image" Target="/media/image8.png" Id="rId1225323798" /><Relationship Type="http://schemas.openxmlformats.org/officeDocument/2006/relationships/image" Target="/media/image9.png" Id="rId1507851005" /><Relationship Type="http://schemas.openxmlformats.org/officeDocument/2006/relationships/image" Target="/media/imagea.png" Id="rId289470295" /><Relationship Type="http://schemas.openxmlformats.org/officeDocument/2006/relationships/image" Target="/media/imageb.png" Id="rId13821175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2026-03-03T18:31:53.5556314Z</dcterms:created>
  <dcterms:modified xsi:type="dcterms:W3CDTF">2026-03-03T18:32:35.2592680Z</dcterms:modified>
  <dc:creator>Mozingo, Jaymes</dc:creator>
  <lastModifiedBy>Mozingo, Jaymes</lastModifiedBy>
</coreProperties>
</file>