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67AA00D" wp14:paraId="34E4CF05" wp14:textId="674BC324">
      <w:pPr>
        <w:pStyle w:val="Heading2"/>
        <w:keepNext w:val="1"/>
        <w:keepLines w:val="1"/>
        <w:spacing w:before="160" w:after="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US"/>
        </w:rPr>
        <w:t>Appendix A. Reproducibility and SNP-Level Observations</w:t>
      </w:r>
    </w:p>
    <w:p xmlns:wp14="http://schemas.microsoft.com/office/word/2010/wordml" w:rsidP="267AA00D" wp14:paraId="76C575F9" wp14:textId="2A426CE6">
      <w:pPr>
        <w:pStyle w:val="Heading3"/>
        <w:keepNext w:val="1"/>
        <w:keepLines w:val="1"/>
        <w:spacing w:before="281" w:beforeAutospacing="off" w:after="281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Purpose and Scope</w:t>
      </w:r>
    </w:p>
    <w:p xmlns:wp14="http://schemas.microsoft.com/office/word/2010/wordml" w:rsidP="267AA00D" wp14:paraId="3C3F4884" wp14:textId="5CA9164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Appendix A enumerates specific Y-chromosome SNP identifiers observed in a focal E-Y250637 lineage that have canonical placement in other haplogroups according to major databases (YFull, FTDNA). These observations are presented strictly as database-reported SNP states, without mechanistic inference or claims of descent. The purpose is reproducibility, transparency, and methodological clarity in evaluating rare cross-tree SNP reporting behavior under high-coverage sequencing conditions.</w:t>
      </w:r>
    </w:p>
    <w:p xmlns:wp14="http://schemas.microsoft.com/office/word/2010/wordml" w:rsidP="267AA00D" wp14:paraId="1EC4FBC5" wp14:textId="4B71F90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 theological, ethnic, or identity claims are made or implied by inclusion of these data.</w:t>
      </w:r>
    </w:p>
    <w:p xmlns:wp14="http://schemas.microsoft.com/office/word/2010/wordml" w:rsidP="267AA00D" wp14:paraId="25783536" wp14:textId="348043CA">
      <w:pPr>
        <w:pStyle w:val="Heading2"/>
        <w:keepNext w:val="1"/>
        <w:keepLines w:val="1"/>
        <w:spacing w:before="299" w:beforeAutospacing="off" w:after="299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US"/>
        </w:rPr>
        <w:t>Table A1. SNPs Observed in the Focal E-Y250637 Lineage with Canonical Haplogroup Associations Elsewhere</w:t>
      </w:r>
    </w:p>
    <w:p xmlns:wp14="http://schemas.microsoft.com/office/word/2010/wordml" w:rsidP="267AA00D" wp14:paraId="244B497A" wp14:textId="5D4E9861">
      <w:pPr>
        <w:pStyle w:val="Heading3"/>
        <w:keepNext w:val="1"/>
        <w:keepLines w:val="1"/>
        <w:spacing w:before="281" w:beforeAutospacing="off" w:after="281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Notes on Interpretation</w:t>
      </w:r>
    </w:p>
    <w:p xmlns:wp14="http://schemas.microsoft.com/office/word/2010/wordml" w:rsidP="267AA00D" wp14:paraId="0E5BEDF3" wp14:textId="118A5AD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 SNP associations listed under “Canonical Haplogroup Association(s)” reflect database placement and/or published population-genetic literature, not claims of biological descent or identity transmission.</w:t>
      </w:r>
    </w:p>
    <w:p xmlns:wp14="http://schemas.microsoft.com/office/word/2010/wordml" w:rsidP="267AA00D" wp14:paraId="317C1AD1" wp14:textId="5C20225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Both Y585859 and ZS8223 are explicitly labeled as residing within the J1-P58 priestly (</w:t>
      </w:r>
      <w:r w:rsidRPr="267AA00D" w:rsidR="528D80F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Cohanim-associated</w:t>
      </w: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 landscape, consistent with peer-reviewed literature at the clade level and long-standing project/community annotation.</w:t>
      </w:r>
    </w:p>
    <w:p xmlns:wp14="http://schemas.microsoft.com/office/word/2010/wordml" w:rsidP="267AA00D" wp14:paraId="532DB116" wp14:textId="4A6DB11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Multi-haplogroup reporting behavior (e.g., FT109073) is treated as a methodological observation, reinforcing the need for standardized validation protocols when interpreting rare SNP states.</w:t>
      </w:r>
    </w:p>
    <w:p xmlns:wp14="http://schemas.microsoft.com/office/word/2010/wordml" w:rsidP="267AA00D" wp14:paraId="6FD05D56" wp14:textId="0CE0C18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Inclusion in this appendix does not alter the exclusionary framework, which operates at the clade-level temporal and geographic constraint scale.</w:t>
      </w:r>
    </w:p>
    <w:p xmlns:wp14="http://schemas.microsoft.com/office/word/2010/wordml" w:rsidP="267AA00D" wp14:paraId="5C502E73" wp14:textId="2A0AD2F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528D80F7">
        <w:drawing>
          <wp:inline xmlns:wp14="http://schemas.microsoft.com/office/word/2010/wordprocessingDrawing" wp14:editId="3AA90356" wp14:anchorId="4C080681">
            <wp:extent cx="6286500" cy="4276725"/>
            <wp:effectExtent l="0" t="0" r="0" b="0"/>
            <wp:docPr id="20732622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73262210" name="Picture 2073262210"/>
                    <pic:cNvPicPr/>
                  </pic:nvPicPr>
                  <pic:blipFill>
                    <a:blip xmlns:r="http://schemas.openxmlformats.org/officeDocument/2006/relationships" r:embed="rId5657648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(Karmin 2015; Poznik 2016; ISOGG; YFull technical documentation)</w:t>
      </w:r>
    </w:p>
    <w:p xmlns:wp14="http://schemas.microsoft.com/office/word/2010/wordml" w:rsidP="267AA00D" wp14:paraId="441AE0C5" wp14:textId="712C59B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 SNP identifiers are reproducible via YFull YTree v11+ and FamilyTreeDNA Discover (accessed 2026), using the canonical SNP search interface</w:t>
      </w:r>
    </w:p>
    <w:p xmlns:wp14="http://schemas.microsoft.com/office/word/2010/wordml" w:rsidP="267AA00D" wp14:paraId="4B4732FE" wp14:textId="2E0EB39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7AA00D" w:rsidR="528D80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Certain SNP states appear within clades that have been historically characterized as priestly-associated lineages in prior literature; however, such cultural associations are noted strictly as phylogenetic annotations and are not invoked as explanatory mechanisms within the repair flexibility framework.</w:t>
      </w:r>
    </w:p>
    <w:p xmlns:wp14="http://schemas.microsoft.com/office/word/2010/wordml" w:rsidP="267AA00D" wp14:paraId="46EF5858" wp14:textId="1A268CC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67AA00D" wp14:paraId="734BB2D4" wp14:textId="29380D46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232B3B1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0cd73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C1A03B"/>
    <w:rsid w:val="267AA00D"/>
    <w:rsid w:val="528D80F7"/>
    <w:rsid w:val="6AC1A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AE8B3"/>
  <w15:chartTrackingRefBased/>
  <w15:docId w15:val="{8C0D2FA1-BA9C-4802-8E57-DD59396AEC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267AA00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67AA00D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67AA00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65764850" /><Relationship Type="http://schemas.openxmlformats.org/officeDocument/2006/relationships/numbering" Target="numbering.xml" Id="R27186d4a76084cc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2026-03-03T19:44:12.4930914Z</dcterms:created>
  <dcterms:modified xsi:type="dcterms:W3CDTF">2026-03-03T19:44:53.2103476Z</dcterms:modified>
  <dc:creator>Mozingo, Jaymes</dc:creator>
  <lastModifiedBy>Mozingo, Jaymes</lastModifiedBy>
</coreProperties>
</file>