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563F67" w14:textId="77777777" w:rsidR="00D378A6" w:rsidRDefault="00343EB8">
      <w:pPr>
        <w:pStyle w:val="Heading1"/>
        <w:adjustRightInd w:val="0"/>
        <w:snapToGrid w:val="0"/>
        <w:spacing w:before="0" w:after="0" w:line="480" w:lineRule="auto"/>
        <w:jc w:val="center"/>
        <w:rPr>
          <w:rFonts w:ascii="Times New Roman" w:hAnsi="Times New Roman" w:cs="Times New Roman"/>
          <w:sz w:val="32"/>
          <w:szCs w:val="32"/>
        </w:rPr>
      </w:pPr>
      <w:bookmarkStart w:id="0" w:name="_Hlk119349584"/>
      <w:r>
        <w:rPr>
          <w:rFonts w:ascii="Times New Roman" w:hAnsi="Times New Roman" w:cs="Times New Roman"/>
          <w:sz w:val="32"/>
          <w:szCs w:val="32"/>
        </w:rPr>
        <w:t>Haplotype-resolved genome</w:t>
      </w:r>
      <w:bookmarkEnd w:id="0"/>
      <w:r>
        <w:rPr>
          <w:rFonts w:ascii="Times New Roman" w:hAnsi="Times New Roman" w:cs="Times New Roman"/>
          <w:sz w:val="32"/>
          <w:szCs w:val="32"/>
        </w:rPr>
        <w:t xml:space="preserve"> assembly of the diploid </w:t>
      </w:r>
      <w:r>
        <w:rPr>
          <w:rFonts w:ascii="Times New Roman" w:hAnsi="Times New Roman" w:cs="Times New Roman"/>
          <w:i/>
          <w:iCs/>
          <w:sz w:val="32"/>
          <w:szCs w:val="32"/>
        </w:rPr>
        <w:t xml:space="preserve">Rosa </w:t>
      </w:r>
      <w:proofErr w:type="spellStart"/>
      <w:r>
        <w:rPr>
          <w:rFonts w:ascii="Times New Roman" w:hAnsi="Times New Roman" w:cs="Times New Roman"/>
          <w:i/>
          <w:iCs/>
          <w:sz w:val="32"/>
          <w:szCs w:val="32"/>
        </w:rPr>
        <w:t>chinensis</w:t>
      </w:r>
      <w:proofErr w:type="spellEnd"/>
      <w:r>
        <w:rPr>
          <w:rFonts w:ascii="Times New Roman" w:hAnsi="Times New Roman" w:cs="Times New Roman"/>
          <w:sz w:val="32"/>
          <w:szCs w:val="32"/>
        </w:rPr>
        <w:t xml:space="preserve"> provides insight into the mechanisms underlying key ornamental traits</w:t>
      </w:r>
    </w:p>
    <w:p w14:paraId="41CB02D2" w14:textId="77777777" w:rsidR="00D378A6" w:rsidRDefault="00343EB8">
      <w:pPr>
        <w:adjustRightInd w:val="0"/>
        <w:snapToGrid w:val="0"/>
        <w:spacing w:line="480" w:lineRule="auto"/>
        <w:rPr>
          <w:rFonts w:ascii="Times New Roman" w:hAnsi="Times New Roman" w:cs="Times New Roman"/>
          <w:szCs w:val="21"/>
        </w:rPr>
      </w:pPr>
      <w:proofErr w:type="spellStart"/>
      <w:r>
        <w:rPr>
          <w:rFonts w:ascii="Times New Roman" w:hAnsi="Times New Roman" w:cs="Times New Roman"/>
          <w:szCs w:val="21"/>
        </w:rPr>
        <w:t>Xiaoni</w:t>
      </w:r>
      <w:proofErr w:type="spellEnd"/>
      <w:r>
        <w:rPr>
          <w:rFonts w:ascii="Times New Roman" w:hAnsi="Times New Roman" w:cs="Times New Roman"/>
          <w:szCs w:val="21"/>
        </w:rPr>
        <w:t xml:space="preserve"> Zhang</w:t>
      </w:r>
      <w:r>
        <w:rPr>
          <w:rFonts w:ascii="Times New Roman" w:eastAsia="DengXian" w:hAnsi="Times New Roman" w:cs="Times New Roman"/>
          <w:bCs/>
          <w:szCs w:val="21"/>
          <w:vertAlign w:val="superscript"/>
          <w:lang w:val="en-GB"/>
        </w:rPr>
        <w:t>1,2,3#</w:t>
      </w:r>
      <w:r>
        <w:rPr>
          <w:rFonts w:ascii="Times New Roman" w:hAnsi="Times New Roman" w:cs="Times New Roman"/>
          <w:szCs w:val="21"/>
        </w:rPr>
        <w:t xml:space="preserve">, </w:t>
      </w:r>
      <w:proofErr w:type="spellStart"/>
      <w:r>
        <w:rPr>
          <w:rFonts w:ascii="Times New Roman" w:hAnsi="Times New Roman" w:cs="Times New Roman"/>
          <w:szCs w:val="21"/>
        </w:rPr>
        <w:t>Quanshu</w:t>
      </w:r>
      <w:proofErr w:type="spellEnd"/>
      <w:r>
        <w:rPr>
          <w:rFonts w:ascii="Times New Roman" w:hAnsi="Times New Roman" w:cs="Times New Roman"/>
          <w:szCs w:val="21"/>
        </w:rPr>
        <w:t xml:space="preserve"> Wu</w:t>
      </w:r>
      <w:r>
        <w:rPr>
          <w:rFonts w:ascii="Times New Roman" w:eastAsia="DengXian" w:hAnsi="Times New Roman" w:cs="Times New Roman"/>
          <w:bCs/>
          <w:szCs w:val="21"/>
          <w:vertAlign w:val="superscript"/>
          <w:lang w:val="en-GB"/>
        </w:rPr>
        <w:t>1#</w:t>
      </w:r>
      <w:r>
        <w:rPr>
          <w:rFonts w:ascii="Times New Roman" w:hAnsi="Times New Roman" w:cs="Times New Roman"/>
          <w:szCs w:val="21"/>
        </w:rPr>
        <w:t>, Lan Lan</w:t>
      </w:r>
      <w:r>
        <w:rPr>
          <w:rFonts w:ascii="Times New Roman" w:hAnsi="Times New Roman" w:cs="Times New Roman"/>
          <w:szCs w:val="21"/>
          <w:vertAlign w:val="superscript"/>
        </w:rPr>
        <w:t>2,</w:t>
      </w:r>
      <w:r>
        <w:rPr>
          <w:rFonts w:ascii="Times New Roman" w:eastAsia="DengXian" w:hAnsi="Times New Roman" w:cs="Times New Roman"/>
          <w:bCs/>
          <w:szCs w:val="21"/>
          <w:vertAlign w:val="superscript"/>
          <w:lang w:val="en-GB"/>
        </w:rPr>
        <w:t>3,4</w:t>
      </w:r>
      <w:r>
        <w:rPr>
          <w:rFonts w:ascii="Times New Roman" w:hAnsi="Times New Roman" w:cs="Times New Roman"/>
          <w:szCs w:val="21"/>
        </w:rPr>
        <w:t>, Dan Peng</w:t>
      </w:r>
      <w:r>
        <w:rPr>
          <w:rFonts w:ascii="Times New Roman" w:eastAsia="DengXian" w:hAnsi="Times New Roman" w:cs="Times New Roman"/>
          <w:bCs/>
          <w:szCs w:val="21"/>
          <w:vertAlign w:val="superscript"/>
          <w:lang w:val="en-GB"/>
        </w:rPr>
        <w:t>2,3</w:t>
      </w:r>
      <w:r>
        <w:rPr>
          <w:rFonts w:ascii="Times New Roman" w:hAnsi="Times New Roman" w:cs="Times New Roman"/>
          <w:szCs w:val="21"/>
        </w:rPr>
        <w:t xml:space="preserve">, </w:t>
      </w:r>
      <w:proofErr w:type="spellStart"/>
      <w:r>
        <w:rPr>
          <w:rFonts w:ascii="Times New Roman" w:hAnsi="Times New Roman" w:cs="Times New Roman"/>
          <w:szCs w:val="21"/>
        </w:rPr>
        <w:t>Huilin</w:t>
      </w:r>
      <w:proofErr w:type="spellEnd"/>
      <w:r>
        <w:rPr>
          <w:rFonts w:ascii="Times New Roman" w:hAnsi="Times New Roman" w:cs="Times New Roman"/>
          <w:szCs w:val="21"/>
        </w:rPr>
        <w:t xml:space="preserve"> Guan</w:t>
      </w:r>
      <w:r>
        <w:rPr>
          <w:rFonts w:ascii="Times New Roman" w:eastAsia="DengXian" w:hAnsi="Times New Roman" w:cs="Times New Roman"/>
          <w:bCs/>
          <w:szCs w:val="21"/>
          <w:vertAlign w:val="superscript"/>
          <w:lang w:val="en-GB"/>
        </w:rPr>
        <w:t>1</w:t>
      </w:r>
      <w:r>
        <w:rPr>
          <w:rFonts w:ascii="Times New Roman" w:hAnsi="Times New Roman" w:cs="Times New Roman"/>
          <w:szCs w:val="21"/>
        </w:rPr>
        <w:t xml:space="preserve">, </w:t>
      </w:r>
      <w:proofErr w:type="spellStart"/>
      <w:r>
        <w:rPr>
          <w:rFonts w:ascii="Times New Roman" w:hAnsi="Times New Roman" w:cs="Times New Roman"/>
          <w:szCs w:val="21"/>
        </w:rPr>
        <w:t>Kaiqing</w:t>
      </w:r>
      <w:proofErr w:type="spellEnd"/>
      <w:r>
        <w:rPr>
          <w:rFonts w:ascii="Times New Roman" w:hAnsi="Times New Roman" w:cs="Times New Roman"/>
          <w:szCs w:val="21"/>
        </w:rPr>
        <w:t xml:space="preserve"> Luo</w:t>
      </w:r>
      <w:r>
        <w:rPr>
          <w:rFonts w:ascii="Times New Roman" w:hAnsi="Times New Roman" w:cs="Times New Roman"/>
          <w:szCs w:val="21"/>
          <w:vertAlign w:val="superscript"/>
        </w:rPr>
        <w:t>2,</w:t>
      </w:r>
      <w:r>
        <w:rPr>
          <w:rFonts w:ascii="Times New Roman" w:eastAsia="DengXian" w:hAnsi="Times New Roman" w:cs="Times New Roman"/>
          <w:bCs/>
          <w:szCs w:val="21"/>
          <w:vertAlign w:val="superscript"/>
          <w:lang w:val="en-GB"/>
        </w:rPr>
        <w:t>3</w:t>
      </w:r>
      <w:r>
        <w:rPr>
          <w:rFonts w:ascii="Times New Roman" w:hAnsi="Times New Roman" w:cs="Times New Roman"/>
          <w:szCs w:val="21"/>
        </w:rPr>
        <w:t xml:space="preserve">, </w:t>
      </w:r>
      <w:proofErr w:type="spellStart"/>
      <w:r>
        <w:rPr>
          <w:rFonts w:ascii="Times New Roman" w:hAnsi="Times New Roman" w:cs="Times New Roman"/>
          <w:szCs w:val="21"/>
        </w:rPr>
        <w:t>Manzhu</w:t>
      </w:r>
      <w:proofErr w:type="spellEnd"/>
      <w:r>
        <w:rPr>
          <w:rFonts w:ascii="Times New Roman" w:hAnsi="Times New Roman" w:cs="Times New Roman"/>
          <w:szCs w:val="21"/>
        </w:rPr>
        <w:t xml:space="preserve"> </w:t>
      </w:r>
      <w:proofErr w:type="spellStart"/>
      <w:r>
        <w:rPr>
          <w:rFonts w:ascii="Times New Roman" w:hAnsi="Times New Roman" w:cs="Times New Roman"/>
          <w:szCs w:val="21"/>
        </w:rPr>
        <w:t>Bao</w:t>
      </w:r>
      <w:proofErr w:type="spellEnd"/>
      <w:r>
        <w:rPr>
          <w:rFonts w:ascii="Times New Roman" w:eastAsia="DengXian" w:hAnsi="Times New Roman" w:cs="Times New Roman"/>
          <w:bCs/>
          <w:szCs w:val="21"/>
          <w:vertAlign w:val="superscript"/>
          <w:lang w:val="en-GB"/>
        </w:rPr>
        <w:t>1</w:t>
      </w:r>
      <w:r>
        <w:rPr>
          <w:rFonts w:ascii="Times New Roman" w:hAnsi="Times New Roman" w:cs="Times New Roman"/>
          <w:szCs w:val="21"/>
        </w:rPr>
        <w:t xml:space="preserve">, Mohammed </w:t>
      </w:r>
      <w:r>
        <w:rPr>
          <w:rFonts w:ascii="Times New Roman" w:hAnsi="Times New Roman" w:cs="Times New Roman"/>
          <w:szCs w:val="21"/>
        </w:rPr>
        <w:t>Bendahmane</w:t>
      </w:r>
      <w:r>
        <w:rPr>
          <w:rFonts w:ascii="Times New Roman" w:eastAsia="DengXian" w:hAnsi="Times New Roman" w:cs="Times New Roman"/>
          <w:bCs/>
          <w:szCs w:val="21"/>
          <w:vertAlign w:val="superscript"/>
        </w:rPr>
        <w:t>1,5</w:t>
      </w:r>
      <w:r>
        <w:rPr>
          <w:rFonts w:ascii="Times New Roman" w:hAnsi="Times New Roman" w:cs="Times New Roman"/>
          <w:b/>
          <w:szCs w:val="21"/>
        </w:rPr>
        <w:t>*</w:t>
      </w:r>
      <w:r>
        <w:rPr>
          <w:rFonts w:ascii="Times New Roman" w:hAnsi="Times New Roman" w:cs="Times New Roman"/>
          <w:szCs w:val="21"/>
        </w:rPr>
        <w:t xml:space="preserve">, </w:t>
      </w:r>
      <w:proofErr w:type="spellStart"/>
      <w:r>
        <w:rPr>
          <w:rFonts w:ascii="Times New Roman" w:hAnsi="Times New Roman" w:cs="Times New Roman"/>
          <w:szCs w:val="21"/>
        </w:rPr>
        <w:t>Xiaopeng</w:t>
      </w:r>
      <w:proofErr w:type="spellEnd"/>
      <w:r>
        <w:rPr>
          <w:rFonts w:ascii="Times New Roman" w:hAnsi="Times New Roman" w:cs="Times New Roman"/>
          <w:szCs w:val="21"/>
        </w:rPr>
        <w:t xml:space="preserve"> Fu</w:t>
      </w:r>
      <w:r>
        <w:rPr>
          <w:rFonts w:ascii="Times New Roman" w:eastAsia="DengXian" w:hAnsi="Times New Roman" w:cs="Times New Roman"/>
          <w:bCs/>
          <w:szCs w:val="21"/>
          <w:vertAlign w:val="superscript"/>
          <w:lang w:val="en-GB"/>
        </w:rPr>
        <w:t>1</w:t>
      </w:r>
      <w:r>
        <w:rPr>
          <w:rFonts w:ascii="Times New Roman" w:hAnsi="Times New Roman" w:cs="Times New Roman"/>
          <w:b/>
          <w:szCs w:val="21"/>
        </w:rPr>
        <w:t>*</w:t>
      </w:r>
      <w:r>
        <w:rPr>
          <w:rFonts w:ascii="Times New Roman" w:hAnsi="Times New Roman" w:cs="Times New Roman"/>
          <w:szCs w:val="21"/>
        </w:rPr>
        <w:t xml:space="preserve">, </w:t>
      </w:r>
      <w:proofErr w:type="spellStart"/>
      <w:r>
        <w:rPr>
          <w:rFonts w:ascii="Times New Roman" w:hAnsi="Times New Roman" w:cs="Times New Roman"/>
          <w:szCs w:val="21"/>
        </w:rPr>
        <w:t>Zhiqiang</w:t>
      </w:r>
      <w:proofErr w:type="spellEnd"/>
      <w:r>
        <w:rPr>
          <w:rFonts w:ascii="Times New Roman" w:hAnsi="Times New Roman" w:cs="Times New Roman"/>
          <w:szCs w:val="21"/>
        </w:rPr>
        <w:t xml:space="preserve"> Wu</w:t>
      </w:r>
      <w:r>
        <w:rPr>
          <w:rFonts w:ascii="Times New Roman" w:eastAsia="DengXian" w:hAnsi="Times New Roman" w:cs="Times New Roman"/>
          <w:bCs/>
          <w:szCs w:val="21"/>
          <w:vertAlign w:val="superscript"/>
          <w:lang w:val="en-GB"/>
        </w:rPr>
        <w:t>2,3</w:t>
      </w:r>
      <w:r>
        <w:rPr>
          <w:rFonts w:ascii="Times New Roman" w:hAnsi="Times New Roman" w:cs="Times New Roman"/>
          <w:b/>
          <w:szCs w:val="21"/>
        </w:rPr>
        <w:t>*</w:t>
      </w:r>
    </w:p>
    <w:p w14:paraId="2438192C" w14:textId="77777777" w:rsidR="00D378A6" w:rsidRDefault="00343EB8">
      <w:pPr>
        <w:pStyle w:val="ListParagraph"/>
        <w:numPr>
          <w:ilvl w:val="0"/>
          <w:numId w:val="1"/>
        </w:numPr>
        <w:adjustRightInd w:val="0"/>
        <w:snapToGrid w:val="0"/>
        <w:spacing w:line="276" w:lineRule="auto"/>
        <w:ind w:firstLineChars="0"/>
        <w:rPr>
          <w:rFonts w:ascii="Times New Roman" w:hAnsi="Times New Roman" w:cs="Times New Roman"/>
          <w:szCs w:val="21"/>
        </w:rPr>
      </w:pPr>
      <w:r>
        <w:rPr>
          <w:rFonts w:ascii="Times New Roman" w:hAnsi="Times New Roman" w:cs="Times New Roman"/>
          <w:szCs w:val="21"/>
        </w:rPr>
        <w:t xml:space="preserve">National Key Laboratory for Germplasm Innovation &amp; Utilization of Horticultural Crops, College of Horticulture and Forestry Sciences, </w:t>
      </w:r>
      <w:proofErr w:type="spellStart"/>
      <w:r>
        <w:rPr>
          <w:rFonts w:ascii="Times New Roman" w:hAnsi="Times New Roman" w:cs="Times New Roman"/>
          <w:szCs w:val="21"/>
        </w:rPr>
        <w:t>Huazhong</w:t>
      </w:r>
      <w:proofErr w:type="spellEnd"/>
      <w:r>
        <w:rPr>
          <w:rFonts w:ascii="Times New Roman" w:hAnsi="Times New Roman" w:cs="Times New Roman"/>
          <w:szCs w:val="21"/>
        </w:rPr>
        <w:t xml:space="preserve"> Agricultural University, Wuhan</w:t>
      </w:r>
      <w:r>
        <w:rPr>
          <w:rFonts w:ascii="Times New Roman" w:hAnsi="Times New Roman" w:cs="Times New Roman" w:hint="eastAsia"/>
          <w:szCs w:val="21"/>
        </w:rPr>
        <w:t>,</w:t>
      </w:r>
      <w:r>
        <w:rPr>
          <w:rFonts w:ascii="Times New Roman" w:hAnsi="Times New Roman" w:cs="Times New Roman"/>
          <w:szCs w:val="21"/>
        </w:rPr>
        <w:t xml:space="preserve"> 430070, China.</w:t>
      </w:r>
    </w:p>
    <w:p w14:paraId="172A602A" w14:textId="77777777" w:rsidR="00D378A6" w:rsidRDefault="00343EB8">
      <w:pPr>
        <w:pStyle w:val="ListParagraph"/>
        <w:numPr>
          <w:ilvl w:val="0"/>
          <w:numId w:val="1"/>
        </w:numPr>
        <w:adjustRightInd w:val="0"/>
        <w:snapToGrid w:val="0"/>
        <w:spacing w:line="276" w:lineRule="auto"/>
        <w:ind w:firstLineChars="0"/>
        <w:rPr>
          <w:rFonts w:ascii="Times New Roman" w:hAnsi="Times New Roman" w:cs="Times New Roman"/>
          <w:szCs w:val="21"/>
        </w:rPr>
      </w:pPr>
      <w:r>
        <w:rPr>
          <w:rFonts w:ascii="Times New Roman" w:hAnsi="Times New Roman" w:cs="Times New Roman"/>
          <w:szCs w:val="21"/>
        </w:rPr>
        <w:t>Shenzhen Branch, Gu</w:t>
      </w:r>
      <w:r>
        <w:rPr>
          <w:rFonts w:ascii="Times New Roman" w:hAnsi="Times New Roman" w:cs="Times New Roman"/>
          <w:szCs w:val="21"/>
        </w:rPr>
        <w:t xml:space="preserve">angdong Laboratory of </w:t>
      </w:r>
      <w:proofErr w:type="spellStart"/>
      <w:r>
        <w:rPr>
          <w:rFonts w:ascii="Times New Roman" w:hAnsi="Times New Roman" w:cs="Times New Roman"/>
          <w:szCs w:val="21"/>
        </w:rPr>
        <w:t>Lingnan</w:t>
      </w:r>
      <w:proofErr w:type="spellEnd"/>
      <w:r>
        <w:rPr>
          <w:rFonts w:ascii="Times New Roman" w:hAnsi="Times New Roman" w:cs="Times New Roman"/>
          <w:szCs w:val="21"/>
        </w:rPr>
        <w:t xml:space="preserve"> Modern Agriculture, Key Laboratory of Synthetic Biology, Laboratory of the Ministry of Agriculture and Rural Affairs, Agricultural Genomics Institute at Shenzhen, Chinese Academy of Agricultural Sciences, Shenzhen, 518120, Chi</w:t>
      </w:r>
      <w:r>
        <w:rPr>
          <w:rFonts w:ascii="Times New Roman" w:hAnsi="Times New Roman" w:cs="Times New Roman"/>
          <w:szCs w:val="21"/>
        </w:rPr>
        <w:t>na.</w:t>
      </w:r>
    </w:p>
    <w:p w14:paraId="4FB7E10E" w14:textId="77777777" w:rsidR="00D378A6" w:rsidRDefault="00343EB8">
      <w:pPr>
        <w:pStyle w:val="ListParagraph"/>
        <w:numPr>
          <w:ilvl w:val="0"/>
          <w:numId w:val="1"/>
        </w:numPr>
        <w:adjustRightInd w:val="0"/>
        <w:snapToGrid w:val="0"/>
        <w:spacing w:line="276" w:lineRule="auto"/>
        <w:ind w:firstLineChars="0"/>
        <w:rPr>
          <w:rFonts w:ascii="Times New Roman" w:hAnsi="Times New Roman" w:cs="Times New Roman"/>
          <w:szCs w:val="21"/>
        </w:rPr>
      </w:pPr>
      <w:proofErr w:type="spellStart"/>
      <w:r>
        <w:rPr>
          <w:rFonts w:ascii="Times New Roman" w:hAnsi="Times New Roman" w:cs="Times New Roman"/>
          <w:szCs w:val="21"/>
        </w:rPr>
        <w:t>Kunpeng</w:t>
      </w:r>
      <w:proofErr w:type="spellEnd"/>
      <w:r>
        <w:rPr>
          <w:rFonts w:ascii="Times New Roman" w:hAnsi="Times New Roman" w:cs="Times New Roman"/>
          <w:szCs w:val="21"/>
        </w:rPr>
        <w:t xml:space="preserve"> Institute of Modern Agriculture at Foshan, Foshan, 528200, China.</w:t>
      </w:r>
    </w:p>
    <w:p w14:paraId="5C41BFF5" w14:textId="77777777" w:rsidR="00D378A6" w:rsidRDefault="00343EB8">
      <w:pPr>
        <w:pStyle w:val="ListParagraph"/>
        <w:numPr>
          <w:ilvl w:val="0"/>
          <w:numId w:val="1"/>
        </w:numPr>
        <w:adjustRightInd w:val="0"/>
        <w:snapToGrid w:val="0"/>
        <w:spacing w:line="276" w:lineRule="auto"/>
        <w:ind w:firstLineChars="0"/>
        <w:rPr>
          <w:rFonts w:ascii="Times New Roman" w:hAnsi="Times New Roman" w:cs="Times New Roman"/>
          <w:szCs w:val="21"/>
        </w:rPr>
      </w:pPr>
      <w:r>
        <w:rPr>
          <w:rFonts w:ascii="Times New Roman" w:hAnsi="Times New Roman" w:cs="Times New Roman"/>
          <w:szCs w:val="21"/>
        </w:rPr>
        <w:t>College of Science, Health, Engineering and Education, Murdoch University, 6150, Western Australia, Murdoch, 90 South Street, Australia.</w:t>
      </w:r>
    </w:p>
    <w:p w14:paraId="616E0D18" w14:textId="77777777" w:rsidR="00D378A6" w:rsidRDefault="00343EB8">
      <w:pPr>
        <w:pStyle w:val="ListParagraph"/>
        <w:numPr>
          <w:ilvl w:val="0"/>
          <w:numId w:val="1"/>
        </w:numPr>
        <w:adjustRightInd w:val="0"/>
        <w:snapToGrid w:val="0"/>
        <w:spacing w:line="276" w:lineRule="auto"/>
        <w:ind w:firstLineChars="0"/>
        <w:rPr>
          <w:rFonts w:ascii="Times New Roman" w:hAnsi="Times New Roman" w:cs="Times New Roman"/>
          <w:szCs w:val="21"/>
        </w:rPr>
      </w:pPr>
      <w:proofErr w:type="spellStart"/>
      <w:r>
        <w:rPr>
          <w:rFonts w:ascii="Times New Roman" w:hAnsi="Times New Roman" w:cs="Times New Roman"/>
          <w:szCs w:val="21"/>
        </w:rPr>
        <w:t>Laboratoire</w:t>
      </w:r>
      <w:proofErr w:type="spellEnd"/>
      <w:r>
        <w:rPr>
          <w:rFonts w:ascii="Times New Roman" w:hAnsi="Times New Roman" w:cs="Times New Roman"/>
          <w:szCs w:val="21"/>
        </w:rPr>
        <w:t xml:space="preserve"> Reproduction </w:t>
      </w:r>
      <w:proofErr w:type="gramStart"/>
      <w:r>
        <w:rPr>
          <w:rFonts w:ascii="Times New Roman" w:hAnsi="Times New Roman" w:cs="Times New Roman"/>
          <w:szCs w:val="21"/>
        </w:rPr>
        <w:t>et</w:t>
      </w:r>
      <w:proofErr w:type="gramEnd"/>
      <w:r>
        <w:rPr>
          <w:rFonts w:ascii="Times New Roman" w:hAnsi="Times New Roman" w:cs="Times New Roman"/>
          <w:szCs w:val="21"/>
        </w:rPr>
        <w:t xml:space="preserve"> Development d</w:t>
      </w:r>
      <w:r>
        <w:rPr>
          <w:rFonts w:ascii="Times New Roman" w:hAnsi="Times New Roman" w:cs="Times New Roman"/>
          <w:szCs w:val="21"/>
        </w:rPr>
        <w:t xml:space="preserve">es </w:t>
      </w:r>
      <w:proofErr w:type="spellStart"/>
      <w:r>
        <w:rPr>
          <w:rFonts w:ascii="Times New Roman" w:hAnsi="Times New Roman" w:cs="Times New Roman"/>
          <w:szCs w:val="21"/>
        </w:rPr>
        <w:t>Plantes</w:t>
      </w:r>
      <w:proofErr w:type="spellEnd"/>
      <w:r>
        <w:rPr>
          <w:rFonts w:ascii="Times New Roman" w:hAnsi="Times New Roman" w:cs="Times New Roman"/>
          <w:szCs w:val="21"/>
        </w:rPr>
        <w:t xml:space="preserve">, INRA-CNRS-Lyon1-ENS, </w:t>
      </w:r>
      <w:proofErr w:type="spellStart"/>
      <w:r>
        <w:rPr>
          <w:rFonts w:ascii="Times New Roman" w:hAnsi="Times New Roman" w:cs="Times New Roman"/>
          <w:szCs w:val="21"/>
        </w:rPr>
        <w:t>Ecole</w:t>
      </w:r>
      <w:proofErr w:type="spellEnd"/>
      <w:r>
        <w:rPr>
          <w:rFonts w:ascii="Times New Roman" w:hAnsi="Times New Roman" w:cs="Times New Roman"/>
          <w:szCs w:val="21"/>
        </w:rPr>
        <w:t xml:space="preserve"> </w:t>
      </w:r>
      <w:proofErr w:type="spellStart"/>
      <w:r>
        <w:rPr>
          <w:rFonts w:ascii="Times New Roman" w:hAnsi="Times New Roman" w:cs="Times New Roman"/>
          <w:szCs w:val="21"/>
        </w:rPr>
        <w:t>Normale</w:t>
      </w:r>
      <w:proofErr w:type="spellEnd"/>
      <w:r>
        <w:rPr>
          <w:rFonts w:ascii="Times New Roman" w:hAnsi="Times New Roman" w:cs="Times New Roman"/>
          <w:szCs w:val="21"/>
        </w:rPr>
        <w:t xml:space="preserve"> </w:t>
      </w:r>
      <w:proofErr w:type="spellStart"/>
      <w:r>
        <w:rPr>
          <w:rFonts w:ascii="Times New Roman" w:hAnsi="Times New Roman" w:cs="Times New Roman"/>
          <w:szCs w:val="21"/>
        </w:rPr>
        <w:t>Supérieure</w:t>
      </w:r>
      <w:proofErr w:type="spellEnd"/>
      <w:r>
        <w:rPr>
          <w:rFonts w:ascii="Times New Roman" w:hAnsi="Times New Roman" w:cs="Times New Roman"/>
          <w:szCs w:val="21"/>
        </w:rPr>
        <w:t xml:space="preserve"> de Lyon, Lyon 520074, France.</w:t>
      </w:r>
    </w:p>
    <w:p w14:paraId="55F92B8F" w14:textId="77777777" w:rsidR="00D378A6" w:rsidRDefault="00D378A6">
      <w:pPr>
        <w:adjustRightInd w:val="0"/>
        <w:snapToGrid w:val="0"/>
        <w:spacing w:line="480" w:lineRule="auto"/>
        <w:rPr>
          <w:rFonts w:ascii="Times New Roman" w:hAnsi="Times New Roman" w:cs="Times New Roman"/>
          <w:szCs w:val="21"/>
        </w:rPr>
      </w:pPr>
    </w:p>
    <w:p w14:paraId="5308DE9F" w14:textId="77777777" w:rsidR="00D378A6" w:rsidRDefault="00343EB8">
      <w:pPr>
        <w:adjustRightInd w:val="0"/>
        <w:snapToGrid w:val="0"/>
        <w:spacing w:line="480" w:lineRule="auto"/>
        <w:rPr>
          <w:rFonts w:ascii="Times New Roman" w:hAnsi="Times New Roman" w:cs="Times New Roman"/>
          <w:szCs w:val="21"/>
          <w:shd w:val="clear" w:color="auto" w:fill="FFFFFF"/>
        </w:rPr>
      </w:pPr>
      <w:r>
        <w:rPr>
          <w:rFonts w:ascii="Times New Roman" w:hAnsi="Times New Roman" w:cs="Times New Roman"/>
          <w:szCs w:val="21"/>
          <w:shd w:val="clear" w:color="auto" w:fill="FFFFFF"/>
        </w:rPr>
        <w:t>#</w:t>
      </w:r>
      <w:r>
        <w:rPr>
          <w:rFonts w:ascii="Times New Roman" w:hAnsi="Times New Roman" w:cs="Times New Roman"/>
          <w:szCs w:val="21"/>
        </w:rPr>
        <w:t xml:space="preserve"> </w:t>
      </w:r>
      <w:proofErr w:type="spellStart"/>
      <w:r>
        <w:rPr>
          <w:rFonts w:ascii="Times New Roman" w:hAnsi="Times New Roman" w:cs="Times New Roman"/>
          <w:szCs w:val="21"/>
        </w:rPr>
        <w:t>Xiaoni</w:t>
      </w:r>
      <w:proofErr w:type="spellEnd"/>
      <w:r>
        <w:rPr>
          <w:rFonts w:ascii="Times New Roman" w:hAnsi="Times New Roman" w:cs="Times New Roman"/>
          <w:szCs w:val="21"/>
        </w:rPr>
        <w:t xml:space="preserve"> Zhang </w:t>
      </w:r>
      <w:r>
        <w:rPr>
          <w:rFonts w:ascii="Times New Roman" w:hAnsi="Times New Roman" w:cs="Times New Roman"/>
          <w:szCs w:val="21"/>
          <w:shd w:val="clear" w:color="auto" w:fill="FFFFFF"/>
        </w:rPr>
        <w:t>and</w:t>
      </w:r>
      <w:r>
        <w:rPr>
          <w:rFonts w:ascii="Times New Roman" w:hAnsi="Times New Roman" w:cs="Times New Roman"/>
          <w:szCs w:val="21"/>
        </w:rPr>
        <w:t xml:space="preserve"> </w:t>
      </w:r>
      <w:proofErr w:type="spellStart"/>
      <w:r>
        <w:rPr>
          <w:rFonts w:ascii="Times New Roman" w:hAnsi="Times New Roman" w:cs="Times New Roman"/>
          <w:szCs w:val="21"/>
        </w:rPr>
        <w:t>Quanshu</w:t>
      </w:r>
      <w:proofErr w:type="spellEnd"/>
      <w:r>
        <w:rPr>
          <w:rFonts w:ascii="Times New Roman" w:hAnsi="Times New Roman" w:cs="Times New Roman"/>
          <w:szCs w:val="21"/>
        </w:rPr>
        <w:t xml:space="preserve"> Wu</w:t>
      </w:r>
      <w:r>
        <w:rPr>
          <w:rFonts w:ascii="Times New Roman" w:hAnsi="Times New Roman" w:cs="Times New Roman"/>
          <w:szCs w:val="21"/>
          <w:shd w:val="clear" w:color="auto" w:fill="FFFFFF"/>
        </w:rPr>
        <w:t> contributed equally to this work.</w:t>
      </w:r>
    </w:p>
    <w:p w14:paraId="16515327" w14:textId="77777777" w:rsidR="00D378A6" w:rsidRDefault="00343EB8">
      <w:pPr>
        <w:adjustRightInd w:val="0"/>
        <w:snapToGrid w:val="0"/>
        <w:spacing w:line="480" w:lineRule="auto"/>
        <w:rPr>
          <w:rFonts w:ascii="Times New Roman" w:hAnsi="Times New Roman" w:cs="Times New Roman"/>
          <w:szCs w:val="21"/>
        </w:rPr>
      </w:pPr>
      <w:r>
        <w:rPr>
          <w:rFonts w:ascii="Times New Roman" w:hAnsi="Times New Roman" w:cs="Times New Roman"/>
          <w:szCs w:val="21"/>
        </w:rPr>
        <w:t>*Correspondence:</w:t>
      </w:r>
    </w:p>
    <w:p w14:paraId="48EFCD65" w14:textId="77777777" w:rsidR="00D378A6" w:rsidRDefault="00343EB8">
      <w:pPr>
        <w:adjustRightInd w:val="0"/>
        <w:snapToGrid w:val="0"/>
        <w:spacing w:line="480" w:lineRule="auto"/>
        <w:rPr>
          <w:rStyle w:val="Hyperlink"/>
          <w:color w:val="auto"/>
        </w:rPr>
      </w:pPr>
      <w:hyperlink r:id="rId6" w:history="1">
        <w:r>
          <w:rPr>
            <w:rStyle w:val="Hyperlink"/>
            <w:rFonts w:ascii="Times New Roman" w:hAnsi="Times New Roman" w:cs="Times New Roman"/>
            <w:color w:val="auto"/>
            <w:szCs w:val="21"/>
          </w:rPr>
          <w:t>wuzhiqiang@caas.cn</w:t>
        </w:r>
      </w:hyperlink>
      <w:r>
        <w:rPr>
          <w:rFonts w:ascii="Times New Roman" w:hAnsi="Times New Roman" w:cs="Times New Roman"/>
          <w:szCs w:val="21"/>
        </w:rPr>
        <w:t>; Tel.: +86 135-3040-6763</w:t>
      </w:r>
    </w:p>
    <w:p w14:paraId="32A76772" w14:textId="77777777" w:rsidR="00D378A6" w:rsidRDefault="00343EB8">
      <w:pPr>
        <w:adjustRightInd w:val="0"/>
        <w:snapToGrid w:val="0"/>
        <w:spacing w:line="480" w:lineRule="auto"/>
        <w:rPr>
          <w:rFonts w:ascii="Times New Roman" w:hAnsi="Times New Roman" w:cs="Times New Roman"/>
          <w:szCs w:val="21"/>
        </w:rPr>
      </w:pPr>
      <w:hyperlink r:id="rId7" w:history="1">
        <w:r>
          <w:rPr>
            <w:rStyle w:val="Hyperlink"/>
            <w:rFonts w:ascii="Times New Roman" w:hAnsi="Times New Roman" w:cs="Times New Roman"/>
            <w:color w:val="auto"/>
            <w:szCs w:val="21"/>
          </w:rPr>
          <w:t>fuxiaopeng@mail.hzau.edu.cn</w:t>
        </w:r>
      </w:hyperlink>
      <w:r>
        <w:rPr>
          <w:rFonts w:ascii="Times New Roman" w:hAnsi="Times New Roman" w:cs="Times New Roman"/>
          <w:szCs w:val="21"/>
        </w:rPr>
        <w:t xml:space="preserve">; Tel.: +86-159-2625-8658; </w:t>
      </w:r>
    </w:p>
    <w:p w14:paraId="5B384C64" w14:textId="77777777" w:rsidR="00D378A6" w:rsidRDefault="00343EB8">
      <w:pPr>
        <w:adjustRightInd w:val="0"/>
        <w:snapToGrid w:val="0"/>
        <w:spacing w:line="480" w:lineRule="auto"/>
        <w:rPr>
          <w:rFonts w:ascii="Times New Roman" w:hAnsi="Times New Roman" w:cs="Times New Roman"/>
          <w:szCs w:val="21"/>
        </w:rPr>
      </w:pPr>
      <w:hyperlink r:id="rId8" w:history="1">
        <w:r>
          <w:rPr>
            <w:rStyle w:val="Hyperlink"/>
            <w:rFonts w:ascii="Times New Roman" w:hAnsi="Times New Roman" w:cs="Times New Roman"/>
            <w:color w:val="auto"/>
            <w:szCs w:val="21"/>
          </w:rPr>
          <w:t>mohammed.bendahmane@ens-lyon.fr</w:t>
        </w:r>
      </w:hyperlink>
      <w:r>
        <w:rPr>
          <w:rStyle w:val="Hyperlink"/>
          <w:rFonts w:ascii="Times New Roman" w:hAnsi="Times New Roman" w:cs="Times New Roman"/>
          <w:color w:val="auto"/>
          <w:szCs w:val="21"/>
        </w:rPr>
        <w:t>;</w:t>
      </w:r>
    </w:p>
    <w:p w14:paraId="19D77937" w14:textId="77777777" w:rsidR="00D378A6" w:rsidRDefault="00D378A6">
      <w:pPr>
        <w:adjustRightInd w:val="0"/>
        <w:snapToGrid w:val="0"/>
        <w:spacing w:line="480" w:lineRule="auto"/>
        <w:jc w:val="center"/>
      </w:pPr>
    </w:p>
    <w:p w14:paraId="7A51E122" w14:textId="77777777" w:rsidR="00D378A6" w:rsidRDefault="00D378A6">
      <w:pPr>
        <w:adjustRightInd w:val="0"/>
        <w:snapToGrid w:val="0"/>
        <w:spacing w:line="480" w:lineRule="auto"/>
        <w:jc w:val="center"/>
      </w:pPr>
    </w:p>
    <w:p w14:paraId="3236D15C" w14:textId="77777777" w:rsidR="00D378A6" w:rsidRDefault="00D378A6">
      <w:pPr>
        <w:adjustRightInd w:val="0"/>
        <w:snapToGrid w:val="0"/>
        <w:spacing w:line="480" w:lineRule="auto"/>
        <w:jc w:val="center"/>
      </w:pPr>
    </w:p>
    <w:p w14:paraId="7C0A8192" w14:textId="77777777" w:rsidR="00D378A6" w:rsidRDefault="00D378A6">
      <w:pPr>
        <w:adjustRightInd w:val="0"/>
        <w:snapToGrid w:val="0"/>
        <w:spacing w:line="480" w:lineRule="auto"/>
        <w:jc w:val="center"/>
      </w:pPr>
    </w:p>
    <w:p w14:paraId="3A19C55C" w14:textId="77777777" w:rsidR="00D378A6" w:rsidRDefault="00D378A6">
      <w:pPr>
        <w:adjustRightInd w:val="0"/>
        <w:snapToGrid w:val="0"/>
        <w:spacing w:line="480" w:lineRule="auto"/>
        <w:jc w:val="center"/>
      </w:pPr>
    </w:p>
    <w:p w14:paraId="09B53610" w14:textId="77777777" w:rsidR="00D378A6" w:rsidRDefault="00D378A6">
      <w:pPr>
        <w:adjustRightInd w:val="0"/>
        <w:snapToGrid w:val="0"/>
        <w:spacing w:line="480" w:lineRule="auto"/>
        <w:jc w:val="center"/>
      </w:pPr>
    </w:p>
    <w:p w14:paraId="07E7BCE9" w14:textId="77777777" w:rsidR="00D378A6" w:rsidRDefault="00D378A6">
      <w:pPr>
        <w:adjustRightInd w:val="0"/>
        <w:snapToGrid w:val="0"/>
        <w:spacing w:line="480" w:lineRule="auto"/>
        <w:jc w:val="center"/>
      </w:pPr>
    </w:p>
    <w:p w14:paraId="6046F9DB" w14:textId="77777777" w:rsidR="00D378A6" w:rsidRDefault="00D378A6">
      <w:pPr>
        <w:adjustRightInd w:val="0"/>
        <w:snapToGrid w:val="0"/>
        <w:spacing w:line="480" w:lineRule="auto"/>
        <w:jc w:val="center"/>
      </w:pPr>
    </w:p>
    <w:p w14:paraId="1DEC1DC7" w14:textId="77777777" w:rsidR="00D378A6" w:rsidRDefault="00343EB8">
      <w:pPr>
        <w:widowControl/>
        <w:adjustRightInd w:val="0"/>
        <w:snapToGrid w:val="0"/>
        <w:spacing w:line="480" w:lineRule="auto"/>
        <w:jc w:val="left"/>
        <w:rPr>
          <w:rFonts w:ascii="Times New Roman" w:hAnsi="Times New Roman" w:cs="Times New Roman"/>
          <w:b/>
          <w:bCs/>
          <w:sz w:val="28"/>
          <w:szCs w:val="32"/>
        </w:rPr>
      </w:pPr>
      <w:r>
        <w:rPr>
          <w:rFonts w:ascii="Times New Roman" w:hAnsi="Times New Roman" w:cs="Times New Roman"/>
          <w:b/>
          <w:bCs/>
          <w:sz w:val="28"/>
          <w:szCs w:val="32"/>
        </w:rPr>
        <w:t>Supplementary Notes</w:t>
      </w:r>
    </w:p>
    <w:p w14:paraId="063F1F42" w14:textId="77777777" w:rsidR="00D378A6" w:rsidRDefault="00343EB8">
      <w:pPr>
        <w:spacing w:line="360" w:lineRule="auto"/>
        <w:rPr>
          <w:rFonts w:ascii="Times New Roman" w:hAnsi="Times New Roman" w:cs="Times New Roman"/>
          <w:b/>
          <w:bCs/>
          <w:szCs w:val="21"/>
        </w:rPr>
      </w:pPr>
      <w:r>
        <w:rPr>
          <w:rFonts w:ascii="Times New Roman" w:hAnsi="Times New Roman" w:cs="Times New Roman"/>
          <w:b/>
          <w:bCs/>
          <w:szCs w:val="21"/>
        </w:rPr>
        <w:t>Plant materials</w:t>
      </w:r>
    </w:p>
    <w:p w14:paraId="3E9ED0C9" w14:textId="39336930" w:rsidR="00D378A6" w:rsidRDefault="00343EB8">
      <w:pPr>
        <w:spacing w:line="360" w:lineRule="auto"/>
        <w:rPr>
          <w:rFonts w:ascii="Times New Roman" w:hAnsi="Times New Roman" w:cs="Times New Roman"/>
          <w:szCs w:val="21"/>
        </w:rPr>
      </w:pPr>
      <w:r>
        <w:rPr>
          <w:rFonts w:ascii="Times New Roman" w:eastAsia="DengXian" w:hAnsi="Times New Roman" w:cs="Times New Roman"/>
          <w:szCs w:val="21"/>
        </w:rPr>
        <w:t xml:space="preserve">To </w:t>
      </w:r>
      <w:r>
        <w:rPr>
          <w:rFonts w:ascii="Times New Roman" w:hAnsi="Times New Roman" w:cs="Times New Roman"/>
          <w:szCs w:val="21"/>
        </w:rPr>
        <w:t xml:space="preserve">analyze the effect of high-temperature treatment on rose flower development, sixty individual ‘CH’ plants were pruned and then randomly </w:t>
      </w:r>
      <w:r>
        <w:rPr>
          <w:rFonts w:ascii="Times New Roman" w:eastAsia="DengXian" w:hAnsi="Times New Roman" w:cs="Times New Roman"/>
          <w:szCs w:val="21"/>
        </w:rPr>
        <w:t>placed</w:t>
      </w:r>
      <w:r>
        <w:rPr>
          <w:rFonts w:ascii="Times New Roman" w:hAnsi="Times New Roman" w:cs="Times New Roman"/>
          <w:szCs w:val="21"/>
        </w:rPr>
        <w:t xml:space="preserve"> into two incubators with two different parameter settings: (1) 16 / 8 h day/night at 35 °C/30 °C</w:t>
      </w:r>
      <w:r>
        <w:rPr>
          <w:rFonts w:ascii="Times New Roman" w:eastAsia="DengXian" w:hAnsi="Times New Roman" w:cs="Times New Roman"/>
          <w:szCs w:val="21"/>
        </w:rPr>
        <w:t xml:space="preserve"> and</w:t>
      </w:r>
      <w:r>
        <w:rPr>
          <w:rFonts w:ascii="Times New Roman" w:hAnsi="Times New Roman" w:cs="Times New Roman"/>
          <w:szCs w:val="21"/>
        </w:rPr>
        <w:t xml:space="preserve"> (2) 16 / 8 h</w:t>
      </w:r>
      <w:r>
        <w:rPr>
          <w:rFonts w:ascii="Times New Roman" w:hAnsi="Times New Roman" w:cs="Times New Roman"/>
          <w:szCs w:val="21"/>
        </w:rPr>
        <w:t xml:space="preserve"> day/night at 25 °C/20 °C.</w:t>
      </w:r>
      <w:r>
        <w:rPr>
          <w:rFonts w:ascii="Times New Roman" w:eastAsia="DengXian" w:hAnsi="Times New Roman" w:cs="Times New Roman"/>
          <w:szCs w:val="21"/>
          <w:lang w:bidi="ar"/>
        </w:rPr>
        <w:t xml:space="preserve"> Thirty individual </w:t>
      </w:r>
      <w:r>
        <w:rPr>
          <w:rFonts w:ascii="Times New Roman" w:hAnsi="Times New Roman" w:cs="Times New Roman"/>
          <w:szCs w:val="21"/>
        </w:rPr>
        <w:t>‘CH’</w:t>
      </w:r>
      <w:r>
        <w:rPr>
          <w:rFonts w:ascii="Times New Roman" w:eastAsia="DengXian" w:hAnsi="Times New Roman" w:cs="Times New Roman"/>
          <w:szCs w:val="21"/>
          <w:lang w:bidi="ar"/>
        </w:rPr>
        <w:t xml:space="preserve"> plants under treatment were randomly divided into three groups, and each group contained 10 </w:t>
      </w:r>
      <w:r>
        <w:rPr>
          <w:rFonts w:ascii="Times New Roman" w:hAnsi="Times New Roman" w:cs="Times New Roman"/>
          <w:szCs w:val="21"/>
        </w:rPr>
        <w:t>‘CH’</w:t>
      </w:r>
      <w:r>
        <w:rPr>
          <w:rFonts w:ascii="Times New Roman" w:eastAsia="DengXian" w:hAnsi="Times New Roman" w:cs="Times New Roman"/>
          <w:szCs w:val="21"/>
          <w:lang w:bidi="ar"/>
        </w:rPr>
        <w:t xml:space="preserve"> plants for sample collection as one biological.</w:t>
      </w:r>
      <w:r>
        <w:rPr>
          <w:rFonts w:ascii="Times New Roman" w:hAnsi="Times New Roman" w:cs="Times New Roman"/>
          <w:szCs w:val="21"/>
        </w:rPr>
        <w:t xml:space="preserve"> After 50 </w:t>
      </w:r>
      <w:r w:rsidRPr="00007F85">
        <w:rPr>
          <w:rFonts w:ascii="Times New Roman" w:hAnsi="Times New Roman" w:cs="Times New Roman"/>
          <w:szCs w:val="21"/>
          <w:highlight w:val="yellow"/>
        </w:rPr>
        <w:t>d</w:t>
      </w:r>
      <w:r>
        <w:rPr>
          <w:rFonts w:ascii="Times New Roman" w:hAnsi="Times New Roman" w:cs="Times New Roman"/>
          <w:szCs w:val="21"/>
        </w:rPr>
        <w:t xml:space="preserve">, the four different stages of flower buds: the </w:t>
      </w:r>
      <w:r>
        <w:rPr>
          <w:rFonts w:ascii="Times New Roman" w:hAnsi="Times New Roman" w:cs="Times New Roman"/>
          <w:szCs w:val="21"/>
        </w:rPr>
        <w:t xml:space="preserve">vegetative meristem stage (DBO); the initiation stages of petals/petal-like structures and stamens/stamen-like structures (ISPS); the stage in which the hypanthium starts to sink below the </w:t>
      </w:r>
      <w:proofErr w:type="spellStart"/>
      <w:r>
        <w:rPr>
          <w:rFonts w:ascii="Times New Roman" w:hAnsi="Times New Roman" w:cs="Times New Roman"/>
          <w:szCs w:val="21"/>
        </w:rPr>
        <w:t>perianth</w:t>
      </w:r>
      <w:proofErr w:type="spellEnd"/>
      <w:r>
        <w:rPr>
          <w:rFonts w:ascii="Times New Roman" w:hAnsi="Times New Roman" w:cs="Times New Roman"/>
          <w:szCs w:val="21"/>
        </w:rPr>
        <w:t xml:space="preserve"> and stamens (HBPS); and the stage of flower buds with youn</w:t>
      </w:r>
      <w:r>
        <w:rPr>
          <w:rFonts w:ascii="Times New Roman" w:hAnsi="Times New Roman" w:cs="Times New Roman"/>
          <w:szCs w:val="21"/>
        </w:rPr>
        <w:t xml:space="preserve">g </w:t>
      </w:r>
      <w:proofErr w:type="spellStart"/>
      <w:r>
        <w:rPr>
          <w:rFonts w:ascii="Times New Roman" w:hAnsi="Times New Roman" w:cs="Times New Roman"/>
          <w:szCs w:val="21"/>
        </w:rPr>
        <w:t>noncoloured</w:t>
      </w:r>
      <w:proofErr w:type="spellEnd"/>
      <w:r>
        <w:rPr>
          <w:rFonts w:ascii="Times New Roman" w:hAnsi="Times New Roman" w:cs="Times New Roman"/>
          <w:szCs w:val="21"/>
        </w:rPr>
        <w:t xml:space="preserve"> petals (FBGP), were observed individually and were collected under a microscope (SOPTOP SZN, </w:t>
      </w:r>
      <w:proofErr w:type="spellStart"/>
      <w:r>
        <w:rPr>
          <w:rFonts w:ascii="Times New Roman" w:hAnsi="Times New Roman" w:cs="Times New Roman"/>
          <w:szCs w:val="21"/>
        </w:rPr>
        <w:t>Yuyao</w:t>
      </w:r>
      <w:proofErr w:type="spellEnd"/>
      <w:r>
        <w:rPr>
          <w:rFonts w:ascii="Times New Roman" w:hAnsi="Times New Roman" w:cs="Times New Roman"/>
          <w:szCs w:val="21"/>
        </w:rPr>
        <w:t>, China) in three biological replicates for RNA-</w:t>
      </w:r>
      <w:proofErr w:type="spellStart"/>
      <w:r>
        <w:rPr>
          <w:rFonts w:ascii="Times New Roman" w:hAnsi="Times New Roman" w:cs="Times New Roman"/>
          <w:szCs w:val="21"/>
        </w:rPr>
        <w:t>seq</w:t>
      </w:r>
      <w:proofErr w:type="spellEnd"/>
      <w:r>
        <w:rPr>
          <w:rFonts w:ascii="Times New Roman" w:hAnsi="Times New Roman" w:cs="Times New Roman"/>
          <w:szCs w:val="21"/>
        </w:rPr>
        <w:t xml:space="preserve"> (Dubois et al., 2010; Dubois et al., 2012; Han et al., 2017).</w:t>
      </w:r>
      <w:r>
        <w:rPr>
          <w:rFonts w:ascii="Times New Roman" w:hAnsi="Times New Roman" w:cs="Times New Roman"/>
        </w:rPr>
        <w:t>The ISPS consists two closely r</w:t>
      </w:r>
      <w:r>
        <w:rPr>
          <w:rFonts w:ascii="Times New Roman" w:hAnsi="Times New Roman" w:cs="Times New Roman"/>
        </w:rPr>
        <w:t xml:space="preserve">elated stages: the initial (ISPS1) and development (ISPS2) stage of petal/stamen primordia. Because its development process is overlapping, so as one stage. </w:t>
      </w:r>
      <w:r>
        <w:rPr>
          <w:rFonts w:ascii="Times New Roman" w:hAnsi="Times New Roman" w:cs="Times New Roman"/>
          <w:szCs w:val="21"/>
        </w:rPr>
        <w:t xml:space="preserve">Each biological replicate contained at least 50 flower buds from 10 plants. </w:t>
      </w:r>
    </w:p>
    <w:p w14:paraId="6DBC967E" w14:textId="4C49AC7C" w:rsidR="00D378A6" w:rsidRDefault="00343EB8">
      <w:pPr>
        <w:spacing w:line="360" w:lineRule="auto"/>
        <w:rPr>
          <w:rFonts w:ascii="Times New Roman" w:hAnsi="Times New Roman" w:cs="Times New Roman"/>
          <w:b/>
          <w:bCs/>
          <w:szCs w:val="21"/>
        </w:rPr>
      </w:pPr>
      <w:r w:rsidRPr="00007F85">
        <w:rPr>
          <w:rFonts w:ascii="Times New Roman" w:hAnsi="Times New Roman" w:cs="Times New Roman"/>
          <w:b/>
          <w:bCs/>
          <w:szCs w:val="21"/>
          <w:highlight w:val="yellow"/>
        </w:rPr>
        <w:t xml:space="preserve">WGCNA </w:t>
      </w:r>
    </w:p>
    <w:p w14:paraId="76E65A0E"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lang w:bidi="ar"/>
        </w:rPr>
        <w:t>The co-expressi</w:t>
      </w:r>
      <w:r>
        <w:rPr>
          <w:rFonts w:ascii="Times New Roman" w:hAnsi="Times New Roman" w:cs="Times New Roman"/>
          <w:szCs w:val="21"/>
          <w:lang w:bidi="ar"/>
        </w:rPr>
        <w:t xml:space="preserve">on networks were constructed using the WGCNA package </w:t>
      </w:r>
      <w:r>
        <w:rPr>
          <w:rFonts w:ascii="Times New Roman" w:hAnsi="Times New Roman" w:cs="Times New Roman"/>
          <w:szCs w:val="21"/>
          <w:lang w:bidi="ar"/>
        </w:rPr>
        <w:fldChar w:fldCharType="begin"/>
      </w:r>
      <w:r>
        <w:rPr>
          <w:rFonts w:ascii="Times New Roman" w:hAnsi="Times New Roman" w:cs="Times New Roman"/>
          <w:szCs w:val="21"/>
          <w:lang w:bidi="ar"/>
        </w:rPr>
        <w:instrText xml:space="preserve"> ADDIN EN.CITE &lt;EndNote&gt;&lt;Cite&gt;&lt;Author&gt;Langfelder&lt;/Author&gt;&lt;Year&gt;2008&lt;/Year&gt;&lt;RecNum&gt;89&lt;/RecNum&gt;&lt;DisplayText&gt;(Langfelder and Horvath 2008)&lt;/DisplayText&gt;&lt;record&gt;&lt;rec-number&gt;89&lt;/rec-number&gt;&lt;foreign-keys&gt;&lt;key </w:instrText>
      </w:r>
      <w:r>
        <w:rPr>
          <w:rFonts w:ascii="Times New Roman" w:hAnsi="Times New Roman" w:cs="Times New Roman"/>
          <w:szCs w:val="21"/>
          <w:lang w:bidi="ar"/>
        </w:rPr>
        <w:instrText>app="EN" db-id="5tsv0p2pxe9d5eevsw8vweaa50xs0wz0zaa5" timestamp="1561642613"&gt;89&lt;/key&gt;&lt;/foreign-keys&gt;&lt;ref-type name="Journal Article"&gt;17&lt;/ref-type&gt;&lt;contributors&gt;&lt;authors&gt;&lt;author&gt;Langfelder, Peter&lt;/author&gt;&lt;author&gt;Horvath, Steve&lt;/author&gt;&lt;/authors&gt;&lt;/contributo</w:instrText>
      </w:r>
      <w:r>
        <w:rPr>
          <w:rFonts w:ascii="Times New Roman" w:hAnsi="Times New Roman" w:cs="Times New Roman"/>
          <w:szCs w:val="21"/>
          <w:lang w:bidi="ar"/>
        </w:rPr>
        <w:instrText>rs&gt;&lt;titles&gt;&lt;title&gt;WGCNA: an R package for weighted correlation network analysis&lt;/title&gt;&lt;secondary-title&gt;Bmc Bioinformatics&lt;/secondary-title&gt;&lt;/titles&gt;&lt;periodical&gt;&lt;full-title&gt;Bmc Bioinformatics&lt;/full-title&gt;&lt;/periodical&gt;&lt;dates&gt;&lt;year&gt;2008&lt;/year&gt;&lt;/dates&gt;&lt;urls&gt;&lt;</w:instrText>
      </w:r>
      <w:r>
        <w:rPr>
          <w:rFonts w:ascii="Times New Roman" w:hAnsi="Times New Roman" w:cs="Times New Roman"/>
          <w:szCs w:val="21"/>
          <w:lang w:bidi="ar"/>
        </w:rPr>
        <w:instrText>/urls&gt;&lt;/record&gt;&lt;/Cite&gt;&lt;/EndNote&gt;</w:instrText>
      </w:r>
      <w:r>
        <w:rPr>
          <w:rFonts w:ascii="Times New Roman" w:hAnsi="Times New Roman" w:cs="Times New Roman"/>
          <w:szCs w:val="21"/>
          <w:lang w:bidi="ar"/>
        </w:rPr>
        <w:fldChar w:fldCharType="separate"/>
      </w:r>
      <w:r>
        <w:rPr>
          <w:rFonts w:ascii="Times New Roman" w:hAnsi="Times New Roman" w:cs="Times New Roman"/>
          <w:szCs w:val="21"/>
          <w:lang w:bidi="ar"/>
        </w:rPr>
        <w:t>(Langfelder and Horvath 2008)</w:t>
      </w:r>
      <w:r>
        <w:rPr>
          <w:rFonts w:ascii="Times New Roman" w:hAnsi="Times New Roman" w:cs="Times New Roman"/>
          <w:szCs w:val="21"/>
          <w:lang w:bidi="ar"/>
        </w:rPr>
        <w:fldChar w:fldCharType="end"/>
      </w:r>
      <w:r>
        <w:rPr>
          <w:rFonts w:ascii="Times New Roman" w:hAnsi="Times New Roman" w:cs="Times New Roman"/>
          <w:szCs w:val="21"/>
          <w:lang w:bidi="ar"/>
        </w:rPr>
        <w:t xml:space="preserve"> to identify relationships between traits and stages. The parameters used in the construction of WGCNA were weighted network, unsigned, hierarchal clustering tree, dynamic hybrid tree cut algo</w:t>
      </w:r>
      <w:r>
        <w:rPr>
          <w:rFonts w:ascii="Times New Roman" w:hAnsi="Times New Roman" w:cs="Times New Roman"/>
          <w:szCs w:val="21"/>
          <w:lang w:bidi="ar"/>
        </w:rPr>
        <w:t>rithm, power 8.</w:t>
      </w:r>
    </w:p>
    <w:p w14:paraId="7E19B5B5" w14:textId="77777777" w:rsidR="00D378A6" w:rsidRDefault="00343EB8">
      <w:pPr>
        <w:spacing w:line="360" w:lineRule="auto"/>
        <w:rPr>
          <w:rFonts w:ascii="Times New Roman" w:hAnsi="Times New Roman" w:cs="Times New Roman"/>
          <w:b/>
          <w:bCs/>
          <w:szCs w:val="21"/>
        </w:rPr>
      </w:pPr>
      <w:r>
        <w:rPr>
          <w:rFonts w:ascii="Times New Roman" w:hAnsi="Times New Roman" w:cs="Times New Roman"/>
          <w:b/>
          <w:bCs/>
          <w:szCs w:val="21"/>
        </w:rPr>
        <w:t>Phylogenetic and alignment analysis of candidate MYB genes</w:t>
      </w:r>
    </w:p>
    <w:p w14:paraId="3B5CCCE0"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Phylogenetic analysis was performed using </w:t>
      </w:r>
      <w:r>
        <w:rPr>
          <w:rFonts w:ascii="Times New Roman" w:hAnsi="Times New Roman" w:cs="Times New Roman"/>
          <w:i/>
          <w:iCs/>
          <w:szCs w:val="21"/>
        </w:rPr>
        <w:t xml:space="preserve">Arabidopsis </w:t>
      </w:r>
      <w:r>
        <w:rPr>
          <w:rFonts w:ascii="Times New Roman" w:hAnsi="Times New Roman" w:cs="Times New Roman"/>
          <w:szCs w:val="21"/>
        </w:rPr>
        <w:t xml:space="preserve">and the candidate </w:t>
      </w:r>
      <w:r>
        <w:rPr>
          <w:rFonts w:ascii="Times New Roman" w:hAnsi="Times New Roman" w:cs="Times New Roman"/>
          <w:i/>
          <w:iCs/>
          <w:szCs w:val="21"/>
        </w:rPr>
        <w:t>MYB</w:t>
      </w:r>
      <w:r>
        <w:rPr>
          <w:rFonts w:ascii="Times New Roman" w:hAnsi="Times New Roman" w:cs="Times New Roman"/>
          <w:szCs w:val="21"/>
        </w:rPr>
        <w:t xml:space="preserve"> genes in rose. Protein sequences were obtained from </w:t>
      </w:r>
      <w:proofErr w:type="spellStart"/>
      <w:r>
        <w:rPr>
          <w:rFonts w:ascii="Times New Roman" w:hAnsi="Times New Roman" w:cs="Times New Roman"/>
          <w:szCs w:val="21"/>
        </w:rPr>
        <w:t>Tair</w:t>
      </w:r>
      <w:proofErr w:type="spellEnd"/>
      <w:r>
        <w:rPr>
          <w:rFonts w:ascii="Times New Roman" w:hAnsi="Times New Roman" w:cs="Times New Roman"/>
          <w:szCs w:val="21"/>
        </w:rPr>
        <w:t xml:space="preserve"> (</w:t>
      </w:r>
      <w:hyperlink r:id="rId9" w:history="1">
        <w:r>
          <w:rPr>
            <w:rFonts w:ascii="Times New Roman" w:hAnsi="Times New Roman" w:cs="Times New Roman"/>
            <w:szCs w:val="21"/>
          </w:rPr>
          <w:t>ht</w:t>
        </w:r>
        <w:r>
          <w:rPr>
            <w:rFonts w:ascii="Times New Roman" w:hAnsi="Times New Roman" w:cs="Times New Roman"/>
            <w:szCs w:val="21"/>
          </w:rPr>
          <w:t>tps://www.arabidopsis.org/</w:t>
        </w:r>
      </w:hyperlink>
      <w:r>
        <w:rPr>
          <w:rFonts w:ascii="Times New Roman" w:hAnsi="Times New Roman" w:cs="Times New Roman"/>
          <w:szCs w:val="21"/>
        </w:rPr>
        <w:t xml:space="preserve">) and previous reports </w:t>
      </w:r>
      <w:r>
        <w:rPr>
          <w:rFonts w:ascii="Times New Roman" w:hAnsi="Times New Roman" w:cs="Times New Roman"/>
          <w:szCs w:val="21"/>
        </w:rPr>
        <w:fldChar w:fldCharType="begin"/>
      </w:r>
      <w:r>
        <w:rPr>
          <w:rFonts w:ascii="Times New Roman" w:hAnsi="Times New Roman" w:cs="Times New Roman"/>
          <w:szCs w:val="21"/>
        </w:rPr>
        <w:instrText xml:space="preserve"> ADDIN EN.CITE &lt;EndNote&gt;&lt;Cite&gt;&lt;Author&gt;Stracke&lt;/Author&gt;&lt;Year&gt;2001&lt;/Year&gt;&lt;RecNum&gt;19&lt;/RecNum&gt;&lt;DisplayText&gt;(Stracke et al. 2001)&lt;/DisplayText&gt;&lt;record&gt;&lt;rec-number&gt;19&lt;/rec-number&gt;&lt;foreign-keys&gt;&lt;key app="EN" db-id=</w:instrText>
      </w:r>
      <w:r>
        <w:rPr>
          <w:rFonts w:ascii="Times New Roman" w:hAnsi="Times New Roman" w:cs="Times New Roman"/>
          <w:szCs w:val="21"/>
        </w:rPr>
        <w:instrText>"ezfswffx2pr5p3ex203veevixre25f0dead2" timestamp="1669895854"&gt;19&lt;/key&gt;&lt;/foreign-keys&gt;&lt;ref-type name="Journal Article"&gt;17&lt;/ref-type&gt;&lt;contributors&gt;&lt;authors&gt;&lt;author&gt;Stracke, Ralf&lt;/author&gt;&lt;author&gt;Werber, Martin&lt;/author&gt;&lt;author&gt;Weisshaar, Bernd&lt;/author&gt;&lt;/author</w:instrText>
      </w:r>
      <w:r>
        <w:rPr>
          <w:rFonts w:ascii="Times New Roman" w:hAnsi="Times New Roman" w:cs="Times New Roman"/>
          <w:szCs w:val="21"/>
        </w:rPr>
        <w:instrText>s&gt;&lt;/contributors&gt;&lt;titles&gt;&lt;title&gt;The R2R3-MYB gene family in Arabidopsis thaliana&lt;/title&gt;&lt;secondary-title&gt;Current Opinion in Plant Biology&lt;/secondary-title&gt;&lt;/titles&gt;&lt;periodical&gt;&lt;full-title&gt;Current Opinion in Plant Biology&lt;/full-title&gt;&lt;/periodical&gt;&lt;pages&gt;447</w:instrText>
      </w:r>
      <w:r>
        <w:rPr>
          <w:rFonts w:ascii="Times New Roman" w:hAnsi="Times New Roman" w:cs="Times New Roman"/>
          <w:szCs w:val="21"/>
        </w:rPr>
        <w:instrText>-456&lt;/pages&gt;&lt;volume&gt;4&lt;/volume&gt;&lt;number&gt;5&lt;/number&gt;&lt;keywords&gt;&lt;keyword&gt;R2R3-MYB&lt;/keyword&gt;&lt;keyword&gt;MYB3R&lt;/keyword&gt;&lt;keyword&gt;ranscription factor&lt;/keyword&gt;&lt;keyword&gt;gene family&lt;/keyword&gt;&lt;/keywords&gt;&lt;dates&gt;&lt;year&gt;2001&lt;/year&gt;&lt;pub-dates&gt;&lt;date&gt;2001/10/01/&lt;/date&gt;&lt;/pub-dat</w:instrText>
      </w:r>
      <w:r>
        <w:rPr>
          <w:rFonts w:ascii="Times New Roman" w:hAnsi="Times New Roman" w:cs="Times New Roman"/>
          <w:szCs w:val="21"/>
        </w:rPr>
        <w:instrText>es&gt;&lt;/dates&gt;&lt;isbn&gt;1369-5266&lt;/isbn&gt;&lt;urls&gt;&lt;related-urls&gt;&lt;url&gt;https://www.sciencedirect.com/science/article/pii/S1369526600001990&lt;/url&gt;&lt;/related-urls&gt;&lt;/urls&gt;&lt;electronic-resource-num&gt;https://doi.org/10.1016/S1369-5266(00)00199-0&lt;/electronic-resource-num&gt;&lt;/recor</w:instrText>
      </w:r>
      <w:r>
        <w:rPr>
          <w:rFonts w:ascii="Times New Roman" w:hAnsi="Times New Roman" w:cs="Times New Roman"/>
          <w:szCs w:val="21"/>
        </w:rPr>
        <w:instrText>d&gt;&lt;/Cite&gt;&lt;/EndNote&gt;</w:instrText>
      </w:r>
      <w:r>
        <w:rPr>
          <w:rFonts w:ascii="Times New Roman" w:hAnsi="Times New Roman" w:cs="Times New Roman"/>
          <w:szCs w:val="21"/>
        </w:rPr>
        <w:fldChar w:fldCharType="separate"/>
      </w:r>
      <w:r>
        <w:rPr>
          <w:rFonts w:ascii="Times New Roman" w:hAnsi="Times New Roman" w:cs="Times New Roman"/>
          <w:szCs w:val="21"/>
        </w:rPr>
        <w:t>(Stracke et al. 2001)</w:t>
      </w:r>
      <w:r>
        <w:rPr>
          <w:rFonts w:ascii="Times New Roman" w:hAnsi="Times New Roman" w:cs="Times New Roman"/>
          <w:szCs w:val="21"/>
        </w:rPr>
        <w:fldChar w:fldCharType="end"/>
      </w:r>
      <w:r>
        <w:rPr>
          <w:rFonts w:ascii="Times New Roman" w:hAnsi="Times New Roman" w:cs="Times New Roman"/>
          <w:szCs w:val="21"/>
        </w:rPr>
        <w:t>. Phylogenetic tree was constructed using MEGA v6.0 (Tamura et al., 2013) by the neighbor joining (NJ) method with 1000 iterations for the bootstrap values.</w:t>
      </w:r>
    </w:p>
    <w:p w14:paraId="722C8B68" w14:textId="77777777" w:rsidR="00D378A6" w:rsidRDefault="00343EB8">
      <w:pPr>
        <w:spacing w:line="360" w:lineRule="auto"/>
        <w:rPr>
          <w:rFonts w:ascii="Times New Roman" w:hAnsi="Times New Roman" w:cs="Times New Roman"/>
          <w:b/>
          <w:bCs/>
          <w:szCs w:val="21"/>
        </w:rPr>
      </w:pPr>
      <w:r>
        <w:rPr>
          <w:rFonts w:ascii="Times New Roman" w:hAnsi="Times New Roman" w:cs="Times New Roman"/>
          <w:b/>
          <w:bCs/>
          <w:szCs w:val="21"/>
        </w:rPr>
        <w:lastRenderedPageBreak/>
        <w:t xml:space="preserve">Promoter and CDS sequences comparison of </w:t>
      </w:r>
      <w:r>
        <w:rPr>
          <w:rFonts w:ascii="Times New Roman" w:hAnsi="Times New Roman" w:cs="Times New Roman"/>
          <w:b/>
          <w:bCs/>
          <w:i/>
          <w:iCs/>
          <w:szCs w:val="21"/>
        </w:rPr>
        <w:t>RcMYB114b</w:t>
      </w:r>
    </w:p>
    <w:p w14:paraId="31ED1369"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The p</w:t>
      </w:r>
      <w:r>
        <w:rPr>
          <w:rFonts w:ascii="Times New Roman" w:hAnsi="Times New Roman" w:cs="Times New Roman"/>
          <w:szCs w:val="21"/>
        </w:rPr>
        <w:t xml:space="preserve">romotors of </w:t>
      </w:r>
      <w:r>
        <w:rPr>
          <w:rFonts w:ascii="Times New Roman" w:hAnsi="Times New Roman" w:cs="Times New Roman"/>
          <w:i/>
          <w:iCs/>
          <w:szCs w:val="21"/>
        </w:rPr>
        <w:t>RcMYB114b</w:t>
      </w:r>
      <w:r>
        <w:rPr>
          <w:rFonts w:ascii="Times New Roman" w:hAnsi="Times New Roman" w:cs="Times New Roman"/>
          <w:szCs w:val="21"/>
        </w:rPr>
        <w:t xml:space="preserve"> (1500bp upstream of start codon) were cloned from ‘OB’ and ‘CH’ leaves DNA and fused into pCE2 TA/Blunt-Zero Vector (</w:t>
      </w:r>
      <w:proofErr w:type="spellStart"/>
      <w:r>
        <w:rPr>
          <w:rFonts w:ascii="Times New Roman" w:hAnsi="Times New Roman" w:cs="Times New Roman"/>
          <w:szCs w:val="21"/>
        </w:rPr>
        <w:t>Vazyme</w:t>
      </w:r>
      <w:proofErr w:type="spellEnd"/>
      <w:r>
        <w:rPr>
          <w:rFonts w:ascii="Times New Roman" w:hAnsi="Times New Roman" w:cs="Times New Roman"/>
          <w:szCs w:val="21"/>
        </w:rPr>
        <w:t xml:space="preserve">, Nanjing, China). The CDS of </w:t>
      </w:r>
      <w:r>
        <w:rPr>
          <w:rFonts w:ascii="Times New Roman" w:hAnsi="Times New Roman" w:cs="Times New Roman"/>
          <w:i/>
          <w:iCs/>
          <w:szCs w:val="21"/>
        </w:rPr>
        <w:t xml:space="preserve">RcMYB114b </w:t>
      </w:r>
      <w:r>
        <w:rPr>
          <w:rFonts w:ascii="Times New Roman" w:hAnsi="Times New Roman" w:cs="Times New Roman"/>
          <w:szCs w:val="21"/>
        </w:rPr>
        <w:t>was amplified from ‘OB’ and ‘CH’ cDNA using corresponding primer sequen</w:t>
      </w:r>
      <w:r>
        <w:rPr>
          <w:rFonts w:ascii="Times New Roman" w:hAnsi="Times New Roman" w:cs="Times New Roman"/>
          <w:szCs w:val="21"/>
        </w:rPr>
        <w:t>ces (Table S13) and cloned into the pCE2 TA/Blunt-Zero Vector (</w:t>
      </w:r>
      <w:proofErr w:type="spellStart"/>
      <w:r>
        <w:rPr>
          <w:rFonts w:ascii="Times New Roman" w:hAnsi="Times New Roman" w:cs="Times New Roman"/>
          <w:szCs w:val="21"/>
        </w:rPr>
        <w:t>Vazyme</w:t>
      </w:r>
      <w:proofErr w:type="spellEnd"/>
      <w:r>
        <w:rPr>
          <w:rFonts w:ascii="Times New Roman" w:hAnsi="Times New Roman" w:cs="Times New Roman"/>
          <w:szCs w:val="21"/>
        </w:rPr>
        <w:t xml:space="preserve">, Nanjing, China). The Nucleotide sequences were check by sequencing at </w:t>
      </w:r>
      <w:proofErr w:type="spellStart"/>
      <w:r>
        <w:rPr>
          <w:rFonts w:ascii="Times New Roman" w:hAnsi="Times New Roman" w:cs="Times New Roman"/>
          <w:szCs w:val="21"/>
        </w:rPr>
        <w:t>Sangon</w:t>
      </w:r>
      <w:proofErr w:type="spellEnd"/>
      <w:r>
        <w:rPr>
          <w:rFonts w:ascii="Times New Roman" w:hAnsi="Times New Roman" w:cs="Times New Roman"/>
          <w:szCs w:val="21"/>
        </w:rPr>
        <w:t xml:space="preserve"> (Wuhan, China) and aligned with Snap Gene v6.0.2 program. DNAMAN software was used to perform the figures.</w:t>
      </w:r>
    </w:p>
    <w:p w14:paraId="6F0E7C15" w14:textId="77777777" w:rsidR="00D378A6" w:rsidRDefault="00343EB8">
      <w:pPr>
        <w:spacing w:line="480" w:lineRule="auto"/>
        <w:rPr>
          <w:rFonts w:ascii="Times New Roman" w:hAnsi="Times New Roman" w:cs="Times New Roman"/>
          <w:b/>
          <w:bCs/>
        </w:rPr>
      </w:pPr>
      <w:r>
        <w:rPr>
          <w:rFonts w:ascii="Times New Roman" w:eastAsia="DengXian" w:hAnsi="Times New Roman" w:cs="Times New Roman"/>
          <w:b/>
          <w:bCs/>
          <w:lang w:bidi="ar"/>
        </w:rPr>
        <w:t>Transient gene expression in rose petals</w:t>
      </w:r>
    </w:p>
    <w:p w14:paraId="19BB22C6" w14:textId="77777777" w:rsidR="00D378A6" w:rsidRDefault="00343EB8">
      <w:pPr>
        <w:spacing w:line="360" w:lineRule="auto"/>
        <w:rPr>
          <w:rFonts w:ascii="Times New Roman" w:hAnsi="Times New Roman" w:cs="Times New Roman"/>
          <w:szCs w:val="21"/>
        </w:rPr>
      </w:pPr>
      <w:r>
        <w:rPr>
          <w:rFonts w:ascii="Times New Roman" w:hAnsi="Times New Roman" w:cs="Times New Roman"/>
          <w:i/>
          <w:iCs/>
          <w:szCs w:val="21"/>
        </w:rPr>
        <w:t>RcMYB114bpro</w:t>
      </w:r>
      <w:r>
        <w:rPr>
          <w:rFonts w:ascii="Times New Roman" w:hAnsi="Times New Roman" w:cs="Times New Roman"/>
          <w:i/>
          <w:iCs/>
          <w:szCs w:val="21"/>
          <w:vertAlign w:val="superscript"/>
        </w:rPr>
        <w:t>short</w:t>
      </w:r>
      <w:r>
        <w:rPr>
          <w:rFonts w:ascii="Times New Roman" w:hAnsi="Times New Roman" w:cs="Times New Roman"/>
          <w:i/>
          <w:iCs/>
          <w:szCs w:val="21"/>
        </w:rPr>
        <w:t xml:space="preserve"> </w:t>
      </w:r>
      <w:r>
        <w:rPr>
          <w:rFonts w:ascii="Times New Roman" w:hAnsi="Times New Roman" w:cs="Times New Roman"/>
          <w:szCs w:val="21"/>
        </w:rPr>
        <w:t xml:space="preserve">and </w:t>
      </w:r>
      <w:r>
        <w:rPr>
          <w:rFonts w:ascii="Times New Roman" w:hAnsi="Times New Roman" w:cs="Times New Roman"/>
          <w:i/>
          <w:iCs/>
          <w:szCs w:val="21"/>
        </w:rPr>
        <w:t>RcMYB114bpro</w:t>
      </w:r>
      <w:r>
        <w:rPr>
          <w:rFonts w:ascii="Times New Roman" w:hAnsi="Times New Roman" w:cs="Times New Roman"/>
          <w:i/>
          <w:iCs/>
          <w:szCs w:val="21"/>
          <w:vertAlign w:val="superscript"/>
        </w:rPr>
        <w:t>long</w:t>
      </w:r>
      <w:r>
        <w:rPr>
          <w:rFonts w:ascii="Times New Roman" w:hAnsi="Times New Roman" w:cs="Times New Roman"/>
          <w:szCs w:val="21"/>
        </w:rPr>
        <w:t xml:space="preserve"> were constructed on DX2181G, respectively. The 35S core promoter sequence was constructed on DX2181G vector as a positive control, and the empty vector was used as a negative c</w:t>
      </w:r>
      <w:r>
        <w:rPr>
          <w:rFonts w:ascii="Times New Roman" w:hAnsi="Times New Roman" w:cs="Times New Roman"/>
          <w:szCs w:val="21"/>
        </w:rPr>
        <w:t xml:space="preserve">ontrol. The constructed vectors were respectively transformed into </w:t>
      </w:r>
      <w:r>
        <w:rPr>
          <w:rFonts w:ascii="Times New Roman" w:hAnsi="Times New Roman" w:cs="Times New Roman"/>
          <w:i/>
          <w:iCs/>
          <w:szCs w:val="21"/>
        </w:rPr>
        <w:t>Agrobacterium</w:t>
      </w:r>
      <w:r>
        <w:rPr>
          <w:rFonts w:ascii="Times New Roman" w:hAnsi="Times New Roman" w:cs="Times New Roman"/>
          <w:szCs w:val="21"/>
        </w:rPr>
        <w:t xml:space="preserve"> GV3101, and the petals of ‘OB’ were transiently infected according to the method of </w:t>
      </w:r>
      <w:proofErr w:type="spellStart"/>
      <w:r>
        <w:rPr>
          <w:rFonts w:ascii="Times New Roman" w:hAnsi="Times New Roman" w:cs="Times New Roman"/>
          <w:szCs w:val="21"/>
        </w:rPr>
        <w:t>Zeinipour</w:t>
      </w:r>
      <w:proofErr w:type="spellEnd"/>
      <w:r>
        <w:rPr>
          <w:rFonts w:ascii="Times New Roman" w:hAnsi="Times New Roman" w:cs="Times New Roman"/>
          <w:szCs w:val="21"/>
        </w:rPr>
        <w:t xml:space="preserve"> et al (2018).</w:t>
      </w:r>
    </w:p>
    <w:p w14:paraId="3B31C432" w14:textId="77777777" w:rsidR="00D378A6" w:rsidRDefault="00343EB8">
      <w:pPr>
        <w:spacing w:line="480" w:lineRule="auto"/>
        <w:rPr>
          <w:rFonts w:ascii="Times New Roman" w:hAnsi="Times New Roman" w:cs="Times New Roman"/>
          <w:b/>
          <w:bCs/>
        </w:rPr>
      </w:pPr>
      <w:r>
        <w:rPr>
          <w:rFonts w:ascii="Times New Roman" w:eastAsia="DengXian" w:hAnsi="Times New Roman" w:cs="Times New Roman"/>
          <w:b/>
          <w:bCs/>
          <w:lang w:bidi="ar"/>
        </w:rPr>
        <w:t xml:space="preserve">GUS </w:t>
      </w:r>
      <w:r>
        <w:rPr>
          <w:rFonts w:ascii="Times New Roman" w:eastAsia="DengXian" w:hAnsi="Times New Roman" w:cs="Times New Roman" w:hint="eastAsia"/>
          <w:b/>
          <w:bCs/>
          <w:lang w:bidi="ar"/>
        </w:rPr>
        <w:t>(</w:t>
      </w:r>
      <w:r w:rsidRPr="00007F85">
        <w:rPr>
          <w:rFonts w:ascii="Times New Roman" w:eastAsia="DengXian" w:hAnsi="Times New Roman" w:cs="Times New Roman" w:hint="eastAsia"/>
          <w:b/>
          <w:bCs/>
          <w:highlight w:val="yellow"/>
          <w:lang w:bidi="ar"/>
        </w:rPr>
        <w:t>β</w:t>
      </w:r>
      <w:r w:rsidRPr="00007F85">
        <w:rPr>
          <w:rFonts w:ascii="Times New Roman" w:eastAsia="DengXian" w:hAnsi="Times New Roman" w:cs="Times New Roman" w:hint="eastAsia"/>
          <w:b/>
          <w:bCs/>
          <w:highlight w:val="yellow"/>
          <w:lang w:bidi="ar"/>
        </w:rPr>
        <w:t>-</w:t>
      </w:r>
      <w:proofErr w:type="spellStart"/>
      <w:r w:rsidRPr="00007F85">
        <w:rPr>
          <w:rFonts w:ascii="Times New Roman" w:eastAsia="DengXian" w:hAnsi="Times New Roman" w:cs="Times New Roman" w:hint="eastAsia"/>
          <w:b/>
          <w:bCs/>
          <w:highlight w:val="yellow"/>
          <w:lang w:bidi="ar"/>
        </w:rPr>
        <w:t>glucuronidase</w:t>
      </w:r>
      <w:proofErr w:type="spellEnd"/>
      <w:r>
        <w:rPr>
          <w:rFonts w:ascii="Times New Roman" w:eastAsia="DengXian" w:hAnsi="Times New Roman" w:cs="Times New Roman" w:hint="eastAsia"/>
          <w:b/>
          <w:bCs/>
          <w:lang w:bidi="ar"/>
        </w:rPr>
        <w:t xml:space="preserve">) </w:t>
      </w:r>
      <w:r>
        <w:rPr>
          <w:rFonts w:ascii="Times New Roman" w:eastAsia="DengXian" w:hAnsi="Times New Roman" w:cs="Times New Roman"/>
          <w:b/>
          <w:bCs/>
          <w:lang w:bidi="ar"/>
        </w:rPr>
        <w:t xml:space="preserve">staining and </w:t>
      </w:r>
      <w:proofErr w:type="spellStart"/>
      <w:r>
        <w:rPr>
          <w:rFonts w:ascii="Times New Roman" w:eastAsia="DengXian" w:hAnsi="Times New Roman" w:cs="Times New Roman"/>
          <w:b/>
          <w:bCs/>
          <w:lang w:bidi="ar"/>
        </w:rPr>
        <w:t>fluorometric</w:t>
      </w:r>
      <w:proofErr w:type="spellEnd"/>
      <w:r>
        <w:rPr>
          <w:rFonts w:ascii="Times New Roman" w:eastAsia="DengXian" w:hAnsi="Times New Roman" w:cs="Times New Roman"/>
          <w:b/>
          <w:bCs/>
          <w:lang w:bidi="ar"/>
        </w:rPr>
        <w:t xml:space="preserve"> assays</w:t>
      </w:r>
    </w:p>
    <w:p w14:paraId="7F4089D4" w14:textId="2B0D4667" w:rsidR="00D378A6" w:rsidRDefault="00343EB8">
      <w:pPr>
        <w:spacing w:line="360" w:lineRule="auto"/>
        <w:rPr>
          <w:rFonts w:ascii="Times New Roman" w:hAnsi="Times New Roman" w:cs="Times New Roman"/>
          <w:szCs w:val="21"/>
        </w:rPr>
      </w:pPr>
      <w:r>
        <w:rPr>
          <w:rFonts w:ascii="Times New Roman" w:hAnsi="Times New Roman" w:cs="Times New Roman"/>
          <w:szCs w:val="21"/>
        </w:rPr>
        <w:t>Infected pet</w:t>
      </w:r>
      <w:r>
        <w:rPr>
          <w:rFonts w:ascii="Times New Roman" w:hAnsi="Times New Roman" w:cs="Times New Roman"/>
          <w:szCs w:val="21"/>
        </w:rPr>
        <w:t xml:space="preserve">als were incubated at 22 ºC for 1 d in the dark, and samples after 3 d of incubation at 22 ºC were subjected to GUS staining or flash frozen in liquid nitrogen (Yasmin and </w:t>
      </w:r>
      <w:proofErr w:type="spellStart"/>
      <w:r>
        <w:rPr>
          <w:rFonts w:ascii="Times New Roman" w:hAnsi="Times New Roman" w:cs="Times New Roman"/>
          <w:szCs w:val="21"/>
        </w:rPr>
        <w:t>Debener</w:t>
      </w:r>
      <w:proofErr w:type="spellEnd"/>
      <w:r>
        <w:rPr>
          <w:rFonts w:ascii="Times New Roman" w:hAnsi="Times New Roman" w:cs="Times New Roman"/>
          <w:szCs w:val="21"/>
        </w:rPr>
        <w:t>, 2010) for GUS fluorescence analysis. For histochemical staining of GUS, pet</w:t>
      </w:r>
      <w:r>
        <w:rPr>
          <w:rFonts w:ascii="Times New Roman" w:hAnsi="Times New Roman" w:cs="Times New Roman"/>
          <w:szCs w:val="21"/>
        </w:rPr>
        <w:t>als were soaked in staining solution using GUS staining kit (</w:t>
      </w:r>
      <w:proofErr w:type="spellStart"/>
      <w:r>
        <w:rPr>
          <w:rFonts w:ascii="Times New Roman" w:hAnsi="Times New Roman" w:cs="Times New Roman"/>
          <w:szCs w:val="21"/>
        </w:rPr>
        <w:t>Coolaber</w:t>
      </w:r>
      <w:proofErr w:type="spellEnd"/>
      <w:r>
        <w:rPr>
          <w:rFonts w:ascii="Times New Roman" w:hAnsi="Times New Roman" w:cs="Times New Roman"/>
          <w:szCs w:val="21"/>
        </w:rPr>
        <w:t xml:space="preserve">, SL7160) and overnight incubation at 37ºC. Stained samples were bleached with 75 % (v/v) ethanol and observed with microscopes (COIC ZSA0745T, Chongqing, China). For </w:t>
      </w:r>
      <w:proofErr w:type="spellStart"/>
      <w:r>
        <w:rPr>
          <w:rFonts w:ascii="Times New Roman" w:hAnsi="Times New Roman" w:cs="Times New Roman"/>
          <w:szCs w:val="21"/>
        </w:rPr>
        <w:t>fluorometric</w:t>
      </w:r>
      <w:proofErr w:type="spellEnd"/>
      <w:r>
        <w:rPr>
          <w:rFonts w:ascii="Times New Roman" w:hAnsi="Times New Roman" w:cs="Times New Roman"/>
          <w:szCs w:val="21"/>
        </w:rPr>
        <w:t xml:space="preserve"> assays,</w:t>
      </w:r>
      <w:r>
        <w:rPr>
          <w:rFonts w:ascii="Times New Roman" w:hAnsi="Times New Roman" w:cs="Times New Roman"/>
          <w:szCs w:val="21"/>
        </w:rPr>
        <w:t xml:space="preserve"> 100 mg of sample was used for quantitative detection according to GUS reporter gene Quantitative detection kit (</w:t>
      </w:r>
      <w:proofErr w:type="spellStart"/>
      <w:r>
        <w:rPr>
          <w:rFonts w:ascii="Times New Roman" w:hAnsi="Times New Roman" w:cs="Times New Roman"/>
          <w:szCs w:val="21"/>
        </w:rPr>
        <w:t>Coolaber</w:t>
      </w:r>
      <w:proofErr w:type="spellEnd"/>
      <w:r>
        <w:rPr>
          <w:rFonts w:ascii="Times New Roman" w:hAnsi="Times New Roman" w:cs="Times New Roman"/>
          <w:szCs w:val="21"/>
        </w:rPr>
        <w:t>, SL7161). Protein concentration was determined by Bradford Protein Content Assay Kit (</w:t>
      </w:r>
      <w:proofErr w:type="spellStart"/>
      <w:r>
        <w:rPr>
          <w:rFonts w:ascii="Times New Roman" w:hAnsi="Times New Roman" w:cs="Times New Roman"/>
          <w:szCs w:val="21"/>
        </w:rPr>
        <w:t>Boxbio</w:t>
      </w:r>
      <w:proofErr w:type="spellEnd"/>
      <w:r>
        <w:rPr>
          <w:rFonts w:ascii="Times New Roman" w:hAnsi="Times New Roman" w:cs="Times New Roman"/>
          <w:szCs w:val="21"/>
        </w:rPr>
        <w:t>, AKPR015). Fluorescence was determined us</w:t>
      </w:r>
      <w:r>
        <w:rPr>
          <w:rFonts w:ascii="Times New Roman" w:hAnsi="Times New Roman" w:cs="Times New Roman"/>
          <w:szCs w:val="21"/>
        </w:rPr>
        <w:t xml:space="preserve">ing a </w:t>
      </w:r>
      <w:proofErr w:type="spellStart"/>
      <w:r>
        <w:rPr>
          <w:rFonts w:ascii="Times New Roman" w:hAnsi="Times New Roman" w:cs="Times New Roman"/>
          <w:szCs w:val="21"/>
        </w:rPr>
        <w:t>spectrophotofluorometer</w:t>
      </w:r>
      <w:proofErr w:type="spellEnd"/>
      <w:r>
        <w:rPr>
          <w:rFonts w:ascii="Times New Roman" w:hAnsi="Times New Roman" w:cs="Times New Roman"/>
          <w:szCs w:val="21"/>
        </w:rPr>
        <w:t xml:space="preserve"> (Shimadzu, RF-5301PC, </w:t>
      </w:r>
      <w:proofErr w:type="gramStart"/>
      <w:r>
        <w:rPr>
          <w:rFonts w:ascii="Times New Roman" w:hAnsi="Times New Roman" w:cs="Times New Roman"/>
          <w:szCs w:val="21"/>
        </w:rPr>
        <w:t>Japan</w:t>
      </w:r>
      <w:proofErr w:type="gramEnd"/>
      <w:r>
        <w:rPr>
          <w:rFonts w:ascii="Times New Roman" w:hAnsi="Times New Roman" w:cs="Times New Roman"/>
          <w:szCs w:val="21"/>
        </w:rPr>
        <w:t xml:space="preserve">). </w:t>
      </w:r>
      <w:proofErr w:type="gramStart"/>
      <w:r>
        <w:rPr>
          <w:rFonts w:ascii="Times New Roman" w:hAnsi="Times New Roman" w:cs="Times New Roman"/>
          <w:szCs w:val="21"/>
        </w:rPr>
        <w:t>one</w:t>
      </w:r>
      <w:r>
        <w:rPr>
          <w:rFonts w:ascii="Times New Roman" w:hAnsi="Times New Roman" w:cs="Times New Roman"/>
          <w:kern w:val="0"/>
          <w:szCs w:val="21"/>
        </w:rPr>
        <w:t>–</w:t>
      </w:r>
      <w:r>
        <w:rPr>
          <w:rFonts w:ascii="Times New Roman" w:hAnsi="Times New Roman" w:cs="Times New Roman"/>
          <w:szCs w:val="21"/>
        </w:rPr>
        <w:t>way</w:t>
      </w:r>
      <w:proofErr w:type="gramEnd"/>
      <w:r>
        <w:rPr>
          <w:rFonts w:ascii="Times New Roman" w:hAnsi="Times New Roman" w:cs="Times New Roman"/>
          <w:szCs w:val="21"/>
        </w:rPr>
        <w:t xml:space="preserve"> ANOVA along with</w:t>
      </w:r>
      <w:r>
        <w:rPr>
          <w:rFonts w:ascii="Times New Roman" w:eastAsia="DengXian" w:hAnsi="Times New Roman" w:cs="Times New Roman"/>
          <w:szCs w:val="21"/>
        </w:rPr>
        <w:t xml:space="preserve"> the least significant difference</w:t>
      </w:r>
      <w:r>
        <w:rPr>
          <w:rFonts w:ascii="Times New Roman" w:hAnsi="Times New Roman" w:cs="Times New Roman"/>
          <w:szCs w:val="21"/>
        </w:rPr>
        <w:t xml:space="preserve"> test and graphing were performed using </w:t>
      </w:r>
      <w:proofErr w:type="spellStart"/>
      <w:r>
        <w:rPr>
          <w:rFonts w:ascii="Times New Roman" w:eastAsia="SimSun" w:hAnsi="Times New Roman" w:cs="Times New Roman"/>
          <w:kern w:val="0"/>
          <w:szCs w:val="21"/>
        </w:rPr>
        <w:t>GraphPad</w:t>
      </w:r>
      <w:proofErr w:type="spellEnd"/>
      <w:r>
        <w:rPr>
          <w:rFonts w:ascii="Times New Roman" w:eastAsia="SimSun" w:hAnsi="Times New Roman" w:cs="Times New Roman"/>
          <w:kern w:val="0"/>
          <w:szCs w:val="21"/>
        </w:rPr>
        <w:t xml:space="preserve"> Prism</w:t>
      </w:r>
      <w:r>
        <w:rPr>
          <w:rFonts w:ascii="Times New Roman" w:hAnsi="Times New Roman" w:cs="Times New Roman"/>
          <w:szCs w:val="21"/>
        </w:rPr>
        <w:t xml:space="preserve"> 9. </w:t>
      </w:r>
      <w:r>
        <w:rPr>
          <w:rFonts w:ascii="Times New Roman" w:hAnsi="Times New Roman" w:cs="Times New Roman"/>
          <w:i/>
          <w:iCs/>
          <w:szCs w:val="21"/>
        </w:rPr>
        <w:t xml:space="preserve">P </w:t>
      </w:r>
      <w:r>
        <w:rPr>
          <w:rFonts w:ascii="Times New Roman" w:hAnsi="Times New Roman" w:cs="Times New Roman"/>
          <w:szCs w:val="21"/>
        </w:rPr>
        <w:t>&lt; 0.05 was considered significant.</w:t>
      </w:r>
    </w:p>
    <w:p w14:paraId="69F477C9" w14:textId="77777777" w:rsidR="00D378A6" w:rsidRDefault="00343EB8">
      <w:pPr>
        <w:widowControl/>
        <w:shd w:val="clear" w:color="auto" w:fill="FFFFFF"/>
        <w:spacing w:before="180" w:after="180" w:line="360" w:lineRule="auto"/>
        <w:rPr>
          <w:rFonts w:ascii="Times New Roman" w:hAnsi="Times New Roman" w:cs="Times New Roman"/>
          <w:b/>
          <w:bCs/>
          <w:szCs w:val="21"/>
        </w:rPr>
      </w:pPr>
      <w:r>
        <w:rPr>
          <w:rFonts w:ascii="Times New Roman" w:hAnsi="Times New Roman" w:cs="Times New Roman"/>
          <w:b/>
          <w:bCs/>
          <w:szCs w:val="21"/>
        </w:rPr>
        <w:t>Yeast one-hybrid assay</w:t>
      </w:r>
    </w:p>
    <w:p w14:paraId="62A437E7" w14:textId="7B7E0E72" w:rsidR="00D378A6" w:rsidRDefault="00343EB8">
      <w:pPr>
        <w:spacing w:line="360" w:lineRule="auto"/>
        <w:rPr>
          <w:rStyle w:val="src"/>
          <w:rFonts w:ascii="Times New Roman" w:hAnsi="Times New Roman" w:cs="Times New Roman"/>
        </w:rPr>
      </w:pPr>
      <w:r>
        <w:rPr>
          <w:rStyle w:val="src"/>
          <w:rFonts w:ascii="Times New Roman" w:hAnsi="Times New Roman" w:cs="Times New Roman"/>
        </w:rPr>
        <w:t xml:space="preserve">For </w:t>
      </w:r>
      <w:r w:rsidRPr="00007F85">
        <w:rPr>
          <w:rStyle w:val="src"/>
          <w:rFonts w:ascii="Times New Roman" w:hAnsi="Times New Roman" w:cs="Times New Roman" w:hint="eastAsia"/>
          <w:highlight w:val="yellow"/>
        </w:rPr>
        <w:t>Yeast one-hybrid</w:t>
      </w:r>
      <w:r w:rsidRPr="00007F85">
        <w:rPr>
          <w:rStyle w:val="src"/>
          <w:rFonts w:ascii="Times New Roman" w:hAnsi="Times New Roman" w:cs="Times New Roman"/>
          <w:highlight w:val="yellow"/>
        </w:rPr>
        <w:t xml:space="preserve"> assay</w:t>
      </w:r>
      <w:r>
        <w:rPr>
          <w:rStyle w:val="src"/>
          <w:rFonts w:ascii="Times New Roman" w:hAnsi="Times New Roman" w:cs="Times New Roman"/>
        </w:rPr>
        <w:t xml:space="preserve">, the promoter fragments of </w:t>
      </w:r>
      <w:r>
        <w:rPr>
          <w:rStyle w:val="src"/>
          <w:rFonts w:ascii="Times New Roman" w:hAnsi="Times New Roman" w:cs="Times New Roman"/>
          <w:i/>
          <w:iCs/>
        </w:rPr>
        <w:t>RcAG1</w:t>
      </w:r>
      <w:r>
        <w:rPr>
          <w:rStyle w:val="src"/>
          <w:rFonts w:ascii="Times New Roman" w:hAnsi="Times New Roman" w:cs="Times New Roman"/>
        </w:rPr>
        <w:t xml:space="preserve"> (1,445bp </w:t>
      </w:r>
      <w:r>
        <w:rPr>
          <w:rFonts w:ascii="Times New Roman" w:hAnsi="Times New Roman" w:cs="Times New Roman"/>
          <w:szCs w:val="21"/>
        </w:rPr>
        <w:t>upstream of start codon</w:t>
      </w:r>
      <w:r>
        <w:rPr>
          <w:rStyle w:val="src"/>
          <w:rFonts w:ascii="Times New Roman" w:hAnsi="Times New Roman" w:cs="Times New Roman"/>
        </w:rPr>
        <w:t xml:space="preserve">) were inserted into the pHis2 vector to construct </w:t>
      </w:r>
      <w:r>
        <w:rPr>
          <w:rStyle w:val="src"/>
          <w:rFonts w:ascii="Times New Roman" w:hAnsi="Times New Roman" w:cs="Times New Roman"/>
          <w:i/>
          <w:iCs/>
        </w:rPr>
        <w:t>RcAG1pro-pHis2</w:t>
      </w:r>
      <w:r>
        <w:rPr>
          <w:rStyle w:val="src"/>
          <w:rFonts w:ascii="Times New Roman" w:hAnsi="Times New Roman" w:cs="Times New Roman"/>
        </w:rPr>
        <w:t xml:space="preserve">. The ORF of </w:t>
      </w:r>
      <w:r>
        <w:rPr>
          <w:rStyle w:val="src"/>
          <w:rFonts w:ascii="Times New Roman" w:hAnsi="Times New Roman" w:cs="Times New Roman"/>
          <w:i/>
          <w:iCs/>
        </w:rPr>
        <w:t>RcSVP1</w:t>
      </w:r>
      <w:r>
        <w:rPr>
          <w:rStyle w:val="src"/>
          <w:rFonts w:ascii="Times New Roman" w:hAnsi="Times New Roman" w:cs="Times New Roman"/>
        </w:rPr>
        <w:t xml:space="preserve"> was </w:t>
      </w:r>
      <w:r>
        <w:rPr>
          <w:rStyle w:val="src"/>
          <w:rFonts w:ascii="Times New Roman" w:hAnsi="Times New Roman" w:cs="Times New Roman"/>
        </w:rPr>
        <w:lastRenderedPageBreak/>
        <w:t xml:space="preserve">inserted into the </w:t>
      </w:r>
      <w:r>
        <w:rPr>
          <w:rFonts w:ascii="Times New Roman" w:eastAsia="DengXian" w:hAnsi="Times New Roman" w:cs="Times New Roman"/>
          <w:lang w:bidi="ar"/>
        </w:rPr>
        <w:t xml:space="preserve">pGADT7 (AD) </w:t>
      </w:r>
      <w:r>
        <w:rPr>
          <w:rStyle w:val="src"/>
          <w:rFonts w:ascii="Times New Roman" w:hAnsi="Times New Roman" w:cs="Times New Roman"/>
        </w:rPr>
        <w:t xml:space="preserve">vector to construct </w:t>
      </w:r>
      <w:r>
        <w:rPr>
          <w:rStyle w:val="src"/>
          <w:rFonts w:ascii="Times New Roman" w:hAnsi="Times New Roman" w:cs="Times New Roman"/>
          <w:i/>
          <w:iCs/>
        </w:rPr>
        <w:t>RcSVP1-AD</w:t>
      </w:r>
      <w:r>
        <w:rPr>
          <w:rStyle w:val="src"/>
          <w:rFonts w:ascii="Times New Roman" w:hAnsi="Times New Roman" w:cs="Times New Roman"/>
        </w:rPr>
        <w:t xml:space="preserve"> </w:t>
      </w:r>
      <w:r>
        <w:rPr>
          <w:rFonts w:ascii="Times New Roman" w:hAnsi="Times New Roman" w:cs="Times New Roman"/>
          <w:szCs w:val="21"/>
        </w:rPr>
        <w:t>(Table S16)</w:t>
      </w:r>
      <w:r>
        <w:rPr>
          <w:rStyle w:val="src"/>
          <w:rFonts w:ascii="Times New Roman" w:hAnsi="Times New Roman" w:cs="Times New Roman"/>
        </w:rPr>
        <w:t xml:space="preserve">. The recombinant </w:t>
      </w:r>
      <w:proofErr w:type="gramStart"/>
      <w:r>
        <w:rPr>
          <w:rStyle w:val="src"/>
          <w:rFonts w:ascii="Times New Roman" w:hAnsi="Times New Roman" w:cs="Times New Roman"/>
        </w:rPr>
        <w:t>constr</w:t>
      </w:r>
      <w:r>
        <w:rPr>
          <w:rStyle w:val="src"/>
          <w:rFonts w:ascii="Times New Roman" w:hAnsi="Times New Roman" w:cs="Times New Roman"/>
        </w:rPr>
        <w:t>ucts</w:t>
      </w:r>
      <w:proofErr w:type="gramEnd"/>
      <w:r>
        <w:rPr>
          <w:rStyle w:val="src"/>
          <w:rFonts w:ascii="Times New Roman" w:hAnsi="Times New Roman" w:cs="Times New Roman"/>
        </w:rPr>
        <w:t xml:space="preserve"> were co-transformed into yeast strain Y187. </w:t>
      </w:r>
      <w:proofErr w:type="spellStart"/>
      <w:r>
        <w:rPr>
          <w:rStyle w:val="src"/>
          <w:rFonts w:ascii="Times New Roman" w:hAnsi="Times New Roman" w:cs="Times New Roman"/>
        </w:rPr>
        <w:t>Transformants</w:t>
      </w:r>
      <w:proofErr w:type="spellEnd"/>
      <w:r>
        <w:rPr>
          <w:rStyle w:val="src"/>
          <w:rFonts w:ascii="Times New Roman" w:hAnsi="Times New Roman" w:cs="Times New Roman"/>
        </w:rPr>
        <w:t xml:space="preserve"> were cultured in SD/-</w:t>
      </w:r>
      <w:proofErr w:type="spellStart"/>
      <w:r>
        <w:rPr>
          <w:rStyle w:val="src"/>
          <w:rFonts w:ascii="Times New Roman" w:hAnsi="Times New Roman" w:cs="Times New Roman"/>
        </w:rPr>
        <w:t>Leu-Trp</w:t>
      </w:r>
      <w:proofErr w:type="spellEnd"/>
      <w:r>
        <w:rPr>
          <w:rStyle w:val="src"/>
          <w:rFonts w:ascii="Times New Roman" w:hAnsi="Times New Roman" w:cs="Times New Roman"/>
        </w:rPr>
        <w:t xml:space="preserve"> (-L/-T) and SD/-His-</w:t>
      </w:r>
      <w:proofErr w:type="spellStart"/>
      <w:r>
        <w:rPr>
          <w:rStyle w:val="src"/>
          <w:rFonts w:ascii="Times New Roman" w:hAnsi="Times New Roman" w:cs="Times New Roman"/>
        </w:rPr>
        <w:t>Leu</w:t>
      </w:r>
      <w:proofErr w:type="spellEnd"/>
      <w:r>
        <w:rPr>
          <w:rStyle w:val="src"/>
          <w:rFonts w:ascii="Times New Roman" w:hAnsi="Times New Roman" w:cs="Times New Roman"/>
        </w:rPr>
        <w:t>-</w:t>
      </w:r>
      <w:proofErr w:type="spellStart"/>
      <w:r>
        <w:rPr>
          <w:rStyle w:val="src"/>
          <w:rFonts w:ascii="Times New Roman" w:hAnsi="Times New Roman" w:cs="Times New Roman"/>
        </w:rPr>
        <w:t>Trp</w:t>
      </w:r>
      <w:proofErr w:type="spellEnd"/>
      <w:r>
        <w:rPr>
          <w:rStyle w:val="src"/>
          <w:rFonts w:ascii="Times New Roman" w:hAnsi="Times New Roman" w:cs="Times New Roman"/>
        </w:rPr>
        <w:t xml:space="preserve"> (-H/-L/-T) media with 8mM 3-amino-1</w:t>
      </w:r>
      <w:proofErr w:type="gramStart"/>
      <w:r>
        <w:rPr>
          <w:rStyle w:val="src"/>
          <w:rFonts w:ascii="Times New Roman" w:hAnsi="Times New Roman" w:cs="Times New Roman"/>
        </w:rPr>
        <w:t>,2,4</w:t>
      </w:r>
      <w:proofErr w:type="gramEnd"/>
      <w:r>
        <w:rPr>
          <w:rStyle w:val="src"/>
          <w:rFonts w:ascii="Times New Roman" w:hAnsi="Times New Roman" w:cs="Times New Roman"/>
        </w:rPr>
        <w:t xml:space="preserve">-triazole (3AT) for 3 d in 30 </w:t>
      </w:r>
      <w:r>
        <w:rPr>
          <w:rFonts w:ascii="Times New Roman" w:hAnsi="Times New Roman" w:cs="Times New Roman"/>
          <w:szCs w:val="21"/>
        </w:rPr>
        <w:t>°C.</w:t>
      </w:r>
      <w:r>
        <w:rPr>
          <w:rStyle w:val="src"/>
          <w:rFonts w:ascii="Times New Roman" w:hAnsi="Times New Roman" w:cs="Times New Roman"/>
        </w:rPr>
        <w:t xml:space="preserve"> </w:t>
      </w:r>
    </w:p>
    <w:p w14:paraId="5101899C" w14:textId="77777777" w:rsidR="00D378A6" w:rsidRDefault="00343EB8">
      <w:pPr>
        <w:spacing w:line="360" w:lineRule="auto"/>
        <w:rPr>
          <w:rFonts w:ascii="Times New Roman" w:hAnsi="Times New Roman" w:cs="Times New Roman"/>
          <w:b/>
          <w:bCs/>
          <w:szCs w:val="21"/>
        </w:rPr>
      </w:pPr>
      <w:r>
        <w:rPr>
          <w:rFonts w:ascii="Times New Roman" w:hAnsi="Times New Roman" w:cs="Times New Roman"/>
          <w:b/>
          <w:bCs/>
          <w:szCs w:val="21"/>
        </w:rPr>
        <w:t>Electrophoretic mobility shift assay</w:t>
      </w:r>
    </w:p>
    <w:p w14:paraId="430906B4" w14:textId="77777777" w:rsidR="00D378A6" w:rsidRDefault="00343EB8">
      <w:pPr>
        <w:spacing w:line="360" w:lineRule="auto"/>
        <w:rPr>
          <w:rStyle w:val="src"/>
          <w:rFonts w:ascii="Times New Roman" w:hAnsi="Times New Roman" w:cs="Times New Roman"/>
        </w:rPr>
      </w:pPr>
      <w:r>
        <w:rPr>
          <w:rStyle w:val="src"/>
          <w:rFonts w:ascii="Times New Roman" w:hAnsi="Times New Roman" w:cs="Times New Roman"/>
        </w:rPr>
        <w:t xml:space="preserve">The full-length CDS of </w:t>
      </w:r>
      <w:r>
        <w:rPr>
          <w:rStyle w:val="src"/>
          <w:rFonts w:ascii="Times New Roman" w:hAnsi="Times New Roman" w:cs="Times New Roman"/>
          <w:i/>
          <w:iCs/>
        </w:rPr>
        <w:t>Rc</w:t>
      </w:r>
      <w:r>
        <w:rPr>
          <w:rStyle w:val="src"/>
          <w:rFonts w:ascii="Times New Roman" w:hAnsi="Times New Roman" w:cs="Times New Roman"/>
          <w:i/>
          <w:iCs/>
        </w:rPr>
        <w:t>SVP1</w:t>
      </w:r>
      <w:r>
        <w:rPr>
          <w:rStyle w:val="src"/>
          <w:rFonts w:ascii="Times New Roman" w:hAnsi="Times New Roman" w:cs="Times New Roman"/>
        </w:rPr>
        <w:t xml:space="preserve"> was cloned into the </w:t>
      </w:r>
      <w:proofErr w:type="spellStart"/>
      <w:r>
        <w:rPr>
          <w:rStyle w:val="src"/>
          <w:rFonts w:ascii="Times New Roman" w:hAnsi="Times New Roman" w:cs="Times New Roman"/>
        </w:rPr>
        <w:t>pHGWA</w:t>
      </w:r>
      <w:proofErr w:type="spellEnd"/>
      <w:r>
        <w:rPr>
          <w:rStyle w:val="src"/>
          <w:rFonts w:ascii="Times New Roman" w:hAnsi="Times New Roman" w:cs="Times New Roman"/>
        </w:rPr>
        <w:t xml:space="preserve"> vector with a His tag (Table S17). The vectors were transformed in </w:t>
      </w:r>
      <w:r>
        <w:rPr>
          <w:rStyle w:val="src"/>
          <w:rFonts w:ascii="Times New Roman" w:hAnsi="Times New Roman" w:cs="Times New Roman"/>
          <w:i/>
          <w:iCs/>
        </w:rPr>
        <w:t>Escherichia coli</w:t>
      </w:r>
      <w:r>
        <w:rPr>
          <w:rStyle w:val="src"/>
          <w:rFonts w:ascii="Times New Roman" w:hAnsi="Times New Roman" w:cs="Times New Roman"/>
        </w:rPr>
        <w:t xml:space="preserve"> strain </w:t>
      </w:r>
      <w:r>
        <w:rPr>
          <w:rFonts w:ascii="Times New Roman" w:eastAsia="SimSun" w:hAnsi="Times New Roman" w:cs="Times New Roman"/>
          <w:kern w:val="0"/>
          <w:szCs w:val="21"/>
        </w:rPr>
        <w:t>Rosetta</w:t>
      </w:r>
      <w:r>
        <w:rPr>
          <w:rStyle w:val="src"/>
          <w:rFonts w:ascii="Times New Roman" w:hAnsi="Times New Roman" w:cs="Times New Roman"/>
        </w:rPr>
        <w:t xml:space="preserve"> (DE3). The recombinant proteins were induced at 16</w:t>
      </w:r>
      <w:r>
        <w:rPr>
          <w:rStyle w:val="src"/>
          <w:rFonts w:ascii="Times New Roman" w:hAnsi="Times New Roman" w:cs="Times New Roman" w:hint="eastAsia"/>
        </w:rPr>
        <w:t>°</w:t>
      </w:r>
      <w:r>
        <w:rPr>
          <w:rStyle w:val="src"/>
          <w:rFonts w:ascii="Times New Roman" w:hAnsi="Times New Roman" w:cs="Times New Roman"/>
        </w:rPr>
        <w:t>C and purified in its native form using Ni-NTA agarose (</w:t>
      </w:r>
      <w:proofErr w:type="spellStart"/>
      <w:r>
        <w:rPr>
          <w:rStyle w:val="src"/>
          <w:rFonts w:ascii="Times New Roman" w:hAnsi="Times New Roman" w:cs="Times New Roman"/>
        </w:rPr>
        <w:t>Transgen</w:t>
      </w:r>
      <w:proofErr w:type="spellEnd"/>
      <w:r>
        <w:rPr>
          <w:rStyle w:val="src"/>
          <w:rFonts w:ascii="Times New Roman" w:hAnsi="Times New Roman" w:cs="Times New Roman"/>
        </w:rPr>
        <w:t>) according</w:t>
      </w:r>
      <w:r>
        <w:rPr>
          <w:rStyle w:val="src"/>
          <w:rFonts w:ascii="Times New Roman" w:hAnsi="Times New Roman" w:cs="Times New Roman"/>
        </w:rPr>
        <w:t xml:space="preserve"> to the manufacturer's instructions. The </w:t>
      </w:r>
      <w:r>
        <w:rPr>
          <w:rStyle w:val="src"/>
          <w:rFonts w:ascii="Times New Roman" w:hAnsi="Times New Roman" w:cs="Times New Roman"/>
          <w:i/>
          <w:iCs/>
        </w:rPr>
        <w:t>RcAG1pro</w:t>
      </w:r>
      <w:r>
        <w:rPr>
          <w:rStyle w:val="src"/>
          <w:rFonts w:ascii="Times New Roman" w:hAnsi="Times New Roman" w:cs="Times New Roman"/>
        </w:rPr>
        <w:t xml:space="preserve"> probe (40 </w:t>
      </w:r>
      <w:proofErr w:type="spellStart"/>
      <w:r>
        <w:rPr>
          <w:rStyle w:val="src"/>
          <w:rFonts w:ascii="Times New Roman" w:hAnsi="Times New Roman" w:cs="Times New Roman"/>
        </w:rPr>
        <w:t>bp</w:t>
      </w:r>
      <w:proofErr w:type="spellEnd"/>
      <w:r>
        <w:rPr>
          <w:rStyle w:val="src"/>
          <w:rFonts w:ascii="Times New Roman" w:hAnsi="Times New Roman" w:cs="Times New Roman"/>
        </w:rPr>
        <w:t>) was synthesized and labeled with biotin at the 5</w:t>
      </w:r>
      <w:r>
        <w:rPr>
          <w:rStyle w:val="src"/>
          <w:rFonts w:ascii="Times New Roman" w:hAnsi="Times New Roman" w:cs="Times New Roman" w:hint="eastAsia"/>
        </w:rPr>
        <w:t>′</w:t>
      </w:r>
      <w:r>
        <w:rPr>
          <w:rStyle w:val="src"/>
          <w:rFonts w:ascii="Times New Roman" w:hAnsi="Times New Roman" w:cs="Times New Roman"/>
        </w:rPr>
        <w:t xml:space="preserve">terminals by </w:t>
      </w:r>
      <w:proofErr w:type="spellStart"/>
      <w:r>
        <w:rPr>
          <w:rStyle w:val="src"/>
          <w:rFonts w:ascii="Times New Roman" w:hAnsi="Times New Roman" w:cs="Times New Roman"/>
        </w:rPr>
        <w:t>Sangon</w:t>
      </w:r>
      <w:proofErr w:type="spellEnd"/>
      <w:r>
        <w:rPr>
          <w:rStyle w:val="src"/>
          <w:rFonts w:ascii="Times New Roman" w:hAnsi="Times New Roman" w:cs="Times New Roman"/>
        </w:rPr>
        <w:t xml:space="preserve"> Biotech (Beijing, China), whereas the unlabeled mutated and WT probes were used as a competitor. Electrophoretic mobility s</w:t>
      </w:r>
      <w:r>
        <w:rPr>
          <w:rStyle w:val="src"/>
          <w:rFonts w:ascii="Times New Roman" w:hAnsi="Times New Roman" w:cs="Times New Roman"/>
        </w:rPr>
        <w:t xml:space="preserve">hift assay (EMSA) and Visualization were carried out using a </w:t>
      </w:r>
      <w:proofErr w:type="spellStart"/>
      <w:r>
        <w:rPr>
          <w:rStyle w:val="src"/>
          <w:rFonts w:ascii="Times New Roman" w:hAnsi="Times New Roman" w:cs="Times New Roman"/>
        </w:rPr>
        <w:t>LightShift</w:t>
      </w:r>
      <w:proofErr w:type="spellEnd"/>
      <w:r>
        <w:rPr>
          <w:rStyle w:val="src"/>
          <w:rFonts w:ascii="Times New Roman" w:hAnsi="Times New Roman" w:cs="Times New Roman"/>
        </w:rPr>
        <w:t xml:space="preserve"> Chemiluminescent EMSA Kit (</w:t>
      </w:r>
      <w:proofErr w:type="spellStart"/>
      <w:r>
        <w:rPr>
          <w:rStyle w:val="src"/>
          <w:rFonts w:ascii="Times New Roman" w:hAnsi="Times New Roman" w:cs="Times New Roman"/>
        </w:rPr>
        <w:t>Thermo</w:t>
      </w:r>
      <w:proofErr w:type="spellEnd"/>
      <w:r>
        <w:rPr>
          <w:rStyle w:val="src"/>
          <w:rFonts w:ascii="Times New Roman" w:hAnsi="Times New Roman" w:cs="Times New Roman"/>
        </w:rPr>
        <w:t xml:space="preserve"> Fisher Scientific) and </w:t>
      </w:r>
      <w:proofErr w:type="spellStart"/>
      <w:r>
        <w:rPr>
          <w:rStyle w:val="src"/>
          <w:rFonts w:ascii="Times New Roman" w:hAnsi="Times New Roman" w:cs="Times New Roman"/>
        </w:rPr>
        <w:t>Chemiluminescence</w:t>
      </w:r>
      <w:proofErr w:type="spellEnd"/>
      <w:r>
        <w:rPr>
          <w:rStyle w:val="src"/>
          <w:rFonts w:ascii="Times New Roman" w:hAnsi="Times New Roman" w:cs="Times New Roman"/>
        </w:rPr>
        <w:t xml:space="preserve"> Nucleic Acid Detection Module (</w:t>
      </w:r>
      <w:proofErr w:type="spellStart"/>
      <w:r>
        <w:rPr>
          <w:rStyle w:val="src"/>
          <w:rFonts w:ascii="Times New Roman" w:hAnsi="Times New Roman" w:cs="Times New Roman"/>
        </w:rPr>
        <w:t>Thermo</w:t>
      </w:r>
      <w:proofErr w:type="spellEnd"/>
      <w:r>
        <w:rPr>
          <w:rStyle w:val="src"/>
          <w:rFonts w:ascii="Times New Roman" w:hAnsi="Times New Roman" w:cs="Times New Roman"/>
        </w:rPr>
        <w:t xml:space="preserve"> Fisher Scientific), separately, according to the manufacturer's protoco</w:t>
      </w:r>
      <w:r>
        <w:rPr>
          <w:rStyle w:val="src"/>
          <w:rFonts w:ascii="Times New Roman" w:hAnsi="Times New Roman" w:cs="Times New Roman"/>
        </w:rPr>
        <w:t xml:space="preserve">ls. </w:t>
      </w:r>
    </w:p>
    <w:p w14:paraId="4C5309D9" w14:textId="77777777" w:rsidR="00D378A6" w:rsidRDefault="00343EB8">
      <w:pPr>
        <w:pStyle w:val="EndNoteBibliography"/>
        <w:rPr>
          <w:rFonts w:ascii="Times New Roman" w:hAnsi="Times New Roman" w:cs="Times New Roman"/>
          <w:b/>
          <w:bCs/>
          <w:sz w:val="28"/>
          <w:szCs w:val="32"/>
        </w:rPr>
      </w:pPr>
      <w:r>
        <w:rPr>
          <w:rFonts w:ascii="Times New Roman" w:hAnsi="Times New Roman" w:cs="Times New Roman"/>
          <w:b/>
          <w:bCs/>
          <w:sz w:val="28"/>
          <w:szCs w:val="32"/>
        </w:rPr>
        <w:t>Reference:</w:t>
      </w:r>
    </w:p>
    <w:p w14:paraId="28AD973C" w14:textId="77777777" w:rsidR="00D378A6" w:rsidRDefault="00343EB8">
      <w:pPr>
        <w:pStyle w:val="EndNoteBibliography"/>
        <w:rPr>
          <w:rFonts w:ascii="Times New Roman" w:hAnsi="Times New Roman" w:cs="Times New Roman"/>
          <w:bCs/>
        </w:rPr>
      </w:pPr>
      <w:r>
        <w:rPr>
          <w:rFonts w:ascii="Times New Roman" w:hAnsi="Times New Roman" w:cs="Times New Roman"/>
          <w:bCs/>
        </w:rPr>
        <w:t xml:space="preserve">Dubois, A., Raymond, O., </w:t>
      </w:r>
      <w:proofErr w:type="spellStart"/>
      <w:r>
        <w:rPr>
          <w:rFonts w:ascii="Times New Roman" w:hAnsi="Times New Roman" w:cs="Times New Roman"/>
          <w:bCs/>
        </w:rPr>
        <w:t>Maene</w:t>
      </w:r>
      <w:proofErr w:type="spellEnd"/>
      <w:r>
        <w:rPr>
          <w:rFonts w:ascii="Times New Roman" w:hAnsi="Times New Roman" w:cs="Times New Roman"/>
          <w:bCs/>
        </w:rPr>
        <w:t xml:space="preserve">, M., </w:t>
      </w:r>
      <w:proofErr w:type="spellStart"/>
      <w:r>
        <w:rPr>
          <w:rFonts w:ascii="Times New Roman" w:hAnsi="Times New Roman" w:cs="Times New Roman"/>
          <w:bCs/>
        </w:rPr>
        <w:t>Baudino</w:t>
      </w:r>
      <w:proofErr w:type="spellEnd"/>
      <w:r>
        <w:rPr>
          <w:rFonts w:ascii="Times New Roman" w:hAnsi="Times New Roman" w:cs="Times New Roman"/>
          <w:bCs/>
        </w:rPr>
        <w:t xml:space="preserve">, S., Langlade, N.B., </w:t>
      </w:r>
      <w:proofErr w:type="spellStart"/>
      <w:r>
        <w:rPr>
          <w:rFonts w:ascii="Times New Roman" w:hAnsi="Times New Roman" w:cs="Times New Roman"/>
          <w:bCs/>
        </w:rPr>
        <w:t>Boltz</w:t>
      </w:r>
      <w:proofErr w:type="spellEnd"/>
      <w:r>
        <w:rPr>
          <w:rFonts w:ascii="Times New Roman" w:hAnsi="Times New Roman" w:cs="Times New Roman"/>
          <w:bCs/>
        </w:rPr>
        <w:t xml:space="preserve">, V., </w:t>
      </w:r>
      <w:proofErr w:type="spellStart"/>
      <w:r>
        <w:rPr>
          <w:rFonts w:ascii="Times New Roman" w:hAnsi="Times New Roman" w:cs="Times New Roman"/>
          <w:bCs/>
        </w:rPr>
        <w:t>Vergne</w:t>
      </w:r>
      <w:proofErr w:type="spellEnd"/>
      <w:r>
        <w:rPr>
          <w:rFonts w:ascii="Times New Roman" w:hAnsi="Times New Roman" w:cs="Times New Roman"/>
          <w:bCs/>
        </w:rPr>
        <w:t xml:space="preserve">, P., and </w:t>
      </w:r>
      <w:proofErr w:type="spellStart"/>
      <w:r>
        <w:rPr>
          <w:rFonts w:ascii="Times New Roman" w:hAnsi="Times New Roman" w:cs="Times New Roman"/>
          <w:bCs/>
        </w:rPr>
        <w:t>Bendahmane</w:t>
      </w:r>
      <w:proofErr w:type="spellEnd"/>
      <w:r>
        <w:rPr>
          <w:rFonts w:ascii="Times New Roman" w:hAnsi="Times New Roman" w:cs="Times New Roman"/>
          <w:bCs/>
        </w:rPr>
        <w:t xml:space="preserve">, M. </w:t>
      </w:r>
      <w:bookmarkStart w:id="1" w:name="OLE_LINK7"/>
      <w:r>
        <w:rPr>
          <w:rFonts w:ascii="Times New Roman" w:hAnsi="Times New Roman" w:cs="Times New Roman"/>
          <w:bCs/>
        </w:rPr>
        <w:t>Tinkering with the C-Function: A Molecular Frame for the Selection of Double Flowers in Cultivated Roses.</w:t>
      </w:r>
      <w:bookmarkEnd w:id="1"/>
      <w:r>
        <w:rPr>
          <w:rFonts w:ascii="Times New Roman" w:hAnsi="Times New Roman" w:cs="Times New Roman"/>
          <w:bCs/>
        </w:rPr>
        <w:t xml:space="preserve"> </w:t>
      </w:r>
      <w:proofErr w:type="spellStart"/>
      <w:proofErr w:type="gramStart"/>
      <w:r>
        <w:rPr>
          <w:rFonts w:ascii="Times New Roman" w:hAnsi="Times New Roman" w:cs="Times New Roman"/>
          <w:bCs/>
        </w:rPr>
        <w:t>Plos</w:t>
      </w:r>
      <w:proofErr w:type="spellEnd"/>
      <w:r>
        <w:rPr>
          <w:rFonts w:ascii="Times New Roman" w:hAnsi="Times New Roman" w:cs="Times New Roman"/>
          <w:bCs/>
        </w:rPr>
        <w:t xml:space="preserve"> One.</w:t>
      </w:r>
      <w:proofErr w:type="gramEnd"/>
      <w:r>
        <w:rPr>
          <w:rFonts w:ascii="Times New Roman" w:hAnsi="Times New Roman" w:cs="Times New Roman"/>
          <w:bCs/>
        </w:rPr>
        <w:t xml:space="preserve"> 2010, 5: e9288.</w:t>
      </w:r>
    </w:p>
    <w:p w14:paraId="268FA4A0" w14:textId="77777777" w:rsidR="00D378A6" w:rsidRDefault="00343EB8">
      <w:pPr>
        <w:pStyle w:val="EndNoteBibliography"/>
        <w:rPr>
          <w:rFonts w:ascii="Times New Roman" w:hAnsi="Times New Roman" w:cs="Times New Roman"/>
          <w:bCs/>
        </w:rPr>
      </w:pPr>
      <w:r>
        <w:rPr>
          <w:rFonts w:ascii="Times New Roman" w:hAnsi="Times New Roman" w:cs="Times New Roman"/>
          <w:bCs/>
        </w:rPr>
        <w:t xml:space="preserve">Dubois, A., Carrere, S., Raymond, O., </w:t>
      </w:r>
      <w:proofErr w:type="spellStart"/>
      <w:r>
        <w:rPr>
          <w:rFonts w:ascii="Times New Roman" w:hAnsi="Times New Roman" w:cs="Times New Roman"/>
          <w:bCs/>
        </w:rPr>
        <w:t>Pouvreau</w:t>
      </w:r>
      <w:proofErr w:type="spellEnd"/>
      <w:r>
        <w:rPr>
          <w:rFonts w:ascii="Times New Roman" w:hAnsi="Times New Roman" w:cs="Times New Roman"/>
          <w:bCs/>
        </w:rPr>
        <w:t xml:space="preserve">, B., </w:t>
      </w:r>
      <w:proofErr w:type="spellStart"/>
      <w:r>
        <w:rPr>
          <w:rFonts w:ascii="Times New Roman" w:hAnsi="Times New Roman" w:cs="Times New Roman"/>
          <w:bCs/>
        </w:rPr>
        <w:t>Cottret</w:t>
      </w:r>
      <w:proofErr w:type="spellEnd"/>
      <w:r>
        <w:rPr>
          <w:rFonts w:ascii="Times New Roman" w:hAnsi="Times New Roman" w:cs="Times New Roman"/>
          <w:bCs/>
        </w:rPr>
        <w:t xml:space="preserve">, L., </w:t>
      </w:r>
      <w:proofErr w:type="spellStart"/>
      <w:r>
        <w:rPr>
          <w:rFonts w:ascii="Times New Roman" w:hAnsi="Times New Roman" w:cs="Times New Roman"/>
          <w:bCs/>
        </w:rPr>
        <w:t>Roccia</w:t>
      </w:r>
      <w:proofErr w:type="spellEnd"/>
      <w:r>
        <w:rPr>
          <w:rFonts w:ascii="Times New Roman" w:hAnsi="Times New Roman" w:cs="Times New Roman"/>
          <w:bCs/>
        </w:rPr>
        <w:t xml:space="preserve">, A., </w:t>
      </w:r>
      <w:proofErr w:type="spellStart"/>
      <w:r>
        <w:rPr>
          <w:rFonts w:ascii="Times New Roman" w:hAnsi="Times New Roman" w:cs="Times New Roman"/>
          <w:bCs/>
        </w:rPr>
        <w:t>Onesto</w:t>
      </w:r>
      <w:proofErr w:type="spellEnd"/>
      <w:r>
        <w:rPr>
          <w:rFonts w:ascii="Times New Roman" w:hAnsi="Times New Roman" w:cs="Times New Roman"/>
          <w:bCs/>
        </w:rPr>
        <w:t xml:space="preserve">, J.P., </w:t>
      </w:r>
      <w:proofErr w:type="spellStart"/>
      <w:r>
        <w:rPr>
          <w:rFonts w:ascii="Times New Roman" w:hAnsi="Times New Roman" w:cs="Times New Roman"/>
          <w:bCs/>
        </w:rPr>
        <w:t>Sakr</w:t>
      </w:r>
      <w:proofErr w:type="spellEnd"/>
      <w:r>
        <w:rPr>
          <w:rFonts w:ascii="Times New Roman" w:hAnsi="Times New Roman" w:cs="Times New Roman"/>
          <w:bCs/>
        </w:rPr>
        <w:t xml:space="preserve">, S., </w:t>
      </w:r>
      <w:proofErr w:type="spellStart"/>
      <w:r>
        <w:rPr>
          <w:rFonts w:ascii="Times New Roman" w:hAnsi="Times New Roman" w:cs="Times New Roman"/>
          <w:bCs/>
        </w:rPr>
        <w:t>Atanassova</w:t>
      </w:r>
      <w:proofErr w:type="spellEnd"/>
      <w:r>
        <w:rPr>
          <w:rFonts w:ascii="Times New Roman" w:hAnsi="Times New Roman" w:cs="Times New Roman"/>
          <w:bCs/>
        </w:rPr>
        <w:t xml:space="preserve">, R., </w:t>
      </w:r>
      <w:proofErr w:type="spellStart"/>
      <w:r>
        <w:rPr>
          <w:rFonts w:ascii="Times New Roman" w:hAnsi="Times New Roman" w:cs="Times New Roman"/>
          <w:bCs/>
        </w:rPr>
        <w:t>Baudino</w:t>
      </w:r>
      <w:proofErr w:type="spellEnd"/>
      <w:r>
        <w:rPr>
          <w:rFonts w:ascii="Times New Roman" w:hAnsi="Times New Roman" w:cs="Times New Roman"/>
          <w:bCs/>
        </w:rPr>
        <w:t xml:space="preserve">, S., et al. Transcriptome database resource and gene expression atlas for the rose. </w:t>
      </w:r>
      <w:proofErr w:type="gramStart"/>
      <w:r>
        <w:rPr>
          <w:rFonts w:ascii="Times New Roman" w:hAnsi="Times New Roman" w:cs="Times New Roman"/>
          <w:bCs/>
        </w:rPr>
        <w:t xml:space="preserve">BMC </w:t>
      </w:r>
      <w:proofErr w:type="spellStart"/>
      <w:r>
        <w:rPr>
          <w:rFonts w:ascii="Times New Roman" w:hAnsi="Times New Roman" w:cs="Times New Roman"/>
          <w:bCs/>
        </w:rPr>
        <w:t>genom</w:t>
      </w:r>
      <w:proofErr w:type="spellEnd"/>
      <w:r>
        <w:rPr>
          <w:rFonts w:ascii="Times New Roman" w:hAnsi="Times New Roman" w:cs="Times New Roman"/>
          <w:bCs/>
        </w:rPr>
        <w:t>.</w:t>
      </w:r>
      <w:proofErr w:type="gramEnd"/>
      <w:r>
        <w:rPr>
          <w:rFonts w:ascii="Times New Roman" w:hAnsi="Times New Roman" w:cs="Times New Roman"/>
          <w:bCs/>
        </w:rPr>
        <w:t xml:space="preserve"> 2012, 13:638.</w:t>
      </w:r>
    </w:p>
    <w:p w14:paraId="6FAB6111" w14:textId="77777777" w:rsidR="00D378A6" w:rsidRDefault="00343EB8">
      <w:pPr>
        <w:pStyle w:val="EndNoteBibliography"/>
        <w:rPr>
          <w:rFonts w:ascii="Times New Roman" w:hAnsi="Times New Roman" w:cs="Times New Roman"/>
          <w:bCs/>
        </w:rPr>
      </w:pPr>
      <w:proofErr w:type="gramStart"/>
      <w:r>
        <w:rPr>
          <w:rFonts w:ascii="Times New Roman" w:hAnsi="Times New Roman" w:cs="Times New Roman"/>
          <w:bCs/>
        </w:rPr>
        <w:t>Han, Y., Wan, H., Chen</w:t>
      </w:r>
      <w:r>
        <w:rPr>
          <w:rFonts w:ascii="Times New Roman" w:hAnsi="Times New Roman" w:cs="Times New Roman"/>
          <w:bCs/>
        </w:rPr>
        <w:t>g, T., Wang, J., Yang, W., Pan, H., and Zhang, Q. Comparative RNA-</w:t>
      </w:r>
      <w:proofErr w:type="spellStart"/>
      <w:r>
        <w:rPr>
          <w:rFonts w:ascii="Times New Roman" w:hAnsi="Times New Roman" w:cs="Times New Roman"/>
          <w:bCs/>
        </w:rPr>
        <w:t>seq</w:t>
      </w:r>
      <w:proofErr w:type="spellEnd"/>
      <w:r>
        <w:rPr>
          <w:rFonts w:ascii="Times New Roman" w:hAnsi="Times New Roman" w:cs="Times New Roman"/>
          <w:bCs/>
        </w:rPr>
        <w:t xml:space="preserve"> analysis of transcriptome dynamics during petal development in </w:t>
      </w:r>
      <w:r>
        <w:rPr>
          <w:rFonts w:ascii="Times New Roman" w:hAnsi="Times New Roman" w:cs="Times New Roman"/>
          <w:bCs/>
          <w:i/>
          <w:iCs/>
        </w:rPr>
        <w:t xml:space="preserve">Rosa </w:t>
      </w:r>
      <w:proofErr w:type="spellStart"/>
      <w:r>
        <w:rPr>
          <w:rFonts w:ascii="Times New Roman" w:hAnsi="Times New Roman" w:cs="Times New Roman"/>
          <w:bCs/>
          <w:i/>
          <w:iCs/>
        </w:rPr>
        <w:t>chinensis</w:t>
      </w:r>
      <w:proofErr w:type="spellEnd"/>
      <w:r>
        <w:rPr>
          <w:rFonts w:ascii="Times New Roman" w:hAnsi="Times New Roman" w:cs="Times New Roman"/>
          <w:bCs/>
        </w:rPr>
        <w:t>.</w:t>
      </w:r>
      <w:proofErr w:type="gramEnd"/>
      <w:r>
        <w:rPr>
          <w:rFonts w:ascii="Times New Roman" w:hAnsi="Times New Roman" w:cs="Times New Roman"/>
          <w:bCs/>
        </w:rPr>
        <w:t xml:space="preserve"> </w:t>
      </w:r>
      <w:proofErr w:type="spellStart"/>
      <w:r>
        <w:rPr>
          <w:rFonts w:ascii="Times New Roman" w:hAnsi="Times New Roman" w:cs="Times New Roman"/>
          <w:bCs/>
        </w:rPr>
        <w:t>Sci</w:t>
      </w:r>
      <w:proofErr w:type="spellEnd"/>
      <w:r>
        <w:rPr>
          <w:rFonts w:ascii="Times New Roman" w:hAnsi="Times New Roman" w:cs="Times New Roman"/>
          <w:bCs/>
        </w:rPr>
        <w:t xml:space="preserve"> Rep. 2017, 7:43382.</w:t>
      </w:r>
    </w:p>
    <w:p w14:paraId="1CB7CC4E" w14:textId="77777777" w:rsidR="00D378A6" w:rsidRDefault="00343EB8">
      <w:pPr>
        <w:pStyle w:val="EndNoteBibliography"/>
        <w:rPr>
          <w:rFonts w:ascii="Times New Roman" w:hAnsi="Times New Roman" w:cs="Times New Roman"/>
          <w:bCs/>
        </w:rPr>
      </w:pPr>
      <w:r>
        <w:rPr>
          <w:rFonts w:ascii="Times New Roman" w:hAnsi="Times New Roman" w:cs="Times New Roman"/>
          <w:bCs/>
        </w:rPr>
        <w:t>Langfelder, P. and Horvath, S. WGCNA: an R package for weighted correlation network</w:t>
      </w:r>
      <w:r>
        <w:rPr>
          <w:rFonts w:ascii="Times New Roman" w:hAnsi="Times New Roman" w:cs="Times New Roman"/>
          <w:bCs/>
        </w:rPr>
        <w:t xml:space="preserve"> analysis. </w:t>
      </w:r>
      <w:proofErr w:type="gramStart"/>
      <w:r>
        <w:rPr>
          <w:rFonts w:ascii="Times New Roman" w:hAnsi="Times New Roman" w:cs="Times New Roman"/>
          <w:bCs/>
        </w:rPr>
        <w:t>BMC Bioinformatics.</w:t>
      </w:r>
      <w:proofErr w:type="gramEnd"/>
      <w:r>
        <w:rPr>
          <w:rFonts w:ascii="Times New Roman" w:hAnsi="Times New Roman" w:cs="Times New Roman"/>
          <w:bCs/>
        </w:rPr>
        <w:t xml:space="preserve"> 2008, 9:559.</w:t>
      </w:r>
    </w:p>
    <w:p w14:paraId="52257B04" w14:textId="77777777" w:rsidR="00D378A6" w:rsidRDefault="00343EB8">
      <w:pPr>
        <w:pStyle w:val="EndNoteBibliography"/>
        <w:rPr>
          <w:rFonts w:ascii="Times New Roman" w:hAnsi="Times New Roman" w:cs="Times New Roman"/>
          <w:bCs/>
        </w:rPr>
      </w:pPr>
      <w:proofErr w:type="gramStart"/>
      <w:r>
        <w:rPr>
          <w:rFonts w:ascii="Times New Roman" w:hAnsi="Times New Roman" w:cs="Times New Roman"/>
          <w:bCs/>
        </w:rPr>
        <w:t xml:space="preserve">Stracke, R., </w:t>
      </w:r>
      <w:proofErr w:type="spellStart"/>
      <w:r>
        <w:rPr>
          <w:rFonts w:ascii="Times New Roman" w:hAnsi="Times New Roman" w:cs="Times New Roman"/>
          <w:bCs/>
        </w:rPr>
        <w:t>Werber</w:t>
      </w:r>
      <w:proofErr w:type="spellEnd"/>
      <w:r>
        <w:rPr>
          <w:rFonts w:ascii="Times New Roman" w:hAnsi="Times New Roman" w:cs="Times New Roman"/>
          <w:bCs/>
        </w:rPr>
        <w:t xml:space="preserve">, M. and </w:t>
      </w:r>
      <w:proofErr w:type="spellStart"/>
      <w:r>
        <w:rPr>
          <w:rFonts w:ascii="Times New Roman" w:hAnsi="Times New Roman" w:cs="Times New Roman"/>
          <w:bCs/>
        </w:rPr>
        <w:t>Weisshaar</w:t>
      </w:r>
      <w:proofErr w:type="spellEnd"/>
      <w:r>
        <w:rPr>
          <w:rFonts w:ascii="Times New Roman" w:hAnsi="Times New Roman" w:cs="Times New Roman"/>
          <w:bCs/>
        </w:rPr>
        <w:t>, B.</w:t>
      </w:r>
      <w:proofErr w:type="gramEnd"/>
      <w:r>
        <w:rPr>
          <w:rFonts w:ascii="Times New Roman" w:hAnsi="Times New Roman" w:cs="Times New Roman"/>
          <w:bCs/>
        </w:rPr>
        <w:t xml:space="preserve"> </w:t>
      </w:r>
      <w:proofErr w:type="gramStart"/>
      <w:r>
        <w:rPr>
          <w:rFonts w:ascii="Times New Roman" w:hAnsi="Times New Roman" w:cs="Times New Roman"/>
          <w:bCs/>
        </w:rPr>
        <w:t xml:space="preserve">The R2R3-MYB gene family in </w:t>
      </w:r>
      <w:r>
        <w:rPr>
          <w:rFonts w:ascii="Times New Roman" w:hAnsi="Times New Roman" w:cs="Times New Roman"/>
          <w:bCs/>
          <w:i/>
          <w:iCs/>
        </w:rPr>
        <w:t>Arabidopsis thaliana</w:t>
      </w:r>
      <w:r>
        <w:rPr>
          <w:rFonts w:ascii="Times New Roman" w:hAnsi="Times New Roman" w:cs="Times New Roman"/>
          <w:bCs/>
        </w:rPr>
        <w:t>.</w:t>
      </w:r>
      <w:proofErr w:type="gramEnd"/>
      <w:r>
        <w:rPr>
          <w:rFonts w:ascii="Times New Roman" w:hAnsi="Times New Roman" w:cs="Times New Roman"/>
          <w:bCs/>
        </w:rPr>
        <w:t xml:space="preserve"> </w:t>
      </w:r>
      <w:proofErr w:type="spellStart"/>
      <w:r>
        <w:rPr>
          <w:rFonts w:ascii="Times New Roman" w:hAnsi="Times New Roman" w:cs="Times New Roman"/>
          <w:bCs/>
        </w:rPr>
        <w:t>Curr</w:t>
      </w:r>
      <w:proofErr w:type="spellEnd"/>
      <w:r>
        <w:rPr>
          <w:rFonts w:ascii="Times New Roman" w:hAnsi="Times New Roman" w:cs="Times New Roman"/>
          <w:bCs/>
        </w:rPr>
        <w:t xml:space="preserve"> </w:t>
      </w:r>
      <w:proofErr w:type="spellStart"/>
      <w:r>
        <w:rPr>
          <w:rFonts w:ascii="Times New Roman" w:hAnsi="Times New Roman" w:cs="Times New Roman"/>
          <w:bCs/>
        </w:rPr>
        <w:t>Opin</w:t>
      </w:r>
      <w:proofErr w:type="spellEnd"/>
      <w:r>
        <w:rPr>
          <w:rFonts w:ascii="Times New Roman" w:hAnsi="Times New Roman" w:cs="Times New Roman"/>
          <w:bCs/>
        </w:rPr>
        <w:t xml:space="preserve"> Plant Biol. 2001, 4(5):447-56.</w:t>
      </w:r>
    </w:p>
    <w:p w14:paraId="02ED2884" w14:textId="77777777" w:rsidR="00D378A6" w:rsidRDefault="00343EB8">
      <w:pPr>
        <w:pStyle w:val="EndNoteBibliography"/>
        <w:rPr>
          <w:rFonts w:ascii="Times New Roman" w:hAnsi="Times New Roman" w:cs="Times New Roman"/>
          <w:bCs/>
        </w:rPr>
      </w:pPr>
      <w:r>
        <w:rPr>
          <w:rFonts w:ascii="Times New Roman" w:hAnsi="Times New Roman" w:cs="Times New Roman"/>
          <w:bCs/>
        </w:rPr>
        <w:t xml:space="preserve">Tamura, K., </w:t>
      </w:r>
      <w:proofErr w:type="spellStart"/>
      <w:r>
        <w:rPr>
          <w:rFonts w:ascii="Times New Roman" w:hAnsi="Times New Roman" w:cs="Times New Roman"/>
          <w:bCs/>
        </w:rPr>
        <w:t>Stecher</w:t>
      </w:r>
      <w:proofErr w:type="spellEnd"/>
      <w:r>
        <w:rPr>
          <w:rFonts w:ascii="Times New Roman" w:hAnsi="Times New Roman" w:cs="Times New Roman"/>
          <w:bCs/>
        </w:rPr>
        <w:t xml:space="preserve">, G., Peterson, D., </w:t>
      </w:r>
      <w:proofErr w:type="spellStart"/>
      <w:r>
        <w:rPr>
          <w:rFonts w:ascii="Times New Roman" w:hAnsi="Times New Roman" w:cs="Times New Roman"/>
          <w:bCs/>
        </w:rPr>
        <w:t>Filipski</w:t>
      </w:r>
      <w:proofErr w:type="spellEnd"/>
      <w:r>
        <w:rPr>
          <w:rFonts w:ascii="Times New Roman" w:hAnsi="Times New Roman" w:cs="Times New Roman"/>
          <w:bCs/>
        </w:rPr>
        <w:t>, A., and Kumar, S. Mega6: molec</w:t>
      </w:r>
      <w:r>
        <w:rPr>
          <w:rFonts w:ascii="Times New Roman" w:hAnsi="Times New Roman" w:cs="Times New Roman"/>
          <w:bCs/>
        </w:rPr>
        <w:t xml:space="preserve">ular evolutionary genetics analysis version 6.0. </w:t>
      </w:r>
      <w:proofErr w:type="gramStart"/>
      <w:r>
        <w:rPr>
          <w:rFonts w:ascii="Times New Roman" w:hAnsi="Times New Roman" w:cs="Times New Roman"/>
          <w:bCs/>
        </w:rPr>
        <w:t>Molecular Biology &amp; Evolution.</w:t>
      </w:r>
      <w:proofErr w:type="gramEnd"/>
      <w:r>
        <w:rPr>
          <w:rFonts w:ascii="Times New Roman" w:hAnsi="Times New Roman" w:cs="Times New Roman"/>
          <w:bCs/>
        </w:rPr>
        <w:t xml:space="preserve"> 2013, 30(12):2725-2729.</w:t>
      </w:r>
    </w:p>
    <w:p w14:paraId="5F37FE2F" w14:textId="77777777" w:rsidR="00D378A6" w:rsidRDefault="00343EB8">
      <w:pPr>
        <w:pStyle w:val="EndNoteBibliography"/>
        <w:rPr>
          <w:rFonts w:ascii="Times New Roman" w:hAnsi="Times New Roman" w:cs="Times New Roman"/>
          <w:bCs/>
        </w:rPr>
      </w:pPr>
      <w:r>
        <w:rPr>
          <w:rFonts w:ascii="Times New Roman" w:hAnsi="Times New Roman" w:cs="Times New Roman"/>
          <w:bCs/>
        </w:rPr>
        <w:t xml:space="preserve">Yasmin, A. and </w:t>
      </w:r>
      <w:proofErr w:type="spellStart"/>
      <w:r>
        <w:rPr>
          <w:rFonts w:ascii="Times New Roman" w:hAnsi="Times New Roman" w:cs="Times New Roman"/>
          <w:bCs/>
        </w:rPr>
        <w:t>Debener</w:t>
      </w:r>
      <w:proofErr w:type="spellEnd"/>
      <w:r>
        <w:rPr>
          <w:rFonts w:ascii="Times New Roman" w:hAnsi="Times New Roman" w:cs="Times New Roman"/>
          <w:bCs/>
        </w:rPr>
        <w:t xml:space="preserve">, T. Transient gene expression in rose petals via Agrobacterium infiltration. </w:t>
      </w:r>
      <w:proofErr w:type="gramStart"/>
      <w:r>
        <w:rPr>
          <w:rFonts w:ascii="Times New Roman" w:hAnsi="Times New Roman" w:cs="Times New Roman"/>
          <w:bCs/>
        </w:rPr>
        <w:t xml:space="preserve">Plant Cell </w:t>
      </w:r>
      <w:proofErr w:type="spellStart"/>
      <w:r>
        <w:rPr>
          <w:rFonts w:ascii="Times New Roman" w:hAnsi="Times New Roman" w:cs="Times New Roman"/>
          <w:bCs/>
        </w:rPr>
        <w:t>Tiss</w:t>
      </w:r>
      <w:proofErr w:type="spellEnd"/>
      <w:r>
        <w:rPr>
          <w:rFonts w:ascii="Times New Roman" w:hAnsi="Times New Roman" w:cs="Times New Roman"/>
          <w:bCs/>
        </w:rPr>
        <w:t xml:space="preserve"> Organ Cult.</w:t>
      </w:r>
      <w:proofErr w:type="gramEnd"/>
      <w:r>
        <w:rPr>
          <w:rFonts w:ascii="Times New Roman" w:hAnsi="Times New Roman" w:cs="Times New Roman"/>
          <w:bCs/>
        </w:rPr>
        <w:t xml:space="preserve"> </w:t>
      </w:r>
      <w:proofErr w:type="gramStart"/>
      <w:r>
        <w:rPr>
          <w:rFonts w:ascii="Times New Roman" w:hAnsi="Times New Roman" w:cs="Times New Roman"/>
          <w:bCs/>
        </w:rPr>
        <w:t>2010, 102:245–250.</w:t>
      </w:r>
      <w:proofErr w:type="gramEnd"/>
    </w:p>
    <w:p w14:paraId="021F2DB1" w14:textId="77777777" w:rsidR="00D378A6" w:rsidRDefault="00343EB8">
      <w:pPr>
        <w:pStyle w:val="EndNoteBibliography"/>
        <w:rPr>
          <w:rFonts w:ascii="Times New Roman" w:hAnsi="Times New Roman" w:cs="Times New Roman"/>
          <w:bCs/>
        </w:rPr>
      </w:pPr>
      <w:proofErr w:type="spellStart"/>
      <w:r>
        <w:rPr>
          <w:rFonts w:ascii="Times New Roman" w:hAnsi="Times New Roman" w:cs="Times New Roman"/>
          <w:bCs/>
        </w:rPr>
        <w:t>Zeini</w:t>
      </w:r>
      <w:r>
        <w:rPr>
          <w:rFonts w:ascii="Times New Roman" w:hAnsi="Times New Roman" w:cs="Times New Roman"/>
          <w:bCs/>
        </w:rPr>
        <w:t>pour</w:t>
      </w:r>
      <w:proofErr w:type="spellEnd"/>
      <w:r>
        <w:rPr>
          <w:rFonts w:ascii="Times New Roman" w:hAnsi="Times New Roman" w:cs="Times New Roman"/>
          <w:bCs/>
        </w:rPr>
        <w:t xml:space="preserve">, M., </w:t>
      </w:r>
      <w:proofErr w:type="spellStart"/>
      <w:r>
        <w:rPr>
          <w:rFonts w:ascii="Times New Roman" w:hAnsi="Times New Roman" w:cs="Times New Roman"/>
          <w:bCs/>
        </w:rPr>
        <w:t>Azadi</w:t>
      </w:r>
      <w:proofErr w:type="spellEnd"/>
      <w:r>
        <w:rPr>
          <w:rFonts w:ascii="Times New Roman" w:hAnsi="Times New Roman" w:cs="Times New Roman"/>
          <w:bCs/>
        </w:rPr>
        <w:t xml:space="preserve">, P., </w:t>
      </w:r>
      <w:proofErr w:type="spellStart"/>
      <w:r>
        <w:rPr>
          <w:rFonts w:ascii="Times New Roman" w:hAnsi="Times New Roman" w:cs="Times New Roman"/>
          <w:bCs/>
        </w:rPr>
        <w:t>Majd</w:t>
      </w:r>
      <w:proofErr w:type="spellEnd"/>
      <w:r>
        <w:rPr>
          <w:rFonts w:ascii="Times New Roman" w:hAnsi="Times New Roman" w:cs="Times New Roman"/>
          <w:bCs/>
        </w:rPr>
        <w:t xml:space="preserve">, A., </w:t>
      </w:r>
      <w:proofErr w:type="spellStart"/>
      <w:r>
        <w:rPr>
          <w:rFonts w:ascii="Times New Roman" w:hAnsi="Times New Roman" w:cs="Times New Roman"/>
          <w:bCs/>
        </w:rPr>
        <w:t>Kermani</w:t>
      </w:r>
      <w:proofErr w:type="spellEnd"/>
      <w:r>
        <w:rPr>
          <w:rFonts w:ascii="Times New Roman" w:hAnsi="Times New Roman" w:cs="Times New Roman"/>
          <w:bCs/>
        </w:rPr>
        <w:t xml:space="preserve">, M.J., Irian, S., Hosseini, S.M. and </w:t>
      </w:r>
      <w:proofErr w:type="spellStart"/>
      <w:r>
        <w:rPr>
          <w:rFonts w:ascii="Times New Roman" w:hAnsi="Times New Roman" w:cs="Times New Roman"/>
          <w:bCs/>
        </w:rPr>
        <w:t>Mii</w:t>
      </w:r>
      <w:proofErr w:type="spellEnd"/>
      <w:r>
        <w:rPr>
          <w:rFonts w:ascii="Times New Roman" w:hAnsi="Times New Roman" w:cs="Times New Roman"/>
          <w:bCs/>
        </w:rPr>
        <w:t xml:space="preserve">, M. </w:t>
      </w:r>
      <w:proofErr w:type="spellStart"/>
      <w:r>
        <w:rPr>
          <w:rFonts w:ascii="Times New Roman" w:hAnsi="Times New Roman" w:cs="Times New Roman"/>
          <w:bCs/>
        </w:rPr>
        <w:t>Agroinfiltration</w:t>
      </w:r>
      <w:proofErr w:type="spellEnd"/>
      <w:r>
        <w:rPr>
          <w:rFonts w:ascii="Times New Roman" w:hAnsi="Times New Roman" w:cs="Times New Roman"/>
          <w:bCs/>
        </w:rPr>
        <w:t xml:space="preserve">: a rapid and reliable method to select suitable rose cultivars for blue flower production. </w:t>
      </w:r>
      <w:proofErr w:type="spellStart"/>
      <w:proofErr w:type="gramStart"/>
      <w:r>
        <w:rPr>
          <w:rFonts w:ascii="Times New Roman" w:hAnsi="Times New Roman" w:cs="Times New Roman"/>
          <w:bCs/>
        </w:rPr>
        <w:t>Physiol</w:t>
      </w:r>
      <w:proofErr w:type="spellEnd"/>
      <w:r>
        <w:rPr>
          <w:rFonts w:ascii="Times New Roman" w:hAnsi="Times New Roman" w:cs="Times New Roman"/>
          <w:bCs/>
        </w:rPr>
        <w:t xml:space="preserve"> </w:t>
      </w:r>
      <w:proofErr w:type="spellStart"/>
      <w:r>
        <w:rPr>
          <w:rFonts w:ascii="Times New Roman" w:hAnsi="Times New Roman" w:cs="Times New Roman"/>
          <w:bCs/>
        </w:rPr>
        <w:t>Mol</w:t>
      </w:r>
      <w:proofErr w:type="spellEnd"/>
      <w:r>
        <w:rPr>
          <w:rFonts w:ascii="Times New Roman" w:hAnsi="Times New Roman" w:cs="Times New Roman"/>
          <w:bCs/>
        </w:rPr>
        <w:t xml:space="preserve"> </w:t>
      </w:r>
      <w:proofErr w:type="spellStart"/>
      <w:r>
        <w:rPr>
          <w:rFonts w:ascii="Times New Roman" w:hAnsi="Times New Roman" w:cs="Times New Roman"/>
          <w:bCs/>
        </w:rPr>
        <w:t>Biol</w:t>
      </w:r>
      <w:proofErr w:type="spellEnd"/>
      <w:r>
        <w:rPr>
          <w:rFonts w:ascii="Times New Roman" w:hAnsi="Times New Roman" w:cs="Times New Roman"/>
          <w:bCs/>
        </w:rPr>
        <w:t xml:space="preserve"> Plants.</w:t>
      </w:r>
      <w:proofErr w:type="gramEnd"/>
      <w:r>
        <w:rPr>
          <w:rFonts w:ascii="Times New Roman" w:hAnsi="Times New Roman" w:cs="Times New Roman"/>
          <w:bCs/>
        </w:rPr>
        <w:t xml:space="preserve"> 2018, 24(3):503-511.</w:t>
      </w:r>
    </w:p>
    <w:p w14:paraId="012896E7" w14:textId="77777777" w:rsidR="00D378A6" w:rsidRDefault="00343EB8">
      <w:pPr>
        <w:pStyle w:val="EndNoteBibliography"/>
        <w:rPr>
          <w:rFonts w:ascii="Times New Roman" w:hAnsi="Times New Roman" w:cs="Times New Roman"/>
          <w:b/>
          <w:bCs/>
          <w:sz w:val="28"/>
          <w:szCs w:val="32"/>
        </w:rPr>
      </w:pPr>
      <w:r>
        <w:rPr>
          <w:rFonts w:ascii="Times New Roman" w:hAnsi="Times New Roman" w:cs="Times New Roman"/>
          <w:b/>
          <w:bCs/>
          <w:sz w:val="28"/>
          <w:szCs w:val="32"/>
        </w:rPr>
        <w:lastRenderedPageBreak/>
        <w:t>Supplementary Tabl</w:t>
      </w:r>
      <w:r>
        <w:rPr>
          <w:rFonts w:ascii="Times New Roman" w:hAnsi="Times New Roman" w:cs="Times New Roman"/>
          <w:b/>
          <w:bCs/>
          <w:sz w:val="28"/>
          <w:szCs w:val="32"/>
        </w:rPr>
        <w:t>es</w:t>
      </w:r>
    </w:p>
    <w:p w14:paraId="0D31C6DC"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S1. </w:t>
      </w:r>
      <w:proofErr w:type="gramStart"/>
      <w:r>
        <w:rPr>
          <w:rFonts w:ascii="Times New Roman" w:hAnsi="Times New Roman" w:cs="Times New Roman"/>
          <w:szCs w:val="21"/>
        </w:rPr>
        <w:t xml:space="preserve">Summary of genome sequencing and read out for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roofErr w:type="gramEnd"/>
    </w:p>
    <w:p w14:paraId="49A68D1A"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S2. Survey statistic results of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
    <w:p w14:paraId="15800B73"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S3. Summary of Hi-C reads mapping to the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i/>
          <w:iCs/>
          <w:szCs w:val="21"/>
        </w:rPr>
        <w:t>.</w:t>
      </w:r>
    </w:p>
    <w:p w14:paraId="6C440122"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S4. Result of the </w:t>
      </w:r>
      <w:proofErr w:type="spellStart"/>
      <w:r>
        <w:rPr>
          <w:rFonts w:ascii="Times New Roman" w:hAnsi="Times New Roman" w:cs="Times New Roman"/>
          <w:szCs w:val="21"/>
        </w:rPr>
        <w:t>evalutation</w:t>
      </w:r>
      <w:proofErr w:type="spellEnd"/>
      <w:r>
        <w:rPr>
          <w:rFonts w:ascii="Times New Roman" w:hAnsi="Times New Roman" w:cs="Times New Roman"/>
          <w:szCs w:val="21"/>
        </w:rPr>
        <w:t xml:space="preserve"> of the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genome by BUSCO.</w:t>
      </w:r>
    </w:p>
    <w:p w14:paraId="07EC64B3"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S5. </w:t>
      </w:r>
      <w:proofErr w:type="gramStart"/>
      <w:r>
        <w:rPr>
          <w:rFonts w:ascii="Times New Roman" w:hAnsi="Times New Roman" w:cs="Times New Roman"/>
          <w:szCs w:val="21"/>
        </w:rPr>
        <w:t>Genome sequence data comparison statistics.</w:t>
      </w:r>
      <w:proofErr w:type="gramEnd"/>
    </w:p>
    <w:p w14:paraId="12DFD782"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S6. Result of the </w:t>
      </w:r>
      <w:proofErr w:type="spellStart"/>
      <w:r>
        <w:rPr>
          <w:rFonts w:ascii="Times New Roman" w:hAnsi="Times New Roman" w:cs="Times New Roman"/>
          <w:szCs w:val="21"/>
        </w:rPr>
        <w:t>evalutation</w:t>
      </w:r>
      <w:proofErr w:type="spellEnd"/>
      <w:r>
        <w:rPr>
          <w:rFonts w:ascii="Times New Roman" w:hAnsi="Times New Roman" w:cs="Times New Roman"/>
          <w:szCs w:val="21"/>
        </w:rPr>
        <w:t xml:space="preserve"> of the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coding genes by BUSCO.</w:t>
      </w:r>
    </w:p>
    <w:p w14:paraId="305B5DB6"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S7. </w:t>
      </w:r>
      <w:proofErr w:type="gramStart"/>
      <w:r>
        <w:rPr>
          <w:rFonts w:ascii="Times New Roman" w:hAnsi="Times New Roman" w:cs="Times New Roman"/>
          <w:szCs w:val="21"/>
        </w:rPr>
        <w:t xml:space="preserve">Gene numbers and features of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roofErr w:type="gramEnd"/>
    </w:p>
    <w:p w14:paraId="3C26CD88"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S8. The statistical results of gene </w:t>
      </w:r>
      <w:proofErr w:type="gramStart"/>
      <w:r>
        <w:rPr>
          <w:rFonts w:ascii="Times New Roman" w:hAnsi="Times New Roman" w:cs="Times New Roman"/>
          <w:szCs w:val="21"/>
        </w:rPr>
        <w:t>funct</w:t>
      </w:r>
      <w:r>
        <w:rPr>
          <w:rFonts w:ascii="Times New Roman" w:hAnsi="Times New Roman" w:cs="Times New Roman"/>
          <w:szCs w:val="21"/>
        </w:rPr>
        <w:t>ion</w:t>
      </w:r>
      <w:proofErr w:type="gramEnd"/>
      <w:r>
        <w:rPr>
          <w:rFonts w:ascii="Times New Roman" w:hAnsi="Times New Roman" w:cs="Times New Roman"/>
          <w:szCs w:val="21"/>
        </w:rPr>
        <w:t xml:space="preserve"> annotation of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
    <w:p w14:paraId="37A7C003"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S9. </w:t>
      </w:r>
      <w:proofErr w:type="gramStart"/>
      <w:r>
        <w:rPr>
          <w:rFonts w:ascii="Times New Roman" w:hAnsi="Times New Roman" w:cs="Times New Roman"/>
          <w:szCs w:val="21"/>
        </w:rPr>
        <w:t xml:space="preserve">Summary of Repeat contents in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 genome.</w:t>
      </w:r>
      <w:proofErr w:type="gramEnd"/>
    </w:p>
    <w:p w14:paraId="397DF241"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S10. </w:t>
      </w:r>
      <w:proofErr w:type="gramStart"/>
      <w:r>
        <w:rPr>
          <w:rFonts w:ascii="Times New Roman" w:hAnsi="Times New Roman" w:cs="Times New Roman"/>
          <w:szCs w:val="21"/>
        </w:rPr>
        <w:t>Structural variation between two haplotypes</w:t>
      </w:r>
      <w:r>
        <w:rPr>
          <w:rFonts w:ascii="Times New Roman" w:hAnsi="Times New Roman" w:cs="Times New Roman"/>
          <w:i/>
          <w:iCs/>
          <w:szCs w:val="21"/>
        </w:rPr>
        <w:t xml:space="preserve"> </w:t>
      </w:r>
      <w:r>
        <w:rPr>
          <w:rFonts w:ascii="Times New Roman" w:hAnsi="Times New Roman" w:cs="Times New Roman"/>
          <w:szCs w:val="21"/>
        </w:rPr>
        <w:t xml:space="preserve">of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roofErr w:type="gramEnd"/>
    </w:p>
    <w:p w14:paraId="2FC3862D"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Table S11.</w:t>
      </w:r>
      <w:r>
        <w:rPr>
          <w:rFonts w:ascii="Times New Roman" w:hAnsi="Times New Roman" w:cs="Times New Roman"/>
        </w:rPr>
        <w:t xml:space="preserve"> </w:t>
      </w:r>
      <w:proofErr w:type="gramStart"/>
      <w:r>
        <w:rPr>
          <w:rFonts w:ascii="Times New Roman" w:hAnsi="Times New Roman" w:cs="Times New Roman"/>
          <w:szCs w:val="21"/>
        </w:rPr>
        <w:t>SNP variation between two haplotypes of</w:t>
      </w:r>
      <w:r>
        <w:rPr>
          <w:rFonts w:ascii="Times New Roman" w:hAnsi="Times New Roman" w:cs="Times New Roman"/>
          <w:i/>
          <w:iCs/>
          <w:szCs w:val="21"/>
        </w:rPr>
        <w:t xml:space="preserve"> 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roofErr w:type="gramEnd"/>
    </w:p>
    <w:p w14:paraId="7AFF28A9" w14:textId="77777777" w:rsidR="00D378A6" w:rsidRDefault="00343EB8">
      <w:pPr>
        <w:spacing w:line="360" w:lineRule="auto"/>
        <w:rPr>
          <w:rFonts w:ascii="Times New Roman" w:hAnsi="Times New Roman" w:cs="Times New Roman"/>
        </w:rPr>
      </w:pPr>
      <w:r>
        <w:rPr>
          <w:rFonts w:ascii="Times New Roman" w:hAnsi="Times New Roman" w:cs="Times New Roman"/>
          <w:szCs w:val="21"/>
        </w:rPr>
        <w:t xml:space="preserve">Table </w:t>
      </w:r>
      <w:r>
        <w:rPr>
          <w:rFonts w:ascii="Times New Roman" w:hAnsi="Times New Roman" w:cs="Times New Roman"/>
          <w:szCs w:val="21"/>
        </w:rPr>
        <w:t>S12.</w:t>
      </w:r>
      <w:r>
        <w:rPr>
          <w:rFonts w:ascii="Times New Roman" w:hAnsi="Times New Roman" w:cs="Times New Roman"/>
        </w:rPr>
        <w:t xml:space="preserve"> </w:t>
      </w:r>
      <w:r>
        <w:rPr>
          <w:rFonts w:ascii="Times New Roman" w:hAnsi="Times New Roman" w:cs="Times New Roman"/>
          <w:szCs w:val="21"/>
        </w:rPr>
        <w:t>Genes related to flower development in DEGs.</w:t>
      </w:r>
    </w:p>
    <w:p w14:paraId="29C7E411"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S13. </w:t>
      </w:r>
      <w:proofErr w:type="gramStart"/>
      <w:r>
        <w:rPr>
          <w:rFonts w:ascii="Times New Roman" w:hAnsi="Times New Roman" w:cs="Times New Roman"/>
          <w:szCs w:val="21"/>
        </w:rPr>
        <w:t xml:space="preserve">Primers for CDS amplification of </w:t>
      </w:r>
      <w:r>
        <w:rPr>
          <w:rFonts w:ascii="Times New Roman" w:hAnsi="Times New Roman" w:cs="Times New Roman"/>
          <w:i/>
          <w:iCs/>
          <w:szCs w:val="21"/>
        </w:rPr>
        <w:t>RcMYB114b</w:t>
      </w:r>
      <w:r>
        <w:rPr>
          <w:rFonts w:ascii="Times New Roman" w:hAnsi="Times New Roman" w:cs="Times New Roman"/>
          <w:szCs w:val="21"/>
        </w:rPr>
        <w:t xml:space="preserve"> gene.</w:t>
      </w:r>
      <w:proofErr w:type="gramEnd"/>
    </w:p>
    <w:p w14:paraId="74851FA3"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S14. Primers for </w:t>
      </w:r>
      <w:proofErr w:type="spellStart"/>
      <w:r>
        <w:rPr>
          <w:rFonts w:ascii="Times New Roman" w:hAnsi="Times New Roman" w:cs="Times New Roman"/>
          <w:szCs w:val="21"/>
        </w:rPr>
        <w:t>qRT</w:t>
      </w:r>
      <w:proofErr w:type="spellEnd"/>
      <w:r>
        <w:rPr>
          <w:rFonts w:ascii="Times New Roman" w:hAnsi="Times New Roman" w:cs="Times New Roman"/>
          <w:szCs w:val="21"/>
        </w:rPr>
        <w:t>-PCR in rose.</w:t>
      </w:r>
    </w:p>
    <w:p w14:paraId="321BAAA6"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S15. </w:t>
      </w:r>
      <w:proofErr w:type="gramStart"/>
      <w:r>
        <w:rPr>
          <w:rFonts w:ascii="Times New Roman" w:hAnsi="Times New Roman" w:cs="Times New Roman"/>
          <w:szCs w:val="21"/>
        </w:rPr>
        <w:t xml:space="preserve">Primers for dual luciferase assays of </w:t>
      </w:r>
      <w:r>
        <w:rPr>
          <w:rFonts w:ascii="Times New Roman" w:hAnsi="Times New Roman" w:cs="Times New Roman"/>
          <w:i/>
          <w:iCs/>
          <w:szCs w:val="21"/>
        </w:rPr>
        <w:t>RcSVP1</w:t>
      </w:r>
      <w:r>
        <w:rPr>
          <w:rFonts w:ascii="Times New Roman" w:hAnsi="Times New Roman" w:cs="Times New Roman"/>
          <w:szCs w:val="21"/>
        </w:rPr>
        <w:t xml:space="preserve"> and </w:t>
      </w:r>
      <w:r>
        <w:rPr>
          <w:rFonts w:ascii="Times New Roman" w:hAnsi="Times New Roman" w:cs="Times New Roman"/>
          <w:i/>
          <w:iCs/>
          <w:szCs w:val="21"/>
        </w:rPr>
        <w:t xml:space="preserve">RcAG1 </w:t>
      </w:r>
      <w:r>
        <w:rPr>
          <w:rFonts w:ascii="Times New Roman" w:hAnsi="Times New Roman" w:cs="Times New Roman"/>
          <w:szCs w:val="21"/>
        </w:rPr>
        <w:t>genes.</w:t>
      </w:r>
      <w:proofErr w:type="gramEnd"/>
    </w:p>
    <w:p w14:paraId="6A6E74A6"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 xml:space="preserve">Table S16. </w:t>
      </w:r>
      <w:proofErr w:type="gramStart"/>
      <w:r>
        <w:rPr>
          <w:rFonts w:ascii="Times New Roman" w:hAnsi="Times New Roman" w:cs="Times New Roman"/>
          <w:szCs w:val="21"/>
        </w:rPr>
        <w:t>Primers for yeast one-</w:t>
      </w:r>
      <w:r>
        <w:rPr>
          <w:rFonts w:ascii="Times New Roman" w:hAnsi="Times New Roman" w:cs="Times New Roman"/>
          <w:szCs w:val="21"/>
        </w:rPr>
        <w:t>hybrid assays.</w:t>
      </w:r>
      <w:proofErr w:type="gramEnd"/>
    </w:p>
    <w:p w14:paraId="2A7DF60C" w14:textId="77777777" w:rsidR="00D378A6" w:rsidRDefault="00343EB8">
      <w:pPr>
        <w:spacing w:line="360" w:lineRule="auto"/>
        <w:rPr>
          <w:rFonts w:ascii="Times New Roman" w:hAnsi="Times New Roman" w:cs="Times New Roman"/>
          <w:szCs w:val="21"/>
        </w:rPr>
      </w:pPr>
      <w:r>
        <w:rPr>
          <w:rFonts w:ascii="Times New Roman" w:hAnsi="Times New Roman" w:cs="Times New Roman"/>
          <w:szCs w:val="21"/>
        </w:rPr>
        <w:t>Table S17. Primers for electrophoretic mobility shift assay.</w:t>
      </w:r>
    </w:p>
    <w:p w14:paraId="3D54F9DC" w14:textId="77777777" w:rsidR="00D378A6" w:rsidRDefault="00343EB8">
      <w:pPr>
        <w:spacing w:line="480" w:lineRule="auto"/>
        <w:rPr>
          <w:rFonts w:ascii="Times New Roman" w:hAnsi="Times New Roman" w:cs="Times New Roman"/>
          <w:b/>
          <w:bCs/>
          <w:sz w:val="28"/>
          <w:szCs w:val="32"/>
        </w:rPr>
      </w:pPr>
      <w:r>
        <w:rPr>
          <w:rFonts w:ascii="Times New Roman" w:hAnsi="Times New Roman" w:cs="Times New Roman"/>
          <w:b/>
          <w:bCs/>
          <w:sz w:val="28"/>
          <w:szCs w:val="32"/>
        </w:rPr>
        <w:t>Supplementary Figures</w:t>
      </w:r>
    </w:p>
    <w:p w14:paraId="00023C0D"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 </w:t>
      </w:r>
      <w:proofErr w:type="gramStart"/>
      <w:r>
        <w:rPr>
          <w:rFonts w:ascii="Times New Roman" w:hAnsi="Times New Roman" w:cs="Times New Roman"/>
          <w:szCs w:val="21"/>
        </w:rPr>
        <w:t>K-</w:t>
      </w:r>
      <w:proofErr w:type="spellStart"/>
      <w:r>
        <w:rPr>
          <w:rFonts w:ascii="Times New Roman" w:hAnsi="Times New Roman" w:cs="Times New Roman"/>
          <w:szCs w:val="21"/>
        </w:rPr>
        <w:t>mer</w:t>
      </w:r>
      <w:proofErr w:type="spellEnd"/>
      <w:r>
        <w:rPr>
          <w:rFonts w:ascii="Times New Roman" w:hAnsi="Times New Roman" w:cs="Times New Roman"/>
          <w:szCs w:val="21"/>
        </w:rPr>
        <w:t xml:space="preserve"> analysis for estimating the genome size of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 indicating high heterozygosity.</w:t>
      </w:r>
      <w:proofErr w:type="gramEnd"/>
    </w:p>
    <w:p w14:paraId="70C66B01"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S2. The plot depicts the K-</w:t>
      </w:r>
      <w:proofErr w:type="spellStart"/>
      <w:r>
        <w:rPr>
          <w:rFonts w:ascii="Times New Roman" w:eastAsia="DengXian" w:hAnsi="Times New Roman" w:cs="Times New Roman"/>
          <w:szCs w:val="21"/>
          <w:lang w:bidi="ar"/>
        </w:rPr>
        <w:t>mer</w:t>
      </w:r>
      <w:proofErr w:type="spellEnd"/>
      <w:r>
        <w:rPr>
          <w:rFonts w:ascii="Times New Roman" w:eastAsia="DengXian" w:hAnsi="Times New Roman" w:cs="Times New Roman"/>
          <w:szCs w:val="21"/>
          <w:lang w:bidi="ar"/>
        </w:rPr>
        <w:t xml:space="preserve"> spectra of the</w:t>
      </w:r>
      <w:r>
        <w:rPr>
          <w:rFonts w:ascii="Times New Roman" w:eastAsia="DengXian" w:hAnsi="Times New Roman" w:cs="Times New Roman"/>
          <w:szCs w:val="21"/>
          <w:lang w:bidi="ar"/>
        </w:rPr>
        <w:t xml:space="preserve"> haplotype assembly.</w:t>
      </w:r>
    </w:p>
    <w:p w14:paraId="0703EC9F"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S3. </w:t>
      </w:r>
      <w:proofErr w:type="gramStart"/>
      <w:r>
        <w:rPr>
          <w:rFonts w:ascii="Times New Roman" w:hAnsi="Times New Roman" w:cs="Times New Roman"/>
          <w:szCs w:val="21"/>
        </w:rPr>
        <w:t xml:space="preserve">Hi-C interaction </w:t>
      </w:r>
      <w:proofErr w:type="spellStart"/>
      <w:r>
        <w:rPr>
          <w:rFonts w:ascii="Times New Roman" w:hAnsi="Times New Roman" w:cs="Times New Roman"/>
          <w:szCs w:val="21"/>
        </w:rPr>
        <w:t>heatmaps</w:t>
      </w:r>
      <w:proofErr w:type="spellEnd"/>
      <w:r>
        <w:rPr>
          <w:rFonts w:ascii="Times New Roman" w:hAnsi="Times New Roman" w:cs="Times New Roman"/>
          <w:szCs w:val="21"/>
        </w:rPr>
        <w:t xml:space="preserve"> of the two haplotypes (hap A and hap B) in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roofErr w:type="gramEnd"/>
    </w:p>
    <w:p w14:paraId="3C99365A"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S4. </w:t>
      </w:r>
      <w:r>
        <w:rPr>
          <w:rFonts w:ascii="Times New Roman" w:hAnsi="Times New Roman" w:cs="Times New Roman"/>
          <w:kern w:val="0"/>
          <w:szCs w:val="21"/>
        </w:rPr>
        <w:t xml:space="preserve">Sequence depth and GC content for </w:t>
      </w:r>
      <w:r>
        <w:rPr>
          <w:rFonts w:ascii="Times New Roman" w:hAnsi="Times New Roman" w:cs="Times New Roman"/>
          <w:szCs w:val="21"/>
        </w:rPr>
        <w:t xml:space="preserve">the two haplotypes in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
    <w:p w14:paraId="5CC6E313"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S5. Dot plots with respect to the ‘OB’ genome ref</w:t>
      </w:r>
      <w:r>
        <w:rPr>
          <w:rFonts w:ascii="Times New Roman" w:hAnsi="Times New Roman" w:cs="Times New Roman"/>
          <w:szCs w:val="21"/>
        </w:rPr>
        <w:t>erence for the two haplotypes assemblies of ‘CH’ respectively.</w:t>
      </w:r>
    </w:p>
    <w:p w14:paraId="55023B93" w14:textId="2DFD31D6"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S6.</w:t>
      </w:r>
      <w:r>
        <w:t xml:space="preserve"> </w:t>
      </w:r>
      <w:proofErr w:type="gramStart"/>
      <w:r>
        <w:rPr>
          <w:rFonts w:ascii="Times New Roman" w:hAnsi="Times New Roman" w:cs="Times New Roman"/>
          <w:szCs w:val="21"/>
        </w:rPr>
        <w:t xml:space="preserve">Collinearity of genomes from ‘CH’ and ‘OB’ by </w:t>
      </w:r>
      <w:proofErr w:type="spellStart"/>
      <w:r w:rsidR="00F05B09" w:rsidRPr="00007F85">
        <w:rPr>
          <w:rFonts w:ascii="Times New Roman" w:hAnsi="Times New Roman" w:cs="Times New Roman"/>
          <w:szCs w:val="21"/>
          <w:highlight w:val="yellow"/>
        </w:rPr>
        <w:t>SyRI</w:t>
      </w:r>
      <w:proofErr w:type="spellEnd"/>
      <w:r>
        <w:rPr>
          <w:rFonts w:ascii="Times New Roman" w:hAnsi="Times New Roman" w:cs="Times New Roman"/>
          <w:szCs w:val="21"/>
        </w:rPr>
        <w:t>.</w:t>
      </w:r>
      <w:proofErr w:type="gramEnd"/>
    </w:p>
    <w:p w14:paraId="51B450EA"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S7. </w:t>
      </w:r>
      <w:proofErr w:type="gramStart"/>
      <w:r>
        <w:rPr>
          <w:rFonts w:ascii="Times New Roman" w:hAnsi="Times New Roman" w:cs="Times New Roman"/>
          <w:szCs w:val="21"/>
        </w:rPr>
        <w:t xml:space="preserve">Expression of alleles in different tissues of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roofErr w:type="gramEnd"/>
    </w:p>
    <w:p w14:paraId="0D910B09"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S8. </w:t>
      </w:r>
      <w:proofErr w:type="gramStart"/>
      <w:r>
        <w:rPr>
          <w:rFonts w:ascii="Times New Roman" w:hAnsi="Times New Roman" w:cs="Times New Roman"/>
          <w:szCs w:val="21"/>
        </w:rPr>
        <w:t>Statistics of ASE gene in different tissues.</w:t>
      </w:r>
      <w:bookmarkStart w:id="2" w:name="_GoBack"/>
      <w:bookmarkEnd w:id="2"/>
      <w:proofErr w:type="gramEnd"/>
    </w:p>
    <w:p w14:paraId="10610C93"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eastAsia="DengXian" w:hAnsi="Times New Roman" w:cs="Times New Roman"/>
          <w:szCs w:val="21"/>
          <w:lang w:bidi="ar"/>
        </w:rPr>
        <w:lastRenderedPageBreak/>
        <w:t>Fig.</w:t>
      </w:r>
      <w:proofErr w:type="gramEnd"/>
      <w:r>
        <w:rPr>
          <w:rFonts w:ascii="Times New Roman" w:eastAsia="DengXian" w:hAnsi="Times New Roman" w:cs="Times New Roman"/>
          <w:szCs w:val="21"/>
          <w:lang w:bidi="ar"/>
        </w:rPr>
        <w:t xml:space="preserve"> S9. Phylogenetic tree for ‘CH’ </w:t>
      </w:r>
      <w:proofErr w:type="spellStart"/>
      <w:r>
        <w:rPr>
          <w:rFonts w:ascii="Times New Roman" w:eastAsia="DengXian" w:hAnsi="Times New Roman" w:cs="Times New Roman"/>
          <w:szCs w:val="21"/>
          <w:lang w:bidi="ar"/>
        </w:rPr>
        <w:t>hA</w:t>
      </w:r>
      <w:proofErr w:type="spellEnd"/>
      <w:r>
        <w:rPr>
          <w:rFonts w:ascii="Times New Roman" w:eastAsia="DengXian" w:hAnsi="Times New Roman" w:cs="Times New Roman"/>
          <w:szCs w:val="21"/>
          <w:lang w:bidi="ar"/>
        </w:rPr>
        <w:t xml:space="preserve"> and ten other eudicot species contained three outgroups.</w:t>
      </w:r>
    </w:p>
    <w:p w14:paraId="762C0EA2"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S10. </w:t>
      </w:r>
      <w:proofErr w:type="gramStart"/>
      <w:r>
        <w:rPr>
          <w:rFonts w:ascii="Times New Roman" w:eastAsia="DengXian" w:hAnsi="Times New Roman" w:cs="Times New Roman"/>
          <w:szCs w:val="21"/>
          <w:lang w:bidi="ar"/>
        </w:rPr>
        <w:t xml:space="preserve">Gene Ontology (GO) enrichment analysis of expanded gene families in ‘CH’ </w:t>
      </w:r>
      <w:proofErr w:type="spellStart"/>
      <w:r>
        <w:rPr>
          <w:rFonts w:ascii="Times New Roman" w:eastAsia="DengXian" w:hAnsi="Times New Roman" w:cs="Times New Roman"/>
          <w:szCs w:val="21"/>
          <w:lang w:bidi="ar"/>
        </w:rPr>
        <w:t>hA</w:t>
      </w:r>
      <w:proofErr w:type="spellEnd"/>
      <w:r>
        <w:rPr>
          <w:rFonts w:ascii="Times New Roman" w:eastAsia="DengXian" w:hAnsi="Times New Roman" w:cs="Times New Roman"/>
          <w:szCs w:val="21"/>
          <w:lang w:bidi="ar"/>
        </w:rPr>
        <w:t xml:space="preserve"> (a) and ‘OB’ (b).</w:t>
      </w:r>
      <w:proofErr w:type="gramEnd"/>
    </w:p>
    <w:p w14:paraId="133A55A4"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S11. </w:t>
      </w:r>
      <w:proofErr w:type="gramStart"/>
      <w:r>
        <w:rPr>
          <w:rFonts w:ascii="Times New Roman" w:eastAsia="DengXian" w:hAnsi="Times New Roman" w:cs="Times New Roman"/>
          <w:szCs w:val="21"/>
          <w:lang w:bidi="ar"/>
        </w:rPr>
        <w:t>Expression of expanded family genes which Gene Ontology associated with terpene synthesis.</w:t>
      </w:r>
      <w:proofErr w:type="gramEnd"/>
      <w:r>
        <w:rPr>
          <w:rFonts w:ascii="Times New Roman" w:eastAsia="DengXian" w:hAnsi="Times New Roman" w:cs="Times New Roman"/>
          <w:szCs w:val="21"/>
          <w:lang w:bidi="ar"/>
        </w:rPr>
        <w:t xml:space="preserve"> </w:t>
      </w:r>
    </w:p>
    <w:p w14:paraId="3FF42090"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S12. </w:t>
      </w:r>
      <w:proofErr w:type="gramStart"/>
      <w:r>
        <w:rPr>
          <w:rFonts w:ascii="Times New Roman" w:hAnsi="Times New Roman" w:cs="Times New Roman"/>
          <w:szCs w:val="21"/>
        </w:rPr>
        <w:t xml:space="preserve">The differentially expressed genes between </w:t>
      </w:r>
      <w:proofErr w:type="spellStart"/>
      <w:r>
        <w:rPr>
          <w:rFonts w:ascii="Times New Roman" w:hAnsi="Times New Roman" w:cs="Times New Roman"/>
          <w:szCs w:val="21"/>
        </w:rPr>
        <w:t>noncoloured</w:t>
      </w:r>
      <w:proofErr w:type="spellEnd"/>
      <w:r>
        <w:rPr>
          <w:rFonts w:ascii="Times New Roman" w:hAnsi="Times New Roman" w:cs="Times New Roman"/>
          <w:szCs w:val="21"/>
        </w:rPr>
        <w:t xml:space="preserve"> petals and </w:t>
      </w:r>
      <w:proofErr w:type="spellStart"/>
      <w:r>
        <w:rPr>
          <w:rFonts w:ascii="Times New Roman" w:hAnsi="Times New Roman" w:cs="Times New Roman"/>
          <w:szCs w:val="21"/>
        </w:rPr>
        <w:t>colouring</w:t>
      </w:r>
      <w:proofErr w:type="spellEnd"/>
      <w:r>
        <w:rPr>
          <w:rFonts w:ascii="Times New Roman" w:hAnsi="Times New Roman" w:cs="Times New Roman"/>
          <w:szCs w:val="21"/>
        </w:rPr>
        <w:t xml:space="preserve"> petals of ‘CH’ </w:t>
      </w:r>
      <w:proofErr w:type="spellStart"/>
      <w:r>
        <w:rPr>
          <w:rFonts w:ascii="Times New Roman" w:hAnsi="Times New Roman" w:cs="Times New Roman"/>
          <w:szCs w:val="21"/>
        </w:rPr>
        <w:t>hB</w:t>
      </w:r>
      <w:proofErr w:type="spellEnd"/>
      <w:r>
        <w:rPr>
          <w:rFonts w:ascii="Times New Roman" w:hAnsi="Times New Roman" w:cs="Times New Roman"/>
          <w:szCs w:val="21"/>
        </w:rPr>
        <w:t>.</w:t>
      </w:r>
      <w:proofErr w:type="gramEnd"/>
    </w:p>
    <w:p w14:paraId="1391FFB2"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S13. </w:t>
      </w:r>
      <w:proofErr w:type="gramStart"/>
      <w:r>
        <w:rPr>
          <w:rFonts w:ascii="Times New Roman" w:hAnsi="Times New Roman" w:cs="Times New Roman"/>
          <w:szCs w:val="21"/>
        </w:rPr>
        <w:t xml:space="preserve">Phylogenetic tree analysis of </w:t>
      </w:r>
      <w:r>
        <w:rPr>
          <w:rFonts w:ascii="Times New Roman" w:hAnsi="Times New Roman" w:cs="Times New Roman"/>
          <w:i/>
          <w:iCs/>
          <w:szCs w:val="21"/>
        </w:rPr>
        <w:t>MYB</w:t>
      </w:r>
      <w:r>
        <w:rPr>
          <w:rFonts w:ascii="Times New Roman" w:hAnsi="Times New Roman" w:cs="Times New Roman"/>
          <w:szCs w:val="21"/>
        </w:rPr>
        <w:t xml:space="preserve"> genes</w:t>
      </w:r>
      <w:r>
        <w:rPr>
          <w:rFonts w:ascii="Times New Roman" w:hAnsi="Times New Roman" w:cs="Times New Roman"/>
          <w:szCs w:val="21"/>
        </w:rPr>
        <w:t xml:space="preserve"> from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 ‘OB’ and</w:t>
      </w:r>
      <w:r>
        <w:rPr>
          <w:rFonts w:ascii="Times New Roman" w:hAnsi="Times New Roman" w:cs="Times New Roman"/>
          <w:i/>
          <w:iCs/>
          <w:szCs w:val="21"/>
        </w:rPr>
        <w:t xml:space="preserve"> Arabidopsis</w:t>
      </w:r>
      <w:r>
        <w:rPr>
          <w:rFonts w:ascii="Times New Roman" w:hAnsi="Times New Roman" w:cs="Times New Roman"/>
          <w:szCs w:val="21"/>
        </w:rPr>
        <w:t>.</w:t>
      </w:r>
      <w:proofErr w:type="gramEnd"/>
    </w:p>
    <w:p w14:paraId="630AF8CC"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S14. The differential genes’ expressions form transcriptome was validated by </w:t>
      </w:r>
      <w:proofErr w:type="spellStart"/>
      <w:r>
        <w:rPr>
          <w:rFonts w:ascii="Times New Roman" w:hAnsi="Times New Roman" w:cs="Times New Roman"/>
          <w:szCs w:val="21"/>
        </w:rPr>
        <w:t>qRT</w:t>
      </w:r>
      <w:proofErr w:type="spellEnd"/>
      <w:r>
        <w:rPr>
          <w:rFonts w:ascii="Times New Roman" w:hAnsi="Times New Roman" w:cs="Times New Roman"/>
          <w:szCs w:val="21"/>
        </w:rPr>
        <w:t>- PCR.</w:t>
      </w:r>
    </w:p>
    <w:p w14:paraId="36F79F99" w14:textId="656DB37C" w:rsidR="00D378A6" w:rsidRDefault="00343EB8">
      <w:pPr>
        <w:adjustRightInd w:val="0"/>
        <w:snapToGrid w:val="0"/>
        <w:spacing w:line="480" w:lineRule="auto"/>
        <w:rPr>
          <w:rFonts w:ascii="Times New Roman" w:hAnsi="Times New Roman" w:cs="Times New Roman"/>
          <w:szCs w:val="21"/>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S15. The structural variation of alleles was observed between two haplotypes and two materials by </w:t>
      </w:r>
      <w:proofErr w:type="spellStart"/>
      <w:r w:rsidR="00F05B09" w:rsidRPr="00007F85">
        <w:rPr>
          <w:rFonts w:ascii="Times New Roman" w:eastAsia="DengXian" w:hAnsi="Times New Roman" w:cs="Times New Roman"/>
          <w:szCs w:val="21"/>
          <w:highlight w:val="yellow"/>
          <w:lang w:bidi="ar"/>
        </w:rPr>
        <w:t>SyRI</w:t>
      </w:r>
      <w:proofErr w:type="spellEnd"/>
      <w:r w:rsidRPr="00007F85">
        <w:rPr>
          <w:rFonts w:ascii="Times New Roman" w:eastAsia="DengXian" w:hAnsi="Times New Roman" w:cs="Times New Roman"/>
          <w:szCs w:val="21"/>
          <w:highlight w:val="yellow"/>
          <w:lang w:bidi="ar"/>
        </w:rPr>
        <w:t>.</w:t>
      </w:r>
    </w:p>
    <w:p w14:paraId="54B2833A"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S16</w:t>
      </w:r>
      <w:r>
        <w:rPr>
          <w:rFonts w:ascii="Times New Roman" w:hAnsi="Times New Roman" w:cs="Times New Roman"/>
          <w:szCs w:val="21"/>
        </w:rPr>
        <w:t xml:space="preserve">. </w:t>
      </w:r>
      <w:proofErr w:type="gramStart"/>
      <w:r>
        <w:rPr>
          <w:rFonts w:ascii="Times New Roman" w:hAnsi="Times New Roman" w:cs="Times New Roman"/>
          <w:szCs w:val="21"/>
        </w:rPr>
        <w:t>The differential expression gene between transgenic roses callus and control roses callus.</w:t>
      </w:r>
      <w:proofErr w:type="gramEnd"/>
    </w:p>
    <w:p w14:paraId="5F612F52"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S17. </w:t>
      </w:r>
      <w:proofErr w:type="gramStart"/>
      <w:r>
        <w:rPr>
          <w:rFonts w:ascii="Times New Roman" w:eastAsia="DengXian" w:hAnsi="Times New Roman" w:cs="Times New Roman"/>
          <w:szCs w:val="21"/>
          <w:lang w:bidi="ar"/>
        </w:rPr>
        <w:t xml:space="preserve">Promoter sequence of </w:t>
      </w:r>
      <w:r>
        <w:rPr>
          <w:rFonts w:ascii="Times New Roman" w:eastAsia="DengXian" w:hAnsi="Times New Roman" w:cs="Times New Roman"/>
          <w:i/>
          <w:iCs/>
          <w:szCs w:val="21"/>
          <w:lang w:bidi="ar"/>
        </w:rPr>
        <w:t>RcMYB114b</w:t>
      </w:r>
      <w:r>
        <w:rPr>
          <w:rFonts w:ascii="Times New Roman" w:eastAsia="DengXian" w:hAnsi="Times New Roman" w:cs="Times New Roman"/>
          <w:szCs w:val="21"/>
          <w:lang w:bidi="ar"/>
        </w:rPr>
        <w:t xml:space="preserve"> in </w:t>
      </w:r>
      <w:r>
        <w:rPr>
          <w:rFonts w:ascii="Times New Roman" w:eastAsia="DengXian" w:hAnsi="Times New Roman" w:cs="Times New Roman"/>
          <w:i/>
          <w:iCs/>
          <w:szCs w:val="21"/>
          <w:lang w:bidi="ar"/>
        </w:rPr>
        <w:t xml:space="preserve">R. </w:t>
      </w:r>
      <w:proofErr w:type="spellStart"/>
      <w:r>
        <w:rPr>
          <w:rFonts w:ascii="Times New Roman" w:eastAsia="DengXian" w:hAnsi="Times New Roman" w:cs="Times New Roman"/>
          <w:i/>
          <w:iCs/>
          <w:szCs w:val="21"/>
          <w:lang w:bidi="ar"/>
        </w:rPr>
        <w:t>chinensis</w:t>
      </w:r>
      <w:proofErr w:type="spellEnd"/>
      <w:r>
        <w:rPr>
          <w:rFonts w:ascii="Times New Roman" w:eastAsia="DengXian" w:hAnsi="Times New Roman" w:cs="Times New Roman"/>
          <w:szCs w:val="21"/>
          <w:lang w:bidi="ar"/>
        </w:rPr>
        <w:t xml:space="preserve"> ‘OB’ and ‘CH’.</w:t>
      </w:r>
      <w:proofErr w:type="gramEnd"/>
    </w:p>
    <w:p w14:paraId="2E61422B" w14:textId="77777777" w:rsidR="00D378A6" w:rsidRDefault="00343EB8">
      <w:pPr>
        <w:adjustRightInd w:val="0"/>
        <w:snapToGrid w:val="0"/>
        <w:spacing w:line="480" w:lineRule="auto"/>
        <w:rPr>
          <w:rFonts w:ascii="Times New Roman" w:eastAsia="DengXian" w:hAnsi="Times New Roman" w:cs="Times New Roman"/>
          <w:szCs w:val="21"/>
          <w:lang w:bidi="ar"/>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S18. </w:t>
      </w:r>
      <w:proofErr w:type="gramStart"/>
      <w:r>
        <w:rPr>
          <w:rFonts w:ascii="Times New Roman" w:eastAsia="DengXian" w:hAnsi="Times New Roman" w:cs="Times New Roman"/>
          <w:szCs w:val="21"/>
          <w:lang w:bidi="ar"/>
        </w:rPr>
        <w:t>GUS staining and GUS enzyme detection.</w:t>
      </w:r>
      <w:proofErr w:type="gramEnd"/>
    </w:p>
    <w:p w14:paraId="64343C3E"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S19. Morphological analysis of ‘OB’ f</w:t>
      </w:r>
      <w:r>
        <w:rPr>
          <w:rFonts w:ascii="Times New Roman" w:hAnsi="Times New Roman" w:cs="Times New Roman"/>
          <w:szCs w:val="21"/>
        </w:rPr>
        <w:t xml:space="preserve">lowers in high temperature treatment and control group. </w:t>
      </w:r>
    </w:p>
    <w:p w14:paraId="42F80172"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S20. Hierarchical cluster </w:t>
      </w:r>
      <w:proofErr w:type="spellStart"/>
      <w:r>
        <w:rPr>
          <w:rFonts w:ascii="Times New Roman" w:hAnsi="Times New Roman" w:cs="Times New Roman"/>
          <w:szCs w:val="21"/>
        </w:rPr>
        <w:t>dendrogram</w:t>
      </w:r>
      <w:proofErr w:type="spellEnd"/>
      <w:r>
        <w:rPr>
          <w:rFonts w:ascii="Times New Roman" w:hAnsi="Times New Roman" w:cs="Times New Roman"/>
          <w:szCs w:val="21"/>
        </w:rPr>
        <w:t xml:space="preserve"> showing co-expressed modules identified by weighted gene co-expression network analysis for the rose RNA-</w:t>
      </w:r>
      <w:proofErr w:type="spellStart"/>
      <w:r>
        <w:rPr>
          <w:rFonts w:ascii="Times New Roman" w:hAnsi="Times New Roman" w:cs="Times New Roman"/>
          <w:szCs w:val="21"/>
        </w:rPr>
        <w:t>seq</w:t>
      </w:r>
      <w:proofErr w:type="spellEnd"/>
      <w:r>
        <w:rPr>
          <w:rFonts w:ascii="Times New Roman" w:hAnsi="Times New Roman" w:cs="Times New Roman"/>
          <w:szCs w:val="21"/>
        </w:rPr>
        <w:t xml:space="preserve"> data. </w:t>
      </w:r>
    </w:p>
    <w:p w14:paraId="3F5C53F9"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S21. </w:t>
      </w:r>
      <w:proofErr w:type="gramStart"/>
      <w:r>
        <w:rPr>
          <w:rFonts w:ascii="Times New Roman" w:hAnsi="Times New Roman" w:cs="Times New Roman"/>
          <w:szCs w:val="21"/>
        </w:rPr>
        <w:t>Module-stage association analys</w:t>
      </w:r>
      <w:r>
        <w:rPr>
          <w:rFonts w:ascii="Times New Roman" w:hAnsi="Times New Roman" w:cs="Times New Roman"/>
          <w:szCs w:val="21"/>
        </w:rPr>
        <w:t>is.</w:t>
      </w:r>
      <w:proofErr w:type="gramEnd"/>
      <w:r>
        <w:rPr>
          <w:rFonts w:ascii="Times New Roman" w:hAnsi="Times New Roman" w:cs="Times New Roman"/>
          <w:szCs w:val="21"/>
        </w:rPr>
        <w:t xml:space="preserve"> </w:t>
      </w:r>
    </w:p>
    <w:p w14:paraId="540E3DF7"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S22. Gene Ontology (GO) enrichment analysis of four modules genes related to flower organ primordium formation.</w:t>
      </w:r>
    </w:p>
    <w:p w14:paraId="416C03A6"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S23. </w:t>
      </w:r>
      <w:proofErr w:type="gramStart"/>
      <w:r>
        <w:rPr>
          <w:rFonts w:ascii="Times New Roman" w:hAnsi="Times New Roman" w:cs="Times New Roman"/>
          <w:szCs w:val="21"/>
        </w:rPr>
        <w:t xml:space="preserve">The DEGs in two comparisons (25ºC </w:t>
      </w:r>
      <w:proofErr w:type="spellStart"/>
      <w:r>
        <w:rPr>
          <w:rFonts w:ascii="Times New Roman" w:hAnsi="Times New Roman" w:cs="Times New Roman"/>
          <w:szCs w:val="21"/>
        </w:rPr>
        <w:t>ISPS_vs_HBPS</w:t>
      </w:r>
      <w:proofErr w:type="spellEnd"/>
      <w:r>
        <w:rPr>
          <w:rFonts w:ascii="Times New Roman" w:hAnsi="Times New Roman" w:cs="Times New Roman"/>
          <w:szCs w:val="21"/>
        </w:rPr>
        <w:t xml:space="preserve"> and 35ºC </w:t>
      </w:r>
      <w:proofErr w:type="spellStart"/>
      <w:r>
        <w:rPr>
          <w:rFonts w:ascii="Times New Roman" w:hAnsi="Times New Roman" w:cs="Times New Roman"/>
          <w:szCs w:val="21"/>
        </w:rPr>
        <w:t>ISPS_vs_HBPS</w:t>
      </w:r>
      <w:proofErr w:type="spellEnd"/>
      <w:r>
        <w:rPr>
          <w:rFonts w:ascii="Times New Roman" w:hAnsi="Times New Roman" w:cs="Times New Roman"/>
          <w:szCs w:val="21"/>
        </w:rPr>
        <w:t>).</w:t>
      </w:r>
      <w:proofErr w:type="gramEnd"/>
    </w:p>
    <w:p w14:paraId="67D4C5C1"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S24. Yeast one-hybrid (Y1H) assay and electropho</w:t>
      </w:r>
      <w:r>
        <w:rPr>
          <w:rFonts w:ascii="Times New Roman" w:hAnsi="Times New Roman" w:cs="Times New Roman"/>
          <w:szCs w:val="21"/>
        </w:rPr>
        <w:t>retic mobility shift assay (EMSA).</w:t>
      </w:r>
    </w:p>
    <w:p w14:paraId="68B35DC5"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S25. </w:t>
      </w:r>
      <w:proofErr w:type="gramStart"/>
      <w:r>
        <w:rPr>
          <w:rFonts w:ascii="Times New Roman" w:hAnsi="Times New Roman" w:cs="Times New Roman"/>
          <w:szCs w:val="21"/>
        </w:rPr>
        <w:t xml:space="preserve">Genotype information of </w:t>
      </w:r>
      <w:r>
        <w:rPr>
          <w:rFonts w:ascii="Times New Roman" w:hAnsi="Times New Roman" w:cs="Times New Roman"/>
          <w:i/>
          <w:iCs/>
          <w:szCs w:val="21"/>
        </w:rPr>
        <w:t>RcAP2L</w:t>
      </w:r>
      <w:r>
        <w:rPr>
          <w:rFonts w:ascii="Times New Roman" w:hAnsi="Times New Roman" w:cs="Times New Roman"/>
          <w:szCs w:val="21"/>
        </w:rPr>
        <w:t>.</w:t>
      </w:r>
      <w:proofErr w:type="gramEnd"/>
    </w:p>
    <w:p w14:paraId="4421348B"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S26. </w:t>
      </w:r>
      <w:proofErr w:type="gramStart"/>
      <w:r>
        <w:rPr>
          <w:rFonts w:ascii="Times New Roman" w:hAnsi="Times New Roman" w:cs="Times New Roman"/>
          <w:i/>
          <w:iCs/>
          <w:szCs w:val="21"/>
        </w:rPr>
        <w:t>RcAP2L</w:t>
      </w:r>
      <w:r>
        <w:rPr>
          <w:rFonts w:ascii="Times New Roman" w:hAnsi="Times New Roman" w:cs="Times New Roman"/>
          <w:szCs w:val="21"/>
        </w:rPr>
        <w:t xml:space="preserve"> variable spliceosome sequence alignment analysis.</w:t>
      </w:r>
      <w:proofErr w:type="gramEnd"/>
    </w:p>
    <w:p w14:paraId="48E99A81" w14:textId="77777777" w:rsidR="00D378A6" w:rsidRDefault="00343EB8">
      <w:pPr>
        <w:adjustRightInd w:val="0"/>
        <w:snapToGrid w:val="0"/>
        <w:spacing w:line="480" w:lineRule="auto"/>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br w:type="page"/>
      </w:r>
    </w:p>
    <w:p w14:paraId="44D910D1" w14:textId="77777777" w:rsidR="00D378A6" w:rsidRDefault="00D378A6">
      <w:pPr>
        <w:spacing w:line="360" w:lineRule="auto"/>
        <w:rPr>
          <w:rFonts w:ascii="Times New Roman" w:hAnsi="Times New Roman" w:cs="Times New Roman"/>
          <w:szCs w:val="21"/>
        </w:rPr>
      </w:pPr>
    </w:p>
    <w:p w14:paraId="5667067A" w14:textId="77777777" w:rsidR="00D378A6" w:rsidRDefault="00343EB8">
      <w:pPr>
        <w:adjustRightInd w:val="0"/>
        <w:snapToGrid w:val="0"/>
        <w:spacing w:line="480" w:lineRule="auto"/>
        <w:jc w:val="center"/>
        <w:rPr>
          <w:rFonts w:ascii="Times New Roman" w:hAnsi="Times New Roman" w:cs="Times New Roman"/>
          <w:szCs w:val="21"/>
        </w:rPr>
      </w:pPr>
      <w:r>
        <w:rPr>
          <w:noProof/>
          <w:lang w:eastAsia="en-US"/>
        </w:rPr>
        <w:drawing>
          <wp:inline distT="0" distB="0" distL="0" distR="0" wp14:anchorId="7BC6502F" wp14:editId="01FF27DE">
            <wp:extent cx="2890520" cy="2890520"/>
            <wp:effectExtent l="0" t="0" r="508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895188" cy="2895188"/>
                    </a:xfrm>
                    <a:prstGeom prst="rect">
                      <a:avLst/>
                    </a:prstGeom>
                    <a:noFill/>
                    <a:ln>
                      <a:noFill/>
                    </a:ln>
                  </pic:spPr>
                </pic:pic>
              </a:graphicData>
            </a:graphic>
          </wp:inline>
        </w:drawing>
      </w:r>
    </w:p>
    <w:p w14:paraId="49706D62" w14:textId="77777777" w:rsidR="00D378A6" w:rsidRDefault="00343EB8">
      <w:pPr>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w:t>
      </w:r>
      <w:r>
        <w:rPr>
          <w:szCs w:val="21"/>
        </w:rPr>
        <w:t xml:space="preserve"> </w:t>
      </w:r>
      <w:proofErr w:type="gramStart"/>
      <w:r>
        <w:rPr>
          <w:rFonts w:ascii="Times New Roman" w:hAnsi="Times New Roman" w:cs="Times New Roman"/>
          <w:szCs w:val="21"/>
        </w:rPr>
        <w:t>K-</w:t>
      </w:r>
      <w:proofErr w:type="spellStart"/>
      <w:r>
        <w:rPr>
          <w:rFonts w:ascii="Times New Roman" w:hAnsi="Times New Roman" w:cs="Times New Roman"/>
          <w:szCs w:val="21"/>
        </w:rPr>
        <w:t>mer</w:t>
      </w:r>
      <w:proofErr w:type="spellEnd"/>
      <w:r>
        <w:rPr>
          <w:rFonts w:ascii="Times New Roman" w:hAnsi="Times New Roman" w:cs="Times New Roman"/>
          <w:szCs w:val="21"/>
        </w:rPr>
        <w:t xml:space="preserve"> analysis for estimating the genome size of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 indicating high heterozygosity.</w:t>
      </w:r>
      <w:proofErr w:type="gramEnd"/>
    </w:p>
    <w:p w14:paraId="79211420" w14:textId="77777777" w:rsidR="00D378A6" w:rsidRDefault="00343EB8">
      <w:pPr>
        <w:adjustRightInd w:val="0"/>
        <w:snapToGrid w:val="0"/>
        <w:spacing w:line="480" w:lineRule="auto"/>
        <w:jc w:val="left"/>
        <w:rPr>
          <w:rFonts w:ascii="Times New Roman" w:hAnsi="Times New Roman" w:cs="Times New Roman"/>
          <w:szCs w:val="21"/>
        </w:rPr>
      </w:pPr>
      <w:r>
        <w:rPr>
          <w:rFonts w:ascii="Times New Roman" w:hAnsi="Times New Roman" w:cs="Times New Roman"/>
          <w:noProof/>
          <w:szCs w:val="21"/>
          <w:lang w:eastAsia="en-US"/>
        </w:rPr>
        <w:drawing>
          <wp:inline distT="0" distB="0" distL="114300" distR="114300" wp14:anchorId="34A92ED0" wp14:editId="5975C020">
            <wp:extent cx="5261610" cy="2132330"/>
            <wp:effectExtent l="0" t="0" r="15240" b="127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1"/>
                    <a:stretch>
                      <a:fillRect/>
                    </a:stretch>
                  </pic:blipFill>
                  <pic:spPr>
                    <a:xfrm>
                      <a:off x="0" y="0"/>
                      <a:ext cx="5261610" cy="2132330"/>
                    </a:xfrm>
                    <a:prstGeom prst="rect">
                      <a:avLst/>
                    </a:prstGeom>
                  </pic:spPr>
                </pic:pic>
              </a:graphicData>
            </a:graphic>
          </wp:inline>
        </w:drawing>
      </w:r>
    </w:p>
    <w:p w14:paraId="050E136E" w14:textId="77777777" w:rsidR="00D378A6" w:rsidRDefault="00343EB8">
      <w:pPr>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 The plot depicts the K-</w:t>
      </w:r>
      <w:proofErr w:type="spellStart"/>
      <w:r>
        <w:rPr>
          <w:rFonts w:ascii="Times New Roman" w:hAnsi="Times New Roman" w:cs="Times New Roman"/>
          <w:szCs w:val="21"/>
        </w:rPr>
        <w:t>mer</w:t>
      </w:r>
      <w:proofErr w:type="spellEnd"/>
      <w:r>
        <w:rPr>
          <w:rFonts w:ascii="Times New Roman" w:hAnsi="Times New Roman" w:cs="Times New Roman"/>
          <w:szCs w:val="21"/>
        </w:rPr>
        <w:t xml:space="preserve"> spectra of the haplotype assembly. The x-axis indicates the multiplicity of distinct k-</w:t>
      </w:r>
      <w:proofErr w:type="spellStart"/>
      <w:r>
        <w:rPr>
          <w:rFonts w:ascii="Times New Roman" w:hAnsi="Times New Roman" w:cs="Times New Roman"/>
          <w:szCs w:val="21"/>
        </w:rPr>
        <w:t>mers</w:t>
      </w:r>
      <w:proofErr w:type="spellEnd"/>
      <w:r>
        <w:rPr>
          <w:rFonts w:ascii="Times New Roman" w:hAnsi="Times New Roman" w:cs="Times New Roman"/>
          <w:szCs w:val="21"/>
        </w:rPr>
        <w:t xml:space="preserve"> of raw </w:t>
      </w:r>
      <w:proofErr w:type="spellStart"/>
      <w:r>
        <w:rPr>
          <w:rFonts w:ascii="Times New Roman" w:hAnsi="Times New Roman" w:cs="Times New Roman"/>
          <w:szCs w:val="21"/>
        </w:rPr>
        <w:t>HiFi</w:t>
      </w:r>
      <w:proofErr w:type="spellEnd"/>
      <w:r>
        <w:rPr>
          <w:rFonts w:ascii="Times New Roman" w:hAnsi="Times New Roman" w:cs="Times New Roman"/>
          <w:szCs w:val="21"/>
        </w:rPr>
        <w:t xml:space="preserve"> reads. The colors represent the times the k-</w:t>
      </w:r>
      <w:proofErr w:type="spellStart"/>
      <w:r>
        <w:rPr>
          <w:rFonts w:ascii="Times New Roman" w:hAnsi="Times New Roman" w:cs="Times New Roman"/>
          <w:szCs w:val="21"/>
        </w:rPr>
        <w:t>mers</w:t>
      </w:r>
      <w:proofErr w:type="spellEnd"/>
      <w:r>
        <w:rPr>
          <w:rFonts w:ascii="Times New Roman" w:hAnsi="Times New Roman" w:cs="Times New Roman"/>
          <w:szCs w:val="21"/>
        </w:rPr>
        <w:t xml:space="preserve"> were present in the genome </w:t>
      </w:r>
      <w:r>
        <w:rPr>
          <w:rFonts w:ascii="Times New Roman" w:hAnsi="Times New Roman" w:cs="Times New Roman"/>
          <w:szCs w:val="21"/>
        </w:rPr>
        <w:t xml:space="preserve">assembly. </w:t>
      </w:r>
    </w:p>
    <w:p w14:paraId="080C038F" w14:textId="77777777" w:rsidR="00D378A6" w:rsidRDefault="00D378A6">
      <w:pPr>
        <w:adjustRightInd w:val="0"/>
        <w:snapToGrid w:val="0"/>
        <w:spacing w:line="480" w:lineRule="auto"/>
        <w:jc w:val="left"/>
        <w:rPr>
          <w:rFonts w:ascii="Times New Roman" w:hAnsi="Times New Roman" w:cs="Times New Roman"/>
          <w:szCs w:val="21"/>
        </w:rPr>
      </w:pPr>
    </w:p>
    <w:p w14:paraId="4FF138F3"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lastRenderedPageBreak/>
        <w:drawing>
          <wp:inline distT="0" distB="0" distL="114300" distR="114300" wp14:anchorId="15585EF3" wp14:editId="7A3F4327">
            <wp:extent cx="5268595" cy="2735580"/>
            <wp:effectExtent l="0" t="0" r="8255" b="762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2"/>
                    <a:stretch>
                      <a:fillRect/>
                    </a:stretch>
                  </pic:blipFill>
                  <pic:spPr>
                    <a:xfrm>
                      <a:off x="0" y="0"/>
                      <a:ext cx="5268595" cy="2735580"/>
                    </a:xfrm>
                    <a:prstGeom prst="rect">
                      <a:avLst/>
                    </a:prstGeom>
                  </pic:spPr>
                </pic:pic>
              </a:graphicData>
            </a:graphic>
          </wp:inline>
        </w:drawing>
      </w:r>
    </w:p>
    <w:p w14:paraId="74229E5D" w14:textId="77777777" w:rsidR="00D378A6" w:rsidRDefault="00343EB8">
      <w:pPr>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S3.</w:t>
      </w:r>
      <w:r>
        <w:rPr>
          <w:szCs w:val="21"/>
        </w:rPr>
        <w:t xml:space="preserve"> </w:t>
      </w:r>
      <w:r>
        <w:rPr>
          <w:rFonts w:ascii="Times New Roman" w:hAnsi="Times New Roman" w:cs="Times New Roman"/>
          <w:szCs w:val="21"/>
          <w:lang w:bidi="ar"/>
        </w:rPr>
        <w:t xml:space="preserve">Hi-C interaction </w:t>
      </w:r>
      <w:proofErr w:type="spellStart"/>
      <w:r>
        <w:rPr>
          <w:rFonts w:ascii="Times New Roman" w:hAnsi="Times New Roman" w:cs="Times New Roman"/>
          <w:szCs w:val="21"/>
          <w:lang w:bidi="ar"/>
        </w:rPr>
        <w:t>heatmaps</w:t>
      </w:r>
      <w:proofErr w:type="spellEnd"/>
      <w:r>
        <w:rPr>
          <w:rFonts w:ascii="Times New Roman" w:hAnsi="Times New Roman" w:cs="Times New Roman"/>
          <w:szCs w:val="21"/>
          <w:lang w:bidi="ar"/>
        </w:rPr>
        <w:t xml:space="preserve"> of the all chromosomes (a) and each </w:t>
      </w:r>
      <w:proofErr w:type="gramStart"/>
      <w:r>
        <w:rPr>
          <w:rFonts w:ascii="Times New Roman" w:hAnsi="Times New Roman" w:cs="Times New Roman"/>
          <w:szCs w:val="21"/>
          <w:lang w:bidi="ar"/>
        </w:rPr>
        <w:t>chromosomes</w:t>
      </w:r>
      <w:proofErr w:type="gramEnd"/>
      <w:r>
        <w:rPr>
          <w:rFonts w:ascii="Times New Roman" w:hAnsi="Times New Roman" w:cs="Times New Roman"/>
          <w:szCs w:val="21"/>
          <w:lang w:bidi="ar"/>
        </w:rPr>
        <w:t xml:space="preserve"> (b) in</w:t>
      </w:r>
      <w:r>
        <w:rPr>
          <w:rFonts w:ascii="Times New Roman" w:hAnsi="Times New Roman" w:cs="Times New Roman"/>
          <w:i/>
          <w:iCs/>
          <w:szCs w:val="21"/>
          <w:lang w:bidi="ar"/>
        </w:rPr>
        <w:t xml:space="preserve"> R. </w:t>
      </w:r>
      <w:proofErr w:type="spellStart"/>
      <w:r>
        <w:rPr>
          <w:rFonts w:ascii="Times New Roman" w:hAnsi="Times New Roman" w:cs="Times New Roman"/>
          <w:i/>
          <w:iCs/>
          <w:szCs w:val="21"/>
          <w:lang w:bidi="ar"/>
        </w:rPr>
        <w:t>chinensis</w:t>
      </w:r>
      <w:proofErr w:type="spellEnd"/>
      <w:r>
        <w:rPr>
          <w:rFonts w:ascii="Times New Roman" w:hAnsi="Times New Roman" w:cs="Times New Roman"/>
          <w:i/>
          <w:iCs/>
          <w:szCs w:val="21"/>
          <w:lang w:bidi="ar"/>
        </w:rPr>
        <w:t xml:space="preserve"> </w:t>
      </w:r>
      <w:r>
        <w:rPr>
          <w:rFonts w:ascii="Times New Roman" w:hAnsi="Times New Roman" w:cs="Times New Roman"/>
          <w:szCs w:val="21"/>
          <w:lang w:bidi="ar"/>
        </w:rPr>
        <w:t>‘CH’.</w:t>
      </w:r>
      <w:r>
        <w:rPr>
          <w:rFonts w:ascii="Times New Roman" w:hAnsi="Times New Roman" w:cs="Times New Roman"/>
          <w:szCs w:val="21"/>
        </w:rPr>
        <w:t xml:space="preserve"> The x-axis and y-axis indicates </w:t>
      </w:r>
      <w:r>
        <w:rPr>
          <w:rFonts w:ascii="Times New Roman" w:hAnsi="Times New Roman" w:cs="Times New Roman"/>
          <w:szCs w:val="21"/>
          <w:lang w:bidi="ar"/>
        </w:rPr>
        <w:t>all chromosomes in 500kb per bin in photo of (a).</w:t>
      </w:r>
      <w:r>
        <w:rPr>
          <w:rFonts w:ascii="Times New Roman" w:hAnsi="Times New Roman" w:cs="Times New Roman"/>
          <w:szCs w:val="21"/>
        </w:rPr>
        <w:t xml:space="preserve"> The x-axis and y-axis means the number of bins i</w:t>
      </w:r>
      <w:r>
        <w:rPr>
          <w:rFonts w:ascii="Times New Roman" w:hAnsi="Times New Roman" w:cs="Times New Roman"/>
          <w:szCs w:val="21"/>
          <w:lang w:bidi="ar"/>
        </w:rPr>
        <w:t xml:space="preserve">n </w:t>
      </w:r>
      <w:r>
        <w:rPr>
          <w:rFonts w:ascii="Times New Roman" w:hAnsi="Times New Roman" w:cs="Times New Roman"/>
          <w:szCs w:val="21"/>
          <w:lang w:bidi="ar"/>
        </w:rPr>
        <w:t>photo of (b)</w:t>
      </w:r>
      <w:r>
        <w:rPr>
          <w:rFonts w:ascii="Times New Roman" w:hAnsi="Times New Roman" w:cs="Times New Roman"/>
          <w:szCs w:val="21"/>
        </w:rPr>
        <w:t>.</w:t>
      </w:r>
    </w:p>
    <w:p w14:paraId="6F2238B0" w14:textId="77777777" w:rsidR="00D378A6" w:rsidRDefault="00D378A6">
      <w:pPr>
        <w:adjustRightInd w:val="0"/>
        <w:snapToGrid w:val="0"/>
        <w:spacing w:line="480" w:lineRule="auto"/>
        <w:jc w:val="left"/>
        <w:rPr>
          <w:rFonts w:ascii="Times New Roman" w:hAnsi="Times New Roman" w:cs="Times New Roman"/>
          <w:szCs w:val="21"/>
        </w:rPr>
      </w:pPr>
    </w:p>
    <w:p w14:paraId="0EE5AF27" w14:textId="77777777" w:rsidR="00D378A6" w:rsidRDefault="00343EB8">
      <w:pPr>
        <w:adjustRightInd w:val="0"/>
        <w:snapToGrid w:val="0"/>
        <w:spacing w:line="480" w:lineRule="auto"/>
        <w:jc w:val="center"/>
        <w:rPr>
          <w:rFonts w:ascii="Times New Roman" w:hAnsi="Times New Roman" w:cs="Times New Roman"/>
          <w:szCs w:val="21"/>
        </w:rPr>
      </w:pPr>
      <w:r>
        <w:rPr>
          <w:noProof/>
          <w:szCs w:val="21"/>
          <w:lang w:eastAsia="en-US"/>
        </w:rPr>
        <w:drawing>
          <wp:inline distT="0" distB="0" distL="0" distR="0" wp14:anchorId="680015D1" wp14:editId="6651ED6E">
            <wp:extent cx="5274310" cy="2840990"/>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3"/>
                    <a:stretch>
                      <a:fillRect/>
                    </a:stretch>
                  </pic:blipFill>
                  <pic:spPr>
                    <a:xfrm>
                      <a:off x="0" y="0"/>
                      <a:ext cx="5274310" cy="2840990"/>
                    </a:xfrm>
                    <a:prstGeom prst="rect">
                      <a:avLst/>
                    </a:prstGeom>
                  </pic:spPr>
                </pic:pic>
              </a:graphicData>
            </a:graphic>
          </wp:inline>
        </w:drawing>
      </w:r>
    </w:p>
    <w:p w14:paraId="1C7D1E59" w14:textId="77777777" w:rsidR="00D378A6" w:rsidRDefault="00343EB8">
      <w:pPr>
        <w:adjustRightInd w:val="0"/>
        <w:snapToGrid w:val="0"/>
        <w:spacing w:line="480" w:lineRule="auto"/>
        <w:jc w:val="left"/>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S4. </w:t>
      </w:r>
      <w:r>
        <w:rPr>
          <w:rFonts w:ascii="Times New Roman" w:hAnsi="Times New Roman" w:cs="Times New Roman"/>
          <w:kern w:val="0"/>
          <w:szCs w:val="21"/>
        </w:rPr>
        <w:t xml:space="preserve">Sequence depth and GC content for </w:t>
      </w:r>
      <w:r>
        <w:rPr>
          <w:rFonts w:ascii="Times New Roman" w:hAnsi="Times New Roman" w:cs="Times New Roman"/>
          <w:szCs w:val="21"/>
        </w:rPr>
        <w:t xml:space="preserve">the two haplotypes in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
    <w:p w14:paraId="0701F222" w14:textId="77777777" w:rsidR="00D378A6" w:rsidRDefault="00D378A6">
      <w:pPr>
        <w:spacing w:line="360" w:lineRule="auto"/>
        <w:rPr>
          <w:rFonts w:ascii="Times New Roman" w:hAnsi="Times New Roman" w:cs="Times New Roman"/>
          <w:szCs w:val="21"/>
        </w:rPr>
      </w:pPr>
    </w:p>
    <w:p w14:paraId="70B2C5DC" w14:textId="77777777" w:rsidR="00D378A6" w:rsidRDefault="00D378A6">
      <w:pPr>
        <w:adjustRightInd w:val="0"/>
        <w:snapToGrid w:val="0"/>
        <w:spacing w:line="480" w:lineRule="auto"/>
        <w:jc w:val="left"/>
        <w:rPr>
          <w:rFonts w:ascii="Times New Roman" w:hAnsi="Times New Roman" w:cs="Times New Roman"/>
          <w:szCs w:val="21"/>
        </w:rPr>
      </w:pPr>
    </w:p>
    <w:p w14:paraId="155D7C04" w14:textId="77777777" w:rsidR="00D378A6" w:rsidRDefault="00343EB8">
      <w:pPr>
        <w:adjustRightInd w:val="0"/>
        <w:snapToGrid w:val="0"/>
        <w:spacing w:line="480" w:lineRule="auto"/>
        <w:jc w:val="center"/>
        <w:rPr>
          <w:rFonts w:ascii="Times New Roman" w:hAnsi="Times New Roman" w:cs="Times New Roman"/>
          <w:szCs w:val="21"/>
        </w:rPr>
      </w:pPr>
      <w:r>
        <w:rPr>
          <w:noProof/>
          <w:szCs w:val="21"/>
          <w:lang w:eastAsia="en-US"/>
        </w:rPr>
        <w:lastRenderedPageBreak/>
        <w:drawing>
          <wp:inline distT="0" distB="0" distL="0" distR="0" wp14:anchorId="700E947C" wp14:editId="7A635F17">
            <wp:extent cx="5306695" cy="2488565"/>
            <wp:effectExtent l="0" t="0" r="8255" b="698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4"/>
                    <a:stretch>
                      <a:fillRect/>
                    </a:stretch>
                  </pic:blipFill>
                  <pic:spPr>
                    <a:xfrm>
                      <a:off x="0" y="0"/>
                      <a:ext cx="5327881" cy="2498447"/>
                    </a:xfrm>
                    <a:prstGeom prst="rect">
                      <a:avLst/>
                    </a:prstGeom>
                  </pic:spPr>
                </pic:pic>
              </a:graphicData>
            </a:graphic>
          </wp:inline>
        </w:drawing>
      </w:r>
    </w:p>
    <w:p w14:paraId="3E6B58EE"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S5. Dot plots with respect to the ‘OB’ genome for the two haplotypes assemblies of ‘CH’, respectively. The ‘OB’ genome was as query genome. Hap A </w:t>
      </w:r>
      <w:r>
        <w:rPr>
          <w:rFonts w:ascii="Times New Roman" w:hAnsi="Times New Roman" w:cs="Times New Roman"/>
          <w:szCs w:val="21"/>
        </w:rPr>
        <w:t>or hap B was as the reference genome.</w:t>
      </w:r>
    </w:p>
    <w:p w14:paraId="373F7422"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lastRenderedPageBreak/>
        <w:drawing>
          <wp:inline distT="0" distB="0" distL="114300" distR="114300" wp14:anchorId="5143F3E9" wp14:editId="36F1038B">
            <wp:extent cx="4838700" cy="693674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15"/>
                    <a:stretch>
                      <a:fillRect/>
                    </a:stretch>
                  </pic:blipFill>
                  <pic:spPr>
                    <a:xfrm>
                      <a:off x="0" y="0"/>
                      <a:ext cx="4840708" cy="6940160"/>
                    </a:xfrm>
                    <a:prstGeom prst="rect">
                      <a:avLst/>
                    </a:prstGeom>
                  </pic:spPr>
                </pic:pic>
              </a:graphicData>
            </a:graphic>
          </wp:inline>
        </w:drawing>
      </w:r>
    </w:p>
    <w:p w14:paraId="185715BE" w14:textId="3C8B8698"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S6. </w:t>
      </w:r>
      <w:proofErr w:type="gramStart"/>
      <w:r>
        <w:rPr>
          <w:rFonts w:ascii="Times New Roman" w:hAnsi="Times New Roman" w:cs="Times New Roman"/>
          <w:szCs w:val="21"/>
        </w:rPr>
        <w:t xml:space="preserve">Collinearity of genomes from ‘CH’ and ‘OB’ by </w:t>
      </w:r>
      <w:proofErr w:type="spellStart"/>
      <w:r w:rsidR="00F05B09" w:rsidRPr="00007F85">
        <w:rPr>
          <w:rFonts w:ascii="Times New Roman" w:hAnsi="Times New Roman" w:cs="Times New Roman"/>
          <w:szCs w:val="21"/>
          <w:highlight w:val="yellow"/>
        </w:rPr>
        <w:t>SyRI</w:t>
      </w:r>
      <w:proofErr w:type="spellEnd"/>
      <w:r>
        <w:rPr>
          <w:rFonts w:ascii="Times New Roman" w:hAnsi="Times New Roman" w:cs="Times New Roman"/>
          <w:szCs w:val="21"/>
        </w:rPr>
        <w:t>.</w:t>
      </w:r>
      <w:proofErr w:type="gramEnd"/>
      <w:r>
        <w:rPr>
          <w:rFonts w:ascii="Times New Roman" w:hAnsi="Times New Roman" w:cs="Times New Roman"/>
          <w:szCs w:val="21"/>
        </w:rPr>
        <w:t xml:space="preserve"> a. Collinearity of genome between the two haplotypes (hap A and hap B) of ‘CH’ and the ‘OB’ (</w:t>
      </w:r>
      <w:proofErr w:type="spellStart"/>
      <w:r>
        <w:rPr>
          <w:rFonts w:ascii="Times New Roman" w:hAnsi="Times New Roman" w:cs="Times New Roman"/>
          <w:szCs w:val="21"/>
        </w:rPr>
        <w:t>RcHm</w:t>
      </w:r>
      <w:proofErr w:type="spellEnd"/>
      <w:r>
        <w:rPr>
          <w:rFonts w:ascii="Times New Roman" w:hAnsi="Times New Roman" w:cs="Times New Roman"/>
          <w:szCs w:val="21"/>
        </w:rPr>
        <w:t xml:space="preserve">) genome. b. The </w:t>
      </w:r>
      <w:proofErr w:type="spellStart"/>
      <w:r>
        <w:rPr>
          <w:rFonts w:ascii="Times New Roman" w:hAnsi="Times New Roman" w:cs="Times New Roman"/>
          <w:szCs w:val="21"/>
        </w:rPr>
        <w:t>HiFi</w:t>
      </w:r>
      <w:proofErr w:type="spellEnd"/>
      <w:r>
        <w:rPr>
          <w:rFonts w:ascii="Times New Roman" w:hAnsi="Times New Roman" w:cs="Times New Roman"/>
          <w:szCs w:val="21"/>
        </w:rPr>
        <w:t xml:space="preserve"> reads mapping of inverted region on </w:t>
      </w:r>
      <w:r>
        <w:rPr>
          <w:rFonts w:ascii="Times New Roman" w:hAnsi="Times New Roman" w:cs="Times New Roman"/>
          <w:szCs w:val="21"/>
        </w:rPr>
        <w:t xml:space="preserve">chromosome 2. There were several </w:t>
      </w:r>
      <w:proofErr w:type="spellStart"/>
      <w:r>
        <w:rPr>
          <w:rFonts w:ascii="Times New Roman" w:hAnsi="Times New Roman" w:cs="Times New Roman"/>
          <w:szCs w:val="21"/>
        </w:rPr>
        <w:t>hifi</w:t>
      </w:r>
      <w:proofErr w:type="spellEnd"/>
      <w:r>
        <w:rPr>
          <w:rFonts w:ascii="Times New Roman" w:hAnsi="Times New Roman" w:cs="Times New Roman"/>
          <w:szCs w:val="21"/>
        </w:rPr>
        <w:t xml:space="preserve"> reads across both ends of the inversion, indicating that inversion was supported by </w:t>
      </w:r>
      <w:proofErr w:type="spellStart"/>
      <w:r>
        <w:rPr>
          <w:rFonts w:ascii="Times New Roman" w:hAnsi="Times New Roman" w:cs="Times New Roman"/>
          <w:szCs w:val="21"/>
        </w:rPr>
        <w:t>hifi</w:t>
      </w:r>
      <w:proofErr w:type="spellEnd"/>
      <w:r>
        <w:rPr>
          <w:rFonts w:ascii="Times New Roman" w:hAnsi="Times New Roman" w:cs="Times New Roman"/>
          <w:szCs w:val="21"/>
        </w:rPr>
        <w:t xml:space="preserve"> data. </w:t>
      </w:r>
      <w:r>
        <w:rPr>
          <w:rFonts w:ascii="Times New Roman" w:eastAsia="SimSun" w:hAnsi="Times New Roman" w:cs="Times New Roman"/>
          <w:szCs w:val="21"/>
          <w:lang w:bidi="ar"/>
        </w:rPr>
        <w:t xml:space="preserve">The gray boxes represent </w:t>
      </w:r>
      <w:proofErr w:type="spellStart"/>
      <w:r>
        <w:rPr>
          <w:rFonts w:ascii="Times New Roman" w:eastAsia="SimSun" w:hAnsi="Times New Roman" w:cs="Times New Roman"/>
          <w:szCs w:val="21"/>
          <w:lang w:bidi="ar"/>
        </w:rPr>
        <w:t>hifi</w:t>
      </w:r>
      <w:proofErr w:type="spellEnd"/>
      <w:r>
        <w:rPr>
          <w:rFonts w:ascii="Times New Roman" w:eastAsia="SimSun" w:hAnsi="Times New Roman" w:cs="Times New Roman"/>
          <w:szCs w:val="21"/>
          <w:lang w:bidi="ar"/>
        </w:rPr>
        <w:t xml:space="preserve"> reads. The sequence is represented by colored bars, with adenine (A) in green, cytosine (C) i</w:t>
      </w:r>
      <w:r>
        <w:rPr>
          <w:rFonts w:ascii="Times New Roman" w:eastAsia="SimSun" w:hAnsi="Times New Roman" w:cs="Times New Roman"/>
          <w:szCs w:val="21"/>
          <w:lang w:bidi="ar"/>
        </w:rPr>
        <w:t>n blue, guanine (G) in yellow, and thymine (T) in red.</w:t>
      </w:r>
    </w:p>
    <w:p w14:paraId="5FE9E83F" w14:textId="77777777" w:rsidR="00D378A6" w:rsidRDefault="00343EB8">
      <w:pPr>
        <w:adjustRightInd w:val="0"/>
        <w:snapToGrid w:val="0"/>
        <w:spacing w:line="480" w:lineRule="auto"/>
        <w:jc w:val="left"/>
        <w:rPr>
          <w:rFonts w:ascii="Times New Roman" w:hAnsi="Times New Roman" w:cs="Times New Roman"/>
          <w:szCs w:val="21"/>
        </w:rPr>
      </w:pPr>
      <w:r>
        <w:rPr>
          <w:rFonts w:ascii="Times New Roman" w:hAnsi="Times New Roman" w:cs="Times New Roman"/>
          <w:noProof/>
          <w:szCs w:val="21"/>
          <w:lang w:eastAsia="en-US"/>
        </w:rPr>
        <w:lastRenderedPageBreak/>
        <w:drawing>
          <wp:inline distT="0" distB="0" distL="0" distR="0" wp14:anchorId="5721B36D" wp14:editId="42ED44D3">
            <wp:extent cx="5274310" cy="301371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6"/>
                    <a:stretch>
                      <a:fillRect/>
                    </a:stretch>
                  </pic:blipFill>
                  <pic:spPr>
                    <a:xfrm>
                      <a:off x="0" y="0"/>
                      <a:ext cx="5274310" cy="3013710"/>
                    </a:xfrm>
                    <a:prstGeom prst="rect">
                      <a:avLst/>
                    </a:prstGeom>
                  </pic:spPr>
                </pic:pic>
              </a:graphicData>
            </a:graphic>
          </wp:inline>
        </w:drawing>
      </w:r>
      <w:bookmarkStart w:id="3" w:name="_Hlk120454364"/>
      <w:proofErr w:type="gramStart"/>
      <w:r>
        <w:rPr>
          <w:rFonts w:ascii="Times New Roman" w:hAnsi="Times New Roman" w:cs="Times New Roman"/>
          <w:szCs w:val="21"/>
        </w:rPr>
        <w:t>Fig S7.</w:t>
      </w:r>
      <w:proofErr w:type="gramEnd"/>
      <w:r>
        <w:rPr>
          <w:szCs w:val="21"/>
        </w:rPr>
        <w:t xml:space="preserve"> </w:t>
      </w:r>
      <w:proofErr w:type="gramStart"/>
      <w:r>
        <w:rPr>
          <w:rFonts w:ascii="Times New Roman" w:hAnsi="Times New Roman" w:cs="Times New Roman"/>
          <w:szCs w:val="21"/>
        </w:rPr>
        <w:t xml:space="preserve">Expression of alleles in different tissues of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w:t>
      </w:r>
      <w:proofErr w:type="gramEnd"/>
    </w:p>
    <w:p w14:paraId="2B7FAB01"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drawing>
          <wp:inline distT="0" distB="0" distL="114300" distR="114300" wp14:anchorId="23761F88" wp14:editId="05A465D3">
            <wp:extent cx="3408680" cy="4104005"/>
            <wp:effectExtent l="0" t="0" r="1270" b="1079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17"/>
                    <a:stretch>
                      <a:fillRect/>
                    </a:stretch>
                  </pic:blipFill>
                  <pic:spPr>
                    <a:xfrm>
                      <a:off x="0" y="0"/>
                      <a:ext cx="3408680" cy="4104005"/>
                    </a:xfrm>
                    <a:prstGeom prst="rect">
                      <a:avLst/>
                    </a:prstGeom>
                  </pic:spPr>
                </pic:pic>
              </a:graphicData>
            </a:graphic>
          </wp:inline>
        </w:drawing>
      </w:r>
    </w:p>
    <w:p w14:paraId="5BD01157"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S8. </w:t>
      </w:r>
      <w:proofErr w:type="gramStart"/>
      <w:r>
        <w:rPr>
          <w:rFonts w:ascii="Times New Roman" w:hAnsi="Times New Roman" w:cs="Times New Roman"/>
          <w:szCs w:val="21"/>
        </w:rPr>
        <w:t>Statistics of ASE gene in different tissues.</w:t>
      </w:r>
      <w:proofErr w:type="gramEnd"/>
      <w:r>
        <w:rPr>
          <w:rFonts w:ascii="Times New Roman" w:hAnsi="Times New Roman" w:cs="Times New Roman"/>
          <w:szCs w:val="21"/>
        </w:rPr>
        <w:t xml:space="preserve"> Green represents </w:t>
      </w:r>
      <w:r>
        <w:rPr>
          <w:rFonts w:ascii="Times New Roman" w:hAnsi="Times New Roman" w:cs="Times New Roman"/>
        </w:rPr>
        <w:t>allele-specific expression (</w:t>
      </w:r>
      <w:r>
        <w:rPr>
          <w:rFonts w:ascii="Times New Roman" w:hAnsi="Times New Roman" w:cs="Times New Roman"/>
          <w:szCs w:val="21"/>
        </w:rPr>
        <w:t xml:space="preserve">ASE) in the root. Blue </w:t>
      </w:r>
      <w:r>
        <w:rPr>
          <w:rFonts w:ascii="Times New Roman" w:hAnsi="Times New Roman" w:cs="Times New Roman"/>
          <w:szCs w:val="21"/>
        </w:rPr>
        <w:t xml:space="preserve">represents ASE in the stem. Pink represents ASE in the leaf. </w:t>
      </w:r>
      <w:proofErr w:type="gramStart"/>
      <w:r>
        <w:rPr>
          <w:rFonts w:ascii="Times New Roman" w:hAnsi="Times New Roman" w:cs="Times New Roman"/>
          <w:szCs w:val="21"/>
        </w:rPr>
        <w:t>yellow</w:t>
      </w:r>
      <w:proofErr w:type="gramEnd"/>
      <w:r>
        <w:rPr>
          <w:rFonts w:ascii="Times New Roman" w:hAnsi="Times New Roman" w:cs="Times New Roman"/>
          <w:szCs w:val="21"/>
        </w:rPr>
        <w:t xml:space="preserve"> represents ASE in the flower. </w:t>
      </w:r>
      <w:proofErr w:type="gramStart"/>
      <w:r>
        <w:rPr>
          <w:rFonts w:ascii="Times New Roman" w:hAnsi="Times New Roman" w:cs="Times New Roman"/>
          <w:szCs w:val="21"/>
        </w:rPr>
        <w:t>Venn diagram of differentially expressed genes in different tissues.</w:t>
      </w:r>
      <w:proofErr w:type="gramEnd"/>
    </w:p>
    <w:p w14:paraId="5836177D" w14:textId="77777777" w:rsidR="00D378A6" w:rsidRDefault="00D378A6">
      <w:pPr>
        <w:adjustRightInd w:val="0"/>
        <w:snapToGrid w:val="0"/>
        <w:spacing w:line="480" w:lineRule="auto"/>
        <w:jc w:val="left"/>
        <w:rPr>
          <w:rFonts w:ascii="Times New Roman" w:hAnsi="Times New Roman" w:cs="Times New Roman"/>
          <w:szCs w:val="21"/>
        </w:rPr>
      </w:pPr>
    </w:p>
    <w:p w14:paraId="2E2FEAEE"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lastRenderedPageBreak/>
        <w:drawing>
          <wp:inline distT="0" distB="0" distL="114300" distR="114300" wp14:anchorId="0EE2F2B9" wp14:editId="338656FC">
            <wp:extent cx="4629150" cy="2479040"/>
            <wp:effectExtent l="0" t="0" r="0" b="165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8"/>
                    <a:stretch>
                      <a:fillRect/>
                    </a:stretch>
                  </pic:blipFill>
                  <pic:spPr>
                    <a:xfrm>
                      <a:off x="0" y="0"/>
                      <a:ext cx="4629150" cy="2479040"/>
                    </a:xfrm>
                    <a:prstGeom prst="rect">
                      <a:avLst/>
                    </a:prstGeom>
                  </pic:spPr>
                </pic:pic>
              </a:graphicData>
            </a:graphic>
          </wp:inline>
        </w:drawing>
      </w:r>
    </w:p>
    <w:p w14:paraId="7F54821A" w14:textId="77777777" w:rsidR="00D378A6" w:rsidRDefault="00343EB8">
      <w:pPr>
        <w:adjustRightInd w:val="0"/>
        <w:snapToGrid w:val="0"/>
        <w:spacing w:line="48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S9. Phylogenetic tree for ‘CH’ </w:t>
      </w:r>
      <w:proofErr w:type="spellStart"/>
      <w:r>
        <w:rPr>
          <w:rFonts w:ascii="Times New Roman" w:hAnsi="Times New Roman" w:cs="Times New Roman"/>
          <w:szCs w:val="21"/>
        </w:rPr>
        <w:t>hA</w:t>
      </w:r>
      <w:proofErr w:type="spellEnd"/>
      <w:r>
        <w:rPr>
          <w:rFonts w:ascii="Times New Roman" w:hAnsi="Times New Roman" w:cs="Times New Roman"/>
          <w:szCs w:val="21"/>
        </w:rPr>
        <w:t xml:space="preserve"> and ten other eudicot species contained three o</w:t>
      </w:r>
      <w:r>
        <w:rPr>
          <w:rFonts w:ascii="Times New Roman" w:hAnsi="Times New Roman" w:cs="Times New Roman"/>
          <w:szCs w:val="21"/>
        </w:rPr>
        <w:t xml:space="preserve">utgroups. Gene family expansions are indicated in green, and contractions in black; </w:t>
      </w:r>
      <w:proofErr w:type="gramStart"/>
      <w:r>
        <w:rPr>
          <w:rFonts w:ascii="Times New Roman" w:hAnsi="Times New Roman" w:cs="Times New Roman"/>
          <w:szCs w:val="21"/>
        </w:rPr>
        <w:t>The</w:t>
      </w:r>
      <w:proofErr w:type="gramEnd"/>
      <w:r>
        <w:rPr>
          <w:rFonts w:ascii="Times New Roman" w:hAnsi="Times New Roman" w:cs="Times New Roman"/>
          <w:szCs w:val="21"/>
        </w:rPr>
        <w:t xml:space="preserve"> estimated divergence time (million years ago, MYA) is indicated at each node; numbers in brackets are the 95% confidence intervals (each center is defined as mean value</w:t>
      </w:r>
      <w:r>
        <w:rPr>
          <w:rFonts w:ascii="Times New Roman" w:hAnsi="Times New Roman" w:cs="Times New Roman"/>
          <w:szCs w:val="21"/>
        </w:rPr>
        <w:t xml:space="preserve">). </w:t>
      </w:r>
    </w:p>
    <w:p w14:paraId="681010E2" w14:textId="77777777" w:rsidR="00D378A6" w:rsidRDefault="00D378A6">
      <w:pPr>
        <w:adjustRightInd w:val="0"/>
        <w:snapToGrid w:val="0"/>
        <w:spacing w:line="480" w:lineRule="auto"/>
        <w:rPr>
          <w:rFonts w:ascii="Times New Roman" w:hAnsi="Times New Roman" w:cs="Times New Roman"/>
          <w:szCs w:val="21"/>
        </w:rPr>
      </w:pPr>
    </w:p>
    <w:p w14:paraId="4B64AE9A"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drawing>
          <wp:inline distT="0" distB="0" distL="114300" distR="114300" wp14:anchorId="43C3C8BB" wp14:editId="48F876D7">
            <wp:extent cx="3321685" cy="3660140"/>
            <wp:effectExtent l="0" t="0" r="12065" b="165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9"/>
                    <a:stretch>
                      <a:fillRect/>
                    </a:stretch>
                  </pic:blipFill>
                  <pic:spPr>
                    <a:xfrm>
                      <a:off x="0" y="0"/>
                      <a:ext cx="3321685" cy="3660140"/>
                    </a:xfrm>
                    <a:prstGeom prst="rect">
                      <a:avLst/>
                    </a:prstGeom>
                  </pic:spPr>
                </pic:pic>
              </a:graphicData>
            </a:graphic>
          </wp:inline>
        </w:drawing>
      </w:r>
    </w:p>
    <w:p w14:paraId="708B377D" w14:textId="77777777" w:rsidR="00D378A6" w:rsidRDefault="00343EB8">
      <w:pPr>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S10. Gene Ontology (GO) enrichment analysis of expanded gene families in ‘CH’ </w:t>
      </w:r>
      <w:proofErr w:type="spellStart"/>
      <w:r>
        <w:rPr>
          <w:rFonts w:ascii="Times New Roman" w:hAnsi="Times New Roman" w:cs="Times New Roman"/>
          <w:szCs w:val="21"/>
        </w:rPr>
        <w:t>hA</w:t>
      </w:r>
      <w:proofErr w:type="spellEnd"/>
      <w:r>
        <w:rPr>
          <w:rFonts w:ascii="Times New Roman" w:hAnsi="Times New Roman" w:cs="Times New Roman"/>
          <w:szCs w:val="21"/>
        </w:rPr>
        <w:t xml:space="preserve"> (a) and </w:t>
      </w:r>
      <w:proofErr w:type="gramStart"/>
      <w:r>
        <w:rPr>
          <w:rFonts w:ascii="Times New Roman" w:hAnsi="Times New Roman" w:cs="Times New Roman"/>
          <w:szCs w:val="21"/>
        </w:rPr>
        <w:t>‘OB’(</w:t>
      </w:r>
      <w:proofErr w:type="gramEnd"/>
      <w:r>
        <w:rPr>
          <w:rFonts w:ascii="Times New Roman" w:hAnsi="Times New Roman" w:cs="Times New Roman"/>
          <w:szCs w:val="21"/>
        </w:rPr>
        <w:t>b).</w:t>
      </w:r>
    </w:p>
    <w:p w14:paraId="27DCA5AE"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lastRenderedPageBreak/>
        <w:drawing>
          <wp:inline distT="0" distB="0" distL="114300" distR="114300" wp14:anchorId="7EF3E5D3" wp14:editId="6DC4DA0B">
            <wp:extent cx="4669790" cy="2382520"/>
            <wp:effectExtent l="0" t="0" r="16510" b="1778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0"/>
                    <a:stretch>
                      <a:fillRect/>
                    </a:stretch>
                  </pic:blipFill>
                  <pic:spPr>
                    <a:xfrm>
                      <a:off x="0" y="0"/>
                      <a:ext cx="4669790" cy="2382520"/>
                    </a:xfrm>
                    <a:prstGeom prst="rect">
                      <a:avLst/>
                    </a:prstGeom>
                  </pic:spPr>
                </pic:pic>
              </a:graphicData>
            </a:graphic>
          </wp:inline>
        </w:drawing>
      </w:r>
    </w:p>
    <w:p w14:paraId="56CCD402" w14:textId="77777777" w:rsidR="00D378A6" w:rsidRDefault="00343EB8">
      <w:pPr>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S11. </w:t>
      </w:r>
      <w:proofErr w:type="gramStart"/>
      <w:r>
        <w:rPr>
          <w:rFonts w:ascii="Times New Roman" w:hAnsi="Times New Roman" w:cs="Times New Roman"/>
          <w:szCs w:val="21"/>
        </w:rPr>
        <w:t>Expression of expanded family genes which Gene Ontology associated with terpene synthesis.</w:t>
      </w:r>
      <w:proofErr w:type="gramEnd"/>
      <w:r>
        <w:rPr>
          <w:rFonts w:ascii="Times New Roman" w:hAnsi="Times New Roman" w:cs="Times New Roman"/>
          <w:szCs w:val="21"/>
        </w:rPr>
        <w:t xml:space="preserve"> The result shown in the diagram is </w:t>
      </w:r>
      <w:r w:rsidRPr="00007F85">
        <w:rPr>
          <w:rFonts w:ascii="Times New Roman" w:hAnsi="Times New Roman" w:cs="Times New Roman"/>
          <w:szCs w:val="21"/>
          <w:highlight w:val="yellow"/>
        </w:rPr>
        <w:t>log</w:t>
      </w:r>
      <w:r w:rsidRPr="00007F85">
        <w:rPr>
          <w:rFonts w:ascii="Times New Roman" w:hAnsi="Times New Roman" w:cs="Times New Roman"/>
          <w:szCs w:val="21"/>
          <w:highlight w:val="yellow"/>
          <w:vertAlign w:val="subscript"/>
        </w:rPr>
        <w:t>2</w:t>
      </w:r>
      <w:r>
        <w:rPr>
          <w:rFonts w:ascii="Times New Roman" w:hAnsi="Times New Roman" w:cs="Times New Roman"/>
          <w:szCs w:val="21"/>
        </w:rPr>
        <w:t xml:space="preserve"> (FP</w:t>
      </w:r>
      <w:r>
        <w:rPr>
          <w:rFonts w:ascii="Times New Roman" w:hAnsi="Times New Roman" w:cs="Times New Roman"/>
          <w:szCs w:val="21"/>
        </w:rPr>
        <w:t xml:space="preserve">KM). The four stages of petal development of ‘OB’: FB_GP, green petals in the flower bud; FB_CP, </w:t>
      </w:r>
      <w:proofErr w:type="spellStart"/>
      <w:r>
        <w:rPr>
          <w:rFonts w:ascii="Times New Roman" w:hAnsi="Times New Roman" w:cs="Times New Roman"/>
          <w:szCs w:val="21"/>
        </w:rPr>
        <w:t>colour</w:t>
      </w:r>
      <w:proofErr w:type="spellEnd"/>
      <w:r>
        <w:rPr>
          <w:rFonts w:ascii="Times New Roman" w:hAnsi="Times New Roman" w:cs="Times New Roman"/>
          <w:szCs w:val="21"/>
        </w:rPr>
        <w:t xml:space="preserve"> changing petals in the flower bud; FB_PP, pink petals in the flower bud; OF_PP, pink petals of the open flower.</w:t>
      </w:r>
    </w:p>
    <w:bookmarkEnd w:id="3"/>
    <w:p w14:paraId="0AEE3BBA" w14:textId="77777777" w:rsidR="00D378A6" w:rsidRDefault="00343EB8">
      <w:pPr>
        <w:adjustRightInd w:val="0"/>
        <w:snapToGrid w:val="0"/>
        <w:spacing w:line="480" w:lineRule="auto"/>
        <w:rPr>
          <w:rFonts w:ascii="Times New Roman" w:hAnsi="Times New Roman" w:cs="Times New Roman"/>
          <w:szCs w:val="21"/>
        </w:rPr>
      </w:pPr>
      <w:r>
        <w:rPr>
          <w:noProof/>
          <w:szCs w:val="21"/>
          <w:lang w:eastAsia="en-US"/>
        </w:rPr>
        <w:drawing>
          <wp:inline distT="0" distB="0" distL="0" distR="0" wp14:anchorId="33EDC4B8" wp14:editId="43A08FE6">
            <wp:extent cx="5161915" cy="2319020"/>
            <wp:effectExtent l="0" t="0" r="635" b="508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1"/>
                    <a:srcRect l="2709" r="5863"/>
                    <a:stretch>
                      <a:fillRect/>
                    </a:stretch>
                  </pic:blipFill>
                  <pic:spPr>
                    <a:xfrm>
                      <a:off x="0" y="0"/>
                      <a:ext cx="5165342" cy="2320799"/>
                    </a:xfrm>
                    <a:prstGeom prst="rect">
                      <a:avLst/>
                    </a:prstGeom>
                    <a:ln>
                      <a:noFill/>
                    </a:ln>
                  </pic:spPr>
                </pic:pic>
              </a:graphicData>
            </a:graphic>
          </wp:inline>
        </w:drawing>
      </w:r>
      <w:bookmarkStart w:id="4" w:name="_Hlk120818335"/>
      <w:proofErr w:type="gramStart"/>
      <w:r>
        <w:rPr>
          <w:rFonts w:ascii="Times New Roman" w:hAnsi="Times New Roman" w:cs="Times New Roman"/>
          <w:szCs w:val="21"/>
        </w:rPr>
        <w:t>Fig.</w:t>
      </w:r>
      <w:proofErr w:type="gramEnd"/>
      <w:r>
        <w:rPr>
          <w:rFonts w:ascii="Times New Roman" w:hAnsi="Times New Roman" w:cs="Times New Roman"/>
          <w:szCs w:val="21"/>
        </w:rPr>
        <w:t xml:space="preserve"> S12.</w:t>
      </w:r>
      <w:r>
        <w:rPr>
          <w:szCs w:val="21"/>
        </w:rPr>
        <w:t xml:space="preserve"> </w:t>
      </w:r>
      <w:proofErr w:type="gramStart"/>
      <w:r>
        <w:rPr>
          <w:rFonts w:ascii="Times New Roman" w:hAnsi="Times New Roman" w:cs="Times New Roman"/>
          <w:szCs w:val="21"/>
        </w:rPr>
        <w:t xml:space="preserve">The differentially expressed </w:t>
      </w:r>
      <w:r>
        <w:rPr>
          <w:rFonts w:ascii="Times New Roman" w:hAnsi="Times New Roman" w:cs="Times New Roman"/>
          <w:szCs w:val="21"/>
        </w:rPr>
        <w:t xml:space="preserve">genes between </w:t>
      </w:r>
      <w:proofErr w:type="spellStart"/>
      <w:r>
        <w:rPr>
          <w:rFonts w:ascii="Times New Roman" w:hAnsi="Times New Roman" w:cs="Times New Roman"/>
          <w:szCs w:val="21"/>
        </w:rPr>
        <w:t>noncoloured</w:t>
      </w:r>
      <w:proofErr w:type="spellEnd"/>
      <w:r>
        <w:rPr>
          <w:rFonts w:ascii="Times New Roman" w:hAnsi="Times New Roman" w:cs="Times New Roman"/>
          <w:szCs w:val="21"/>
        </w:rPr>
        <w:t xml:space="preserve"> petals and </w:t>
      </w:r>
      <w:proofErr w:type="spellStart"/>
      <w:r>
        <w:rPr>
          <w:rFonts w:ascii="Times New Roman" w:hAnsi="Times New Roman" w:cs="Times New Roman"/>
          <w:szCs w:val="21"/>
        </w:rPr>
        <w:t>colouring</w:t>
      </w:r>
      <w:proofErr w:type="spellEnd"/>
      <w:r>
        <w:rPr>
          <w:rFonts w:ascii="Times New Roman" w:hAnsi="Times New Roman" w:cs="Times New Roman"/>
          <w:szCs w:val="21"/>
        </w:rPr>
        <w:t xml:space="preserve"> petals of ‘CH’ </w:t>
      </w:r>
      <w:proofErr w:type="spellStart"/>
      <w:r>
        <w:rPr>
          <w:rFonts w:ascii="Times New Roman" w:hAnsi="Times New Roman" w:cs="Times New Roman"/>
          <w:szCs w:val="21"/>
        </w:rPr>
        <w:t>hB</w:t>
      </w:r>
      <w:proofErr w:type="spellEnd"/>
      <w:r>
        <w:rPr>
          <w:rFonts w:ascii="Times New Roman" w:hAnsi="Times New Roman" w:cs="Times New Roman"/>
          <w:szCs w:val="21"/>
        </w:rPr>
        <w:t>.</w:t>
      </w:r>
      <w:bookmarkEnd w:id="4"/>
      <w:proofErr w:type="gramEnd"/>
    </w:p>
    <w:p w14:paraId="707610BB" w14:textId="77777777" w:rsidR="00D378A6" w:rsidRDefault="00343EB8">
      <w:pPr>
        <w:adjustRightInd w:val="0"/>
        <w:snapToGrid w:val="0"/>
        <w:spacing w:line="480" w:lineRule="auto"/>
        <w:jc w:val="center"/>
        <w:rPr>
          <w:szCs w:val="21"/>
        </w:rPr>
      </w:pPr>
      <w:r>
        <w:rPr>
          <w:noProof/>
          <w:szCs w:val="21"/>
          <w:lang w:eastAsia="en-US"/>
        </w:rPr>
        <w:lastRenderedPageBreak/>
        <w:drawing>
          <wp:inline distT="0" distB="0" distL="0" distR="0" wp14:anchorId="01BD4838" wp14:editId="558841C4">
            <wp:extent cx="4385945" cy="4566285"/>
            <wp:effectExtent l="0" t="0" r="0" b="5715"/>
            <wp:docPr id="18026028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602886" name="图片 1"/>
                    <pic:cNvPicPr>
                      <a:picLocks noChangeAspect="1"/>
                    </pic:cNvPicPr>
                  </pic:nvPicPr>
                  <pic:blipFill>
                    <a:blip r:embed="rId22"/>
                    <a:stretch>
                      <a:fillRect/>
                    </a:stretch>
                  </pic:blipFill>
                  <pic:spPr>
                    <a:xfrm>
                      <a:off x="0" y="0"/>
                      <a:ext cx="4398285" cy="4579385"/>
                    </a:xfrm>
                    <a:prstGeom prst="rect">
                      <a:avLst/>
                    </a:prstGeom>
                  </pic:spPr>
                </pic:pic>
              </a:graphicData>
            </a:graphic>
          </wp:inline>
        </w:drawing>
      </w:r>
      <w:r>
        <w:rPr>
          <w:szCs w:val="21"/>
        </w:rPr>
        <w:t xml:space="preserve"> </w:t>
      </w:r>
    </w:p>
    <w:p w14:paraId="7C6CBEAE" w14:textId="77777777" w:rsidR="00D378A6" w:rsidRDefault="00343EB8">
      <w:pPr>
        <w:spacing w:line="360" w:lineRule="auto"/>
        <w:rPr>
          <w:rFonts w:ascii="Times New Roman" w:hAnsi="Times New Roman" w:cs="Times New Roman"/>
          <w:szCs w:val="21"/>
        </w:rPr>
      </w:pPr>
      <w:bookmarkStart w:id="5" w:name="_Hlk120818327"/>
      <w:proofErr w:type="gramStart"/>
      <w:r>
        <w:rPr>
          <w:rFonts w:ascii="Times New Roman" w:hAnsi="Times New Roman" w:cs="Times New Roman"/>
          <w:szCs w:val="21"/>
        </w:rPr>
        <w:t>Fig.</w:t>
      </w:r>
      <w:proofErr w:type="gramEnd"/>
      <w:r>
        <w:rPr>
          <w:rFonts w:ascii="Times New Roman" w:hAnsi="Times New Roman" w:cs="Times New Roman"/>
          <w:szCs w:val="21"/>
        </w:rPr>
        <w:t xml:space="preserve"> S13.</w:t>
      </w:r>
      <w:r>
        <w:rPr>
          <w:szCs w:val="21"/>
        </w:rPr>
        <w:t xml:space="preserve"> </w:t>
      </w:r>
      <w:proofErr w:type="gramStart"/>
      <w:r>
        <w:rPr>
          <w:rFonts w:ascii="Times New Roman" w:hAnsi="Times New Roman" w:cs="Times New Roman"/>
          <w:szCs w:val="21"/>
        </w:rPr>
        <w:t xml:space="preserve">Phylogenetic tree analysis of MYB genes from </w:t>
      </w:r>
      <w:r>
        <w:rPr>
          <w:rFonts w:ascii="Times New Roman" w:hAnsi="Times New Roman" w:cs="Times New Roman"/>
          <w:i/>
          <w:iCs/>
          <w:szCs w:val="21"/>
        </w:rPr>
        <w:t xml:space="preserve">R. </w:t>
      </w:r>
      <w:proofErr w:type="spellStart"/>
      <w:r>
        <w:rPr>
          <w:rFonts w:ascii="Times New Roman" w:hAnsi="Times New Roman" w:cs="Times New Roman"/>
          <w:i/>
          <w:iCs/>
          <w:szCs w:val="21"/>
        </w:rPr>
        <w:t>chinensis</w:t>
      </w:r>
      <w:proofErr w:type="spellEnd"/>
      <w:r>
        <w:rPr>
          <w:rFonts w:ascii="Times New Roman" w:hAnsi="Times New Roman" w:cs="Times New Roman"/>
          <w:szCs w:val="21"/>
        </w:rPr>
        <w:t xml:space="preserve"> ‘CH’, ‘OB’ and </w:t>
      </w:r>
      <w:r>
        <w:rPr>
          <w:rFonts w:ascii="Times New Roman" w:hAnsi="Times New Roman" w:cs="Times New Roman"/>
          <w:i/>
          <w:iCs/>
          <w:szCs w:val="21"/>
        </w:rPr>
        <w:t>Arabidopsis</w:t>
      </w:r>
      <w:r>
        <w:rPr>
          <w:rFonts w:ascii="Times New Roman" w:hAnsi="Times New Roman" w:cs="Times New Roman"/>
          <w:szCs w:val="21"/>
        </w:rPr>
        <w:t>.</w:t>
      </w:r>
      <w:proofErr w:type="gramEnd"/>
      <w:r>
        <w:rPr>
          <w:rFonts w:ascii="Times New Roman" w:hAnsi="Times New Roman" w:cs="Times New Roman"/>
          <w:szCs w:val="21"/>
        </w:rPr>
        <w:t xml:space="preserve"> Red circles represent MYB candidate genes in ‘CH’, pink circles represent </w:t>
      </w:r>
      <w:proofErr w:type="spellStart"/>
      <w:r>
        <w:rPr>
          <w:rFonts w:ascii="Times New Roman" w:hAnsi="Times New Roman" w:cs="Times New Roman"/>
          <w:szCs w:val="21"/>
        </w:rPr>
        <w:t>orthologs</w:t>
      </w:r>
      <w:proofErr w:type="spellEnd"/>
      <w:r>
        <w:rPr>
          <w:rFonts w:ascii="Times New Roman" w:hAnsi="Times New Roman" w:cs="Times New Roman"/>
          <w:szCs w:val="21"/>
        </w:rPr>
        <w:t xml:space="preserve"> of cand</w:t>
      </w:r>
      <w:r>
        <w:rPr>
          <w:rFonts w:ascii="Times New Roman" w:hAnsi="Times New Roman" w:cs="Times New Roman"/>
          <w:szCs w:val="21"/>
        </w:rPr>
        <w:t>idate genes in ‘OB’, purple and green triangles represent members of the</w:t>
      </w:r>
      <w:r>
        <w:rPr>
          <w:rFonts w:ascii="Times New Roman" w:hAnsi="Times New Roman" w:cs="Times New Roman"/>
          <w:i/>
          <w:iCs/>
          <w:szCs w:val="21"/>
        </w:rPr>
        <w:t xml:space="preserve"> Arabidopsis</w:t>
      </w:r>
      <w:r>
        <w:rPr>
          <w:rFonts w:ascii="Times New Roman" w:hAnsi="Times New Roman" w:cs="Times New Roman"/>
          <w:szCs w:val="21"/>
        </w:rPr>
        <w:t xml:space="preserve"> S4 subfamily, and S7 subfamily, separately.</w:t>
      </w:r>
    </w:p>
    <w:bookmarkEnd w:id="5"/>
    <w:p w14:paraId="72DC1703" w14:textId="77777777" w:rsidR="00D378A6" w:rsidRDefault="00343EB8">
      <w:pPr>
        <w:adjustRightInd w:val="0"/>
        <w:snapToGrid w:val="0"/>
        <w:spacing w:line="480" w:lineRule="auto"/>
        <w:rPr>
          <w:rFonts w:ascii="Times New Roman" w:hAnsi="Times New Roman" w:cs="Times New Roman"/>
          <w:szCs w:val="21"/>
        </w:rPr>
      </w:pPr>
      <w:r>
        <w:rPr>
          <w:noProof/>
          <w:szCs w:val="21"/>
          <w:lang w:eastAsia="en-US"/>
        </w:rPr>
        <w:drawing>
          <wp:inline distT="0" distB="0" distL="0" distR="0" wp14:anchorId="674FE999" wp14:editId="7FC18AEA">
            <wp:extent cx="5274310" cy="129857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3"/>
                    <a:stretch>
                      <a:fillRect/>
                    </a:stretch>
                  </pic:blipFill>
                  <pic:spPr>
                    <a:xfrm>
                      <a:off x="0" y="0"/>
                      <a:ext cx="5274310" cy="1298575"/>
                    </a:xfrm>
                    <a:prstGeom prst="rect">
                      <a:avLst/>
                    </a:prstGeom>
                  </pic:spPr>
                </pic:pic>
              </a:graphicData>
            </a:graphic>
          </wp:inline>
        </w:drawing>
      </w:r>
      <w:bookmarkStart w:id="6" w:name="_Hlk120818321"/>
      <w:proofErr w:type="gramStart"/>
      <w:r>
        <w:rPr>
          <w:rFonts w:ascii="Times New Roman" w:hAnsi="Times New Roman" w:cs="Times New Roman"/>
          <w:szCs w:val="21"/>
        </w:rPr>
        <w:t>Fig.</w:t>
      </w:r>
      <w:proofErr w:type="gramEnd"/>
      <w:r>
        <w:rPr>
          <w:rFonts w:ascii="Times New Roman" w:hAnsi="Times New Roman" w:cs="Times New Roman"/>
          <w:szCs w:val="21"/>
        </w:rPr>
        <w:t xml:space="preserve"> S14. The differential genes expressions form transcriptome was validated by </w:t>
      </w:r>
      <w:proofErr w:type="spellStart"/>
      <w:r>
        <w:rPr>
          <w:rFonts w:ascii="Times New Roman" w:hAnsi="Times New Roman" w:cs="Times New Roman"/>
          <w:szCs w:val="21"/>
        </w:rPr>
        <w:t>qRT</w:t>
      </w:r>
      <w:proofErr w:type="spellEnd"/>
      <w:r>
        <w:rPr>
          <w:rFonts w:ascii="Times New Roman" w:hAnsi="Times New Roman" w:cs="Times New Roman"/>
          <w:szCs w:val="21"/>
        </w:rPr>
        <w:t>- PCR.</w:t>
      </w:r>
    </w:p>
    <w:p w14:paraId="006BCD66" w14:textId="77777777" w:rsidR="00D378A6" w:rsidRDefault="00343EB8">
      <w:pPr>
        <w:adjustRightInd w:val="0"/>
        <w:snapToGrid w:val="0"/>
        <w:spacing w:line="360" w:lineRule="auto"/>
        <w:jc w:val="left"/>
        <w:rPr>
          <w:rFonts w:ascii="Times New Roman" w:hAnsi="Times New Roman" w:cs="Times New Roman"/>
          <w:szCs w:val="21"/>
        </w:rPr>
      </w:pPr>
      <w:r>
        <w:rPr>
          <w:rFonts w:ascii="Times New Roman" w:hAnsi="Times New Roman" w:cs="Times New Roman"/>
          <w:noProof/>
          <w:szCs w:val="21"/>
          <w:lang w:eastAsia="en-US"/>
        </w:rPr>
        <w:lastRenderedPageBreak/>
        <w:drawing>
          <wp:inline distT="0" distB="0" distL="114300" distR="114300" wp14:anchorId="3EFB2845" wp14:editId="4444C33F">
            <wp:extent cx="5269230" cy="2085975"/>
            <wp:effectExtent l="0" t="0" r="7620" b="952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24"/>
                    <a:stretch>
                      <a:fillRect/>
                    </a:stretch>
                  </pic:blipFill>
                  <pic:spPr>
                    <a:xfrm>
                      <a:off x="0" y="0"/>
                      <a:ext cx="5269230" cy="2085975"/>
                    </a:xfrm>
                    <a:prstGeom prst="rect">
                      <a:avLst/>
                    </a:prstGeom>
                  </pic:spPr>
                </pic:pic>
              </a:graphicData>
            </a:graphic>
          </wp:inline>
        </w:drawing>
      </w:r>
    </w:p>
    <w:p w14:paraId="42B3668C" w14:textId="2969144C" w:rsidR="00D378A6" w:rsidRDefault="00343EB8">
      <w:pPr>
        <w:spacing w:line="360" w:lineRule="auto"/>
        <w:rPr>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S15. The structural variation of alleles was observed between two haplotypes and two materials by </w:t>
      </w:r>
      <w:proofErr w:type="spellStart"/>
      <w:r w:rsidRPr="00007F85">
        <w:rPr>
          <w:rFonts w:ascii="Times New Roman" w:hAnsi="Times New Roman" w:cs="Times New Roman"/>
          <w:szCs w:val="21"/>
          <w:highlight w:val="yellow"/>
        </w:rPr>
        <w:t>SyRI</w:t>
      </w:r>
      <w:proofErr w:type="spellEnd"/>
      <w:r>
        <w:rPr>
          <w:rFonts w:ascii="Times New Roman" w:hAnsi="Times New Roman" w:cs="Times New Roman"/>
          <w:szCs w:val="21"/>
        </w:rPr>
        <w:t xml:space="preserve">. The </w:t>
      </w:r>
      <w:proofErr w:type="spellStart"/>
      <w:r>
        <w:rPr>
          <w:rFonts w:ascii="Times New Roman" w:hAnsi="Times New Roman" w:cs="Times New Roman"/>
          <w:szCs w:val="21"/>
        </w:rPr>
        <w:t>hB</w:t>
      </w:r>
      <w:proofErr w:type="spellEnd"/>
      <w:r>
        <w:rPr>
          <w:rFonts w:ascii="Times New Roman" w:hAnsi="Times New Roman" w:cs="Times New Roman"/>
          <w:szCs w:val="21"/>
        </w:rPr>
        <w:t xml:space="preserve"> genome of ‘CH’ was selected as reference.</w:t>
      </w:r>
    </w:p>
    <w:bookmarkEnd w:id="6"/>
    <w:p w14:paraId="7771CDF1"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drawing>
          <wp:inline distT="0" distB="0" distL="114300" distR="114300" wp14:anchorId="1D031C1C" wp14:editId="1B5A17F2">
            <wp:extent cx="5266055" cy="4690745"/>
            <wp:effectExtent l="0" t="0" r="10795" b="1460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5"/>
                    <a:stretch>
                      <a:fillRect/>
                    </a:stretch>
                  </pic:blipFill>
                  <pic:spPr>
                    <a:xfrm>
                      <a:off x="0" y="0"/>
                      <a:ext cx="5266055" cy="4690745"/>
                    </a:xfrm>
                    <a:prstGeom prst="rect">
                      <a:avLst/>
                    </a:prstGeom>
                  </pic:spPr>
                </pic:pic>
              </a:graphicData>
            </a:graphic>
          </wp:inline>
        </w:drawing>
      </w:r>
    </w:p>
    <w:p w14:paraId="63F68DFC" w14:textId="77777777" w:rsidR="00D378A6" w:rsidRDefault="00343EB8">
      <w:pPr>
        <w:spacing w:line="360" w:lineRule="auto"/>
        <w:rPr>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S16. </w:t>
      </w:r>
      <w:proofErr w:type="gramStart"/>
      <w:r>
        <w:rPr>
          <w:rFonts w:ascii="Times New Roman" w:hAnsi="Times New Roman" w:cs="Times New Roman"/>
          <w:szCs w:val="21"/>
        </w:rPr>
        <w:t>The differential expression gene between transgenic roses callus and control roses cal</w:t>
      </w:r>
      <w:r>
        <w:rPr>
          <w:rFonts w:ascii="Times New Roman" w:hAnsi="Times New Roman" w:cs="Times New Roman"/>
          <w:szCs w:val="21"/>
        </w:rPr>
        <w:t>lus.</w:t>
      </w:r>
      <w:proofErr w:type="gramEnd"/>
      <w:r>
        <w:rPr>
          <w:rFonts w:ascii="Times New Roman" w:hAnsi="Times New Roman" w:cs="Times New Roman"/>
          <w:szCs w:val="21"/>
        </w:rPr>
        <w:t xml:space="preserve"> a. Venn diagram of differentially expressed genes. b. The KEGG enrichment of differentially expressed genes.</w:t>
      </w:r>
      <w:r>
        <w:t xml:space="preserve"> </w:t>
      </w:r>
      <w:r>
        <w:rPr>
          <w:rFonts w:ascii="Times New Roman" w:hAnsi="Times New Roman" w:cs="Times New Roman"/>
          <w:szCs w:val="21"/>
        </w:rPr>
        <w:t>Genes related to flavonoid biosynthesis (c) and transcription factors (d).</w:t>
      </w:r>
    </w:p>
    <w:p w14:paraId="04B1EB12"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lastRenderedPageBreak/>
        <w:drawing>
          <wp:inline distT="0" distB="0" distL="114300" distR="114300" wp14:anchorId="6A55541C" wp14:editId="6688B506">
            <wp:extent cx="5273040" cy="4584065"/>
            <wp:effectExtent l="0" t="0" r="3810" b="698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26"/>
                    <a:stretch>
                      <a:fillRect/>
                    </a:stretch>
                  </pic:blipFill>
                  <pic:spPr>
                    <a:xfrm>
                      <a:off x="0" y="0"/>
                      <a:ext cx="5273040" cy="4584065"/>
                    </a:xfrm>
                    <a:prstGeom prst="rect">
                      <a:avLst/>
                    </a:prstGeom>
                  </pic:spPr>
                </pic:pic>
              </a:graphicData>
            </a:graphic>
          </wp:inline>
        </w:drawing>
      </w:r>
    </w:p>
    <w:p w14:paraId="3893C1F2" w14:textId="77777777" w:rsidR="00D378A6" w:rsidRDefault="00343EB8">
      <w:pPr>
        <w:adjustRightInd w:val="0"/>
        <w:snapToGrid w:val="0"/>
        <w:spacing w:line="480" w:lineRule="auto"/>
        <w:rPr>
          <w:rFonts w:ascii="Times New Roman" w:eastAsia="DengXian" w:hAnsi="Times New Roman" w:cs="Times New Roman"/>
          <w:szCs w:val="21"/>
          <w:lang w:bidi="ar"/>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S17. </w:t>
      </w:r>
      <w:proofErr w:type="gramStart"/>
      <w:r>
        <w:rPr>
          <w:rFonts w:ascii="Times New Roman" w:eastAsia="DengXian" w:hAnsi="Times New Roman" w:cs="Times New Roman"/>
          <w:szCs w:val="21"/>
          <w:lang w:bidi="ar"/>
        </w:rPr>
        <w:t xml:space="preserve">Promoter sequence of </w:t>
      </w:r>
      <w:r>
        <w:rPr>
          <w:rFonts w:ascii="Times New Roman" w:eastAsia="DengXian" w:hAnsi="Times New Roman" w:cs="Times New Roman"/>
          <w:i/>
          <w:iCs/>
          <w:szCs w:val="21"/>
          <w:lang w:bidi="ar"/>
        </w:rPr>
        <w:t>RcMYB114b</w:t>
      </w:r>
      <w:r>
        <w:rPr>
          <w:rFonts w:ascii="Times New Roman" w:eastAsia="DengXian" w:hAnsi="Times New Roman" w:cs="Times New Roman"/>
          <w:szCs w:val="21"/>
          <w:lang w:bidi="ar"/>
        </w:rPr>
        <w:t xml:space="preserve"> in </w:t>
      </w:r>
      <w:r>
        <w:rPr>
          <w:rFonts w:ascii="Times New Roman" w:eastAsia="DengXian" w:hAnsi="Times New Roman" w:cs="Times New Roman"/>
          <w:i/>
          <w:iCs/>
          <w:szCs w:val="21"/>
          <w:lang w:bidi="ar"/>
        </w:rPr>
        <w:t xml:space="preserve">R. </w:t>
      </w:r>
      <w:proofErr w:type="spellStart"/>
      <w:r>
        <w:rPr>
          <w:rFonts w:ascii="Times New Roman" w:eastAsia="DengXian" w:hAnsi="Times New Roman" w:cs="Times New Roman"/>
          <w:i/>
          <w:iCs/>
          <w:szCs w:val="21"/>
          <w:lang w:bidi="ar"/>
        </w:rPr>
        <w:t>chinensis</w:t>
      </w:r>
      <w:proofErr w:type="spellEnd"/>
      <w:r>
        <w:rPr>
          <w:rFonts w:ascii="Times New Roman" w:eastAsia="DengXian" w:hAnsi="Times New Roman" w:cs="Times New Roman"/>
          <w:szCs w:val="21"/>
          <w:lang w:bidi="ar"/>
        </w:rPr>
        <w:t xml:space="preserve"> ‘OB’ and</w:t>
      </w:r>
      <w:r>
        <w:rPr>
          <w:rFonts w:ascii="Times New Roman" w:eastAsia="DengXian" w:hAnsi="Times New Roman" w:cs="Times New Roman"/>
          <w:szCs w:val="21"/>
          <w:lang w:bidi="ar"/>
        </w:rPr>
        <w:t xml:space="preserve"> ‘CH’.</w:t>
      </w:r>
      <w:proofErr w:type="gramEnd"/>
      <w:r>
        <w:rPr>
          <w:rFonts w:ascii="Times New Roman" w:eastAsia="DengXian" w:hAnsi="Times New Roman" w:cs="Times New Roman"/>
          <w:szCs w:val="21"/>
          <w:lang w:bidi="ar"/>
        </w:rPr>
        <w:t xml:space="preserve"> a. Schematic representation of alignment of promoter sequence of </w:t>
      </w:r>
      <w:r>
        <w:rPr>
          <w:rFonts w:ascii="Times New Roman" w:eastAsia="DengXian" w:hAnsi="Times New Roman" w:cs="Times New Roman"/>
          <w:i/>
          <w:iCs/>
          <w:szCs w:val="21"/>
          <w:lang w:bidi="ar"/>
        </w:rPr>
        <w:t>RcMYB114b</w:t>
      </w:r>
      <w:r>
        <w:rPr>
          <w:rFonts w:ascii="Times New Roman" w:eastAsia="DengXian" w:hAnsi="Times New Roman" w:cs="Times New Roman"/>
          <w:szCs w:val="21"/>
          <w:lang w:bidi="ar"/>
        </w:rPr>
        <w:t xml:space="preserve"> in </w:t>
      </w:r>
      <w:r>
        <w:rPr>
          <w:rFonts w:ascii="Times New Roman" w:eastAsia="DengXian" w:hAnsi="Times New Roman" w:cs="Times New Roman"/>
          <w:i/>
          <w:iCs/>
          <w:szCs w:val="21"/>
          <w:lang w:bidi="ar"/>
        </w:rPr>
        <w:t xml:space="preserve">R. </w:t>
      </w:r>
      <w:proofErr w:type="spellStart"/>
      <w:r>
        <w:rPr>
          <w:rFonts w:ascii="Times New Roman" w:eastAsia="DengXian" w:hAnsi="Times New Roman" w:cs="Times New Roman"/>
          <w:i/>
          <w:iCs/>
          <w:szCs w:val="21"/>
          <w:lang w:bidi="ar"/>
        </w:rPr>
        <w:t>chinensis</w:t>
      </w:r>
      <w:proofErr w:type="spellEnd"/>
      <w:r>
        <w:rPr>
          <w:rFonts w:ascii="Times New Roman" w:eastAsia="DengXian" w:hAnsi="Times New Roman" w:cs="Times New Roman"/>
          <w:szCs w:val="21"/>
          <w:lang w:bidi="ar"/>
        </w:rPr>
        <w:t xml:space="preserve"> ‘OB’ and ‘CH’. The blue squares represent the same sequences, and the yellow regions represent the regions with missing bases or differences in bases.</w:t>
      </w:r>
      <w:r>
        <w:rPr>
          <w:rFonts w:ascii="DengXian" w:eastAsia="DengXian" w:hAnsi="DengXian" w:cs="Times New Roman"/>
          <w:szCs w:val="21"/>
          <w:lang w:bidi="ar"/>
        </w:rPr>
        <w:t xml:space="preserve"> </w:t>
      </w:r>
      <w:r>
        <w:rPr>
          <w:rFonts w:ascii="Times New Roman" w:eastAsia="DengXian" w:hAnsi="Times New Roman" w:cs="Times New Roman"/>
          <w:szCs w:val="21"/>
          <w:lang w:bidi="ar"/>
        </w:rPr>
        <w:t>The dot</w:t>
      </w:r>
      <w:r>
        <w:rPr>
          <w:rFonts w:ascii="Times New Roman" w:eastAsia="DengXian" w:hAnsi="Times New Roman" w:cs="Times New Roman"/>
          <w:szCs w:val="21"/>
          <w:lang w:bidi="ar"/>
        </w:rPr>
        <w:t xml:space="preserve">ted line indicates the position in the sequence. b. Alignment of promoter sequence of </w:t>
      </w:r>
      <w:r>
        <w:rPr>
          <w:rFonts w:ascii="Times New Roman" w:eastAsia="DengXian" w:hAnsi="Times New Roman" w:cs="Times New Roman"/>
          <w:i/>
          <w:iCs/>
          <w:szCs w:val="21"/>
          <w:lang w:bidi="ar"/>
        </w:rPr>
        <w:t>RcMYB114b</w:t>
      </w:r>
      <w:r>
        <w:rPr>
          <w:rFonts w:ascii="Times New Roman" w:eastAsia="DengXian" w:hAnsi="Times New Roman" w:cs="Times New Roman"/>
          <w:szCs w:val="21"/>
          <w:lang w:bidi="ar"/>
        </w:rPr>
        <w:t xml:space="preserve"> in </w:t>
      </w:r>
      <w:r>
        <w:rPr>
          <w:rFonts w:ascii="Times New Roman" w:eastAsia="DengXian" w:hAnsi="Times New Roman" w:cs="Times New Roman"/>
          <w:i/>
          <w:iCs/>
          <w:szCs w:val="21"/>
          <w:lang w:bidi="ar"/>
        </w:rPr>
        <w:t xml:space="preserve">R. </w:t>
      </w:r>
      <w:proofErr w:type="spellStart"/>
      <w:r>
        <w:rPr>
          <w:rFonts w:ascii="Times New Roman" w:eastAsia="DengXian" w:hAnsi="Times New Roman" w:cs="Times New Roman"/>
          <w:i/>
          <w:iCs/>
          <w:szCs w:val="21"/>
          <w:lang w:bidi="ar"/>
        </w:rPr>
        <w:t>chinensis</w:t>
      </w:r>
      <w:proofErr w:type="spellEnd"/>
      <w:r>
        <w:rPr>
          <w:rFonts w:ascii="Times New Roman" w:eastAsia="DengXian" w:hAnsi="Times New Roman" w:cs="Times New Roman"/>
          <w:szCs w:val="21"/>
          <w:lang w:bidi="ar"/>
        </w:rPr>
        <w:t xml:space="preserve"> ‘OB’ and ‘CH’.</w:t>
      </w:r>
    </w:p>
    <w:p w14:paraId="1784216E" w14:textId="77777777" w:rsidR="00D378A6" w:rsidRDefault="00343EB8">
      <w:pPr>
        <w:adjustRightInd w:val="0"/>
        <w:snapToGrid w:val="0"/>
        <w:spacing w:line="480" w:lineRule="auto"/>
        <w:jc w:val="center"/>
        <w:rPr>
          <w:rFonts w:ascii="Times New Roman" w:eastAsia="DengXian" w:hAnsi="Times New Roman" w:cs="Times New Roman"/>
          <w:szCs w:val="21"/>
          <w:lang w:bidi="ar"/>
        </w:rPr>
      </w:pPr>
      <w:r>
        <w:rPr>
          <w:rFonts w:ascii="Times New Roman" w:eastAsia="DengXian" w:hAnsi="Times New Roman" w:cs="Times New Roman"/>
          <w:noProof/>
          <w:szCs w:val="21"/>
          <w:lang w:eastAsia="en-US"/>
        </w:rPr>
        <w:lastRenderedPageBreak/>
        <w:drawing>
          <wp:inline distT="0" distB="0" distL="114300" distR="114300" wp14:anchorId="259594E0" wp14:editId="767D2C37">
            <wp:extent cx="4187190" cy="2724150"/>
            <wp:effectExtent l="0" t="0" r="381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7"/>
                    <a:stretch>
                      <a:fillRect/>
                    </a:stretch>
                  </pic:blipFill>
                  <pic:spPr>
                    <a:xfrm>
                      <a:off x="0" y="0"/>
                      <a:ext cx="4187190" cy="2724150"/>
                    </a:xfrm>
                    <a:prstGeom prst="rect">
                      <a:avLst/>
                    </a:prstGeom>
                  </pic:spPr>
                </pic:pic>
              </a:graphicData>
            </a:graphic>
          </wp:inline>
        </w:drawing>
      </w:r>
    </w:p>
    <w:p w14:paraId="43033B7F" w14:textId="77777777" w:rsidR="00D378A6" w:rsidRDefault="00343EB8">
      <w:pPr>
        <w:adjustRightInd w:val="0"/>
        <w:snapToGrid w:val="0"/>
        <w:spacing w:line="480" w:lineRule="auto"/>
        <w:rPr>
          <w:rFonts w:ascii="Times New Roman" w:eastAsia="DengXian" w:hAnsi="Times New Roman" w:cs="Times New Roman"/>
          <w:szCs w:val="21"/>
          <w:lang w:bidi="ar"/>
        </w:rPr>
      </w:pPr>
      <w:proofErr w:type="gramStart"/>
      <w:r>
        <w:rPr>
          <w:rFonts w:ascii="Times New Roman" w:eastAsia="DengXian" w:hAnsi="Times New Roman" w:cs="Times New Roman"/>
          <w:szCs w:val="21"/>
          <w:lang w:bidi="ar"/>
        </w:rPr>
        <w:t>Fig.</w:t>
      </w:r>
      <w:proofErr w:type="gramEnd"/>
      <w:r>
        <w:rPr>
          <w:rFonts w:ascii="Times New Roman" w:eastAsia="DengXian" w:hAnsi="Times New Roman" w:cs="Times New Roman"/>
          <w:szCs w:val="21"/>
          <w:lang w:bidi="ar"/>
        </w:rPr>
        <w:t xml:space="preserve"> S18. </w:t>
      </w:r>
      <w:proofErr w:type="gramStart"/>
      <w:r>
        <w:rPr>
          <w:rFonts w:ascii="Times New Roman" w:eastAsia="DengXian" w:hAnsi="Times New Roman" w:cs="Times New Roman"/>
          <w:szCs w:val="21"/>
          <w:lang w:bidi="ar"/>
        </w:rPr>
        <w:t>GUS staining and GUS enzyme detection.</w:t>
      </w:r>
      <w:proofErr w:type="gramEnd"/>
      <w:r>
        <w:rPr>
          <w:rFonts w:ascii="Times New Roman" w:eastAsia="DengXian" w:hAnsi="Times New Roman" w:cs="Times New Roman"/>
          <w:szCs w:val="21"/>
          <w:lang w:bidi="ar"/>
        </w:rPr>
        <w:t xml:space="preserve"> a. Transient expression assay in rose ‘OB’ petals and GUS staining assay. b. </w:t>
      </w:r>
      <w:proofErr w:type="spellStart"/>
      <w:r>
        <w:rPr>
          <w:rFonts w:ascii="Times New Roman" w:eastAsia="DengXian" w:hAnsi="Times New Roman" w:cs="Times New Roman"/>
          <w:szCs w:val="21"/>
          <w:lang w:bidi="ar"/>
        </w:rPr>
        <w:t>F</w:t>
      </w:r>
      <w:r>
        <w:rPr>
          <w:rFonts w:ascii="Times New Roman" w:eastAsia="DengXian" w:hAnsi="Times New Roman" w:cs="Times New Roman"/>
          <w:szCs w:val="21"/>
          <w:lang w:bidi="ar"/>
        </w:rPr>
        <w:t>luorometric</w:t>
      </w:r>
      <w:proofErr w:type="spellEnd"/>
      <w:r>
        <w:rPr>
          <w:rFonts w:ascii="Times New Roman" w:eastAsia="DengXian" w:hAnsi="Times New Roman" w:cs="Times New Roman"/>
          <w:szCs w:val="21"/>
          <w:lang w:bidi="ar"/>
        </w:rPr>
        <w:t xml:space="preserve"> assays of GUS. The bars indicate the SD. Stars mean significant differences (*** represents</w:t>
      </w:r>
      <w:r>
        <w:rPr>
          <w:rFonts w:ascii="Times New Roman" w:eastAsia="DengXian" w:hAnsi="Times New Roman" w:cs="Times New Roman"/>
          <w:i/>
          <w:iCs/>
          <w:szCs w:val="21"/>
          <w:lang w:bidi="ar"/>
        </w:rPr>
        <w:t xml:space="preserve"> P</w:t>
      </w:r>
      <w:r>
        <w:rPr>
          <w:rFonts w:ascii="Times New Roman" w:eastAsia="DengXian" w:hAnsi="Times New Roman" w:cs="Times New Roman"/>
          <w:szCs w:val="21"/>
          <w:lang w:bidi="ar"/>
        </w:rPr>
        <w:t xml:space="preserve"> &lt; 0.001, ** represents </w:t>
      </w:r>
      <w:r>
        <w:rPr>
          <w:rFonts w:ascii="Times New Roman" w:eastAsia="DengXian" w:hAnsi="Times New Roman" w:cs="Times New Roman"/>
          <w:i/>
          <w:iCs/>
          <w:szCs w:val="21"/>
          <w:lang w:bidi="ar"/>
        </w:rPr>
        <w:t>P</w:t>
      </w:r>
      <w:r>
        <w:rPr>
          <w:rFonts w:ascii="Times New Roman" w:eastAsia="DengXian" w:hAnsi="Times New Roman" w:cs="Times New Roman"/>
          <w:szCs w:val="21"/>
          <w:lang w:bidi="ar"/>
        </w:rPr>
        <w:t xml:space="preserve"> &lt; 0.01, * represents</w:t>
      </w:r>
      <w:r>
        <w:rPr>
          <w:rFonts w:ascii="Times New Roman" w:eastAsia="DengXian" w:hAnsi="Times New Roman" w:cs="Times New Roman"/>
          <w:i/>
          <w:iCs/>
          <w:szCs w:val="21"/>
          <w:lang w:bidi="ar"/>
        </w:rPr>
        <w:t xml:space="preserve"> P </w:t>
      </w:r>
      <w:r>
        <w:rPr>
          <w:rFonts w:ascii="Times New Roman" w:eastAsia="DengXian" w:hAnsi="Times New Roman" w:cs="Times New Roman"/>
          <w:szCs w:val="21"/>
          <w:lang w:bidi="ar"/>
        </w:rPr>
        <w:t>&lt; 0.05) analyzed by one</w:t>
      </w:r>
      <w:r>
        <w:rPr>
          <w:rFonts w:ascii="Times New Roman" w:eastAsia="DengXian" w:hAnsi="Times New Roman" w:cs="Times New Roman" w:hint="eastAsia"/>
          <w:szCs w:val="21"/>
          <w:lang w:bidi="ar"/>
        </w:rPr>
        <w:t>–</w:t>
      </w:r>
      <w:r>
        <w:rPr>
          <w:rFonts w:ascii="Times New Roman" w:eastAsia="DengXian" w:hAnsi="Times New Roman" w:cs="Times New Roman"/>
          <w:szCs w:val="21"/>
          <w:lang w:bidi="ar"/>
        </w:rPr>
        <w:t xml:space="preserve">way ANOVA.  </w:t>
      </w:r>
    </w:p>
    <w:p w14:paraId="6E0E5C5D" w14:textId="77777777" w:rsidR="00D378A6" w:rsidRDefault="00343EB8">
      <w:pPr>
        <w:adjustRightInd w:val="0"/>
        <w:snapToGrid w:val="0"/>
        <w:spacing w:line="480" w:lineRule="auto"/>
        <w:jc w:val="center"/>
        <w:rPr>
          <w:rFonts w:ascii="Times New Roman" w:hAnsi="Times New Roman" w:cs="Times New Roman"/>
          <w:szCs w:val="21"/>
        </w:rPr>
      </w:pPr>
      <w:bookmarkStart w:id="7" w:name="_Hlk120818313"/>
      <w:r>
        <w:rPr>
          <w:rFonts w:ascii="Times New Roman" w:hAnsi="Times New Roman" w:cs="Times New Roman"/>
          <w:noProof/>
          <w:szCs w:val="21"/>
          <w:lang w:eastAsia="en-US"/>
        </w:rPr>
        <w:drawing>
          <wp:inline distT="0" distB="0" distL="114300" distR="114300" wp14:anchorId="3B1627D3" wp14:editId="5C02AE94">
            <wp:extent cx="3898265" cy="3307715"/>
            <wp:effectExtent l="0" t="0" r="6985" b="698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8"/>
                    <a:stretch>
                      <a:fillRect/>
                    </a:stretch>
                  </pic:blipFill>
                  <pic:spPr>
                    <a:xfrm>
                      <a:off x="0" y="0"/>
                      <a:ext cx="3898265" cy="3307715"/>
                    </a:xfrm>
                    <a:prstGeom prst="rect">
                      <a:avLst/>
                    </a:prstGeom>
                  </pic:spPr>
                </pic:pic>
              </a:graphicData>
            </a:graphic>
          </wp:inline>
        </w:drawing>
      </w:r>
    </w:p>
    <w:p w14:paraId="37FA44D6" w14:textId="77777777" w:rsidR="00D378A6" w:rsidRDefault="00343EB8">
      <w:pPr>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S19. Morphological analysis of ‘OB’ flowers in high temperature treatment and control group. a. ‘OB’ flower in the high temperature treatment and control group. b. Statistical analysis of the number of ‘OB’ flowering organs in high temperature treatme</w:t>
      </w:r>
      <w:r>
        <w:rPr>
          <w:rFonts w:ascii="Times New Roman" w:hAnsi="Times New Roman" w:cs="Times New Roman"/>
          <w:szCs w:val="21"/>
        </w:rPr>
        <w:t xml:space="preserve">nt and control group. </w:t>
      </w:r>
      <w:r w:rsidRPr="00007F85">
        <w:rPr>
          <w:rFonts w:ascii="Times New Roman" w:eastAsia="DengXian" w:hAnsi="Times New Roman" w:cs="Times New Roman"/>
          <w:szCs w:val="21"/>
          <w:highlight w:val="yellow"/>
          <w:lang w:bidi="ar"/>
        </w:rPr>
        <w:t xml:space="preserve">Stars mean </w:t>
      </w:r>
      <w:r w:rsidRPr="00007F85">
        <w:rPr>
          <w:rFonts w:ascii="Times New Roman" w:eastAsia="DengXian" w:hAnsi="Times New Roman" w:cs="Times New Roman"/>
          <w:szCs w:val="21"/>
          <w:highlight w:val="yellow"/>
          <w:lang w:bidi="ar"/>
        </w:rPr>
        <w:lastRenderedPageBreak/>
        <w:t>significant differences</w:t>
      </w:r>
      <w:r>
        <w:rPr>
          <w:rFonts w:ascii="Times New Roman" w:eastAsia="DengXian" w:hAnsi="Times New Roman" w:cs="Times New Roman"/>
          <w:szCs w:val="21"/>
          <w:lang w:bidi="ar"/>
        </w:rPr>
        <w:t xml:space="preserve"> </w:t>
      </w:r>
      <w:r>
        <w:rPr>
          <w:rFonts w:ascii="Times New Roman" w:hAnsi="Times New Roman" w:cs="Times New Roman"/>
          <w:szCs w:val="21"/>
        </w:rPr>
        <w:t xml:space="preserve">(*** represents </w:t>
      </w:r>
      <w:r w:rsidRPr="00007F85">
        <w:rPr>
          <w:rFonts w:ascii="Times New Roman" w:eastAsia="DengXian" w:hAnsi="Times New Roman" w:cs="Times New Roman"/>
          <w:i/>
          <w:iCs/>
          <w:szCs w:val="21"/>
          <w:highlight w:val="yellow"/>
          <w:lang w:bidi="ar"/>
        </w:rPr>
        <w:t>P</w:t>
      </w:r>
      <w:r w:rsidRPr="00007F85">
        <w:rPr>
          <w:rFonts w:ascii="Times New Roman" w:eastAsia="DengXian" w:hAnsi="Times New Roman" w:cs="Times New Roman"/>
          <w:szCs w:val="21"/>
          <w:highlight w:val="yellow"/>
          <w:lang w:bidi="ar"/>
        </w:rPr>
        <w:t xml:space="preserve"> &lt; 0.001</w:t>
      </w:r>
      <w:r>
        <w:rPr>
          <w:rFonts w:ascii="Times New Roman" w:hAnsi="Times New Roman" w:cs="Times New Roman"/>
          <w:szCs w:val="21"/>
        </w:rPr>
        <w:t>) analyzed by two</w:t>
      </w:r>
      <w:r>
        <w:rPr>
          <w:rFonts w:ascii="Times New Roman" w:hAnsi="Times New Roman" w:cs="Times New Roman" w:hint="eastAsia"/>
          <w:szCs w:val="21"/>
        </w:rPr>
        <w:t>–</w:t>
      </w:r>
      <w:r>
        <w:rPr>
          <w:rFonts w:ascii="Times New Roman" w:hAnsi="Times New Roman" w:cs="Times New Roman"/>
          <w:szCs w:val="21"/>
        </w:rPr>
        <w:t xml:space="preserve">way ANOVA. </w:t>
      </w:r>
    </w:p>
    <w:p w14:paraId="172F92B2" w14:textId="77777777" w:rsidR="00D378A6" w:rsidRDefault="00D378A6">
      <w:pPr>
        <w:adjustRightInd w:val="0"/>
        <w:snapToGrid w:val="0"/>
        <w:spacing w:line="480" w:lineRule="auto"/>
        <w:jc w:val="left"/>
        <w:rPr>
          <w:rFonts w:ascii="Times New Roman" w:hAnsi="Times New Roman" w:cs="Times New Roman"/>
          <w:szCs w:val="21"/>
        </w:rPr>
      </w:pPr>
    </w:p>
    <w:bookmarkEnd w:id="7"/>
    <w:p w14:paraId="171B7F0C" w14:textId="77777777" w:rsidR="00D378A6" w:rsidRDefault="00343EB8">
      <w:pPr>
        <w:adjustRightInd w:val="0"/>
        <w:snapToGrid w:val="0"/>
        <w:spacing w:line="480" w:lineRule="auto"/>
        <w:jc w:val="center"/>
        <w:rPr>
          <w:rFonts w:ascii="Times New Roman" w:hAnsi="Times New Roman" w:cs="Times New Roman"/>
          <w:szCs w:val="21"/>
        </w:rPr>
      </w:pPr>
      <w:r>
        <w:rPr>
          <w:noProof/>
          <w:szCs w:val="21"/>
          <w:lang w:eastAsia="en-US"/>
        </w:rPr>
        <w:drawing>
          <wp:inline distT="0" distB="0" distL="0" distR="0" wp14:anchorId="6DF0574D" wp14:editId="3852289F">
            <wp:extent cx="4887595" cy="3728720"/>
            <wp:effectExtent l="0" t="0" r="8255"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4912528" cy="3747975"/>
                    </a:xfrm>
                    <a:prstGeom prst="rect">
                      <a:avLst/>
                    </a:prstGeom>
                    <a:noFill/>
                    <a:ln>
                      <a:noFill/>
                    </a:ln>
                  </pic:spPr>
                </pic:pic>
              </a:graphicData>
            </a:graphic>
          </wp:inline>
        </w:drawing>
      </w:r>
    </w:p>
    <w:p w14:paraId="14E5B4AC" w14:textId="77777777" w:rsidR="00D378A6" w:rsidRDefault="00343EB8">
      <w:pPr>
        <w:autoSpaceDE w:val="0"/>
        <w:autoSpaceDN w:val="0"/>
        <w:spacing w:line="360" w:lineRule="auto"/>
        <w:rPr>
          <w:rFonts w:ascii="Times New Roman" w:hAnsi="Times New Roman" w:cs="Times New Roman"/>
          <w:szCs w:val="21"/>
        </w:rPr>
      </w:pPr>
      <w:bookmarkStart w:id="8" w:name="_Hlk120454378"/>
      <w:proofErr w:type="gramStart"/>
      <w:r>
        <w:rPr>
          <w:rFonts w:ascii="Times New Roman" w:hAnsi="Times New Roman" w:cs="Times New Roman"/>
          <w:szCs w:val="21"/>
        </w:rPr>
        <w:t>Fig.</w:t>
      </w:r>
      <w:proofErr w:type="gramEnd"/>
      <w:r>
        <w:rPr>
          <w:rFonts w:ascii="Times New Roman" w:hAnsi="Times New Roman" w:cs="Times New Roman"/>
          <w:szCs w:val="21"/>
        </w:rPr>
        <w:t xml:space="preserve"> S20. Hierarchical cluster </w:t>
      </w:r>
      <w:proofErr w:type="spellStart"/>
      <w:r>
        <w:rPr>
          <w:rFonts w:ascii="Times New Roman" w:hAnsi="Times New Roman" w:cs="Times New Roman"/>
          <w:szCs w:val="21"/>
        </w:rPr>
        <w:t>dendrogram</w:t>
      </w:r>
      <w:proofErr w:type="spellEnd"/>
      <w:r>
        <w:rPr>
          <w:rFonts w:ascii="Times New Roman" w:hAnsi="Times New Roman" w:cs="Times New Roman"/>
          <w:szCs w:val="21"/>
        </w:rPr>
        <w:t xml:space="preserve"> showing co-expressed modules identified by weighted gene co-expression network analysis for the ros</w:t>
      </w:r>
      <w:r>
        <w:rPr>
          <w:rFonts w:ascii="Times New Roman" w:hAnsi="Times New Roman" w:cs="Times New Roman"/>
          <w:szCs w:val="21"/>
        </w:rPr>
        <w:t>e RNA-</w:t>
      </w:r>
      <w:proofErr w:type="spellStart"/>
      <w:r>
        <w:rPr>
          <w:rFonts w:ascii="Times New Roman" w:hAnsi="Times New Roman" w:cs="Times New Roman"/>
          <w:szCs w:val="21"/>
        </w:rPr>
        <w:t>seq</w:t>
      </w:r>
      <w:proofErr w:type="spellEnd"/>
      <w:r>
        <w:rPr>
          <w:rFonts w:ascii="Times New Roman" w:hAnsi="Times New Roman" w:cs="Times New Roman"/>
          <w:szCs w:val="21"/>
        </w:rPr>
        <w:t xml:space="preserve"> data. </w:t>
      </w:r>
      <w:bookmarkEnd w:id="8"/>
      <w:r>
        <w:rPr>
          <w:rFonts w:ascii="Times New Roman" w:hAnsi="Times New Roman" w:cs="Times New Roman"/>
          <w:szCs w:val="21"/>
        </w:rPr>
        <w:t>Each leaf on the tree represents one gene.</w:t>
      </w:r>
    </w:p>
    <w:p w14:paraId="4B50DEA2"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lastRenderedPageBreak/>
        <w:drawing>
          <wp:inline distT="0" distB="0" distL="0" distR="0" wp14:anchorId="42ED3B25" wp14:editId="2202DD0D">
            <wp:extent cx="5274310" cy="6029960"/>
            <wp:effectExtent l="0" t="0" r="254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0"/>
                    <a:stretch>
                      <a:fillRect/>
                    </a:stretch>
                  </pic:blipFill>
                  <pic:spPr>
                    <a:xfrm>
                      <a:off x="0" y="0"/>
                      <a:ext cx="5274310" cy="6029960"/>
                    </a:xfrm>
                    <a:prstGeom prst="rect">
                      <a:avLst/>
                    </a:prstGeom>
                  </pic:spPr>
                </pic:pic>
              </a:graphicData>
            </a:graphic>
          </wp:inline>
        </w:drawing>
      </w:r>
    </w:p>
    <w:p w14:paraId="7879D6DF" w14:textId="77777777" w:rsidR="00D378A6" w:rsidRDefault="00343EB8">
      <w:pPr>
        <w:autoSpaceDE w:val="0"/>
        <w:autoSpaceDN w:val="0"/>
        <w:spacing w:line="360" w:lineRule="auto"/>
        <w:rPr>
          <w:rFonts w:ascii="Times New Roman" w:hAnsi="Times New Roman" w:cs="Times New Roman"/>
          <w:szCs w:val="21"/>
        </w:rPr>
      </w:pPr>
      <w:bookmarkStart w:id="9" w:name="_Hlk120454395"/>
      <w:proofErr w:type="gramStart"/>
      <w:r>
        <w:rPr>
          <w:rFonts w:ascii="Times New Roman" w:hAnsi="Times New Roman" w:cs="Times New Roman"/>
          <w:szCs w:val="21"/>
        </w:rPr>
        <w:t>Fig.</w:t>
      </w:r>
      <w:proofErr w:type="gramEnd"/>
      <w:r>
        <w:rPr>
          <w:rFonts w:ascii="Times New Roman" w:hAnsi="Times New Roman" w:cs="Times New Roman"/>
          <w:szCs w:val="21"/>
        </w:rPr>
        <w:t xml:space="preserve"> S21. </w:t>
      </w:r>
      <w:proofErr w:type="gramStart"/>
      <w:r>
        <w:rPr>
          <w:rFonts w:ascii="Times New Roman" w:hAnsi="Times New Roman" w:cs="Times New Roman"/>
          <w:szCs w:val="21"/>
        </w:rPr>
        <w:t>Module-stage association analysis.</w:t>
      </w:r>
      <w:proofErr w:type="gramEnd"/>
      <w:r>
        <w:rPr>
          <w:rFonts w:ascii="Times New Roman" w:hAnsi="Times New Roman" w:cs="Times New Roman"/>
          <w:szCs w:val="21"/>
        </w:rPr>
        <w:t xml:space="preserve"> Each column corresponds to a specific stage. Red and blue indicate positive and negative correlation, respectively.</w:t>
      </w:r>
      <w:r>
        <w:rPr>
          <w:rFonts w:ascii="Times New Roman" w:eastAsia="DengXian" w:hAnsi="Times New Roman" w:cs="Times New Roman"/>
          <w:szCs w:val="21"/>
        </w:rPr>
        <w:t xml:space="preserve"> The</w:t>
      </w:r>
      <w:r>
        <w:rPr>
          <w:rFonts w:ascii="Times New Roman" w:hAnsi="Times New Roman" w:cs="Times New Roman"/>
          <w:szCs w:val="21"/>
        </w:rPr>
        <w:t xml:space="preserve"> vegetative meristem stage (DBO</w:t>
      </w:r>
      <w:r>
        <w:rPr>
          <w:rFonts w:ascii="Times New Roman" w:hAnsi="Times New Roman" w:cs="Times New Roman"/>
          <w:szCs w:val="21"/>
        </w:rPr>
        <w:t xml:space="preserve">); </w:t>
      </w:r>
      <w:bookmarkStart w:id="10" w:name="_Hlk126414698"/>
      <w:r>
        <w:rPr>
          <w:rFonts w:ascii="Times New Roman" w:hAnsi="Times New Roman" w:cs="Times New Roman"/>
          <w:szCs w:val="21"/>
        </w:rPr>
        <w:t xml:space="preserve">the initiation stages of petals/petal-like structures and stamens/stamen-like structures (ISPS); the stage in which the hypanthium starts to sink below the </w:t>
      </w:r>
      <w:proofErr w:type="spellStart"/>
      <w:r>
        <w:rPr>
          <w:rFonts w:ascii="Times New Roman" w:hAnsi="Times New Roman" w:cs="Times New Roman"/>
          <w:szCs w:val="21"/>
        </w:rPr>
        <w:t>perianth</w:t>
      </w:r>
      <w:proofErr w:type="spellEnd"/>
      <w:r>
        <w:rPr>
          <w:rFonts w:ascii="Times New Roman" w:hAnsi="Times New Roman" w:cs="Times New Roman"/>
          <w:szCs w:val="21"/>
        </w:rPr>
        <w:t xml:space="preserve"> and stamens (HBPS); </w:t>
      </w:r>
      <w:bookmarkEnd w:id="10"/>
      <w:r>
        <w:rPr>
          <w:rFonts w:ascii="Times New Roman" w:hAnsi="Times New Roman" w:cs="Times New Roman"/>
          <w:szCs w:val="21"/>
        </w:rPr>
        <w:t xml:space="preserve">and the stage of flower buds with young </w:t>
      </w:r>
      <w:proofErr w:type="spellStart"/>
      <w:r>
        <w:rPr>
          <w:rFonts w:ascii="Times New Roman" w:hAnsi="Times New Roman" w:cs="Times New Roman"/>
          <w:szCs w:val="21"/>
        </w:rPr>
        <w:t>noncoloured</w:t>
      </w:r>
      <w:proofErr w:type="spellEnd"/>
      <w:r>
        <w:rPr>
          <w:rFonts w:ascii="Times New Roman" w:hAnsi="Times New Roman" w:cs="Times New Roman"/>
          <w:szCs w:val="21"/>
        </w:rPr>
        <w:t xml:space="preserve"> petals (FBGP).</w:t>
      </w:r>
    </w:p>
    <w:bookmarkEnd w:id="9"/>
    <w:p w14:paraId="75352A09" w14:textId="77777777" w:rsidR="00D378A6" w:rsidRDefault="00343EB8">
      <w:pPr>
        <w:adjustRightInd w:val="0"/>
        <w:snapToGrid w:val="0"/>
        <w:spacing w:line="480" w:lineRule="auto"/>
        <w:jc w:val="center"/>
        <w:rPr>
          <w:rFonts w:ascii="Times New Roman" w:hAnsi="Times New Roman" w:cs="Times New Roman"/>
          <w:szCs w:val="21"/>
        </w:rPr>
      </w:pPr>
      <w:r>
        <w:rPr>
          <w:szCs w:val="21"/>
        </w:rPr>
        <w:t xml:space="preserve"> </w:t>
      </w:r>
      <w:r>
        <w:rPr>
          <w:noProof/>
          <w:szCs w:val="21"/>
          <w:lang w:eastAsia="en-US"/>
        </w:rPr>
        <w:lastRenderedPageBreak/>
        <w:drawing>
          <wp:inline distT="0" distB="0" distL="0" distR="0" wp14:anchorId="62E6F0B2" wp14:editId="50ACC69D">
            <wp:extent cx="5274310" cy="3853180"/>
            <wp:effectExtent l="0" t="0" r="2540" b="0"/>
            <wp:docPr id="15314000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00073" name="图片 1"/>
                    <pic:cNvPicPr>
                      <a:picLocks noChangeAspect="1"/>
                    </pic:cNvPicPr>
                  </pic:nvPicPr>
                  <pic:blipFill>
                    <a:blip r:embed="rId31"/>
                    <a:stretch>
                      <a:fillRect/>
                    </a:stretch>
                  </pic:blipFill>
                  <pic:spPr>
                    <a:xfrm>
                      <a:off x="0" y="0"/>
                      <a:ext cx="5274310" cy="3853180"/>
                    </a:xfrm>
                    <a:prstGeom prst="rect">
                      <a:avLst/>
                    </a:prstGeom>
                  </pic:spPr>
                </pic:pic>
              </a:graphicData>
            </a:graphic>
          </wp:inline>
        </w:drawing>
      </w:r>
    </w:p>
    <w:p w14:paraId="139A9362" w14:textId="77777777" w:rsidR="00D378A6" w:rsidRDefault="00343EB8">
      <w:pPr>
        <w:spacing w:line="360" w:lineRule="auto"/>
        <w:rPr>
          <w:rFonts w:ascii="Times New Roman" w:hAnsi="Times New Roman" w:cs="Times New Roman"/>
          <w:szCs w:val="21"/>
        </w:rPr>
      </w:pPr>
      <w:bookmarkStart w:id="11" w:name="_Hlk120454679"/>
      <w:proofErr w:type="gramStart"/>
      <w:r>
        <w:rPr>
          <w:rFonts w:ascii="Times New Roman" w:hAnsi="Times New Roman" w:cs="Times New Roman"/>
          <w:szCs w:val="21"/>
        </w:rPr>
        <w:t>Fig.</w:t>
      </w:r>
      <w:proofErr w:type="gramEnd"/>
      <w:r>
        <w:rPr>
          <w:rFonts w:ascii="Times New Roman" w:hAnsi="Times New Roman" w:cs="Times New Roman"/>
          <w:szCs w:val="21"/>
        </w:rPr>
        <w:t xml:space="preserve"> S22. Gene Ontology (GO) enrichment analysis of four modules genes related to flower organ primordium formation.</w:t>
      </w:r>
      <w:bookmarkEnd w:id="11"/>
      <w:r>
        <w:rPr>
          <w:rFonts w:ascii="Times New Roman" w:hAnsi="Times New Roman" w:cs="Times New Roman"/>
          <w:szCs w:val="21"/>
        </w:rPr>
        <w:t xml:space="preserve"> The four modules contained Blue module (a), </w:t>
      </w:r>
      <w:proofErr w:type="spellStart"/>
      <w:r>
        <w:rPr>
          <w:rFonts w:ascii="Times New Roman" w:hAnsi="Times New Roman" w:cs="Times New Roman"/>
          <w:szCs w:val="21"/>
        </w:rPr>
        <w:t>Darkgrey</w:t>
      </w:r>
      <w:proofErr w:type="spellEnd"/>
      <w:r>
        <w:rPr>
          <w:rFonts w:ascii="Times New Roman" w:hAnsi="Times New Roman" w:cs="Times New Roman"/>
          <w:szCs w:val="21"/>
        </w:rPr>
        <w:t xml:space="preserve"> module (b), </w:t>
      </w:r>
      <w:proofErr w:type="spellStart"/>
      <w:r>
        <w:rPr>
          <w:rFonts w:ascii="Times New Roman" w:hAnsi="Times New Roman" w:cs="Times New Roman"/>
          <w:szCs w:val="21"/>
        </w:rPr>
        <w:t>Lavenderblush</w:t>
      </w:r>
      <w:proofErr w:type="spellEnd"/>
      <w:r>
        <w:rPr>
          <w:rFonts w:ascii="Times New Roman" w:hAnsi="Times New Roman" w:cs="Times New Roman"/>
          <w:szCs w:val="21"/>
        </w:rPr>
        <w:t xml:space="preserve"> module (c) and Darkseagreen4 module (e). Enrichment values</w:t>
      </w:r>
      <w:r>
        <w:rPr>
          <w:rFonts w:ascii="Times New Roman" w:hAnsi="Times New Roman" w:cs="Times New Roman"/>
          <w:szCs w:val="21"/>
        </w:rPr>
        <w:t xml:space="preserve"> are indicated by </w:t>
      </w:r>
      <w:proofErr w:type="spellStart"/>
      <w:r>
        <w:rPr>
          <w:rFonts w:ascii="Times New Roman" w:hAnsi="Times New Roman" w:cs="Times New Roman"/>
          <w:szCs w:val="21"/>
        </w:rPr>
        <w:t>colour</w:t>
      </w:r>
      <w:proofErr w:type="spellEnd"/>
      <w:r>
        <w:rPr>
          <w:rFonts w:ascii="Times New Roman" w:hAnsi="Times New Roman" w:cs="Times New Roman"/>
          <w:szCs w:val="21"/>
        </w:rPr>
        <w:t xml:space="preserve">, as shown in the </w:t>
      </w:r>
      <w:proofErr w:type="spellStart"/>
      <w:r>
        <w:rPr>
          <w:rFonts w:ascii="Times New Roman" w:hAnsi="Times New Roman" w:cs="Times New Roman"/>
          <w:szCs w:val="21"/>
        </w:rPr>
        <w:t>colour</w:t>
      </w:r>
      <w:proofErr w:type="spellEnd"/>
      <w:r>
        <w:rPr>
          <w:rFonts w:ascii="Times New Roman" w:hAnsi="Times New Roman" w:cs="Times New Roman"/>
          <w:szCs w:val="21"/>
        </w:rPr>
        <w:t xml:space="preserve"> scale.</w:t>
      </w:r>
      <w:r>
        <w:rPr>
          <w:szCs w:val="21"/>
        </w:rPr>
        <w:t xml:space="preserve"> </w:t>
      </w:r>
      <w:r>
        <w:rPr>
          <w:rFonts w:ascii="Times New Roman" w:hAnsi="Times New Roman" w:cs="Times New Roman"/>
          <w:szCs w:val="21"/>
        </w:rPr>
        <w:t>The red letters represent those genes that may affect petal size.</w:t>
      </w:r>
    </w:p>
    <w:p w14:paraId="2C14D0AC"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drawing>
          <wp:inline distT="0" distB="0" distL="114300" distR="114300" wp14:anchorId="0F4C48BC" wp14:editId="7C8F03A6">
            <wp:extent cx="5407025" cy="1527175"/>
            <wp:effectExtent l="0" t="0" r="3175" b="1587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32"/>
                    <a:stretch>
                      <a:fillRect/>
                    </a:stretch>
                  </pic:blipFill>
                  <pic:spPr>
                    <a:xfrm>
                      <a:off x="0" y="0"/>
                      <a:ext cx="5407025" cy="1527175"/>
                    </a:xfrm>
                    <a:prstGeom prst="rect">
                      <a:avLst/>
                    </a:prstGeom>
                  </pic:spPr>
                </pic:pic>
              </a:graphicData>
            </a:graphic>
          </wp:inline>
        </w:drawing>
      </w:r>
    </w:p>
    <w:p w14:paraId="3596278F" w14:textId="77777777" w:rsidR="00D378A6" w:rsidRDefault="00343EB8">
      <w:pPr>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S23. </w:t>
      </w:r>
      <w:proofErr w:type="gramStart"/>
      <w:r>
        <w:rPr>
          <w:rFonts w:ascii="Times New Roman" w:hAnsi="Times New Roman" w:cs="Times New Roman"/>
          <w:szCs w:val="21"/>
        </w:rPr>
        <w:t xml:space="preserve">The DEGs in two comparisons (25ºC </w:t>
      </w:r>
      <w:proofErr w:type="spellStart"/>
      <w:r>
        <w:rPr>
          <w:rFonts w:ascii="Times New Roman" w:hAnsi="Times New Roman" w:cs="Times New Roman"/>
          <w:szCs w:val="21"/>
        </w:rPr>
        <w:t>ISPS_vs_HBPS</w:t>
      </w:r>
      <w:proofErr w:type="spellEnd"/>
      <w:r>
        <w:rPr>
          <w:rFonts w:ascii="Times New Roman" w:hAnsi="Times New Roman" w:cs="Times New Roman"/>
          <w:szCs w:val="21"/>
        </w:rPr>
        <w:t xml:space="preserve"> and 35ºC </w:t>
      </w:r>
      <w:proofErr w:type="spellStart"/>
      <w:r>
        <w:rPr>
          <w:rFonts w:ascii="Times New Roman" w:hAnsi="Times New Roman" w:cs="Times New Roman"/>
          <w:szCs w:val="21"/>
        </w:rPr>
        <w:t>ISPS_vs_HBPS</w:t>
      </w:r>
      <w:proofErr w:type="spellEnd"/>
      <w:r>
        <w:rPr>
          <w:rFonts w:ascii="Times New Roman" w:hAnsi="Times New Roman" w:cs="Times New Roman"/>
          <w:szCs w:val="21"/>
        </w:rPr>
        <w:t>).</w:t>
      </w:r>
      <w:proofErr w:type="gramEnd"/>
      <w:r>
        <w:rPr>
          <w:rFonts w:ascii="Times New Roman" w:hAnsi="Times New Roman" w:cs="Times New Roman"/>
          <w:szCs w:val="21"/>
        </w:rPr>
        <w:t xml:space="preserve"> </w:t>
      </w:r>
      <w:proofErr w:type="spellStart"/>
      <w:proofErr w:type="gramStart"/>
      <w:r>
        <w:rPr>
          <w:rFonts w:ascii="Times New Roman" w:hAnsi="Times New Roman" w:cs="Times New Roman"/>
          <w:szCs w:val="21"/>
        </w:rPr>
        <w:t>a.Venn</w:t>
      </w:r>
      <w:proofErr w:type="spellEnd"/>
      <w:proofErr w:type="gramEnd"/>
      <w:r>
        <w:rPr>
          <w:rFonts w:ascii="Times New Roman" w:hAnsi="Times New Roman" w:cs="Times New Roman"/>
          <w:szCs w:val="21"/>
        </w:rPr>
        <w:t xml:space="preserve"> diagram indicates the number of DEGs in two </w:t>
      </w:r>
      <w:r>
        <w:rPr>
          <w:rFonts w:ascii="Times New Roman" w:hAnsi="Times New Roman" w:cs="Times New Roman"/>
          <w:szCs w:val="21"/>
        </w:rPr>
        <w:t xml:space="preserve">comparisons (25ºC </w:t>
      </w:r>
      <w:proofErr w:type="spellStart"/>
      <w:r>
        <w:rPr>
          <w:rFonts w:ascii="Times New Roman" w:hAnsi="Times New Roman" w:cs="Times New Roman"/>
          <w:szCs w:val="21"/>
        </w:rPr>
        <w:t>ISPS_vs_HBPS</w:t>
      </w:r>
      <w:proofErr w:type="spellEnd"/>
      <w:r>
        <w:rPr>
          <w:rFonts w:ascii="Times New Roman" w:hAnsi="Times New Roman" w:cs="Times New Roman"/>
          <w:szCs w:val="21"/>
        </w:rPr>
        <w:t xml:space="preserve"> and 35ºC </w:t>
      </w:r>
      <w:proofErr w:type="spellStart"/>
      <w:r>
        <w:rPr>
          <w:rFonts w:ascii="Times New Roman" w:hAnsi="Times New Roman" w:cs="Times New Roman"/>
          <w:szCs w:val="21"/>
        </w:rPr>
        <w:t>ISPS_vs_HBPS</w:t>
      </w:r>
      <w:proofErr w:type="spellEnd"/>
      <w:r>
        <w:rPr>
          <w:rFonts w:ascii="Times New Roman" w:hAnsi="Times New Roman" w:cs="Times New Roman"/>
          <w:szCs w:val="21"/>
        </w:rPr>
        <w:t xml:space="preserve">). b. </w:t>
      </w:r>
      <w:r w:rsidRPr="00007F85">
        <w:rPr>
          <w:rFonts w:ascii="Times New Roman" w:eastAsia="DengXian" w:hAnsi="Times New Roman" w:cs="Times New Roman"/>
          <w:szCs w:val="21"/>
          <w:highlight w:val="yellow"/>
          <w:lang w:bidi="ar"/>
        </w:rPr>
        <w:t xml:space="preserve">The </w:t>
      </w:r>
      <w:proofErr w:type="spellStart"/>
      <w:r w:rsidRPr="00007F85">
        <w:rPr>
          <w:rFonts w:ascii="Times New Roman" w:eastAsia="DengXian" w:hAnsi="Times New Roman" w:cs="Times New Roman"/>
          <w:szCs w:val="21"/>
          <w:highlight w:val="yellow"/>
          <w:lang w:bidi="ar"/>
        </w:rPr>
        <w:t>heatmap</w:t>
      </w:r>
      <w:proofErr w:type="spellEnd"/>
      <w:r w:rsidRPr="00007F85">
        <w:rPr>
          <w:rFonts w:ascii="Times New Roman" w:eastAsia="DengXian" w:hAnsi="Times New Roman" w:cs="Times New Roman"/>
          <w:szCs w:val="21"/>
          <w:highlight w:val="yellow"/>
          <w:lang w:bidi="ar"/>
        </w:rPr>
        <w:t xml:space="preserve"> of differential gene expression two comparisons (25ºC </w:t>
      </w:r>
      <w:proofErr w:type="spellStart"/>
      <w:r w:rsidRPr="00007F85">
        <w:rPr>
          <w:rFonts w:ascii="Times New Roman" w:eastAsia="DengXian" w:hAnsi="Times New Roman" w:cs="Times New Roman"/>
          <w:szCs w:val="21"/>
          <w:highlight w:val="yellow"/>
          <w:lang w:bidi="ar"/>
        </w:rPr>
        <w:t>ISPS_vs_HBPS</w:t>
      </w:r>
      <w:proofErr w:type="spellEnd"/>
      <w:r w:rsidRPr="00007F85">
        <w:rPr>
          <w:rFonts w:ascii="Times New Roman" w:eastAsia="DengXian" w:hAnsi="Times New Roman" w:cs="Times New Roman"/>
          <w:szCs w:val="21"/>
          <w:highlight w:val="yellow"/>
          <w:lang w:bidi="ar"/>
        </w:rPr>
        <w:t xml:space="preserve"> and 35ºC </w:t>
      </w:r>
      <w:proofErr w:type="spellStart"/>
      <w:r w:rsidRPr="00007F85">
        <w:rPr>
          <w:rFonts w:ascii="Times New Roman" w:eastAsia="DengXian" w:hAnsi="Times New Roman" w:cs="Times New Roman"/>
          <w:szCs w:val="21"/>
          <w:highlight w:val="yellow"/>
          <w:lang w:bidi="ar"/>
        </w:rPr>
        <w:t>ISPS_vs_HBPS</w:t>
      </w:r>
      <w:proofErr w:type="spellEnd"/>
      <w:r w:rsidRPr="00007F85">
        <w:rPr>
          <w:rFonts w:ascii="Times New Roman" w:eastAsia="DengXian" w:hAnsi="Times New Roman" w:cs="Times New Roman"/>
          <w:szCs w:val="21"/>
          <w:highlight w:val="yellow"/>
          <w:lang w:bidi="ar"/>
        </w:rPr>
        <w:t>).</w:t>
      </w:r>
      <w:r>
        <w:rPr>
          <w:rFonts w:ascii="Times New Roman" w:eastAsia="DengXian" w:hAnsi="Times New Roman" w:cs="Times New Roman"/>
          <w:szCs w:val="21"/>
          <w:lang w:bidi="ar"/>
        </w:rPr>
        <w:t xml:space="preserve"> </w:t>
      </w:r>
      <w:proofErr w:type="gramStart"/>
      <w:r>
        <w:rPr>
          <w:rFonts w:ascii="Times New Roman" w:hAnsi="Times New Roman" w:cs="Times New Roman"/>
          <w:szCs w:val="21"/>
        </w:rPr>
        <w:t>The initiation stages of petals/petal-like structures and stamens/stamen-like structures (ISPS)</w:t>
      </w:r>
      <w:r>
        <w:rPr>
          <w:rFonts w:ascii="Times New Roman" w:hAnsi="Times New Roman" w:cs="Times New Roman"/>
          <w:szCs w:val="21"/>
        </w:rPr>
        <w:t xml:space="preserve">; the stage in which the hypanthium starts to sink below the </w:t>
      </w:r>
      <w:proofErr w:type="spellStart"/>
      <w:r>
        <w:rPr>
          <w:rFonts w:ascii="Times New Roman" w:hAnsi="Times New Roman" w:cs="Times New Roman"/>
          <w:szCs w:val="21"/>
        </w:rPr>
        <w:lastRenderedPageBreak/>
        <w:t>perianth</w:t>
      </w:r>
      <w:proofErr w:type="spellEnd"/>
      <w:r>
        <w:rPr>
          <w:rFonts w:ascii="Times New Roman" w:hAnsi="Times New Roman" w:cs="Times New Roman"/>
          <w:szCs w:val="21"/>
        </w:rPr>
        <w:t xml:space="preserve"> and stamens (HBPS).</w:t>
      </w:r>
      <w:proofErr w:type="gramEnd"/>
    </w:p>
    <w:p w14:paraId="5C7860F4" w14:textId="77777777" w:rsidR="00D378A6" w:rsidRDefault="00343EB8">
      <w:pPr>
        <w:spacing w:line="360" w:lineRule="auto"/>
        <w:rPr>
          <w:rFonts w:ascii="Times New Roman" w:hAnsi="Times New Roman" w:cs="Times New Roman"/>
          <w:szCs w:val="21"/>
        </w:rPr>
      </w:pPr>
      <w:r>
        <w:rPr>
          <w:szCs w:val="21"/>
        </w:rPr>
        <w:t xml:space="preserve"> </w:t>
      </w:r>
      <w:r>
        <w:rPr>
          <w:rFonts w:ascii="Times New Roman" w:hAnsi="Times New Roman" w:cs="Times New Roman"/>
          <w:noProof/>
          <w:szCs w:val="21"/>
          <w:lang w:eastAsia="en-US"/>
        </w:rPr>
        <w:drawing>
          <wp:inline distT="0" distB="0" distL="114300" distR="114300" wp14:anchorId="158BEFB8" wp14:editId="3478156D">
            <wp:extent cx="5267960" cy="1860550"/>
            <wp:effectExtent l="0" t="0" r="8890" b="635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33"/>
                    <a:stretch>
                      <a:fillRect/>
                    </a:stretch>
                  </pic:blipFill>
                  <pic:spPr>
                    <a:xfrm>
                      <a:off x="0" y="0"/>
                      <a:ext cx="5267960" cy="1860550"/>
                    </a:xfrm>
                    <a:prstGeom prst="rect">
                      <a:avLst/>
                    </a:prstGeom>
                  </pic:spPr>
                </pic:pic>
              </a:graphicData>
            </a:graphic>
          </wp:inline>
        </w:drawing>
      </w:r>
    </w:p>
    <w:p w14:paraId="112C5FD6" w14:textId="77777777" w:rsidR="00D378A6" w:rsidRDefault="00343EB8">
      <w:pPr>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S24. Yeast one-hybrid (Y1H) assay and electrophoretic mobility shift assay (EMSA). a. Yeast one-hybrid (Y1H) assay of RcSVP1 and </w:t>
      </w:r>
      <w:r>
        <w:rPr>
          <w:rFonts w:ascii="Times New Roman" w:hAnsi="Times New Roman" w:cs="Times New Roman"/>
          <w:i/>
          <w:iCs/>
          <w:szCs w:val="21"/>
        </w:rPr>
        <w:t>RcAG1pro</w:t>
      </w:r>
      <w:r>
        <w:rPr>
          <w:rFonts w:ascii="Times New Roman" w:hAnsi="Times New Roman" w:cs="Times New Roman"/>
          <w:szCs w:val="21"/>
        </w:rPr>
        <w:t xml:space="preserve">. b. Electrophoretic mobility shift assay (EMSA) of RcSVP1 and </w:t>
      </w:r>
      <w:r>
        <w:rPr>
          <w:rFonts w:ascii="Times New Roman" w:hAnsi="Times New Roman" w:cs="Times New Roman"/>
          <w:i/>
          <w:iCs/>
          <w:szCs w:val="21"/>
        </w:rPr>
        <w:t>RcAG1pro</w:t>
      </w:r>
      <w:r>
        <w:rPr>
          <w:rFonts w:ascii="Times New Roman" w:hAnsi="Times New Roman" w:cs="Times New Roman"/>
          <w:szCs w:val="21"/>
        </w:rPr>
        <w:t xml:space="preserve">. </w:t>
      </w:r>
    </w:p>
    <w:p w14:paraId="6E655D7F" w14:textId="77777777" w:rsidR="00D378A6" w:rsidRDefault="00343EB8">
      <w:pPr>
        <w:adjustRightInd w:val="0"/>
        <w:snapToGrid w:val="0"/>
        <w:spacing w:line="480" w:lineRule="auto"/>
        <w:jc w:val="center"/>
        <w:rPr>
          <w:rFonts w:ascii="Times New Roman" w:hAnsi="Times New Roman" w:cs="Times New Roman"/>
          <w:szCs w:val="21"/>
        </w:rPr>
      </w:pPr>
      <w:r>
        <w:rPr>
          <w:rFonts w:ascii="Times New Roman" w:hAnsi="Times New Roman" w:cs="Times New Roman"/>
          <w:noProof/>
          <w:szCs w:val="21"/>
          <w:lang w:eastAsia="en-US"/>
        </w:rPr>
        <w:drawing>
          <wp:inline distT="0" distB="0" distL="114300" distR="114300" wp14:anchorId="7DDAB72F" wp14:editId="4AB275F1">
            <wp:extent cx="5039995" cy="4601210"/>
            <wp:effectExtent l="0" t="0" r="8255" b="889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34"/>
                    <a:stretch>
                      <a:fillRect/>
                    </a:stretch>
                  </pic:blipFill>
                  <pic:spPr>
                    <a:xfrm>
                      <a:off x="0" y="0"/>
                      <a:ext cx="5039995" cy="4601210"/>
                    </a:xfrm>
                    <a:prstGeom prst="rect">
                      <a:avLst/>
                    </a:prstGeom>
                  </pic:spPr>
                </pic:pic>
              </a:graphicData>
            </a:graphic>
          </wp:inline>
        </w:drawing>
      </w:r>
    </w:p>
    <w:p w14:paraId="41C0B94A" w14:textId="77777777" w:rsidR="00D378A6" w:rsidRDefault="00343EB8">
      <w:pPr>
        <w:adjustRightInd w:val="0"/>
        <w:snapToGrid w:val="0"/>
        <w:spacing w:line="360" w:lineRule="auto"/>
        <w:rPr>
          <w:rFonts w:ascii="Times New Roman" w:hAnsi="Times New Roman" w:cs="Times New Roman"/>
          <w:szCs w:val="21"/>
        </w:rPr>
      </w:pPr>
      <w:bookmarkStart w:id="12" w:name="_Hlk138230309"/>
      <w:proofErr w:type="gramStart"/>
      <w:r>
        <w:rPr>
          <w:rFonts w:ascii="Times New Roman" w:hAnsi="Times New Roman" w:cs="Times New Roman"/>
          <w:szCs w:val="21"/>
        </w:rPr>
        <w:t>Fig.</w:t>
      </w:r>
      <w:proofErr w:type="gramEnd"/>
      <w:r>
        <w:rPr>
          <w:rFonts w:ascii="Times New Roman" w:hAnsi="Times New Roman" w:cs="Times New Roman"/>
          <w:szCs w:val="21"/>
        </w:rPr>
        <w:t xml:space="preserve"> S25. </w:t>
      </w:r>
      <w:proofErr w:type="gramStart"/>
      <w:r>
        <w:rPr>
          <w:rFonts w:ascii="Times New Roman" w:hAnsi="Times New Roman" w:cs="Times New Roman"/>
          <w:szCs w:val="21"/>
        </w:rPr>
        <w:t xml:space="preserve">Genotype information of </w:t>
      </w:r>
      <w:r>
        <w:rPr>
          <w:rFonts w:ascii="Times New Roman" w:hAnsi="Times New Roman" w:cs="Times New Roman"/>
          <w:i/>
          <w:iCs/>
          <w:szCs w:val="21"/>
        </w:rPr>
        <w:t>RcAP2L</w:t>
      </w:r>
      <w:r>
        <w:rPr>
          <w:rFonts w:ascii="Times New Roman" w:hAnsi="Times New Roman" w:cs="Times New Roman"/>
          <w:szCs w:val="21"/>
        </w:rPr>
        <w:t>.</w:t>
      </w:r>
      <w:proofErr w:type="gramEnd"/>
      <w:r>
        <w:rPr>
          <w:rFonts w:ascii="Times New Roman" w:hAnsi="Times New Roman" w:cs="Times New Roman"/>
          <w:szCs w:val="21"/>
        </w:rPr>
        <w:t xml:space="preserve"> a. Two RcAP2L alleles of ‘CH’.</w:t>
      </w:r>
      <w:bookmarkEnd w:id="12"/>
      <w:r>
        <w:rPr>
          <w:rFonts w:ascii="Times New Roman" w:hAnsi="Times New Roman" w:cs="Times New Roman"/>
          <w:szCs w:val="21"/>
        </w:rPr>
        <w:t xml:space="preserve"> </w:t>
      </w:r>
      <w:proofErr w:type="gramStart"/>
      <w:r>
        <w:rPr>
          <w:rFonts w:ascii="Times New Roman" w:hAnsi="Times New Roman" w:cs="Times New Roman"/>
          <w:szCs w:val="21"/>
        </w:rPr>
        <w:t xml:space="preserve">Light blue, dark blue and yellow represent introns, exons, </w:t>
      </w:r>
      <w:r>
        <w:rPr>
          <w:rFonts w:ascii="Times New Roman" w:hAnsi="Times New Roman" w:cs="Times New Roman" w:hint="eastAsia"/>
          <w:szCs w:val="21"/>
        </w:rPr>
        <w:t>transposable element</w:t>
      </w:r>
      <w:r>
        <w:rPr>
          <w:rFonts w:ascii="Times New Roman" w:hAnsi="Times New Roman" w:cs="Times New Roman"/>
          <w:szCs w:val="21"/>
        </w:rPr>
        <w:t xml:space="preserve"> (TE), respectively.</w:t>
      </w:r>
      <w:proofErr w:type="gramEnd"/>
      <w:r>
        <w:rPr>
          <w:rFonts w:ascii="Times New Roman" w:hAnsi="Times New Roman" w:cs="Times New Roman"/>
          <w:szCs w:val="21"/>
        </w:rPr>
        <w:t xml:space="preserve"> b. Sequence </w:t>
      </w:r>
      <w:r>
        <w:rPr>
          <w:rFonts w:ascii="Times New Roman" w:hAnsi="Times New Roman" w:cs="Times New Roman"/>
          <w:szCs w:val="21"/>
        </w:rPr>
        <w:lastRenderedPageBreak/>
        <w:t xml:space="preserve">alignment of the CDS of </w:t>
      </w:r>
      <w:r>
        <w:rPr>
          <w:rFonts w:ascii="Times New Roman" w:hAnsi="Times New Roman" w:cs="Times New Roman"/>
          <w:i/>
          <w:iCs/>
          <w:szCs w:val="21"/>
        </w:rPr>
        <w:t>RcAP2L</w:t>
      </w:r>
      <w:r>
        <w:rPr>
          <w:rFonts w:ascii="Times New Roman" w:hAnsi="Times New Roman" w:cs="Times New Roman"/>
          <w:szCs w:val="21"/>
        </w:rPr>
        <w:t xml:space="preserve"> in ‘OB’ and ‘CH’. The blue box is the binding site for miR172.</w:t>
      </w:r>
    </w:p>
    <w:p w14:paraId="199111F2" w14:textId="77777777" w:rsidR="00D378A6" w:rsidRDefault="00D378A6">
      <w:pPr>
        <w:adjustRightInd w:val="0"/>
        <w:snapToGrid w:val="0"/>
        <w:spacing w:line="360" w:lineRule="auto"/>
        <w:rPr>
          <w:rFonts w:ascii="Times New Roman" w:hAnsi="Times New Roman" w:cs="Times New Roman"/>
          <w:szCs w:val="21"/>
        </w:rPr>
      </w:pPr>
    </w:p>
    <w:p w14:paraId="6D6A1E05" w14:textId="77777777" w:rsidR="00D378A6" w:rsidRDefault="00343EB8">
      <w:pPr>
        <w:rPr>
          <w:rFonts w:ascii="Arial" w:eastAsia="DengXian" w:hAnsi="Arial" w:cs="Arial"/>
          <w:color w:val="4472C4"/>
          <w:szCs w:val="21"/>
          <w:lang w:bidi="ar"/>
        </w:rPr>
      </w:pPr>
      <w:r>
        <w:rPr>
          <w:rFonts w:ascii="Arial" w:eastAsia="DengXian" w:hAnsi="Arial" w:cs="Arial"/>
          <w:noProof/>
          <w:color w:val="4472C4"/>
          <w:szCs w:val="21"/>
          <w:lang w:eastAsia="en-US"/>
        </w:rPr>
        <w:drawing>
          <wp:inline distT="0" distB="0" distL="114300" distR="114300" wp14:anchorId="3B637FBC" wp14:editId="73281953">
            <wp:extent cx="5265420" cy="4140200"/>
            <wp:effectExtent l="0" t="0" r="11430" b="1270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5"/>
                    <a:stretch>
                      <a:fillRect/>
                    </a:stretch>
                  </pic:blipFill>
                  <pic:spPr>
                    <a:xfrm>
                      <a:off x="0" y="0"/>
                      <a:ext cx="5265420" cy="4140200"/>
                    </a:xfrm>
                    <a:prstGeom prst="rect">
                      <a:avLst/>
                    </a:prstGeom>
                  </pic:spPr>
                </pic:pic>
              </a:graphicData>
            </a:graphic>
          </wp:inline>
        </w:drawing>
      </w:r>
    </w:p>
    <w:p w14:paraId="1B0E8CFF" w14:textId="77777777" w:rsidR="00D378A6" w:rsidRDefault="00343EB8">
      <w:pPr>
        <w:adjustRightInd w:val="0"/>
        <w:snapToGrid w:val="0"/>
        <w:spacing w:line="360" w:lineRule="auto"/>
        <w:rPr>
          <w:rFonts w:ascii="Times New Roman" w:hAnsi="Times New Roman" w:cs="Times New Roman"/>
          <w:szCs w:val="21"/>
        </w:rPr>
      </w:pPr>
      <w:proofErr w:type="gramStart"/>
      <w:r>
        <w:rPr>
          <w:rFonts w:ascii="Times New Roman" w:hAnsi="Times New Roman" w:cs="Times New Roman"/>
          <w:szCs w:val="21"/>
        </w:rPr>
        <w:t>Fig.</w:t>
      </w:r>
      <w:proofErr w:type="gramEnd"/>
      <w:r>
        <w:rPr>
          <w:rFonts w:ascii="Times New Roman" w:hAnsi="Times New Roman" w:cs="Times New Roman"/>
          <w:szCs w:val="21"/>
        </w:rPr>
        <w:t xml:space="preserve"> S26. </w:t>
      </w:r>
      <w:proofErr w:type="gramStart"/>
      <w:r>
        <w:rPr>
          <w:rFonts w:ascii="Times New Roman" w:hAnsi="Times New Roman" w:cs="Times New Roman"/>
          <w:i/>
          <w:iCs/>
          <w:szCs w:val="21"/>
        </w:rPr>
        <w:t>RcAP2L</w:t>
      </w:r>
      <w:r>
        <w:rPr>
          <w:rFonts w:ascii="Times New Roman" w:hAnsi="Times New Roman" w:cs="Times New Roman"/>
          <w:szCs w:val="21"/>
        </w:rPr>
        <w:t xml:space="preserve"> variable spliceosome sequence alignment analysis.</w:t>
      </w:r>
      <w:proofErr w:type="gramEnd"/>
      <w:r>
        <w:rPr>
          <w:rFonts w:ascii="Times New Roman" w:hAnsi="Times New Roman" w:cs="Times New Roman"/>
          <w:szCs w:val="21"/>
        </w:rPr>
        <w:t xml:space="preserve"> Boxed out in red are miRNA172 binding sites. </w:t>
      </w:r>
    </w:p>
    <w:p w14:paraId="1843CAC3" w14:textId="77777777" w:rsidR="00D378A6" w:rsidRDefault="00D378A6">
      <w:pPr>
        <w:adjustRightInd w:val="0"/>
        <w:snapToGrid w:val="0"/>
        <w:spacing w:line="360" w:lineRule="auto"/>
        <w:rPr>
          <w:rFonts w:ascii="Times New Roman" w:hAnsi="Times New Roman" w:cs="Times New Roman"/>
          <w:szCs w:val="21"/>
        </w:rPr>
      </w:pPr>
    </w:p>
    <w:sectPr w:rsidR="00D378A6" w:rsidSect="00343E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Calibri-Bold">
    <w:altName w:val="Times New Roman"/>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angSong_GB2312">
    <w:altName w:val="Times New Roman"/>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578F9"/>
    <w:multiLevelType w:val="multilevel"/>
    <w:tmpl w:val="300578F9"/>
    <w:lvl w:ilvl="0">
      <w:start w:val="1"/>
      <w:numFmt w:val="decimal"/>
      <w:lvlText w:val="%1."/>
      <w:lvlJc w:val="left"/>
      <w:pPr>
        <w:ind w:left="368" w:hanging="368"/>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Planta&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36D76"/>
    <w:rsid w:val="86AF9534"/>
    <w:rsid w:val="8B5F8843"/>
    <w:rsid w:val="93F7C1FD"/>
    <w:rsid w:val="A9FB2275"/>
    <w:rsid w:val="B2E92CAA"/>
    <w:rsid w:val="B2FD64CB"/>
    <w:rsid w:val="B3FF1BC8"/>
    <w:rsid w:val="B7FE05B7"/>
    <w:rsid w:val="BA794C35"/>
    <w:rsid w:val="BFFFF05E"/>
    <w:rsid w:val="D2EF84FE"/>
    <w:rsid w:val="D34D1457"/>
    <w:rsid w:val="DDDE44B4"/>
    <w:rsid w:val="DFDB7CA6"/>
    <w:rsid w:val="E72BE4BA"/>
    <w:rsid w:val="EBEED0B1"/>
    <w:rsid w:val="EDFB8AAE"/>
    <w:rsid w:val="F2F99626"/>
    <w:rsid w:val="F3EED574"/>
    <w:rsid w:val="F3FFDCD4"/>
    <w:rsid w:val="F5FEBE6A"/>
    <w:rsid w:val="F6EFC9D5"/>
    <w:rsid w:val="F772A246"/>
    <w:rsid w:val="F7BB7A6B"/>
    <w:rsid w:val="F7FF0CA0"/>
    <w:rsid w:val="F8F3883A"/>
    <w:rsid w:val="FAF79165"/>
    <w:rsid w:val="FDCC7CDD"/>
    <w:rsid w:val="FDFF503A"/>
    <w:rsid w:val="FF76482D"/>
    <w:rsid w:val="FFBA6440"/>
    <w:rsid w:val="FFFD1286"/>
    <w:rsid w:val="00001754"/>
    <w:rsid w:val="00007F85"/>
    <w:rsid w:val="00011B05"/>
    <w:rsid w:val="00013129"/>
    <w:rsid w:val="000143E5"/>
    <w:rsid w:val="000165B3"/>
    <w:rsid w:val="00021F9A"/>
    <w:rsid w:val="00026290"/>
    <w:rsid w:val="00043B56"/>
    <w:rsid w:val="00045CEB"/>
    <w:rsid w:val="00046937"/>
    <w:rsid w:val="00056808"/>
    <w:rsid w:val="00066D18"/>
    <w:rsid w:val="000672E7"/>
    <w:rsid w:val="000674F8"/>
    <w:rsid w:val="0008077E"/>
    <w:rsid w:val="00096655"/>
    <w:rsid w:val="000A0FA0"/>
    <w:rsid w:val="000C5ED6"/>
    <w:rsid w:val="000E73BE"/>
    <w:rsid w:val="000F3FB4"/>
    <w:rsid w:val="001012DC"/>
    <w:rsid w:val="00106FCC"/>
    <w:rsid w:val="0012009B"/>
    <w:rsid w:val="00132BD4"/>
    <w:rsid w:val="00145744"/>
    <w:rsid w:val="00145960"/>
    <w:rsid w:val="00151316"/>
    <w:rsid w:val="00155116"/>
    <w:rsid w:val="0016676D"/>
    <w:rsid w:val="0017284A"/>
    <w:rsid w:val="001923D8"/>
    <w:rsid w:val="001A1AF0"/>
    <w:rsid w:val="001A1D4C"/>
    <w:rsid w:val="001B0825"/>
    <w:rsid w:val="001B7263"/>
    <w:rsid w:val="001C0108"/>
    <w:rsid w:val="001C198B"/>
    <w:rsid w:val="001E4B38"/>
    <w:rsid w:val="001E7181"/>
    <w:rsid w:val="001E7D19"/>
    <w:rsid w:val="001F3B17"/>
    <w:rsid w:val="001F417B"/>
    <w:rsid w:val="002021D8"/>
    <w:rsid w:val="00210491"/>
    <w:rsid w:val="00225145"/>
    <w:rsid w:val="002460DF"/>
    <w:rsid w:val="00254189"/>
    <w:rsid w:val="00254A4E"/>
    <w:rsid w:val="00273126"/>
    <w:rsid w:val="00287141"/>
    <w:rsid w:val="00296DFD"/>
    <w:rsid w:val="002A28A1"/>
    <w:rsid w:val="002A5555"/>
    <w:rsid w:val="002D5EB3"/>
    <w:rsid w:val="002E44E3"/>
    <w:rsid w:val="00313822"/>
    <w:rsid w:val="00336D76"/>
    <w:rsid w:val="00340C30"/>
    <w:rsid w:val="00341AA4"/>
    <w:rsid w:val="00343EB8"/>
    <w:rsid w:val="0035343E"/>
    <w:rsid w:val="003543C8"/>
    <w:rsid w:val="0035742F"/>
    <w:rsid w:val="0036719A"/>
    <w:rsid w:val="00367867"/>
    <w:rsid w:val="00367B7A"/>
    <w:rsid w:val="00382ACF"/>
    <w:rsid w:val="00383737"/>
    <w:rsid w:val="00383915"/>
    <w:rsid w:val="003855B5"/>
    <w:rsid w:val="00393046"/>
    <w:rsid w:val="003940A6"/>
    <w:rsid w:val="003959D6"/>
    <w:rsid w:val="003A0F2A"/>
    <w:rsid w:val="003A786F"/>
    <w:rsid w:val="003B5247"/>
    <w:rsid w:val="003C2032"/>
    <w:rsid w:val="003D4B44"/>
    <w:rsid w:val="003E0BC4"/>
    <w:rsid w:val="003F1EA9"/>
    <w:rsid w:val="00406B0C"/>
    <w:rsid w:val="00436805"/>
    <w:rsid w:val="00451C87"/>
    <w:rsid w:val="00466919"/>
    <w:rsid w:val="00476776"/>
    <w:rsid w:val="0048076B"/>
    <w:rsid w:val="00490A44"/>
    <w:rsid w:val="00491D78"/>
    <w:rsid w:val="004A0111"/>
    <w:rsid w:val="004A041E"/>
    <w:rsid w:val="004A3E04"/>
    <w:rsid w:val="004B476F"/>
    <w:rsid w:val="004C782E"/>
    <w:rsid w:val="004E222E"/>
    <w:rsid w:val="004E7ECC"/>
    <w:rsid w:val="004F46BF"/>
    <w:rsid w:val="004F590D"/>
    <w:rsid w:val="004F6ADB"/>
    <w:rsid w:val="004F7BBE"/>
    <w:rsid w:val="00501478"/>
    <w:rsid w:val="0050474B"/>
    <w:rsid w:val="00506E5C"/>
    <w:rsid w:val="005141E2"/>
    <w:rsid w:val="0052118E"/>
    <w:rsid w:val="0054139B"/>
    <w:rsid w:val="00571B10"/>
    <w:rsid w:val="00576752"/>
    <w:rsid w:val="00596E84"/>
    <w:rsid w:val="005A5CA9"/>
    <w:rsid w:val="005B174F"/>
    <w:rsid w:val="005B4AC3"/>
    <w:rsid w:val="005C2A98"/>
    <w:rsid w:val="005C5B28"/>
    <w:rsid w:val="005C5BD6"/>
    <w:rsid w:val="005E1E6E"/>
    <w:rsid w:val="005F5F94"/>
    <w:rsid w:val="00602E18"/>
    <w:rsid w:val="0060756F"/>
    <w:rsid w:val="00636909"/>
    <w:rsid w:val="006458E1"/>
    <w:rsid w:val="00652AC0"/>
    <w:rsid w:val="00654E67"/>
    <w:rsid w:val="0065571C"/>
    <w:rsid w:val="0066128B"/>
    <w:rsid w:val="00675F54"/>
    <w:rsid w:val="0068530D"/>
    <w:rsid w:val="00685CEB"/>
    <w:rsid w:val="00687B1E"/>
    <w:rsid w:val="00690401"/>
    <w:rsid w:val="00693827"/>
    <w:rsid w:val="0069715F"/>
    <w:rsid w:val="006A5985"/>
    <w:rsid w:val="006B2F31"/>
    <w:rsid w:val="006C2567"/>
    <w:rsid w:val="006C3E5C"/>
    <w:rsid w:val="006C4887"/>
    <w:rsid w:val="006C5EC5"/>
    <w:rsid w:val="006D2B51"/>
    <w:rsid w:val="006D526D"/>
    <w:rsid w:val="006E2C1E"/>
    <w:rsid w:val="006F34FC"/>
    <w:rsid w:val="006F6A3C"/>
    <w:rsid w:val="006F714E"/>
    <w:rsid w:val="007011DA"/>
    <w:rsid w:val="00705F58"/>
    <w:rsid w:val="0070768E"/>
    <w:rsid w:val="00713DD2"/>
    <w:rsid w:val="00741782"/>
    <w:rsid w:val="00753FD4"/>
    <w:rsid w:val="00755D29"/>
    <w:rsid w:val="00761EB7"/>
    <w:rsid w:val="00764A00"/>
    <w:rsid w:val="00765110"/>
    <w:rsid w:val="00771FB6"/>
    <w:rsid w:val="007755E0"/>
    <w:rsid w:val="00796D91"/>
    <w:rsid w:val="007A5BA8"/>
    <w:rsid w:val="007B31A0"/>
    <w:rsid w:val="007C5A73"/>
    <w:rsid w:val="007C6ECC"/>
    <w:rsid w:val="007F789B"/>
    <w:rsid w:val="008422C6"/>
    <w:rsid w:val="008560B8"/>
    <w:rsid w:val="0085725A"/>
    <w:rsid w:val="0086159F"/>
    <w:rsid w:val="008808DC"/>
    <w:rsid w:val="00881E95"/>
    <w:rsid w:val="00886B9C"/>
    <w:rsid w:val="00894F4A"/>
    <w:rsid w:val="008B09D5"/>
    <w:rsid w:val="008B70E6"/>
    <w:rsid w:val="008B7A9D"/>
    <w:rsid w:val="008E611D"/>
    <w:rsid w:val="00916042"/>
    <w:rsid w:val="009258A5"/>
    <w:rsid w:val="00926C1D"/>
    <w:rsid w:val="0094512F"/>
    <w:rsid w:val="009478B4"/>
    <w:rsid w:val="00956539"/>
    <w:rsid w:val="00960D01"/>
    <w:rsid w:val="00973CFA"/>
    <w:rsid w:val="00976E49"/>
    <w:rsid w:val="00984723"/>
    <w:rsid w:val="00992336"/>
    <w:rsid w:val="00992D76"/>
    <w:rsid w:val="00997977"/>
    <w:rsid w:val="009A1E77"/>
    <w:rsid w:val="009A2406"/>
    <w:rsid w:val="009B063E"/>
    <w:rsid w:val="009B2140"/>
    <w:rsid w:val="009D4F7A"/>
    <w:rsid w:val="00A004AA"/>
    <w:rsid w:val="00A05005"/>
    <w:rsid w:val="00A06C77"/>
    <w:rsid w:val="00A07A1B"/>
    <w:rsid w:val="00A07AEE"/>
    <w:rsid w:val="00A10FE6"/>
    <w:rsid w:val="00A12E02"/>
    <w:rsid w:val="00A41620"/>
    <w:rsid w:val="00A47776"/>
    <w:rsid w:val="00A516EC"/>
    <w:rsid w:val="00A5214E"/>
    <w:rsid w:val="00A63E9A"/>
    <w:rsid w:val="00A66101"/>
    <w:rsid w:val="00A66615"/>
    <w:rsid w:val="00A72C1E"/>
    <w:rsid w:val="00A747C6"/>
    <w:rsid w:val="00A874D2"/>
    <w:rsid w:val="00AA5000"/>
    <w:rsid w:val="00AB4877"/>
    <w:rsid w:val="00AB7FD4"/>
    <w:rsid w:val="00AD01FE"/>
    <w:rsid w:val="00AD5112"/>
    <w:rsid w:val="00B07149"/>
    <w:rsid w:val="00B1731A"/>
    <w:rsid w:val="00B2613F"/>
    <w:rsid w:val="00B327E5"/>
    <w:rsid w:val="00B3409B"/>
    <w:rsid w:val="00B37357"/>
    <w:rsid w:val="00B45299"/>
    <w:rsid w:val="00B936DB"/>
    <w:rsid w:val="00B963A9"/>
    <w:rsid w:val="00B97397"/>
    <w:rsid w:val="00BA49C1"/>
    <w:rsid w:val="00BA6886"/>
    <w:rsid w:val="00BB73E4"/>
    <w:rsid w:val="00BD0323"/>
    <w:rsid w:val="00BD238C"/>
    <w:rsid w:val="00BD3390"/>
    <w:rsid w:val="00C1174F"/>
    <w:rsid w:val="00C1741A"/>
    <w:rsid w:val="00C3111D"/>
    <w:rsid w:val="00C32098"/>
    <w:rsid w:val="00C40C5F"/>
    <w:rsid w:val="00C43E08"/>
    <w:rsid w:val="00C44C75"/>
    <w:rsid w:val="00C4632D"/>
    <w:rsid w:val="00C55A76"/>
    <w:rsid w:val="00C611FA"/>
    <w:rsid w:val="00C7282B"/>
    <w:rsid w:val="00C872AE"/>
    <w:rsid w:val="00CA414C"/>
    <w:rsid w:val="00CA58F6"/>
    <w:rsid w:val="00CA5E7D"/>
    <w:rsid w:val="00CB5604"/>
    <w:rsid w:val="00CD44F5"/>
    <w:rsid w:val="00CE00A8"/>
    <w:rsid w:val="00D02DAF"/>
    <w:rsid w:val="00D10632"/>
    <w:rsid w:val="00D12EFD"/>
    <w:rsid w:val="00D27EEF"/>
    <w:rsid w:val="00D35577"/>
    <w:rsid w:val="00D378A6"/>
    <w:rsid w:val="00D51CAA"/>
    <w:rsid w:val="00D560A6"/>
    <w:rsid w:val="00D5752D"/>
    <w:rsid w:val="00D76AC6"/>
    <w:rsid w:val="00D86B92"/>
    <w:rsid w:val="00DA06B6"/>
    <w:rsid w:val="00DB72A7"/>
    <w:rsid w:val="00DB764B"/>
    <w:rsid w:val="00DC41A0"/>
    <w:rsid w:val="00DC642D"/>
    <w:rsid w:val="00DF1D1F"/>
    <w:rsid w:val="00DF54EE"/>
    <w:rsid w:val="00E21EF1"/>
    <w:rsid w:val="00E3069B"/>
    <w:rsid w:val="00E334B2"/>
    <w:rsid w:val="00E416F0"/>
    <w:rsid w:val="00E633E5"/>
    <w:rsid w:val="00E726CF"/>
    <w:rsid w:val="00E82C03"/>
    <w:rsid w:val="00E91C49"/>
    <w:rsid w:val="00E93AEF"/>
    <w:rsid w:val="00EA21B1"/>
    <w:rsid w:val="00EF1E61"/>
    <w:rsid w:val="00F05B09"/>
    <w:rsid w:val="00F07203"/>
    <w:rsid w:val="00F1234A"/>
    <w:rsid w:val="00F22A08"/>
    <w:rsid w:val="00F27D16"/>
    <w:rsid w:val="00F3406E"/>
    <w:rsid w:val="00F43CA2"/>
    <w:rsid w:val="00F5536C"/>
    <w:rsid w:val="00F64757"/>
    <w:rsid w:val="00F65E08"/>
    <w:rsid w:val="00F700BE"/>
    <w:rsid w:val="00F74147"/>
    <w:rsid w:val="00F87127"/>
    <w:rsid w:val="00FB1F0D"/>
    <w:rsid w:val="00FB484E"/>
    <w:rsid w:val="00FB6AF5"/>
    <w:rsid w:val="00FC5171"/>
    <w:rsid w:val="00FD6DC7"/>
    <w:rsid w:val="00FF2011"/>
    <w:rsid w:val="00FF72AD"/>
    <w:rsid w:val="075574D8"/>
    <w:rsid w:val="0F2FA367"/>
    <w:rsid w:val="18E1FAAA"/>
    <w:rsid w:val="1EFFF9CA"/>
    <w:rsid w:val="2FF9E56D"/>
    <w:rsid w:val="37FB58A4"/>
    <w:rsid w:val="3DDAD8A2"/>
    <w:rsid w:val="3FD77DEA"/>
    <w:rsid w:val="43FD8067"/>
    <w:rsid w:val="557F1B9D"/>
    <w:rsid w:val="55BB693A"/>
    <w:rsid w:val="57FEAA8F"/>
    <w:rsid w:val="57FF4897"/>
    <w:rsid w:val="5DD72B32"/>
    <w:rsid w:val="5DFACC1C"/>
    <w:rsid w:val="5E77BA89"/>
    <w:rsid w:val="5FB7E784"/>
    <w:rsid w:val="5FFB9A77"/>
    <w:rsid w:val="5FFEFEA1"/>
    <w:rsid w:val="63FDC12F"/>
    <w:rsid w:val="76CECDBF"/>
    <w:rsid w:val="7AFBC034"/>
    <w:rsid w:val="7AFF3294"/>
    <w:rsid w:val="7DFF8E65"/>
    <w:rsid w:val="7E7BE30D"/>
    <w:rsid w:val="7F7AE316"/>
    <w:rsid w:val="7F7E0628"/>
    <w:rsid w:val="7FBF2F34"/>
    <w:rsid w:val="7FBF7004"/>
    <w:rsid w:val="7FE337CC"/>
    <w:rsid w:val="7FEF96FD"/>
    <w:rsid w:val="7FFB01ED"/>
    <w:rsid w:val="7FFD1FBA"/>
    <w:rsid w:val="7FFF8527"/>
    <w:rsid w:val="7FFFC0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014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jc w:val="left"/>
    </w:p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CommentSubject">
    <w:name w:val="annotation subject"/>
    <w:basedOn w:val="CommentText"/>
    <w:next w:val="CommentText"/>
    <w:link w:val="CommentSubjectChar"/>
    <w:uiPriority w:val="99"/>
    <w:semiHidden/>
    <w:unhideWhenUsed/>
    <w:qFormat/>
    <w:rPr>
      <w:b/>
      <w:bCs/>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Pr>
      <w:sz w:val="21"/>
      <w:szCs w:val="21"/>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character" w:customStyle="1" w:styleId="Heading1Char">
    <w:name w:val="Heading 1 Char"/>
    <w:basedOn w:val="DefaultParagraphFont"/>
    <w:link w:val="Heading1"/>
    <w:uiPriority w:val="9"/>
    <w:rPr>
      <w:b/>
      <w:bCs/>
      <w:kern w:val="44"/>
      <w:sz w:val="44"/>
      <w:szCs w:val="44"/>
    </w:rPr>
  </w:style>
  <w:style w:type="character" w:customStyle="1" w:styleId="src">
    <w:name w:val="src"/>
    <w:basedOn w:val="DefaultParagraphFont"/>
    <w:qFormat/>
  </w:style>
  <w:style w:type="paragraph" w:customStyle="1" w:styleId="EndNoteBibliographyTitle">
    <w:name w:val="EndNote Bibliography Title"/>
    <w:basedOn w:val="Normal"/>
    <w:link w:val="EndNoteBibliographyTitle0"/>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rPr>
      <w:rFonts w:ascii="DengXian" w:eastAsia="DengXian" w:hAnsi="DengXian"/>
      <w:sz w:val="20"/>
    </w:rPr>
  </w:style>
  <w:style w:type="paragraph" w:customStyle="1" w:styleId="EndNoteBibliography">
    <w:name w:val="EndNote Bibliography"/>
    <w:basedOn w:val="Normal"/>
    <w:link w:val="EndNoteBibliography0"/>
    <w:rPr>
      <w:rFonts w:ascii="DengXian" w:eastAsia="DengXian" w:hAnsi="DengXian"/>
      <w:sz w:val="20"/>
    </w:rPr>
  </w:style>
  <w:style w:type="character" w:customStyle="1" w:styleId="EndNoteBibliography0">
    <w:name w:val="EndNote Bibliography 字符"/>
    <w:basedOn w:val="DefaultParagraphFont"/>
    <w:link w:val="EndNoteBibliography"/>
    <w:rPr>
      <w:rFonts w:ascii="DengXian" w:eastAsia="DengXian" w:hAnsi="DengXian"/>
      <w:sz w:val="20"/>
    </w:rPr>
  </w:style>
  <w:style w:type="character" w:customStyle="1" w:styleId="1">
    <w:name w:val="未处理的提及1"/>
    <w:basedOn w:val="DefaultParagraphFont"/>
    <w:uiPriority w:val="99"/>
    <w:semiHidden/>
    <w:unhideWhenUsed/>
    <w:rPr>
      <w:color w:val="605E5C"/>
      <w:shd w:val="clear" w:color="auto" w:fill="E1DFDD"/>
    </w:rPr>
  </w:style>
  <w:style w:type="character" w:customStyle="1" w:styleId="fontstyle01">
    <w:name w:val="fontstyle01"/>
    <w:rPr>
      <w:rFonts w:ascii="Calibri-Bold" w:hAnsi="Calibri-Bold"/>
      <w:b/>
      <w:color w:val="000000"/>
      <w:sz w:val="28"/>
    </w:rPr>
  </w:style>
  <w:style w:type="paragraph" w:customStyle="1" w:styleId="CharChar4CharChar">
    <w:name w:val="Char Char4 Char Char"/>
    <w:basedOn w:val="Normal"/>
    <w:pPr>
      <w:widowControl/>
      <w:spacing w:after="160" w:line="240" w:lineRule="exact"/>
      <w:jc w:val="left"/>
    </w:pPr>
    <w:rPr>
      <w:rFonts w:ascii="Verdana" w:eastAsia="FangSong_GB2312" w:hAnsi="Verdana" w:cs="Verdana"/>
      <w:kern w:val="0"/>
      <w:sz w:val="24"/>
      <w:szCs w:val="24"/>
      <w:lang w:eastAsia="en-US"/>
    </w:rPr>
  </w:style>
  <w:style w:type="character" w:customStyle="1" w:styleId="CommentTextChar">
    <w:name w:val="Comment Text Char"/>
    <w:basedOn w:val="DefaultParagraphFont"/>
    <w:link w:val="CommentText"/>
    <w:uiPriority w:val="99"/>
    <w:semiHidden/>
  </w:style>
  <w:style w:type="character" w:customStyle="1" w:styleId="CommentSubjectChar">
    <w:name w:val="Comment Subject Char"/>
    <w:basedOn w:val="CommentTextChar"/>
    <w:link w:val="CommentSubject"/>
    <w:uiPriority w:val="99"/>
    <w:semiHidden/>
    <w:rPr>
      <w:b/>
      <w:bCs/>
    </w:rPr>
  </w:style>
  <w:style w:type="paragraph" w:styleId="ListParagraph">
    <w:name w:val="List Paragraph"/>
    <w:basedOn w:val="Normal"/>
    <w:uiPriority w:val="34"/>
    <w:qFormat/>
    <w:pPr>
      <w:ind w:firstLineChars="200" w:firstLine="420"/>
    </w:pPr>
  </w:style>
  <w:style w:type="paragraph" w:customStyle="1" w:styleId="10">
    <w:name w:val="修订1"/>
    <w:hidden/>
    <w:uiPriority w:val="99"/>
    <w:semiHidden/>
    <w:rPr>
      <w:rFonts w:asciiTheme="minorHAnsi" w:eastAsiaTheme="minorEastAsia" w:hAnsiTheme="minorHAnsi" w:cstheme="minorBidi"/>
      <w:kern w:val="2"/>
      <w:sz w:val="21"/>
      <w:szCs w:val="22"/>
    </w:rPr>
  </w:style>
  <w:style w:type="paragraph" w:customStyle="1" w:styleId="2">
    <w:name w:val="修订2"/>
    <w:hidden/>
    <w:uiPriority w:val="99"/>
    <w:unhideWhenUsed/>
    <w:rPr>
      <w:rFonts w:asciiTheme="minorHAnsi" w:eastAsiaTheme="minorEastAsia" w:hAnsiTheme="minorHAnsi" w:cstheme="minorBidi"/>
      <w:kern w:val="2"/>
      <w:sz w:val="21"/>
      <w:szCs w:val="22"/>
    </w:rPr>
  </w:style>
  <w:style w:type="paragraph" w:customStyle="1" w:styleId="3">
    <w:name w:val="修订3"/>
    <w:hidden/>
    <w:uiPriority w:val="99"/>
    <w:unhideWhenUsed/>
    <w:rPr>
      <w:rFonts w:asciiTheme="minorHAnsi" w:eastAsiaTheme="minorEastAsia" w:hAnsiTheme="minorHAnsi" w:cstheme="minorBidi"/>
      <w:kern w:val="2"/>
      <w:sz w:val="21"/>
      <w:szCs w:val="22"/>
    </w:rPr>
  </w:style>
  <w:style w:type="paragraph" w:styleId="Revision">
    <w:name w:val="Revision"/>
    <w:hidden/>
    <w:uiPriority w:val="99"/>
    <w:unhideWhenUsed/>
    <w:rsid w:val="00F05B09"/>
    <w:rPr>
      <w:rFonts w:asciiTheme="minorHAnsi" w:eastAsiaTheme="minorEastAsia" w:hAnsiTheme="minorHAnsi" w:cstheme="minorBidi"/>
      <w:kern w:val="2"/>
      <w:sz w:val="21"/>
      <w:szCs w:val="22"/>
    </w:rPr>
  </w:style>
  <w:style w:type="paragraph" w:styleId="BalloonText">
    <w:name w:val="Balloon Text"/>
    <w:basedOn w:val="Normal"/>
    <w:link w:val="BalloonTextChar"/>
    <w:uiPriority w:val="99"/>
    <w:semiHidden/>
    <w:unhideWhenUsed/>
    <w:rsid w:val="00343EB8"/>
    <w:rPr>
      <w:rFonts w:ascii="Tahoma" w:hAnsi="Tahoma" w:cs="Tahoma"/>
      <w:sz w:val="16"/>
      <w:szCs w:val="16"/>
    </w:rPr>
  </w:style>
  <w:style w:type="character" w:customStyle="1" w:styleId="BalloonTextChar">
    <w:name w:val="Balloon Text Char"/>
    <w:basedOn w:val="DefaultParagraphFont"/>
    <w:link w:val="BalloonText"/>
    <w:uiPriority w:val="99"/>
    <w:semiHidden/>
    <w:rsid w:val="00343EB8"/>
    <w:rPr>
      <w:rFonts w:ascii="Tahoma" w:eastAsiaTheme="minorEastAsia" w:hAnsi="Tahoma" w:cs="Tahoma"/>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jc w:val="left"/>
    </w:p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CommentSubject">
    <w:name w:val="annotation subject"/>
    <w:basedOn w:val="CommentText"/>
    <w:next w:val="CommentText"/>
    <w:link w:val="CommentSubjectChar"/>
    <w:uiPriority w:val="99"/>
    <w:semiHidden/>
    <w:unhideWhenUsed/>
    <w:qFormat/>
    <w:rPr>
      <w:b/>
      <w:bCs/>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Pr>
      <w:sz w:val="21"/>
      <w:szCs w:val="21"/>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character" w:customStyle="1" w:styleId="Heading1Char">
    <w:name w:val="Heading 1 Char"/>
    <w:basedOn w:val="DefaultParagraphFont"/>
    <w:link w:val="Heading1"/>
    <w:uiPriority w:val="9"/>
    <w:rPr>
      <w:b/>
      <w:bCs/>
      <w:kern w:val="44"/>
      <w:sz w:val="44"/>
      <w:szCs w:val="44"/>
    </w:rPr>
  </w:style>
  <w:style w:type="character" w:customStyle="1" w:styleId="src">
    <w:name w:val="src"/>
    <w:basedOn w:val="DefaultParagraphFont"/>
    <w:qFormat/>
  </w:style>
  <w:style w:type="paragraph" w:customStyle="1" w:styleId="EndNoteBibliographyTitle">
    <w:name w:val="EndNote Bibliography Title"/>
    <w:basedOn w:val="Normal"/>
    <w:link w:val="EndNoteBibliographyTitle0"/>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rPr>
      <w:rFonts w:ascii="DengXian" w:eastAsia="DengXian" w:hAnsi="DengXian"/>
      <w:sz w:val="20"/>
    </w:rPr>
  </w:style>
  <w:style w:type="paragraph" w:customStyle="1" w:styleId="EndNoteBibliography">
    <w:name w:val="EndNote Bibliography"/>
    <w:basedOn w:val="Normal"/>
    <w:link w:val="EndNoteBibliography0"/>
    <w:rPr>
      <w:rFonts w:ascii="DengXian" w:eastAsia="DengXian" w:hAnsi="DengXian"/>
      <w:sz w:val="20"/>
    </w:rPr>
  </w:style>
  <w:style w:type="character" w:customStyle="1" w:styleId="EndNoteBibliography0">
    <w:name w:val="EndNote Bibliography 字符"/>
    <w:basedOn w:val="DefaultParagraphFont"/>
    <w:link w:val="EndNoteBibliography"/>
    <w:rPr>
      <w:rFonts w:ascii="DengXian" w:eastAsia="DengXian" w:hAnsi="DengXian"/>
      <w:sz w:val="20"/>
    </w:rPr>
  </w:style>
  <w:style w:type="character" w:customStyle="1" w:styleId="1">
    <w:name w:val="未处理的提及1"/>
    <w:basedOn w:val="DefaultParagraphFont"/>
    <w:uiPriority w:val="99"/>
    <w:semiHidden/>
    <w:unhideWhenUsed/>
    <w:rPr>
      <w:color w:val="605E5C"/>
      <w:shd w:val="clear" w:color="auto" w:fill="E1DFDD"/>
    </w:rPr>
  </w:style>
  <w:style w:type="character" w:customStyle="1" w:styleId="fontstyle01">
    <w:name w:val="fontstyle01"/>
    <w:rPr>
      <w:rFonts w:ascii="Calibri-Bold" w:hAnsi="Calibri-Bold"/>
      <w:b/>
      <w:color w:val="000000"/>
      <w:sz w:val="28"/>
    </w:rPr>
  </w:style>
  <w:style w:type="paragraph" w:customStyle="1" w:styleId="CharChar4CharChar">
    <w:name w:val="Char Char4 Char Char"/>
    <w:basedOn w:val="Normal"/>
    <w:pPr>
      <w:widowControl/>
      <w:spacing w:after="160" w:line="240" w:lineRule="exact"/>
      <w:jc w:val="left"/>
    </w:pPr>
    <w:rPr>
      <w:rFonts w:ascii="Verdana" w:eastAsia="FangSong_GB2312" w:hAnsi="Verdana" w:cs="Verdana"/>
      <w:kern w:val="0"/>
      <w:sz w:val="24"/>
      <w:szCs w:val="24"/>
      <w:lang w:eastAsia="en-US"/>
    </w:rPr>
  </w:style>
  <w:style w:type="character" w:customStyle="1" w:styleId="CommentTextChar">
    <w:name w:val="Comment Text Char"/>
    <w:basedOn w:val="DefaultParagraphFont"/>
    <w:link w:val="CommentText"/>
    <w:uiPriority w:val="99"/>
    <w:semiHidden/>
  </w:style>
  <w:style w:type="character" w:customStyle="1" w:styleId="CommentSubjectChar">
    <w:name w:val="Comment Subject Char"/>
    <w:basedOn w:val="CommentTextChar"/>
    <w:link w:val="CommentSubject"/>
    <w:uiPriority w:val="99"/>
    <w:semiHidden/>
    <w:rPr>
      <w:b/>
      <w:bCs/>
    </w:rPr>
  </w:style>
  <w:style w:type="paragraph" w:styleId="ListParagraph">
    <w:name w:val="List Paragraph"/>
    <w:basedOn w:val="Normal"/>
    <w:uiPriority w:val="34"/>
    <w:qFormat/>
    <w:pPr>
      <w:ind w:firstLineChars="200" w:firstLine="420"/>
    </w:pPr>
  </w:style>
  <w:style w:type="paragraph" w:customStyle="1" w:styleId="10">
    <w:name w:val="修订1"/>
    <w:hidden/>
    <w:uiPriority w:val="99"/>
    <w:semiHidden/>
    <w:rPr>
      <w:rFonts w:asciiTheme="minorHAnsi" w:eastAsiaTheme="minorEastAsia" w:hAnsiTheme="minorHAnsi" w:cstheme="minorBidi"/>
      <w:kern w:val="2"/>
      <w:sz w:val="21"/>
      <w:szCs w:val="22"/>
    </w:rPr>
  </w:style>
  <w:style w:type="paragraph" w:customStyle="1" w:styleId="2">
    <w:name w:val="修订2"/>
    <w:hidden/>
    <w:uiPriority w:val="99"/>
    <w:unhideWhenUsed/>
    <w:rPr>
      <w:rFonts w:asciiTheme="minorHAnsi" w:eastAsiaTheme="minorEastAsia" w:hAnsiTheme="minorHAnsi" w:cstheme="minorBidi"/>
      <w:kern w:val="2"/>
      <w:sz w:val="21"/>
      <w:szCs w:val="22"/>
    </w:rPr>
  </w:style>
  <w:style w:type="paragraph" w:customStyle="1" w:styleId="3">
    <w:name w:val="修订3"/>
    <w:hidden/>
    <w:uiPriority w:val="99"/>
    <w:unhideWhenUsed/>
    <w:rPr>
      <w:rFonts w:asciiTheme="minorHAnsi" w:eastAsiaTheme="minorEastAsia" w:hAnsiTheme="minorHAnsi" w:cstheme="minorBidi"/>
      <w:kern w:val="2"/>
      <w:sz w:val="21"/>
      <w:szCs w:val="22"/>
    </w:rPr>
  </w:style>
  <w:style w:type="paragraph" w:styleId="Revision">
    <w:name w:val="Revision"/>
    <w:hidden/>
    <w:uiPriority w:val="99"/>
    <w:unhideWhenUsed/>
    <w:rsid w:val="00F05B09"/>
    <w:rPr>
      <w:rFonts w:asciiTheme="minorHAnsi" w:eastAsiaTheme="minorEastAsia" w:hAnsiTheme="minorHAnsi" w:cstheme="minorBidi"/>
      <w:kern w:val="2"/>
      <w:sz w:val="21"/>
      <w:szCs w:val="22"/>
    </w:rPr>
  </w:style>
  <w:style w:type="paragraph" w:styleId="BalloonText">
    <w:name w:val="Balloon Text"/>
    <w:basedOn w:val="Normal"/>
    <w:link w:val="BalloonTextChar"/>
    <w:uiPriority w:val="99"/>
    <w:semiHidden/>
    <w:unhideWhenUsed/>
    <w:rsid w:val="00343EB8"/>
    <w:rPr>
      <w:rFonts w:ascii="Tahoma" w:hAnsi="Tahoma" w:cs="Tahoma"/>
      <w:sz w:val="16"/>
      <w:szCs w:val="16"/>
    </w:rPr>
  </w:style>
  <w:style w:type="character" w:customStyle="1" w:styleId="BalloonTextChar">
    <w:name w:val="Balloon Text Char"/>
    <w:basedOn w:val="DefaultParagraphFont"/>
    <w:link w:val="BalloonText"/>
    <w:uiPriority w:val="99"/>
    <w:semiHidden/>
    <w:rsid w:val="00343EB8"/>
    <w:rPr>
      <w:rFonts w:ascii="Tahoma" w:eastAsiaTheme="minorEastAsi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hyperlink" Target="mailto:fuxiaopeng@mail.hzau.edu.cn"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hyperlink" Target="mailto:wuzhiqiang@caas.cn" TargetMode="Externa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yperlink" Target="https://www.arabidopsis.org/"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hyperlink" Target="mailto:mohammed.bendahmane@ens-lyon.fr" TargetMode="External"/><Relationship Id="rId3"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22</Pages>
  <Words>3089</Words>
  <Characters>17612</Characters>
  <Application>Microsoft Office Word</Application>
  <DocSecurity>0</DocSecurity>
  <Lines>146</Lines>
  <Paragraphs>41</Paragraphs>
  <ScaleCrop>false</ScaleCrop>
  <Company/>
  <LinksUpToDate>false</LinksUpToDate>
  <CharactersWithSpaces>20660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Xiaoni</dc:creator>
  <cp:lastModifiedBy>Armie Fe Ganaganag</cp:lastModifiedBy>
  <cp:revision>6</cp:revision>
  <cp:lastPrinted>2023-07-06T10:44:00Z</cp:lastPrinted>
  <dcterms:created xsi:type="dcterms:W3CDTF">2023-11-10T16:29:00Z</dcterms:created>
  <dcterms:modified xsi:type="dcterms:W3CDTF">2024-02-23T11:31:00Z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