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9BC5E" w14:textId="45995B64" w:rsidR="00377390" w:rsidRPr="00B23B9E" w:rsidRDefault="00377390" w:rsidP="00B23B9E">
      <w:pPr>
        <w:snapToGrid w:val="0"/>
        <w:spacing w:line="480" w:lineRule="auto"/>
        <w:ind w:left="482" w:hangingChars="200" w:hanging="48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23B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Supplemental </w:t>
      </w:r>
      <w:r w:rsidR="00B23B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</w:t>
      </w:r>
      <w:r w:rsidR="00B23B9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ures</w:t>
      </w:r>
    </w:p>
    <w:p w14:paraId="7EE8F35D" w14:textId="2039A281" w:rsidR="00377390" w:rsidRPr="00B23B9E" w:rsidRDefault="000F3C8B" w:rsidP="00B23B9E">
      <w:pPr>
        <w:snapToGrid w:val="0"/>
        <w:spacing w:line="480" w:lineRule="auto"/>
        <w:ind w:left="480" w:hangingChars="200" w:hanging="48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23B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1C0464" wp14:editId="4F58E29A">
            <wp:extent cx="5276111" cy="3528365"/>
            <wp:effectExtent l="0" t="0" r="1270" b="0"/>
            <wp:docPr id="1397611150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611150" name=""/>
                    <pic:cNvPicPr/>
                  </pic:nvPicPr>
                  <pic:blipFill rotWithShape="1"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rcRect t="5114"/>
                    <a:stretch/>
                  </pic:blipFill>
                  <pic:spPr bwMode="auto">
                    <a:xfrm>
                      <a:off x="0" y="0"/>
                      <a:ext cx="5276452" cy="3528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1F6119" w14:textId="4A6749C4" w:rsidR="00085BA4" w:rsidRPr="00B23B9E" w:rsidRDefault="00B23B9E" w:rsidP="00B23B9E">
      <w:pPr>
        <w:snapToGrid w:val="0"/>
        <w:spacing w:line="480" w:lineRule="auto"/>
        <w:ind w:left="482" w:hangingChars="200" w:hanging="482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085BA4" w:rsidRPr="00B23B9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4206DC" w:rsidRPr="00B23B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="001A1907" w:rsidRPr="00B23B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1. 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The schematic model on citrate metabolism in horticultural fruit. 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schematic model was drawn based on the results of previous reports (Etienne et al., 2013; </w:t>
      </w:r>
      <w:proofErr w:type="spellStart"/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Tahjib</w:t>
      </w:r>
      <w:proofErr w:type="spellEnd"/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Ul</w:t>
      </w:r>
      <w:proofErr w:type="spellEnd"/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-Arif et al., 2021)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71DCE9B3" w14:textId="3D96DD33" w:rsidR="00085BA4" w:rsidRPr="00B23B9E" w:rsidRDefault="000F3C8B" w:rsidP="00B23B9E">
      <w:pPr>
        <w:snapToGrid w:val="0"/>
        <w:spacing w:line="480" w:lineRule="auto"/>
        <w:ind w:left="480" w:hangingChars="200" w:hanging="48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B9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D3B3994" wp14:editId="5853E14F">
            <wp:extent cx="5108680" cy="2859430"/>
            <wp:effectExtent l="0" t="0" r="0" b="0"/>
            <wp:docPr id="9243881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5" t="11905" r="1628" b="11177"/>
                    <a:stretch/>
                  </pic:blipFill>
                  <pic:spPr bwMode="auto">
                    <a:xfrm>
                      <a:off x="0" y="0"/>
                      <a:ext cx="5110433" cy="286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FE6E57" w14:textId="3C188274" w:rsidR="00085BA4" w:rsidRPr="00B23B9E" w:rsidRDefault="00B23B9E" w:rsidP="00B23B9E">
      <w:pPr>
        <w:snapToGrid w:val="0"/>
        <w:spacing w:line="480" w:lineRule="auto"/>
        <w:ind w:left="482" w:hangingChars="200" w:hanging="482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085BA4" w:rsidRPr="00B23B9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4206DC" w:rsidRPr="00B23B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="001A1907" w:rsidRPr="00B23B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2. 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Evolution of ACOs from 18 plant species.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4091" w:rsidRPr="005F7D5C">
        <w:rPr>
          <w:rFonts w:ascii="Times New Roman" w:hAnsi="Times New Roman" w:cs="Times New Roman"/>
          <w:b/>
          <w:bCs/>
          <w:sz w:val="24"/>
          <w:szCs w:val="24"/>
        </w:rPr>
        <w:t>(a) Timescale tree of plant species. (b) Phylogenetic tree of plant ACOs.</w:t>
      </w:r>
      <w:r w:rsidR="008C4091" w:rsidRPr="005F7D5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Information on 66 ACOs from 18 plant species 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is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summarized in Table S2. Phylogenetic tree was constructed by the MEGA7.0 software, using the NJ method</w:t>
      </w:r>
      <w:r w:rsidR="008C4091" w:rsidRPr="005F7D5C">
        <w:rPr>
          <w:rFonts w:ascii="Times New Roman" w:hAnsi="Times New Roman" w:cs="Times New Roman"/>
          <w:sz w:val="24"/>
          <w:szCs w:val="24"/>
        </w:rPr>
        <w:t xml:space="preserve"> 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the </w:t>
      </w:r>
      <w:proofErr w:type="spellStart"/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poisson</w:t>
      </w:r>
      <w:proofErr w:type="spellEnd"/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</w:t>
      </w:r>
      <w:bookmarkStart w:id="0" w:name="_Hlk183079262"/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(Zhang et al., 2019); and all other settings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were left as default.</w:t>
      </w:r>
      <w:bookmarkEnd w:id="0"/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Different 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background 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colors represent distinct subgroups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and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ACOs from different species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were marked with d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ifferent color lines.</w:t>
      </w:r>
    </w:p>
    <w:p w14:paraId="35DBD241" w14:textId="217F2DFA" w:rsidR="00085BA4" w:rsidRPr="00B23B9E" w:rsidRDefault="000F3C8B" w:rsidP="00B23B9E">
      <w:pPr>
        <w:snapToGrid w:val="0"/>
        <w:spacing w:line="480" w:lineRule="auto"/>
        <w:ind w:left="480" w:hangingChars="200" w:hanging="48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B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7138F10" wp14:editId="52622812">
            <wp:extent cx="5083193" cy="3632530"/>
            <wp:effectExtent l="0" t="0" r="3175" b="6350"/>
            <wp:docPr id="788176210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176210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l="1803" t="2264" r="1804"/>
                    <a:stretch/>
                  </pic:blipFill>
                  <pic:spPr bwMode="auto">
                    <a:xfrm>
                      <a:off x="0" y="0"/>
                      <a:ext cx="5084061" cy="3633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1DC880" w14:textId="7307E69E" w:rsidR="00085BA4" w:rsidRPr="00B23B9E" w:rsidRDefault="00B23B9E" w:rsidP="00B23B9E">
      <w:pPr>
        <w:snapToGrid w:val="0"/>
        <w:spacing w:line="480" w:lineRule="auto"/>
        <w:ind w:left="482" w:hangingChars="200" w:hanging="482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085BA4" w:rsidRPr="00B23B9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4206DC" w:rsidRPr="00B23B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="001A1907" w:rsidRPr="00B23B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3. 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Characteristics of ACOs from five horticultural plant species. (A) </w:t>
      </w:r>
      <w:r w:rsidR="008C4091" w:rsidRPr="005F7D5C">
        <w:rPr>
          <w:rFonts w:ascii="Times New Roman" w:eastAsia="MlrrldTimes-Roman" w:hAnsi="Times New Roman" w:cs="Times New Roman"/>
          <w:b/>
          <w:bCs/>
          <w:color w:val="000000" w:themeColor="text1"/>
          <w:kern w:val="0"/>
          <w:sz w:val="24"/>
          <w:szCs w:val="24"/>
        </w:rPr>
        <w:t>Chromosomal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localization.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4091" w:rsidRPr="005F7D5C">
        <w:rPr>
          <w:rFonts w:ascii="Times New Roman" w:eastAsia="MlrrldTimes-Roman" w:hAnsi="Times New Roman" w:cs="Times New Roman"/>
          <w:color w:val="000000" w:themeColor="text1"/>
          <w:kern w:val="0"/>
          <w:sz w:val="24"/>
          <w:szCs w:val="24"/>
        </w:rPr>
        <w:t>C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hromosome numbers are indicated on the inner side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of the circle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, and different color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line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s represent distinct chromosomes</w:t>
      </w:r>
      <w:r w:rsidR="008C4091" w:rsidRPr="005F7D5C">
        <w:rPr>
          <w:rFonts w:ascii="Times New Roman" w:eastAsia="MlrrldTimes-Roman" w:hAnsi="Times New Roman" w:cs="Times New Roman"/>
          <w:color w:val="000000" w:themeColor="text1"/>
          <w:kern w:val="0"/>
          <w:sz w:val="24"/>
          <w:szCs w:val="24"/>
        </w:rPr>
        <w:t>. G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enes underwent WGD/segmental duplications are connected by red lines.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(B) Phylogenetic tree. 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Different 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background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colors represent distinct subgroups. Phylogenetic tree was constructed by the MEGA7.0 software, using the NJ method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(Zhang et al., 2019).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(C) </w:t>
      </w:r>
      <w:r w:rsidR="008C4091" w:rsidRPr="005F7D5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Cis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-acting element distribution.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Boxes with distinct colors represent different </w:t>
      </w:r>
      <w:r w:rsidR="008C4091" w:rsidRPr="005F7D5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cis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-acting elements. 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(D) Gene structure. 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Yellow box represent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exon, blue box indicate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UTR, 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while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black line represent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intron.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(E) Motif distribution. 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Boxes with different colors represent the distinct motifs.</w:t>
      </w:r>
      <w:r w:rsidR="008C4091" w:rsidRPr="005F7D5C">
        <w:rPr>
          <w:rFonts w:ascii="Times New Roman" w:eastAsia="Minion Pro" w:hAnsi="Times New Roman" w:cs="Times New Roman"/>
          <w:color w:val="000000" w:themeColor="text1"/>
          <w:sz w:val="24"/>
          <w:szCs w:val="24"/>
        </w:rPr>
        <w:t xml:space="preserve"> Motifs composed the conserved domain are connected by dotted lines. </w:t>
      </w:r>
      <w:proofErr w:type="spellStart"/>
      <w:r w:rsidR="008C4091" w:rsidRPr="005F7D5C">
        <w:rPr>
          <w:rFonts w:ascii="Times New Roman" w:eastAsia="Minion Pro" w:hAnsi="Times New Roman" w:cs="Times New Roman"/>
          <w:color w:val="000000" w:themeColor="text1"/>
          <w:sz w:val="24"/>
          <w:szCs w:val="24"/>
        </w:rPr>
        <w:t>Physiol</w:t>
      </w:r>
      <w:proofErr w:type="spellEnd"/>
      <w:r w:rsidR="008C4091" w:rsidRPr="005F7D5C">
        <w:rPr>
          <w:rFonts w:ascii="Times New Roman" w:eastAsia="Minion Pro" w:hAnsi="Times New Roman" w:cs="Times New Roman"/>
          <w:color w:val="000000" w:themeColor="text1"/>
          <w:sz w:val="24"/>
          <w:szCs w:val="24"/>
        </w:rPr>
        <w:t xml:space="preserve">-biochemical parameters of 25 ACOs 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from </w:t>
      </w:r>
      <w:r w:rsidR="008C4091" w:rsidRPr="005F7D5C">
        <w:rPr>
          <w:rFonts w:ascii="Times New Roman" w:eastAsia="Minion Pro" w:hAnsi="Times New Roman" w:cs="Times New Roman"/>
          <w:color w:val="000000" w:themeColor="text1"/>
          <w:sz w:val="24"/>
          <w:szCs w:val="24"/>
        </w:rPr>
        <w:t xml:space="preserve">five horticultural plant species, including </w:t>
      </w:r>
      <w:r w:rsidR="008C4091" w:rsidRPr="005F7D5C">
        <w:rPr>
          <w:rFonts w:ascii="Times New Roman" w:eastAsia="Minion Pro" w:hAnsi="Times New Roman" w:cs="Times New Roman"/>
          <w:i/>
          <w:iCs/>
          <w:color w:val="000000" w:themeColor="text1"/>
          <w:sz w:val="24"/>
          <w:szCs w:val="24"/>
        </w:rPr>
        <w:t xml:space="preserve">Pyrus </w:t>
      </w:r>
      <w:proofErr w:type="spellStart"/>
      <w:r w:rsidR="008C4091" w:rsidRPr="005F7D5C">
        <w:rPr>
          <w:rFonts w:ascii="Times New Roman" w:eastAsia="Minion Pro" w:hAnsi="Times New Roman" w:cs="Times New Roman"/>
          <w:i/>
          <w:iCs/>
          <w:color w:val="000000" w:themeColor="text1"/>
          <w:sz w:val="24"/>
          <w:szCs w:val="24"/>
        </w:rPr>
        <w:t>bretschneideri</w:t>
      </w:r>
      <w:proofErr w:type="spellEnd"/>
      <w:r w:rsidR="008C4091" w:rsidRPr="005F7D5C">
        <w:rPr>
          <w:rFonts w:ascii="Times New Roman" w:eastAsia="Minion Pro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8C4091" w:rsidRPr="005F7D5C">
        <w:rPr>
          <w:rFonts w:ascii="Times New Roman" w:eastAsia="Minion Pro" w:hAnsi="Times New Roman" w:cs="Times New Roman"/>
          <w:color w:val="000000" w:themeColor="text1"/>
          <w:sz w:val="24"/>
          <w:szCs w:val="24"/>
        </w:rPr>
        <w:t>Pbr</w:t>
      </w:r>
      <w:proofErr w:type="spellEnd"/>
      <w:r w:rsidR="008C4091" w:rsidRPr="005F7D5C">
        <w:rPr>
          <w:rFonts w:ascii="Times New Roman" w:eastAsia="Minion Pro" w:hAnsi="Times New Roman" w:cs="Times New Roman"/>
          <w:color w:val="000000" w:themeColor="text1"/>
          <w:sz w:val="24"/>
          <w:szCs w:val="24"/>
        </w:rPr>
        <w:t xml:space="preserve">), </w:t>
      </w:r>
      <w:r w:rsidR="008C4091" w:rsidRPr="005F7D5C">
        <w:rPr>
          <w:rFonts w:ascii="Times New Roman" w:eastAsia="Minion Pro" w:hAnsi="Times New Roman" w:cs="Times New Roman"/>
          <w:i/>
          <w:iCs/>
          <w:color w:val="000000" w:themeColor="text1"/>
          <w:sz w:val="24"/>
          <w:szCs w:val="24"/>
        </w:rPr>
        <w:t>Prunus persica</w:t>
      </w:r>
      <w:r w:rsidR="008C4091" w:rsidRPr="005F7D5C">
        <w:rPr>
          <w:rFonts w:ascii="Times New Roman" w:eastAsia="Minion Pro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8C4091" w:rsidRPr="005F7D5C">
        <w:rPr>
          <w:rFonts w:ascii="Times New Roman" w:eastAsia="Minion Pro" w:hAnsi="Times New Roman" w:cs="Times New Roman"/>
          <w:color w:val="000000" w:themeColor="text1"/>
          <w:sz w:val="24"/>
          <w:szCs w:val="24"/>
        </w:rPr>
        <w:t>Ppe</w:t>
      </w:r>
      <w:proofErr w:type="spellEnd"/>
      <w:r w:rsidR="008C4091" w:rsidRPr="005F7D5C">
        <w:rPr>
          <w:rFonts w:ascii="Times New Roman" w:eastAsia="Minion Pro" w:hAnsi="Times New Roman" w:cs="Times New Roman"/>
          <w:color w:val="000000" w:themeColor="text1"/>
          <w:sz w:val="24"/>
          <w:szCs w:val="24"/>
        </w:rPr>
        <w:t xml:space="preserve">), </w:t>
      </w:r>
      <w:r w:rsidR="008C4091" w:rsidRPr="005F7D5C">
        <w:rPr>
          <w:rFonts w:ascii="Times New Roman" w:eastAsia="Minion Pro" w:hAnsi="Times New Roman" w:cs="Times New Roman"/>
          <w:i/>
          <w:iCs/>
          <w:color w:val="000000" w:themeColor="text1"/>
          <w:sz w:val="24"/>
          <w:szCs w:val="24"/>
        </w:rPr>
        <w:t>Musa acuminata</w:t>
      </w:r>
      <w:r w:rsidR="008C4091" w:rsidRPr="005F7D5C">
        <w:rPr>
          <w:rFonts w:ascii="Times New Roman" w:eastAsia="Minion Pro" w:hAnsi="Times New Roman" w:cs="Times New Roman"/>
          <w:color w:val="000000" w:themeColor="text1"/>
          <w:sz w:val="24"/>
          <w:szCs w:val="24"/>
        </w:rPr>
        <w:t xml:space="preserve"> (Ma), </w:t>
      </w:r>
      <w:r w:rsidR="008C4091" w:rsidRPr="005F7D5C">
        <w:rPr>
          <w:rFonts w:ascii="Times New Roman" w:eastAsia="Minion Pro" w:hAnsi="Times New Roman" w:cs="Times New Roman"/>
          <w:i/>
          <w:iCs/>
          <w:color w:val="000000" w:themeColor="text1"/>
          <w:sz w:val="24"/>
          <w:szCs w:val="24"/>
        </w:rPr>
        <w:t>Vitis vinifera</w:t>
      </w:r>
      <w:r w:rsidR="008C4091" w:rsidRPr="005F7D5C">
        <w:rPr>
          <w:rFonts w:ascii="Times New Roman" w:eastAsia="Minion Pro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8C4091" w:rsidRPr="005F7D5C">
        <w:rPr>
          <w:rFonts w:ascii="Times New Roman" w:eastAsia="Minion Pro" w:hAnsi="Times New Roman" w:cs="Times New Roman"/>
          <w:color w:val="000000" w:themeColor="text1"/>
          <w:sz w:val="24"/>
          <w:szCs w:val="24"/>
        </w:rPr>
        <w:t>Vv</w:t>
      </w:r>
      <w:proofErr w:type="spellEnd"/>
      <w:r w:rsidR="008C4091" w:rsidRPr="005F7D5C">
        <w:rPr>
          <w:rFonts w:ascii="Times New Roman" w:eastAsia="Minion Pro" w:hAnsi="Times New Roman" w:cs="Times New Roman"/>
          <w:color w:val="000000" w:themeColor="text1"/>
          <w:sz w:val="24"/>
          <w:szCs w:val="24"/>
        </w:rPr>
        <w:t xml:space="preserve">), and </w:t>
      </w:r>
      <w:r w:rsidR="008C4091" w:rsidRPr="005F7D5C">
        <w:rPr>
          <w:rFonts w:ascii="Times New Roman" w:eastAsia="Minion Pro" w:hAnsi="Times New Roman" w:cs="Times New Roman"/>
          <w:i/>
          <w:iCs/>
          <w:color w:val="000000" w:themeColor="text1"/>
          <w:sz w:val="24"/>
          <w:szCs w:val="24"/>
        </w:rPr>
        <w:t>Actinidia chinensis</w:t>
      </w:r>
      <w:r w:rsidR="008C4091" w:rsidRPr="005F7D5C">
        <w:rPr>
          <w:rFonts w:ascii="Times New Roman" w:eastAsia="Minion Pro" w:hAnsi="Times New Roman" w:cs="Times New Roman"/>
          <w:color w:val="000000" w:themeColor="text1"/>
          <w:sz w:val="24"/>
          <w:szCs w:val="24"/>
        </w:rPr>
        <w:t xml:space="preserve"> (Ac), 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are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summarized in Table S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AA1BBE2" w14:textId="3F04B581" w:rsidR="00085BA4" w:rsidRPr="00B23B9E" w:rsidRDefault="000F3C8B" w:rsidP="00B23B9E">
      <w:pPr>
        <w:snapToGrid w:val="0"/>
        <w:spacing w:line="480" w:lineRule="auto"/>
        <w:ind w:left="480" w:hangingChars="200" w:hanging="48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B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2B3EB5C" wp14:editId="07D7A436">
            <wp:extent cx="5274310" cy="3574644"/>
            <wp:effectExtent l="0" t="0" r="2540" b="6985"/>
            <wp:docPr id="1664782216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782216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3837"/>
                    <a:stretch/>
                  </pic:blipFill>
                  <pic:spPr bwMode="auto">
                    <a:xfrm>
                      <a:off x="0" y="0"/>
                      <a:ext cx="5274310" cy="3574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1775C" w14:textId="70626BFB" w:rsidR="00085BA4" w:rsidRPr="00B23B9E" w:rsidRDefault="00B23B9E" w:rsidP="00B23B9E">
      <w:pPr>
        <w:snapToGrid w:val="0"/>
        <w:spacing w:line="480" w:lineRule="auto"/>
        <w:ind w:left="482" w:hangingChars="200" w:hanging="482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085BA4" w:rsidRPr="00B23B9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4206DC" w:rsidRPr="00B23B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="001A1907" w:rsidRPr="00B23B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4. 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Comparative analyses of the 1.5 kb upstream of paralogous gene pairs.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Divergence between upstream sequences of each paralogous gene pair was measured by the GATA program (Nix and Eisen, 2005), with window size set at seven and a lower cutoff score of 12 bit. Solid dark line connect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similar region, while red broken line connect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matched region in reversed orientation.</w:t>
      </w:r>
    </w:p>
    <w:p w14:paraId="73744CBA" w14:textId="40DF47A1" w:rsidR="00E527E4" w:rsidRPr="00E527E4" w:rsidRDefault="00E527E4" w:rsidP="00E527E4">
      <w:pPr>
        <w:snapToGrid w:val="0"/>
        <w:spacing w:line="480" w:lineRule="auto"/>
        <w:ind w:left="482" w:hangingChars="200" w:hanging="48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0685025" wp14:editId="508C5C72">
            <wp:extent cx="5060950" cy="2806173"/>
            <wp:effectExtent l="0" t="0" r="6350" b="0"/>
            <wp:docPr id="14104086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229" cy="28163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B6E49A" w14:textId="077424AB" w:rsidR="00085BA4" w:rsidRPr="00B23B9E" w:rsidRDefault="00B23B9E" w:rsidP="00B23B9E">
      <w:pPr>
        <w:snapToGrid w:val="0"/>
        <w:spacing w:line="480" w:lineRule="auto"/>
        <w:ind w:left="482" w:hangingChars="200" w:hanging="482"/>
        <w:rPr>
          <w:rFonts w:ascii="Times New Roman" w:hAnsi="Times New Roman" w:cs="Times New Roman"/>
          <w:bCs/>
          <w:color w:val="000000" w:themeColor="text1"/>
          <w:sz w:val="24"/>
          <w:szCs w:val="24"/>
        </w:rPr>
        <w:sectPr w:rsidR="00085BA4" w:rsidRPr="00B23B9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4206DC" w:rsidRPr="00B23B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="001A1907" w:rsidRPr="00B23B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5. 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Expression profiles of </w:t>
      </w:r>
      <w:proofErr w:type="spellStart"/>
      <w:r w:rsidR="008C4091" w:rsidRPr="005F7D5C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PbrACOs</w:t>
      </w:r>
      <w:proofErr w:type="spellEnd"/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8C4091" w:rsidRPr="005F7D5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PbrMYB3, PbrMYB65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and </w:t>
      </w:r>
      <w:r w:rsidR="008C4091" w:rsidRPr="005F7D5C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PbrNAC34a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in </w:t>
      </w:r>
      <w:r w:rsidR="008C4091" w:rsidRPr="005F7D5C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six 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different</w:t>
      </w:r>
      <w:r w:rsidR="008C4091" w:rsidRPr="005F7D5C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tissues of ‘Yali’ pear.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Six different tissues of ‘Yali’ pear included 15-DAFB fruit, stem, leaf, ovary, petal, and stigma. 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Data, adapted from transcriptome assay, represent</w:t>
      </w:r>
      <w:r w:rsidR="008C4091" w:rsidRPr="005F7D5C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s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th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 mean value of three biological replicates. The color scale represents the normalized log2-transformed (mean FPKM + 1), where red, blue, and white colors indicate high, low, and medium expression levels, respectively</w:t>
      </w:r>
      <w:r w:rsidR="008C4091" w:rsidRPr="005F7D5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. </w:t>
      </w:r>
      <w:r w:rsidR="008C4091" w:rsidRPr="005F7D5C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On the other hand</w:t>
      </w:r>
      <w:r w:rsidR="008C4091" w:rsidRPr="005F7D5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, t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he expression of </w:t>
      </w:r>
      <w:r w:rsidR="008C4091" w:rsidRPr="005F7D5C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PbrACO6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is marked as gray (no expression).</w:t>
      </w:r>
    </w:p>
    <w:p w14:paraId="376CB56C" w14:textId="79E00DA8" w:rsidR="00085BA4" w:rsidRPr="00B23B9E" w:rsidRDefault="000F3C8B" w:rsidP="00B23B9E">
      <w:pPr>
        <w:snapToGrid w:val="0"/>
        <w:spacing w:line="480" w:lineRule="auto"/>
        <w:ind w:left="480" w:hangingChars="200" w:hanging="48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23B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6F46BA5" wp14:editId="32F678C2">
            <wp:extent cx="5273404" cy="3038856"/>
            <wp:effectExtent l="0" t="0" r="3810" b="9525"/>
            <wp:docPr id="319714119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714119" name=""/>
                    <pic:cNvPicPr/>
                  </pic:nvPicPr>
                  <pic:blipFill rotWithShape="1"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rcRect t="13777" b="4459"/>
                    <a:stretch/>
                  </pic:blipFill>
                  <pic:spPr bwMode="auto">
                    <a:xfrm>
                      <a:off x="0" y="0"/>
                      <a:ext cx="5274310" cy="3039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78C307" w14:textId="1A63955A" w:rsidR="00085BA4" w:rsidRPr="00B23B9E" w:rsidRDefault="00B23B9E" w:rsidP="00B23B9E">
      <w:pPr>
        <w:snapToGrid w:val="0"/>
        <w:spacing w:line="480" w:lineRule="auto"/>
        <w:ind w:left="482" w:hangingChars="200" w:hanging="482"/>
        <w:rPr>
          <w:rFonts w:ascii="Times New Roman" w:hAnsi="Times New Roman" w:cs="Times New Roman"/>
          <w:bCs/>
          <w:color w:val="000000" w:themeColor="text1"/>
          <w:sz w:val="24"/>
          <w:szCs w:val="24"/>
        </w:rPr>
        <w:sectPr w:rsidR="00085BA4" w:rsidRPr="00B23B9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4206DC" w:rsidRPr="00B23B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="001A1907" w:rsidRPr="00B23B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6. 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Alternation in the expression profiles of </w:t>
      </w:r>
      <w:proofErr w:type="spellStart"/>
      <w:r w:rsidR="008C4091" w:rsidRPr="005F7D5C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PbrACOs</w:t>
      </w:r>
      <w:proofErr w:type="spellEnd"/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8C4091" w:rsidRPr="005F7D5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PbrMYB3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="008C4091" w:rsidRPr="005F7D5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PbrMYB65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and </w:t>
      </w:r>
      <w:r w:rsidR="008C4091" w:rsidRPr="005F7D5C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PbrNAC34a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after light exposure </w:t>
      </w:r>
      <w:r w:rsidR="008C4091" w:rsidRPr="005F7D5C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and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temperature treatments. (A) Light exposure. 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‘Yali’ fruit at 160 DAFB were storage in the dark (control) or exposed to light for 6 d.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(B) Temperature treatments. 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Fruit at 160 DAFB were immersed in 0 ℃, 25 ℃ (control), or 53 ℃ water for 15 min. 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Data, adapted from transcriptome assay, represent</w:t>
      </w:r>
      <w:r w:rsidR="008C4091" w:rsidRPr="005F7D5C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s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th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 mean value of three biological replicates. The color scale represents normalized log2-transformed (mean FPKM + 1), where red, blue, and white colors indicate high, low, and medium expression levels, respectively</w:t>
      </w:r>
      <w:r w:rsidR="008C4091" w:rsidRPr="005F7D5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</w:t>
      </w:r>
      <w:r w:rsidR="008C4091" w:rsidRPr="005F7D5C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On the other hand</w:t>
      </w:r>
      <w:r w:rsidR="008C4091" w:rsidRPr="005F7D5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, t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he expression of </w:t>
      </w:r>
      <w:r w:rsidR="008C4091" w:rsidRPr="005F7D5C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PbrACO6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is marked as gray (</w:t>
      </w:r>
      <w:bookmarkStart w:id="1" w:name="_Hlk171004205"/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no expression</w:t>
      </w:r>
      <w:bookmarkEnd w:id="1"/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).</w:t>
      </w:r>
    </w:p>
    <w:p w14:paraId="13DED8BC" w14:textId="75B1673C" w:rsidR="00085BA4" w:rsidRPr="00B23B9E" w:rsidRDefault="000F3C8B" w:rsidP="00B23B9E">
      <w:pPr>
        <w:snapToGrid w:val="0"/>
        <w:spacing w:line="480" w:lineRule="auto"/>
        <w:ind w:left="480" w:hangingChars="200" w:hanging="48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23B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1D26CE6" wp14:editId="4E956B4F">
            <wp:extent cx="5274310" cy="3563671"/>
            <wp:effectExtent l="0" t="0" r="2540" b="0"/>
            <wp:docPr id="708814102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814102" name=""/>
                    <pic:cNvPicPr/>
                  </pic:nvPicPr>
                  <pic:blipFill rotWithShape="1"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rcRect t="4132"/>
                    <a:stretch/>
                  </pic:blipFill>
                  <pic:spPr bwMode="auto">
                    <a:xfrm>
                      <a:off x="0" y="0"/>
                      <a:ext cx="5274310" cy="3563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2D5B11" w14:textId="2DEFDDB4" w:rsidR="00085BA4" w:rsidRPr="00B23B9E" w:rsidRDefault="00B23B9E" w:rsidP="00B23B9E">
      <w:pPr>
        <w:snapToGrid w:val="0"/>
        <w:spacing w:line="480" w:lineRule="auto"/>
        <w:ind w:left="482" w:hangingChars="200" w:hanging="482"/>
        <w:rPr>
          <w:rFonts w:ascii="Times New Roman" w:eastAsia="AdvOT596495f2" w:hAnsi="Times New Roman" w:cs="Times New Roman"/>
          <w:color w:val="000000" w:themeColor="text1"/>
          <w:kern w:val="0"/>
          <w:sz w:val="24"/>
          <w:szCs w:val="24"/>
          <w:lang w:bidi="ar"/>
        </w:rPr>
        <w:sectPr w:rsidR="00085BA4" w:rsidRPr="00B23B9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4206DC" w:rsidRPr="00B23B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="001A1907" w:rsidRPr="00B23B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7. 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Dynamic change of organic acid percentage during ‘Yali’ fruit development</w:t>
      </w:r>
      <w:r w:rsidR="008C4091" w:rsidRPr="005F7D5C">
        <w:rPr>
          <w:rFonts w:ascii="Times New Roman" w:eastAsia="AdvOT596495f2" w:hAnsi="Times New Roman" w:cs="Times New Roman"/>
          <w:b/>
          <w:bCs/>
          <w:color w:val="000000" w:themeColor="text1"/>
          <w:kern w:val="0"/>
          <w:sz w:val="24"/>
          <w:szCs w:val="24"/>
          <w:lang w:bidi="ar"/>
        </w:rPr>
        <w:t>.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‘Yali’ pear </w:t>
      </w:r>
      <w:proofErr w:type="gramStart"/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were</w:t>
      </w:r>
      <w:proofErr w:type="gramEnd"/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bagged with triple-layer paper bags at 34 DAFB, while the unbagged fruit at the same positions were labelled as well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. Per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  <w:lang w:bidi="ar"/>
        </w:rPr>
        <w:t xml:space="preserve">icarp and cortex tissues were sampled at six developmental stages, including 15 DAFB, 34 DAFB, 81 DAFB, 110 DAFB, 145 DAFB, and 160 DAFB. </w:t>
      </w:r>
      <w:r w:rsidR="008C4091" w:rsidRPr="005F7D5C"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lang w:bidi="ar"/>
        </w:rPr>
        <w:t>The content of t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otal </w:t>
      </w:r>
      <w:r w:rsidR="008C4091" w:rsidRPr="005F7D5C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organic 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acid</w:t>
      </w:r>
      <w:r w:rsidR="008C4091" w:rsidRPr="005F7D5C">
        <w:rPr>
          <w:rFonts w:ascii="Times New Roman" w:eastAsia="AdvOT596495f2" w:hAnsi="Times New Roman" w:cs="Times New Roman"/>
          <w:color w:val="000000" w:themeColor="text1"/>
          <w:kern w:val="0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bidi="ar"/>
        </w:rPr>
        <w:t>is</w:t>
      </w:r>
      <w:r w:rsidR="008C4091" w:rsidRPr="005F7D5C">
        <w:rPr>
          <w:rFonts w:ascii="Times New Roman" w:eastAsia="AdvOT596495f2" w:hAnsi="Times New Roman" w:cs="Times New Roman"/>
          <w:color w:val="000000" w:themeColor="text1"/>
          <w:kern w:val="0"/>
          <w:sz w:val="24"/>
          <w:szCs w:val="24"/>
          <w:lang w:bidi="ar"/>
        </w:rPr>
        <w:t xml:space="preserve"> set as 1</w:t>
      </w:r>
      <w:r w:rsidR="008C4091" w:rsidRPr="005F7D5C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bidi="ar"/>
        </w:rPr>
        <w:t>.0</w:t>
      </w:r>
      <w:r w:rsidR="008C4091" w:rsidRPr="005F7D5C">
        <w:rPr>
          <w:rFonts w:ascii="Times New Roman" w:eastAsia="AdvOT596495f2" w:hAnsi="Times New Roman" w:cs="Times New Roman"/>
          <w:color w:val="000000" w:themeColor="text1"/>
          <w:kern w:val="0"/>
          <w:sz w:val="24"/>
          <w:szCs w:val="24"/>
          <w:lang w:bidi="ar"/>
        </w:rPr>
        <w:t>.</w:t>
      </w:r>
      <w:r w:rsidR="008C4091" w:rsidRPr="005F7D5C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Data represent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mean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value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± SD of three biological replicates, and vertical bars labelled with the same letter are not significantly different between samples (</w:t>
      </w:r>
      <w:r w:rsidR="008C4091" w:rsidRPr="005F7D5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0.05)</w:t>
      </w:r>
      <w:r w:rsidR="008C4091" w:rsidRPr="005F7D5C">
        <w:rPr>
          <w:rFonts w:ascii="Times New Roman" w:eastAsia="AdvOT596495f2" w:hAnsi="Times New Roman" w:cs="Times New Roman"/>
          <w:color w:val="000000" w:themeColor="text1"/>
          <w:kern w:val="0"/>
          <w:sz w:val="24"/>
          <w:szCs w:val="24"/>
          <w:lang w:bidi="ar"/>
        </w:rPr>
        <w:t>.</w:t>
      </w:r>
      <w:r w:rsidR="00900658" w:rsidRPr="00B23B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0B92E9" w14:textId="189F7E5E" w:rsidR="00085BA4" w:rsidRPr="00B23B9E" w:rsidRDefault="000F3C8B" w:rsidP="00B23B9E">
      <w:pPr>
        <w:snapToGrid w:val="0"/>
        <w:spacing w:line="480" w:lineRule="auto"/>
        <w:ind w:left="480" w:hangingChars="200" w:hanging="480"/>
        <w:jc w:val="center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bidi="ar"/>
        </w:rPr>
      </w:pPr>
      <w:r w:rsidRPr="00B23B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9BFA07C" wp14:editId="447B7CF3">
            <wp:extent cx="5273689" cy="2662352"/>
            <wp:effectExtent l="0" t="0" r="3175" b="5080"/>
            <wp:docPr id="1888400482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400482" name=""/>
                    <pic:cNvPicPr/>
                  </pic:nvPicPr>
                  <pic:blipFill rotWithShape="1"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rcRect t="15449" b="12921"/>
                    <a:stretch/>
                  </pic:blipFill>
                  <pic:spPr bwMode="auto">
                    <a:xfrm>
                      <a:off x="0" y="0"/>
                      <a:ext cx="5274310" cy="2662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0FD887" w14:textId="0BC794D3" w:rsidR="00085BA4" w:rsidRPr="00B23B9E" w:rsidRDefault="00B23B9E" w:rsidP="00B23B9E">
      <w:pPr>
        <w:snapToGrid w:val="0"/>
        <w:spacing w:line="480" w:lineRule="auto"/>
        <w:ind w:left="482" w:hangingChars="200" w:hanging="482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085BA4" w:rsidRPr="00B23B9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4206DC" w:rsidRPr="00B23B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="001A1907" w:rsidRPr="00B23B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8. 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Dynamic change of organic acid ratios during ‘Yali’ fruit development</w:t>
      </w:r>
      <w:r w:rsidR="008C4091" w:rsidRPr="005F7D5C">
        <w:rPr>
          <w:rFonts w:ascii="Times New Roman" w:eastAsia="AdvOT596495f2" w:hAnsi="Times New Roman" w:cs="Times New Roman"/>
          <w:b/>
          <w:bCs/>
          <w:color w:val="000000" w:themeColor="text1"/>
          <w:kern w:val="0"/>
          <w:sz w:val="24"/>
          <w:szCs w:val="24"/>
          <w:lang w:bidi="ar"/>
        </w:rPr>
        <w:t>.</w:t>
      </w:r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‘Yali’ pear </w:t>
      </w:r>
      <w:proofErr w:type="gramStart"/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were</w:t>
      </w:r>
      <w:proofErr w:type="gramEnd"/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bagged with triple-layer paper bags at 34 DAFB, while the unbagged fruit at the same positions were labelled as well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. Per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  <w:lang w:bidi="ar"/>
        </w:rPr>
        <w:t xml:space="preserve">icarp and cortex tissues were sampled at six developmental stages, including 15 DAFB, 34 DAFB, 81 DAFB, 110 DAFB, 145 DAFB, and 160 DAFB. 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Data represent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mean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value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± SD of three biological replicates, and vertical bars labelled with the same letter are not significantly different between samples (</w:t>
      </w:r>
      <w:r w:rsidR="008C4091" w:rsidRPr="005F7D5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0.05).</w:t>
      </w:r>
      <w:r w:rsidR="00900658" w:rsidRPr="00B23B9E">
        <w:rPr>
          <w:rFonts w:ascii="Times New Roman" w:eastAsia="AdvOT596495f2" w:hAnsi="Times New Roman" w:cs="Times New Roman"/>
          <w:color w:val="F79646" w:themeColor="accent6"/>
          <w:kern w:val="0"/>
          <w:sz w:val="24"/>
          <w:szCs w:val="24"/>
          <w:lang w:bidi="ar"/>
        </w:rPr>
        <w:t xml:space="preserve"> </w:t>
      </w:r>
    </w:p>
    <w:p w14:paraId="77F26B63" w14:textId="4D1AD529" w:rsidR="00085BA4" w:rsidRPr="00B23B9E" w:rsidRDefault="00DE12A0" w:rsidP="00B23B9E">
      <w:pPr>
        <w:snapToGrid w:val="0"/>
        <w:spacing w:line="480" w:lineRule="auto"/>
        <w:ind w:left="480" w:hangingChars="200" w:hanging="48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B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9706FB2" wp14:editId="6493E4DE">
            <wp:extent cx="5274310" cy="3629508"/>
            <wp:effectExtent l="0" t="0" r="2540" b="9525"/>
            <wp:docPr id="99326805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26805" name=""/>
                    <pic:cNvPicPr/>
                  </pic:nvPicPr>
                  <pic:blipFill rotWithShape="1"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rcRect t="2361"/>
                    <a:stretch/>
                  </pic:blipFill>
                  <pic:spPr bwMode="auto">
                    <a:xfrm>
                      <a:off x="0" y="0"/>
                      <a:ext cx="5274310" cy="3629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0EA595" w14:textId="03A801DC" w:rsidR="00085BA4" w:rsidRPr="00B23B9E" w:rsidRDefault="00B23B9E" w:rsidP="00B23B9E">
      <w:pPr>
        <w:snapToGrid w:val="0"/>
        <w:spacing w:line="480" w:lineRule="auto"/>
        <w:ind w:left="482" w:hangingChars="200" w:hanging="482"/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sectPr w:rsidR="00085BA4" w:rsidRPr="00B23B9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4206DC" w:rsidRPr="00B23B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="001A1907" w:rsidRPr="00B23B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9. 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Dynamic change of citrate metabolism during ‘</w:t>
      </w:r>
      <w:proofErr w:type="spellStart"/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Dangshansuli</w:t>
      </w:r>
      <w:proofErr w:type="spellEnd"/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’ fruit development. (A) Organic acid content</w:t>
      </w:r>
      <w:r w:rsidR="008C4091" w:rsidRPr="005F7D5C">
        <w:rPr>
          <w:rFonts w:ascii="Times New Roman" w:eastAsia="AdvOT596495f2" w:hAnsi="Times New Roman" w:cs="Times New Roman"/>
          <w:b/>
          <w:bCs/>
          <w:color w:val="000000" w:themeColor="text1"/>
          <w:kern w:val="0"/>
          <w:sz w:val="24"/>
          <w:szCs w:val="24"/>
          <w:lang w:bidi="ar"/>
        </w:rPr>
        <w:t xml:space="preserve">. 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Data represent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mean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value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± SD of three biological replicates, and</w:t>
      </w:r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v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ertical bars labelled with the same letter are not significantly different between samples (</w:t>
      </w:r>
      <w:r w:rsidR="008C4091" w:rsidRPr="005F7D5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0.05).</w:t>
      </w:r>
      <w:r w:rsidR="008C4091" w:rsidRPr="005F7D5C">
        <w:rPr>
          <w:rFonts w:ascii="Times New Roman" w:eastAsia="AdvOT596495f2" w:hAnsi="Times New Roman" w:cs="Times New Roman"/>
          <w:color w:val="F79646" w:themeColor="accent6"/>
          <w:kern w:val="0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(B) </w:t>
      </w:r>
      <w:proofErr w:type="spellStart"/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cytACO</w:t>
      </w:r>
      <w:proofErr w:type="spellEnd"/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and </w:t>
      </w:r>
      <w:proofErr w:type="spellStart"/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mitACO</w:t>
      </w:r>
      <w:proofErr w:type="spellEnd"/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activities.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represent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mean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value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± SD of three biological replicates, and</w:t>
      </w:r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v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ertical bars labelled with the same letter are not significantly different between samples (</w:t>
      </w:r>
      <w:r w:rsidR="008C4091" w:rsidRPr="005F7D5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0.05).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(C) </w:t>
      </w:r>
      <w:proofErr w:type="spellStart"/>
      <w:r w:rsidR="008C4091" w:rsidRPr="005F7D5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PbrACOs</w:t>
      </w:r>
      <w:proofErr w:type="spellEnd"/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expression profiles. 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Data, adapted from transcriptome assay, represent</w:t>
      </w:r>
      <w:r w:rsidR="008C4091" w:rsidRPr="005F7D5C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s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th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 value of one biological replicates. 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color scale represents normalized log2-transformed (FPKM + 1), where red, blue, and white colors indicate high, low, and medium expression levels, respectively</w:t>
      </w:r>
      <w:r w:rsidR="008C4091" w:rsidRPr="005F7D5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; </w:t>
      </w:r>
      <w:r w:rsidR="008C4091" w:rsidRPr="005F7D5C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on the other hand</w:t>
      </w:r>
      <w:r w:rsidR="008C4091" w:rsidRPr="005F7D5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, t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he expression of </w:t>
      </w:r>
      <w:r w:rsidR="008C4091" w:rsidRPr="005F7D5C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PbrACO6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is marked as gray (no expression).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(D) C</w:t>
      </w:r>
      <w:r w:rsidR="008C4091" w:rsidRPr="005F7D5C">
        <w:rPr>
          <w:rFonts w:ascii="Times New Roman" w:eastAsia="AdvOT596495f2" w:hAnsi="Times New Roman" w:cs="Times New Roman"/>
          <w:b/>
          <w:bCs/>
          <w:color w:val="000000" w:themeColor="text1"/>
          <w:kern w:val="0"/>
          <w:sz w:val="24"/>
          <w:szCs w:val="24"/>
          <w:lang w:bidi="ar"/>
        </w:rPr>
        <w:t>orrelations among attributes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Spearman correlation between attributes is visualized as a heatmap, where red color demonstrates a positive association, while blue color indicates a negative correlation. </w:t>
      </w:r>
      <w:r w:rsidR="008C4091" w:rsidRPr="005F7D5C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Cortex tissue of 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‘</w:t>
      </w:r>
      <w:proofErr w:type="spellStart"/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Dangshansuli</w:t>
      </w:r>
      <w:proofErr w:type="spellEnd"/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’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  <w:lang w:bidi="ar"/>
        </w:rPr>
        <w:lastRenderedPageBreak/>
        <w:t>fruit was sampled at six developmental stages, including 15 DAFB, 34 DAFB, 81 DAFB, 110 DAFB, 145 DAFB, and 160 DAFB.</w:t>
      </w:r>
      <w:r w:rsidR="001A1907" w:rsidRPr="00B23B9E">
        <w:rPr>
          <w:rFonts w:ascii="Times New Roman" w:hAnsi="Times New Roman" w:cs="Times New Roman"/>
          <w:bCs/>
          <w:color w:val="000000" w:themeColor="text1"/>
          <w:sz w:val="24"/>
          <w:szCs w:val="24"/>
          <w:lang w:bidi="ar"/>
        </w:rPr>
        <w:t xml:space="preserve"> </w:t>
      </w:r>
    </w:p>
    <w:p w14:paraId="0EF31F45" w14:textId="33D73A94" w:rsidR="00085BA4" w:rsidRPr="00B23B9E" w:rsidRDefault="00DE12A0" w:rsidP="00B23B9E">
      <w:pPr>
        <w:snapToGrid w:val="0"/>
        <w:spacing w:line="480" w:lineRule="auto"/>
        <w:ind w:left="480" w:hangingChars="200" w:hanging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B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940A2B6" wp14:editId="1BFF1AF3">
            <wp:extent cx="5274310" cy="3581959"/>
            <wp:effectExtent l="0" t="0" r="2540" b="0"/>
            <wp:docPr id="1213463151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463151" name=""/>
                    <pic:cNvPicPr/>
                  </pic:nvPicPr>
                  <pic:blipFill rotWithShape="1"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rcRect t="3640"/>
                    <a:stretch/>
                  </pic:blipFill>
                  <pic:spPr bwMode="auto">
                    <a:xfrm>
                      <a:off x="0" y="0"/>
                      <a:ext cx="5274310" cy="3581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036140" w14:textId="60C5D022" w:rsidR="00085BA4" w:rsidRPr="00B23B9E" w:rsidRDefault="00B23B9E" w:rsidP="00B23B9E">
      <w:pPr>
        <w:snapToGrid w:val="0"/>
        <w:spacing w:line="480" w:lineRule="auto"/>
        <w:ind w:left="482" w:hangingChars="200" w:hanging="482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085BA4" w:rsidRPr="00B23B9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4206DC" w:rsidRPr="00B23B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="001A1907" w:rsidRPr="00B23B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10. 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RT-qPCR validation of </w:t>
      </w:r>
      <w:proofErr w:type="spellStart"/>
      <w:r w:rsidR="008C4091" w:rsidRPr="005F7D5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PbrACOs</w:t>
      </w:r>
      <w:proofErr w:type="spellEnd"/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expression profiles during </w:t>
      </w:r>
      <w:r w:rsidR="008C4091" w:rsidRPr="005F7D5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bidi="ar"/>
        </w:rPr>
        <w:t xml:space="preserve">P. </w:t>
      </w:r>
      <w:proofErr w:type="spellStart"/>
      <w:r w:rsidR="008C4091" w:rsidRPr="005F7D5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bidi="ar"/>
        </w:rPr>
        <w:t>bretschneideri</w:t>
      </w:r>
      <w:proofErr w:type="spellEnd"/>
      <w:r w:rsidR="008C4091" w:rsidRPr="005F7D5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bidi="ar"/>
        </w:rPr>
        <w:t xml:space="preserve"> </w:t>
      </w:r>
      <w:proofErr w:type="spellStart"/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ar"/>
        </w:rPr>
        <w:t>Rehd</w:t>
      </w:r>
      <w:proofErr w:type="spellEnd"/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ar"/>
        </w:rPr>
        <w:t>. fruit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development. (A) ‘Yali’ fruit. (B) ‘</w:t>
      </w:r>
      <w:proofErr w:type="spellStart"/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Dangshansuli</w:t>
      </w:r>
      <w:proofErr w:type="spellEnd"/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’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 fruit.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Cortex tissues of the unbagged ‘Yali’ and ‘</w:t>
      </w:r>
      <w:proofErr w:type="spellStart"/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Dangshansuli</w:t>
      </w:r>
      <w:proofErr w:type="spellEnd"/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  <w:lang w:bidi="ar"/>
        </w:rPr>
        <w:t xml:space="preserve"> fruit were sampled at six developm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  <w:lang w:bidi="ar"/>
        </w:rPr>
        <w:t xml:space="preserve">ental stages, including 15 DAFB, 34 DAFB, 81 DAFB, 110 DAFB, 145 DAFB, and 160 DAFB. 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Data represent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mean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value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± SD of three biological replicates for RT-qPCR result; and the expression level of </w:t>
      </w:r>
      <w:r w:rsidR="008C4091" w:rsidRPr="005F7D5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PbrACO2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  <w:lang w:bidi="ar"/>
        </w:rPr>
        <w:t>15-DAFB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‘</w:t>
      </w:r>
      <w:proofErr w:type="spellStart"/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Dangshansuli</w:t>
      </w:r>
      <w:proofErr w:type="spellEnd"/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’ fruit is set as 1.0. The pink bar and blue line represent RT-qPCR and transcriptome outcome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, respectively.</w:t>
      </w:r>
    </w:p>
    <w:p w14:paraId="3CB69D28" w14:textId="321A4D7F" w:rsidR="00085BA4" w:rsidRPr="00B23B9E" w:rsidRDefault="00DE12A0" w:rsidP="00B23B9E">
      <w:pPr>
        <w:snapToGrid w:val="0"/>
        <w:spacing w:line="480" w:lineRule="auto"/>
        <w:ind w:left="480" w:hangingChars="200" w:hanging="48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B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61BE17F" wp14:editId="5FE0C454">
            <wp:extent cx="5274310" cy="3618535"/>
            <wp:effectExtent l="0" t="0" r="2540" b="1270"/>
            <wp:docPr id="1716549790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549790" name=""/>
                    <pic:cNvPicPr/>
                  </pic:nvPicPr>
                  <pic:blipFill rotWithShape="1"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rcRect t="2657"/>
                    <a:stretch/>
                  </pic:blipFill>
                  <pic:spPr bwMode="auto">
                    <a:xfrm>
                      <a:off x="0" y="0"/>
                      <a:ext cx="5274310" cy="3618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B7D741" w14:textId="759A6993" w:rsidR="00085BA4" w:rsidRPr="00B23B9E" w:rsidRDefault="00B23B9E" w:rsidP="00B23B9E">
      <w:pPr>
        <w:snapToGrid w:val="0"/>
        <w:spacing w:line="480" w:lineRule="auto"/>
        <w:ind w:left="482" w:hangingChars="200" w:hanging="482"/>
        <w:rPr>
          <w:rFonts w:ascii="Times New Roman" w:hAnsi="Times New Roman" w:cs="Times New Roman"/>
          <w:bCs/>
          <w:color w:val="000000" w:themeColor="text1"/>
          <w:sz w:val="24"/>
          <w:szCs w:val="24"/>
        </w:rPr>
        <w:sectPr w:rsidR="00085BA4" w:rsidRPr="00B23B9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4206DC" w:rsidRPr="00B23B9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="001A1907" w:rsidRPr="00B23B9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11. 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Alignment of gene CDS sequences from ‘Yali’ and ‘</w:t>
      </w:r>
      <w:proofErr w:type="spellStart"/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Dangshansuli</w:t>
      </w:r>
      <w:proofErr w:type="spellEnd"/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’ fruit. (A)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C4091" w:rsidRPr="005F7D5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PbrACO2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(B) </w:t>
      </w:r>
      <w:r w:rsidR="008C4091" w:rsidRPr="005F7D5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PbrMYB3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(C) </w:t>
      </w:r>
      <w:r w:rsidR="008C4091" w:rsidRPr="005F7D5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PbrMYB65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(D) </w:t>
      </w:r>
      <w:r w:rsidR="008C4091" w:rsidRPr="005F7D5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PbrNAC34a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Sequence alignment was performed using the DNAMAN software 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(Lynnon Biosoft, San Ramon, California, USA)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4DC631FD" w14:textId="77777777" w:rsidR="00DE12A0" w:rsidRPr="00B23B9E" w:rsidRDefault="00DE12A0" w:rsidP="00B23B9E">
      <w:pPr>
        <w:snapToGrid w:val="0"/>
        <w:spacing w:line="480" w:lineRule="auto"/>
        <w:ind w:left="480" w:hangingChars="200" w:hanging="480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r w:rsidRPr="00B23B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D6AFD56" wp14:editId="33394E47">
            <wp:extent cx="5274310" cy="3622192"/>
            <wp:effectExtent l="0" t="0" r="2540" b="0"/>
            <wp:docPr id="1779327341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327341" name=""/>
                    <pic:cNvPicPr/>
                  </pic:nvPicPr>
                  <pic:blipFill rotWithShape="1">
                    <a:blip r:embed="rId27">
                      <a:extLs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rcRect t="2558"/>
                    <a:stretch/>
                  </pic:blipFill>
                  <pic:spPr bwMode="auto">
                    <a:xfrm>
                      <a:off x="0" y="0"/>
                      <a:ext cx="5274310" cy="3622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E58F15" w14:textId="22D78FAF" w:rsidR="00085BA4" w:rsidRPr="00B23B9E" w:rsidRDefault="00B23B9E" w:rsidP="00B23B9E">
      <w:pPr>
        <w:snapToGrid w:val="0"/>
        <w:spacing w:line="480" w:lineRule="auto"/>
        <w:ind w:left="482" w:hangingChars="200" w:hanging="482"/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4206DC" w:rsidRPr="00B23B9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="001A1907" w:rsidRPr="00B23B9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12. 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Alignment of protein sequences from ‘Yali’ and ‘</w:t>
      </w:r>
      <w:proofErr w:type="spellStart"/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Dangshansuli</w:t>
      </w:r>
      <w:proofErr w:type="spellEnd"/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’ fruit. (A)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PbrACO2. (B) 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PbrMYB3. (C) PbrMYB65. 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(D) PbrNAC34a.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Sequence alignment was performed using the DNAMAN software 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(Lynnon Biosoft, San Ramon, California, USA)</w:t>
      </w:r>
      <w:r w:rsidR="008C409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7AAEF370" w14:textId="77777777" w:rsidR="00085BA4" w:rsidRPr="00B23B9E" w:rsidRDefault="00085BA4" w:rsidP="00B23B9E">
      <w:pPr>
        <w:snapToGrid w:val="0"/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  <w:sectPr w:rsidR="00085BA4" w:rsidRPr="00B23B9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CD0AA74" w14:textId="2CF09256" w:rsidR="00085BA4" w:rsidRPr="00B23B9E" w:rsidRDefault="00DE12A0" w:rsidP="00B23B9E">
      <w:pPr>
        <w:snapToGrid w:val="0"/>
        <w:spacing w:line="48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23B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7D6AA91" wp14:editId="7C2F5CC6">
            <wp:extent cx="5273706" cy="2673325"/>
            <wp:effectExtent l="0" t="0" r="3175" b="0"/>
            <wp:docPr id="83325189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25189" name=""/>
                    <pic:cNvPicPr/>
                  </pic:nvPicPr>
                  <pic:blipFill rotWithShape="1">
                    <a:blip r:embed="rId29">
                      <a:extLs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rcRect t="17615" b="10461"/>
                    <a:stretch/>
                  </pic:blipFill>
                  <pic:spPr bwMode="auto">
                    <a:xfrm>
                      <a:off x="0" y="0"/>
                      <a:ext cx="5274310" cy="2673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27E45B" w14:textId="18F5FF15" w:rsidR="00085BA4" w:rsidRPr="00B23B9E" w:rsidRDefault="00B23B9E" w:rsidP="00B23B9E">
      <w:pPr>
        <w:snapToGrid w:val="0"/>
        <w:spacing w:line="480" w:lineRule="auto"/>
        <w:ind w:left="482" w:hangingChars="200" w:hanging="482"/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lang w:bidi="ar"/>
        </w:rPr>
        <w:sectPr w:rsidR="00085BA4" w:rsidRPr="00B23B9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bidi="ar"/>
        </w:rPr>
        <w:t>Fig.</w:t>
      </w:r>
      <w:r w:rsidR="004206DC" w:rsidRPr="00B23B9E"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bidi="ar"/>
        </w:rPr>
        <w:t xml:space="preserve"> S</w:t>
      </w:r>
      <w:r w:rsidR="00C16856" w:rsidRPr="00B23B9E"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bidi="ar"/>
        </w:rPr>
        <w:t>13</w:t>
      </w:r>
      <w:r w:rsidR="001A1907" w:rsidRPr="00B23B9E"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bidi="ar"/>
        </w:rPr>
        <w:t xml:space="preserve">. </w:t>
      </w:r>
      <w:r w:rsidR="008C4091" w:rsidRPr="005F7D5C"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bidi="ar"/>
        </w:rPr>
        <w:t xml:space="preserve">3-D structure of 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>PbrACO2 and citrate</w:t>
      </w:r>
      <w:r w:rsidR="008C4091" w:rsidRPr="005F7D5C"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bidi="ar"/>
        </w:rPr>
        <w:t xml:space="preserve">. (A) 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>PbrACO2</w:t>
      </w:r>
      <w:r w:rsidR="008C4091" w:rsidRPr="005F7D5C"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bidi="ar"/>
        </w:rPr>
        <w:t xml:space="preserve">. (B) 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>Citrate</w:t>
      </w:r>
      <w:r w:rsidR="008C4091" w:rsidRPr="005F7D5C"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bidi="ar"/>
        </w:rPr>
        <w:t>.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 PbrACO2 protein structure was predicted by AlphaFold2, while citrate structure was converted into a 3-D configuration in </w:t>
      </w:r>
      <w:proofErr w:type="spellStart"/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>Gaussview</w:t>
      </w:r>
      <w:proofErr w:type="spellEnd"/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 through geometry optimization (B3LYP with the def2-TZVPP).</w:t>
      </w:r>
    </w:p>
    <w:p w14:paraId="44FB193C" w14:textId="28842AC0" w:rsidR="00DE12A0" w:rsidRPr="00B23B9E" w:rsidRDefault="00DE12A0" w:rsidP="00B23B9E">
      <w:pPr>
        <w:snapToGrid w:val="0"/>
        <w:spacing w:line="480" w:lineRule="auto"/>
        <w:ind w:left="480" w:hangingChars="200" w:hanging="48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23B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168DF0A" wp14:editId="4AA0CEDB">
            <wp:extent cx="5274126" cy="3408756"/>
            <wp:effectExtent l="0" t="0" r="3175" b="1270"/>
            <wp:docPr id="1889041062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041062" name=""/>
                    <pic:cNvPicPr/>
                  </pic:nvPicPr>
                  <pic:blipFill rotWithShape="1">
                    <a:blip r:embed="rId31">
                      <a:extLs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rcRect t="6200" b="2097"/>
                    <a:stretch/>
                  </pic:blipFill>
                  <pic:spPr bwMode="auto">
                    <a:xfrm>
                      <a:off x="0" y="0"/>
                      <a:ext cx="5274310" cy="340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6DDE2F" w14:textId="5686094E" w:rsidR="00085BA4" w:rsidRPr="00B23B9E" w:rsidRDefault="00B23B9E" w:rsidP="00B23B9E">
      <w:pPr>
        <w:snapToGrid w:val="0"/>
        <w:spacing w:line="480" w:lineRule="auto"/>
        <w:ind w:left="482" w:hangingChars="200" w:hanging="482"/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sectPr w:rsidR="00085BA4" w:rsidRPr="00B23B9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Fig.</w:t>
      </w:r>
      <w:r w:rsidR="004206DC" w:rsidRPr="00B23B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</w:t>
      </w:r>
      <w:r w:rsidR="001A1907" w:rsidRPr="00B23B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C16856" w:rsidRPr="00B23B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1A1907" w:rsidRPr="00B23B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Impact of transient transformation of pear fruit with </w:t>
      </w:r>
      <w:r w:rsidR="008C4091" w:rsidRPr="005F7D5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PbrACO2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C4091" w:rsidRPr="005F7D5C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gene 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on citrate metabolism.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 (A) Transient overexpression of </w:t>
      </w:r>
      <w:r w:rsidR="008C4091" w:rsidRPr="005F7D5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PbrACO2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. 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(A-</w:t>
      </w:r>
      <w:proofErr w:type="spellStart"/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proofErr w:type="spellEnd"/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C4091" w:rsidRPr="005F7D5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PbrACO2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expression level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and </w:t>
      </w:r>
      <w:proofErr w:type="spellStart"/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mitACO</w:t>
      </w:r>
      <w:proofErr w:type="spellEnd"/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activity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(A-ii) 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Citrate content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‘Yali’ fruit transformed with the empty pCAMBIA1300 vector containing a GFP tag was used as the control for the 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lang w:bidi="ar"/>
        </w:rPr>
        <w:t>PbrACO2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>-overexpressing fruit.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 (B) Transient silence of </w:t>
      </w:r>
      <w:r w:rsidR="008C4091" w:rsidRPr="005F7D5C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:szCs w:val="24"/>
          <w:lang w:bidi="ar"/>
        </w:rPr>
        <w:t>PbrACO2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. 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(B-</w:t>
      </w:r>
      <w:proofErr w:type="spellStart"/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proofErr w:type="spellEnd"/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C4091" w:rsidRPr="005F7D5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PbrACO2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expression level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and </w:t>
      </w:r>
      <w:proofErr w:type="spellStart"/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mitACO</w:t>
      </w:r>
      <w:proofErr w:type="spellEnd"/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activity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(B-ii) 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Citrate content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Fruit co-transformed with the empty TRV2 and TRV1 vectors was used as the control for the 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lang w:bidi="ar"/>
        </w:rPr>
        <w:t>PbrACO2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>-silenced fruit. The</w:t>
      </w:r>
      <w:r w:rsidR="008C4091" w:rsidRPr="005F7D5C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expression level of 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lang w:bidi="ar"/>
        </w:rPr>
        <w:t>PbrACO2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 in the control fruit is set as 1.0 for RT-qPCR assay. 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Data represent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mean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value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± SD of three biological replicates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>, and vertical bars labelled with the same small letter are not significantly different between samples (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lang w:bidi="ar"/>
        </w:rPr>
        <w:t>p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 &lt; 0.05).</w:t>
      </w:r>
    </w:p>
    <w:p w14:paraId="29F198A0" w14:textId="1A394272" w:rsidR="00085BA4" w:rsidRPr="00B23B9E" w:rsidRDefault="00DE12A0" w:rsidP="00B23B9E">
      <w:pPr>
        <w:snapToGrid w:val="0"/>
        <w:spacing w:line="480" w:lineRule="auto"/>
        <w:ind w:left="480" w:hangingChars="200" w:hanging="480"/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</w:pPr>
      <w:r w:rsidRPr="00B23B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1B6BD1F" wp14:editId="43534467">
            <wp:extent cx="5274310" cy="3475888"/>
            <wp:effectExtent l="0" t="0" r="2540" b="0"/>
            <wp:docPr id="933942932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942932" name=""/>
                    <pic:cNvPicPr/>
                  </pic:nvPicPr>
                  <pic:blipFill rotWithShape="1">
                    <a:blip r:embed="rId33">
                      <a:extLs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rcRect t="6494"/>
                    <a:stretch/>
                  </pic:blipFill>
                  <pic:spPr bwMode="auto">
                    <a:xfrm>
                      <a:off x="0" y="0"/>
                      <a:ext cx="5274310" cy="3475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FAD256" w14:textId="2230EFC8" w:rsidR="00085BA4" w:rsidRPr="00B23B9E" w:rsidRDefault="00B23B9E" w:rsidP="00B23B9E">
      <w:pPr>
        <w:snapToGrid w:val="0"/>
        <w:spacing w:line="480" w:lineRule="auto"/>
        <w:ind w:left="482" w:hangingChars="200" w:hanging="482"/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sectPr w:rsidR="00085BA4" w:rsidRPr="00B23B9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>Fig.</w:t>
      </w:r>
      <w:r w:rsidR="004206DC" w:rsidRPr="00B23B9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 S</w:t>
      </w:r>
      <w:r w:rsidR="001A1907" w:rsidRPr="00B23B9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>1</w:t>
      </w:r>
      <w:r w:rsidR="00C16856" w:rsidRPr="00B23B9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>5</w:t>
      </w:r>
      <w:r w:rsidR="001A1907" w:rsidRPr="00B23B9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. 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Gene function validation in tomato fruit. </w:t>
      </w:r>
      <w:r w:rsidR="008C4091" w:rsidRPr="005F7D5C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  <w:t xml:space="preserve">(A) 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  <w:lang w:bidi="ar"/>
        </w:rPr>
        <w:t>Function validation</w:t>
      </w:r>
      <w:r w:rsidR="008C4091" w:rsidRPr="005F7D5C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  <w:t xml:space="preserve"> of </w:t>
      </w:r>
      <w:r w:rsidR="008C4091" w:rsidRPr="005F7D5C">
        <w:rPr>
          <w:rFonts w:ascii="Times New Roman" w:eastAsia="宋体" w:hAnsi="Times New Roman" w:cs="Times New Roman"/>
          <w:b/>
          <w:i/>
          <w:iCs/>
          <w:color w:val="000000" w:themeColor="text1"/>
          <w:kern w:val="0"/>
          <w:sz w:val="24"/>
          <w:szCs w:val="24"/>
          <w:lang w:bidi="ar"/>
        </w:rPr>
        <w:t>PbrACO2</w:t>
      </w:r>
      <w:r w:rsidR="008C4091" w:rsidRPr="005F7D5C">
        <w:rPr>
          <w:rFonts w:ascii="Times New Roman" w:eastAsia="宋体" w:hAnsi="Times New Roman" w:cs="Times New Roman" w:hint="eastAsia"/>
          <w:b/>
          <w:color w:val="000000" w:themeColor="text1"/>
          <w:kern w:val="0"/>
          <w:sz w:val="24"/>
          <w:szCs w:val="24"/>
          <w:lang w:bidi="ar"/>
        </w:rPr>
        <w:t xml:space="preserve"> gene</w:t>
      </w:r>
      <w:r w:rsidR="008C4091" w:rsidRPr="005F7D5C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  <w:t>. (A-</w:t>
      </w:r>
      <w:proofErr w:type="spellStart"/>
      <w:r w:rsidR="008C4091" w:rsidRPr="005F7D5C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  <w:t>i</w:t>
      </w:r>
      <w:proofErr w:type="spellEnd"/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  <w:lang w:bidi="ar"/>
        </w:rPr>
        <w:t xml:space="preserve">) Phenotypes of the control (wide-type) and transgenic fruit. (A-ii) </w:t>
      </w:r>
      <w:r w:rsidR="008C4091" w:rsidRPr="005F7D5C">
        <w:rPr>
          <w:rFonts w:ascii="Times New Roman" w:eastAsia="宋体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bidi="ar"/>
        </w:rPr>
        <w:t>PbrACO2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  <w:lang w:bidi="ar"/>
        </w:rPr>
        <w:t xml:space="preserve"> expression level and </w:t>
      </w:r>
      <w:proofErr w:type="spellStart"/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  <w:lang w:bidi="ar"/>
        </w:rPr>
        <w:t>miACO</w:t>
      </w:r>
      <w:proofErr w:type="spellEnd"/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  <w:lang w:bidi="ar"/>
        </w:rPr>
        <w:t xml:space="preserve"> activity.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 The</w:t>
      </w:r>
      <w:r w:rsidR="008C4091" w:rsidRPr="005F7D5C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expression level of 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lang w:bidi="ar"/>
        </w:rPr>
        <w:t>PbrACO2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 in the </w:t>
      </w:r>
      <w:r w:rsidR="008C4091" w:rsidRPr="005F7D5C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SlOE5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-fruit 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>is set as 1.0 for RT-qPCR assay.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 (A-iii) Citrat</w:t>
      </w:r>
      <w:r w:rsidR="008C4091" w:rsidRPr="005F7D5C"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bidi="ar"/>
        </w:rPr>
        <w:t xml:space="preserve">e content. </w:t>
      </w:r>
      <w:r w:rsidR="008C4091" w:rsidRPr="005F7D5C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  <w:t xml:space="preserve">(B) 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  <w:lang w:bidi="ar"/>
        </w:rPr>
        <w:t>Function validation</w:t>
      </w:r>
      <w:r w:rsidR="008C4091" w:rsidRPr="005F7D5C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  <w:t xml:space="preserve"> of </w:t>
      </w:r>
      <w:r w:rsidR="008C4091" w:rsidRPr="005F7D5C">
        <w:rPr>
          <w:rFonts w:ascii="Times New Roman" w:eastAsia="宋体" w:hAnsi="Times New Roman" w:cs="Times New Roman"/>
          <w:b/>
          <w:i/>
          <w:iCs/>
          <w:color w:val="000000" w:themeColor="text1"/>
          <w:kern w:val="0"/>
          <w:sz w:val="24"/>
          <w:szCs w:val="24"/>
          <w:lang w:bidi="ar"/>
        </w:rPr>
        <w:t>PbrMYB65</w:t>
      </w:r>
      <w:r w:rsidR="008C4091" w:rsidRPr="005F7D5C">
        <w:rPr>
          <w:rFonts w:ascii="Times New Roman" w:eastAsia="宋体" w:hAnsi="Times New Roman" w:cs="Times New Roman" w:hint="eastAsia"/>
          <w:b/>
          <w:color w:val="000000" w:themeColor="text1"/>
          <w:kern w:val="0"/>
          <w:sz w:val="24"/>
          <w:szCs w:val="24"/>
          <w:lang w:bidi="ar"/>
        </w:rPr>
        <w:t xml:space="preserve"> gene</w:t>
      </w:r>
      <w:r w:rsidR="008C4091" w:rsidRPr="005F7D5C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  <w:t>. (B-</w:t>
      </w:r>
      <w:proofErr w:type="spellStart"/>
      <w:r w:rsidR="008C4091" w:rsidRPr="005F7D5C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  <w:t>i</w:t>
      </w:r>
      <w:proofErr w:type="spellEnd"/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  <w:lang w:bidi="ar"/>
        </w:rPr>
        <w:t xml:space="preserve">) Phenotypes of the control (wide-type) and transgenic fruit. (B-ii) </w:t>
      </w:r>
      <w:r w:rsidR="008C4091" w:rsidRPr="005F7D5C">
        <w:rPr>
          <w:rFonts w:ascii="Times New Roman" w:eastAsia="宋体" w:hAnsi="Times New Roman" w:cs="Times New Roman"/>
          <w:b/>
          <w:i/>
          <w:iCs/>
          <w:color w:val="000000" w:themeColor="text1"/>
          <w:kern w:val="0"/>
          <w:sz w:val="24"/>
          <w:szCs w:val="24"/>
          <w:lang w:bidi="ar"/>
        </w:rPr>
        <w:t>PbrMYB65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  <w:lang w:bidi="ar"/>
        </w:rPr>
        <w:t xml:space="preserve"> expression level and </w:t>
      </w:r>
      <w:proofErr w:type="spellStart"/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  <w:lang w:bidi="ar"/>
        </w:rPr>
        <w:t>miACO</w:t>
      </w:r>
      <w:proofErr w:type="spellEnd"/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  <w:lang w:bidi="ar"/>
        </w:rPr>
        <w:t xml:space="preserve"> activity. 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>The</w:t>
      </w:r>
      <w:r w:rsidR="008C4091" w:rsidRPr="005F7D5C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expression level of 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lang w:bidi="ar"/>
        </w:rPr>
        <w:t xml:space="preserve">PbrMYB65 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in the </w:t>
      </w:r>
      <w:r w:rsidR="008C4091" w:rsidRPr="005F7D5C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SlOE6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-fruit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 is set as 1.0 for RT-qPCR assay. 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>(B-iii) Citrat</w:t>
      </w:r>
      <w:r w:rsidR="008C4091" w:rsidRPr="005F7D5C"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bidi="ar"/>
        </w:rPr>
        <w:t xml:space="preserve">e content. 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Tomato fruit at 45 DAFB was sampled from the control (wide-type) and transgenic homozygous lines (T2 generation). 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Data represent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mean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value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± SD of three biological replicates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>, and vertical bars labelled with the same small letter are not significantly different between samples (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lang w:bidi="ar"/>
        </w:rPr>
        <w:t>p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 &lt; 0.05)</w:t>
      </w:r>
      <w:r w:rsidR="008C4091" w:rsidRPr="005F7D5C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lang w:bidi="ar"/>
        </w:rPr>
        <w:t>.</w:t>
      </w:r>
    </w:p>
    <w:p w14:paraId="69995BC3" w14:textId="0056B59F" w:rsidR="00A84408" w:rsidRPr="00A84408" w:rsidRDefault="00A84408" w:rsidP="00B23B9E">
      <w:pPr>
        <w:snapToGrid w:val="0"/>
        <w:spacing w:line="480" w:lineRule="auto"/>
        <w:ind w:left="482" w:hangingChars="200" w:hanging="48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35A499A" wp14:editId="206FF623">
            <wp:extent cx="5047389" cy="3469356"/>
            <wp:effectExtent l="0" t="0" r="1270" b="0"/>
            <wp:docPr id="137104016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38" cy="34991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1F257D" w14:textId="77777777" w:rsidR="008C4091" w:rsidRPr="005F7D5C" w:rsidRDefault="00B23B9E" w:rsidP="008C4091">
      <w:pPr>
        <w:snapToGrid w:val="0"/>
        <w:spacing w:line="480" w:lineRule="auto"/>
        <w:ind w:left="482" w:hangingChars="200" w:hanging="482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bidi="ar"/>
        </w:rPr>
        <w:t>Fig.</w:t>
      </w:r>
      <w:r w:rsidR="004206DC" w:rsidRPr="00B23B9E"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bidi="ar"/>
        </w:rPr>
        <w:t xml:space="preserve"> S</w:t>
      </w:r>
      <w:r w:rsidR="001A1907" w:rsidRPr="00B23B9E"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bidi="ar"/>
        </w:rPr>
        <w:t>1</w:t>
      </w:r>
      <w:r w:rsidR="00C16856" w:rsidRPr="00B23B9E"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bidi="ar"/>
        </w:rPr>
        <w:t>6</w:t>
      </w:r>
      <w:r w:rsidR="001A1907" w:rsidRPr="00B23B9E"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bidi="ar"/>
        </w:rPr>
        <w:t xml:space="preserve">. </w:t>
      </w:r>
      <w:r w:rsidR="008C4091" w:rsidRPr="005F7D5C">
        <w:rPr>
          <w:rFonts w:ascii="Times New Roman" w:eastAsia="等线" w:hAnsi="Times New Roman" w:cs="Times New Roman"/>
          <w:b/>
          <w:color w:val="000000" w:themeColor="text1"/>
          <w:sz w:val="24"/>
          <w:szCs w:val="24"/>
          <w:lang w:bidi="ar"/>
        </w:rPr>
        <w:t xml:space="preserve">Characterization of 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PbrMYB3 and PbrMYB65 as </w:t>
      </w:r>
      <w:r w:rsidR="008C4091" w:rsidRPr="005F7D5C">
        <w:rPr>
          <w:rFonts w:ascii="Times New Roman" w:eastAsia="等线" w:hAnsi="Times New Roman" w:cs="Times New Roman"/>
          <w:b/>
          <w:color w:val="000000" w:themeColor="text1"/>
          <w:sz w:val="24"/>
          <w:szCs w:val="24"/>
          <w:lang w:bidi="ar"/>
        </w:rPr>
        <w:t xml:space="preserve">the possible up-restream regulators of </w:t>
      </w:r>
      <w:r w:rsidR="008C4091" w:rsidRPr="005F7D5C">
        <w:rPr>
          <w:rFonts w:ascii="Times New Roman" w:eastAsia="等线" w:hAnsi="Times New Roman" w:cs="Times New Roman"/>
          <w:b/>
          <w:i/>
          <w:iCs/>
          <w:color w:val="000000" w:themeColor="text1"/>
          <w:sz w:val="24"/>
          <w:szCs w:val="24"/>
          <w:lang w:bidi="ar"/>
        </w:rPr>
        <w:t>PbrACO2</w:t>
      </w:r>
      <w:r w:rsidR="008C4091" w:rsidRPr="005F7D5C">
        <w:rPr>
          <w:rFonts w:ascii="Times New Roman" w:eastAsia="等线" w:hAnsi="Times New Roman" w:cs="Times New Roman"/>
          <w:b/>
          <w:color w:val="000000" w:themeColor="text1"/>
          <w:sz w:val="24"/>
          <w:szCs w:val="24"/>
          <w:lang w:bidi="ar"/>
        </w:rPr>
        <w:t>. (A) Number of the differentially expressed TFs during</w:t>
      </w:r>
      <w:r w:rsidR="008C4091" w:rsidRPr="005F7D5C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 ‘Yali’</w:t>
      </w:r>
      <w:r w:rsidR="008C4091" w:rsidRPr="005F7D5C">
        <w:rPr>
          <w:rFonts w:ascii="Times New Roman" w:eastAsia="等线" w:hAnsi="Times New Roman" w:cs="Times New Roman"/>
          <w:b/>
          <w:bCs/>
          <w:i/>
          <w:iCs/>
          <w:color w:val="000000" w:themeColor="text1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  <w:lang w:bidi="ar"/>
        </w:rPr>
        <w:t>fruit development</w:t>
      </w:r>
      <w:r w:rsidR="008C4091" w:rsidRPr="005F7D5C">
        <w:rPr>
          <w:rFonts w:ascii="Times New Roman" w:eastAsia="等线" w:hAnsi="Times New Roman" w:cs="Times New Roman"/>
          <w:b/>
          <w:color w:val="000000" w:themeColor="text1"/>
          <w:sz w:val="24"/>
          <w:szCs w:val="24"/>
          <w:lang w:bidi="ar"/>
        </w:rPr>
        <w:t>.</w:t>
      </w:r>
      <w:r w:rsidR="008C4091" w:rsidRPr="005F7D5C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 xml:space="preserve">The differentially expressed TFs, </w:t>
      </w:r>
      <w:r w:rsidR="008C4091" w:rsidRPr="005F7D5C">
        <w:rPr>
          <w:rFonts w:ascii="Times New Roman" w:eastAsia="Minion Pro" w:hAnsi="Times New Roman" w:cs="Times New Roman"/>
          <w:bCs/>
          <w:color w:val="000000" w:themeColor="text1"/>
          <w:sz w:val="24"/>
          <w:szCs w:val="24"/>
          <w:lang w:bidi="ar"/>
        </w:rPr>
        <w:t xml:space="preserve">whose expression levels in the pericarp tissue were consistently higher or lower than those in the cortex tissue of the developing ‘Yali’ fruit, </w:t>
      </w:r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 xml:space="preserve">were 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sz w:val="24"/>
          <w:szCs w:val="24"/>
          <w:lang w:bidi="ar"/>
        </w:rPr>
        <w:t>identified</w:t>
      </w:r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 xml:space="preserve"> by DESeq2_EBSeq software, 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in accordance with</w:t>
      </w:r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 xml:space="preserve"> the following criteria: 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lang w:bidi="ar"/>
        </w:rPr>
        <w:t>fold change ≥ 2.0 and FRD &lt; 0.01</w:t>
      </w:r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>.</w:t>
      </w:r>
      <w:r w:rsidR="008C4091" w:rsidRPr="005F7D5C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 (B) Expression profiles of the differentially expressed TFs during </w:t>
      </w:r>
      <w:r w:rsidR="008C4091" w:rsidRPr="005F7D5C">
        <w:rPr>
          <w:rFonts w:ascii="Times New Roman" w:eastAsia="等线" w:hAnsi="Times New Roman" w:cs="Times New Roman"/>
          <w:b/>
          <w:bCs/>
          <w:i/>
          <w:iCs/>
          <w:color w:val="000000" w:themeColor="text1"/>
          <w:sz w:val="24"/>
          <w:szCs w:val="24"/>
          <w:lang w:bidi="ar"/>
        </w:rPr>
        <w:t xml:space="preserve">P. </w:t>
      </w:r>
      <w:proofErr w:type="spellStart"/>
      <w:r w:rsidR="008C4091" w:rsidRPr="005F7D5C">
        <w:rPr>
          <w:rFonts w:ascii="Times New Roman" w:eastAsia="等线" w:hAnsi="Times New Roman" w:cs="Times New Roman"/>
          <w:b/>
          <w:bCs/>
          <w:i/>
          <w:iCs/>
          <w:color w:val="000000" w:themeColor="text1"/>
          <w:sz w:val="24"/>
          <w:szCs w:val="24"/>
          <w:lang w:bidi="ar"/>
        </w:rPr>
        <w:t>bretschneideri</w:t>
      </w:r>
      <w:proofErr w:type="spellEnd"/>
      <w:r w:rsidR="008C4091" w:rsidRPr="005F7D5C">
        <w:rPr>
          <w:rFonts w:ascii="Times New Roman" w:eastAsia="等线" w:hAnsi="Times New Roman" w:cs="Times New Roman"/>
          <w:b/>
          <w:bCs/>
          <w:i/>
          <w:iCs/>
          <w:color w:val="000000" w:themeColor="text1"/>
          <w:sz w:val="24"/>
          <w:szCs w:val="24"/>
          <w:lang w:bidi="ar"/>
        </w:rPr>
        <w:t xml:space="preserve"> </w:t>
      </w:r>
      <w:proofErr w:type="spellStart"/>
      <w:r w:rsidR="008C4091" w:rsidRPr="005F7D5C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  <w:lang w:bidi="ar"/>
        </w:rPr>
        <w:t>Rehd</w:t>
      </w:r>
      <w:proofErr w:type="spellEnd"/>
      <w:r w:rsidR="008C4091" w:rsidRPr="005F7D5C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. fruit development and their correlations with </w:t>
      </w:r>
      <w:r w:rsidR="008C4091" w:rsidRPr="005F7D5C">
        <w:rPr>
          <w:rFonts w:ascii="Times New Roman" w:eastAsia="等线" w:hAnsi="Times New Roman" w:cs="Times New Roman"/>
          <w:b/>
          <w:bCs/>
          <w:i/>
          <w:iCs/>
          <w:color w:val="000000" w:themeColor="text1"/>
          <w:sz w:val="24"/>
          <w:szCs w:val="24"/>
          <w:lang w:bidi="ar"/>
        </w:rPr>
        <w:t>PbrACO2</w:t>
      </w:r>
      <w:r w:rsidR="008C4091" w:rsidRPr="005F7D5C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 mR</w:t>
      </w:r>
      <w:r w:rsidR="008C4091" w:rsidRPr="005F7D5C">
        <w:rPr>
          <w:rFonts w:ascii="Times New Roman" w:eastAsia="等线" w:hAnsi="Times New Roman" w:cs="Times New Roman"/>
          <w:b/>
          <w:color w:val="000000" w:themeColor="text1"/>
          <w:sz w:val="24"/>
          <w:szCs w:val="24"/>
          <w:lang w:bidi="ar"/>
        </w:rPr>
        <w:t>NA abundance.</w:t>
      </w:r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 xml:space="preserve"> The col</w:t>
      </w:r>
      <w:r w:rsidR="008C4091" w:rsidRPr="005F7D5C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bidi="ar"/>
        </w:rPr>
        <w:t>or scale represents normalized log2-transformed (FPKM + 1), where red, blue, and white colors indicate high, low, and medium expression levels, respectively.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kern w:val="0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Spearman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kern w:val="0"/>
          <w:sz w:val="24"/>
          <w:szCs w:val="24"/>
          <w:lang w:bidi="ar"/>
        </w:rPr>
        <w:t xml:space="preserve"> correlation between different attributes is visualized in the heatmap, where r</w:t>
      </w:r>
      <w:r w:rsidR="008C4091" w:rsidRPr="005F7D5C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bidi="ar"/>
        </w:rPr>
        <w:t xml:space="preserve">ed (or light red) lines demonstrate extremely strong (or strong) positive correlations, while green (or light green) lines indicate extremely strong (or strong) negative associations. </w:t>
      </w:r>
      <w:r w:rsidR="008C4091" w:rsidRPr="005F7D5C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  <w:lang w:bidi="ar"/>
        </w:rPr>
        <w:t>PbrMYB3</w:t>
      </w:r>
      <w:r w:rsidR="008C4091" w:rsidRPr="005F7D5C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bidi="ar"/>
        </w:rPr>
        <w:t xml:space="preserve"> (</w:t>
      </w:r>
      <w:r w:rsidR="008C4091" w:rsidRPr="005F7D5C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  <w:lang w:bidi="ar"/>
        </w:rPr>
        <w:t>Pbr003370.1</w:t>
      </w:r>
      <w:r w:rsidR="008C4091" w:rsidRPr="005F7D5C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bidi="ar"/>
        </w:rPr>
        <w:t xml:space="preserve">) is marked in red box and </w:t>
      </w:r>
      <w:r w:rsidR="008C4091" w:rsidRPr="005F7D5C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  <w:lang w:bidi="ar"/>
        </w:rPr>
        <w:t>PbrMYB65</w:t>
      </w:r>
      <w:r w:rsidR="008C4091" w:rsidRPr="005F7D5C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bidi="ar"/>
        </w:rPr>
        <w:t xml:space="preserve"> (</w:t>
      </w:r>
      <w:r w:rsidR="008C4091" w:rsidRPr="005F7D5C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  <w:lang w:bidi="ar"/>
        </w:rPr>
        <w:t>Pbr000749.2</w:t>
      </w:r>
      <w:r w:rsidR="008C4091" w:rsidRPr="005F7D5C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bidi="ar"/>
        </w:rPr>
        <w:t xml:space="preserve">) is </w:t>
      </w:r>
      <w:r w:rsidR="008C4091" w:rsidRPr="005F7D5C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bidi="ar"/>
        </w:rPr>
        <w:lastRenderedPageBreak/>
        <w:t xml:space="preserve">marked in blue box. </w:t>
      </w:r>
      <w:r w:rsidR="008C4091" w:rsidRPr="005F7D5C">
        <w:rPr>
          <w:rFonts w:ascii="Times New Roman" w:eastAsia="等线" w:hAnsi="Times New Roman" w:cs="Times New Roman"/>
          <w:b/>
          <w:color w:val="000000" w:themeColor="text1"/>
          <w:kern w:val="0"/>
          <w:sz w:val="24"/>
          <w:szCs w:val="24"/>
          <w:lang w:bidi="ar"/>
        </w:rPr>
        <w:t xml:space="preserve">(C) Detailed information of two PbrMYB3/65-binding sites in </w:t>
      </w:r>
      <w:r w:rsidR="008C4091" w:rsidRPr="005F7D5C">
        <w:rPr>
          <w:rFonts w:ascii="Times New Roman" w:eastAsia="等线" w:hAnsi="Times New Roman" w:cs="Times New Roman"/>
          <w:b/>
          <w:i/>
          <w:iCs/>
          <w:color w:val="000000" w:themeColor="text1"/>
          <w:kern w:val="0"/>
          <w:sz w:val="24"/>
          <w:szCs w:val="24"/>
          <w:lang w:bidi="ar"/>
        </w:rPr>
        <w:t>PbrACO2</w:t>
      </w:r>
      <w:r w:rsidR="008C4091" w:rsidRPr="005F7D5C">
        <w:rPr>
          <w:rFonts w:ascii="Times New Roman" w:eastAsia="等线" w:hAnsi="Times New Roman" w:cs="Times New Roman"/>
          <w:b/>
          <w:color w:val="000000" w:themeColor="text1"/>
          <w:kern w:val="0"/>
          <w:sz w:val="24"/>
          <w:szCs w:val="24"/>
          <w:lang w:bidi="ar"/>
        </w:rPr>
        <w:t xml:space="preserve"> promoter. 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kern w:val="0"/>
          <w:sz w:val="24"/>
          <w:szCs w:val="24"/>
          <w:lang w:bidi="ar"/>
        </w:rPr>
        <w:t xml:space="preserve">The </w:t>
      </w:r>
      <w:r w:rsidR="008C4091" w:rsidRPr="005F7D5C">
        <w:rPr>
          <w:rFonts w:ascii="Times New Roman" w:eastAsia="等线" w:hAnsi="Times New Roman" w:cs="Times New Roman" w:hint="eastAsia"/>
          <w:bCs/>
          <w:color w:val="000000" w:themeColor="text1"/>
          <w:kern w:val="0"/>
          <w:sz w:val="24"/>
          <w:szCs w:val="24"/>
          <w:lang w:bidi="ar"/>
        </w:rPr>
        <w:t xml:space="preserve">possible 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kern w:val="0"/>
          <w:sz w:val="24"/>
          <w:szCs w:val="24"/>
          <w:lang w:bidi="ar"/>
        </w:rPr>
        <w:t>binding sites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sz w:val="24"/>
          <w:szCs w:val="24"/>
          <w:lang w:bidi="ar"/>
        </w:rPr>
        <w:t xml:space="preserve"> (pink ellipses)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kern w:val="0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eastAsia="等线" w:hAnsi="Times New Roman" w:cs="Times New Roman" w:hint="eastAsia"/>
          <w:bCs/>
          <w:color w:val="000000" w:themeColor="text1"/>
          <w:kern w:val="0"/>
          <w:sz w:val="24"/>
          <w:szCs w:val="24"/>
          <w:lang w:bidi="ar"/>
        </w:rPr>
        <w:t xml:space="preserve">of 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kern w:val="0"/>
          <w:sz w:val="24"/>
          <w:szCs w:val="24"/>
          <w:lang w:bidi="ar"/>
        </w:rPr>
        <w:t>PbrMYB3/65</w:t>
      </w:r>
      <w:r w:rsidR="008C4091" w:rsidRPr="005F7D5C">
        <w:rPr>
          <w:rFonts w:ascii="Times New Roman" w:eastAsia="等线" w:hAnsi="Times New Roman" w:cs="Times New Roman" w:hint="eastAsia"/>
          <w:bCs/>
          <w:color w:val="000000" w:themeColor="text1"/>
          <w:kern w:val="0"/>
          <w:sz w:val="24"/>
          <w:szCs w:val="24"/>
          <w:lang w:bidi="ar"/>
        </w:rPr>
        <w:t xml:space="preserve"> in </w:t>
      </w:r>
      <w:r w:rsidR="008C4091" w:rsidRPr="005F7D5C">
        <w:rPr>
          <w:rFonts w:ascii="Times New Roman" w:eastAsia="等线" w:hAnsi="Times New Roman" w:cs="Times New Roman"/>
          <w:bCs/>
          <w:i/>
          <w:iCs/>
          <w:color w:val="000000" w:themeColor="text1"/>
          <w:kern w:val="0"/>
          <w:sz w:val="24"/>
          <w:szCs w:val="24"/>
          <w:lang w:bidi="ar"/>
        </w:rPr>
        <w:t>PbrACO2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kern w:val="0"/>
          <w:sz w:val="24"/>
          <w:szCs w:val="24"/>
          <w:lang w:bidi="ar"/>
        </w:rPr>
        <w:t xml:space="preserve"> promoter</w:t>
      </w:r>
      <w:r w:rsidR="008C4091" w:rsidRPr="005F7D5C">
        <w:rPr>
          <w:rFonts w:ascii="Times New Roman" w:eastAsia="Minion Pro" w:hAnsi="Times New Roman" w:cs="Times New Roman"/>
          <w:bCs/>
          <w:color w:val="000000" w:themeColor="text1"/>
          <w:sz w:val="24"/>
          <w:szCs w:val="24"/>
          <w:lang w:bidi="ar"/>
        </w:rPr>
        <w:t xml:space="preserve"> were predicted by the </w:t>
      </w:r>
      <w:proofErr w:type="spellStart"/>
      <w:r w:rsidR="008C4091" w:rsidRPr="005F7D5C">
        <w:rPr>
          <w:rFonts w:ascii="Times New Roman" w:eastAsia="Minion Pro" w:hAnsi="Times New Roman" w:cs="Times New Roman"/>
          <w:bCs/>
          <w:color w:val="000000" w:themeColor="text1"/>
          <w:sz w:val="24"/>
          <w:szCs w:val="24"/>
          <w:lang w:bidi="ar"/>
        </w:rPr>
        <w:t>PlantRegMap</w:t>
      </w:r>
      <w:proofErr w:type="spellEnd"/>
      <w:r w:rsidR="008C4091" w:rsidRPr="005F7D5C">
        <w:rPr>
          <w:rFonts w:ascii="Times New Roman" w:eastAsia="Minion Pro" w:hAnsi="Times New Roman" w:cs="Times New Roman"/>
          <w:bCs/>
          <w:color w:val="000000" w:themeColor="text1"/>
          <w:sz w:val="24"/>
          <w:szCs w:val="24"/>
          <w:lang w:bidi="ar"/>
        </w:rPr>
        <w:t xml:space="preserve"> database 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(Tian et al., 2020)</w:t>
      </w:r>
      <w:r w:rsidR="008C4091" w:rsidRPr="005F7D5C">
        <w:rPr>
          <w:rFonts w:ascii="Times New Roman" w:eastAsia="Minion Pro" w:hAnsi="Times New Roman" w:cs="Times New Roman"/>
          <w:bCs/>
          <w:color w:val="000000" w:themeColor="text1"/>
          <w:sz w:val="24"/>
          <w:szCs w:val="24"/>
          <w:lang w:bidi="ar"/>
        </w:rPr>
        <w:t>.</w:t>
      </w:r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 xml:space="preserve"> ‘Yali’ pear fruit were bagged with triple-layer paper bags at 34 DAFB, while the unbagged ‘Yali’ and ‘</w:t>
      </w:r>
      <w:proofErr w:type="spellStart"/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>Dangshansuli</w:t>
      </w:r>
      <w:proofErr w:type="spellEnd"/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>’ fruit at the same positions were labelled as well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>. P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lang w:bidi="ar"/>
        </w:rPr>
        <w:t xml:space="preserve">ericarp and cortex tissues were sampled at six developmental stages, 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  <w:lang w:bidi="ar"/>
        </w:rPr>
        <w:t>including 15 DAFB, 34 DAFB, 81 DAFB, 110 DAFB, 145 DAFB, and 160 DAFB.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sz w:val="24"/>
          <w:szCs w:val="24"/>
          <w:lang w:bidi="ar"/>
        </w:rPr>
        <w:t xml:space="preserve"> Data, adapted from transcriptome assa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y, represent the mean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sz w:val="24"/>
          <w:szCs w:val="24"/>
          <w:lang w:bidi="ar"/>
        </w:rPr>
        <w:t xml:space="preserve"> value of three biological replicates, except for gene expression profiles during </w:t>
      </w:r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>‘</w:t>
      </w:r>
      <w:proofErr w:type="spellStart"/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>Dangshansuli</w:t>
      </w:r>
      <w:proofErr w:type="spellEnd"/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>’ fruit development (one replicate).</w:t>
      </w:r>
    </w:p>
    <w:p w14:paraId="133D72AC" w14:textId="06EDEA4E" w:rsidR="00085BA4" w:rsidRPr="008C4091" w:rsidRDefault="00085BA4" w:rsidP="00B23B9E">
      <w:pPr>
        <w:snapToGrid w:val="0"/>
        <w:spacing w:line="480" w:lineRule="auto"/>
        <w:ind w:left="480" w:hangingChars="200" w:hanging="480"/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sectPr w:rsidR="00085BA4" w:rsidRPr="008C409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764EA41" w14:textId="5E21F1BE" w:rsidR="00085BA4" w:rsidRPr="00B23B9E" w:rsidRDefault="00DE12A0" w:rsidP="00B23B9E">
      <w:pPr>
        <w:snapToGrid w:val="0"/>
        <w:spacing w:line="480" w:lineRule="auto"/>
        <w:ind w:left="480" w:hangingChars="200" w:hanging="480"/>
        <w:jc w:val="center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 w:rsidRPr="00B23B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743F691" wp14:editId="3FE7CFDA">
            <wp:extent cx="5274310" cy="3527095"/>
            <wp:effectExtent l="0" t="0" r="2540" b="0"/>
            <wp:docPr id="1057834742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834742" name=""/>
                    <pic:cNvPicPr/>
                  </pic:nvPicPr>
                  <pic:blipFill rotWithShape="1">
                    <a:blip r:embed="rId36">
                      <a:extLs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rcRect t="5116"/>
                    <a:stretch/>
                  </pic:blipFill>
                  <pic:spPr bwMode="auto">
                    <a:xfrm>
                      <a:off x="0" y="0"/>
                      <a:ext cx="5274310" cy="3527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7B9B2D" w14:textId="539FBF42" w:rsidR="00085BA4" w:rsidRPr="00B23B9E" w:rsidRDefault="00B23B9E" w:rsidP="00B23B9E">
      <w:pPr>
        <w:snapToGrid w:val="0"/>
        <w:spacing w:line="480" w:lineRule="auto"/>
        <w:ind w:left="482" w:hangingChars="200" w:hanging="482"/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sectPr w:rsidR="00085BA4" w:rsidRPr="00B23B9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bidi="ar"/>
        </w:rPr>
        <w:t>Fig.</w:t>
      </w:r>
      <w:r w:rsidR="004206DC" w:rsidRPr="00B23B9E"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bidi="ar"/>
        </w:rPr>
        <w:t xml:space="preserve"> S</w:t>
      </w:r>
      <w:r w:rsidR="0033432D" w:rsidRPr="00B23B9E"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bidi="ar"/>
        </w:rPr>
        <w:t>17</w:t>
      </w:r>
      <w:r w:rsidR="0033432D" w:rsidRPr="00B23B9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. 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>Impact of transient transformation of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pear fruit 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with </w:t>
      </w:r>
      <w:r w:rsidR="008C4091" w:rsidRPr="005F7D5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PbrMYB65 </w:t>
      </w:r>
      <w:r w:rsidR="008C4091" w:rsidRPr="005F7D5C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gene 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on citrate metabolism. (A) Transient overexpression of </w:t>
      </w:r>
      <w:r w:rsidR="008C4091" w:rsidRPr="005F7D5C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:szCs w:val="24"/>
          <w:lang w:bidi="ar"/>
        </w:rPr>
        <w:t>PbrMYB65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. 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(A-</w:t>
      </w:r>
      <w:proofErr w:type="spellStart"/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proofErr w:type="spellEnd"/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Expression levels of </w:t>
      </w:r>
      <w:r w:rsidR="008C4091" w:rsidRPr="005F7D5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PbrMYB65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and </w:t>
      </w:r>
      <w:r w:rsidR="008C4091" w:rsidRPr="005F7D5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PbrACO2</w:t>
      </w:r>
      <w:r w:rsidR="008C4091" w:rsidRPr="005F7D5C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genes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(A-ii) 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Citrate content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‘Yali’ fruit transformed with the empty pCAMBIA1300 vector containing a GFP tag was used as the control for the 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lang w:bidi="ar"/>
        </w:rPr>
        <w:t>PbrMYB65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>-overexpressing fruit.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 (B) Transient silence of </w:t>
      </w:r>
      <w:r w:rsidR="008C4091" w:rsidRPr="005F7D5C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:szCs w:val="24"/>
          <w:lang w:bidi="ar"/>
        </w:rPr>
        <w:t>PbrMYB65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. 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(B-</w:t>
      </w:r>
      <w:proofErr w:type="spellStart"/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proofErr w:type="spellEnd"/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Expression levels of </w:t>
      </w:r>
      <w:r w:rsidR="008C4091" w:rsidRPr="005F7D5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PbrMYB65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and </w:t>
      </w:r>
      <w:r w:rsidR="008C4091" w:rsidRPr="005F7D5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PbrACO2</w:t>
      </w:r>
      <w:r w:rsidR="008C4091" w:rsidRPr="005F7D5C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genes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(B-ii) 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Citrate content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Fruit co-transformed with the empty TRV2 and TRV1 vectors was used as the control for the 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lang w:bidi="ar"/>
        </w:rPr>
        <w:t>PbrMYB65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>-silenced fruit. The</w:t>
      </w:r>
      <w:r w:rsidR="008C4091" w:rsidRPr="005F7D5C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expression level of 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lang w:bidi="ar"/>
        </w:rPr>
        <w:t>PbrMYB65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 in the control fruit is set as 1.0 for RT-qPCR assay. 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Data represent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mean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value 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± SD of three biological replicates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>, and vertical bars labelled with the same small letter are not significantly different between samples (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lang w:bidi="ar"/>
        </w:rPr>
        <w:t>p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 &lt; 0.05).</w:t>
      </w:r>
    </w:p>
    <w:p w14:paraId="61FCE5D6" w14:textId="20AC34E0" w:rsidR="00085BA4" w:rsidRPr="00B23B9E" w:rsidRDefault="00DE12A0" w:rsidP="00B23B9E">
      <w:pPr>
        <w:snapToGrid w:val="0"/>
        <w:spacing w:line="480" w:lineRule="auto"/>
        <w:ind w:left="480" w:hangingChars="200" w:hanging="480"/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</w:pPr>
      <w:r w:rsidRPr="00B23B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97539A3" wp14:editId="173852B5">
            <wp:extent cx="5274270" cy="2677338"/>
            <wp:effectExtent l="0" t="0" r="3175" b="8890"/>
            <wp:docPr id="395505733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505733" name=""/>
                    <pic:cNvPicPr/>
                  </pic:nvPicPr>
                  <pic:blipFill rotWithShape="1">
                    <a:blip r:embed="rId38">
                      <a:extLs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rcRect t="16924" b="11051"/>
                    <a:stretch/>
                  </pic:blipFill>
                  <pic:spPr bwMode="auto">
                    <a:xfrm>
                      <a:off x="0" y="0"/>
                      <a:ext cx="5274310" cy="2677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0A3070" w14:textId="1C1E2A93" w:rsidR="00085BA4" w:rsidRPr="00B23B9E" w:rsidRDefault="00B23B9E" w:rsidP="00B23B9E">
      <w:pPr>
        <w:snapToGrid w:val="0"/>
        <w:spacing w:line="480" w:lineRule="auto"/>
        <w:ind w:left="482" w:hangingChars="200" w:hanging="482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085BA4" w:rsidRPr="00B23B9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>Fig.</w:t>
      </w:r>
      <w:r w:rsidR="004206DC" w:rsidRPr="00B23B9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 S</w:t>
      </w:r>
      <w:r w:rsidR="00C16856" w:rsidRPr="00B23B9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>18</w:t>
      </w:r>
      <w:r w:rsidR="001A1907" w:rsidRPr="00B23B9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. 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PbrMYB3 self-interaction </w:t>
      </w:r>
      <w:r w:rsidR="008C4091" w:rsidRPr="005F7D5C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  <w:lang w:bidi="ar"/>
        </w:rPr>
        <w:t>d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>etermination. (A)</w:t>
      </w:r>
      <w:r w:rsidR="008C4091" w:rsidRPr="005F7D5C">
        <w:rPr>
          <w:rFonts w:ascii="Times New Roman" w:eastAsia="MlrrldTimes-Roman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 Y2H assay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>.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 Transformants containing AD-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lang w:bidi="ar"/>
        </w:rPr>
        <w:t>T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lang w:bidi="ar"/>
        </w:rPr>
        <w:t>&amp;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 BD-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lang w:bidi="ar"/>
        </w:rPr>
        <w:t>53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>, AD-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lang w:bidi="ar"/>
        </w:rPr>
        <w:t>T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lang w:bidi="ar"/>
        </w:rPr>
        <w:t>&amp;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 BD-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lang w:bidi="ar"/>
        </w:rPr>
        <w:t>Lam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, AD 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lang w:bidi="ar"/>
        </w:rPr>
        <w:t>&amp;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 BD, AD 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lang w:bidi="ar"/>
        </w:rPr>
        <w:t>&amp;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 BD-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lang w:bidi="ar"/>
        </w:rPr>
        <w:t>PbrMYB3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>, and AD-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lang w:bidi="ar"/>
        </w:rPr>
        <w:t>PbrMYB3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lang w:bidi="ar"/>
        </w:rPr>
        <w:t>&amp;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 BD were used as the controls. 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(B) </w:t>
      </w:r>
      <w:proofErr w:type="spellStart"/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>BiFC</w:t>
      </w:r>
      <w:proofErr w:type="spellEnd"/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 analyses. 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>Transformants containing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lang w:bidi="ar"/>
        </w:rPr>
        <w:t xml:space="preserve"> YFP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  <w:lang w:bidi="ar"/>
        </w:rPr>
        <w:t>N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lang w:bidi="ar"/>
        </w:rPr>
        <w:t xml:space="preserve"> &amp; YFP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  <w:lang w:bidi="ar"/>
        </w:rPr>
        <w:t>C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lang w:bidi="ar"/>
        </w:rPr>
        <w:t>, YFP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  <w:lang w:bidi="ar"/>
        </w:rPr>
        <w:t>N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lang w:bidi="ar"/>
        </w:rPr>
        <w:t xml:space="preserve"> &amp;</w:t>
      </w:r>
      <w:r w:rsidR="008C4091" w:rsidRPr="005F7D5C">
        <w:rPr>
          <w:rFonts w:ascii="Times New Roman" w:eastAsia="MlrrldTimes-Roman" w:hAnsi="Times New Roman" w:cs="Times New Roman"/>
          <w:bCs/>
          <w:color w:val="000000" w:themeColor="text1"/>
          <w:kern w:val="0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lang w:bidi="ar"/>
        </w:rPr>
        <w:t>PbrMYB3</w:t>
      </w:r>
      <w:r w:rsidR="008C4091" w:rsidRPr="005F7D5C">
        <w:rPr>
          <w:rFonts w:ascii="Times New Roman" w:eastAsia="MlrrldTimes-Roman" w:hAnsi="Times New Roman" w:cs="Times New Roman"/>
          <w:bCs/>
          <w:color w:val="000000" w:themeColor="text1"/>
          <w:sz w:val="24"/>
          <w:szCs w:val="24"/>
          <w:lang w:bidi="ar"/>
        </w:rPr>
        <w:t>-YFP</w:t>
      </w:r>
      <w:r w:rsidR="008C4091" w:rsidRPr="005F7D5C">
        <w:rPr>
          <w:rFonts w:ascii="Times New Roman" w:eastAsia="MlrrldTimes-Roman" w:hAnsi="Times New Roman" w:cs="Times New Roman"/>
          <w:bCs/>
          <w:color w:val="000000" w:themeColor="text1"/>
          <w:sz w:val="24"/>
          <w:szCs w:val="24"/>
          <w:vertAlign w:val="superscript"/>
          <w:lang w:bidi="ar"/>
        </w:rPr>
        <w:t>C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lang w:bidi="ar"/>
        </w:rPr>
        <w:t xml:space="preserve">, and 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lang w:bidi="ar"/>
        </w:rPr>
        <w:t>PbrMYB3</w:t>
      </w:r>
      <w:r w:rsidR="008C4091" w:rsidRPr="005F7D5C">
        <w:rPr>
          <w:rFonts w:ascii="Times New Roman" w:eastAsia="MlrrldTimes-Roman" w:hAnsi="Times New Roman" w:cs="Times New Roman"/>
          <w:bCs/>
          <w:color w:val="000000" w:themeColor="text1"/>
          <w:sz w:val="24"/>
          <w:szCs w:val="24"/>
          <w:lang w:bidi="ar"/>
        </w:rPr>
        <w:t>-YFP</w:t>
      </w:r>
      <w:r w:rsidR="008C4091" w:rsidRPr="005F7D5C">
        <w:rPr>
          <w:rFonts w:ascii="Times New Roman" w:eastAsia="MlrrldTimes-Roman" w:hAnsi="Times New Roman" w:cs="Times New Roman"/>
          <w:bCs/>
          <w:color w:val="000000" w:themeColor="text1"/>
          <w:sz w:val="24"/>
          <w:szCs w:val="24"/>
          <w:vertAlign w:val="superscript"/>
          <w:lang w:bidi="ar"/>
        </w:rPr>
        <w:t>N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lang w:bidi="ar"/>
        </w:rPr>
        <w:t xml:space="preserve"> &amp; YFP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  <w:lang w:bidi="ar"/>
        </w:rPr>
        <w:t>C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lang w:bidi="ar"/>
        </w:rPr>
        <w:t xml:space="preserve"> were used as the controls.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Bar, 20 </w:t>
      </w:r>
      <w:proofErr w:type="spellStart"/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7F10F88" w14:textId="5B459FF1" w:rsidR="00085BA4" w:rsidRPr="00B23B9E" w:rsidRDefault="00DE12A0" w:rsidP="00B23B9E">
      <w:pPr>
        <w:snapToGrid w:val="0"/>
        <w:spacing w:line="480" w:lineRule="auto"/>
        <w:ind w:left="480" w:hangingChars="200" w:hanging="480"/>
        <w:jc w:val="center"/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</w:pPr>
      <w:r w:rsidRPr="00B23B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915C050" wp14:editId="125436C4">
            <wp:extent cx="5274310" cy="3461258"/>
            <wp:effectExtent l="0" t="0" r="2540" b="6350"/>
            <wp:docPr id="288398012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398012" name=""/>
                    <pic:cNvPicPr/>
                  </pic:nvPicPr>
                  <pic:blipFill rotWithShape="1">
                    <a:blip r:embed="rId40">
                      <a:extLs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rcRect t="6888"/>
                    <a:stretch/>
                  </pic:blipFill>
                  <pic:spPr bwMode="auto">
                    <a:xfrm>
                      <a:off x="0" y="0"/>
                      <a:ext cx="5274310" cy="3461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ED9BE3" w14:textId="3F565D37" w:rsidR="00085BA4" w:rsidRPr="00B23B9E" w:rsidRDefault="00B23B9E" w:rsidP="00B23B9E">
      <w:pPr>
        <w:snapToGrid w:val="0"/>
        <w:spacing w:line="480" w:lineRule="auto"/>
        <w:ind w:left="482" w:hangingChars="200" w:hanging="482"/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sectPr w:rsidR="00085BA4" w:rsidRPr="00B23B9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bidi="ar"/>
        </w:rPr>
        <w:t>Fig.</w:t>
      </w:r>
      <w:r w:rsidR="004206DC" w:rsidRPr="00B23B9E"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bidi="ar"/>
        </w:rPr>
        <w:t xml:space="preserve"> S</w:t>
      </w:r>
      <w:r w:rsidR="0033432D" w:rsidRPr="00B23B9E"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bidi="ar"/>
        </w:rPr>
        <w:t>1</w:t>
      </w:r>
      <w:r w:rsidR="00A35B78" w:rsidRPr="00B23B9E"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bidi="ar"/>
        </w:rPr>
        <w:t>9</w:t>
      </w:r>
      <w:r w:rsidR="0033432D" w:rsidRPr="00B23B9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. 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>Impact of transient transformation of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pear fruit 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with </w:t>
      </w:r>
      <w:r w:rsidR="008C4091" w:rsidRPr="005F7D5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PbrMYB3 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on citrate metabolism. (A) Transient overexpression of </w:t>
      </w:r>
      <w:r w:rsidR="008C4091" w:rsidRPr="005F7D5C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:szCs w:val="24"/>
          <w:lang w:bidi="ar"/>
        </w:rPr>
        <w:t>PbrMYB3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. 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(A-</w:t>
      </w:r>
      <w:proofErr w:type="spellStart"/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proofErr w:type="spellEnd"/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Expression levels of </w:t>
      </w:r>
      <w:r w:rsidR="008C4091" w:rsidRPr="005F7D5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PbrMYB3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and </w:t>
      </w:r>
      <w:r w:rsidR="008C4091" w:rsidRPr="005F7D5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PbrACO2</w:t>
      </w:r>
      <w:r w:rsidR="008C4091" w:rsidRPr="005F7D5C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genes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(A-ii) 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Citrate content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‘Yali’ fruit transformed with the empty pCAMBIA1300 vector containing a GFP tag was used as the control for the 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lang w:bidi="ar"/>
        </w:rPr>
        <w:t>PbrMYB3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>-overexpressing fruit.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 (B) Transient silence of </w:t>
      </w:r>
      <w:r w:rsidR="008C4091" w:rsidRPr="005F7D5C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:szCs w:val="24"/>
          <w:lang w:bidi="ar"/>
        </w:rPr>
        <w:t>PbrMYB3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. 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(B-</w:t>
      </w:r>
      <w:proofErr w:type="spellStart"/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proofErr w:type="spellEnd"/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Expression levels of </w:t>
      </w:r>
      <w:r w:rsidR="008C4091" w:rsidRPr="005F7D5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PbrMYB3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and </w:t>
      </w:r>
      <w:r w:rsidR="008C4091" w:rsidRPr="005F7D5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PbrACO2</w:t>
      </w:r>
      <w:r w:rsidR="008C4091" w:rsidRPr="005F7D5C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genes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(B-ii) 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Citrate content</w:t>
      </w:r>
      <w:r w:rsidR="008C4091" w:rsidRPr="005F7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Fruit co-transformed with the empty TRV2 and TRV1 vectors was used as the control for the 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lang w:bidi="ar"/>
        </w:rPr>
        <w:t>PbrMYB3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>-silenced fruit. The</w:t>
      </w:r>
      <w:r w:rsidR="008C4091" w:rsidRPr="005F7D5C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expression level of 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lang w:bidi="ar"/>
        </w:rPr>
        <w:t>PbrMYB3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 in the control fruit is set as 1.0 for RT-qPCR assay. 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Data represent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mean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value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± SD of three biological replicates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>, and vertical bars labelled with the same small letter are not significantly different between samples (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lang w:bidi="ar"/>
        </w:rPr>
        <w:t>p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 &lt; 0.05).</w:t>
      </w:r>
    </w:p>
    <w:p w14:paraId="6782383E" w14:textId="052D61A8" w:rsidR="00085BA4" w:rsidRPr="00B23B9E" w:rsidRDefault="00DE12A0" w:rsidP="00B23B9E">
      <w:pPr>
        <w:snapToGrid w:val="0"/>
        <w:spacing w:line="480" w:lineRule="auto"/>
        <w:jc w:val="center"/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</w:pPr>
      <w:r w:rsidRPr="00B23B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90812B8" wp14:editId="102CE441">
            <wp:extent cx="5273464" cy="2921889"/>
            <wp:effectExtent l="0" t="0" r="3810" b="0"/>
            <wp:docPr id="1530819102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819102" name=""/>
                    <pic:cNvPicPr/>
                  </pic:nvPicPr>
                  <pic:blipFill rotWithShape="1">
                    <a:blip r:embed="rId42">
                      <a:extLs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rcRect t="10825" b="10559"/>
                    <a:stretch/>
                  </pic:blipFill>
                  <pic:spPr bwMode="auto">
                    <a:xfrm>
                      <a:off x="0" y="0"/>
                      <a:ext cx="5274310" cy="2922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B48821" w14:textId="0DF6C4E9" w:rsidR="00085BA4" w:rsidRPr="00B23B9E" w:rsidRDefault="00B23B9E" w:rsidP="00B23B9E">
      <w:pPr>
        <w:snapToGrid w:val="0"/>
        <w:spacing w:line="480" w:lineRule="auto"/>
        <w:ind w:left="482" w:hangingChars="200" w:hanging="482"/>
        <w:rPr>
          <w:rFonts w:ascii="Times New Roman" w:hAnsi="Times New Roman" w:cs="Times New Roman"/>
          <w:bCs/>
          <w:color w:val="000000" w:themeColor="text1"/>
          <w:sz w:val="24"/>
          <w:szCs w:val="24"/>
        </w:rPr>
        <w:sectPr w:rsidR="00085BA4" w:rsidRPr="00B23B9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>Fig.</w:t>
      </w:r>
      <w:r w:rsidR="004206DC" w:rsidRPr="00B23B9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 S</w:t>
      </w:r>
      <w:r w:rsidR="001A1907" w:rsidRPr="00B23B9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>2</w:t>
      </w:r>
      <w:r w:rsidR="00C16856" w:rsidRPr="00B23B9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>0</w:t>
      </w:r>
      <w:r w:rsidR="001A1907" w:rsidRPr="00B23B9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. 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Alignment of </w:t>
      </w:r>
      <w:r w:rsidR="008C4091" w:rsidRPr="005F7D5C">
        <w:rPr>
          <w:rFonts w:ascii="Times New Roman" w:eastAsia="等线" w:hAnsi="Times New Roman" w:cs="Times New Roman"/>
          <w:b/>
          <w:color w:val="000000" w:themeColor="text1"/>
          <w:sz w:val="24"/>
          <w:szCs w:val="24"/>
          <w:lang w:bidi="ar"/>
        </w:rPr>
        <w:t xml:space="preserve">protein sequences </w:t>
      </w:r>
      <w:r w:rsidR="008C4091" w:rsidRPr="005F7D5C">
        <w:rPr>
          <w:rFonts w:ascii="Times New Roman" w:eastAsia="等线" w:hAnsi="Times New Roman" w:cs="Times New Roman" w:hint="eastAsia"/>
          <w:b/>
          <w:color w:val="000000" w:themeColor="text1"/>
          <w:sz w:val="24"/>
          <w:szCs w:val="24"/>
          <w:lang w:bidi="ar"/>
        </w:rPr>
        <w:t>and</w:t>
      </w:r>
      <w:r w:rsidR="008C4091" w:rsidRPr="005F7D5C">
        <w:rPr>
          <w:rFonts w:ascii="Times New Roman" w:eastAsia="等线" w:hAnsi="Times New Roman" w:cs="Times New Roman"/>
          <w:b/>
          <w:color w:val="000000" w:themeColor="text1"/>
          <w:sz w:val="24"/>
          <w:szCs w:val="24"/>
          <w:lang w:bidi="ar"/>
        </w:rPr>
        <w:t xml:space="preserve"> promoter sequences </w:t>
      </w:r>
      <w:r w:rsidR="008C4091" w:rsidRPr="005F7D5C">
        <w:rPr>
          <w:rFonts w:ascii="Times New Roman" w:eastAsia="等线" w:hAnsi="Times New Roman" w:cs="Times New Roman" w:hint="eastAsia"/>
          <w:b/>
          <w:color w:val="000000" w:themeColor="text1"/>
          <w:sz w:val="24"/>
          <w:szCs w:val="24"/>
          <w:lang w:bidi="ar"/>
        </w:rPr>
        <w:t>from</w:t>
      </w:r>
      <w:r w:rsidR="008C4091" w:rsidRPr="005F7D5C">
        <w:rPr>
          <w:rFonts w:ascii="Times New Roman" w:eastAsia="等线" w:hAnsi="Times New Roman" w:cs="Times New Roman"/>
          <w:b/>
          <w:color w:val="000000" w:themeColor="text1"/>
          <w:sz w:val="24"/>
          <w:szCs w:val="24"/>
          <w:lang w:bidi="ar"/>
        </w:rPr>
        <w:t xml:space="preserve"> ‘Yali’ fruit. (A) </w:t>
      </w:r>
      <w:r w:rsidR="008C4091" w:rsidRPr="005F7D5C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</w:rPr>
        <w:t>PbrMYB3 and PbrMYB65</w:t>
      </w:r>
      <w:r w:rsidR="008C4091" w:rsidRPr="005F7D5C">
        <w:rPr>
          <w:rFonts w:ascii="Times New Roman" w:eastAsia="等线" w:hAnsi="Times New Roman" w:cs="Times New Roman" w:hint="eastAsia"/>
          <w:b/>
          <w:bCs/>
          <w:color w:val="000000" w:themeColor="text1"/>
          <w:sz w:val="24"/>
          <w:szCs w:val="24"/>
        </w:rPr>
        <w:t xml:space="preserve"> p</w:t>
      </w:r>
      <w:r w:rsidR="008C4091" w:rsidRPr="005F7D5C">
        <w:rPr>
          <w:rFonts w:ascii="Times New Roman" w:eastAsia="等线" w:hAnsi="Times New Roman" w:cs="Times New Roman"/>
          <w:b/>
          <w:color w:val="000000" w:themeColor="text1"/>
          <w:sz w:val="24"/>
          <w:szCs w:val="24"/>
          <w:lang w:bidi="ar"/>
        </w:rPr>
        <w:t xml:space="preserve">rotein sequences. (B) </w:t>
      </w:r>
      <w:r w:rsidR="008C4091" w:rsidRPr="005F7D5C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</w:rPr>
        <w:t>PbrMYB3 and PbrMYB65</w:t>
      </w:r>
      <w:r w:rsidR="008C4091" w:rsidRPr="005F7D5C">
        <w:rPr>
          <w:rFonts w:ascii="Times New Roman" w:eastAsia="等线" w:hAnsi="Times New Roman" w:cs="Times New Roman" w:hint="eastAsia"/>
          <w:b/>
          <w:bCs/>
          <w:color w:val="000000" w:themeColor="text1"/>
          <w:sz w:val="24"/>
          <w:szCs w:val="24"/>
        </w:rPr>
        <w:t xml:space="preserve"> p</w:t>
      </w:r>
      <w:r w:rsidR="008C4091" w:rsidRPr="005F7D5C">
        <w:rPr>
          <w:rFonts w:ascii="Times New Roman" w:eastAsia="等线" w:hAnsi="Times New Roman" w:cs="Times New Roman"/>
          <w:b/>
          <w:color w:val="000000" w:themeColor="text1"/>
          <w:sz w:val="24"/>
          <w:szCs w:val="24"/>
          <w:lang w:bidi="ar"/>
        </w:rPr>
        <w:t xml:space="preserve">romoter sequences. 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Sequence alignment was performed using the DNAMAN software 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(Lynnon Biosoft, San Ramon, California, USA)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6DD71926" w14:textId="6FCA5D59" w:rsidR="00085BA4" w:rsidRPr="00B23B9E" w:rsidRDefault="00DE12A0" w:rsidP="00B23B9E">
      <w:pPr>
        <w:snapToGrid w:val="0"/>
        <w:spacing w:line="480" w:lineRule="auto"/>
        <w:ind w:left="480" w:hangingChars="200" w:hanging="48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23B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16C0ADB" wp14:editId="5F7705B8">
            <wp:extent cx="5274310" cy="3618535"/>
            <wp:effectExtent l="0" t="0" r="2540" b="1270"/>
            <wp:docPr id="1621546964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546964" name=""/>
                    <pic:cNvPicPr/>
                  </pic:nvPicPr>
                  <pic:blipFill rotWithShape="1">
                    <a:blip r:embed="rId44">
                      <a:extLst>
                        <a:ext uri="{96DAC541-7B7A-43D3-8B79-37D633B846F1}">
                          <asvg:svgBlip xmlns:asvg="http://schemas.microsoft.com/office/drawing/2016/SVG/main" r:embed="rId45"/>
                        </a:ext>
                      </a:extLst>
                    </a:blip>
                    <a:srcRect t="2657"/>
                    <a:stretch/>
                  </pic:blipFill>
                  <pic:spPr bwMode="auto">
                    <a:xfrm>
                      <a:off x="0" y="0"/>
                      <a:ext cx="5274310" cy="3618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ECCBBA" w14:textId="665B5DC5" w:rsidR="00085BA4" w:rsidRPr="00B23B9E" w:rsidRDefault="00B23B9E" w:rsidP="00B23B9E">
      <w:pPr>
        <w:snapToGrid w:val="0"/>
        <w:spacing w:line="480" w:lineRule="auto"/>
        <w:ind w:left="482" w:hangingChars="200" w:hanging="482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085BA4" w:rsidRPr="00B23B9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bidi="ar"/>
        </w:rPr>
        <w:t>Fig.</w:t>
      </w:r>
      <w:r w:rsidR="004206DC" w:rsidRPr="00B23B9E"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bidi="ar"/>
        </w:rPr>
        <w:t xml:space="preserve"> S</w:t>
      </w:r>
      <w:r w:rsidR="001A1907" w:rsidRPr="00B23B9E"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bidi="ar"/>
        </w:rPr>
        <w:t>2</w:t>
      </w:r>
      <w:r w:rsidR="00C16856" w:rsidRPr="00B23B9E"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bidi="ar"/>
        </w:rPr>
        <w:t>1</w:t>
      </w:r>
      <w:r w:rsidR="001A1907" w:rsidRPr="00B23B9E"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bidi="ar"/>
        </w:rPr>
        <w:t>.</w:t>
      </w:r>
      <w:r w:rsidR="001A1907" w:rsidRPr="00B23B9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>Analyses of the relationship between PbrMYB3 and PbrMYB65. (A) Dual-luciferase assay of (A-</w:t>
      </w:r>
      <w:proofErr w:type="spellStart"/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>i</w:t>
      </w:r>
      <w:proofErr w:type="spellEnd"/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) the activation of </w:t>
      </w:r>
      <w:r w:rsidR="008C4091" w:rsidRPr="005F7D5C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:szCs w:val="24"/>
          <w:lang w:bidi="ar"/>
        </w:rPr>
        <w:t>PbrMYB65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 expression by PbrMYB3 as well as (A-ii) the activation of </w:t>
      </w:r>
      <w:r w:rsidR="008C4091" w:rsidRPr="005F7D5C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:szCs w:val="24"/>
          <w:lang w:bidi="ar"/>
        </w:rPr>
        <w:t>PbrMYB3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 expression by PbrMYB65. </w:t>
      </w:r>
      <w:r w:rsidR="008C4091" w:rsidRPr="005F7D5C">
        <w:rPr>
          <w:rFonts w:ascii="Times New Roman" w:eastAsia="MlrrldTimes-Roman" w:hAnsi="Times New Roman" w:cs="Times New Roman"/>
          <w:bCs/>
          <w:i/>
          <w:iCs/>
          <w:color w:val="000000" w:themeColor="text1"/>
          <w:sz w:val="24"/>
          <w:szCs w:val="24"/>
          <w:lang w:bidi="ar"/>
        </w:rPr>
        <w:t>PbrMYB3</w:t>
      </w:r>
      <w:r w:rsidR="008C4091" w:rsidRPr="005F7D5C">
        <w:rPr>
          <w:rFonts w:ascii="Times New Roman" w:eastAsia="MlrrldTimes-Roman" w:hAnsi="Times New Roman" w:cs="Times New Roman"/>
          <w:bCs/>
          <w:color w:val="000000" w:themeColor="text1"/>
          <w:sz w:val="24"/>
          <w:szCs w:val="24"/>
          <w:lang w:bidi="ar"/>
        </w:rPr>
        <w:t xml:space="preserve"> and</w:t>
      </w:r>
      <w:r w:rsidR="008C4091" w:rsidRPr="005F7D5C">
        <w:rPr>
          <w:rFonts w:ascii="Times New Roman" w:eastAsia="MlrrldTimes-Roman" w:hAnsi="Times New Roman" w:cs="Times New Roman"/>
          <w:bCs/>
          <w:i/>
          <w:iCs/>
          <w:color w:val="000000" w:themeColor="text1"/>
          <w:sz w:val="24"/>
          <w:szCs w:val="24"/>
          <w:lang w:bidi="ar"/>
        </w:rPr>
        <w:t xml:space="preserve"> PbrMYB65 </w:t>
      </w:r>
      <w:r w:rsidR="008C4091" w:rsidRPr="005F7D5C">
        <w:rPr>
          <w:rFonts w:ascii="Times New Roman" w:eastAsia="MlrrldTimes-Roman" w:hAnsi="Times New Roman" w:cs="Times New Roman"/>
          <w:bCs/>
          <w:color w:val="000000" w:themeColor="text1"/>
          <w:sz w:val="24"/>
          <w:szCs w:val="24"/>
          <w:lang w:bidi="ar"/>
        </w:rPr>
        <w:t>CDSs were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lang w:bidi="ar"/>
        </w:rPr>
        <w:t xml:space="preserve"> introduced into the pSAK277 vector, while </w:t>
      </w:r>
      <w:r w:rsidR="008C4091" w:rsidRPr="005F7D5C">
        <w:rPr>
          <w:rFonts w:ascii="Times New Roman" w:eastAsia="MlrrldTimes-Roman" w:hAnsi="Times New Roman" w:cs="Times New Roman"/>
          <w:bCs/>
          <w:color w:val="000000" w:themeColor="text1"/>
          <w:sz w:val="24"/>
          <w:szCs w:val="24"/>
          <w:lang w:bidi="ar"/>
        </w:rPr>
        <w:t xml:space="preserve">their 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lang w:bidi="ar"/>
        </w:rPr>
        <w:t xml:space="preserve">promoters into the </w:t>
      </w:r>
      <w:proofErr w:type="spellStart"/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lang w:bidi="ar"/>
        </w:rPr>
        <w:t>pGreen</w:t>
      </w:r>
      <w:proofErr w:type="spellEnd"/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lang w:bidi="ar"/>
        </w:rPr>
        <w:t xml:space="preserve"> 0800-LUC vector. </w:t>
      </w:r>
      <w:r w:rsidR="008C4091" w:rsidRPr="005F7D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"/>
        </w:rPr>
        <w:t>Transformants</w:t>
      </w:r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 xml:space="preserve"> containing the empty 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lang w:bidi="ar"/>
        </w:rPr>
        <w:t xml:space="preserve">pSAK277 vector </w:t>
      </w:r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 xml:space="preserve">and each 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lang w:bidi="ar"/>
        </w:rPr>
        <w:t>reporter</w:t>
      </w:r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 xml:space="preserve"> were used as the controls. 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Data represent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mean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value 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± SD of three biological replicates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>, and vertical bars labelled with the same letter are not significantly different between samples (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lang w:bidi="ar"/>
        </w:rPr>
        <w:t>p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 &lt; 0.05). </w:t>
      </w:r>
      <w:r w:rsidR="008C4091" w:rsidRPr="005F7D5C"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bidi="ar"/>
        </w:rPr>
        <w:t xml:space="preserve">(B) 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>Determination of the interaction between PbrMYB3 and PbrMYB65. (B-</w:t>
      </w:r>
      <w:proofErr w:type="spellStart"/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>i</w:t>
      </w:r>
      <w:proofErr w:type="spellEnd"/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>)</w:t>
      </w:r>
      <w:r w:rsidR="008C4091" w:rsidRPr="005F7D5C">
        <w:rPr>
          <w:rFonts w:ascii="Times New Roman" w:eastAsia="MlrrldTimes-Roman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 Y2H assay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>.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 Transformants containing AD-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lang w:bidi="ar"/>
        </w:rPr>
        <w:t>T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lang w:bidi="ar"/>
        </w:rPr>
        <w:t>&amp;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 BD-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lang w:bidi="ar"/>
        </w:rPr>
        <w:t>53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>, AD-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lang w:bidi="ar"/>
        </w:rPr>
        <w:t>T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lang w:bidi="ar"/>
        </w:rPr>
        <w:t>&amp;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 BD-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lang w:bidi="ar"/>
        </w:rPr>
        <w:t>Lam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, AD 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lang w:bidi="ar"/>
        </w:rPr>
        <w:t>&amp;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 BD, AD 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lang w:bidi="ar"/>
        </w:rPr>
        <w:t>&amp;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 BD-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lang w:bidi="ar"/>
        </w:rPr>
        <w:t>PbrMYB3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>, and AD-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lang w:bidi="ar"/>
        </w:rPr>
        <w:t>PbrMYB65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lang w:bidi="ar"/>
        </w:rPr>
        <w:t>&amp;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 BD were used as the controls. 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(B-ii) </w:t>
      </w:r>
      <w:proofErr w:type="spellStart"/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>BiFC</w:t>
      </w:r>
      <w:proofErr w:type="spellEnd"/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 analyses. 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>Transformants containing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lang w:bidi="ar"/>
        </w:rPr>
        <w:t xml:space="preserve"> YFP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  <w:lang w:bidi="ar"/>
        </w:rPr>
        <w:t>N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lang w:bidi="ar"/>
        </w:rPr>
        <w:t xml:space="preserve"> &amp; YFP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  <w:lang w:bidi="ar"/>
        </w:rPr>
        <w:t>C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lang w:bidi="ar"/>
        </w:rPr>
        <w:t>, YFP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  <w:lang w:bidi="ar"/>
        </w:rPr>
        <w:t>N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lang w:bidi="ar"/>
        </w:rPr>
        <w:t xml:space="preserve"> &amp;</w:t>
      </w:r>
      <w:r w:rsidR="008C4091" w:rsidRPr="005F7D5C">
        <w:rPr>
          <w:rFonts w:ascii="Times New Roman" w:eastAsia="MlrrldTimes-Roman" w:hAnsi="Times New Roman" w:cs="Times New Roman"/>
          <w:bCs/>
          <w:color w:val="000000" w:themeColor="text1"/>
          <w:kern w:val="0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lang w:bidi="ar"/>
        </w:rPr>
        <w:t>PbrMYB3</w:t>
      </w:r>
      <w:r w:rsidR="008C4091" w:rsidRPr="005F7D5C">
        <w:rPr>
          <w:rFonts w:ascii="Times New Roman" w:eastAsia="MlrrldTimes-Roman" w:hAnsi="Times New Roman" w:cs="Times New Roman"/>
          <w:bCs/>
          <w:color w:val="000000" w:themeColor="text1"/>
          <w:sz w:val="24"/>
          <w:szCs w:val="24"/>
          <w:lang w:bidi="ar"/>
        </w:rPr>
        <w:t>-YFP</w:t>
      </w:r>
      <w:r w:rsidR="008C4091" w:rsidRPr="005F7D5C">
        <w:rPr>
          <w:rFonts w:ascii="Times New Roman" w:eastAsia="MlrrldTimes-Roman" w:hAnsi="Times New Roman" w:cs="Times New Roman"/>
          <w:bCs/>
          <w:color w:val="000000" w:themeColor="text1"/>
          <w:sz w:val="24"/>
          <w:szCs w:val="24"/>
          <w:vertAlign w:val="superscript"/>
          <w:lang w:bidi="ar"/>
        </w:rPr>
        <w:t>C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lang w:bidi="ar"/>
        </w:rPr>
        <w:t xml:space="preserve">, and 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lang w:bidi="ar"/>
        </w:rPr>
        <w:t>PbrMYB65</w:t>
      </w:r>
      <w:r w:rsidR="008C4091" w:rsidRPr="005F7D5C">
        <w:rPr>
          <w:rFonts w:ascii="Times New Roman" w:eastAsia="MlrrldTimes-Roman" w:hAnsi="Times New Roman" w:cs="Times New Roman"/>
          <w:bCs/>
          <w:color w:val="000000" w:themeColor="text1"/>
          <w:sz w:val="24"/>
          <w:szCs w:val="24"/>
          <w:lang w:bidi="ar"/>
        </w:rPr>
        <w:t>-YFP</w:t>
      </w:r>
      <w:r w:rsidR="008C4091" w:rsidRPr="005F7D5C">
        <w:rPr>
          <w:rFonts w:ascii="Times New Roman" w:eastAsia="MlrrldTimes-Roman" w:hAnsi="Times New Roman" w:cs="Times New Roman"/>
          <w:bCs/>
          <w:color w:val="000000" w:themeColor="text1"/>
          <w:sz w:val="24"/>
          <w:szCs w:val="24"/>
          <w:vertAlign w:val="superscript"/>
          <w:lang w:bidi="ar"/>
        </w:rPr>
        <w:t>N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lang w:bidi="ar"/>
        </w:rPr>
        <w:t xml:space="preserve"> &amp; YFP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  <w:lang w:bidi="ar"/>
        </w:rPr>
        <w:t>C</w:t>
      </w:r>
      <w:r w:rsidR="008C4091" w:rsidRPr="005F7D5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lang w:bidi="ar"/>
        </w:rPr>
        <w:t xml:space="preserve"> were used as the controls.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Bar, 20 </w:t>
      </w:r>
      <w:proofErr w:type="spellStart"/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A508166" w14:textId="30B4DB7E" w:rsidR="00085BA4" w:rsidRPr="00B23B9E" w:rsidRDefault="00DE12A0" w:rsidP="00B23B9E">
      <w:pPr>
        <w:snapToGrid w:val="0"/>
        <w:spacing w:line="480" w:lineRule="auto"/>
        <w:ind w:left="480" w:hangingChars="200" w:hanging="48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23B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4DB14FF" wp14:editId="7FF28338">
            <wp:extent cx="5273948" cy="2940482"/>
            <wp:effectExtent l="0" t="0" r="3175" b="0"/>
            <wp:docPr id="1347817194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817194" name=""/>
                    <pic:cNvPicPr/>
                  </pic:nvPicPr>
                  <pic:blipFill rotWithShape="1">
                    <a:blip r:embed="rId46">
                      <a:extLst>
                        <a:ext uri="{96DAC541-7B7A-43D3-8B79-37D633B846F1}">
                          <asvg:svgBlip xmlns:asvg="http://schemas.microsoft.com/office/drawing/2016/SVG/main" r:embed="rId47"/>
                        </a:ext>
                      </a:extLst>
                    </a:blip>
                    <a:srcRect t="10529" b="10362"/>
                    <a:stretch/>
                  </pic:blipFill>
                  <pic:spPr bwMode="auto">
                    <a:xfrm>
                      <a:off x="0" y="0"/>
                      <a:ext cx="5274310" cy="2940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E7994A" w14:textId="77777777" w:rsidR="008C4091" w:rsidRPr="005F7D5C" w:rsidRDefault="00B23B9E" w:rsidP="008C4091">
      <w:pPr>
        <w:snapToGrid w:val="0"/>
        <w:spacing w:line="480" w:lineRule="auto"/>
        <w:ind w:left="482" w:hangingChars="200" w:hanging="482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>Fig.</w:t>
      </w:r>
      <w:r w:rsidR="004206DC" w:rsidRPr="00B23B9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 S</w:t>
      </w:r>
      <w:r w:rsidR="001A1907" w:rsidRPr="00B23B9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>2</w:t>
      </w:r>
      <w:r w:rsidR="00C16856" w:rsidRPr="00B23B9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>2</w:t>
      </w:r>
      <w:r w:rsidR="001A1907" w:rsidRPr="00B23B9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. 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Correlations between </w:t>
      </w:r>
      <w:r w:rsidR="008C4091" w:rsidRPr="005F7D5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PbrMYB3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/</w:t>
      </w:r>
      <w:r w:rsidR="008C4091" w:rsidRPr="005F7D5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65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and 48 other differential expressed TFs during</w:t>
      </w:r>
      <w:r w:rsidR="008C4091" w:rsidRPr="005F7D5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bidi="ar"/>
        </w:rPr>
        <w:t xml:space="preserve">P. </w:t>
      </w:r>
      <w:proofErr w:type="spellStart"/>
      <w:r w:rsidR="008C4091" w:rsidRPr="005F7D5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bidi="ar"/>
        </w:rPr>
        <w:t>bretschneideri</w:t>
      </w:r>
      <w:proofErr w:type="spellEnd"/>
      <w:r w:rsidR="008C4091" w:rsidRPr="005F7D5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bidi="ar"/>
        </w:rPr>
        <w:t xml:space="preserve"> </w:t>
      </w:r>
      <w:proofErr w:type="spellStart"/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ar"/>
        </w:rPr>
        <w:t>Rehd</w:t>
      </w:r>
      <w:proofErr w:type="spellEnd"/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. 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fruit development.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sz w:val="24"/>
          <w:szCs w:val="24"/>
          <w:lang w:bidi="ar"/>
        </w:rPr>
        <w:t xml:space="preserve"> Information on </w:t>
      </w:r>
      <w:r w:rsidR="008C4091" w:rsidRPr="005F7D5C">
        <w:rPr>
          <w:rFonts w:ascii="Times New Roman" w:eastAsia="等线" w:hAnsi="Times New Roman" w:cs="Times New Roman"/>
          <w:bCs/>
          <w:i/>
          <w:iCs/>
          <w:color w:val="000000" w:themeColor="text1"/>
          <w:sz w:val="24"/>
          <w:szCs w:val="24"/>
          <w:lang w:bidi="ar"/>
        </w:rPr>
        <w:t>PbrMYB3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sz w:val="24"/>
          <w:szCs w:val="24"/>
          <w:lang w:bidi="ar"/>
        </w:rPr>
        <w:t xml:space="preserve"> and </w:t>
      </w:r>
      <w:r w:rsidR="008C4091" w:rsidRPr="005F7D5C">
        <w:rPr>
          <w:rFonts w:ascii="Times New Roman" w:eastAsia="等线" w:hAnsi="Times New Roman" w:cs="Times New Roman"/>
          <w:bCs/>
          <w:i/>
          <w:iCs/>
          <w:color w:val="000000" w:themeColor="text1"/>
          <w:sz w:val="24"/>
          <w:szCs w:val="24"/>
          <w:lang w:bidi="ar"/>
        </w:rPr>
        <w:t xml:space="preserve">PbrMYB65 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sz w:val="24"/>
          <w:szCs w:val="24"/>
          <w:lang w:bidi="ar"/>
        </w:rPr>
        <w:t xml:space="preserve">as well as 48 other differential expressed TFs </w:t>
      </w:r>
      <w:r w:rsidR="008C4091" w:rsidRPr="005F7D5C">
        <w:rPr>
          <w:rFonts w:ascii="Times New Roman" w:eastAsia="等线" w:hAnsi="Times New Roman" w:cs="Times New Roman" w:hint="eastAsia"/>
          <w:bCs/>
          <w:color w:val="000000" w:themeColor="text1"/>
          <w:sz w:val="24"/>
          <w:szCs w:val="24"/>
          <w:lang w:bidi="ar"/>
        </w:rPr>
        <w:t>are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sz w:val="24"/>
          <w:szCs w:val="24"/>
          <w:lang w:bidi="ar"/>
        </w:rPr>
        <w:t xml:space="preserve"> summarized in Table S1</w:t>
      </w:r>
      <w:r w:rsidR="008C4091" w:rsidRPr="005F7D5C">
        <w:rPr>
          <w:rFonts w:ascii="Times New Roman" w:eastAsia="等线" w:hAnsi="Times New Roman" w:cs="Times New Roman" w:hint="eastAsia"/>
          <w:bCs/>
          <w:color w:val="000000" w:themeColor="text1"/>
          <w:sz w:val="24"/>
          <w:szCs w:val="24"/>
          <w:lang w:bidi="ar"/>
        </w:rPr>
        <w:t>2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sz w:val="24"/>
          <w:szCs w:val="24"/>
          <w:lang w:bidi="ar"/>
        </w:rPr>
        <w:t xml:space="preserve">. </w:t>
      </w:r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>The col</w:t>
      </w:r>
      <w:r w:rsidR="008C4091" w:rsidRPr="005F7D5C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bidi="ar"/>
        </w:rPr>
        <w:t>or scale represents normalized log2-transformed (FPKM + 1), where red, blue, and white colors indicate high, low, and medium expression levels, respectively.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kern w:val="0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Spearman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kern w:val="0"/>
          <w:sz w:val="24"/>
          <w:szCs w:val="24"/>
          <w:lang w:bidi="ar"/>
        </w:rPr>
        <w:t xml:space="preserve"> correlation between different attributes is visualized in the heatmap, where r</w:t>
      </w:r>
      <w:r w:rsidR="008C4091" w:rsidRPr="005F7D5C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lang w:bidi="ar"/>
        </w:rPr>
        <w:t xml:space="preserve">ed (or light red) lines demonstrate extremely strong (or strong) positive correlations, while green (or light green) lines indicate extremely strong (or strong) negative associations. 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sz w:val="24"/>
          <w:szCs w:val="24"/>
          <w:lang w:bidi="ar"/>
        </w:rPr>
        <w:t>Data, adapted from transcriptome assa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y, represent the mean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sz w:val="24"/>
          <w:szCs w:val="24"/>
          <w:lang w:bidi="ar"/>
        </w:rPr>
        <w:t xml:space="preserve"> value of three biological replicates, except for gene expression profiles during </w:t>
      </w:r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>‘</w:t>
      </w:r>
      <w:proofErr w:type="spellStart"/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>Dangshansuli</w:t>
      </w:r>
      <w:proofErr w:type="spellEnd"/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 xml:space="preserve">’ fruit development (one replicate). </w:t>
      </w:r>
      <w:r w:rsidR="008C4091" w:rsidRPr="005F7D5C">
        <w:rPr>
          <w:rFonts w:ascii="Times New Roman" w:eastAsia="等线" w:hAnsi="Times New Roman" w:cs="Times New Roman"/>
          <w:bCs/>
          <w:i/>
          <w:iCs/>
          <w:color w:val="000000" w:themeColor="text1"/>
          <w:sz w:val="24"/>
          <w:szCs w:val="24"/>
          <w:lang w:bidi="ar"/>
        </w:rPr>
        <w:t>PbrNAC34a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sz w:val="24"/>
          <w:szCs w:val="24"/>
          <w:lang w:bidi="ar"/>
        </w:rPr>
        <w:t xml:space="preserve"> (</w:t>
      </w:r>
      <w:r w:rsidR="008C4091" w:rsidRPr="005F7D5C">
        <w:rPr>
          <w:rFonts w:ascii="Times New Roman" w:eastAsia="等线" w:hAnsi="Times New Roman" w:cs="Times New Roman"/>
          <w:bCs/>
          <w:i/>
          <w:iCs/>
          <w:color w:val="000000" w:themeColor="text1"/>
          <w:sz w:val="24"/>
          <w:szCs w:val="24"/>
          <w:lang w:bidi="ar"/>
        </w:rPr>
        <w:t>Pbr026635.1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sz w:val="24"/>
          <w:szCs w:val="24"/>
          <w:lang w:bidi="ar"/>
        </w:rPr>
        <w:t xml:space="preserve">) is marked in red box, while </w:t>
      </w:r>
      <w:r w:rsidR="008C4091" w:rsidRPr="005F7D5C">
        <w:rPr>
          <w:rFonts w:ascii="Times New Roman" w:eastAsia="等线" w:hAnsi="Times New Roman" w:cs="Times New Roman"/>
          <w:bCs/>
          <w:i/>
          <w:iCs/>
          <w:color w:val="000000" w:themeColor="text1"/>
          <w:sz w:val="24"/>
          <w:szCs w:val="24"/>
          <w:lang w:bidi="ar"/>
        </w:rPr>
        <w:t>PbrWRKY72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sz w:val="24"/>
          <w:szCs w:val="24"/>
          <w:lang w:bidi="ar"/>
        </w:rPr>
        <w:t xml:space="preserve"> (</w:t>
      </w:r>
      <w:r w:rsidR="008C4091" w:rsidRPr="005F7D5C">
        <w:rPr>
          <w:rFonts w:ascii="Times New Roman" w:eastAsia="等线" w:hAnsi="Times New Roman" w:cs="Times New Roman"/>
          <w:bCs/>
          <w:i/>
          <w:iCs/>
          <w:color w:val="000000" w:themeColor="text1"/>
          <w:sz w:val="24"/>
          <w:szCs w:val="24"/>
          <w:lang w:bidi="ar"/>
        </w:rPr>
        <w:t>Pbr009294.1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sz w:val="24"/>
          <w:szCs w:val="24"/>
          <w:lang w:bidi="ar"/>
        </w:rPr>
        <w:t>) in blue box.</w:t>
      </w:r>
    </w:p>
    <w:p w14:paraId="2D811660" w14:textId="3CF0898B" w:rsidR="00085BA4" w:rsidRPr="008C4091" w:rsidRDefault="00085BA4" w:rsidP="00B23B9E">
      <w:pPr>
        <w:snapToGrid w:val="0"/>
        <w:spacing w:line="480" w:lineRule="auto"/>
        <w:ind w:left="480" w:hangingChars="200" w:hanging="480"/>
        <w:rPr>
          <w:rFonts w:ascii="Times New Roman" w:hAnsi="Times New Roman" w:cs="Times New Roman"/>
          <w:bCs/>
          <w:color w:val="000000" w:themeColor="text1"/>
          <w:sz w:val="24"/>
          <w:szCs w:val="24"/>
        </w:rPr>
        <w:sectPr w:rsidR="00085BA4" w:rsidRPr="008C409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C441F11" w14:textId="0B184F0A" w:rsidR="00085BA4" w:rsidRPr="00B23B9E" w:rsidRDefault="00DE12A0" w:rsidP="00B23B9E">
      <w:pPr>
        <w:snapToGrid w:val="0"/>
        <w:spacing w:line="480" w:lineRule="auto"/>
        <w:ind w:left="480" w:hangingChars="200" w:hanging="48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23B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E9CDC12" wp14:editId="597D8481">
            <wp:extent cx="5273591" cy="2216099"/>
            <wp:effectExtent l="0" t="0" r="3810" b="0"/>
            <wp:docPr id="1955297054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297054" name=""/>
                    <pic:cNvPicPr/>
                  </pic:nvPicPr>
                  <pic:blipFill rotWithShape="1">
                    <a:blip r:embed="rId48">
                      <a:extLst>
                        <a:ext uri="{96DAC541-7B7A-43D3-8B79-37D633B846F1}">
                          <asvg:svgBlip xmlns:asvg="http://schemas.microsoft.com/office/drawing/2016/SVG/main" r:embed="rId49"/>
                        </a:ext>
                      </a:extLst>
                    </a:blip>
                    <a:srcRect t="20469" b="19906"/>
                    <a:stretch/>
                  </pic:blipFill>
                  <pic:spPr bwMode="auto">
                    <a:xfrm>
                      <a:off x="0" y="0"/>
                      <a:ext cx="5274310" cy="2216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689FDF" w14:textId="4A0B15C8" w:rsidR="00085BA4" w:rsidRPr="00B23B9E" w:rsidRDefault="00B23B9E" w:rsidP="00B23B9E">
      <w:pPr>
        <w:snapToGrid w:val="0"/>
        <w:spacing w:line="480" w:lineRule="auto"/>
        <w:ind w:left="482" w:hangingChars="200" w:hanging="482"/>
        <w:rPr>
          <w:rFonts w:ascii="Times New Roman" w:hAnsi="Times New Roman" w:cs="Times New Roman"/>
          <w:bCs/>
          <w:color w:val="000000" w:themeColor="text1"/>
          <w:sz w:val="24"/>
          <w:szCs w:val="24"/>
        </w:rPr>
        <w:sectPr w:rsidR="00085BA4" w:rsidRPr="00B23B9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>Fig.</w:t>
      </w:r>
      <w:r w:rsidR="004206DC" w:rsidRPr="00B23B9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 S</w:t>
      </w:r>
      <w:r w:rsidR="001A1907" w:rsidRPr="00B23B9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>2</w:t>
      </w:r>
      <w:r w:rsidR="00C16856" w:rsidRPr="00B23B9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>3</w:t>
      </w:r>
      <w:r w:rsidR="001A1907" w:rsidRPr="00B23B9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. </w:t>
      </w:r>
      <w:r w:rsidR="008C4091" w:rsidRPr="005F7D5C">
        <w:rPr>
          <w:rFonts w:ascii="Times New Roman" w:eastAsia="等线" w:hAnsi="Times New Roman" w:cs="Times New Roman"/>
          <w:b/>
          <w:color w:val="000000" w:themeColor="text1"/>
          <w:sz w:val="24"/>
          <w:szCs w:val="24"/>
          <w:lang w:bidi="ar"/>
        </w:rPr>
        <w:t xml:space="preserve">Detailed information on the possible PbrNAC34a-binding sites in </w:t>
      </w:r>
      <w:r w:rsidR="008C4091" w:rsidRPr="005F7D5C">
        <w:rPr>
          <w:rFonts w:ascii="Times New Roman" w:eastAsia="等线" w:hAnsi="Times New Roman" w:cs="Times New Roman"/>
          <w:b/>
          <w:bCs/>
          <w:i/>
          <w:iCs/>
          <w:color w:val="000000" w:themeColor="text1"/>
          <w:sz w:val="24"/>
          <w:szCs w:val="24"/>
        </w:rPr>
        <w:t>PbrMYB3</w:t>
      </w:r>
      <w:r w:rsidR="008C4091" w:rsidRPr="005F7D5C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</w:rPr>
        <w:t xml:space="preserve"> and </w:t>
      </w:r>
      <w:r w:rsidR="008C4091" w:rsidRPr="005F7D5C">
        <w:rPr>
          <w:rFonts w:ascii="Times New Roman" w:eastAsia="等线" w:hAnsi="Times New Roman" w:cs="Times New Roman"/>
          <w:b/>
          <w:bCs/>
          <w:i/>
          <w:iCs/>
          <w:color w:val="000000" w:themeColor="text1"/>
          <w:sz w:val="24"/>
          <w:szCs w:val="24"/>
        </w:rPr>
        <w:t>PbrMYB65</w:t>
      </w:r>
      <w:r w:rsidR="008C4091" w:rsidRPr="005F7D5C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eastAsia="等线" w:hAnsi="Times New Roman" w:cs="Times New Roman"/>
          <w:b/>
          <w:color w:val="000000" w:themeColor="text1"/>
          <w:sz w:val="24"/>
          <w:szCs w:val="24"/>
          <w:lang w:bidi="ar"/>
        </w:rPr>
        <w:t xml:space="preserve">promoters. (A) </w:t>
      </w:r>
      <w:r w:rsidR="008C4091" w:rsidRPr="005F7D5C">
        <w:rPr>
          <w:rFonts w:ascii="Times New Roman" w:eastAsia="等线" w:hAnsi="Times New Roman" w:cs="Times New Roman"/>
          <w:b/>
          <w:bCs/>
          <w:i/>
          <w:iCs/>
          <w:color w:val="000000" w:themeColor="text1"/>
          <w:sz w:val="24"/>
          <w:szCs w:val="24"/>
        </w:rPr>
        <w:t>PbrMYB3</w:t>
      </w:r>
      <w:r w:rsidR="008C4091" w:rsidRPr="005F7D5C">
        <w:rPr>
          <w:rFonts w:ascii="Times New Roman" w:eastAsia="等线" w:hAnsi="Times New Roman" w:cs="Times New Roman"/>
          <w:b/>
          <w:color w:val="000000" w:themeColor="text1"/>
          <w:sz w:val="24"/>
          <w:szCs w:val="24"/>
          <w:lang w:bidi="ar"/>
        </w:rPr>
        <w:t xml:space="preserve"> promoter</w:t>
      </w:r>
      <w:r w:rsidR="008C4091" w:rsidRPr="005F7D5C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</w:rPr>
        <w:t xml:space="preserve">. (B) </w:t>
      </w:r>
      <w:r w:rsidR="008C4091" w:rsidRPr="005F7D5C">
        <w:rPr>
          <w:rFonts w:ascii="Times New Roman" w:eastAsia="等线" w:hAnsi="Times New Roman" w:cs="Times New Roman"/>
          <w:b/>
          <w:bCs/>
          <w:i/>
          <w:iCs/>
          <w:color w:val="000000" w:themeColor="text1"/>
          <w:sz w:val="24"/>
          <w:szCs w:val="24"/>
        </w:rPr>
        <w:t>PbrMYB65</w:t>
      </w:r>
      <w:r w:rsidR="008C4091" w:rsidRPr="005F7D5C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eastAsia="等线" w:hAnsi="Times New Roman" w:cs="Times New Roman"/>
          <w:b/>
          <w:color w:val="000000" w:themeColor="text1"/>
          <w:sz w:val="24"/>
          <w:szCs w:val="24"/>
          <w:lang w:bidi="ar"/>
        </w:rPr>
        <w:t xml:space="preserve">promoter. 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sz w:val="24"/>
          <w:szCs w:val="24"/>
          <w:lang w:bidi="ar"/>
        </w:rPr>
        <w:t xml:space="preserve">The possible PbrNAC34a-binding sites in </w:t>
      </w:r>
      <w:r w:rsidR="008C4091" w:rsidRPr="005F7D5C">
        <w:rPr>
          <w:rFonts w:ascii="Times New Roman" w:eastAsia="等线" w:hAnsi="Times New Roman" w:cs="Times New Roman"/>
          <w:bCs/>
          <w:i/>
          <w:iCs/>
          <w:color w:val="000000" w:themeColor="text1"/>
          <w:sz w:val="24"/>
          <w:szCs w:val="24"/>
          <w:lang w:bidi="ar"/>
        </w:rPr>
        <w:t>PbrMYB3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sz w:val="24"/>
          <w:szCs w:val="24"/>
          <w:lang w:bidi="ar"/>
        </w:rPr>
        <w:t xml:space="preserve"> (pink ellipses) and </w:t>
      </w:r>
      <w:r w:rsidR="008C4091" w:rsidRPr="005F7D5C">
        <w:rPr>
          <w:rFonts w:ascii="Times New Roman" w:eastAsia="等线" w:hAnsi="Times New Roman" w:cs="Times New Roman"/>
          <w:bCs/>
          <w:i/>
          <w:iCs/>
          <w:color w:val="000000" w:themeColor="text1"/>
          <w:sz w:val="24"/>
          <w:szCs w:val="24"/>
          <w:lang w:bidi="ar"/>
        </w:rPr>
        <w:t>PbrMYB65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sz w:val="24"/>
          <w:szCs w:val="24"/>
          <w:lang w:bidi="ar"/>
        </w:rPr>
        <w:t xml:space="preserve"> (blue ellipses) promoters </w:t>
      </w:r>
      <w:r w:rsidR="008C4091" w:rsidRPr="005F7D5C">
        <w:rPr>
          <w:rFonts w:ascii="Times New Roman" w:eastAsia="Minion Pro" w:hAnsi="Times New Roman" w:cs="Times New Roman"/>
          <w:bCs/>
          <w:color w:val="000000" w:themeColor="text1"/>
          <w:sz w:val="24"/>
          <w:szCs w:val="24"/>
          <w:lang w:bidi="ar"/>
        </w:rPr>
        <w:t xml:space="preserve">were characterized with the aid of the </w:t>
      </w:r>
      <w:proofErr w:type="spellStart"/>
      <w:r w:rsidR="008C4091" w:rsidRPr="005F7D5C">
        <w:rPr>
          <w:rFonts w:ascii="Times New Roman" w:eastAsia="Minion Pro" w:hAnsi="Times New Roman" w:cs="Times New Roman"/>
          <w:bCs/>
          <w:color w:val="000000" w:themeColor="text1"/>
          <w:sz w:val="24"/>
          <w:szCs w:val="24"/>
          <w:lang w:bidi="ar"/>
        </w:rPr>
        <w:t>PlantRegMap</w:t>
      </w:r>
      <w:proofErr w:type="spellEnd"/>
      <w:r w:rsidR="008C4091" w:rsidRPr="005F7D5C">
        <w:rPr>
          <w:rFonts w:ascii="Times New Roman" w:eastAsia="Minion Pro" w:hAnsi="Times New Roman" w:cs="Times New Roman"/>
          <w:bCs/>
          <w:color w:val="000000" w:themeColor="text1"/>
          <w:sz w:val="24"/>
          <w:szCs w:val="24"/>
          <w:lang w:bidi="ar"/>
        </w:rPr>
        <w:t xml:space="preserve"> database</w:t>
      </w:r>
      <w:r w:rsidR="008C4091" w:rsidRPr="005F7D5C">
        <w:rPr>
          <w:rFonts w:ascii="Times New Roman" w:eastAsia="Minion Pro" w:hAnsi="Times New Roman" w:cs="Times New Roman" w:hint="eastAsia"/>
          <w:bCs/>
          <w:color w:val="000000" w:themeColor="text1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(Tian et al., 2020) </w:t>
      </w:r>
      <w:r w:rsidR="008C4091" w:rsidRPr="005F7D5C">
        <w:rPr>
          <w:rFonts w:ascii="Times New Roman" w:eastAsia="Minion Pro" w:hAnsi="Times New Roman" w:cs="Times New Roman"/>
          <w:bCs/>
          <w:color w:val="000000" w:themeColor="text1"/>
          <w:sz w:val="24"/>
          <w:szCs w:val="24"/>
          <w:lang w:bidi="ar"/>
        </w:rPr>
        <w:t>as well as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previous reports (Bi et al., 2023; Li et al., 2023).</w:t>
      </w:r>
    </w:p>
    <w:p w14:paraId="04CA1FE8" w14:textId="30DEFF4B" w:rsidR="00085BA4" w:rsidRPr="00B23B9E" w:rsidRDefault="00DE12A0" w:rsidP="00B23B9E">
      <w:pPr>
        <w:snapToGrid w:val="0"/>
        <w:spacing w:line="480" w:lineRule="auto"/>
        <w:ind w:left="480" w:hangingChars="200" w:hanging="48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B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5F4B3CA" wp14:editId="3184F4CB">
            <wp:extent cx="5274233" cy="3353968"/>
            <wp:effectExtent l="0" t="0" r="3175" b="0"/>
            <wp:docPr id="1186253261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253261" name=""/>
                    <pic:cNvPicPr/>
                  </pic:nvPicPr>
                  <pic:blipFill rotWithShape="1">
                    <a:blip r:embed="rId50">
                      <a:extLst>
                        <a:ext uri="{96DAC541-7B7A-43D3-8B79-37D633B846F1}">
                          <asvg:svgBlip xmlns:asvg="http://schemas.microsoft.com/office/drawing/2016/SVG/main" r:embed="rId51"/>
                        </a:ext>
                      </a:extLst>
                    </a:blip>
                    <a:srcRect t="4034" b="5739"/>
                    <a:stretch/>
                  </pic:blipFill>
                  <pic:spPr bwMode="auto">
                    <a:xfrm>
                      <a:off x="0" y="0"/>
                      <a:ext cx="5274310" cy="3354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EE2920" w14:textId="77777777" w:rsidR="008C4091" w:rsidRPr="005F7D5C" w:rsidRDefault="00B23B9E" w:rsidP="008C4091">
      <w:pPr>
        <w:snapToGrid w:val="0"/>
        <w:spacing w:line="480" w:lineRule="auto"/>
        <w:ind w:left="480" w:hangingChars="200" w:hanging="480"/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4206DC" w:rsidRPr="00B23B9E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="00C16856" w:rsidRPr="00B23B9E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</w:rPr>
        <w:t>24</w:t>
      </w:r>
      <w:r w:rsidR="001A1907" w:rsidRPr="00B23B9E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>Analyses</w:t>
      </w:r>
      <w:r w:rsidR="008C4091" w:rsidRPr="005F7D5C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</w:rPr>
        <w:t xml:space="preserve"> of </w:t>
      </w:r>
      <w:r w:rsidR="008C4091" w:rsidRPr="005F7D5C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PbrWRKY72</w:t>
      </w:r>
      <w:r w:rsidR="008C4091" w:rsidRPr="005F7D5C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</w:rPr>
        <w:t xml:space="preserve">’s role in citrate metabolism. (A) Subcellular localization of </w:t>
      </w:r>
      <w:r w:rsidR="008C4091" w:rsidRPr="005F7D5C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PbrWRKY72</w:t>
      </w:r>
      <w:r w:rsidR="008C4091" w:rsidRPr="005F7D5C">
        <w:rPr>
          <w:rFonts w:ascii="Times New Roman" w:eastAsia="等线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sz w:val="24"/>
          <w:szCs w:val="24"/>
        </w:rPr>
        <w:t xml:space="preserve">AtH2B-mcherry </w:t>
      </w:r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was used as the 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sz w:val="24"/>
          <w:szCs w:val="24"/>
        </w:rPr>
        <w:t xml:space="preserve">nuclear marker </w:t>
      </w:r>
      <w:r w:rsidR="008C4091" w:rsidRPr="005F7D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(Liu et al., 2007)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sz w:val="24"/>
          <w:szCs w:val="24"/>
        </w:rPr>
        <w:t>.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Bar, 10 </w:t>
      </w:r>
      <w:proofErr w:type="spellStart"/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eastAsia="等线" w:hAnsi="Times New Roman" w:cs="Times New Roman"/>
          <w:b/>
          <w:color w:val="000000" w:themeColor="text1"/>
          <w:sz w:val="24"/>
          <w:szCs w:val="24"/>
        </w:rPr>
        <w:t>(B)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Dual-luciferase assay</w:t>
      </w:r>
      <w:r w:rsidR="008C4091" w:rsidRPr="005F7D5C">
        <w:rPr>
          <w:rFonts w:ascii="Times New Roman" w:eastAsia="等线" w:hAnsi="Times New Roman" w:cs="Times New Roman"/>
          <w:b/>
          <w:color w:val="000000" w:themeColor="text1"/>
          <w:sz w:val="24"/>
          <w:szCs w:val="24"/>
        </w:rPr>
        <w:t xml:space="preserve"> of 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the activation of </w:t>
      </w:r>
      <w:r w:rsidR="008C4091" w:rsidRPr="005F7D5C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:szCs w:val="24"/>
          <w:lang w:bidi="ar"/>
        </w:rPr>
        <w:t>PbrMYB3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</w:rPr>
        <w:t>(B-</w:t>
      </w:r>
      <w:proofErr w:type="spellStart"/>
      <w:r w:rsidR="008C4091" w:rsidRPr="005F7D5C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</w:rPr>
        <w:t>i</w:t>
      </w:r>
      <w:proofErr w:type="spellEnd"/>
      <w:r w:rsidR="008C4091" w:rsidRPr="005F7D5C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</w:rPr>
        <w:t>)</w:t>
      </w:r>
      <w:r w:rsidR="008C4091" w:rsidRPr="005F7D5C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</w:t>
      </w:r>
      <w:r w:rsidR="008C4091" w:rsidRPr="005F7D5C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  <w:lang w:bidi="ar"/>
        </w:rPr>
        <w:t>and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:szCs w:val="24"/>
          <w:lang w:bidi="ar"/>
        </w:rPr>
        <w:t>PbrMYB65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</w:rPr>
        <w:t>(B-ii)</w:t>
      </w:r>
      <w:r w:rsidR="008C4091" w:rsidRPr="005F7D5C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>expression</w:t>
      </w:r>
      <w:r w:rsidR="008C4091" w:rsidRPr="005F7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by </w:t>
      </w:r>
      <w:r w:rsidR="008C4091" w:rsidRPr="005F7D5C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PbrWRKY72.</w:t>
      </w:r>
      <w:r w:rsidR="008C4091" w:rsidRPr="005F7D5C">
        <w:rPr>
          <w:rFonts w:ascii="Times New Roman" w:eastAsia="MlrrldTimes-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C4091" w:rsidRPr="005F7D5C">
        <w:rPr>
          <w:rFonts w:ascii="Times New Roman" w:eastAsia="宋体" w:hAnsi="Times New Roman" w:cs="Times New Roman"/>
          <w:bCs/>
          <w:i/>
          <w:iCs/>
          <w:color w:val="000000" w:themeColor="text1"/>
          <w:sz w:val="24"/>
          <w:szCs w:val="24"/>
        </w:rPr>
        <w:t>PbrWRKY72</w:t>
      </w:r>
      <w:r w:rsidR="008C4091" w:rsidRPr="005F7D5C">
        <w:rPr>
          <w:rFonts w:ascii="Times New Roman" w:eastAsia="MlrrldTimes-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C4091" w:rsidRPr="005F7D5C">
        <w:rPr>
          <w:rFonts w:ascii="Times New Roman" w:eastAsia="MlrrldTimes-Roman" w:hAnsi="Times New Roman" w:cs="Times New Roman"/>
          <w:color w:val="000000" w:themeColor="text1"/>
          <w:sz w:val="24"/>
          <w:szCs w:val="24"/>
        </w:rPr>
        <w:t>CDS</w:t>
      </w:r>
      <w:r w:rsidR="008C4091" w:rsidRPr="005F7D5C">
        <w:rPr>
          <w:rFonts w:ascii="Times New Roman" w:eastAsia="MlrrldTimes-Roman" w:hAnsi="Times New Roman" w:cs="Times New Roman"/>
          <w:bCs/>
          <w:color w:val="000000" w:themeColor="text1"/>
          <w:sz w:val="24"/>
          <w:szCs w:val="24"/>
        </w:rPr>
        <w:t xml:space="preserve"> was 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sz w:val="24"/>
          <w:szCs w:val="24"/>
        </w:rPr>
        <w:t xml:space="preserve">introduced into the pSAK277 vector, while </w:t>
      </w:r>
      <w:r w:rsidR="008C4091" w:rsidRPr="005F7D5C">
        <w:rPr>
          <w:rFonts w:ascii="Times New Roman" w:eastAsia="等线" w:hAnsi="Times New Roman" w:cs="Times New Roman"/>
          <w:bCs/>
          <w:i/>
          <w:iCs/>
          <w:color w:val="000000" w:themeColor="text1"/>
          <w:sz w:val="24"/>
          <w:szCs w:val="24"/>
        </w:rPr>
        <w:t>PbrMYB3</w:t>
      </w:r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and </w:t>
      </w:r>
      <w:r w:rsidR="008C4091" w:rsidRPr="005F7D5C">
        <w:rPr>
          <w:rFonts w:ascii="Times New Roman" w:eastAsia="等线" w:hAnsi="Times New Roman" w:cs="Times New Roman"/>
          <w:bCs/>
          <w:i/>
          <w:iCs/>
          <w:color w:val="000000" w:themeColor="text1"/>
          <w:sz w:val="24"/>
          <w:szCs w:val="24"/>
        </w:rPr>
        <w:t>PbrMYB</w:t>
      </w:r>
      <w:r w:rsidR="008C4091" w:rsidRPr="005F7D5C">
        <w:rPr>
          <w:rFonts w:ascii="Times New Roman" w:eastAsia="等线" w:hAnsi="Times New Roman" w:cs="Times New Roman"/>
          <w:i/>
          <w:iCs/>
          <w:color w:val="000000" w:themeColor="text1"/>
          <w:sz w:val="24"/>
          <w:szCs w:val="24"/>
        </w:rPr>
        <w:t>65</w:t>
      </w:r>
      <w:r w:rsidR="008C4091" w:rsidRPr="005F7D5C">
        <w:rPr>
          <w:rFonts w:ascii="Times New Roman" w:eastAsia="MlrrldTimes-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sz w:val="24"/>
          <w:szCs w:val="24"/>
        </w:rPr>
        <w:t xml:space="preserve">promoters into the </w:t>
      </w:r>
      <w:proofErr w:type="spellStart"/>
      <w:r w:rsidR="008C4091" w:rsidRPr="005F7D5C">
        <w:rPr>
          <w:rFonts w:ascii="Times New Roman" w:eastAsia="等线" w:hAnsi="Times New Roman" w:cs="Times New Roman"/>
          <w:bCs/>
          <w:color w:val="000000" w:themeColor="text1"/>
          <w:sz w:val="24"/>
          <w:szCs w:val="24"/>
        </w:rPr>
        <w:t>pGreen</w:t>
      </w:r>
      <w:proofErr w:type="spellEnd"/>
      <w:r w:rsidR="008C4091" w:rsidRPr="005F7D5C">
        <w:rPr>
          <w:rFonts w:ascii="Times New Roman" w:eastAsia="等线" w:hAnsi="Times New Roman" w:cs="Times New Roman"/>
          <w:bCs/>
          <w:color w:val="000000" w:themeColor="text1"/>
          <w:sz w:val="24"/>
          <w:szCs w:val="24"/>
        </w:rPr>
        <w:t xml:space="preserve"> 0800-LUC vector. </w:t>
      </w:r>
      <w:r w:rsidR="008C4091" w:rsidRPr="005F7D5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Transformants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sz w:val="24"/>
          <w:szCs w:val="24"/>
          <w:lang w:bidi="ar"/>
        </w:rPr>
        <w:t xml:space="preserve"> containing the </w:t>
      </w:r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 xml:space="preserve">empty 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sz w:val="24"/>
          <w:szCs w:val="24"/>
        </w:rPr>
        <w:t xml:space="preserve">pSAK277 vector </w:t>
      </w:r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 xml:space="preserve">and each </w:t>
      </w:r>
      <w:r w:rsidR="008C4091" w:rsidRPr="005F7D5C">
        <w:rPr>
          <w:rFonts w:ascii="Times New Roman" w:eastAsia="等线" w:hAnsi="Times New Roman" w:cs="Times New Roman"/>
          <w:bCs/>
          <w:color w:val="000000" w:themeColor="text1"/>
          <w:sz w:val="24"/>
          <w:szCs w:val="24"/>
        </w:rPr>
        <w:t>reporter</w:t>
      </w:r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  <w:lang w:bidi="ar"/>
        </w:rPr>
        <w:t xml:space="preserve"> were used as the controls.</w:t>
      </w:r>
      <w:r w:rsidR="008C4091" w:rsidRPr="005F7D5C">
        <w:rPr>
          <w:rFonts w:ascii="Times New Roman" w:eastAsia="等线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C4091" w:rsidRPr="005F7D5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Data represent</w:t>
      </w:r>
      <w:r w:rsidR="008C4091" w:rsidRPr="005F7D5C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s</w:t>
      </w:r>
      <w:r w:rsidR="008C4091" w:rsidRPr="005F7D5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mean</w:t>
      </w:r>
      <w:r w:rsidR="008C4091" w:rsidRPr="005F7D5C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value </w:t>
      </w:r>
      <w:r w:rsidR="008C4091" w:rsidRPr="005F7D5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± SD</w:t>
      </w:r>
      <w:r w:rsidR="008C4091" w:rsidRPr="005F7D5C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="008C4091" w:rsidRPr="005F7D5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of three biological replicates, and vertical bars labelled with the same letter are not significantly different between samples (</w:t>
      </w:r>
      <w:r w:rsidR="008C4091" w:rsidRPr="005F7D5C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  <w:t>p</w:t>
      </w:r>
      <w:r w:rsidR="008C4091" w:rsidRPr="005F7D5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&lt; 0.05). </w:t>
      </w:r>
      <w:r w:rsidR="008C4091" w:rsidRPr="005F7D5C">
        <w:rPr>
          <w:rFonts w:ascii="Times New Roman" w:eastAsia="等线" w:hAnsi="Times New Roman" w:cs="Times New Roman"/>
          <w:b/>
          <w:color w:val="000000" w:themeColor="text1"/>
          <w:sz w:val="24"/>
          <w:szCs w:val="24"/>
        </w:rPr>
        <w:t xml:space="preserve">(C) 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Impact of transient transformation of pear fruit with </w:t>
      </w:r>
      <w:r w:rsidR="008C4091" w:rsidRPr="005F7D5C">
        <w:rPr>
          <w:rFonts w:ascii="Times New Roman" w:eastAsia="宋体" w:hAnsi="Times New Roman" w:cs="Times New Roman"/>
          <w:b/>
          <w:i/>
          <w:iCs/>
          <w:color w:val="000000" w:themeColor="text1"/>
          <w:sz w:val="24"/>
          <w:szCs w:val="24"/>
        </w:rPr>
        <w:t xml:space="preserve">PbrWRKY72 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on </w:t>
      </w:r>
      <w:r w:rsidR="008C4091" w:rsidRPr="005F7D5C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</w:rPr>
        <w:t>citrate metabolism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>. (C-</w:t>
      </w:r>
      <w:proofErr w:type="spellStart"/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>i</w:t>
      </w:r>
      <w:proofErr w:type="spellEnd"/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) Transient overexpression of </w:t>
      </w:r>
      <w:r w:rsidR="008C4091" w:rsidRPr="005F7D5C">
        <w:rPr>
          <w:rFonts w:ascii="Times New Roman" w:eastAsia="宋体" w:hAnsi="Times New Roman" w:cs="Times New Roman"/>
          <w:b/>
          <w:i/>
          <w:iCs/>
          <w:color w:val="000000" w:themeColor="text1"/>
          <w:sz w:val="24"/>
          <w:szCs w:val="24"/>
        </w:rPr>
        <w:t>PbrWRKY72</w:t>
      </w:r>
      <w:r w:rsidR="008C4091" w:rsidRPr="005F7D5C"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bidi="ar"/>
        </w:rPr>
        <w:t>.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 ‘Yali’ fruit transformed with the empty pCAMBIA1300 vector containing a GFP tag was used as the control for the 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PbrWRKY72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>-overexpressing fruit.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 (C-ii) Transient silence of </w:t>
      </w:r>
      <w:r w:rsidR="008C4091" w:rsidRPr="005F7D5C">
        <w:rPr>
          <w:rFonts w:ascii="Times New Roman" w:eastAsia="宋体" w:hAnsi="Times New Roman" w:cs="Times New Roman"/>
          <w:b/>
          <w:i/>
          <w:iCs/>
          <w:color w:val="000000" w:themeColor="text1"/>
          <w:sz w:val="24"/>
          <w:szCs w:val="24"/>
        </w:rPr>
        <w:t>PbrWRKY72</w:t>
      </w:r>
      <w:r w:rsidR="008C4091" w:rsidRPr="005F7D5C"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bidi="ar"/>
        </w:rPr>
        <w:t>.</w:t>
      </w:r>
      <w:r w:rsidR="008C4091" w:rsidRPr="005F7D5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Fruit co-transformed with the empty TRV2 and TRV1 vectors was used as the control for the 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PbrWRKY72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>-silenced fruit. The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lang w:bidi="ar"/>
        </w:rPr>
        <w:t xml:space="preserve"> 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expression 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lastRenderedPageBreak/>
        <w:t xml:space="preserve">level of </w:t>
      </w:r>
      <w:r w:rsidR="008C4091" w:rsidRPr="005F7D5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PbrWRKY72</w:t>
      </w:r>
      <w:r w:rsidR="008C4091" w:rsidRPr="005F7D5C">
        <w:rPr>
          <w:rFonts w:ascii="Times New Roman" w:eastAsia="宋体" w:hAnsi="Times New Roman" w:cs="Times New Roman"/>
          <w:color w:val="000000" w:themeColor="text1"/>
          <w:sz w:val="24"/>
          <w:szCs w:val="24"/>
          <w:lang w:bidi="ar"/>
        </w:rPr>
        <w:t xml:space="preserve"> in the control fruit is set as 1.0 for RT-qPCR assay. 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>Data represent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mean</w:t>
      </w:r>
      <w:r w:rsidR="008C4091" w:rsidRPr="005F7D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value</w:t>
      </w:r>
      <w:r w:rsidR="008C4091" w:rsidRPr="005F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± SD of three biological replicates</w:t>
      </w:r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, and vertical bars labelled with the same letter are not significantly different between samples (</w:t>
      </w:r>
      <w:r w:rsidR="008C4091" w:rsidRPr="005F7D5C">
        <w:rPr>
          <w:rFonts w:ascii="Times New Roman" w:eastAsia="等线" w:hAnsi="Times New Roman" w:cs="Times New Roman"/>
          <w:i/>
          <w:iCs/>
          <w:color w:val="000000" w:themeColor="text1"/>
          <w:sz w:val="24"/>
          <w:szCs w:val="24"/>
        </w:rPr>
        <w:t>p</w:t>
      </w:r>
      <w:r w:rsidR="008C4091" w:rsidRPr="005F7D5C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&lt; 0.05).</w:t>
      </w:r>
    </w:p>
    <w:sectPr w:rsidR="008C4091" w:rsidRPr="005F7D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4C9C0" w14:textId="77777777" w:rsidR="00C3325C" w:rsidRDefault="00C3325C" w:rsidP="0068682D">
      <w:r>
        <w:separator/>
      </w:r>
    </w:p>
  </w:endnote>
  <w:endnote w:type="continuationSeparator" w:id="0">
    <w:p w14:paraId="2373320A" w14:textId="77777777" w:rsidR="00C3325C" w:rsidRDefault="00C3325C" w:rsidP="00686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lrrldTimes-Roman">
    <w:altName w:val="宋体"/>
    <w:charset w:val="86"/>
    <w:family w:val="roman"/>
    <w:pitch w:val="default"/>
    <w:sig w:usb0="00000000" w:usb1="00000000" w:usb2="00000010" w:usb3="00000000" w:csb0="00040000" w:csb1="00000000"/>
  </w:font>
  <w:font w:name="Minion Pro">
    <w:altName w:val="微软雅黑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dvOT596495f2">
    <w:altName w:val="Cambria"/>
    <w:charset w:val="00"/>
    <w:family w:val="roman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E49B6" w14:textId="77777777" w:rsidR="00C3325C" w:rsidRDefault="00C3325C" w:rsidP="0068682D">
      <w:r>
        <w:separator/>
      </w:r>
    </w:p>
  </w:footnote>
  <w:footnote w:type="continuationSeparator" w:id="0">
    <w:p w14:paraId="60C5BE5B" w14:textId="77777777" w:rsidR="00C3325C" w:rsidRDefault="00C3325C" w:rsidP="00686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B388D"/>
    <w:multiLevelType w:val="hybridMultilevel"/>
    <w:tmpl w:val="774E48F2"/>
    <w:lvl w:ilvl="0" w:tplc="1C7C10BE">
      <w:start w:val="1"/>
      <w:numFmt w:val="decimal"/>
      <w:lvlText w:val="[%1]"/>
      <w:lvlJc w:val="left"/>
      <w:pPr>
        <w:ind w:left="440" w:hanging="44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46250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k4ZDg5YTc4Y2NkZjZjNTlhOTViOGMwNjIxMzdkYjIifQ=="/>
  </w:docVars>
  <w:rsids>
    <w:rsidRoot w:val="007F72B8"/>
    <w:rsid w:val="00001E98"/>
    <w:rsid w:val="000129CD"/>
    <w:rsid w:val="0001782F"/>
    <w:rsid w:val="000242CA"/>
    <w:rsid w:val="00036724"/>
    <w:rsid w:val="0005525C"/>
    <w:rsid w:val="00062852"/>
    <w:rsid w:val="0006472B"/>
    <w:rsid w:val="00064A05"/>
    <w:rsid w:val="00066938"/>
    <w:rsid w:val="00085BA4"/>
    <w:rsid w:val="00086C8B"/>
    <w:rsid w:val="000C2391"/>
    <w:rsid w:val="000D1496"/>
    <w:rsid w:val="000D4011"/>
    <w:rsid w:val="000D4779"/>
    <w:rsid w:val="000E7D81"/>
    <w:rsid w:val="000F3C8B"/>
    <w:rsid w:val="000F4142"/>
    <w:rsid w:val="001157EB"/>
    <w:rsid w:val="00155709"/>
    <w:rsid w:val="001749C8"/>
    <w:rsid w:val="001A1907"/>
    <w:rsid w:val="001A5C06"/>
    <w:rsid w:val="001D134B"/>
    <w:rsid w:val="001D6682"/>
    <w:rsid w:val="001F35EA"/>
    <w:rsid w:val="00220CB6"/>
    <w:rsid w:val="002232F9"/>
    <w:rsid w:val="00267B77"/>
    <w:rsid w:val="00273AF1"/>
    <w:rsid w:val="002A0569"/>
    <w:rsid w:val="002D2CC8"/>
    <w:rsid w:val="002E4174"/>
    <w:rsid w:val="002E5972"/>
    <w:rsid w:val="002E5C47"/>
    <w:rsid w:val="002E728E"/>
    <w:rsid w:val="003068E1"/>
    <w:rsid w:val="00307ED3"/>
    <w:rsid w:val="003123A7"/>
    <w:rsid w:val="0031316D"/>
    <w:rsid w:val="00324249"/>
    <w:rsid w:val="0033432D"/>
    <w:rsid w:val="00336A52"/>
    <w:rsid w:val="00345FB0"/>
    <w:rsid w:val="00354D4A"/>
    <w:rsid w:val="0035638D"/>
    <w:rsid w:val="00364546"/>
    <w:rsid w:val="003723D9"/>
    <w:rsid w:val="00377390"/>
    <w:rsid w:val="003A059E"/>
    <w:rsid w:val="003E3A6A"/>
    <w:rsid w:val="003F284E"/>
    <w:rsid w:val="003F4642"/>
    <w:rsid w:val="004024CF"/>
    <w:rsid w:val="00407B07"/>
    <w:rsid w:val="00416CD7"/>
    <w:rsid w:val="004206DC"/>
    <w:rsid w:val="00424574"/>
    <w:rsid w:val="004432BE"/>
    <w:rsid w:val="00476C3B"/>
    <w:rsid w:val="00477A31"/>
    <w:rsid w:val="00477F1F"/>
    <w:rsid w:val="00485D3F"/>
    <w:rsid w:val="004908B6"/>
    <w:rsid w:val="004910D3"/>
    <w:rsid w:val="004A4D24"/>
    <w:rsid w:val="004A6CEB"/>
    <w:rsid w:val="004D7264"/>
    <w:rsid w:val="004E269C"/>
    <w:rsid w:val="005058EF"/>
    <w:rsid w:val="00506AEE"/>
    <w:rsid w:val="005112BC"/>
    <w:rsid w:val="00515046"/>
    <w:rsid w:val="00516025"/>
    <w:rsid w:val="00523841"/>
    <w:rsid w:val="005238B8"/>
    <w:rsid w:val="00546690"/>
    <w:rsid w:val="00546F08"/>
    <w:rsid w:val="00547938"/>
    <w:rsid w:val="00567A00"/>
    <w:rsid w:val="005779B6"/>
    <w:rsid w:val="005840C5"/>
    <w:rsid w:val="00593515"/>
    <w:rsid w:val="005B447F"/>
    <w:rsid w:val="00607F3F"/>
    <w:rsid w:val="0068682D"/>
    <w:rsid w:val="00691C94"/>
    <w:rsid w:val="006B194E"/>
    <w:rsid w:val="006B36F2"/>
    <w:rsid w:val="006B5089"/>
    <w:rsid w:val="006D6CDD"/>
    <w:rsid w:val="006D7D39"/>
    <w:rsid w:val="006E3AB7"/>
    <w:rsid w:val="006F1080"/>
    <w:rsid w:val="007025D3"/>
    <w:rsid w:val="00713E51"/>
    <w:rsid w:val="00722A09"/>
    <w:rsid w:val="00757DA5"/>
    <w:rsid w:val="007857B1"/>
    <w:rsid w:val="00785C58"/>
    <w:rsid w:val="007B7A80"/>
    <w:rsid w:val="007D33C9"/>
    <w:rsid w:val="007D3792"/>
    <w:rsid w:val="007D63B6"/>
    <w:rsid w:val="007E76AB"/>
    <w:rsid w:val="007F72B8"/>
    <w:rsid w:val="00805CE9"/>
    <w:rsid w:val="00823F91"/>
    <w:rsid w:val="00827BD5"/>
    <w:rsid w:val="00884D5D"/>
    <w:rsid w:val="008A6AA0"/>
    <w:rsid w:val="008B7C3D"/>
    <w:rsid w:val="008C4091"/>
    <w:rsid w:val="008D1FF3"/>
    <w:rsid w:val="008E3FBA"/>
    <w:rsid w:val="008E41E3"/>
    <w:rsid w:val="008F1C36"/>
    <w:rsid w:val="00900658"/>
    <w:rsid w:val="00963AB0"/>
    <w:rsid w:val="00976762"/>
    <w:rsid w:val="00990A47"/>
    <w:rsid w:val="009A4B49"/>
    <w:rsid w:val="009B0809"/>
    <w:rsid w:val="009B18BC"/>
    <w:rsid w:val="009C0C29"/>
    <w:rsid w:val="009C166E"/>
    <w:rsid w:val="009F2D7A"/>
    <w:rsid w:val="009F2D99"/>
    <w:rsid w:val="009F563F"/>
    <w:rsid w:val="009F6447"/>
    <w:rsid w:val="00A20A65"/>
    <w:rsid w:val="00A24697"/>
    <w:rsid w:val="00A35B78"/>
    <w:rsid w:val="00A36852"/>
    <w:rsid w:val="00A60A82"/>
    <w:rsid w:val="00A73616"/>
    <w:rsid w:val="00A84408"/>
    <w:rsid w:val="00A871CC"/>
    <w:rsid w:val="00AA6A25"/>
    <w:rsid w:val="00AC6538"/>
    <w:rsid w:val="00AD22F0"/>
    <w:rsid w:val="00AD58C6"/>
    <w:rsid w:val="00AF623E"/>
    <w:rsid w:val="00B056FB"/>
    <w:rsid w:val="00B23B9E"/>
    <w:rsid w:val="00B25457"/>
    <w:rsid w:val="00B336EA"/>
    <w:rsid w:val="00B36B47"/>
    <w:rsid w:val="00B552DC"/>
    <w:rsid w:val="00B66FB2"/>
    <w:rsid w:val="00B71B12"/>
    <w:rsid w:val="00B8447D"/>
    <w:rsid w:val="00B87FEC"/>
    <w:rsid w:val="00BA2672"/>
    <w:rsid w:val="00BB4068"/>
    <w:rsid w:val="00BC49BA"/>
    <w:rsid w:val="00BD5A5D"/>
    <w:rsid w:val="00BE2F55"/>
    <w:rsid w:val="00BE5109"/>
    <w:rsid w:val="00BE72D3"/>
    <w:rsid w:val="00BF3460"/>
    <w:rsid w:val="00C033B1"/>
    <w:rsid w:val="00C11089"/>
    <w:rsid w:val="00C1344B"/>
    <w:rsid w:val="00C16856"/>
    <w:rsid w:val="00C32849"/>
    <w:rsid w:val="00C3325C"/>
    <w:rsid w:val="00C338C6"/>
    <w:rsid w:val="00C445B1"/>
    <w:rsid w:val="00C75B10"/>
    <w:rsid w:val="00C8040B"/>
    <w:rsid w:val="00CB62FA"/>
    <w:rsid w:val="00CC656F"/>
    <w:rsid w:val="00CC7FF6"/>
    <w:rsid w:val="00CD6C1B"/>
    <w:rsid w:val="00CE6ED5"/>
    <w:rsid w:val="00CF2DD0"/>
    <w:rsid w:val="00D0360F"/>
    <w:rsid w:val="00D07660"/>
    <w:rsid w:val="00D13A97"/>
    <w:rsid w:val="00D33051"/>
    <w:rsid w:val="00D35BFE"/>
    <w:rsid w:val="00D50C7E"/>
    <w:rsid w:val="00DE12A0"/>
    <w:rsid w:val="00DF1467"/>
    <w:rsid w:val="00E3168C"/>
    <w:rsid w:val="00E40E48"/>
    <w:rsid w:val="00E527E4"/>
    <w:rsid w:val="00E574CB"/>
    <w:rsid w:val="00E81B70"/>
    <w:rsid w:val="00E86064"/>
    <w:rsid w:val="00EA025E"/>
    <w:rsid w:val="00EA5A06"/>
    <w:rsid w:val="00EB0BA8"/>
    <w:rsid w:val="00EB2D3C"/>
    <w:rsid w:val="00EC3CDB"/>
    <w:rsid w:val="00EF43B4"/>
    <w:rsid w:val="00F02D94"/>
    <w:rsid w:val="00F21658"/>
    <w:rsid w:val="00F2515B"/>
    <w:rsid w:val="00F30473"/>
    <w:rsid w:val="00F44E1A"/>
    <w:rsid w:val="00F4538C"/>
    <w:rsid w:val="00F519FD"/>
    <w:rsid w:val="00F52017"/>
    <w:rsid w:val="00F8571B"/>
    <w:rsid w:val="00F977DA"/>
    <w:rsid w:val="00FA0A24"/>
    <w:rsid w:val="00FB20F7"/>
    <w:rsid w:val="00FB6D8D"/>
    <w:rsid w:val="00FE5B7A"/>
    <w:rsid w:val="00FF016C"/>
    <w:rsid w:val="00FF773C"/>
    <w:rsid w:val="011431F1"/>
    <w:rsid w:val="086230FE"/>
    <w:rsid w:val="0EF32D02"/>
    <w:rsid w:val="12B24C82"/>
    <w:rsid w:val="1424395D"/>
    <w:rsid w:val="19744A3F"/>
    <w:rsid w:val="1A352980"/>
    <w:rsid w:val="1FAC66AD"/>
    <w:rsid w:val="21A5562B"/>
    <w:rsid w:val="26421B8E"/>
    <w:rsid w:val="2EB47916"/>
    <w:rsid w:val="30CC4D09"/>
    <w:rsid w:val="347D19AD"/>
    <w:rsid w:val="37A55AD7"/>
    <w:rsid w:val="3CDD30AD"/>
    <w:rsid w:val="3FF658FE"/>
    <w:rsid w:val="43D74990"/>
    <w:rsid w:val="56275168"/>
    <w:rsid w:val="566118CC"/>
    <w:rsid w:val="57F721BA"/>
    <w:rsid w:val="58615653"/>
    <w:rsid w:val="5A1B4488"/>
    <w:rsid w:val="5C4A1D4C"/>
    <w:rsid w:val="5ED05841"/>
    <w:rsid w:val="609E371C"/>
    <w:rsid w:val="60C418F3"/>
    <w:rsid w:val="664F63BF"/>
    <w:rsid w:val="67542D87"/>
    <w:rsid w:val="676739C4"/>
    <w:rsid w:val="6D056FFD"/>
    <w:rsid w:val="78DA17E6"/>
    <w:rsid w:val="7D8E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35DE30"/>
  <w14:defaultImageDpi w14:val="32767"/>
  <w15:docId w15:val="{6F6BEC31-7AD5-470C-A9A5-2C07E46F1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99"/>
    <w:unhideWhenUsed/>
    <w:rsid w:val="00086C8B"/>
    <w:pPr>
      <w:ind w:firstLineChars="200" w:firstLine="420"/>
    </w:pPr>
  </w:style>
  <w:style w:type="paragraph" w:styleId="a8">
    <w:name w:val="Revision"/>
    <w:hidden/>
    <w:uiPriority w:val="99"/>
    <w:unhideWhenUsed/>
    <w:rsid w:val="007025D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svg"/><Relationship Id="rId18" Type="http://schemas.openxmlformats.org/officeDocument/2006/relationships/image" Target="media/image12.svg"/><Relationship Id="rId26" Type="http://schemas.openxmlformats.org/officeDocument/2006/relationships/image" Target="media/image20.svg"/><Relationship Id="rId39" Type="http://schemas.openxmlformats.org/officeDocument/2006/relationships/image" Target="media/image33.sv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svg"/><Relationship Id="rId42" Type="http://schemas.openxmlformats.org/officeDocument/2006/relationships/image" Target="media/image36.png"/><Relationship Id="rId47" Type="http://schemas.openxmlformats.org/officeDocument/2006/relationships/image" Target="media/image41.svg"/><Relationship Id="rId50" Type="http://schemas.openxmlformats.org/officeDocument/2006/relationships/image" Target="media/image4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29" Type="http://schemas.openxmlformats.org/officeDocument/2006/relationships/image" Target="media/image23.png"/><Relationship Id="rId41" Type="http://schemas.openxmlformats.org/officeDocument/2006/relationships/image" Target="media/image35.sv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24" Type="http://schemas.openxmlformats.org/officeDocument/2006/relationships/image" Target="media/image18.svg"/><Relationship Id="rId32" Type="http://schemas.openxmlformats.org/officeDocument/2006/relationships/image" Target="media/image26.svg"/><Relationship Id="rId37" Type="http://schemas.openxmlformats.org/officeDocument/2006/relationships/image" Target="media/image31.svg"/><Relationship Id="rId40" Type="http://schemas.openxmlformats.org/officeDocument/2006/relationships/image" Target="media/image34.png"/><Relationship Id="rId45" Type="http://schemas.openxmlformats.org/officeDocument/2006/relationships/image" Target="media/image39.sv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svg"/><Relationship Id="rId36" Type="http://schemas.openxmlformats.org/officeDocument/2006/relationships/image" Target="media/image30.png"/><Relationship Id="rId49" Type="http://schemas.openxmlformats.org/officeDocument/2006/relationships/image" Target="media/image43.sv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svg"/><Relationship Id="rId27" Type="http://schemas.openxmlformats.org/officeDocument/2006/relationships/image" Target="media/image21.png"/><Relationship Id="rId30" Type="http://schemas.openxmlformats.org/officeDocument/2006/relationships/image" Target="media/image24.svg"/><Relationship Id="rId35" Type="http://schemas.openxmlformats.org/officeDocument/2006/relationships/image" Target="media/image29.png"/><Relationship Id="rId43" Type="http://schemas.openxmlformats.org/officeDocument/2006/relationships/image" Target="media/image37.svg"/><Relationship Id="rId48" Type="http://schemas.openxmlformats.org/officeDocument/2006/relationships/image" Target="media/image42.png"/><Relationship Id="rId8" Type="http://schemas.openxmlformats.org/officeDocument/2006/relationships/image" Target="media/image2.svg"/><Relationship Id="rId51" Type="http://schemas.openxmlformats.org/officeDocument/2006/relationships/image" Target="media/image45.sv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27</Pages>
  <Words>2508</Words>
  <Characters>14302</Characters>
  <Application>Microsoft Office Word</Application>
  <DocSecurity>0</DocSecurity>
  <Lines>119</Lines>
  <Paragraphs>33</Paragraphs>
  <ScaleCrop>false</ScaleCrop>
  <Company/>
  <LinksUpToDate>false</LinksUpToDate>
  <CharactersWithSpaces>16777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 璐婷</dc:creator>
  <cp:lastModifiedBy>ZSL</cp:lastModifiedBy>
  <cp:revision>25</cp:revision>
  <cp:lastPrinted>2024-07-09T14:25:00Z</cp:lastPrinted>
  <dcterms:created xsi:type="dcterms:W3CDTF">2024-11-24T15:00:00Z</dcterms:created>
  <dcterms:modified xsi:type="dcterms:W3CDTF">2025-05-17T07:08:00Z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8D702871AECB4EEEBE57613C4B42A018_13</vt:lpwstr>
  </property>
</Properties>
</file>