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B776A8">
      <w:pPr>
        <w:keepNext w:val="0"/>
        <w:keepLines w:val="0"/>
        <w:pageBreakBefore w:val="0"/>
        <w:kinsoku/>
        <w:wordWrap/>
        <w:overflowPunct/>
        <w:topLinePunct w:val="0"/>
        <w:autoSpaceDE/>
        <w:autoSpaceDN/>
        <w:bidi w:val="0"/>
        <w:adjustRightInd w:val="0"/>
        <w:snapToGrid w:val="0"/>
        <w:spacing w:before="156" w:beforeLines="50" w:line="360" w:lineRule="auto"/>
        <w:jc w:val="center"/>
        <w:textAlignment w:val="auto"/>
        <w:rPr>
          <w:rFonts w:hint="eastAsia" w:ascii="Times New Roman" w:hAnsi="Times New Roman" w:cs="Times New Roman"/>
          <w:b/>
          <w:bCs/>
          <w:color w:val="auto"/>
          <w:sz w:val="24"/>
        </w:rPr>
      </w:pPr>
      <w:r>
        <w:rPr>
          <w:rFonts w:hint="eastAsia" w:ascii="Times New Roman" w:hAnsi="Times New Roman" w:cs="Times New Roman"/>
          <w:b/>
          <w:bCs/>
          <w:color w:val="auto"/>
          <w:sz w:val="24"/>
        </w:rPr>
        <w:t>Low Temperature</w:t>
      </w:r>
      <w:r>
        <w:rPr>
          <w:rFonts w:hint="eastAsia" w:ascii="Times New Roman" w:hAnsi="Times New Roman" w:cs="Times New Roman"/>
          <w:b/>
          <w:bCs/>
          <w:color w:val="auto"/>
          <w:sz w:val="24"/>
          <w:lang w:val="en-US" w:eastAsia="zh-CN"/>
        </w:rPr>
        <w:t>-</w:t>
      </w:r>
      <w:r>
        <w:rPr>
          <w:rFonts w:hint="eastAsia" w:ascii="Times New Roman" w:hAnsi="Times New Roman" w:cs="Times New Roman"/>
          <w:b/>
          <w:bCs/>
          <w:color w:val="auto"/>
          <w:sz w:val="24"/>
        </w:rPr>
        <w:t xml:space="preserve">Induced </w:t>
      </w:r>
      <w:r>
        <w:rPr>
          <w:rFonts w:ascii="Times New Roman" w:hAnsi="Times New Roman" w:cs="Times New Roman"/>
          <w:b/>
          <w:bCs/>
          <w:color w:val="auto"/>
          <w:sz w:val="24"/>
        </w:rPr>
        <w:t xml:space="preserve">Cold </w:t>
      </w:r>
      <w:r>
        <w:rPr>
          <w:rFonts w:hint="eastAsia" w:ascii="Times New Roman" w:hAnsi="Times New Roman" w:cs="Times New Roman"/>
          <w:b/>
          <w:bCs/>
          <w:color w:val="auto"/>
          <w:sz w:val="24"/>
        </w:rPr>
        <w:t>S</w:t>
      </w:r>
      <w:r>
        <w:rPr>
          <w:rFonts w:ascii="Times New Roman" w:hAnsi="Times New Roman" w:cs="Times New Roman"/>
          <w:b/>
          <w:bCs/>
          <w:color w:val="auto"/>
          <w:sz w:val="24"/>
        </w:rPr>
        <w:t xml:space="preserve">hock </w:t>
      </w:r>
      <w:r>
        <w:rPr>
          <w:rFonts w:hint="eastAsia" w:ascii="Times New Roman" w:hAnsi="Times New Roman" w:cs="Times New Roman"/>
          <w:b/>
          <w:bCs/>
          <w:color w:val="auto"/>
          <w:sz w:val="24"/>
        </w:rPr>
        <w:t>P</w:t>
      </w:r>
      <w:r>
        <w:rPr>
          <w:rFonts w:ascii="Times New Roman" w:hAnsi="Times New Roman" w:cs="Times New Roman"/>
          <w:b/>
          <w:bCs/>
          <w:color w:val="auto"/>
          <w:sz w:val="24"/>
        </w:rPr>
        <w:t>rotein</w:t>
      </w:r>
      <w:r>
        <w:rPr>
          <w:rFonts w:hint="eastAsia" w:ascii="Times New Roman" w:hAnsi="Times New Roman" w:cs="Times New Roman"/>
          <w:b/>
          <w:bCs/>
          <w:color w:val="auto"/>
          <w:sz w:val="24"/>
        </w:rPr>
        <w:t xml:space="preserve"> Modulates Determinate Growth in</w:t>
      </w:r>
      <w:r>
        <w:rPr>
          <w:rFonts w:hint="eastAsia" w:ascii="Times New Roman" w:hAnsi="Times New Roman" w:cs="Times New Roman"/>
          <w:b/>
          <w:bCs/>
          <w:color w:val="auto"/>
          <w:sz w:val="24"/>
          <w:lang w:val="en-US" w:eastAsia="zh-CN"/>
        </w:rPr>
        <w:t xml:space="preserve"> </w:t>
      </w:r>
      <w:r>
        <w:rPr>
          <w:rFonts w:hint="eastAsia" w:ascii="Times New Roman" w:hAnsi="Times New Roman" w:cs="Times New Roman"/>
          <w:b/>
          <w:bCs/>
          <w:color w:val="auto"/>
          <w:sz w:val="24"/>
        </w:rPr>
        <w:t>Cucumber</w:t>
      </w:r>
    </w:p>
    <w:p w14:paraId="66C0AB87">
      <w:pPr>
        <w:keepNext w:val="0"/>
        <w:keepLines w:val="0"/>
        <w:pageBreakBefore w:val="0"/>
        <w:kinsoku/>
        <w:wordWrap/>
        <w:overflowPunct/>
        <w:topLinePunct w:val="0"/>
        <w:autoSpaceDE/>
        <w:autoSpaceDN/>
        <w:bidi w:val="0"/>
        <w:adjustRightInd w:val="0"/>
        <w:snapToGrid w:val="0"/>
        <w:spacing w:before="156" w:beforeLines="50" w:line="360" w:lineRule="auto"/>
        <w:jc w:val="center"/>
        <w:textAlignment w:val="auto"/>
        <w:rPr>
          <w:rFonts w:hint="eastAsia" w:ascii="Times New Roman" w:hAnsi="Times New Roman" w:cs="Times New Roman"/>
          <w:b/>
          <w:bCs/>
          <w:color w:val="auto"/>
          <w:sz w:val="24"/>
        </w:rPr>
      </w:pPr>
    </w:p>
    <w:p w14:paraId="744FB956">
      <w:pPr>
        <w:keepNext w:val="0"/>
        <w:keepLines w:val="0"/>
        <w:pageBreakBefore w:val="0"/>
        <w:kinsoku/>
        <w:wordWrap/>
        <w:overflowPunct/>
        <w:topLinePunct w:val="0"/>
        <w:autoSpaceDE/>
        <w:autoSpaceDN/>
        <w:bidi w:val="0"/>
        <w:adjustRightInd w:val="0"/>
        <w:snapToGrid w:val="0"/>
        <w:spacing w:before="156" w:beforeLines="50" w:line="360" w:lineRule="auto"/>
        <w:jc w:val="center"/>
        <w:textAlignment w:val="auto"/>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Linghao Liu</w:t>
      </w:r>
      <w:r>
        <w:rPr>
          <w:rFonts w:hint="eastAsia" w:ascii="Times New Roman" w:hAnsi="Times New Roman" w:cs="Times New Roman"/>
          <w:color w:val="auto"/>
          <w:sz w:val="24"/>
          <w:highlight w:val="none"/>
          <w:vertAlign w:val="superscript"/>
        </w:rPr>
        <w:t>a</w:t>
      </w:r>
      <w:r>
        <w:rPr>
          <w:rFonts w:hint="eastAsia" w:ascii="Times New Roman" w:hAnsi="Times New Roman" w:cs="Times New Roman"/>
          <w:color w:val="auto"/>
          <w:sz w:val="24"/>
          <w:highlight w:val="none"/>
        </w:rPr>
        <w:t>,</w:t>
      </w:r>
      <w:r>
        <w:rPr>
          <w:rFonts w:hint="eastAsia" w:ascii="Times New Roman" w:hAnsi="Times New Roman" w:cs="Times New Roman"/>
          <w:color w:val="auto"/>
          <w:sz w:val="24"/>
          <w:highlight w:val="none"/>
          <w:vertAlign w:val="superscript"/>
        </w:rPr>
        <w:t xml:space="preserve"> </w:t>
      </w:r>
      <w:r>
        <w:rPr>
          <w:rFonts w:hint="eastAsia" w:ascii="Times New Roman" w:hAnsi="Times New Roman" w:cs="Times New Roman"/>
          <w:color w:val="auto"/>
          <w:sz w:val="24"/>
          <w:highlight w:val="none"/>
        </w:rPr>
        <w:t>Haifan Wen</w:t>
      </w:r>
      <w:r>
        <w:rPr>
          <w:rFonts w:hint="eastAsia" w:ascii="Times New Roman" w:hAnsi="Times New Roman" w:cs="Times New Roman"/>
          <w:color w:val="auto"/>
          <w:sz w:val="24"/>
          <w:highlight w:val="none"/>
          <w:vertAlign w:val="superscript"/>
        </w:rPr>
        <w:t>b</w:t>
      </w:r>
      <w:r>
        <w:rPr>
          <w:rFonts w:hint="eastAsia" w:ascii="Times New Roman" w:hAnsi="Times New Roman" w:cs="Times New Roman"/>
          <w:color w:val="auto"/>
          <w:sz w:val="24"/>
          <w:highlight w:val="none"/>
        </w:rPr>
        <w:t xml:space="preserve">, </w:t>
      </w:r>
      <w:r>
        <w:rPr>
          <w:rFonts w:hint="eastAsia" w:ascii="Times New Roman" w:hAnsi="Times New Roman" w:cs="Times New Roman"/>
          <w:color w:val="auto"/>
          <w:sz w:val="24"/>
          <w:highlight w:val="none"/>
          <w:lang w:val="en-US" w:eastAsia="zh-CN"/>
        </w:rPr>
        <w:t>Tiefeng Song</w:t>
      </w:r>
      <w:r>
        <w:rPr>
          <w:rFonts w:hint="eastAsia" w:ascii="Times New Roman" w:hAnsi="Times New Roman" w:cs="Times New Roman"/>
          <w:color w:val="auto"/>
          <w:sz w:val="24"/>
          <w:highlight w:val="none"/>
          <w:vertAlign w:val="superscript"/>
          <w:lang w:val="en-US" w:eastAsia="zh-CN"/>
        </w:rPr>
        <w:t>e</w:t>
      </w:r>
      <w:r>
        <w:rPr>
          <w:rFonts w:hint="eastAsia" w:ascii="Times New Roman" w:hAnsi="Times New Roman" w:cs="Times New Roman"/>
          <w:color w:val="auto"/>
          <w:sz w:val="24"/>
          <w:highlight w:val="none"/>
          <w:lang w:val="en-US" w:eastAsia="zh-CN"/>
        </w:rPr>
        <w:t>, Xiangyu Wang</w:t>
      </w:r>
      <w:r>
        <w:rPr>
          <w:rFonts w:hint="eastAsia" w:ascii="Times New Roman" w:hAnsi="Times New Roman" w:cs="Times New Roman"/>
          <w:color w:val="auto"/>
          <w:sz w:val="24"/>
          <w:highlight w:val="none"/>
          <w:vertAlign w:val="superscript"/>
          <w:lang w:val="en-US" w:eastAsia="zh-CN"/>
        </w:rPr>
        <w:t>f</w:t>
      </w:r>
      <w:r>
        <w:rPr>
          <w:rFonts w:hint="eastAsia" w:ascii="Times New Roman" w:hAnsi="Times New Roman" w:cs="Times New Roman"/>
          <w:color w:val="auto"/>
          <w:sz w:val="24"/>
          <w:highlight w:val="none"/>
          <w:lang w:val="en-US" w:eastAsia="zh-CN"/>
        </w:rPr>
        <w:t xml:space="preserve">, </w:t>
      </w:r>
      <w:r>
        <w:rPr>
          <w:rFonts w:hint="eastAsia" w:ascii="Times New Roman" w:hAnsi="Times New Roman" w:cs="Times New Roman"/>
          <w:color w:val="auto"/>
          <w:sz w:val="24"/>
          <w:highlight w:val="none"/>
        </w:rPr>
        <w:t>Junsong Pan</w:t>
      </w:r>
      <w:r>
        <w:rPr>
          <w:rFonts w:hint="eastAsia" w:ascii="Times New Roman" w:hAnsi="Times New Roman" w:cs="Times New Roman"/>
          <w:color w:val="auto"/>
          <w:sz w:val="24"/>
          <w:highlight w:val="none"/>
          <w:vertAlign w:val="superscript"/>
        </w:rPr>
        <w:t>b</w:t>
      </w:r>
      <w:r>
        <w:rPr>
          <w:rFonts w:hint="eastAsia" w:ascii="Times New Roman" w:hAnsi="Times New Roman" w:cs="Times New Roman"/>
          <w:color w:val="auto"/>
          <w:sz w:val="24"/>
          <w:highlight w:val="none"/>
        </w:rPr>
        <w:t>, Jian Pan</w:t>
      </w:r>
      <w:r>
        <w:rPr>
          <w:rFonts w:ascii="Times New Roman" w:hAnsi="Times New Roman" w:cs="Times New Roman"/>
          <w:color w:val="auto"/>
          <w:sz w:val="24"/>
          <w:highlight w:val="none"/>
          <w:vertAlign w:val="superscript"/>
        </w:rPr>
        <w:t>a</w:t>
      </w:r>
      <w:r>
        <w:rPr>
          <w:rFonts w:hint="eastAsia" w:ascii="Times New Roman" w:hAnsi="Times New Roman" w:cs="Times New Roman"/>
          <w:color w:val="auto"/>
          <w:sz w:val="24"/>
          <w:highlight w:val="none"/>
          <w:vertAlign w:val="superscript"/>
        </w:rPr>
        <w:t xml:space="preserve">, </w:t>
      </w:r>
      <w:r>
        <w:rPr>
          <w:rFonts w:hint="eastAsia" w:ascii="Times New Roman" w:hAnsi="Times New Roman" w:cs="Times New Roman"/>
          <w:color w:val="auto"/>
          <w:sz w:val="24"/>
          <w:highlight w:val="none"/>
          <w:vertAlign w:val="superscript"/>
          <w:lang w:val="en-US" w:eastAsia="zh-CN"/>
        </w:rPr>
        <w:t>c</w:t>
      </w:r>
      <w:r>
        <w:rPr>
          <w:rFonts w:ascii="Times New Roman" w:hAnsi="Times New Roman" w:cs="Times New Roman"/>
          <w:color w:val="auto"/>
          <w:sz w:val="24"/>
          <w:highlight w:val="none"/>
          <w:vertAlign w:val="superscript"/>
        </w:rPr>
        <w:t>*</w:t>
      </w:r>
      <w:r>
        <w:rPr>
          <w:rFonts w:hint="eastAsia" w:ascii="Times New Roman" w:hAnsi="Times New Roman" w:cs="Times New Roman"/>
          <w:color w:val="auto"/>
          <w:sz w:val="24"/>
          <w:highlight w:val="none"/>
        </w:rPr>
        <w:t>, Tianlai Li</w:t>
      </w:r>
      <w:r>
        <w:rPr>
          <w:rFonts w:ascii="Times New Roman" w:hAnsi="Times New Roman" w:cs="Times New Roman"/>
          <w:color w:val="auto"/>
          <w:sz w:val="24"/>
          <w:highlight w:val="none"/>
          <w:vertAlign w:val="superscript"/>
        </w:rPr>
        <w:t xml:space="preserve"> a,</w:t>
      </w:r>
      <w:r>
        <w:rPr>
          <w:rFonts w:hint="eastAsia" w:ascii="Times New Roman" w:hAnsi="Times New Roman" w:cs="Times New Roman"/>
          <w:color w:val="auto"/>
          <w:sz w:val="24"/>
          <w:highlight w:val="none"/>
          <w:vertAlign w:val="superscript"/>
        </w:rPr>
        <w:t xml:space="preserve"> </w:t>
      </w:r>
      <w:r>
        <w:rPr>
          <w:rFonts w:hint="eastAsia" w:ascii="Times New Roman" w:hAnsi="Times New Roman" w:cs="Times New Roman"/>
          <w:color w:val="auto"/>
          <w:sz w:val="24"/>
          <w:highlight w:val="none"/>
          <w:vertAlign w:val="superscript"/>
          <w:lang w:val="en-US" w:eastAsia="zh-CN"/>
        </w:rPr>
        <w:t>c</w:t>
      </w:r>
      <w:r>
        <w:rPr>
          <w:rFonts w:hint="eastAsia" w:ascii="Times New Roman" w:hAnsi="Times New Roman" w:cs="Times New Roman"/>
          <w:color w:val="auto"/>
          <w:sz w:val="24"/>
          <w:highlight w:val="none"/>
          <w:vertAlign w:val="superscript"/>
        </w:rPr>
        <w:t xml:space="preserve">, </w:t>
      </w:r>
      <w:r>
        <w:rPr>
          <w:rFonts w:hint="eastAsia" w:ascii="Times New Roman" w:hAnsi="Times New Roman" w:cs="Times New Roman"/>
          <w:color w:val="auto"/>
          <w:sz w:val="24"/>
          <w:highlight w:val="none"/>
          <w:vertAlign w:val="superscript"/>
          <w:lang w:val="en-US" w:eastAsia="zh-CN"/>
        </w:rPr>
        <w:t>d</w:t>
      </w:r>
      <w:r>
        <w:rPr>
          <w:rFonts w:ascii="Times New Roman" w:hAnsi="Times New Roman" w:cs="Times New Roman"/>
          <w:color w:val="auto"/>
          <w:sz w:val="24"/>
          <w:highlight w:val="none"/>
          <w:vertAlign w:val="superscript"/>
        </w:rPr>
        <w:t>*</w:t>
      </w:r>
    </w:p>
    <w:p w14:paraId="3185FBD3">
      <w:pPr>
        <w:keepNext w:val="0"/>
        <w:keepLines w:val="0"/>
        <w:pageBreakBefore w:val="0"/>
        <w:kinsoku/>
        <w:wordWrap/>
        <w:overflowPunct/>
        <w:topLinePunct w:val="0"/>
        <w:autoSpaceDE/>
        <w:autoSpaceDN/>
        <w:bidi w:val="0"/>
        <w:adjustRightInd w:val="0"/>
        <w:snapToGrid w:val="0"/>
        <w:spacing w:line="360" w:lineRule="auto"/>
        <w:textAlignment w:val="auto"/>
        <w:rPr>
          <w:rFonts w:ascii="Times New Roman" w:hAnsi="Times New Roman" w:cs="Times New Roman"/>
          <w:color w:val="auto"/>
          <w:sz w:val="24"/>
        </w:rPr>
      </w:pPr>
      <w:r>
        <w:rPr>
          <w:rFonts w:hint="eastAsia" w:ascii="Times New Roman" w:hAnsi="Times New Roman" w:cs="Times New Roman"/>
          <w:color w:val="auto"/>
          <w:sz w:val="24"/>
          <w:vertAlign w:val="superscript"/>
        </w:rPr>
        <w:t>a</w:t>
      </w:r>
      <w:r>
        <w:rPr>
          <w:rFonts w:hint="eastAsia" w:ascii="Times New Roman" w:hAnsi="Times New Roman" w:cs="Times New Roman"/>
          <w:color w:val="auto"/>
          <w:sz w:val="24"/>
          <w:vertAlign w:val="baseline"/>
        </w:rPr>
        <w:t xml:space="preserve"> </w:t>
      </w:r>
      <w:r>
        <w:rPr>
          <w:rFonts w:ascii="Times New Roman" w:hAnsi="Times New Roman" w:cs="Times New Roman"/>
          <w:color w:val="auto"/>
          <w:sz w:val="24"/>
        </w:rPr>
        <w:t>College of Horticulture, Shenyang Agricultural University, Shenyang 110866, China</w:t>
      </w:r>
    </w:p>
    <w:p w14:paraId="7C1A908F">
      <w:pPr>
        <w:keepNext w:val="0"/>
        <w:keepLines w:val="0"/>
        <w:pageBreakBefore w:val="0"/>
        <w:kinsoku/>
        <w:wordWrap/>
        <w:overflowPunct/>
        <w:topLinePunct w:val="0"/>
        <w:autoSpaceDE/>
        <w:autoSpaceDN/>
        <w:bidi w:val="0"/>
        <w:adjustRightInd w:val="0"/>
        <w:snapToGrid w:val="0"/>
        <w:spacing w:line="360" w:lineRule="auto"/>
        <w:textAlignment w:val="auto"/>
        <w:rPr>
          <w:rFonts w:ascii="Times New Roman" w:hAnsi="Times New Roman" w:cs="Times New Roman"/>
          <w:color w:val="auto"/>
          <w:sz w:val="24"/>
        </w:rPr>
      </w:pPr>
      <w:r>
        <w:rPr>
          <w:rFonts w:ascii="Times New Roman" w:hAnsi="Times New Roman" w:cs="Times New Roman"/>
          <w:color w:val="auto"/>
          <w:sz w:val="24"/>
          <w:vertAlign w:val="superscript"/>
        </w:rPr>
        <w:t>b</w:t>
      </w:r>
      <w:r>
        <w:rPr>
          <w:rFonts w:hint="eastAsia" w:ascii="Times New Roman" w:hAnsi="Times New Roman" w:cs="Times New Roman"/>
          <w:color w:val="auto"/>
          <w:sz w:val="24"/>
          <w:vertAlign w:val="superscript"/>
        </w:rPr>
        <w:t xml:space="preserve"> </w:t>
      </w:r>
      <w:r>
        <w:rPr>
          <w:rFonts w:ascii="Times New Roman" w:hAnsi="Times New Roman" w:cs="Times New Roman"/>
          <w:color w:val="auto"/>
          <w:sz w:val="24"/>
        </w:rPr>
        <w:t xml:space="preserve">School of Agriculture and Biology, Shanghai Jiao Tong University, Shanghai, </w:t>
      </w:r>
      <w:r>
        <w:rPr>
          <w:rFonts w:hint="eastAsia" w:ascii="Times New Roman" w:hAnsi="Times New Roman" w:cs="Times New Roman"/>
          <w:color w:val="auto"/>
          <w:sz w:val="24"/>
        </w:rPr>
        <w:t>200240,</w:t>
      </w:r>
      <w:r>
        <w:rPr>
          <w:rFonts w:ascii="Times New Roman" w:hAnsi="Times New Roman" w:cs="Times New Roman"/>
          <w:color w:val="auto"/>
          <w:sz w:val="24"/>
        </w:rPr>
        <w:t xml:space="preserve"> China</w:t>
      </w:r>
    </w:p>
    <w:p w14:paraId="2228C605">
      <w:pPr>
        <w:keepNext w:val="0"/>
        <w:keepLines w:val="0"/>
        <w:pageBreakBefore w:val="0"/>
        <w:kinsoku/>
        <w:wordWrap/>
        <w:overflowPunct/>
        <w:topLinePunct w:val="0"/>
        <w:autoSpaceDE/>
        <w:autoSpaceDN/>
        <w:bidi w:val="0"/>
        <w:adjustRightInd w:val="0"/>
        <w:snapToGrid w:val="0"/>
        <w:spacing w:line="360" w:lineRule="auto"/>
        <w:textAlignment w:val="auto"/>
        <w:rPr>
          <w:rFonts w:ascii="Times New Roman" w:hAnsi="Times New Roman" w:cs="Times New Roman"/>
          <w:color w:val="auto"/>
          <w:sz w:val="24"/>
          <w:vertAlign w:val="superscript"/>
        </w:rPr>
      </w:pPr>
      <w:r>
        <w:rPr>
          <w:rFonts w:hint="eastAsia" w:ascii="Times New Roman" w:hAnsi="Times New Roman" w:cs="Times New Roman"/>
          <w:color w:val="auto"/>
          <w:sz w:val="24"/>
          <w:vertAlign w:val="superscript"/>
          <w:lang w:val="en-US" w:eastAsia="zh-CN"/>
        </w:rPr>
        <w:t xml:space="preserve">c </w:t>
      </w:r>
      <w:r>
        <w:rPr>
          <w:rFonts w:ascii="Times New Roman" w:hAnsi="Times New Roman" w:cs="Times New Roman"/>
          <w:color w:val="auto"/>
          <w:sz w:val="24"/>
        </w:rPr>
        <w:t xml:space="preserve">The Modern Facilities Horticultural Engineering Technology Center, Shenyang Agricultural University, Shenyang 110866, China </w:t>
      </w:r>
    </w:p>
    <w:p w14:paraId="11418244">
      <w:pPr>
        <w:keepNext w:val="0"/>
        <w:keepLines w:val="0"/>
        <w:pageBreakBefore w:val="0"/>
        <w:kinsoku/>
        <w:wordWrap/>
        <w:overflowPunct/>
        <w:topLinePunct w:val="0"/>
        <w:autoSpaceDE/>
        <w:autoSpaceDN/>
        <w:bidi w:val="0"/>
        <w:adjustRightInd w:val="0"/>
        <w:snapToGrid w:val="0"/>
        <w:spacing w:line="360" w:lineRule="auto"/>
        <w:textAlignment w:val="auto"/>
        <w:rPr>
          <w:rFonts w:ascii="Times New Roman" w:hAnsi="Times New Roman" w:cs="Times New Roman"/>
          <w:color w:val="auto"/>
          <w:sz w:val="24"/>
        </w:rPr>
      </w:pPr>
      <w:r>
        <w:rPr>
          <w:rFonts w:hint="eastAsia" w:ascii="Times New Roman" w:hAnsi="Times New Roman" w:cs="Times New Roman"/>
          <w:color w:val="auto"/>
          <w:sz w:val="24"/>
          <w:vertAlign w:val="superscript"/>
          <w:lang w:val="en-US" w:eastAsia="zh-CN"/>
        </w:rPr>
        <w:t>d</w:t>
      </w:r>
      <w:r>
        <w:rPr>
          <w:rFonts w:hint="eastAsia" w:ascii="Times New Roman" w:hAnsi="Times New Roman" w:cs="Times New Roman"/>
          <w:color w:val="auto"/>
          <w:sz w:val="24"/>
          <w:vertAlign w:val="baseline"/>
        </w:rPr>
        <w:t xml:space="preserve"> </w:t>
      </w:r>
      <w:r>
        <w:rPr>
          <w:rFonts w:ascii="Times New Roman" w:hAnsi="Times New Roman" w:cs="Times New Roman"/>
          <w:color w:val="auto"/>
          <w:sz w:val="24"/>
        </w:rPr>
        <w:t>Key Laboratory of Protected Horticulture, Ministry of Education, Shenyang 110866, China</w:t>
      </w:r>
    </w:p>
    <w:p w14:paraId="054D2A40">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Times New Roman" w:hAnsi="Times New Roman" w:cs="Times New Roman"/>
          <w:color w:val="auto"/>
          <w:sz w:val="24"/>
          <w:highlight w:val="none"/>
          <w:lang w:val="en-US" w:eastAsia="zh-CN"/>
        </w:rPr>
      </w:pPr>
      <w:r>
        <w:rPr>
          <w:rFonts w:hint="eastAsia" w:ascii="Times New Roman" w:hAnsi="Times New Roman" w:cs="Times New Roman"/>
          <w:color w:val="auto"/>
          <w:sz w:val="24"/>
          <w:highlight w:val="none"/>
          <w:vertAlign w:val="superscript"/>
          <w:lang w:val="en-US" w:eastAsia="zh-CN"/>
        </w:rPr>
        <w:t xml:space="preserve">e </w:t>
      </w:r>
      <w:r>
        <w:rPr>
          <w:rFonts w:hint="eastAsia" w:ascii="Times New Roman" w:hAnsi="Times New Roman" w:cs="Times New Roman"/>
          <w:color w:val="auto"/>
          <w:sz w:val="24"/>
          <w:highlight w:val="none"/>
          <w:lang w:val="en-US" w:eastAsia="zh-CN"/>
        </w:rPr>
        <w:t>School of Life Sciences, Liaoning University, Shenyang, 110036, China</w:t>
      </w:r>
    </w:p>
    <w:p w14:paraId="698C1BCE">
      <w:pPr>
        <w:keepNext w:val="0"/>
        <w:keepLines w:val="0"/>
        <w:pageBreakBefore w:val="0"/>
        <w:kinsoku/>
        <w:wordWrap/>
        <w:overflowPunct/>
        <w:topLinePunct w:val="0"/>
        <w:autoSpaceDE/>
        <w:autoSpaceDN/>
        <w:bidi w:val="0"/>
        <w:adjustRightInd w:val="0"/>
        <w:snapToGrid w:val="0"/>
        <w:spacing w:line="360" w:lineRule="auto"/>
        <w:textAlignment w:val="auto"/>
        <w:rPr>
          <w:rFonts w:ascii="Times New Roman" w:hAnsi="Times New Roman" w:cs="Times New Roman"/>
          <w:color w:val="auto"/>
          <w:sz w:val="24"/>
          <w:highlight w:val="none"/>
        </w:rPr>
      </w:pPr>
      <w:r>
        <w:rPr>
          <w:rFonts w:hint="eastAsia" w:ascii="Times New Roman" w:hAnsi="Times New Roman" w:cs="Times New Roman"/>
          <w:color w:val="auto"/>
          <w:sz w:val="24"/>
          <w:highlight w:val="none"/>
          <w:vertAlign w:val="superscript"/>
          <w:lang w:val="en-US" w:eastAsia="zh-CN"/>
        </w:rPr>
        <w:t>f</w:t>
      </w:r>
      <w:r>
        <w:rPr>
          <w:rFonts w:hint="eastAsia" w:ascii="Times New Roman" w:hAnsi="Times New Roman" w:cs="Times New Roman"/>
          <w:color w:val="auto"/>
          <w:sz w:val="24"/>
          <w:highlight w:val="none"/>
          <w:lang w:val="en-US" w:eastAsia="zh-CN"/>
        </w:rPr>
        <w:t xml:space="preserve"> Liaoning Academy of Agricultural Sciences, Shenyang, 110161, China   </w:t>
      </w:r>
    </w:p>
    <w:p w14:paraId="192F1304">
      <w:pPr>
        <w:keepNext w:val="0"/>
        <w:keepLines w:val="0"/>
        <w:pageBreakBefore w:val="0"/>
        <w:kinsoku/>
        <w:wordWrap/>
        <w:overflowPunct/>
        <w:topLinePunct w:val="0"/>
        <w:autoSpaceDE/>
        <w:autoSpaceDN/>
        <w:bidi w:val="0"/>
        <w:adjustRightInd w:val="0"/>
        <w:snapToGrid w:val="0"/>
        <w:spacing w:before="156" w:beforeLines="50" w:line="360" w:lineRule="auto"/>
        <w:textAlignment w:val="auto"/>
        <w:rPr>
          <w:rFonts w:ascii="Times New Roman" w:hAnsi="Times New Roman" w:cs="Times New Roman"/>
          <w:color w:val="auto"/>
          <w:sz w:val="24"/>
        </w:rPr>
      </w:pPr>
      <w:r>
        <w:rPr>
          <w:rFonts w:hint="eastAsia" w:ascii="MS Gothic" w:hAnsi="MS Gothic" w:eastAsia="MS Gothic" w:cs="MS Gothic"/>
          <w:color w:val="auto"/>
          <w:sz w:val="24"/>
          <w:vertAlign w:val="superscript"/>
        </w:rPr>
        <w:t>∗</w:t>
      </w:r>
      <w:r>
        <w:rPr>
          <w:rFonts w:ascii="Times New Roman" w:hAnsi="Times New Roman" w:cs="Times New Roman"/>
          <w:color w:val="auto"/>
          <w:sz w:val="24"/>
        </w:rPr>
        <w:t>Corresponding author</w:t>
      </w:r>
      <w:r>
        <w:rPr>
          <w:rFonts w:hint="eastAsia" w:ascii="Times New Roman" w:hAnsi="Times New Roman" w:cs="Times New Roman"/>
          <w:color w:val="auto"/>
          <w:sz w:val="24"/>
        </w:rPr>
        <w:t xml:space="preserve">: </w:t>
      </w:r>
      <w:r>
        <w:rPr>
          <w:rFonts w:ascii="Times New Roman" w:hAnsi="Times New Roman" w:cs="Times New Roman"/>
          <w:color w:val="auto"/>
          <w:sz w:val="24"/>
        </w:rPr>
        <w:t>College of Horticulture, Shenyang Agricultural University, Shenyang 110866, China</w:t>
      </w:r>
      <w:r>
        <w:rPr>
          <w:rFonts w:hint="eastAsia" w:ascii="Times New Roman" w:hAnsi="Times New Roman" w:cs="Times New Roman"/>
          <w:color w:val="auto"/>
          <w:sz w:val="24"/>
        </w:rPr>
        <w:t>.</w:t>
      </w:r>
      <w:r>
        <w:rPr>
          <w:rFonts w:ascii="Times New Roman" w:hAnsi="Times New Roman" w:cs="Times New Roman"/>
          <w:color w:val="auto"/>
          <w:sz w:val="24"/>
        </w:rPr>
        <w:t xml:space="preserve"> </w:t>
      </w:r>
    </w:p>
    <w:p w14:paraId="3DF94FA7">
      <w:pPr>
        <w:keepNext w:val="0"/>
        <w:keepLines w:val="0"/>
        <w:pageBreakBefore w:val="0"/>
        <w:kinsoku/>
        <w:wordWrap/>
        <w:overflowPunct/>
        <w:topLinePunct w:val="0"/>
        <w:autoSpaceDE/>
        <w:autoSpaceDN/>
        <w:bidi w:val="0"/>
        <w:adjustRightInd w:val="0"/>
        <w:snapToGrid w:val="0"/>
        <w:spacing w:before="156" w:beforeLines="50" w:line="360" w:lineRule="auto"/>
        <w:textAlignment w:val="auto"/>
        <w:rPr>
          <w:rFonts w:ascii="Times New Roman" w:hAnsi="Times New Roman" w:cs="Times New Roman"/>
          <w:color w:val="auto"/>
          <w:sz w:val="24"/>
        </w:rPr>
      </w:pPr>
      <w:r>
        <w:rPr>
          <w:rFonts w:ascii="Times New Roman" w:hAnsi="Times New Roman" w:cs="Times New Roman"/>
          <w:color w:val="auto"/>
          <w:sz w:val="24"/>
        </w:rPr>
        <w:t>E-mail</w:t>
      </w:r>
      <w:r>
        <w:rPr>
          <w:rFonts w:hint="eastAsia" w:ascii="Times New Roman" w:hAnsi="Times New Roman" w:cs="Times New Roman"/>
          <w:color w:val="auto"/>
          <w:sz w:val="24"/>
        </w:rPr>
        <w:t xml:space="preserve"> </w:t>
      </w:r>
      <w:r>
        <w:rPr>
          <w:rFonts w:ascii="Times New Roman" w:hAnsi="Times New Roman" w:cs="Times New Roman"/>
          <w:color w:val="auto"/>
          <w:sz w:val="24"/>
        </w:rPr>
        <w:t>addresses: panjian@syau.edu.cn (J. Pan)</w:t>
      </w:r>
      <w:r>
        <w:rPr>
          <w:rFonts w:ascii="Times New Roman" w:hAnsi="Times New Roman" w:cs="Times New Roman"/>
          <w:color w:val="auto"/>
          <w:sz w:val="24"/>
        </w:rPr>
        <w:t>,</w:t>
      </w:r>
      <w:r>
        <w:rPr>
          <w:rFonts w:hint="eastAsia" w:ascii="Times New Roman" w:hAnsi="Times New Roman" w:cs="Times New Roman"/>
          <w:color w:val="auto"/>
          <w:sz w:val="24"/>
        </w:rPr>
        <w:t xml:space="preserve"> tianlaili@126.com </w:t>
      </w:r>
      <w:r>
        <w:rPr>
          <w:rFonts w:ascii="Times New Roman" w:hAnsi="Times New Roman" w:cs="Times New Roman"/>
          <w:color w:val="auto"/>
          <w:sz w:val="24"/>
        </w:rPr>
        <w:t>(</w:t>
      </w:r>
      <w:r>
        <w:rPr>
          <w:rFonts w:hint="eastAsia" w:ascii="Times New Roman" w:hAnsi="Times New Roman" w:cs="Times New Roman"/>
          <w:color w:val="auto"/>
          <w:sz w:val="24"/>
        </w:rPr>
        <w:t>T</w:t>
      </w:r>
      <w:r>
        <w:rPr>
          <w:rFonts w:ascii="Times New Roman" w:hAnsi="Times New Roman" w:cs="Times New Roman"/>
          <w:color w:val="auto"/>
          <w:sz w:val="24"/>
        </w:rPr>
        <w:t xml:space="preserve">. </w:t>
      </w:r>
      <w:r>
        <w:rPr>
          <w:rFonts w:hint="eastAsia" w:ascii="Times New Roman" w:hAnsi="Times New Roman" w:cs="Times New Roman"/>
          <w:color w:val="auto"/>
          <w:sz w:val="24"/>
        </w:rPr>
        <w:t>Li</w:t>
      </w:r>
      <w:r>
        <w:rPr>
          <w:rFonts w:ascii="Times New Roman" w:hAnsi="Times New Roman" w:cs="Times New Roman"/>
          <w:color w:val="auto"/>
          <w:sz w:val="24"/>
        </w:rPr>
        <w:t>).</w:t>
      </w:r>
    </w:p>
    <w:p w14:paraId="1B6DD6D9">
      <w:pPr>
        <w:keepNext w:val="0"/>
        <w:keepLines w:val="0"/>
        <w:pageBreakBefore w:val="0"/>
        <w:kinsoku/>
        <w:wordWrap/>
        <w:overflowPunct/>
        <w:topLinePunct w:val="0"/>
        <w:autoSpaceDE/>
        <w:autoSpaceDN/>
        <w:bidi w:val="0"/>
        <w:adjustRightInd w:val="0"/>
        <w:snapToGrid w:val="0"/>
        <w:spacing w:before="156" w:beforeLines="50" w:line="360" w:lineRule="auto"/>
        <w:textAlignment w:val="auto"/>
        <w:rPr>
          <w:rFonts w:ascii="Times New Roman" w:hAnsi="Times New Roman" w:cs="Times New Roman"/>
          <w:color w:val="auto"/>
          <w:sz w:val="24"/>
        </w:rPr>
      </w:pPr>
    </w:p>
    <w:p w14:paraId="64EED500">
      <w:pPr>
        <w:keepNext w:val="0"/>
        <w:keepLines w:val="0"/>
        <w:pageBreakBefore w:val="0"/>
        <w:kinsoku/>
        <w:wordWrap/>
        <w:overflowPunct/>
        <w:topLinePunct w:val="0"/>
        <w:autoSpaceDE/>
        <w:autoSpaceDN/>
        <w:bidi w:val="0"/>
        <w:adjustRightInd w:val="0"/>
        <w:snapToGrid w:val="0"/>
        <w:spacing w:line="360" w:lineRule="auto"/>
        <w:textAlignment w:val="auto"/>
        <w:rPr>
          <w:rFonts w:ascii="Times New Roman" w:hAnsi="Times New Roman" w:cs="Times New Roman"/>
          <w:b/>
          <w:color w:val="auto"/>
        </w:rPr>
      </w:pPr>
    </w:p>
    <w:p w14:paraId="117ECACC">
      <w:pPr>
        <w:keepNext w:val="0"/>
        <w:keepLines w:val="0"/>
        <w:pageBreakBefore w:val="0"/>
        <w:kinsoku/>
        <w:wordWrap/>
        <w:overflowPunct/>
        <w:topLinePunct w:val="0"/>
        <w:autoSpaceDE/>
        <w:autoSpaceDN/>
        <w:bidi w:val="0"/>
        <w:adjustRightInd w:val="0"/>
        <w:snapToGrid w:val="0"/>
        <w:spacing w:line="360" w:lineRule="auto"/>
        <w:textAlignment w:val="auto"/>
        <w:rPr>
          <w:rFonts w:ascii="Times New Roman" w:hAnsi="Times New Roman" w:cs="Times New Roman"/>
          <w:b/>
          <w:color w:val="auto"/>
        </w:rPr>
      </w:pPr>
    </w:p>
    <w:p w14:paraId="1A062079">
      <w:pPr>
        <w:keepNext w:val="0"/>
        <w:keepLines w:val="0"/>
        <w:pageBreakBefore w:val="0"/>
        <w:kinsoku/>
        <w:wordWrap/>
        <w:overflowPunct/>
        <w:topLinePunct w:val="0"/>
        <w:autoSpaceDE/>
        <w:autoSpaceDN/>
        <w:bidi w:val="0"/>
        <w:adjustRightInd w:val="0"/>
        <w:snapToGrid w:val="0"/>
        <w:spacing w:line="360" w:lineRule="auto"/>
        <w:textAlignment w:val="auto"/>
        <w:rPr>
          <w:rFonts w:ascii="Times New Roman" w:hAnsi="Times New Roman" w:cs="Times New Roman"/>
          <w:b/>
          <w:color w:val="auto"/>
        </w:rPr>
      </w:pPr>
    </w:p>
    <w:p w14:paraId="5FF9B25E">
      <w:pPr>
        <w:keepNext w:val="0"/>
        <w:keepLines w:val="0"/>
        <w:pageBreakBefore w:val="0"/>
        <w:kinsoku/>
        <w:wordWrap/>
        <w:overflowPunct/>
        <w:topLinePunct w:val="0"/>
        <w:autoSpaceDE/>
        <w:autoSpaceDN/>
        <w:bidi w:val="0"/>
        <w:adjustRightInd w:val="0"/>
        <w:snapToGrid w:val="0"/>
        <w:spacing w:line="360" w:lineRule="auto"/>
        <w:textAlignment w:val="auto"/>
        <w:rPr>
          <w:rFonts w:ascii="Times New Roman" w:hAnsi="Times New Roman" w:cs="Times New Roman"/>
          <w:b/>
          <w:color w:val="auto"/>
        </w:rPr>
      </w:pPr>
    </w:p>
    <w:p w14:paraId="7BC175BF">
      <w:pPr>
        <w:keepNext w:val="0"/>
        <w:keepLines w:val="0"/>
        <w:pageBreakBefore w:val="0"/>
        <w:kinsoku/>
        <w:wordWrap/>
        <w:overflowPunct/>
        <w:topLinePunct w:val="0"/>
        <w:autoSpaceDE/>
        <w:autoSpaceDN/>
        <w:bidi w:val="0"/>
        <w:adjustRightInd w:val="0"/>
        <w:snapToGrid w:val="0"/>
        <w:spacing w:line="360" w:lineRule="auto"/>
        <w:textAlignment w:val="auto"/>
        <w:rPr>
          <w:rFonts w:ascii="Times New Roman" w:hAnsi="Times New Roman" w:cs="Times New Roman"/>
          <w:b/>
          <w:color w:val="auto"/>
        </w:rPr>
      </w:pPr>
    </w:p>
    <w:p w14:paraId="083F1C88">
      <w:pPr>
        <w:keepNext w:val="0"/>
        <w:keepLines w:val="0"/>
        <w:pageBreakBefore w:val="0"/>
        <w:kinsoku/>
        <w:wordWrap/>
        <w:overflowPunct/>
        <w:topLinePunct w:val="0"/>
        <w:autoSpaceDE/>
        <w:autoSpaceDN/>
        <w:bidi w:val="0"/>
        <w:adjustRightInd w:val="0"/>
        <w:snapToGrid w:val="0"/>
        <w:spacing w:line="360" w:lineRule="auto"/>
        <w:textAlignment w:val="auto"/>
        <w:rPr>
          <w:rFonts w:ascii="Times New Roman" w:hAnsi="Times New Roman" w:cs="Times New Roman"/>
          <w:b/>
          <w:color w:val="auto"/>
        </w:rPr>
      </w:pPr>
    </w:p>
    <w:p w14:paraId="7DFAABA4">
      <w:pPr>
        <w:keepNext w:val="0"/>
        <w:keepLines w:val="0"/>
        <w:pageBreakBefore w:val="0"/>
        <w:kinsoku/>
        <w:wordWrap/>
        <w:overflowPunct/>
        <w:topLinePunct w:val="0"/>
        <w:autoSpaceDE/>
        <w:autoSpaceDN/>
        <w:bidi w:val="0"/>
        <w:adjustRightInd w:val="0"/>
        <w:snapToGrid w:val="0"/>
        <w:spacing w:line="360" w:lineRule="auto"/>
        <w:textAlignment w:val="auto"/>
        <w:rPr>
          <w:rFonts w:ascii="Times New Roman" w:hAnsi="Times New Roman" w:cs="Times New Roman"/>
          <w:b/>
          <w:color w:val="auto"/>
        </w:rPr>
      </w:pPr>
    </w:p>
    <w:p w14:paraId="62EDB035">
      <w:pPr>
        <w:keepNext w:val="0"/>
        <w:keepLines w:val="0"/>
        <w:pageBreakBefore w:val="0"/>
        <w:kinsoku/>
        <w:wordWrap/>
        <w:overflowPunct/>
        <w:topLinePunct w:val="0"/>
        <w:autoSpaceDE/>
        <w:autoSpaceDN/>
        <w:bidi w:val="0"/>
        <w:adjustRightInd w:val="0"/>
        <w:snapToGrid w:val="0"/>
        <w:spacing w:line="360" w:lineRule="auto"/>
        <w:textAlignment w:val="auto"/>
        <w:rPr>
          <w:rFonts w:ascii="Times New Roman" w:hAnsi="Times New Roman" w:cs="Times New Roman"/>
          <w:b/>
          <w:color w:val="auto"/>
        </w:rPr>
      </w:pPr>
    </w:p>
    <w:p w14:paraId="09E2B508">
      <w:pPr>
        <w:keepNext w:val="0"/>
        <w:keepLines w:val="0"/>
        <w:pageBreakBefore w:val="0"/>
        <w:kinsoku/>
        <w:wordWrap/>
        <w:overflowPunct/>
        <w:topLinePunct w:val="0"/>
        <w:autoSpaceDE/>
        <w:autoSpaceDN/>
        <w:bidi w:val="0"/>
        <w:adjustRightInd w:val="0"/>
        <w:snapToGrid w:val="0"/>
        <w:spacing w:line="360" w:lineRule="auto"/>
        <w:textAlignment w:val="auto"/>
        <w:rPr>
          <w:rFonts w:ascii="Times New Roman" w:hAnsi="Times New Roman" w:cs="Times New Roman"/>
          <w:b/>
          <w:color w:val="auto"/>
        </w:rPr>
      </w:pPr>
    </w:p>
    <w:p w14:paraId="234A1391">
      <w:pPr>
        <w:keepNext w:val="0"/>
        <w:keepLines w:val="0"/>
        <w:pageBreakBefore w:val="0"/>
        <w:kinsoku/>
        <w:wordWrap/>
        <w:overflowPunct/>
        <w:topLinePunct w:val="0"/>
        <w:autoSpaceDE/>
        <w:autoSpaceDN/>
        <w:bidi w:val="0"/>
        <w:adjustRightInd w:val="0"/>
        <w:snapToGrid w:val="0"/>
        <w:spacing w:line="360" w:lineRule="auto"/>
        <w:textAlignment w:val="auto"/>
        <w:rPr>
          <w:rFonts w:ascii="Times New Roman" w:hAnsi="Times New Roman" w:cs="Times New Roman"/>
          <w:b/>
          <w:color w:val="auto"/>
        </w:rPr>
      </w:pPr>
    </w:p>
    <w:p w14:paraId="37C9A9D5">
      <w:pPr>
        <w:keepNext w:val="0"/>
        <w:keepLines w:val="0"/>
        <w:pageBreakBefore w:val="0"/>
        <w:kinsoku/>
        <w:wordWrap/>
        <w:overflowPunct/>
        <w:topLinePunct w:val="0"/>
        <w:autoSpaceDE/>
        <w:autoSpaceDN/>
        <w:bidi w:val="0"/>
        <w:adjustRightInd w:val="0"/>
        <w:snapToGrid w:val="0"/>
        <w:spacing w:line="360" w:lineRule="auto"/>
        <w:textAlignment w:val="auto"/>
        <w:rPr>
          <w:rFonts w:ascii="Times New Roman" w:hAnsi="Times New Roman" w:cs="Times New Roman"/>
          <w:b/>
          <w:color w:val="auto"/>
        </w:rPr>
      </w:pPr>
    </w:p>
    <w:p w14:paraId="6DFC21DD">
      <w:pPr>
        <w:keepNext w:val="0"/>
        <w:keepLines w:val="0"/>
        <w:pageBreakBefore w:val="0"/>
        <w:kinsoku/>
        <w:wordWrap/>
        <w:overflowPunct/>
        <w:topLinePunct w:val="0"/>
        <w:autoSpaceDE/>
        <w:autoSpaceDN/>
        <w:bidi w:val="0"/>
        <w:adjustRightInd w:val="0"/>
        <w:snapToGrid w:val="0"/>
        <w:spacing w:line="360" w:lineRule="auto"/>
        <w:textAlignment w:val="auto"/>
        <w:rPr>
          <w:rFonts w:ascii="Times New Roman" w:hAnsi="Times New Roman" w:cs="Times New Roman"/>
          <w:b/>
          <w:color w:val="auto"/>
        </w:rPr>
      </w:pPr>
    </w:p>
    <w:p w14:paraId="315DE01B">
      <w:pPr>
        <w:keepNext w:val="0"/>
        <w:keepLines w:val="0"/>
        <w:pageBreakBefore w:val="0"/>
        <w:kinsoku/>
        <w:wordWrap/>
        <w:overflowPunct/>
        <w:topLinePunct w:val="0"/>
        <w:autoSpaceDE/>
        <w:autoSpaceDN/>
        <w:bidi w:val="0"/>
        <w:adjustRightInd w:val="0"/>
        <w:snapToGrid w:val="0"/>
        <w:spacing w:line="360" w:lineRule="auto"/>
        <w:textAlignment w:val="auto"/>
        <w:rPr>
          <w:rFonts w:ascii="Times New Roman" w:hAnsi="Times New Roman" w:cs="Times New Roman"/>
          <w:b/>
          <w:color w:val="auto"/>
        </w:rPr>
      </w:pPr>
    </w:p>
    <w:p w14:paraId="44230AAD">
      <w:pPr>
        <w:keepNext w:val="0"/>
        <w:keepLines w:val="0"/>
        <w:pageBreakBefore w:val="0"/>
        <w:kinsoku/>
        <w:wordWrap/>
        <w:overflowPunct/>
        <w:topLinePunct w:val="0"/>
        <w:autoSpaceDE/>
        <w:autoSpaceDN/>
        <w:bidi w:val="0"/>
        <w:adjustRightInd w:val="0"/>
        <w:snapToGrid w:val="0"/>
        <w:spacing w:line="360" w:lineRule="auto"/>
        <w:textAlignment w:val="auto"/>
        <w:rPr>
          <w:rFonts w:ascii="Times New Roman" w:hAnsi="Times New Roman" w:cs="Times New Roman"/>
          <w:b/>
          <w:color w:val="auto"/>
        </w:rPr>
      </w:pPr>
    </w:p>
    <w:p w14:paraId="3EA44546">
      <w:pPr>
        <w:keepNext w:val="0"/>
        <w:keepLines w:val="0"/>
        <w:pageBreakBefore w:val="0"/>
        <w:kinsoku/>
        <w:wordWrap/>
        <w:overflowPunct/>
        <w:topLinePunct w:val="0"/>
        <w:autoSpaceDE/>
        <w:autoSpaceDN/>
        <w:bidi w:val="0"/>
        <w:adjustRightInd w:val="0"/>
        <w:snapToGrid w:val="0"/>
        <w:spacing w:line="360" w:lineRule="auto"/>
        <w:textAlignment w:val="auto"/>
        <w:rPr>
          <w:rFonts w:ascii="Times New Roman" w:hAnsi="Times New Roman" w:cs="Times New Roman"/>
          <w:b/>
          <w:color w:val="auto"/>
        </w:rPr>
      </w:pPr>
    </w:p>
    <w:p w14:paraId="4716BFDC">
      <w:pPr>
        <w:keepNext w:val="0"/>
        <w:keepLines w:val="0"/>
        <w:pageBreakBefore w:val="0"/>
        <w:kinsoku/>
        <w:wordWrap/>
        <w:overflowPunct/>
        <w:topLinePunct w:val="0"/>
        <w:autoSpaceDE/>
        <w:autoSpaceDN/>
        <w:bidi w:val="0"/>
        <w:adjustRightInd w:val="0"/>
        <w:snapToGrid w:val="0"/>
        <w:spacing w:line="360" w:lineRule="auto"/>
        <w:textAlignment w:val="auto"/>
        <w:rPr>
          <w:rFonts w:ascii="Times New Roman" w:hAnsi="Times New Roman" w:cs="Times New Roman"/>
          <w:b/>
          <w:color w:val="auto"/>
        </w:rPr>
      </w:pPr>
    </w:p>
    <w:p w14:paraId="39BC9605">
      <w:pPr>
        <w:keepNext w:val="0"/>
        <w:keepLines w:val="0"/>
        <w:pageBreakBefore w:val="0"/>
        <w:kinsoku/>
        <w:wordWrap/>
        <w:overflowPunct/>
        <w:topLinePunct w:val="0"/>
        <w:autoSpaceDE/>
        <w:autoSpaceDN/>
        <w:bidi w:val="0"/>
        <w:adjustRightInd w:val="0"/>
        <w:snapToGrid w:val="0"/>
        <w:spacing w:line="360" w:lineRule="auto"/>
        <w:textAlignment w:val="auto"/>
        <w:rPr>
          <w:rFonts w:ascii="Times New Roman" w:hAnsi="Times New Roman" w:cs="Times New Roman"/>
          <w:b/>
          <w:color w:val="auto"/>
          <w:sz w:val="24"/>
          <w:szCs w:val="24"/>
        </w:rPr>
      </w:pPr>
      <w:r>
        <w:rPr>
          <w:rFonts w:ascii="Times New Roman" w:hAnsi="Times New Roman" w:cs="Times New Roman"/>
          <w:b/>
          <w:color w:val="auto"/>
          <w:sz w:val="24"/>
          <w:szCs w:val="24"/>
        </w:rPr>
        <w:t>Materials and Methods</w:t>
      </w:r>
    </w:p>
    <w:p w14:paraId="68C56EB3">
      <w:pPr>
        <w:keepNext w:val="0"/>
        <w:keepLines w:val="0"/>
        <w:pageBreakBefore w:val="0"/>
        <w:kinsoku/>
        <w:wordWrap/>
        <w:overflowPunct/>
        <w:topLinePunct w:val="0"/>
        <w:autoSpaceDE/>
        <w:autoSpaceDN/>
        <w:bidi w:val="0"/>
        <w:adjustRightInd w:val="0"/>
        <w:snapToGrid w:val="0"/>
        <w:spacing w:line="360" w:lineRule="auto"/>
        <w:textAlignment w:val="auto"/>
        <w:rPr>
          <w:rFonts w:ascii="Times New Roman" w:hAnsi="Times New Roman" w:cs="Times New Roman"/>
          <w:b/>
          <w:bCs/>
          <w:color w:val="auto"/>
          <w:sz w:val="24"/>
        </w:rPr>
      </w:pPr>
      <w:r>
        <w:rPr>
          <w:rFonts w:ascii="Times New Roman" w:hAnsi="Times New Roman" w:cs="Times New Roman"/>
          <w:b/>
          <w:bCs/>
          <w:color w:val="auto"/>
          <w:sz w:val="24"/>
        </w:rPr>
        <w:t>Plant materials and growth conditions</w:t>
      </w:r>
    </w:p>
    <w:p w14:paraId="2E52B22F">
      <w:pPr>
        <w:keepNext w:val="0"/>
        <w:keepLines w:val="0"/>
        <w:pageBreakBefore w:val="0"/>
        <w:widowControl/>
        <w:kinsoku/>
        <w:wordWrap/>
        <w:overflowPunct/>
        <w:topLinePunct w:val="0"/>
        <w:autoSpaceDE/>
        <w:autoSpaceDN/>
        <w:bidi w:val="0"/>
        <w:adjustRightInd w:val="0"/>
        <w:snapToGrid w:val="0"/>
        <w:spacing w:line="360" w:lineRule="auto"/>
        <w:textAlignment w:val="auto"/>
        <w:rPr>
          <w:rFonts w:ascii="Times New Roman" w:hAnsi="Times New Roman" w:eastAsia="AdvTTa9c1b374" w:cs="Times New Roman"/>
          <w:color w:val="auto"/>
          <w:kern w:val="0"/>
          <w:sz w:val="24"/>
          <w:lang w:bidi="ar"/>
        </w:rPr>
      </w:pPr>
      <w:r>
        <w:rPr>
          <w:rFonts w:ascii="Times New Roman" w:hAnsi="Times New Roman" w:eastAsia="AdvTTa9c1b374" w:cs="Times New Roman"/>
          <w:color w:val="auto"/>
          <w:kern w:val="0"/>
          <w:sz w:val="24"/>
          <w:lang w:bidi="ar"/>
        </w:rPr>
        <w:t xml:space="preserve">The cucumber inbred lines, </w:t>
      </w:r>
      <w:r>
        <w:rPr>
          <w:rFonts w:ascii="Times New Roman" w:hAnsi="Times New Roman" w:eastAsia="AdvTTeb5f0e55.I" w:cs="Times New Roman"/>
          <w:i/>
          <w:iCs/>
          <w:color w:val="auto"/>
          <w:kern w:val="0"/>
          <w:sz w:val="24"/>
          <w:lang w:bidi="ar"/>
        </w:rPr>
        <w:t>S94</w:t>
      </w:r>
      <w:r>
        <w:rPr>
          <w:rFonts w:ascii="Times New Roman" w:hAnsi="Times New Roman" w:eastAsia="AdvTTa9c1b374" w:cs="Times New Roman"/>
          <w:color w:val="auto"/>
          <w:kern w:val="0"/>
          <w:sz w:val="24"/>
          <w:lang w:bidi="ar"/>
        </w:rPr>
        <w:t>,</w:t>
      </w:r>
      <w:r>
        <w:rPr>
          <w:rFonts w:hint="eastAsia" w:ascii="Times New Roman" w:hAnsi="Times New Roman" w:eastAsia="宋体" w:cs="Times New Roman"/>
          <w:color w:val="auto"/>
          <w:kern w:val="0"/>
          <w:sz w:val="24"/>
          <w:lang w:bidi="ar"/>
        </w:rPr>
        <w:t xml:space="preserve"> </w:t>
      </w:r>
      <w:r>
        <w:rPr>
          <w:rFonts w:hint="eastAsia" w:ascii="Times New Roman" w:hAnsi="Times New Roman" w:eastAsia="宋体" w:cs="Times New Roman"/>
          <w:i/>
          <w:iCs/>
          <w:color w:val="auto"/>
          <w:kern w:val="0"/>
          <w:sz w:val="24"/>
          <w:lang w:bidi="ar"/>
        </w:rPr>
        <w:t>9930</w:t>
      </w:r>
      <w:r>
        <w:rPr>
          <w:rFonts w:hint="eastAsia" w:ascii="Times New Roman" w:hAnsi="Times New Roman" w:eastAsia="宋体" w:cs="Times New Roman"/>
          <w:color w:val="auto"/>
          <w:kern w:val="0"/>
          <w:sz w:val="24"/>
          <w:lang w:bidi="ar"/>
        </w:rPr>
        <w:t xml:space="preserve">, </w:t>
      </w:r>
      <w:r>
        <w:rPr>
          <w:rFonts w:hint="eastAsia" w:ascii="Times New Roman" w:hAnsi="Times New Roman" w:eastAsia="宋体" w:cs="Times New Roman"/>
          <w:i/>
          <w:iCs/>
          <w:color w:val="auto"/>
          <w:kern w:val="0"/>
          <w:sz w:val="24"/>
          <w:lang w:bidi="ar"/>
        </w:rPr>
        <w:t>BN27</w:t>
      </w:r>
      <w:r>
        <w:rPr>
          <w:rFonts w:hint="eastAsia" w:ascii="Times New Roman" w:hAnsi="Times New Roman" w:eastAsia="宋体" w:cs="Times New Roman"/>
          <w:color w:val="auto"/>
          <w:kern w:val="0"/>
          <w:sz w:val="24"/>
          <w:lang w:bidi="ar"/>
        </w:rPr>
        <w:t xml:space="preserve"> and </w:t>
      </w:r>
      <w:r>
        <w:rPr>
          <w:rFonts w:hint="eastAsia" w:ascii="Times New Roman" w:hAnsi="Times New Roman" w:eastAsia="宋体" w:cs="Times New Roman"/>
          <w:i/>
          <w:iCs/>
          <w:color w:val="auto"/>
          <w:kern w:val="0"/>
          <w:sz w:val="24"/>
          <w:lang w:bidi="ar"/>
        </w:rPr>
        <w:t>W1983Hde</w:t>
      </w:r>
      <w:r>
        <w:rPr>
          <w:rFonts w:ascii="Times New Roman" w:hAnsi="Times New Roman" w:eastAsia="AdvTTa9c1b374" w:cs="Times New Roman"/>
          <w:color w:val="auto"/>
          <w:kern w:val="0"/>
          <w:sz w:val="24"/>
          <w:lang w:bidi="ar"/>
        </w:rPr>
        <w:t xml:space="preserve"> were used in this study. The cucumber seeds were germinated at 28</w:t>
      </w:r>
      <w:r>
        <w:rPr>
          <w:rFonts w:ascii="Times New Roman" w:hAnsi="Times New Roman" w:eastAsia="AdvP4C4E74" w:cs="Times New Roman"/>
          <w:color w:val="auto"/>
          <w:kern w:val="0"/>
          <w:sz w:val="24"/>
          <w:lang w:bidi="ar"/>
        </w:rPr>
        <w:t xml:space="preserve"> </w:t>
      </w:r>
      <w:r>
        <w:rPr>
          <w:rFonts w:ascii="Times New Roman" w:hAnsi="Times New Roman" w:cs="Times New Roman"/>
          <w:color w:val="auto"/>
          <w:sz w:val="24"/>
        </w:rPr>
        <w:t>°C</w:t>
      </w:r>
      <w:r>
        <w:rPr>
          <w:rFonts w:ascii="Times New Roman" w:hAnsi="Times New Roman" w:eastAsia="AdvTTa9c1b374" w:cs="Times New Roman"/>
          <w:color w:val="auto"/>
          <w:kern w:val="0"/>
          <w:sz w:val="24"/>
          <w:lang w:bidi="ar"/>
        </w:rPr>
        <w:t xml:space="preserve"> in dark and then grown in a growth chamber at 16 h day (25</w:t>
      </w:r>
      <w:r>
        <w:rPr>
          <w:rFonts w:ascii="Times New Roman" w:hAnsi="Times New Roman" w:eastAsia="AdvP4C4E74" w:cs="Times New Roman"/>
          <w:color w:val="auto"/>
          <w:kern w:val="0"/>
          <w:sz w:val="24"/>
          <w:lang w:bidi="ar"/>
        </w:rPr>
        <w:t xml:space="preserve"> </w:t>
      </w:r>
      <w:r>
        <w:rPr>
          <w:rFonts w:ascii="Times New Roman" w:hAnsi="Times New Roman" w:cs="Times New Roman"/>
          <w:color w:val="auto"/>
          <w:sz w:val="24"/>
        </w:rPr>
        <w:t>°C</w:t>
      </w:r>
      <w:r>
        <w:rPr>
          <w:rFonts w:ascii="Times New Roman" w:hAnsi="Times New Roman" w:eastAsia="AdvTTa9c1b374" w:cs="Times New Roman"/>
          <w:color w:val="auto"/>
          <w:kern w:val="0"/>
          <w:sz w:val="24"/>
          <w:lang w:bidi="ar"/>
        </w:rPr>
        <w:t>) and 8 h night (</w:t>
      </w:r>
      <w:r>
        <w:rPr>
          <w:rFonts w:hint="eastAsia" w:ascii="Times New Roman" w:hAnsi="Times New Roman" w:eastAsia="AdvTTa9c1b374" w:cs="Times New Roman"/>
          <w:color w:val="auto"/>
          <w:kern w:val="0"/>
          <w:sz w:val="24"/>
          <w:lang w:bidi="ar"/>
        </w:rPr>
        <w:t xml:space="preserve">18 </w:t>
      </w:r>
      <w:r>
        <w:rPr>
          <w:rFonts w:ascii="Times New Roman" w:hAnsi="Times New Roman" w:cs="Times New Roman"/>
          <w:color w:val="auto"/>
          <w:sz w:val="24"/>
        </w:rPr>
        <w:t>°C</w:t>
      </w:r>
      <w:r>
        <w:rPr>
          <w:rFonts w:ascii="Times New Roman" w:hAnsi="Times New Roman" w:eastAsia="AdvTTa9c1b374" w:cs="Times New Roman"/>
          <w:color w:val="auto"/>
          <w:kern w:val="0"/>
          <w:sz w:val="24"/>
          <w:lang w:bidi="ar"/>
        </w:rPr>
        <w:t xml:space="preserve">) until two true-leaf stage. Seedlings of the mapping population were then transferred to greenhouse of Shenyang Agricultural University in </w:t>
      </w:r>
      <w:r>
        <w:rPr>
          <w:rFonts w:hint="eastAsia" w:ascii="Times New Roman" w:hAnsi="Times New Roman" w:eastAsia="宋体" w:cs="Times New Roman"/>
          <w:color w:val="auto"/>
          <w:sz w:val="24"/>
        </w:rPr>
        <w:t xml:space="preserve">early spring </w:t>
      </w:r>
      <w:r>
        <w:rPr>
          <w:rFonts w:hint="eastAsia" w:ascii="Times New Roman" w:hAnsi="Times New Roman" w:eastAsia="楷体" w:cs="Times New Roman"/>
          <w:color w:val="auto"/>
          <w:sz w:val="24"/>
          <w:lang w:bidi="ar"/>
        </w:rPr>
        <w:t>(</w:t>
      </w:r>
      <w:r>
        <w:rPr>
          <w:rFonts w:hint="default" w:ascii="Times New Roman" w:hAnsi="Times New Roman" w:eastAsia="楷体" w:cs="Times New Roman"/>
          <w:color w:val="auto"/>
          <w:sz w:val="24"/>
          <w:lang w:bidi="ar"/>
        </w:rPr>
        <w:t>February, the average temperature is 10-15 °C</w:t>
      </w:r>
      <w:r>
        <w:rPr>
          <w:rFonts w:hint="eastAsia" w:ascii="Times New Roman" w:hAnsi="Times New Roman" w:eastAsia="楷体" w:cs="Times New Roman"/>
          <w:color w:val="auto"/>
          <w:sz w:val="24"/>
          <w:lang w:bidi="ar"/>
        </w:rPr>
        <w:t xml:space="preserve">) and </w:t>
      </w:r>
      <w:r>
        <w:rPr>
          <w:rFonts w:hint="eastAsia" w:ascii="Times New Roman" w:hAnsi="Times New Roman" w:eastAsia="宋体" w:cs="Times New Roman"/>
          <w:color w:val="auto"/>
          <w:sz w:val="24"/>
        </w:rPr>
        <w:t xml:space="preserve">autumn </w:t>
      </w:r>
      <w:r>
        <w:rPr>
          <w:rFonts w:hint="default" w:ascii="Times New Roman" w:hAnsi="Times New Roman" w:eastAsia="宋体" w:cs="Times New Roman"/>
          <w:color w:val="auto"/>
          <w:sz w:val="24"/>
        </w:rPr>
        <w:t>(August, the average temperature is 25-35 °C</w:t>
      </w:r>
      <w:r>
        <w:rPr>
          <w:rFonts w:hint="eastAsia" w:ascii="Times New Roman" w:hAnsi="Times New Roman" w:eastAsia="宋体" w:cs="Times New Roman"/>
          <w:color w:val="auto"/>
          <w:sz w:val="24"/>
        </w:rPr>
        <w:t>)</w:t>
      </w:r>
      <w:r>
        <w:rPr>
          <w:rFonts w:hint="eastAsia" w:ascii="Times New Roman" w:hAnsi="Times New Roman" w:eastAsia="AdvTTa9c1b374" w:cs="Times New Roman"/>
          <w:color w:val="auto"/>
          <w:kern w:val="0"/>
          <w:sz w:val="24"/>
          <w:lang w:bidi="ar"/>
        </w:rPr>
        <w:t xml:space="preserve">. </w:t>
      </w:r>
      <w:r>
        <w:rPr>
          <w:rFonts w:ascii="Times New Roman" w:hAnsi="Times New Roman" w:eastAsia="AdvTTa9c1b374" w:cs="Times New Roman"/>
          <w:color w:val="auto"/>
          <w:kern w:val="0"/>
          <w:sz w:val="24"/>
          <w:lang w:bidi="ar"/>
        </w:rPr>
        <w:t>Water management and pest control were performed in accordance with standard protocols.</w:t>
      </w:r>
    </w:p>
    <w:p w14:paraId="0B2BB250">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eastAsia="AdvTTa9c1b374" w:cs="Times New Roman"/>
          <w:color w:val="auto"/>
          <w:kern w:val="0"/>
          <w:sz w:val="24"/>
          <w:lang w:bidi="ar"/>
        </w:rPr>
      </w:pPr>
      <w:r>
        <w:rPr>
          <w:rFonts w:ascii="Times New Roman" w:hAnsi="Times New Roman" w:eastAsia="AdvTTa9c1b374" w:cs="Times New Roman"/>
          <w:color w:val="auto"/>
          <w:kern w:val="0"/>
          <w:sz w:val="24"/>
          <w:lang w:bidi="ar"/>
        </w:rPr>
        <w:t xml:space="preserve">To examine the reaction of CsCSP2 and floral genes to temperature, </w:t>
      </w:r>
      <w:r>
        <w:rPr>
          <w:rFonts w:ascii="Times New Roman" w:hAnsi="Times New Roman" w:eastAsia="AdvTTeb5f0e55.I" w:cs="Times New Roman"/>
          <w:i/>
          <w:iCs/>
          <w:color w:val="auto"/>
          <w:kern w:val="0"/>
          <w:sz w:val="24"/>
          <w:lang w:bidi="ar"/>
        </w:rPr>
        <w:t>S94</w:t>
      </w:r>
      <w:r>
        <w:rPr>
          <w:rFonts w:ascii="Times New Roman" w:hAnsi="Times New Roman" w:eastAsia="AdvTTa9c1b374" w:cs="Times New Roman"/>
          <w:color w:val="auto"/>
          <w:kern w:val="0"/>
          <w:sz w:val="24"/>
          <w:lang w:bidi="ar"/>
        </w:rPr>
        <w:t>,</w:t>
      </w:r>
      <w:r>
        <w:rPr>
          <w:rFonts w:hint="eastAsia" w:ascii="Times New Roman" w:hAnsi="Times New Roman" w:eastAsia="宋体" w:cs="Times New Roman"/>
          <w:color w:val="auto"/>
          <w:kern w:val="0"/>
          <w:sz w:val="24"/>
          <w:lang w:bidi="ar"/>
        </w:rPr>
        <w:t xml:space="preserve"> </w:t>
      </w:r>
      <w:r>
        <w:rPr>
          <w:rFonts w:hint="eastAsia" w:ascii="Times New Roman" w:hAnsi="Times New Roman" w:eastAsia="宋体" w:cs="Times New Roman"/>
          <w:i/>
          <w:iCs/>
          <w:color w:val="auto"/>
          <w:kern w:val="0"/>
          <w:sz w:val="24"/>
          <w:lang w:bidi="ar"/>
        </w:rPr>
        <w:t>9930</w:t>
      </w:r>
      <w:r>
        <w:rPr>
          <w:rFonts w:hint="eastAsia" w:ascii="Times New Roman" w:hAnsi="Times New Roman" w:eastAsia="宋体" w:cs="Times New Roman"/>
          <w:color w:val="auto"/>
          <w:kern w:val="0"/>
          <w:sz w:val="24"/>
          <w:lang w:bidi="ar"/>
        </w:rPr>
        <w:t xml:space="preserve">, </w:t>
      </w:r>
      <w:r>
        <w:rPr>
          <w:rFonts w:hint="eastAsia" w:ascii="Times New Roman" w:hAnsi="Times New Roman" w:eastAsia="宋体" w:cs="Times New Roman"/>
          <w:i/>
          <w:iCs/>
          <w:color w:val="auto"/>
          <w:kern w:val="0"/>
          <w:sz w:val="24"/>
          <w:lang w:bidi="ar"/>
        </w:rPr>
        <w:t>BN27</w:t>
      </w:r>
      <w:r>
        <w:rPr>
          <w:rFonts w:hint="eastAsia" w:ascii="Times New Roman" w:hAnsi="Times New Roman" w:eastAsia="宋体" w:cs="Times New Roman"/>
          <w:color w:val="auto"/>
          <w:kern w:val="0"/>
          <w:sz w:val="24"/>
          <w:lang w:bidi="ar"/>
        </w:rPr>
        <w:t xml:space="preserve"> and </w:t>
      </w:r>
      <w:r>
        <w:rPr>
          <w:rFonts w:hint="eastAsia" w:ascii="Times New Roman" w:hAnsi="Times New Roman" w:eastAsia="宋体" w:cs="Times New Roman"/>
          <w:i/>
          <w:iCs/>
          <w:color w:val="auto"/>
          <w:kern w:val="0"/>
          <w:sz w:val="24"/>
          <w:lang w:bidi="ar"/>
        </w:rPr>
        <w:t>W1983Hde</w:t>
      </w:r>
      <w:r>
        <w:rPr>
          <w:rFonts w:ascii="Times New Roman" w:hAnsi="Times New Roman" w:eastAsia="AdvTTa9c1b374" w:cs="Times New Roman"/>
          <w:color w:val="auto"/>
          <w:kern w:val="0"/>
          <w:sz w:val="24"/>
          <w:lang w:bidi="ar"/>
        </w:rPr>
        <w:t xml:space="preserve"> plants were transferred to various artificial environments</w:t>
      </w:r>
      <w:r>
        <w:rPr>
          <w:rFonts w:hint="eastAsia" w:ascii="Times New Roman" w:hAnsi="Times New Roman" w:eastAsia="AdvTTa9c1b374" w:cs="Times New Roman"/>
          <w:color w:val="auto"/>
          <w:kern w:val="0"/>
          <w:sz w:val="24"/>
          <w:lang w:bidi="ar"/>
        </w:rPr>
        <w:t xml:space="preserve">, </w:t>
      </w:r>
      <w:r>
        <w:rPr>
          <w:rFonts w:ascii="Times New Roman" w:hAnsi="Times New Roman" w:eastAsia="AdvTTa9c1b374" w:cs="Times New Roman"/>
          <w:color w:val="auto"/>
          <w:kern w:val="0"/>
          <w:sz w:val="24"/>
          <w:lang w:bidi="ar"/>
        </w:rPr>
        <w:t>including low temperature (</w:t>
      </w:r>
      <w:r>
        <w:rPr>
          <w:rFonts w:hint="eastAsia" w:ascii="Times New Roman" w:hAnsi="Times New Roman" w:eastAsia="宋体" w:cs="Times New Roman"/>
          <w:color w:val="auto"/>
          <w:sz w:val="24"/>
        </w:rPr>
        <w:t>early spring</w:t>
      </w:r>
      <w:r>
        <w:rPr>
          <w:rFonts w:ascii="Times New Roman" w:hAnsi="Times New Roman" w:eastAsia="AdvTTa9c1b374" w:cs="Times New Roman"/>
          <w:color w:val="auto"/>
          <w:kern w:val="0"/>
          <w:sz w:val="24"/>
          <w:lang w:bidi="ar"/>
        </w:rPr>
        <w:t>)</w:t>
      </w:r>
      <w:r>
        <w:rPr>
          <w:rFonts w:hint="eastAsia" w:ascii="Times New Roman" w:hAnsi="Times New Roman" w:eastAsia="AdvTTa9c1b374" w:cs="Times New Roman"/>
          <w:color w:val="auto"/>
          <w:kern w:val="0"/>
          <w:sz w:val="24"/>
          <w:lang w:bidi="ar"/>
        </w:rPr>
        <w:t xml:space="preserve"> </w:t>
      </w:r>
      <w:r>
        <w:rPr>
          <w:rFonts w:hint="eastAsia" w:ascii="Times New Roman" w:hAnsi="Times New Roman" w:eastAsia="楷体" w:cs="Times New Roman"/>
          <w:color w:val="auto"/>
          <w:sz w:val="24"/>
          <w:lang w:bidi="ar"/>
        </w:rPr>
        <w:t>(</w:t>
      </w:r>
      <w:r>
        <w:rPr>
          <w:rFonts w:hint="default" w:ascii="Times New Roman" w:hAnsi="Times New Roman" w:eastAsia="楷体" w:cs="Times New Roman"/>
          <w:color w:val="auto"/>
          <w:sz w:val="24"/>
          <w:lang w:bidi="ar"/>
        </w:rPr>
        <w:t>February, the average temperature is 10-15 °C</w:t>
      </w:r>
      <w:r>
        <w:rPr>
          <w:rFonts w:hint="eastAsia" w:ascii="Times New Roman" w:hAnsi="Times New Roman" w:eastAsia="楷体" w:cs="Times New Roman"/>
          <w:color w:val="auto"/>
          <w:sz w:val="24"/>
          <w:lang w:bidi="ar"/>
        </w:rPr>
        <w:t>)</w:t>
      </w:r>
      <w:r>
        <w:rPr>
          <w:rFonts w:ascii="Times New Roman" w:hAnsi="Times New Roman" w:eastAsia="AdvTTa9c1b374" w:cs="Times New Roman"/>
          <w:color w:val="auto"/>
          <w:kern w:val="0"/>
          <w:sz w:val="24"/>
          <w:lang w:bidi="ar"/>
        </w:rPr>
        <w:t xml:space="preserve"> or </w:t>
      </w:r>
      <w:r>
        <w:rPr>
          <w:rFonts w:hint="eastAsia" w:ascii="Times New Roman" w:hAnsi="Times New Roman" w:eastAsia="AdvTTa9c1b374" w:cs="Times New Roman"/>
          <w:color w:val="auto"/>
          <w:kern w:val="0"/>
          <w:sz w:val="24"/>
          <w:lang w:bidi="ar"/>
        </w:rPr>
        <w:t>normal</w:t>
      </w:r>
      <w:r>
        <w:rPr>
          <w:rFonts w:ascii="Times New Roman" w:hAnsi="Times New Roman" w:eastAsia="AdvTTa9c1b374" w:cs="Times New Roman"/>
          <w:color w:val="auto"/>
          <w:kern w:val="0"/>
          <w:sz w:val="24"/>
          <w:lang w:bidi="ar"/>
        </w:rPr>
        <w:t xml:space="preserve"> temperature (</w:t>
      </w:r>
      <w:r>
        <w:rPr>
          <w:rFonts w:hint="eastAsia" w:ascii="Times New Roman" w:hAnsi="Times New Roman" w:eastAsia="宋体" w:cs="Times New Roman"/>
          <w:color w:val="auto"/>
          <w:sz w:val="24"/>
        </w:rPr>
        <w:t>autumn</w:t>
      </w:r>
      <w:r>
        <w:rPr>
          <w:rFonts w:ascii="Times New Roman" w:hAnsi="Times New Roman" w:eastAsia="AdvTTa9c1b374" w:cs="Times New Roman"/>
          <w:color w:val="auto"/>
          <w:kern w:val="0"/>
          <w:sz w:val="24"/>
          <w:lang w:bidi="ar"/>
        </w:rPr>
        <w:t xml:space="preserve">) </w:t>
      </w:r>
      <w:r>
        <w:rPr>
          <w:rFonts w:hint="default" w:ascii="Times New Roman" w:hAnsi="Times New Roman" w:eastAsia="宋体" w:cs="Times New Roman"/>
          <w:color w:val="auto"/>
          <w:sz w:val="24"/>
        </w:rPr>
        <w:t>(August, the average temperature is 25-35 °C</w:t>
      </w:r>
      <w:r>
        <w:rPr>
          <w:rFonts w:hint="eastAsia" w:ascii="Times New Roman" w:hAnsi="Times New Roman" w:eastAsia="宋体" w:cs="Times New Roman"/>
          <w:color w:val="auto"/>
          <w:sz w:val="24"/>
        </w:rPr>
        <w:t>)</w:t>
      </w:r>
      <w:r>
        <w:rPr>
          <w:rFonts w:ascii="Times New Roman" w:hAnsi="Times New Roman" w:eastAsia="AdvTTa9c1b374" w:cs="Times New Roman"/>
          <w:color w:val="auto"/>
          <w:kern w:val="0"/>
          <w:sz w:val="24"/>
          <w:lang w:bidi="ar"/>
        </w:rPr>
        <w:t>, respectively.</w:t>
      </w:r>
      <w:r>
        <w:rPr>
          <w:rFonts w:hint="eastAsia" w:ascii="Times New Roman" w:hAnsi="Times New Roman" w:eastAsia="AdvTTa9c1b374" w:cs="Times New Roman"/>
          <w:color w:val="auto"/>
          <w:kern w:val="0"/>
          <w:sz w:val="24"/>
          <w:lang w:bidi="ar"/>
        </w:rPr>
        <w:t xml:space="preserve"> </w:t>
      </w:r>
      <w:r>
        <w:rPr>
          <w:rFonts w:ascii="Times New Roman" w:hAnsi="Times New Roman" w:eastAsia="AdvTTa9c1b374" w:cs="Times New Roman"/>
          <w:color w:val="auto"/>
          <w:kern w:val="0"/>
          <w:sz w:val="24"/>
          <w:lang w:bidi="ar"/>
        </w:rPr>
        <w:t>All treatment was conducted a minimum of three times, with no fewer than 20 seedlings per treatment.</w:t>
      </w:r>
      <w:r>
        <w:rPr>
          <w:rFonts w:hint="eastAsia" w:ascii="Times New Roman" w:hAnsi="Times New Roman" w:eastAsia="AdvTTa9c1b374" w:cs="Times New Roman"/>
          <w:color w:val="auto"/>
          <w:kern w:val="0"/>
          <w:sz w:val="24"/>
          <w:lang w:bidi="ar"/>
        </w:rPr>
        <w:t xml:space="preserve"> </w:t>
      </w:r>
      <w:r>
        <w:rPr>
          <w:rFonts w:ascii="Times New Roman" w:hAnsi="Times New Roman" w:eastAsia="AdvTTa9c1b374" w:cs="Times New Roman"/>
          <w:color w:val="auto"/>
          <w:kern w:val="0"/>
          <w:sz w:val="24"/>
          <w:lang w:bidi="ar"/>
        </w:rPr>
        <w:t>All materials were harvested and frozen immediately in liquid nitrogen and kept at -80 °C for RNA isolation.</w:t>
      </w:r>
    </w:p>
    <w:p w14:paraId="079E16ED">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ascii="AdvTTa9c1b374" w:hAnsi="AdvTTa9c1b374" w:eastAsia="AdvTTa9c1b374" w:cs="AdvTTa9c1b374"/>
          <w:color w:val="auto"/>
          <w:kern w:val="0"/>
          <w:sz w:val="16"/>
          <w:szCs w:val="16"/>
          <w:lang w:bidi="ar"/>
        </w:rPr>
      </w:pPr>
    </w:p>
    <w:p w14:paraId="5D296535">
      <w:pPr>
        <w:keepNext w:val="0"/>
        <w:keepLines w:val="0"/>
        <w:pageBreakBefore w:val="0"/>
        <w:kinsoku/>
        <w:wordWrap/>
        <w:overflowPunct/>
        <w:topLinePunct w:val="0"/>
        <w:autoSpaceDE/>
        <w:autoSpaceDN/>
        <w:bidi w:val="0"/>
        <w:adjustRightInd w:val="0"/>
        <w:snapToGrid w:val="0"/>
        <w:spacing w:line="360" w:lineRule="auto"/>
        <w:textAlignment w:val="auto"/>
        <w:rPr>
          <w:rFonts w:ascii="Times New Roman" w:hAnsi="Times New Roman" w:cs="Times New Roman"/>
          <w:b/>
          <w:bCs/>
          <w:color w:val="auto"/>
          <w:sz w:val="24"/>
        </w:rPr>
      </w:pPr>
      <w:r>
        <w:rPr>
          <w:rFonts w:ascii="Times New Roman" w:hAnsi="Times New Roman" w:cs="Times New Roman"/>
          <w:b/>
          <w:bCs/>
          <w:color w:val="auto"/>
          <w:sz w:val="24"/>
        </w:rPr>
        <w:t>Histological examination</w:t>
      </w:r>
    </w:p>
    <w:p w14:paraId="5EC629A9">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cs="Times New Roman"/>
          <w:color w:val="auto"/>
          <w:sz w:val="24"/>
        </w:rPr>
      </w:pPr>
      <w:r>
        <w:rPr>
          <w:rFonts w:ascii="Times New Roman" w:hAnsi="Times New Roman" w:cs="Times New Roman"/>
          <w:color w:val="auto"/>
          <w:sz w:val="24"/>
        </w:rPr>
        <w:t>Using digoxigenin-labeled RNA probes and applying them to paraffin-embedded tissue sections, the paraffin sectioning method follows Wen et al</w:t>
      </w:r>
      <w:r>
        <w:rPr>
          <w:rFonts w:hint="eastAsia" w:ascii="Times New Roman" w:hAnsi="Times New Roman" w:cs="Times New Roman"/>
          <w:color w:val="auto"/>
          <w:sz w:val="24"/>
        </w:rPr>
        <w:t xml:space="preserve"> </w:t>
      </w:r>
      <w:r>
        <w:rPr>
          <w:rFonts w:ascii="Times New Roman" w:hAnsi="Times New Roman" w:cs="Times New Roman"/>
          <w:color w:val="auto"/>
          <w:sz w:val="24"/>
        </w:rPr>
        <w:t>(Wen et al. 2021).</w:t>
      </w:r>
      <w:r>
        <w:rPr>
          <w:rFonts w:hint="eastAsia" w:ascii="Times New Roman" w:hAnsi="Times New Roman" w:cs="Times New Roman"/>
          <w:color w:val="auto"/>
          <w:sz w:val="24"/>
        </w:rPr>
        <w:t xml:space="preserve"> Subsequent in situ hybridization experiments will be conducted, including pre-hybridization, hybridization, washing, color development, dehydration, and mounting. The results will be observed and recorded using a Nikon optical microscope. During the experiment, all reagents and consumables must be ensured to be free of RNase activity.The fixative should be pre-cooled at 4 </w:t>
      </w:r>
      <w:r>
        <w:rPr>
          <w:rFonts w:ascii="Times New Roman" w:hAnsi="Times New Roman" w:cs="Times New Roman"/>
          <w:color w:val="auto"/>
          <w:sz w:val="24"/>
        </w:rPr>
        <w:t>°C</w:t>
      </w:r>
      <w:r>
        <w:rPr>
          <w:rFonts w:hint="eastAsia" w:ascii="Times New Roman" w:hAnsi="Times New Roman" w:cs="Times New Roman"/>
          <w:color w:val="auto"/>
          <w:sz w:val="24"/>
        </w:rPr>
        <w:t xml:space="preserve"> and vacuumed on ice before use.</w:t>
      </w:r>
    </w:p>
    <w:p w14:paraId="4B4DC8E0">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cs="Times New Roman"/>
          <w:color w:val="auto"/>
          <w:sz w:val="24"/>
        </w:rPr>
      </w:pPr>
    </w:p>
    <w:p w14:paraId="09F9AD90">
      <w:pPr>
        <w:keepNext w:val="0"/>
        <w:keepLines w:val="0"/>
        <w:pageBreakBefore w:val="0"/>
        <w:kinsoku/>
        <w:wordWrap/>
        <w:overflowPunct/>
        <w:topLinePunct w:val="0"/>
        <w:autoSpaceDE/>
        <w:autoSpaceDN/>
        <w:bidi w:val="0"/>
        <w:adjustRightInd w:val="0"/>
        <w:snapToGrid w:val="0"/>
        <w:spacing w:line="360" w:lineRule="auto"/>
        <w:textAlignment w:val="auto"/>
        <w:rPr>
          <w:rFonts w:ascii="Times New Roman" w:hAnsi="Times New Roman" w:cs="Times New Roman"/>
          <w:b/>
          <w:bCs/>
          <w:color w:val="auto"/>
          <w:sz w:val="24"/>
        </w:rPr>
      </w:pPr>
      <w:r>
        <w:rPr>
          <w:rFonts w:ascii="Times New Roman" w:hAnsi="Times New Roman" w:cs="Times New Roman"/>
          <w:b/>
          <w:bCs/>
          <w:color w:val="auto"/>
          <w:sz w:val="24"/>
        </w:rPr>
        <w:t>Gene ontology (GO), KEGG Orthology (KO), and enrichment analysis</w:t>
      </w:r>
    </w:p>
    <w:p w14:paraId="7942DEA7">
      <w:pPr>
        <w:keepNext w:val="0"/>
        <w:keepLines w:val="0"/>
        <w:pageBreakBefore w:val="0"/>
        <w:kinsoku/>
        <w:wordWrap/>
        <w:overflowPunct/>
        <w:topLinePunct w:val="0"/>
        <w:autoSpaceDE/>
        <w:autoSpaceDN/>
        <w:bidi w:val="0"/>
        <w:adjustRightInd w:val="0"/>
        <w:snapToGrid w:val="0"/>
        <w:spacing w:line="360" w:lineRule="auto"/>
        <w:textAlignment w:val="auto"/>
        <w:rPr>
          <w:rFonts w:ascii="Times New Roman" w:hAnsi="Times New Roman" w:cs="Times New Roman"/>
          <w:color w:val="auto"/>
          <w:sz w:val="24"/>
        </w:rPr>
      </w:pPr>
      <w:r>
        <w:rPr>
          <w:rFonts w:ascii="Times New Roman" w:hAnsi="Times New Roman" w:cs="Times New Roman"/>
          <w:color w:val="auto"/>
          <w:sz w:val="24"/>
        </w:rPr>
        <w:t>GO seq R was used to perform GO enrichment analysis of DEGs. The enrichment of GO keywords among DEGs was deemed statistically significant if the corrected p-value was less than 0.05.</w:t>
      </w:r>
      <w:r>
        <w:rPr>
          <w:rFonts w:hint="eastAsia" w:ascii="Times New Roman" w:hAnsi="Times New Roman" w:cs="Times New Roman"/>
          <w:color w:val="auto"/>
          <w:sz w:val="24"/>
        </w:rPr>
        <w:t xml:space="preserve"> </w:t>
      </w:r>
      <w:r>
        <w:rPr>
          <w:rFonts w:ascii="Times New Roman" w:hAnsi="Times New Roman" w:cs="Times New Roman"/>
          <w:color w:val="auto"/>
          <w:sz w:val="24"/>
        </w:rPr>
        <w:t xml:space="preserve">The assignment of annotations from the Kyoto Encyclopedia of Genes and Genomes Pathway (KEGG; http://www.genome.jp/kegg) was conducted based on the KEGG database. The KOBAS software (Peking University, Beijing, China) was utilized to evaluate the enrichment of differentially expressed genes (DEGs) inside the KEGG pathways. </w:t>
      </w:r>
      <w:r>
        <w:rPr>
          <w:rFonts w:hint="eastAsia" w:ascii="Times New Roman" w:hAnsi="Times New Roman" w:cs="Times New Roman"/>
          <w:color w:val="auto"/>
          <w:sz w:val="24"/>
        </w:rPr>
        <w:t xml:space="preserve">The data used for heatmap are listed in </w:t>
      </w:r>
      <w:r>
        <w:rPr>
          <w:rFonts w:hint="eastAsia" w:ascii="Times New Roman" w:hAnsi="Times New Roman" w:eastAsia="CharisSIL" w:cs="Times New Roman"/>
          <w:color w:val="auto"/>
          <w:kern w:val="0"/>
          <w:sz w:val="24"/>
          <w:lang w:bidi="ar"/>
        </w:rPr>
        <w:t>Table S1.</w:t>
      </w:r>
    </w:p>
    <w:p w14:paraId="60E3063C">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cs="Times New Roman"/>
          <w:color w:val="auto"/>
          <w:sz w:val="24"/>
        </w:rPr>
      </w:pPr>
    </w:p>
    <w:p w14:paraId="3FA7BD6F">
      <w:pPr>
        <w:keepNext w:val="0"/>
        <w:keepLines w:val="0"/>
        <w:pageBreakBefore w:val="0"/>
        <w:kinsoku/>
        <w:wordWrap/>
        <w:overflowPunct/>
        <w:topLinePunct w:val="0"/>
        <w:autoSpaceDE/>
        <w:autoSpaceDN/>
        <w:bidi w:val="0"/>
        <w:adjustRightInd w:val="0"/>
        <w:snapToGrid w:val="0"/>
        <w:spacing w:line="360" w:lineRule="auto"/>
        <w:textAlignment w:val="auto"/>
        <w:rPr>
          <w:rFonts w:ascii="Times New Roman" w:hAnsi="Times New Roman" w:cs="Times New Roman"/>
          <w:b/>
          <w:bCs/>
          <w:color w:val="auto"/>
          <w:sz w:val="24"/>
        </w:rPr>
      </w:pPr>
      <w:r>
        <w:rPr>
          <w:rFonts w:ascii="Times New Roman" w:hAnsi="Times New Roman" w:cs="Times New Roman"/>
          <w:b/>
          <w:bCs/>
          <w:color w:val="auto"/>
          <w:sz w:val="24"/>
        </w:rPr>
        <w:t>Bioinformatic analysis</w:t>
      </w:r>
    </w:p>
    <w:p w14:paraId="2326EDDB">
      <w:pPr>
        <w:keepNext w:val="0"/>
        <w:keepLines w:val="0"/>
        <w:pageBreakBefore w:val="0"/>
        <w:widowControl/>
        <w:kinsoku/>
        <w:wordWrap/>
        <w:overflowPunct/>
        <w:topLinePunct w:val="0"/>
        <w:autoSpaceDE/>
        <w:autoSpaceDN/>
        <w:bidi w:val="0"/>
        <w:adjustRightInd w:val="0"/>
        <w:snapToGrid w:val="0"/>
        <w:spacing w:line="360" w:lineRule="auto"/>
        <w:textAlignment w:val="auto"/>
        <w:rPr>
          <w:rFonts w:ascii="Times New Roman" w:hAnsi="Times New Roman" w:eastAsia="CharisSIL" w:cs="Times New Roman"/>
          <w:color w:val="auto"/>
          <w:kern w:val="0"/>
          <w:sz w:val="24"/>
          <w:lang w:bidi="ar"/>
        </w:rPr>
      </w:pPr>
      <w:r>
        <w:rPr>
          <w:rFonts w:ascii="Times New Roman" w:hAnsi="Times New Roman" w:eastAsia="CharisSIL" w:cs="Times New Roman"/>
          <w:color w:val="auto"/>
          <w:kern w:val="0"/>
          <w:sz w:val="24"/>
          <w:lang w:bidi="ar"/>
        </w:rPr>
        <w:t>The phylogenetic tree was generated using MEGA 7.0 (http://www.megasoftware.net/</w:t>
      </w:r>
    </w:p>
    <w:p w14:paraId="52F365CE">
      <w:pPr>
        <w:keepNext w:val="0"/>
        <w:keepLines w:val="0"/>
        <w:pageBreakBefore w:val="0"/>
        <w:widowControl/>
        <w:kinsoku/>
        <w:wordWrap/>
        <w:overflowPunct/>
        <w:topLinePunct w:val="0"/>
        <w:autoSpaceDE/>
        <w:autoSpaceDN/>
        <w:bidi w:val="0"/>
        <w:adjustRightInd w:val="0"/>
        <w:snapToGrid w:val="0"/>
        <w:spacing w:line="360" w:lineRule="auto"/>
        <w:textAlignment w:val="auto"/>
        <w:rPr>
          <w:rFonts w:ascii="Times New Roman" w:hAnsi="Times New Roman" w:eastAsia="CharisSIL" w:cs="Times New Roman"/>
          <w:color w:val="auto"/>
          <w:kern w:val="0"/>
          <w:sz w:val="24"/>
          <w:lang w:bidi="ar"/>
        </w:rPr>
      </w:pPr>
      <w:r>
        <w:rPr>
          <w:rFonts w:ascii="Times New Roman" w:hAnsi="Times New Roman" w:eastAsia="CharisSIL" w:cs="Times New Roman"/>
          <w:color w:val="auto"/>
          <w:kern w:val="0"/>
          <w:sz w:val="24"/>
          <w:lang w:bidi="ar"/>
        </w:rPr>
        <w:t>mega.php) and FigTree (http://tree.bio.ed.ac.uk/software/figtree/) by ClustalW alignment and the greatest likelihood approach.</w:t>
      </w:r>
      <w:r>
        <w:rPr>
          <w:rFonts w:hint="eastAsia" w:ascii="Times New Roman" w:hAnsi="Times New Roman" w:eastAsia="CharisSIL" w:cs="Times New Roman"/>
          <w:color w:val="auto"/>
          <w:kern w:val="0"/>
          <w:sz w:val="24"/>
          <w:lang w:bidi="ar"/>
        </w:rPr>
        <w:t xml:space="preserve"> </w:t>
      </w:r>
      <w:r>
        <w:rPr>
          <w:rFonts w:ascii="Times New Roman" w:hAnsi="Times New Roman" w:eastAsia="CharisSIL" w:cs="Times New Roman"/>
          <w:color w:val="auto"/>
          <w:kern w:val="0"/>
          <w:sz w:val="24"/>
          <w:lang w:bidi="ar"/>
        </w:rPr>
        <w:t>Bootstrap analysis was set to 1000 replicates, and other parameters were set to default.</w:t>
      </w:r>
      <w:r>
        <w:rPr>
          <w:rFonts w:hint="eastAsia" w:ascii="Times New Roman" w:hAnsi="Times New Roman" w:eastAsia="CharisSIL" w:cs="Times New Roman"/>
          <w:color w:val="auto"/>
          <w:kern w:val="0"/>
          <w:sz w:val="24"/>
          <w:lang w:bidi="ar"/>
        </w:rPr>
        <w:t xml:space="preserve">  Bootstrap analysis was set to 1000 replicates, and other parameters were set to default. All genes utilized for the phylogenetic analysis are enumerated in Table S2.</w:t>
      </w:r>
    </w:p>
    <w:p w14:paraId="0E79BAB8">
      <w:pPr>
        <w:keepNext w:val="0"/>
        <w:keepLines w:val="0"/>
        <w:pageBreakBefore w:val="0"/>
        <w:kinsoku/>
        <w:wordWrap/>
        <w:overflowPunct/>
        <w:topLinePunct w:val="0"/>
        <w:autoSpaceDE/>
        <w:autoSpaceDN/>
        <w:bidi w:val="0"/>
        <w:adjustRightInd w:val="0"/>
        <w:snapToGrid w:val="0"/>
        <w:spacing w:line="360" w:lineRule="auto"/>
        <w:textAlignment w:val="auto"/>
        <w:rPr>
          <w:rFonts w:ascii="Times New Roman" w:hAnsi="Times New Roman" w:cs="Times New Roman"/>
          <w:b/>
          <w:bCs/>
          <w:color w:val="auto"/>
          <w:sz w:val="24"/>
        </w:rPr>
      </w:pPr>
    </w:p>
    <w:p w14:paraId="242EC2C9">
      <w:pPr>
        <w:keepNext w:val="0"/>
        <w:keepLines w:val="0"/>
        <w:pageBreakBefore w:val="0"/>
        <w:kinsoku/>
        <w:wordWrap/>
        <w:overflowPunct/>
        <w:topLinePunct w:val="0"/>
        <w:autoSpaceDE/>
        <w:autoSpaceDN/>
        <w:bidi w:val="0"/>
        <w:adjustRightInd w:val="0"/>
        <w:snapToGrid w:val="0"/>
        <w:spacing w:line="360" w:lineRule="auto"/>
        <w:textAlignment w:val="auto"/>
        <w:rPr>
          <w:rFonts w:ascii="Times New Roman" w:hAnsi="Times New Roman" w:cs="Times New Roman"/>
          <w:b/>
          <w:bCs/>
          <w:color w:val="auto"/>
          <w:sz w:val="24"/>
        </w:rPr>
      </w:pPr>
      <w:r>
        <w:rPr>
          <w:rFonts w:ascii="Times New Roman" w:hAnsi="Times New Roman" w:cs="Times New Roman"/>
          <w:b/>
          <w:bCs/>
          <w:color w:val="auto"/>
          <w:sz w:val="24"/>
        </w:rPr>
        <w:t>Generation of Transgenic cucumber Plants</w:t>
      </w:r>
    </w:p>
    <w:p w14:paraId="0A4C80C0">
      <w:pPr>
        <w:pStyle w:val="7"/>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ascii="Times New Roman" w:hAnsi="Times New Roman" w:cs="Times New Roman"/>
          <w:color w:val="auto"/>
          <w:sz w:val="24"/>
        </w:rPr>
      </w:pPr>
      <w:r>
        <w:rPr>
          <w:rStyle w:val="8"/>
          <w:color w:val="auto"/>
        </w:rPr>
        <w:t>To generate the</w:t>
      </w:r>
      <w:r>
        <w:rPr>
          <w:rFonts w:ascii="Times New Roman" w:hAnsi="Times New Roman" w:cs="Times New Roman"/>
          <w:color w:val="auto"/>
          <w:sz w:val="24"/>
        </w:rPr>
        <w:t xml:space="preserve"> </w:t>
      </w:r>
      <w:r>
        <w:rPr>
          <w:rFonts w:hint="eastAsia" w:ascii="Times New Roman" w:hAnsi="Times New Roman" w:cs="Times New Roman"/>
          <w:i/>
          <w:iCs/>
          <w:color w:val="auto"/>
          <w:sz w:val="24"/>
        </w:rPr>
        <w:t>csp2</w:t>
      </w:r>
      <w:r>
        <w:rPr>
          <w:rFonts w:ascii="Times New Roman" w:hAnsi="Times New Roman" w:cs="Times New Roman"/>
          <w:i/>
          <w:iCs/>
          <w:color w:val="auto"/>
          <w:sz w:val="24"/>
        </w:rPr>
        <w:t xml:space="preserve"> </w:t>
      </w:r>
      <w:r>
        <w:rPr>
          <w:rFonts w:ascii="Times New Roman" w:hAnsi="Times New Roman" w:cs="Times New Roman"/>
          <w:color w:val="auto"/>
          <w:sz w:val="24"/>
        </w:rPr>
        <w:t xml:space="preserve">mutants, two specific sgRNA target sites were designed and </w:t>
      </w:r>
      <w:r>
        <w:rPr>
          <w:rFonts w:ascii="Times New Roman" w:hAnsi="Times New Roman" w:eastAsia="楷体" w:cs="Times New Roman"/>
          <w:color w:val="auto"/>
          <w:sz w:val="24"/>
        </w:rPr>
        <w:t>was generated in the ‘</w:t>
      </w:r>
      <w:r>
        <w:rPr>
          <w:rFonts w:hint="eastAsia" w:ascii="Times New Roman" w:hAnsi="Times New Roman" w:eastAsia="楷体" w:cs="Times New Roman"/>
          <w:i/>
          <w:iCs/>
          <w:color w:val="auto"/>
          <w:sz w:val="24"/>
        </w:rPr>
        <w:t>S94</w:t>
      </w:r>
      <w:r>
        <w:rPr>
          <w:rFonts w:ascii="Times New Roman" w:hAnsi="Times New Roman" w:eastAsia="楷体" w:cs="Times New Roman"/>
          <w:color w:val="auto"/>
          <w:sz w:val="24"/>
        </w:rPr>
        <w:t>’ background</w:t>
      </w:r>
      <w:r>
        <w:rPr>
          <w:rFonts w:hint="eastAsia" w:ascii="Times New Roman" w:hAnsi="Times New Roman" w:eastAsia="楷体" w:cs="Times New Roman"/>
          <w:color w:val="auto"/>
          <w:sz w:val="24"/>
          <w:lang w:val="en-US" w:eastAsia="zh-CN"/>
        </w:rPr>
        <w:t xml:space="preserve"> </w:t>
      </w:r>
      <w:r>
        <w:rPr>
          <w:rFonts w:ascii="Times New Roman" w:hAnsi="Times New Roman" w:eastAsia="楷体" w:cs="Times New Roman"/>
          <w:color w:val="auto"/>
          <w:sz w:val="24"/>
        </w:rPr>
        <w:t>using CRISPR/Cas9 gene editing technology</w:t>
      </w:r>
      <w:r>
        <w:rPr>
          <w:rFonts w:ascii="Times New Roman" w:hAnsi="Times New Roman" w:cs="Times New Roman"/>
          <w:color w:val="auto"/>
          <w:sz w:val="24"/>
        </w:rPr>
        <w:t xml:space="preserve">. The resultant vectors were validated by sequencing, thereafter injected into </w:t>
      </w:r>
      <w:r>
        <w:rPr>
          <w:rFonts w:ascii="Times New Roman" w:hAnsi="Times New Roman" w:cs="Times New Roman"/>
          <w:i/>
          <w:iCs/>
          <w:color w:val="auto"/>
          <w:sz w:val="24"/>
        </w:rPr>
        <w:t>Agrobacterium tumefaciens</w:t>
      </w:r>
      <w:r>
        <w:rPr>
          <w:rFonts w:ascii="Times New Roman" w:hAnsi="Times New Roman" w:cs="Times New Roman"/>
          <w:color w:val="auto"/>
          <w:sz w:val="24"/>
        </w:rPr>
        <w:t xml:space="preserve"> strain GV3101, and ultimately transformed into the cotyledon explants of the cucumber cultivar </w:t>
      </w:r>
      <w:r>
        <w:rPr>
          <w:rFonts w:hint="eastAsia" w:ascii="Times New Roman" w:hAnsi="Times New Roman" w:cs="Times New Roman"/>
          <w:i/>
          <w:iCs/>
          <w:color w:val="auto"/>
          <w:sz w:val="24"/>
          <w:lang w:val="en-US" w:eastAsia="zh-CN"/>
        </w:rPr>
        <w:t>S94</w:t>
      </w:r>
      <w:r>
        <w:rPr>
          <w:rFonts w:ascii="Times New Roman" w:hAnsi="Times New Roman" w:cs="Times New Roman"/>
          <w:color w:val="auto"/>
          <w:sz w:val="24"/>
        </w:rPr>
        <w:t>.</w:t>
      </w:r>
      <w:r>
        <w:rPr>
          <w:rFonts w:hint="eastAsia" w:ascii="Times New Roman" w:hAnsi="Times New Roman" w:cs="Times New Roman"/>
          <w:color w:val="auto"/>
          <w:sz w:val="24"/>
        </w:rPr>
        <w:t xml:space="preserve"> </w:t>
      </w:r>
      <w:r>
        <w:rPr>
          <w:rFonts w:ascii="Times New Roman" w:hAnsi="Times New Roman" w:cs="Times New Roman"/>
          <w:iCs/>
          <w:color w:val="auto"/>
          <w:sz w:val="24"/>
          <w:lang w:eastAsia="zh-Hans"/>
        </w:rPr>
        <w:t>The</w:t>
      </w:r>
      <w:r>
        <w:rPr>
          <w:rFonts w:ascii="Times New Roman" w:hAnsi="Times New Roman" w:cs="Times New Roman"/>
          <w:i/>
          <w:iCs/>
          <w:color w:val="auto"/>
          <w:sz w:val="24"/>
        </w:rPr>
        <w:t xml:space="preserve"> </w:t>
      </w:r>
      <w:r>
        <w:rPr>
          <w:rFonts w:hint="eastAsia" w:ascii="Times New Roman" w:hAnsi="Times New Roman" w:cs="Times New Roman"/>
          <w:i/>
          <w:iCs/>
          <w:color w:val="auto"/>
          <w:sz w:val="24"/>
        </w:rPr>
        <w:t>tfl1</w:t>
      </w:r>
      <w:r>
        <w:rPr>
          <w:rFonts w:hint="eastAsia" w:ascii="Times New Roman" w:hAnsi="Times New Roman" w:cs="Times New Roman"/>
          <w:i/>
          <w:iCs/>
          <w:color w:val="auto"/>
          <w:sz w:val="24"/>
          <w:lang w:val="en-US" w:eastAsia="zh-CN"/>
        </w:rPr>
        <w:t xml:space="preserve"> </w:t>
      </w:r>
      <w:r>
        <w:rPr>
          <w:rFonts w:hint="eastAsia" w:ascii="Times New Roman" w:hAnsi="Times New Roman" w:cs="Times New Roman"/>
          <w:i w:val="0"/>
          <w:iCs w:val="0"/>
          <w:color w:val="auto"/>
          <w:sz w:val="24"/>
          <w:lang w:val="en-US" w:eastAsia="zh-CN"/>
        </w:rPr>
        <w:t xml:space="preserve">and </w:t>
      </w:r>
      <w:r>
        <w:rPr>
          <w:rFonts w:hint="eastAsia" w:ascii="Times New Roman" w:hAnsi="Times New Roman" w:cs="Times New Roman"/>
          <w:i/>
          <w:iCs/>
          <w:color w:val="auto"/>
          <w:sz w:val="24"/>
          <w:lang w:val="en-US" w:eastAsia="zh-CN"/>
        </w:rPr>
        <w:t>csp2</w:t>
      </w:r>
      <w:r>
        <w:rPr>
          <w:rFonts w:hint="eastAsia" w:ascii="Times New Roman" w:hAnsi="Times New Roman" w:cs="Times New Roman"/>
          <w:i w:val="0"/>
          <w:iCs w:val="0"/>
          <w:color w:val="auto"/>
          <w:sz w:val="24"/>
          <w:lang w:val="en-US" w:eastAsia="zh-CN"/>
        </w:rPr>
        <w:t>/</w:t>
      </w:r>
      <w:r>
        <w:rPr>
          <w:rFonts w:hint="eastAsia" w:ascii="Times New Roman" w:hAnsi="Times New Roman" w:cs="Times New Roman"/>
          <w:i/>
          <w:iCs/>
          <w:color w:val="auto"/>
          <w:sz w:val="24"/>
          <w:lang w:val="en-US" w:eastAsia="zh-CN"/>
        </w:rPr>
        <w:t>tfl1</w:t>
      </w:r>
      <w:r>
        <w:rPr>
          <w:rFonts w:ascii="Times New Roman" w:hAnsi="Times New Roman" w:cs="Times New Roman"/>
          <w:color w:val="auto"/>
          <w:sz w:val="24"/>
        </w:rPr>
        <w:t xml:space="preserve"> mutant</w:t>
      </w:r>
      <w:r>
        <w:rPr>
          <w:rFonts w:hint="eastAsia" w:ascii="Times New Roman" w:hAnsi="Times New Roman" w:cs="Times New Roman"/>
          <w:color w:val="auto"/>
          <w:sz w:val="24"/>
        </w:rPr>
        <w:t>s</w:t>
      </w:r>
      <w:r>
        <w:rPr>
          <w:rFonts w:ascii="Times New Roman" w:hAnsi="Times New Roman" w:cs="Times New Roman"/>
          <w:color w:val="auto"/>
          <w:sz w:val="24"/>
        </w:rPr>
        <w:t xml:space="preserve"> was kindly provided by Dr. </w:t>
      </w:r>
      <w:r>
        <w:rPr>
          <w:rFonts w:hint="eastAsia" w:ascii="Times New Roman" w:hAnsi="Times New Roman" w:cs="Times New Roman"/>
          <w:color w:val="auto"/>
          <w:sz w:val="24"/>
        </w:rPr>
        <w:t>Haifan</w:t>
      </w:r>
      <w:r>
        <w:rPr>
          <w:rFonts w:ascii="Times New Roman" w:hAnsi="Times New Roman" w:cs="Times New Roman"/>
          <w:color w:val="auto"/>
          <w:sz w:val="24"/>
        </w:rPr>
        <w:t xml:space="preserve"> </w:t>
      </w:r>
      <w:r>
        <w:rPr>
          <w:rFonts w:hint="eastAsia" w:ascii="Times New Roman" w:hAnsi="Times New Roman" w:cs="Times New Roman"/>
          <w:color w:val="auto"/>
          <w:sz w:val="24"/>
        </w:rPr>
        <w:t>Wen</w:t>
      </w:r>
      <w:r>
        <w:rPr>
          <w:rFonts w:ascii="Times New Roman" w:hAnsi="Times New Roman" w:cs="Times New Roman"/>
          <w:color w:val="auto"/>
          <w:sz w:val="24"/>
        </w:rPr>
        <w:t xml:space="preserve"> from Shanghai Jiao Tong University. </w:t>
      </w:r>
      <w:r>
        <w:rPr>
          <w:rFonts w:hint="eastAsia" w:ascii="Times New Roman" w:hAnsi="Times New Roman" w:cs="Times New Roman"/>
          <w:color w:val="auto"/>
          <w:sz w:val="24"/>
        </w:rPr>
        <w:t>Kanamycin-resistant transformants were identified and confirmed using PCR and DNA sequencing in the T0 and T1 generations.</w:t>
      </w:r>
      <w:r>
        <w:rPr>
          <w:rFonts w:hint="eastAsia" w:ascii="Times New Roman" w:hAnsi="Times New Roman" w:cs="Times New Roman"/>
          <w:color w:val="auto"/>
          <w:sz w:val="24"/>
          <w:lang w:val="en-US" w:eastAsia="zh-CN"/>
        </w:rPr>
        <w:t xml:space="preserve"> </w:t>
      </w:r>
      <w:r>
        <w:rPr>
          <w:rFonts w:ascii="Times New Roman" w:hAnsi="Times New Roman" w:cs="Times New Roman"/>
          <w:color w:val="auto"/>
          <w:sz w:val="24"/>
        </w:rPr>
        <w:t>The primers utilized for vector construction are enumerated in Supplementary Table S</w:t>
      </w:r>
      <w:r>
        <w:rPr>
          <w:rFonts w:hint="eastAsia" w:ascii="Times New Roman" w:hAnsi="Times New Roman" w:cs="Times New Roman"/>
          <w:color w:val="auto"/>
          <w:sz w:val="24"/>
        </w:rPr>
        <w:t>3</w:t>
      </w:r>
      <w:r>
        <w:rPr>
          <w:rFonts w:ascii="Times New Roman" w:hAnsi="Times New Roman" w:cs="Times New Roman"/>
          <w:color w:val="auto"/>
          <w:sz w:val="24"/>
        </w:rPr>
        <w:t>.</w:t>
      </w:r>
    </w:p>
    <w:p w14:paraId="4058511F">
      <w:pPr>
        <w:pStyle w:val="7"/>
        <w:keepNext w:val="0"/>
        <w:keepLines w:val="0"/>
        <w:pageBreakBefore w:val="0"/>
        <w:kinsoku/>
        <w:wordWrap/>
        <w:overflowPunct/>
        <w:topLinePunct w:val="0"/>
        <w:autoSpaceDE/>
        <w:autoSpaceDN/>
        <w:bidi w:val="0"/>
        <w:adjustRightInd w:val="0"/>
        <w:snapToGrid w:val="0"/>
        <w:spacing w:line="360" w:lineRule="auto"/>
        <w:ind w:firstLine="482"/>
        <w:textAlignment w:val="auto"/>
        <w:rPr>
          <w:rFonts w:ascii="Times New Roman" w:hAnsi="Times New Roman" w:cs="Times New Roman"/>
          <w:b/>
          <w:bCs/>
          <w:color w:val="auto"/>
          <w:sz w:val="24"/>
        </w:rPr>
      </w:pPr>
    </w:p>
    <w:p w14:paraId="362823AE">
      <w:pPr>
        <w:keepNext w:val="0"/>
        <w:keepLines w:val="0"/>
        <w:pageBreakBefore w:val="0"/>
        <w:kinsoku/>
        <w:wordWrap/>
        <w:overflowPunct/>
        <w:topLinePunct w:val="0"/>
        <w:autoSpaceDE/>
        <w:autoSpaceDN/>
        <w:bidi w:val="0"/>
        <w:adjustRightInd w:val="0"/>
        <w:snapToGrid w:val="0"/>
        <w:spacing w:line="360" w:lineRule="auto"/>
        <w:textAlignment w:val="auto"/>
        <w:rPr>
          <w:rFonts w:ascii="Times New Roman" w:hAnsi="Times New Roman" w:cs="Times New Roman"/>
          <w:b/>
          <w:bCs/>
          <w:color w:val="auto"/>
          <w:sz w:val="24"/>
        </w:rPr>
      </w:pPr>
      <w:r>
        <w:rPr>
          <w:rFonts w:ascii="Times New Roman" w:hAnsi="Times New Roman" w:cs="Times New Roman"/>
          <w:b/>
          <w:bCs/>
          <w:color w:val="auto"/>
          <w:sz w:val="24"/>
        </w:rPr>
        <w:t>Expression of CsCSP2 and floral genes</w:t>
      </w:r>
    </w:p>
    <w:p w14:paraId="738C56EA">
      <w:pPr>
        <w:keepNext w:val="0"/>
        <w:keepLines w:val="0"/>
        <w:pageBreakBefore w:val="0"/>
        <w:widowControl/>
        <w:kinsoku/>
        <w:wordWrap/>
        <w:overflowPunct/>
        <w:topLinePunct w:val="0"/>
        <w:autoSpaceDE/>
        <w:autoSpaceDN/>
        <w:bidi w:val="0"/>
        <w:adjustRightInd w:val="0"/>
        <w:snapToGrid w:val="0"/>
        <w:spacing w:line="360" w:lineRule="auto"/>
        <w:textAlignment w:val="auto"/>
        <w:rPr>
          <w:rFonts w:ascii="Times New Roman" w:hAnsi="Times New Roman" w:eastAsia="AdvTTa9c1b374" w:cs="Times New Roman"/>
          <w:color w:val="auto"/>
          <w:kern w:val="0"/>
          <w:sz w:val="24"/>
          <w:lang w:bidi="ar"/>
        </w:rPr>
      </w:pPr>
      <w:r>
        <w:rPr>
          <w:rFonts w:ascii="Times New Roman" w:hAnsi="Times New Roman" w:eastAsia="AdvTTa9c1b374" w:cs="Times New Roman"/>
          <w:color w:val="auto"/>
          <w:kern w:val="0"/>
          <w:sz w:val="24"/>
          <w:lang w:bidi="ar"/>
        </w:rPr>
        <w:t>To gain further insight into the relationship between environmental stimuli and the varieties of determinate growth in CsCSP2 plants, we planted 20 seedlings each of</w:t>
      </w:r>
      <w:r>
        <w:rPr>
          <w:rFonts w:ascii="Times New Roman" w:hAnsi="Times New Roman" w:eastAsia="楷体" w:cs="Times New Roman"/>
          <w:color w:val="auto"/>
          <w:sz w:val="24"/>
        </w:rPr>
        <w:t xml:space="preserve"> </w:t>
      </w:r>
      <w:r>
        <w:rPr>
          <w:rFonts w:ascii="Times New Roman" w:hAnsi="Times New Roman" w:eastAsia="楷体" w:cs="Times New Roman"/>
          <w:i/>
          <w:iCs/>
          <w:color w:val="auto"/>
          <w:sz w:val="24"/>
        </w:rPr>
        <w:t>csp2</w:t>
      </w:r>
      <w:r>
        <w:rPr>
          <w:rFonts w:hint="eastAsia" w:ascii="Times New Roman" w:hAnsi="Times New Roman" w:eastAsia="楷体" w:cs="Times New Roman"/>
          <w:i/>
          <w:iCs/>
          <w:color w:val="auto"/>
          <w:sz w:val="24"/>
          <w:szCs w:val="24"/>
          <w:lang w:val="en-US" w:eastAsia="zh-CN"/>
        </w:rPr>
        <w:t>#</w:t>
      </w:r>
      <w:r>
        <w:rPr>
          <w:rFonts w:hint="eastAsia" w:ascii="Times New Roman" w:hAnsi="Times New Roman" w:eastAsia="楷体" w:cs="Times New Roman"/>
          <w:i/>
          <w:iCs/>
          <w:color w:val="auto"/>
          <w:sz w:val="24"/>
          <w:lang w:val="en-US" w:eastAsia="zh-CN"/>
        </w:rPr>
        <w:t>1</w:t>
      </w:r>
      <w:r>
        <w:rPr>
          <w:rFonts w:hint="eastAsia" w:ascii="Times New Roman" w:hAnsi="Times New Roman" w:eastAsia="楷体" w:cs="Times New Roman"/>
          <w:i w:val="0"/>
          <w:iCs w:val="0"/>
          <w:color w:val="auto"/>
          <w:sz w:val="24"/>
          <w:lang w:val="en-US" w:eastAsia="zh-CN"/>
        </w:rPr>
        <w:t xml:space="preserve">, </w:t>
      </w:r>
      <w:r>
        <w:rPr>
          <w:rFonts w:ascii="Times New Roman" w:hAnsi="Times New Roman" w:eastAsia="楷体" w:cs="Times New Roman"/>
          <w:i/>
          <w:iCs/>
          <w:color w:val="auto"/>
          <w:sz w:val="24"/>
        </w:rPr>
        <w:t>csp2</w:t>
      </w:r>
      <w:r>
        <w:rPr>
          <w:rFonts w:hint="eastAsia" w:ascii="Times New Roman" w:hAnsi="Times New Roman" w:eastAsia="楷体" w:cs="Times New Roman"/>
          <w:i/>
          <w:iCs/>
          <w:color w:val="auto"/>
          <w:sz w:val="24"/>
          <w:szCs w:val="24"/>
          <w:lang w:val="en-US" w:eastAsia="zh-CN"/>
        </w:rPr>
        <w:t>#</w:t>
      </w:r>
      <w:r>
        <w:rPr>
          <w:rFonts w:hint="eastAsia" w:ascii="Times New Roman" w:hAnsi="Times New Roman" w:eastAsia="楷体" w:cs="Times New Roman"/>
          <w:i/>
          <w:iCs/>
          <w:color w:val="auto"/>
          <w:sz w:val="24"/>
          <w:lang w:val="en-US" w:eastAsia="zh-CN"/>
        </w:rPr>
        <w:t>2</w:t>
      </w:r>
      <w:r>
        <w:rPr>
          <w:rFonts w:ascii="Times New Roman" w:hAnsi="Times New Roman" w:eastAsia="AdvTTa9c1b374" w:cs="Times New Roman"/>
          <w:color w:val="auto"/>
          <w:kern w:val="0"/>
          <w:sz w:val="24"/>
          <w:lang w:bidi="ar"/>
        </w:rPr>
        <w:t>,</w:t>
      </w:r>
      <w:r>
        <w:rPr>
          <w:rFonts w:ascii="Times New Roman" w:hAnsi="Times New Roman" w:eastAsia="AdvTTa9c1b374" w:cs="Times New Roman"/>
          <w:color w:val="auto"/>
          <w:kern w:val="0"/>
          <w:sz w:val="24"/>
          <w:lang w:bidi="ar"/>
        </w:rPr>
        <w:t xml:space="preserve"> </w:t>
      </w:r>
      <w:r>
        <w:rPr>
          <w:rFonts w:ascii="Times New Roman" w:hAnsi="Times New Roman" w:eastAsia="AdvTTa9c1b374" w:cs="Times New Roman"/>
          <w:i/>
          <w:iCs/>
          <w:color w:val="auto"/>
          <w:kern w:val="0"/>
          <w:sz w:val="24"/>
          <w:lang w:bidi="ar"/>
        </w:rPr>
        <w:t>csp2</w:t>
      </w:r>
      <w:r>
        <w:rPr>
          <w:rFonts w:ascii="Times New Roman" w:hAnsi="Times New Roman" w:eastAsia="AdvTTa9c1b374" w:cs="Times New Roman"/>
          <w:color w:val="auto"/>
          <w:kern w:val="0"/>
          <w:sz w:val="24"/>
          <w:lang w:bidi="ar"/>
        </w:rPr>
        <w:t>/</w:t>
      </w:r>
      <w:r>
        <w:rPr>
          <w:rFonts w:ascii="Times New Roman" w:hAnsi="Times New Roman" w:eastAsia="AdvTTa9c1b374" w:cs="Times New Roman"/>
          <w:i/>
          <w:iCs/>
          <w:color w:val="auto"/>
          <w:kern w:val="0"/>
          <w:sz w:val="24"/>
          <w:lang w:bidi="ar"/>
        </w:rPr>
        <w:t>tfl1</w:t>
      </w:r>
      <w:r>
        <w:rPr>
          <w:rFonts w:ascii="Times New Roman" w:hAnsi="Times New Roman" w:eastAsia="AdvTTa9c1b374" w:cs="Times New Roman"/>
          <w:color w:val="auto"/>
          <w:kern w:val="0"/>
          <w:sz w:val="24"/>
          <w:lang w:bidi="ar"/>
        </w:rPr>
        <w:t xml:space="preserve">, </w:t>
      </w:r>
      <w:r>
        <w:rPr>
          <w:rFonts w:ascii="Times New Roman" w:hAnsi="Times New Roman" w:eastAsia="AdvTTa9c1b374" w:cs="Times New Roman"/>
          <w:i/>
          <w:iCs/>
          <w:color w:val="auto"/>
          <w:kern w:val="0"/>
          <w:sz w:val="24"/>
          <w:lang w:bidi="ar"/>
        </w:rPr>
        <w:t>tfl1</w:t>
      </w:r>
      <w:r>
        <w:rPr>
          <w:rFonts w:ascii="Times New Roman" w:hAnsi="Times New Roman" w:eastAsia="AdvTTa9c1b374" w:cs="Times New Roman"/>
          <w:color w:val="auto"/>
          <w:kern w:val="0"/>
          <w:sz w:val="24"/>
          <w:lang w:bidi="ar"/>
        </w:rPr>
        <w:t xml:space="preserve">, and </w:t>
      </w:r>
      <w:r>
        <w:rPr>
          <w:rFonts w:ascii="Times New Roman" w:hAnsi="Times New Roman" w:eastAsia="AdvTTa9c1b374" w:cs="Times New Roman"/>
          <w:i/>
          <w:iCs/>
          <w:color w:val="auto"/>
          <w:kern w:val="0"/>
          <w:sz w:val="24"/>
          <w:lang w:bidi="ar"/>
        </w:rPr>
        <w:t>9930</w:t>
      </w:r>
      <w:r>
        <w:rPr>
          <w:rFonts w:ascii="Times New Roman" w:hAnsi="Times New Roman" w:eastAsia="AdvTTa9c1b374" w:cs="Times New Roman"/>
          <w:color w:val="auto"/>
          <w:kern w:val="0"/>
          <w:sz w:val="24"/>
          <w:lang w:bidi="ar"/>
        </w:rPr>
        <w:t xml:space="preserve"> in early spring </w:t>
      </w:r>
      <w:r>
        <w:rPr>
          <w:rFonts w:hint="eastAsia" w:ascii="Times New Roman" w:hAnsi="Times New Roman" w:eastAsia="楷体" w:cs="Times New Roman"/>
          <w:color w:val="auto"/>
          <w:sz w:val="24"/>
          <w:lang w:bidi="ar"/>
        </w:rPr>
        <w:t>(</w:t>
      </w:r>
      <w:r>
        <w:rPr>
          <w:rFonts w:hint="default" w:ascii="Times New Roman" w:hAnsi="Times New Roman" w:eastAsia="楷体" w:cs="Times New Roman"/>
          <w:color w:val="auto"/>
          <w:sz w:val="24"/>
          <w:lang w:bidi="ar"/>
        </w:rPr>
        <w:t>February, the average temperature is 10-15 °C</w:t>
      </w:r>
      <w:r>
        <w:rPr>
          <w:rFonts w:hint="eastAsia" w:ascii="Times New Roman" w:hAnsi="Times New Roman" w:eastAsia="楷体" w:cs="Times New Roman"/>
          <w:color w:val="auto"/>
          <w:sz w:val="24"/>
          <w:lang w:bidi="ar"/>
        </w:rPr>
        <w:t>)</w:t>
      </w:r>
      <w:r>
        <w:rPr>
          <w:rFonts w:hint="eastAsia" w:ascii="Times New Roman" w:hAnsi="Times New Roman" w:eastAsia="楷体" w:cs="Times New Roman"/>
          <w:color w:val="auto"/>
          <w:sz w:val="24"/>
          <w:lang w:val="en-US" w:eastAsia="zh-CN" w:bidi="ar"/>
        </w:rPr>
        <w:t xml:space="preserve"> and </w:t>
      </w:r>
      <w:r>
        <w:rPr>
          <w:rFonts w:hint="eastAsia" w:ascii="Times New Roman" w:hAnsi="Times New Roman" w:eastAsia="宋体" w:cs="Times New Roman"/>
          <w:color w:val="auto"/>
          <w:sz w:val="24"/>
        </w:rPr>
        <w:t xml:space="preserve">autumn </w:t>
      </w:r>
      <w:r>
        <w:rPr>
          <w:rFonts w:hint="default" w:ascii="Times New Roman" w:hAnsi="Times New Roman" w:eastAsia="宋体" w:cs="Times New Roman"/>
          <w:color w:val="auto"/>
          <w:sz w:val="24"/>
        </w:rPr>
        <w:t>(August, the average temperature is 25-35 °C</w:t>
      </w:r>
      <w:r>
        <w:rPr>
          <w:rFonts w:hint="eastAsia" w:ascii="Times New Roman" w:hAnsi="Times New Roman" w:eastAsia="宋体" w:cs="Times New Roman"/>
          <w:color w:val="auto"/>
          <w:sz w:val="24"/>
        </w:rPr>
        <w:t>)</w:t>
      </w:r>
      <w:r>
        <w:rPr>
          <w:rFonts w:hint="eastAsia" w:ascii="Times New Roman" w:hAnsi="Times New Roman" w:eastAsia="宋体" w:cs="Times New Roman"/>
          <w:color w:val="auto"/>
          <w:kern w:val="0"/>
          <w:sz w:val="24"/>
          <w:lang w:val="en-US" w:eastAsia="zh-CN" w:bidi="ar"/>
        </w:rPr>
        <w:t xml:space="preserve"> </w:t>
      </w:r>
      <w:r>
        <w:rPr>
          <w:rFonts w:ascii="Times New Roman" w:hAnsi="Times New Roman" w:eastAsia="AdvTTa9c1b374" w:cs="Times New Roman"/>
          <w:color w:val="auto"/>
          <w:kern w:val="0"/>
          <w:sz w:val="24"/>
          <w:lang w:bidi="ar"/>
        </w:rPr>
        <w:t>of 2024, subsequently collected 10 shoot apices for gene expression assays 4 weeks later</w:t>
      </w:r>
      <w:r>
        <w:rPr>
          <w:rFonts w:hint="eastAsia" w:ascii="Times New Roman" w:hAnsi="Times New Roman" w:eastAsia="AdvTTa9c1b374" w:cs="Times New Roman"/>
          <w:color w:val="auto"/>
          <w:kern w:val="0"/>
          <w:sz w:val="24"/>
          <w:lang w:bidi="ar"/>
        </w:rPr>
        <w:t xml:space="preserve">. </w:t>
      </w:r>
      <w:r>
        <w:rPr>
          <w:rFonts w:ascii="Times New Roman" w:hAnsi="Times New Roman" w:eastAsia="AdvTTa9c1b374" w:cs="Times New Roman"/>
          <w:color w:val="auto"/>
          <w:kern w:val="0"/>
          <w:sz w:val="24"/>
          <w:lang w:bidi="ar"/>
        </w:rPr>
        <w:t xml:space="preserve">The remaining 10 plants were </w:t>
      </w:r>
      <w:r>
        <w:rPr>
          <w:rFonts w:hint="eastAsia" w:ascii="Times New Roman" w:hAnsi="Times New Roman" w:eastAsia="AdvTTa9c1b374" w:cs="Times New Roman"/>
          <w:color w:val="auto"/>
          <w:kern w:val="0"/>
          <w:sz w:val="24"/>
          <w:lang w:bidi="ar"/>
        </w:rPr>
        <w:t>allowed</w:t>
      </w:r>
      <w:r>
        <w:rPr>
          <w:rFonts w:ascii="Times New Roman" w:hAnsi="Times New Roman" w:eastAsia="AdvTTa9c1b374" w:cs="Times New Roman"/>
          <w:color w:val="auto"/>
          <w:kern w:val="0"/>
          <w:sz w:val="24"/>
          <w:lang w:bidi="ar"/>
        </w:rPr>
        <w:t xml:space="preserve"> to grow for phenotypic observation.</w:t>
      </w:r>
      <w:r>
        <w:rPr>
          <w:rFonts w:hint="eastAsia" w:ascii="Times New Roman" w:hAnsi="Times New Roman" w:eastAsia="AdvTTa9c1b374" w:cs="Times New Roman"/>
          <w:color w:val="auto"/>
          <w:kern w:val="0"/>
          <w:sz w:val="24"/>
          <w:lang w:bidi="ar"/>
        </w:rPr>
        <w:t xml:space="preserve"> </w:t>
      </w:r>
      <w:r>
        <w:rPr>
          <w:rFonts w:ascii="Times New Roman" w:hAnsi="Times New Roman" w:eastAsia="AdvTTa9c1b374" w:cs="Times New Roman"/>
          <w:color w:val="auto"/>
          <w:kern w:val="0"/>
          <w:sz w:val="24"/>
          <w:lang w:bidi="ar"/>
        </w:rPr>
        <w:t xml:space="preserve">Wild-type individuals </w:t>
      </w:r>
      <w:r>
        <w:rPr>
          <w:rFonts w:hint="eastAsia" w:ascii="Times New Roman" w:hAnsi="Times New Roman" w:eastAsia="宋体" w:cs="Times New Roman"/>
          <w:i/>
          <w:iCs/>
          <w:color w:val="auto"/>
          <w:kern w:val="0"/>
          <w:sz w:val="24"/>
          <w:lang w:val="en-US" w:eastAsia="zh-CN" w:bidi="ar"/>
        </w:rPr>
        <w:t>S94</w:t>
      </w:r>
      <w:r>
        <w:rPr>
          <w:rFonts w:ascii="Times New Roman" w:hAnsi="Times New Roman" w:eastAsia="AdvTTa9c1b374" w:cs="Times New Roman"/>
          <w:color w:val="auto"/>
          <w:kern w:val="0"/>
          <w:sz w:val="24"/>
          <w:lang w:bidi="ar"/>
        </w:rPr>
        <w:t xml:space="preserve"> were utilized as controls for phenotypic observation and sample collection. </w:t>
      </w:r>
    </w:p>
    <w:p w14:paraId="5DA452D2">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eastAsia="AdvTTa9c1b374" w:cs="Times New Roman"/>
          <w:color w:val="auto"/>
          <w:kern w:val="0"/>
          <w:sz w:val="24"/>
          <w:lang w:bidi="ar"/>
        </w:rPr>
      </w:pPr>
      <w:r>
        <w:rPr>
          <w:rFonts w:ascii="Times New Roman" w:hAnsi="Times New Roman" w:eastAsia="AdvTTa9c1b374" w:cs="Times New Roman"/>
          <w:color w:val="auto"/>
          <w:kern w:val="0"/>
          <w:sz w:val="24"/>
          <w:lang w:bidi="ar"/>
        </w:rPr>
        <w:t xml:space="preserve">Cucumber plants were planted in early spring </w:t>
      </w:r>
      <w:r>
        <w:rPr>
          <w:rFonts w:hint="eastAsia" w:ascii="Times New Roman" w:hAnsi="Times New Roman" w:eastAsia="楷体" w:cs="Times New Roman"/>
          <w:color w:val="auto"/>
          <w:sz w:val="24"/>
          <w:lang w:bidi="ar"/>
        </w:rPr>
        <w:t>(</w:t>
      </w:r>
      <w:r>
        <w:rPr>
          <w:rFonts w:hint="default" w:ascii="Times New Roman" w:hAnsi="Times New Roman" w:eastAsia="楷体" w:cs="Times New Roman"/>
          <w:color w:val="auto"/>
          <w:sz w:val="24"/>
          <w:lang w:bidi="ar"/>
        </w:rPr>
        <w:t>February, the average temperature is 10-15 °C</w:t>
      </w:r>
      <w:r>
        <w:rPr>
          <w:rFonts w:hint="eastAsia" w:ascii="Times New Roman" w:hAnsi="Times New Roman" w:eastAsia="楷体" w:cs="Times New Roman"/>
          <w:color w:val="auto"/>
          <w:sz w:val="24"/>
          <w:lang w:bidi="ar"/>
        </w:rPr>
        <w:t>)</w:t>
      </w:r>
      <w:r>
        <w:rPr>
          <w:rFonts w:ascii="Times New Roman" w:hAnsi="Times New Roman" w:eastAsia="AdvTTa9c1b374" w:cs="Times New Roman"/>
          <w:color w:val="auto"/>
          <w:kern w:val="0"/>
          <w:sz w:val="24"/>
          <w:lang w:bidi="ar"/>
        </w:rPr>
        <w:t xml:space="preserve">, and shoot apexes were harvested for total RNA extraction and cDNA synthesis, respectively. The </w:t>
      </w:r>
      <w:r>
        <w:rPr>
          <w:rFonts w:ascii="Times New Roman" w:hAnsi="Times New Roman" w:eastAsia="AdvTTeb5f0e55.I" w:cs="Times New Roman"/>
          <w:color w:val="auto"/>
          <w:kern w:val="0"/>
          <w:sz w:val="24"/>
          <w:lang w:bidi="ar"/>
        </w:rPr>
        <w:t xml:space="preserve">CsACTIN2 </w:t>
      </w:r>
      <w:r>
        <w:rPr>
          <w:rFonts w:ascii="Times New Roman" w:hAnsi="Times New Roman" w:eastAsia="AdvTTa9c1b374" w:cs="Times New Roman"/>
          <w:color w:val="auto"/>
          <w:kern w:val="0"/>
          <w:sz w:val="24"/>
          <w:lang w:bidi="ar"/>
        </w:rPr>
        <w:t xml:space="preserve">(Csa6M484600.1) and </w:t>
      </w:r>
      <w:r>
        <w:rPr>
          <w:rFonts w:ascii="Times New Roman" w:hAnsi="Times New Roman" w:eastAsia="AdvTTeb5f0e55.I" w:cs="Times New Roman"/>
          <w:color w:val="auto"/>
          <w:kern w:val="0"/>
          <w:sz w:val="24"/>
          <w:lang w:bidi="ar"/>
        </w:rPr>
        <w:t xml:space="preserve">CsUBI </w:t>
      </w:r>
      <w:r>
        <w:rPr>
          <w:rFonts w:ascii="Times New Roman" w:hAnsi="Times New Roman" w:eastAsia="AdvTTa9c1b374" w:cs="Times New Roman"/>
          <w:color w:val="auto"/>
          <w:kern w:val="0"/>
          <w:sz w:val="24"/>
          <w:lang w:bidi="ar"/>
        </w:rPr>
        <w:t>(Csa5M600925.1) were used as internal references. The mRNA</w:t>
      </w:r>
      <w:r>
        <w:rPr>
          <w:rFonts w:hint="eastAsia" w:ascii="Times New Roman" w:hAnsi="Times New Roman" w:eastAsia="AdvTTa9c1b374" w:cs="Times New Roman"/>
          <w:color w:val="auto"/>
          <w:kern w:val="0"/>
          <w:sz w:val="24"/>
          <w:lang w:bidi="ar"/>
        </w:rPr>
        <w:t xml:space="preserve"> </w:t>
      </w:r>
      <w:r>
        <w:rPr>
          <w:rFonts w:ascii="Times New Roman" w:hAnsi="Times New Roman" w:eastAsia="AdvTTa9c1b374" w:cs="Times New Roman"/>
          <w:color w:val="auto"/>
          <w:kern w:val="0"/>
          <w:sz w:val="24"/>
          <w:lang w:bidi="ar"/>
        </w:rPr>
        <w:t xml:space="preserve">relative expression level was calculated using the 2 </w:t>
      </w:r>
      <w:r>
        <w:rPr>
          <w:rFonts w:ascii="Times New Roman" w:hAnsi="Times New Roman" w:eastAsia="AdvTTa9c1b374" w:cs="Times New Roman"/>
          <w:color w:val="auto"/>
          <w:kern w:val="0"/>
          <w:sz w:val="24"/>
          <w:vertAlign w:val="superscript"/>
          <w:lang w:bidi="ar"/>
        </w:rPr>
        <w:t>-ΔΔCt</w:t>
      </w:r>
      <w:r>
        <w:rPr>
          <w:rFonts w:ascii="Times New Roman" w:hAnsi="Times New Roman" w:eastAsia="AdvTTa9c1b374" w:cs="Times New Roman"/>
          <w:color w:val="auto"/>
          <w:kern w:val="0"/>
          <w:sz w:val="24"/>
          <w:lang w:bidi="ar"/>
        </w:rPr>
        <w:t xml:space="preserve"> method.</w:t>
      </w:r>
      <w:r>
        <w:rPr>
          <w:rFonts w:hint="eastAsia" w:ascii="Times New Roman" w:hAnsi="Times New Roman" w:eastAsia="AdvTTa9c1b374" w:cs="Times New Roman"/>
          <w:color w:val="auto"/>
          <w:kern w:val="0"/>
          <w:sz w:val="24"/>
          <w:lang w:bidi="ar"/>
        </w:rPr>
        <w:t xml:space="preserve"> Each test was </w:t>
      </w:r>
      <w:r>
        <w:rPr>
          <w:rFonts w:ascii="Times New Roman" w:hAnsi="Times New Roman" w:eastAsia="AdvTTa9c1b374" w:cs="Times New Roman"/>
          <w:color w:val="auto"/>
          <w:kern w:val="0"/>
          <w:sz w:val="24"/>
          <w:lang w:bidi="ar"/>
        </w:rPr>
        <w:t>performed</w:t>
      </w:r>
      <w:r>
        <w:rPr>
          <w:rFonts w:hint="eastAsia" w:ascii="Times New Roman" w:hAnsi="Times New Roman" w:eastAsia="AdvTTa9c1b374" w:cs="Times New Roman"/>
          <w:color w:val="auto"/>
          <w:kern w:val="0"/>
          <w:sz w:val="24"/>
          <w:lang w:bidi="ar"/>
        </w:rPr>
        <w:t xml:space="preserve"> separately with three biological </w:t>
      </w:r>
      <w:r>
        <w:rPr>
          <w:rFonts w:ascii="Times New Roman" w:hAnsi="Times New Roman" w:eastAsia="AdvTTa9c1b374" w:cs="Times New Roman"/>
          <w:color w:val="auto"/>
          <w:kern w:val="0"/>
          <w:sz w:val="24"/>
          <w:lang w:bidi="ar"/>
        </w:rPr>
        <w:t>replicates</w:t>
      </w:r>
      <w:r>
        <w:rPr>
          <w:rFonts w:hint="eastAsia" w:ascii="Times New Roman" w:hAnsi="Times New Roman" w:eastAsia="AdvTTa9c1b374" w:cs="Times New Roman"/>
          <w:color w:val="auto"/>
          <w:kern w:val="0"/>
          <w:sz w:val="24"/>
          <w:lang w:bidi="ar"/>
        </w:rPr>
        <w:t xml:space="preserve">. The primer sequences </w:t>
      </w:r>
      <w:r>
        <w:rPr>
          <w:rFonts w:ascii="Times New Roman" w:hAnsi="Times New Roman" w:eastAsia="AdvTTa9c1b374" w:cs="Times New Roman"/>
          <w:color w:val="auto"/>
          <w:kern w:val="0"/>
          <w:sz w:val="24"/>
          <w:lang w:bidi="ar"/>
        </w:rPr>
        <w:t>were listed in Table S</w:t>
      </w:r>
      <w:r>
        <w:rPr>
          <w:rFonts w:hint="eastAsia" w:ascii="Times New Roman" w:hAnsi="Times New Roman" w:eastAsia="AdvTTa9c1b374" w:cs="Times New Roman"/>
          <w:color w:val="auto"/>
          <w:kern w:val="0"/>
          <w:sz w:val="24"/>
          <w:lang w:bidi="ar"/>
        </w:rPr>
        <w:t>3</w:t>
      </w:r>
      <w:r>
        <w:rPr>
          <w:rFonts w:ascii="Times New Roman" w:hAnsi="Times New Roman" w:eastAsia="AdvTTa9c1b374" w:cs="Times New Roman"/>
          <w:color w:val="auto"/>
          <w:kern w:val="0"/>
          <w:sz w:val="24"/>
          <w:lang w:bidi="ar"/>
        </w:rPr>
        <w:t>.</w:t>
      </w:r>
    </w:p>
    <w:p w14:paraId="1C5715A6">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eastAsia="AdvTTa9c1b374" w:cs="Times New Roman"/>
          <w:color w:val="auto"/>
          <w:kern w:val="0"/>
          <w:sz w:val="24"/>
          <w:lang w:bidi="ar"/>
        </w:rPr>
      </w:pPr>
    </w:p>
    <w:p w14:paraId="338F6863">
      <w:pPr>
        <w:keepNext w:val="0"/>
        <w:keepLines w:val="0"/>
        <w:pageBreakBefore w:val="0"/>
        <w:kinsoku/>
        <w:wordWrap/>
        <w:overflowPunct/>
        <w:topLinePunct w:val="0"/>
        <w:autoSpaceDE/>
        <w:autoSpaceDN/>
        <w:bidi w:val="0"/>
        <w:adjustRightInd w:val="0"/>
        <w:snapToGrid w:val="0"/>
        <w:spacing w:line="360" w:lineRule="auto"/>
        <w:textAlignment w:val="auto"/>
        <w:rPr>
          <w:rFonts w:ascii="Times New Roman" w:hAnsi="Times New Roman" w:cs="Times New Roman"/>
          <w:b/>
          <w:bCs/>
          <w:color w:val="auto"/>
          <w:sz w:val="24"/>
        </w:rPr>
      </w:pPr>
      <w:r>
        <w:rPr>
          <w:rFonts w:ascii="Times New Roman" w:hAnsi="Times New Roman" w:cs="Times New Roman"/>
          <w:b/>
          <w:bCs/>
          <w:color w:val="auto"/>
          <w:sz w:val="24"/>
        </w:rPr>
        <w:t>Subcellular localization</w:t>
      </w:r>
    </w:p>
    <w:p w14:paraId="5CB5E188">
      <w:pPr>
        <w:keepNext w:val="0"/>
        <w:keepLines w:val="0"/>
        <w:pageBreakBefore w:val="0"/>
        <w:kinsoku/>
        <w:wordWrap/>
        <w:overflowPunct/>
        <w:topLinePunct w:val="0"/>
        <w:autoSpaceDE/>
        <w:autoSpaceDN/>
        <w:bidi w:val="0"/>
        <w:adjustRightInd w:val="0"/>
        <w:snapToGrid w:val="0"/>
        <w:spacing w:line="360" w:lineRule="auto"/>
        <w:textAlignment w:val="auto"/>
        <w:rPr>
          <w:rFonts w:ascii="Times New Roman" w:hAnsi="Times New Roman" w:cs="Times New Roman"/>
          <w:color w:val="auto"/>
          <w:sz w:val="24"/>
        </w:rPr>
      </w:pPr>
      <w:r>
        <w:rPr>
          <w:rFonts w:ascii="Times New Roman" w:hAnsi="Times New Roman" w:cs="Times New Roman"/>
          <w:color w:val="auto"/>
          <w:sz w:val="24"/>
        </w:rPr>
        <w:t xml:space="preserve">The coding sequence (CDS) of CsCSP2, </w:t>
      </w:r>
      <w:r>
        <w:rPr>
          <w:rFonts w:hint="eastAsia" w:ascii="Times New Roman" w:hAnsi="Times New Roman" w:cs="Times New Roman"/>
          <w:color w:val="auto"/>
          <w:sz w:val="24"/>
        </w:rPr>
        <w:t>remove</w:t>
      </w:r>
      <w:r>
        <w:rPr>
          <w:rFonts w:ascii="Times New Roman" w:hAnsi="Times New Roman" w:cs="Times New Roman"/>
          <w:color w:val="auto"/>
          <w:sz w:val="24"/>
        </w:rPr>
        <w:t xml:space="preserve"> the termination codon, was integrated into the pHB-YFP reporter expression vector, which comprises the CaMV 35S promoter and YFP.</w:t>
      </w:r>
      <w:r>
        <w:rPr>
          <w:rFonts w:hint="eastAsia" w:ascii="Times New Roman" w:hAnsi="Times New Roman" w:cs="Times New Roman"/>
          <w:color w:val="auto"/>
          <w:sz w:val="24"/>
        </w:rPr>
        <w:t xml:space="preserve"> The recombinant plasmid pHB-CsCSP2-YFP was effectively incorporated into the bacterial strain </w:t>
      </w:r>
      <w:r>
        <w:rPr>
          <w:rFonts w:hint="eastAsia" w:ascii="Times New Roman" w:hAnsi="Times New Roman" w:cs="Times New Roman"/>
          <w:i/>
          <w:iCs/>
          <w:color w:val="auto"/>
          <w:sz w:val="24"/>
        </w:rPr>
        <w:t>Agrobacterium tumefaciens</w:t>
      </w:r>
      <w:r>
        <w:rPr>
          <w:rFonts w:hint="eastAsia" w:ascii="Times New Roman" w:hAnsi="Times New Roman" w:cs="Times New Roman"/>
          <w:color w:val="auto"/>
          <w:sz w:val="24"/>
        </w:rPr>
        <w:t xml:space="preserve"> GV3101. </w:t>
      </w:r>
      <w:r>
        <w:rPr>
          <w:rFonts w:ascii="Times New Roman" w:hAnsi="Times New Roman" w:cs="Times New Roman"/>
          <w:color w:val="auto"/>
          <w:sz w:val="24"/>
        </w:rPr>
        <w:t xml:space="preserve">After infiltrating </w:t>
      </w:r>
      <w:r>
        <w:rPr>
          <w:rFonts w:ascii="Times New Roman" w:hAnsi="Times New Roman" w:cs="Times New Roman"/>
          <w:i/>
          <w:iCs/>
          <w:color w:val="auto"/>
          <w:sz w:val="24"/>
        </w:rPr>
        <w:t>Agrobacterium</w:t>
      </w:r>
      <w:r>
        <w:rPr>
          <w:rFonts w:ascii="Times New Roman" w:hAnsi="Times New Roman" w:cs="Times New Roman"/>
          <w:color w:val="auto"/>
          <w:sz w:val="24"/>
        </w:rPr>
        <w:t xml:space="preserve"> into tobacco leaves, the leaves were carefully tended for</w:t>
      </w:r>
      <w:r>
        <w:rPr>
          <w:rFonts w:hint="eastAsia" w:ascii="Times New Roman" w:hAnsi="Times New Roman" w:cs="Times New Roman"/>
          <w:color w:val="auto"/>
          <w:sz w:val="24"/>
        </w:rPr>
        <w:t xml:space="preserve"> one day under darkness, and then</w:t>
      </w:r>
      <w:r>
        <w:rPr>
          <w:rFonts w:ascii="Times New Roman" w:hAnsi="Times New Roman" w:cs="Times New Roman"/>
          <w:color w:val="auto"/>
          <w:sz w:val="24"/>
        </w:rPr>
        <w:t xml:space="preserve"> three days under optimal conditions (24 </w:t>
      </w:r>
      <w:r>
        <w:rPr>
          <w:rFonts w:hint="default" w:ascii="Times New Roman" w:hAnsi="Times New Roman" w:cs="Times New Roman"/>
          <w:color w:val="auto"/>
          <w:sz w:val="24"/>
        </w:rPr>
        <w:t>°C</w:t>
      </w:r>
      <w:r>
        <w:rPr>
          <w:rFonts w:ascii="Times New Roman" w:hAnsi="Times New Roman" w:cs="Times New Roman"/>
          <w:color w:val="auto"/>
          <w:sz w:val="24"/>
        </w:rPr>
        <w:t xml:space="preserve"> and 60 % relative humidity) with a photoperiod of 16 h of light and 8 h of darkness. </w:t>
      </w:r>
    </w:p>
    <w:p w14:paraId="47929C98">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cs="Times New Roman"/>
          <w:color w:val="auto"/>
          <w:sz w:val="24"/>
        </w:rPr>
      </w:pPr>
      <w:r>
        <w:rPr>
          <w:rFonts w:ascii="Times New Roman" w:hAnsi="Times New Roman" w:cs="Times New Roman"/>
          <w:color w:val="auto"/>
          <w:sz w:val="24"/>
        </w:rPr>
        <w:t>Thereafter, the epidermal cells of the transformed tobacco leaves were examined using a laser scanning confocal microscope</w:t>
      </w:r>
      <w:r>
        <w:rPr>
          <w:rFonts w:hint="eastAsia" w:ascii="Times New Roman" w:hAnsi="Times New Roman" w:cs="Times New Roman"/>
          <w:color w:val="auto"/>
          <w:sz w:val="24"/>
        </w:rPr>
        <w:t xml:space="preserve"> </w:t>
      </w:r>
      <w:r>
        <w:rPr>
          <w:rFonts w:ascii="Times New Roman" w:hAnsi="Times New Roman" w:cs="Times New Roman"/>
          <w:color w:val="auto"/>
          <w:sz w:val="24"/>
        </w:rPr>
        <w:t>(Leica, Germany).</w:t>
      </w:r>
      <w:r>
        <w:rPr>
          <w:rFonts w:hint="eastAsia" w:ascii="Times New Roman" w:hAnsi="Times New Roman" w:cs="Times New Roman"/>
          <w:color w:val="auto"/>
          <w:sz w:val="24"/>
        </w:rPr>
        <w:t xml:space="preserve"> All experiments were conducted using three replicates. </w:t>
      </w:r>
      <w:r>
        <w:rPr>
          <w:rFonts w:hint="eastAsia" w:ascii="Times New Roman" w:hAnsi="Times New Roman" w:eastAsia="AdvTTa9c1b374" w:cs="Times New Roman"/>
          <w:color w:val="auto"/>
          <w:kern w:val="0"/>
          <w:sz w:val="24"/>
          <w:lang w:bidi="ar"/>
        </w:rPr>
        <w:t xml:space="preserve">The primer sequences </w:t>
      </w:r>
      <w:r>
        <w:rPr>
          <w:rFonts w:ascii="Times New Roman" w:hAnsi="Times New Roman" w:eastAsia="AdvTTa9c1b374" w:cs="Times New Roman"/>
          <w:color w:val="auto"/>
          <w:kern w:val="0"/>
          <w:sz w:val="24"/>
          <w:lang w:bidi="ar"/>
        </w:rPr>
        <w:t>were listed in Table S</w:t>
      </w:r>
      <w:r>
        <w:rPr>
          <w:rFonts w:hint="eastAsia" w:ascii="Times New Roman" w:hAnsi="Times New Roman" w:eastAsia="AdvTTa9c1b374" w:cs="Times New Roman"/>
          <w:color w:val="auto"/>
          <w:kern w:val="0"/>
          <w:sz w:val="24"/>
          <w:lang w:bidi="ar"/>
        </w:rPr>
        <w:t>3</w:t>
      </w:r>
      <w:r>
        <w:rPr>
          <w:rFonts w:ascii="Times New Roman" w:hAnsi="Times New Roman" w:eastAsia="AdvTTa9c1b374" w:cs="Times New Roman"/>
          <w:color w:val="auto"/>
          <w:kern w:val="0"/>
          <w:sz w:val="24"/>
          <w:lang w:bidi="ar"/>
        </w:rPr>
        <w:t>.</w:t>
      </w:r>
    </w:p>
    <w:p w14:paraId="70D510E3">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cs="Times New Roman"/>
          <w:color w:val="auto"/>
          <w:sz w:val="24"/>
        </w:rPr>
      </w:pPr>
    </w:p>
    <w:p w14:paraId="5EB2A569">
      <w:pPr>
        <w:keepNext w:val="0"/>
        <w:keepLines w:val="0"/>
        <w:pageBreakBefore w:val="0"/>
        <w:kinsoku/>
        <w:wordWrap/>
        <w:overflowPunct/>
        <w:topLinePunct w:val="0"/>
        <w:autoSpaceDE/>
        <w:autoSpaceDN/>
        <w:bidi w:val="0"/>
        <w:adjustRightInd w:val="0"/>
        <w:snapToGrid w:val="0"/>
        <w:spacing w:line="360" w:lineRule="auto"/>
        <w:textAlignment w:val="auto"/>
        <w:rPr>
          <w:rFonts w:ascii="Times New Roman" w:hAnsi="Times New Roman" w:cs="Times New Roman"/>
          <w:b/>
          <w:bCs/>
          <w:color w:val="auto"/>
          <w:sz w:val="24"/>
        </w:rPr>
      </w:pPr>
      <w:r>
        <w:rPr>
          <w:rFonts w:ascii="Times New Roman" w:hAnsi="Times New Roman" w:cs="Times New Roman"/>
          <w:b/>
          <w:bCs/>
          <w:color w:val="auto"/>
          <w:sz w:val="24"/>
        </w:rPr>
        <w:t>Yeast two hybrid assay (Y2H)</w:t>
      </w:r>
    </w:p>
    <w:p w14:paraId="13E3F3AE">
      <w:pPr>
        <w:keepNext w:val="0"/>
        <w:keepLines w:val="0"/>
        <w:pageBreakBefore w:val="0"/>
        <w:kinsoku/>
        <w:wordWrap/>
        <w:overflowPunct/>
        <w:topLinePunct w:val="0"/>
        <w:autoSpaceDE/>
        <w:autoSpaceDN/>
        <w:bidi w:val="0"/>
        <w:adjustRightInd w:val="0"/>
        <w:snapToGrid w:val="0"/>
        <w:spacing w:line="360" w:lineRule="auto"/>
        <w:textAlignment w:val="auto"/>
        <w:rPr>
          <w:rFonts w:ascii="Times New Roman" w:hAnsi="Times New Roman" w:cs="Times New Roman"/>
          <w:color w:val="auto"/>
          <w:sz w:val="24"/>
        </w:rPr>
      </w:pPr>
      <w:r>
        <w:rPr>
          <w:rFonts w:ascii="Times New Roman" w:hAnsi="Times New Roman" w:cs="Times New Roman"/>
          <w:color w:val="auto"/>
          <w:sz w:val="24"/>
        </w:rPr>
        <w:t>The complete coding sequence of CsCSP2</w:t>
      </w:r>
      <w:r>
        <w:rPr>
          <w:rFonts w:hint="eastAsia" w:ascii="Times New Roman" w:hAnsi="Times New Roman" w:cs="Times New Roman"/>
          <w:color w:val="auto"/>
          <w:sz w:val="24"/>
          <w:lang w:val="en-US" w:eastAsia="zh-CN"/>
        </w:rPr>
        <w:t xml:space="preserve"> and </w:t>
      </w:r>
      <w:r>
        <w:rPr>
          <w:rFonts w:ascii="Times New Roman" w:hAnsi="Times New Roman" w:cs="Times New Roman"/>
          <w:color w:val="auto"/>
          <w:sz w:val="24"/>
        </w:rPr>
        <w:t>Cs</w:t>
      </w:r>
      <w:r>
        <w:rPr>
          <w:rFonts w:hint="eastAsia" w:ascii="Times New Roman" w:hAnsi="Times New Roman" w:cs="Times New Roman"/>
          <w:color w:val="auto"/>
          <w:sz w:val="24"/>
          <w:lang w:val="en-US" w:eastAsia="zh-CN"/>
        </w:rPr>
        <w:t>NOT</w:t>
      </w:r>
      <w:r>
        <w:rPr>
          <w:rFonts w:ascii="Times New Roman" w:hAnsi="Times New Roman" w:cs="Times New Roman"/>
          <w:color w:val="auto"/>
          <w:sz w:val="24"/>
        </w:rPr>
        <w:t>2</w:t>
      </w:r>
      <w:r>
        <w:rPr>
          <w:rFonts w:hint="eastAsia" w:ascii="Times New Roman" w:hAnsi="Times New Roman" w:cs="Times New Roman"/>
          <w:color w:val="auto"/>
          <w:sz w:val="24"/>
          <w:lang w:val="en-US" w:eastAsia="zh-CN"/>
        </w:rPr>
        <w:t>a</w:t>
      </w:r>
      <w:r>
        <w:rPr>
          <w:rFonts w:ascii="Times New Roman" w:hAnsi="Times New Roman" w:cs="Times New Roman"/>
          <w:color w:val="auto"/>
          <w:sz w:val="24"/>
        </w:rPr>
        <w:t xml:space="preserve"> was integrated into the pGADT7 vector, whereas the complete coding sequences of CsTFL1</w:t>
      </w:r>
      <w:r>
        <w:rPr>
          <w:rFonts w:hint="eastAsia" w:ascii="Times New Roman" w:hAnsi="Times New Roman" w:cs="Times New Roman"/>
          <w:color w:val="auto"/>
          <w:sz w:val="24"/>
          <w:lang w:val="en-US" w:eastAsia="zh-CN"/>
        </w:rPr>
        <w:t xml:space="preserve">, </w:t>
      </w:r>
      <w:r>
        <w:rPr>
          <w:rFonts w:ascii="Times New Roman" w:hAnsi="Times New Roman" w:cs="Times New Roman"/>
          <w:color w:val="auto"/>
          <w:sz w:val="24"/>
        </w:rPr>
        <w:t>CsTFL1d</w:t>
      </w:r>
      <w:r>
        <w:rPr>
          <w:rFonts w:hint="eastAsia" w:ascii="Times New Roman" w:hAnsi="Times New Roman" w:cs="Times New Roman"/>
          <w:color w:val="auto"/>
          <w:sz w:val="24"/>
          <w:lang w:val="en-US" w:eastAsia="zh-CN"/>
        </w:rPr>
        <w:t xml:space="preserve"> and </w:t>
      </w:r>
      <w:r>
        <w:rPr>
          <w:rFonts w:ascii="Times New Roman" w:hAnsi="Times New Roman" w:cs="Times New Roman"/>
          <w:color w:val="auto"/>
          <w:sz w:val="24"/>
        </w:rPr>
        <w:t>CsCSP2 were put into the pGBKT7 vector.</w:t>
      </w:r>
      <w:r>
        <w:rPr>
          <w:rFonts w:hint="eastAsia" w:ascii="Times New Roman" w:hAnsi="Times New Roman" w:cs="Times New Roman"/>
          <w:color w:val="auto"/>
          <w:sz w:val="24"/>
        </w:rPr>
        <w:t xml:space="preserve"> </w:t>
      </w:r>
      <w:r>
        <w:rPr>
          <w:rFonts w:hint="eastAsia" w:ascii="Times New Roman" w:hAnsi="Times New Roman" w:cs="Times New Roman"/>
          <w:color w:val="auto"/>
          <w:sz w:val="24"/>
        </w:rPr>
        <w:t xml:space="preserve">The resultant plasmids were incorporated into the yeast strain AH109. The specific operation process is conducted according to the previous methods </w:t>
      </w:r>
      <w:r>
        <w:rPr>
          <w:rFonts w:ascii="Times New Roman" w:hAnsi="Times New Roman" w:cs="Times New Roman"/>
          <w:color w:val="auto"/>
          <w:sz w:val="24"/>
        </w:rPr>
        <w:t>(Zhang et al., 2019)</w:t>
      </w:r>
      <w:r>
        <w:rPr>
          <w:rFonts w:hint="eastAsia" w:ascii="Times New Roman" w:hAnsi="Times New Roman" w:cs="Times New Roman"/>
          <w:color w:val="auto"/>
          <w:sz w:val="24"/>
        </w:rPr>
        <w:t xml:space="preserve">. The combination of TRY-AD and AN1-BD functioned as a positive control. Table S3 presents the primer sequences employed in </w:t>
      </w:r>
      <w:r>
        <w:rPr>
          <w:rFonts w:ascii="Times New Roman" w:hAnsi="Times New Roman" w:cs="Times New Roman"/>
          <w:color w:val="auto"/>
          <w:sz w:val="24"/>
        </w:rPr>
        <w:t>construction of plasmids</w:t>
      </w:r>
      <w:r>
        <w:rPr>
          <w:rFonts w:hint="eastAsia" w:ascii="Times New Roman" w:hAnsi="Times New Roman" w:cs="Times New Roman"/>
          <w:color w:val="auto"/>
          <w:sz w:val="24"/>
        </w:rPr>
        <w:t xml:space="preserve"> for the yeast two-hybrid experiment.</w:t>
      </w:r>
    </w:p>
    <w:p w14:paraId="65B6D3DC">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cs="Times New Roman"/>
          <w:color w:val="auto"/>
          <w:sz w:val="24"/>
        </w:rPr>
      </w:pPr>
    </w:p>
    <w:p w14:paraId="2B92E92C">
      <w:pPr>
        <w:keepNext w:val="0"/>
        <w:keepLines w:val="0"/>
        <w:pageBreakBefore w:val="0"/>
        <w:kinsoku/>
        <w:wordWrap/>
        <w:overflowPunct/>
        <w:topLinePunct w:val="0"/>
        <w:autoSpaceDE/>
        <w:autoSpaceDN/>
        <w:bidi w:val="0"/>
        <w:adjustRightInd w:val="0"/>
        <w:snapToGrid w:val="0"/>
        <w:spacing w:line="360" w:lineRule="auto"/>
        <w:textAlignment w:val="auto"/>
        <w:rPr>
          <w:rFonts w:ascii="Times New Roman" w:hAnsi="Times New Roman" w:cs="Times New Roman"/>
          <w:b/>
          <w:bCs/>
          <w:color w:val="auto"/>
          <w:sz w:val="24"/>
        </w:rPr>
      </w:pPr>
      <w:r>
        <w:rPr>
          <w:rFonts w:ascii="Times New Roman" w:hAnsi="Times New Roman" w:cs="Times New Roman"/>
          <w:b/>
          <w:bCs/>
          <w:color w:val="auto"/>
          <w:sz w:val="24"/>
        </w:rPr>
        <w:t>Bimolecular fluorescence complementation (BiFC) assay</w:t>
      </w:r>
    </w:p>
    <w:p w14:paraId="582575B5">
      <w:pPr>
        <w:keepNext w:val="0"/>
        <w:keepLines w:val="0"/>
        <w:pageBreakBefore w:val="0"/>
        <w:kinsoku/>
        <w:wordWrap/>
        <w:overflowPunct/>
        <w:topLinePunct w:val="0"/>
        <w:autoSpaceDE/>
        <w:autoSpaceDN/>
        <w:bidi w:val="0"/>
        <w:adjustRightInd w:val="0"/>
        <w:snapToGrid w:val="0"/>
        <w:spacing w:line="360" w:lineRule="auto"/>
        <w:textAlignment w:val="auto"/>
        <w:rPr>
          <w:rFonts w:ascii="Times New Roman" w:hAnsi="Times New Roman" w:cs="Times New Roman"/>
          <w:color w:val="auto"/>
          <w:sz w:val="24"/>
        </w:rPr>
      </w:pPr>
      <w:r>
        <w:rPr>
          <w:rFonts w:ascii="Times New Roman" w:hAnsi="Times New Roman" w:cs="Times New Roman"/>
          <w:color w:val="auto"/>
          <w:sz w:val="24"/>
        </w:rPr>
        <w:t xml:space="preserve">The complete coding sequences of CsCSP2 and CsTFL1/CsTFL1d, </w:t>
      </w:r>
      <w:r>
        <w:rPr>
          <w:rFonts w:hint="eastAsia" w:ascii="Times New Roman" w:hAnsi="Times New Roman" w:cs="Times New Roman"/>
          <w:color w:val="auto"/>
          <w:sz w:val="24"/>
        </w:rPr>
        <w:t>remove</w:t>
      </w:r>
      <w:r>
        <w:rPr>
          <w:rFonts w:ascii="Times New Roman" w:hAnsi="Times New Roman" w:cs="Times New Roman"/>
          <w:color w:val="auto"/>
          <w:sz w:val="24"/>
        </w:rPr>
        <w:t xml:space="preserve"> the stop codons, were amplified by PCR employing gene-specific primers</w:t>
      </w:r>
      <w:r>
        <w:rPr>
          <w:rFonts w:hint="eastAsia" w:ascii="Times New Roman" w:hAnsi="Times New Roman" w:cs="Times New Roman"/>
          <w:color w:val="auto"/>
          <w:sz w:val="24"/>
        </w:rPr>
        <w:t xml:space="preserve">. </w:t>
      </w:r>
      <w:r>
        <w:rPr>
          <w:rFonts w:ascii="Times New Roman" w:hAnsi="Times New Roman" w:cs="Times New Roman"/>
          <w:color w:val="auto"/>
          <w:sz w:val="24"/>
        </w:rPr>
        <w:t>The sequences were subsequently integrated into the pXY106 and pXY104 vectors, respectively, which encompass the N or C terminus of YFP, so facilitating the formation of in-frame fusion proteins.</w:t>
      </w:r>
      <w:r>
        <w:rPr>
          <w:rFonts w:hint="eastAsia" w:ascii="Times New Roman" w:hAnsi="Times New Roman" w:cs="Times New Roman"/>
          <w:color w:val="auto"/>
          <w:sz w:val="24"/>
        </w:rPr>
        <w:t xml:space="preserve"> </w:t>
      </w:r>
      <w:r>
        <w:rPr>
          <w:rFonts w:ascii="Times New Roman" w:hAnsi="Times New Roman" w:cs="Times New Roman"/>
          <w:color w:val="auto"/>
          <w:sz w:val="24"/>
        </w:rPr>
        <w:t>Significantly, these vectors encompass the N or C terminus of YFP</w:t>
      </w:r>
      <w:r>
        <w:rPr>
          <w:rFonts w:hint="eastAsia" w:ascii="Times New Roman" w:hAnsi="Times New Roman" w:cs="Times New Roman"/>
          <w:color w:val="auto"/>
          <w:sz w:val="24"/>
        </w:rPr>
        <w:t xml:space="preserve"> </w:t>
      </w:r>
      <w:r>
        <w:rPr>
          <w:rFonts w:ascii="Times New Roman" w:hAnsi="Times New Roman" w:cs="Times New Roman"/>
          <w:color w:val="auto"/>
          <w:sz w:val="24"/>
        </w:rPr>
        <w:t>(Wen et al., 2021).</w:t>
      </w:r>
      <w:r>
        <w:rPr>
          <w:rFonts w:hint="eastAsia" w:ascii="Times New Roman" w:hAnsi="Times New Roman" w:cs="Times New Roman"/>
          <w:color w:val="auto"/>
          <w:sz w:val="24"/>
        </w:rPr>
        <w:t xml:space="preserve"> </w:t>
      </w:r>
      <w:r>
        <w:rPr>
          <w:rFonts w:ascii="Times New Roman" w:hAnsi="Times New Roman" w:cs="Times New Roman"/>
          <w:color w:val="auto"/>
          <w:sz w:val="24"/>
        </w:rPr>
        <w:t xml:space="preserve">Thereafter, the resultant plasmids were introduced into the </w:t>
      </w:r>
      <w:r>
        <w:rPr>
          <w:rFonts w:ascii="Times New Roman" w:hAnsi="Times New Roman" w:cs="Times New Roman"/>
          <w:i/>
          <w:iCs/>
          <w:color w:val="auto"/>
          <w:sz w:val="24"/>
        </w:rPr>
        <w:t>Agrobacterium tumefaciens</w:t>
      </w:r>
      <w:r>
        <w:rPr>
          <w:rFonts w:ascii="Times New Roman" w:hAnsi="Times New Roman" w:cs="Times New Roman"/>
          <w:color w:val="auto"/>
          <w:sz w:val="24"/>
        </w:rPr>
        <w:t xml:space="preserve"> strain EHA105, which were subsequently infiltrated into </w:t>
      </w:r>
      <w:r>
        <w:rPr>
          <w:rFonts w:ascii="Times New Roman" w:hAnsi="Times New Roman" w:cs="Times New Roman"/>
          <w:i/>
          <w:iCs/>
          <w:color w:val="auto"/>
          <w:sz w:val="24"/>
        </w:rPr>
        <w:t>Nicotiana benthamiana</w:t>
      </w:r>
      <w:r>
        <w:rPr>
          <w:rFonts w:ascii="Times New Roman" w:hAnsi="Times New Roman" w:cs="Times New Roman"/>
          <w:color w:val="auto"/>
          <w:sz w:val="24"/>
        </w:rPr>
        <w:t xml:space="preserve"> leaves to</w:t>
      </w:r>
      <w:r>
        <w:rPr>
          <w:rFonts w:hint="eastAsia" w:ascii="Times New Roman" w:hAnsi="Times New Roman" w:cs="Times New Roman"/>
          <w:color w:val="auto"/>
          <w:sz w:val="24"/>
        </w:rPr>
        <w:t xml:space="preserve"> verify</w:t>
      </w:r>
      <w:r>
        <w:rPr>
          <w:rFonts w:ascii="Times New Roman" w:hAnsi="Times New Roman" w:cs="Times New Roman"/>
          <w:color w:val="auto"/>
          <w:sz w:val="24"/>
        </w:rPr>
        <w:t xml:space="preserve"> protein interactions.</w:t>
      </w:r>
      <w:r>
        <w:rPr>
          <w:rFonts w:hint="eastAsia" w:ascii="Times New Roman" w:hAnsi="Times New Roman" w:cs="Times New Roman"/>
          <w:color w:val="auto"/>
          <w:sz w:val="24"/>
        </w:rPr>
        <w:t xml:space="preserve"> YFP fluorescence was observed with a confocal laser scanning microscope </w:t>
      </w:r>
      <w:r>
        <w:rPr>
          <w:rFonts w:ascii="Times New Roman" w:hAnsi="Times New Roman" w:cs="Times New Roman"/>
          <w:color w:val="auto"/>
          <w:sz w:val="24"/>
        </w:rPr>
        <w:t>(TCS SP8; Leica)</w:t>
      </w:r>
      <w:r>
        <w:rPr>
          <w:rFonts w:hint="eastAsia" w:ascii="Times New Roman" w:hAnsi="Times New Roman" w:cs="Times New Roman"/>
          <w:color w:val="auto"/>
          <w:sz w:val="24"/>
        </w:rPr>
        <w:t xml:space="preserve">. For the observation of yellow fluorescence, the excitation wavelength was established at 488 nm, with emission wavelengths ranging from 520 to 540 nm. Table S3 presents the primer sequences employed in </w:t>
      </w:r>
      <w:r>
        <w:rPr>
          <w:rFonts w:ascii="Times New Roman" w:hAnsi="Times New Roman" w:cs="Times New Roman"/>
          <w:color w:val="auto"/>
          <w:sz w:val="24"/>
        </w:rPr>
        <w:t>construction of plasmids</w:t>
      </w:r>
      <w:r>
        <w:rPr>
          <w:rFonts w:hint="eastAsia" w:ascii="Times New Roman" w:hAnsi="Times New Roman" w:cs="Times New Roman"/>
          <w:color w:val="auto"/>
          <w:sz w:val="24"/>
        </w:rPr>
        <w:t xml:space="preserve"> for the Bimolecular fluorescence complementation (BiFC) experiment.</w:t>
      </w:r>
    </w:p>
    <w:p w14:paraId="5954B5EB">
      <w:pPr>
        <w:keepNext w:val="0"/>
        <w:keepLines w:val="0"/>
        <w:pageBreakBefore w:val="0"/>
        <w:kinsoku/>
        <w:wordWrap/>
        <w:overflowPunct/>
        <w:topLinePunct w:val="0"/>
        <w:autoSpaceDE/>
        <w:autoSpaceDN/>
        <w:bidi w:val="0"/>
        <w:adjustRightInd w:val="0"/>
        <w:snapToGrid w:val="0"/>
        <w:spacing w:line="360" w:lineRule="auto"/>
        <w:textAlignment w:val="auto"/>
        <w:rPr>
          <w:rFonts w:ascii="Times New Roman" w:hAnsi="Times New Roman" w:cs="Times New Roman"/>
          <w:color w:val="auto"/>
          <w:sz w:val="24"/>
        </w:rPr>
      </w:pPr>
    </w:p>
    <w:p w14:paraId="39B99811">
      <w:pPr>
        <w:keepNext w:val="0"/>
        <w:keepLines w:val="0"/>
        <w:pageBreakBefore w:val="0"/>
        <w:kinsoku/>
        <w:wordWrap/>
        <w:overflowPunct/>
        <w:topLinePunct w:val="0"/>
        <w:autoSpaceDE/>
        <w:autoSpaceDN/>
        <w:bidi w:val="0"/>
        <w:adjustRightInd w:val="0"/>
        <w:snapToGrid w:val="0"/>
        <w:spacing w:line="360" w:lineRule="auto"/>
        <w:textAlignment w:val="auto"/>
        <w:rPr>
          <w:rFonts w:ascii="Times New Roman" w:hAnsi="Times New Roman" w:cs="Times New Roman"/>
          <w:b/>
          <w:bCs/>
          <w:color w:val="auto"/>
          <w:sz w:val="24"/>
        </w:rPr>
      </w:pPr>
      <w:r>
        <w:rPr>
          <w:rFonts w:ascii="Times New Roman" w:hAnsi="Times New Roman" w:cs="Times New Roman"/>
          <w:b/>
          <w:bCs/>
          <w:color w:val="auto"/>
          <w:sz w:val="24"/>
        </w:rPr>
        <w:t>Firefly Luciferase Complementation (LUC) assay</w:t>
      </w:r>
    </w:p>
    <w:p w14:paraId="2E2969F5">
      <w:pPr>
        <w:keepNext w:val="0"/>
        <w:keepLines w:val="0"/>
        <w:pageBreakBefore w:val="0"/>
        <w:kinsoku/>
        <w:wordWrap/>
        <w:overflowPunct/>
        <w:topLinePunct w:val="0"/>
        <w:autoSpaceDE/>
        <w:autoSpaceDN/>
        <w:bidi w:val="0"/>
        <w:adjustRightInd w:val="0"/>
        <w:snapToGrid w:val="0"/>
        <w:spacing w:line="360" w:lineRule="auto"/>
        <w:textAlignment w:val="auto"/>
        <w:rPr>
          <w:rFonts w:ascii="Times New Roman" w:hAnsi="Times New Roman" w:cs="Times New Roman"/>
          <w:color w:val="auto"/>
          <w:sz w:val="24"/>
          <w:highlight w:val="yellow"/>
        </w:rPr>
      </w:pPr>
      <w:r>
        <w:rPr>
          <w:rFonts w:ascii="Times New Roman" w:hAnsi="Times New Roman" w:cs="Times New Roman"/>
          <w:color w:val="auto"/>
          <w:sz w:val="24"/>
        </w:rPr>
        <w:t>The</w:t>
      </w:r>
      <w:r>
        <w:rPr>
          <w:rFonts w:hint="eastAsia" w:ascii="Times New Roman" w:hAnsi="Times New Roman" w:cs="Times New Roman"/>
          <w:color w:val="auto"/>
          <w:sz w:val="24"/>
          <w:lang w:val="en-US" w:eastAsia="zh-CN"/>
        </w:rPr>
        <w:t xml:space="preserve"> </w:t>
      </w:r>
      <w:r>
        <w:rPr>
          <w:rFonts w:ascii="Times New Roman" w:hAnsi="Times New Roman" w:cs="Times New Roman"/>
          <w:color w:val="auto"/>
          <w:sz w:val="24"/>
        </w:rPr>
        <w:t xml:space="preserve">full-length coding sequence of CsCSP2 was inserted into the pCAMBIA1300-cLUC vector, while the full-length coding sequences of CsTFL1/CsTFL1d were incorporated into the pCAMBIA1300-nLUC vector. The resultant plasmids were introduced into the </w:t>
      </w:r>
      <w:r>
        <w:rPr>
          <w:rFonts w:ascii="Times New Roman" w:hAnsi="Times New Roman" w:cs="Times New Roman"/>
          <w:i/>
          <w:iCs/>
          <w:color w:val="auto"/>
          <w:sz w:val="24"/>
        </w:rPr>
        <w:t>Agrobacterium tumefaciens</w:t>
      </w:r>
      <w:r>
        <w:rPr>
          <w:rFonts w:ascii="Times New Roman" w:hAnsi="Times New Roman" w:cs="Times New Roman"/>
          <w:color w:val="auto"/>
          <w:sz w:val="24"/>
        </w:rPr>
        <w:t xml:space="preserve"> strain EHA105, which was then utilized to infiltrate the leaves of </w:t>
      </w:r>
      <w:r>
        <w:rPr>
          <w:rFonts w:ascii="Times New Roman" w:hAnsi="Times New Roman" w:cs="Times New Roman"/>
          <w:i/>
          <w:iCs/>
          <w:color w:val="auto"/>
          <w:sz w:val="24"/>
        </w:rPr>
        <w:t>Nicotiana benthamiana</w:t>
      </w:r>
      <w:r>
        <w:rPr>
          <w:rFonts w:ascii="Times New Roman" w:hAnsi="Times New Roman" w:cs="Times New Roman"/>
          <w:color w:val="auto"/>
          <w:sz w:val="24"/>
        </w:rPr>
        <w:t>. The resulting plasmids were then introduced into the Agrobacterium tumefaciens strain EHA105, which was subsequently used to infiltrate Nicotiana benthamiana leaves. Following a 3-day period, a 0.2 mmol·L</w:t>
      </w:r>
      <w:r>
        <w:rPr>
          <w:rFonts w:ascii="Times New Roman" w:hAnsi="Times New Roman" w:cs="Times New Roman"/>
          <w:color w:val="auto"/>
          <w:sz w:val="24"/>
          <w:vertAlign w:val="superscript"/>
        </w:rPr>
        <w:t>-1</w:t>
      </w:r>
      <w:r>
        <w:rPr>
          <w:rFonts w:ascii="Times New Roman" w:hAnsi="Times New Roman" w:cs="Times New Roman"/>
          <w:color w:val="auto"/>
          <w:sz w:val="24"/>
        </w:rPr>
        <w:t xml:space="preserve"> fluorescein solution (Promega; Madison, WI, USA) was applied to the surface of tobacco leaves, and the reaction was detected 30 minutes after the reaction using an imaging equipment</w:t>
      </w:r>
      <w:r>
        <w:rPr>
          <w:rFonts w:hint="eastAsia" w:ascii="Times New Roman" w:hAnsi="Times New Roman" w:cs="Times New Roman"/>
          <w:color w:val="auto"/>
          <w:sz w:val="24"/>
        </w:rPr>
        <w:t xml:space="preserve"> </w:t>
      </w:r>
      <w:r>
        <w:rPr>
          <w:rFonts w:ascii="Times New Roman" w:hAnsi="Times New Roman" w:cs="Times New Roman"/>
          <w:color w:val="auto"/>
          <w:sz w:val="24"/>
        </w:rPr>
        <w:t>(Night SHADE LB 985).</w:t>
      </w:r>
      <w:r>
        <w:rPr>
          <w:rFonts w:hint="eastAsia" w:ascii="Times New Roman" w:hAnsi="Times New Roman" w:cs="Times New Roman"/>
          <w:color w:val="auto"/>
          <w:sz w:val="24"/>
        </w:rPr>
        <w:t xml:space="preserve"> Table S3 presents the primer sequences employed in </w:t>
      </w:r>
      <w:r>
        <w:rPr>
          <w:rFonts w:ascii="Times New Roman" w:hAnsi="Times New Roman" w:cs="Times New Roman"/>
          <w:color w:val="auto"/>
          <w:sz w:val="24"/>
        </w:rPr>
        <w:t>construction of plasmids</w:t>
      </w:r>
      <w:r>
        <w:rPr>
          <w:rFonts w:hint="eastAsia" w:ascii="Times New Roman" w:hAnsi="Times New Roman" w:cs="Times New Roman"/>
          <w:color w:val="auto"/>
          <w:sz w:val="24"/>
        </w:rPr>
        <w:t xml:space="preserve"> for the Firefly Luciferase Complementation (LUC) experiment.</w:t>
      </w:r>
    </w:p>
    <w:p w14:paraId="1B16EBE9">
      <w:pPr>
        <w:keepNext w:val="0"/>
        <w:keepLines w:val="0"/>
        <w:pageBreakBefore w:val="0"/>
        <w:kinsoku/>
        <w:wordWrap/>
        <w:overflowPunct/>
        <w:topLinePunct w:val="0"/>
        <w:autoSpaceDE/>
        <w:autoSpaceDN/>
        <w:bidi w:val="0"/>
        <w:adjustRightInd w:val="0"/>
        <w:snapToGrid w:val="0"/>
        <w:spacing w:line="360" w:lineRule="auto"/>
        <w:textAlignment w:val="auto"/>
        <w:rPr>
          <w:rFonts w:ascii="Times New Roman" w:hAnsi="Times New Roman" w:cs="Times New Roman"/>
          <w:color w:val="auto"/>
          <w:sz w:val="24"/>
        </w:rPr>
      </w:pPr>
    </w:p>
    <w:p w14:paraId="5137B57F">
      <w:pPr>
        <w:keepNext w:val="0"/>
        <w:keepLines w:val="0"/>
        <w:pageBreakBefore w:val="0"/>
        <w:kinsoku/>
        <w:wordWrap/>
        <w:overflowPunct/>
        <w:topLinePunct w:val="0"/>
        <w:autoSpaceDE/>
        <w:autoSpaceDN/>
        <w:bidi w:val="0"/>
        <w:adjustRightInd w:val="0"/>
        <w:snapToGrid w:val="0"/>
        <w:spacing w:line="360" w:lineRule="auto"/>
        <w:textAlignment w:val="auto"/>
        <w:rPr>
          <w:rFonts w:ascii="Times New Roman" w:hAnsi="Times New Roman" w:cs="Times New Roman"/>
          <w:b/>
          <w:bCs/>
          <w:color w:val="auto"/>
          <w:sz w:val="24"/>
        </w:rPr>
      </w:pPr>
      <w:r>
        <w:rPr>
          <w:rFonts w:ascii="Times New Roman" w:hAnsi="Times New Roman" w:cs="Times New Roman"/>
          <w:b/>
          <w:bCs/>
          <w:color w:val="auto"/>
          <w:sz w:val="24"/>
        </w:rPr>
        <w:t>Statistical analysis</w:t>
      </w:r>
    </w:p>
    <w:p w14:paraId="6A7DA101">
      <w:pPr>
        <w:keepNext w:val="0"/>
        <w:keepLines w:val="0"/>
        <w:pageBreakBefore w:val="0"/>
        <w:kinsoku/>
        <w:wordWrap/>
        <w:overflowPunct/>
        <w:topLinePunct w:val="0"/>
        <w:autoSpaceDE/>
        <w:autoSpaceDN/>
        <w:bidi w:val="0"/>
        <w:adjustRightInd w:val="0"/>
        <w:snapToGrid w:val="0"/>
        <w:spacing w:line="360" w:lineRule="auto"/>
        <w:textAlignment w:val="auto"/>
        <w:rPr>
          <w:rFonts w:ascii="Times New Roman" w:hAnsi="Times New Roman" w:cs="Times New Roman"/>
          <w:color w:val="auto"/>
          <w:sz w:val="24"/>
        </w:rPr>
      </w:pPr>
      <w:r>
        <w:rPr>
          <w:rFonts w:ascii="Times New Roman" w:hAnsi="Times New Roman" w:cs="Times New Roman"/>
          <w:color w:val="auto"/>
          <w:sz w:val="24"/>
        </w:rPr>
        <w:t>All data were repeated at least three times. The statistical analyses were performed using SPSS Statistics (www.ibm.com/products/spss-statistics) software via Student’ s t-test. Significant differences were considered significant with a probability level of p &lt; 0.05.</w:t>
      </w:r>
    </w:p>
    <w:p w14:paraId="5F714A2C">
      <w:pPr>
        <w:keepNext w:val="0"/>
        <w:keepLines w:val="0"/>
        <w:pageBreakBefore w:val="0"/>
        <w:kinsoku/>
        <w:wordWrap/>
        <w:overflowPunct/>
        <w:topLinePunct w:val="0"/>
        <w:autoSpaceDE/>
        <w:autoSpaceDN/>
        <w:bidi w:val="0"/>
        <w:adjustRightInd w:val="0"/>
        <w:snapToGrid w:val="0"/>
        <w:spacing w:line="360" w:lineRule="auto"/>
        <w:textAlignment w:val="auto"/>
        <w:rPr>
          <w:rFonts w:ascii="Times New Roman" w:hAnsi="Times New Roman" w:cs="Times New Roman"/>
          <w:color w:val="auto"/>
          <w:sz w:val="24"/>
        </w:rPr>
      </w:pPr>
    </w:p>
    <w:p w14:paraId="493AE626">
      <w:pPr>
        <w:keepNext w:val="0"/>
        <w:keepLines w:val="0"/>
        <w:pageBreakBefore w:val="0"/>
        <w:kinsoku/>
        <w:wordWrap/>
        <w:overflowPunct/>
        <w:topLinePunct w:val="0"/>
        <w:autoSpaceDE/>
        <w:autoSpaceDN/>
        <w:bidi w:val="0"/>
        <w:adjustRightInd w:val="0"/>
        <w:snapToGrid w:val="0"/>
        <w:spacing w:line="360" w:lineRule="auto"/>
        <w:textAlignment w:val="auto"/>
        <w:rPr>
          <w:rFonts w:ascii="Times New Roman" w:hAnsi="Times New Roman" w:cs="Times New Roman"/>
          <w:color w:val="auto"/>
          <w:sz w:val="24"/>
        </w:rPr>
      </w:pPr>
    </w:p>
    <w:p w14:paraId="27282FB2">
      <w:pPr>
        <w:keepNext w:val="0"/>
        <w:keepLines w:val="0"/>
        <w:pageBreakBefore w:val="0"/>
        <w:kinsoku/>
        <w:wordWrap/>
        <w:overflowPunct/>
        <w:topLinePunct w:val="0"/>
        <w:autoSpaceDE/>
        <w:autoSpaceDN/>
        <w:bidi w:val="0"/>
        <w:adjustRightInd w:val="0"/>
        <w:snapToGrid w:val="0"/>
        <w:spacing w:line="360" w:lineRule="auto"/>
        <w:textAlignment w:val="auto"/>
        <w:rPr>
          <w:rFonts w:ascii="Times New Roman" w:hAnsi="Times New Roman" w:cs="Times New Roman"/>
          <w:color w:val="auto"/>
          <w:sz w:val="24"/>
        </w:rPr>
      </w:pPr>
    </w:p>
    <w:p w14:paraId="612A4E74">
      <w:pPr>
        <w:keepNext w:val="0"/>
        <w:keepLines w:val="0"/>
        <w:pageBreakBefore w:val="0"/>
        <w:kinsoku/>
        <w:wordWrap/>
        <w:overflowPunct/>
        <w:topLinePunct w:val="0"/>
        <w:autoSpaceDE/>
        <w:autoSpaceDN/>
        <w:bidi w:val="0"/>
        <w:adjustRightInd w:val="0"/>
        <w:snapToGrid w:val="0"/>
        <w:spacing w:line="360" w:lineRule="auto"/>
        <w:textAlignment w:val="auto"/>
        <w:rPr>
          <w:rFonts w:ascii="Times New Roman" w:hAnsi="Times New Roman" w:cs="Times New Roman"/>
          <w:color w:val="auto"/>
          <w:sz w:val="24"/>
        </w:rPr>
      </w:pPr>
    </w:p>
    <w:p w14:paraId="03D72AB5">
      <w:pPr>
        <w:keepNext w:val="0"/>
        <w:keepLines w:val="0"/>
        <w:pageBreakBefore w:val="0"/>
        <w:kinsoku/>
        <w:wordWrap/>
        <w:overflowPunct/>
        <w:topLinePunct w:val="0"/>
        <w:autoSpaceDE/>
        <w:autoSpaceDN/>
        <w:bidi w:val="0"/>
        <w:adjustRightInd w:val="0"/>
        <w:snapToGrid w:val="0"/>
        <w:spacing w:line="360" w:lineRule="auto"/>
        <w:textAlignment w:val="auto"/>
        <w:rPr>
          <w:rFonts w:ascii="Times New Roman" w:hAnsi="Times New Roman" w:cs="Times New Roman"/>
          <w:color w:val="auto"/>
          <w:sz w:val="24"/>
        </w:rPr>
      </w:pPr>
    </w:p>
    <w:p w14:paraId="7EB278C9">
      <w:pPr>
        <w:keepNext w:val="0"/>
        <w:keepLines w:val="0"/>
        <w:pageBreakBefore w:val="0"/>
        <w:kinsoku/>
        <w:wordWrap/>
        <w:overflowPunct/>
        <w:topLinePunct w:val="0"/>
        <w:autoSpaceDE/>
        <w:autoSpaceDN/>
        <w:bidi w:val="0"/>
        <w:adjustRightInd w:val="0"/>
        <w:snapToGrid w:val="0"/>
        <w:spacing w:line="360" w:lineRule="auto"/>
        <w:textAlignment w:val="auto"/>
        <w:rPr>
          <w:rFonts w:ascii="Times New Roman" w:hAnsi="Times New Roman" w:cs="Times New Roman"/>
          <w:color w:val="auto"/>
          <w:sz w:val="24"/>
        </w:rPr>
      </w:pPr>
      <w:bookmarkStart w:id="0" w:name="_GoBack"/>
      <w:bookmarkEnd w:id="0"/>
    </w:p>
    <w:p w14:paraId="699304F4">
      <w:pPr>
        <w:keepNext w:val="0"/>
        <w:keepLines w:val="0"/>
        <w:pageBreakBefore w:val="0"/>
        <w:kinsoku/>
        <w:wordWrap/>
        <w:overflowPunct/>
        <w:topLinePunct w:val="0"/>
        <w:autoSpaceDE/>
        <w:autoSpaceDN/>
        <w:bidi w:val="0"/>
        <w:adjustRightInd w:val="0"/>
        <w:snapToGrid w:val="0"/>
        <w:spacing w:line="360" w:lineRule="auto"/>
        <w:textAlignment w:val="auto"/>
        <w:rPr>
          <w:rFonts w:ascii="Times New Roman" w:hAnsi="Times New Roman" w:cs="Times New Roman"/>
          <w:color w:val="auto"/>
          <w:sz w:val="24"/>
        </w:rPr>
      </w:pPr>
    </w:p>
    <w:p w14:paraId="0A87F40A">
      <w:pPr>
        <w:keepNext w:val="0"/>
        <w:keepLines w:val="0"/>
        <w:pageBreakBefore w:val="0"/>
        <w:kinsoku/>
        <w:wordWrap/>
        <w:overflowPunct/>
        <w:topLinePunct w:val="0"/>
        <w:autoSpaceDE/>
        <w:autoSpaceDN/>
        <w:bidi w:val="0"/>
        <w:adjustRightInd w:val="0"/>
        <w:snapToGrid w:val="0"/>
        <w:spacing w:line="360" w:lineRule="auto"/>
        <w:textAlignment w:val="auto"/>
        <w:rPr>
          <w:rFonts w:ascii="Times New Roman" w:hAnsi="Times New Roman" w:cs="Times New Roman"/>
          <w:color w:val="auto"/>
          <w:sz w:val="24"/>
        </w:rPr>
      </w:pPr>
    </w:p>
    <w:p w14:paraId="7BAFE9E5">
      <w:pPr>
        <w:keepNext w:val="0"/>
        <w:keepLines w:val="0"/>
        <w:pageBreakBefore w:val="0"/>
        <w:kinsoku/>
        <w:wordWrap/>
        <w:overflowPunct/>
        <w:topLinePunct w:val="0"/>
        <w:autoSpaceDE/>
        <w:autoSpaceDN/>
        <w:bidi w:val="0"/>
        <w:adjustRightInd w:val="0"/>
        <w:snapToGrid w:val="0"/>
        <w:spacing w:line="360" w:lineRule="auto"/>
        <w:textAlignment w:val="auto"/>
        <w:rPr>
          <w:rFonts w:ascii="Times New Roman" w:hAnsi="Times New Roman" w:cs="Times New Roman"/>
          <w:b/>
          <w:bCs/>
          <w:color w:val="auto"/>
          <w:sz w:val="24"/>
        </w:rPr>
      </w:pPr>
      <w:r>
        <w:rPr>
          <w:rFonts w:ascii="Times New Roman" w:hAnsi="Times New Roman" w:cs="Times New Roman"/>
          <w:b/>
          <w:bCs/>
          <w:color w:val="auto"/>
          <w:sz w:val="24"/>
        </w:rPr>
        <w:t>References</w:t>
      </w:r>
    </w:p>
    <w:p w14:paraId="0450CC16">
      <w:pPr>
        <w:keepNext w:val="0"/>
        <w:keepLines w:val="0"/>
        <w:pageBreakBefore w:val="0"/>
        <w:kinsoku/>
        <w:wordWrap/>
        <w:overflowPunct/>
        <w:topLinePunct w:val="0"/>
        <w:autoSpaceDE/>
        <w:autoSpaceDN/>
        <w:bidi w:val="0"/>
        <w:adjustRightInd w:val="0"/>
        <w:snapToGrid w:val="0"/>
        <w:spacing w:line="360" w:lineRule="auto"/>
        <w:ind w:left="480" w:hanging="480" w:hangingChars="200"/>
        <w:textAlignment w:val="auto"/>
        <w:rPr>
          <w:rFonts w:ascii="Times New Roman" w:hAnsi="Times New Roman" w:cs="Times New Roman"/>
          <w:color w:val="auto"/>
          <w:sz w:val="24"/>
        </w:rPr>
      </w:pPr>
      <w:r>
        <w:rPr>
          <w:rFonts w:ascii="Times New Roman" w:hAnsi="Times New Roman"/>
          <w:color w:val="auto"/>
          <w:sz w:val="24"/>
          <w:shd w:val="clear" w:color="auto" w:fill="FFFFFF"/>
        </w:rPr>
        <w:t xml:space="preserve">Jiang GX, Zeng J, Li ZW, Song YB, Yan HL, He JX, Jiang YM, Duan XW. Redox regulation of the NOR transcription factor is involved in the regulation of fruit ripening in tomato. </w:t>
      </w:r>
      <w:r>
        <w:rPr>
          <w:rFonts w:ascii="Times New Roman" w:hAnsi="Times New Roman"/>
          <w:i/>
          <w:color w:val="auto"/>
          <w:sz w:val="24"/>
          <w:shd w:val="clear" w:color="auto" w:fill="FFFFFF"/>
        </w:rPr>
        <w:t>Plant Physiol</w:t>
      </w:r>
      <w:r>
        <w:rPr>
          <w:rFonts w:ascii="Times New Roman" w:hAnsi="Times New Roman"/>
          <w:color w:val="auto"/>
          <w:sz w:val="24"/>
          <w:shd w:val="clear" w:color="auto" w:fill="FFFFFF"/>
        </w:rPr>
        <w:t>. 2020; 183: 671-685.</w:t>
      </w:r>
    </w:p>
    <w:p w14:paraId="762D8096">
      <w:pPr>
        <w:keepNext w:val="0"/>
        <w:keepLines w:val="0"/>
        <w:pageBreakBefore w:val="0"/>
        <w:kinsoku/>
        <w:wordWrap/>
        <w:overflowPunct/>
        <w:topLinePunct w:val="0"/>
        <w:autoSpaceDE/>
        <w:autoSpaceDN/>
        <w:bidi w:val="0"/>
        <w:adjustRightInd w:val="0"/>
        <w:snapToGrid w:val="0"/>
        <w:spacing w:line="360" w:lineRule="auto"/>
        <w:ind w:left="480" w:hanging="480" w:hangingChars="200"/>
        <w:textAlignment w:val="auto"/>
        <w:rPr>
          <w:rFonts w:ascii="Times New Roman" w:hAnsi="Times New Roman" w:eastAsia="宋体" w:cs="Times New Roman"/>
          <w:color w:val="auto"/>
          <w:kern w:val="0"/>
          <w:sz w:val="24"/>
          <w:lang w:bidi="ar"/>
        </w:rPr>
      </w:pPr>
      <w:r>
        <w:rPr>
          <w:rFonts w:ascii="Times New Roman" w:hAnsi="Times New Roman" w:eastAsia="宋体" w:cs="Times New Roman"/>
          <w:color w:val="auto"/>
          <w:kern w:val="0"/>
          <w:sz w:val="24"/>
          <w:lang w:bidi="ar"/>
        </w:rPr>
        <w:t>Wen H</w:t>
      </w:r>
      <w:r>
        <w:rPr>
          <w:rFonts w:hint="eastAsia" w:ascii="Times New Roman" w:hAnsi="Times New Roman" w:eastAsia="宋体" w:cs="Times New Roman"/>
          <w:color w:val="auto"/>
          <w:kern w:val="0"/>
          <w:sz w:val="24"/>
          <w:lang w:bidi="ar"/>
        </w:rPr>
        <w:t>F</w:t>
      </w:r>
      <w:r>
        <w:rPr>
          <w:rFonts w:ascii="Times New Roman" w:hAnsi="Times New Roman" w:eastAsia="宋体" w:cs="Times New Roman"/>
          <w:color w:val="auto"/>
          <w:kern w:val="0"/>
          <w:sz w:val="24"/>
          <w:lang w:bidi="ar"/>
        </w:rPr>
        <w:t>, Pan J, Chen Y, Chen G</w:t>
      </w:r>
      <w:r>
        <w:rPr>
          <w:rFonts w:hint="eastAsia" w:ascii="Times New Roman" w:hAnsi="Times New Roman" w:eastAsia="宋体" w:cs="Times New Roman"/>
          <w:color w:val="auto"/>
          <w:kern w:val="0"/>
          <w:sz w:val="24"/>
          <w:lang w:bidi="ar"/>
        </w:rPr>
        <w:t>Q</w:t>
      </w:r>
      <w:r>
        <w:rPr>
          <w:rFonts w:ascii="Times New Roman" w:hAnsi="Times New Roman" w:eastAsia="宋体" w:cs="Times New Roman"/>
          <w:color w:val="auto"/>
          <w:kern w:val="0"/>
          <w:sz w:val="24"/>
          <w:lang w:bidi="ar"/>
        </w:rPr>
        <w:t>, Du H, Zhang L</w:t>
      </w:r>
      <w:r>
        <w:rPr>
          <w:rFonts w:hint="eastAsia" w:ascii="Times New Roman" w:hAnsi="Times New Roman" w:eastAsia="宋体" w:cs="Times New Roman"/>
          <w:color w:val="auto"/>
          <w:kern w:val="0"/>
          <w:sz w:val="24"/>
          <w:lang w:bidi="ar"/>
        </w:rPr>
        <w:t>Y</w:t>
      </w:r>
      <w:r>
        <w:rPr>
          <w:rFonts w:ascii="Times New Roman" w:hAnsi="Times New Roman" w:eastAsia="宋体" w:cs="Times New Roman"/>
          <w:color w:val="auto"/>
          <w:kern w:val="0"/>
          <w:sz w:val="24"/>
          <w:lang w:bidi="ar"/>
        </w:rPr>
        <w:t>, Zhang K</w:t>
      </w:r>
      <w:r>
        <w:rPr>
          <w:rFonts w:hint="eastAsia" w:ascii="Times New Roman" w:hAnsi="Times New Roman" w:eastAsia="宋体" w:cs="Times New Roman"/>
          <w:color w:val="auto"/>
          <w:kern w:val="0"/>
          <w:sz w:val="24"/>
          <w:lang w:bidi="ar"/>
        </w:rPr>
        <w:t>Y</w:t>
      </w:r>
      <w:r>
        <w:rPr>
          <w:rFonts w:ascii="Times New Roman" w:hAnsi="Times New Roman" w:eastAsia="宋体" w:cs="Times New Roman"/>
          <w:color w:val="auto"/>
          <w:kern w:val="0"/>
          <w:sz w:val="24"/>
          <w:lang w:bidi="ar"/>
        </w:rPr>
        <w:t>, He H</w:t>
      </w:r>
      <w:r>
        <w:rPr>
          <w:rFonts w:hint="eastAsia" w:ascii="Times New Roman" w:hAnsi="Times New Roman" w:eastAsia="宋体" w:cs="Times New Roman"/>
          <w:color w:val="auto"/>
          <w:kern w:val="0"/>
          <w:sz w:val="24"/>
          <w:lang w:bidi="ar"/>
        </w:rPr>
        <w:t>L</w:t>
      </w:r>
      <w:r>
        <w:rPr>
          <w:rFonts w:ascii="Times New Roman" w:hAnsi="Times New Roman" w:eastAsia="宋体" w:cs="Times New Roman"/>
          <w:color w:val="auto"/>
          <w:kern w:val="0"/>
          <w:sz w:val="24"/>
          <w:lang w:bidi="ar"/>
        </w:rPr>
        <w:t>, Wang G, Cai R, Pan J</w:t>
      </w:r>
      <w:r>
        <w:rPr>
          <w:rFonts w:hint="eastAsia" w:ascii="Times New Roman" w:hAnsi="Times New Roman" w:eastAsia="宋体" w:cs="Times New Roman"/>
          <w:color w:val="auto"/>
          <w:kern w:val="0"/>
          <w:sz w:val="24"/>
          <w:lang w:bidi="ar"/>
        </w:rPr>
        <w:t>S</w:t>
      </w:r>
      <w:r>
        <w:rPr>
          <w:rFonts w:ascii="Times New Roman" w:hAnsi="Times New Roman" w:eastAsia="宋体" w:cs="Times New Roman"/>
          <w:color w:val="auto"/>
          <w:kern w:val="0"/>
          <w:sz w:val="24"/>
          <w:lang w:bidi="ar"/>
        </w:rPr>
        <w:t xml:space="preserve">. TERMINAL FLOWER 1 and TERMINAL FLOWER 1d respond to temperature and photoperiod signals to inhibit determinate growth in cucumber. Plant, </w:t>
      </w:r>
      <w:r>
        <w:rPr>
          <w:rFonts w:hint="eastAsia" w:ascii="Times New Roman" w:hAnsi="Times New Roman" w:eastAsia="宋体" w:cs="Times New Roman"/>
          <w:color w:val="auto"/>
          <w:kern w:val="0"/>
          <w:sz w:val="24"/>
          <w:lang w:bidi="ar"/>
        </w:rPr>
        <w:t>C</w:t>
      </w:r>
      <w:r>
        <w:rPr>
          <w:rFonts w:ascii="Times New Roman" w:hAnsi="Times New Roman" w:eastAsia="宋体" w:cs="Times New Roman"/>
          <w:color w:val="auto"/>
          <w:kern w:val="0"/>
          <w:sz w:val="24"/>
          <w:lang w:bidi="ar"/>
        </w:rPr>
        <w:t xml:space="preserve">ell &amp; </w:t>
      </w:r>
      <w:r>
        <w:rPr>
          <w:rFonts w:hint="eastAsia" w:ascii="Times New Roman" w:hAnsi="Times New Roman" w:eastAsia="宋体" w:cs="Times New Roman"/>
          <w:color w:val="auto"/>
          <w:kern w:val="0"/>
          <w:sz w:val="24"/>
          <w:lang w:bidi="ar"/>
        </w:rPr>
        <w:t>E</w:t>
      </w:r>
      <w:r>
        <w:rPr>
          <w:rFonts w:ascii="Times New Roman" w:hAnsi="Times New Roman" w:eastAsia="宋体" w:cs="Times New Roman"/>
          <w:color w:val="auto"/>
          <w:kern w:val="0"/>
          <w:sz w:val="24"/>
          <w:lang w:bidi="ar"/>
        </w:rPr>
        <w:t>nvironment. 2021</w:t>
      </w:r>
      <w:r>
        <w:rPr>
          <w:rFonts w:hint="eastAsia" w:ascii="Times New Roman" w:hAnsi="Times New Roman" w:eastAsia="宋体" w:cs="Times New Roman"/>
          <w:color w:val="auto"/>
          <w:kern w:val="0"/>
          <w:sz w:val="24"/>
          <w:lang w:bidi="ar"/>
        </w:rPr>
        <w:t xml:space="preserve">, </w:t>
      </w:r>
      <w:r>
        <w:rPr>
          <w:rFonts w:ascii="Times New Roman" w:hAnsi="Times New Roman" w:eastAsia="宋体" w:cs="Times New Roman"/>
          <w:color w:val="auto"/>
          <w:kern w:val="0"/>
          <w:sz w:val="24"/>
          <w:lang w:bidi="ar"/>
        </w:rPr>
        <w:t>44(8):2580-2592.</w:t>
      </w:r>
    </w:p>
    <w:p w14:paraId="3660E1C7">
      <w:pPr>
        <w:keepNext w:val="0"/>
        <w:keepLines w:val="0"/>
        <w:pageBreakBefore w:val="0"/>
        <w:kinsoku/>
        <w:wordWrap/>
        <w:overflowPunct/>
        <w:topLinePunct w:val="0"/>
        <w:autoSpaceDE/>
        <w:autoSpaceDN/>
        <w:bidi w:val="0"/>
        <w:adjustRightInd w:val="0"/>
        <w:snapToGrid w:val="0"/>
        <w:spacing w:line="360" w:lineRule="auto"/>
        <w:ind w:left="480" w:hanging="480" w:hangingChars="200"/>
        <w:textAlignment w:val="auto"/>
        <w:rPr>
          <w:rFonts w:ascii="Times New Roman" w:hAnsi="Times New Roman" w:cs="Times New Roman"/>
          <w:color w:val="auto"/>
          <w:sz w:val="24"/>
        </w:rPr>
      </w:pPr>
      <w:r>
        <w:rPr>
          <w:rFonts w:ascii="Times New Roman" w:hAnsi="Times New Roman" w:cs="Times New Roman"/>
          <w:color w:val="auto"/>
          <w:sz w:val="24"/>
        </w:rPr>
        <w:t>Zhang L</w:t>
      </w:r>
      <w:r>
        <w:rPr>
          <w:rFonts w:hint="eastAsia" w:ascii="Times New Roman" w:hAnsi="Times New Roman" w:cs="Times New Roman"/>
          <w:color w:val="auto"/>
          <w:sz w:val="24"/>
        </w:rPr>
        <w:t>Y</w:t>
      </w:r>
      <w:r>
        <w:rPr>
          <w:rFonts w:ascii="Times New Roman" w:hAnsi="Times New Roman" w:cs="Times New Roman"/>
          <w:color w:val="auto"/>
          <w:sz w:val="24"/>
        </w:rPr>
        <w:t>, Pan J, Wang G, Du H, He H</w:t>
      </w:r>
      <w:r>
        <w:rPr>
          <w:rFonts w:hint="eastAsia" w:ascii="Times New Roman" w:hAnsi="Times New Roman" w:cs="Times New Roman"/>
          <w:color w:val="auto"/>
          <w:sz w:val="24"/>
        </w:rPr>
        <w:t>L</w:t>
      </w:r>
      <w:r>
        <w:rPr>
          <w:rFonts w:ascii="Times New Roman" w:hAnsi="Times New Roman" w:cs="Times New Roman"/>
          <w:color w:val="auto"/>
          <w:sz w:val="24"/>
        </w:rPr>
        <w:t>, Pan J</w:t>
      </w:r>
      <w:r>
        <w:rPr>
          <w:rFonts w:hint="eastAsia" w:ascii="Times New Roman" w:hAnsi="Times New Roman" w:cs="Times New Roman"/>
          <w:color w:val="auto"/>
          <w:sz w:val="24"/>
        </w:rPr>
        <w:t>S</w:t>
      </w:r>
      <w:r>
        <w:rPr>
          <w:rFonts w:ascii="Times New Roman" w:hAnsi="Times New Roman" w:cs="Times New Roman"/>
          <w:color w:val="auto"/>
          <w:sz w:val="24"/>
        </w:rPr>
        <w:t xml:space="preserve">, Cai R. Cucumber CsTRY </w:t>
      </w:r>
      <w:r>
        <w:rPr>
          <w:rFonts w:hint="eastAsia" w:ascii="Times New Roman" w:hAnsi="Times New Roman" w:cs="Times New Roman"/>
          <w:color w:val="auto"/>
          <w:sz w:val="24"/>
        </w:rPr>
        <w:t>n</w:t>
      </w:r>
      <w:r>
        <w:rPr>
          <w:rFonts w:ascii="Times New Roman" w:hAnsi="Times New Roman" w:cs="Times New Roman"/>
          <w:color w:val="auto"/>
          <w:sz w:val="24"/>
        </w:rPr>
        <w:t xml:space="preserve">egatively </w:t>
      </w:r>
      <w:r>
        <w:rPr>
          <w:rFonts w:hint="eastAsia" w:ascii="Times New Roman" w:hAnsi="Times New Roman" w:cs="Times New Roman"/>
          <w:color w:val="auto"/>
          <w:sz w:val="24"/>
        </w:rPr>
        <w:t>r</w:t>
      </w:r>
      <w:r>
        <w:rPr>
          <w:rFonts w:ascii="Times New Roman" w:hAnsi="Times New Roman" w:cs="Times New Roman"/>
          <w:color w:val="auto"/>
          <w:sz w:val="24"/>
        </w:rPr>
        <w:t xml:space="preserve">egulates </w:t>
      </w:r>
      <w:r>
        <w:rPr>
          <w:rFonts w:hint="eastAsia" w:ascii="Times New Roman" w:hAnsi="Times New Roman" w:cs="Times New Roman"/>
          <w:color w:val="auto"/>
          <w:sz w:val="24"/>
        </w:rPr>
        <w:t>a</w:t>
      </w:r>
      <w:r>
        <w:rPr>
          <w:rFonts w:ascii="Times New Roman" w:hAnsi="Times New Roman" w:cs="Times New Roman"/>
          <w:color w:val="auto"/>
          <w:sz w:val="24"/>
        </w:rPr>
        <w:t xml:space="preserve">nthocyanin </w:t>
      </w:r>
      <w:r>
        <w:rPr>
          <w:rFonts w:hint="eastAsia" w:ascii="Times New Roman" w:hAnsi="Times New Roman" w:cs="Times New Roman"/>
          <w:color w:val="auto"/>
          <w:sz w:val="24"/>
        </w:rPr>
        <w:t>b</w:t>
      </w:r>
      <w:r>
        <w:rPr>
          <w:rFonts w:ascii="Times New Roman" w:hAnsi="Times New Roman" w:cs="Times New Roman"/>
          <w:color w:val="auto"/>
          <w:sz w:val="24"/>
        </w:rPr>
        <w:t xml:space="preserve">iosynthesis and </w:t>
      </w:r>
      <w:r>
        <w:rPr>
          <w:rFonts w:hint="eastAsia" w:ascii="Times New Roman" w:hAnsi="Times New Roman" w:cs="Times New Roman"/>
          <w:color w:val="auto"/>
          <w:sz w:val="24"/>
        </w:rPr>
        <w:t>t</w:t>
      </w:r>
      <w:r>
        <w:rPr>
          <w:rFonts w:ascii="Times New Roman" w:hAnsi="Times New Roman" w:cs="Times New Roman"/>
          <w:color w:val="auto"/>
          <w:sz w:val="24"/>
        </w:rPr>
        <w:t xml:space="preserve">richome </w:t>
      </w:r>
      <w:r>
        <w:rPr>
          <w:rFonts w:hint="eastAsia" w:ascii="Times New Roman" w:hAnsi="Times New Roman" w:cs="Times New Roman"/>
          <w:color w:val="auto"/>
          <w:sz w:val="24"/>
        </w:rPr>
        <w:t>f</w:t>
      </w:r>
      <w:r>
        <w:rPr>
          <w:rFonts w:ascii="Times New Roman" w:hAnsi="Times New Roman" w:cs="Times New Roman"/>
          <w:color w:val="auto"/>
          <w:sz w:val="24"/>
        </w:rPr>
        <w:t xml:space="preserve">ormation </w:t>
      </w:r>
      <w:r>
        <w:rPr>
          <w:rFonts w:hint="eastAsia" w:ascii="Times New Roman" w:hAnsi="Times New Roman" w:cs="Times New Roman"/>
          <w:color w:val="auto"/>
          <w:sz w:val="24"/>
        </w:rPr>
        <w:t>w</w:t>
      </w:r>
      <w:r>
        <w:rPr>
          <w:rFonts w:ascii="Times New Roman" w:hAnsi="Times New Roman" w:cs="Times New Roman"/>
          <w:color w:val="auto"/>
          <w:sz w:val="24"/>
        </w:rPr>
        <w:t xml:space="preserve">hen </w:t>
      </w:r>
      <w:r>
        <w:rPr>
          <w:rFonts w:hint="eastAsia" w:ascii="Times New Roman" w:hAnsi="Times New Roman" w:cs="Times New Roman"/>
          <w:color w:val="auto"/>
          <w:sz w:val="24"/>
        </w:rPr>
        <w:t>e</w:t>
      </w:r>
      <w:r>
        <w:rPr>
          <w:rFonts w:ascii="Times New Roman" w:hAnsi="Times New Roman" w:cs="Times New Roman"/>
          <w:color w:val="auto"/>
          <w:sz w:val="24"/>
        </w:rPr>
        <w:t xml:space="preserve">xpressed in Tobacco. Frontiers in </w:t>
      </w:r>
      <w:r>
        <w:rPr>
          <w:rFonts w:hint="eastAsia" w:ascii="Times New Roman" w:hAnsi="Times New Roman" w:cs="Times New Roman"/>
          <w:color w:val="auto"/>
          <w:sz w:val="24"/>
        </w:rPr>
        <w:t>P</w:t>
      </w:r>
      <w:r>
        <w:rPr>
          <w:rFonts w:ascii="Times New Roman" w:hAnsi="Times New Roman" w:cs="Times New Roman"/>
          <w:color w:val="auto"/>
          <w:sz w:val="24"/>
        </w:rPr>
        <w:t xml:space="preserve">lant </w:t>
      </w:r>
      <w:r>
        <w:rPr>
          <w:rFonts w:hint="eastAsia" w:ascii="Times New Roman" w:hAnsi="Times New Roman" w:cs="Times New Roman"/>
          <w:color w:val="auto"/>
          <w:sz w:val="24"/>
        </w:rPr>
        <w:t>S</w:t>
      </w:r>
      <w:r>
        <w:rPr>
          <w:rFonts w:ascii="Times New Roman" w:hAnsi="Times New Roman" w:cs="Times New Roman"/>
          <w:color w:val="auto"/>
          <w:sz w:val="24"/>
        </w:rPr>
        <w:t>cience, 10, 1232.</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S Gothic">
    <w:panose1 w:val="020B0609070205080204"/>
    <w:charset w:val="80"/>
    <w:family w:val="modern"/>
    <w:pitch w:val="default"/>
    <w:sig w:usb0="E00002FF" w:usb1="6AC7FDFB" w:usb2="08000012" w:usb3="00000000" w:csb0="4002009F" w:csb1="DFD70000"/>
  </w:font>
  <w:font w:name="AdvTTa9c1b374">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dvTTeb5f0e55.I">
    <w:altName w:val="Segoe Print"/>
    <w:panose1 w:val="00000000000000000000"/>
    <w:charset w:val="00"/>
    <w:family w:val="auto"/>
    <w:pitch w:val="default"/>
    <w:sig w:usb0="00000000" w:usb1="00000000" w:usb2="00000000" w:usb3="00000000" w:csb0="00000000" w:csb1="00000000"/>
  </w:font>
  <w:font w:name="AdvP4C4E74">
    <w:altName w:val="Segoe Print"/>
    <w:panose1 w:val="00000000000000000000"/>
    <w:charset w:val="00"/>
    <w:family w:val="auto"/>
    <w:pitch w:val="default"/>
    <w:sig w:usb0="00000000" w:usb1="00000000" w:usb2="00000000" w:usb3="00000000" w:csb0="00000000" w:csb1="00000000"/>
  </w:font>
  <w:font w:name="楷体">
    <w:panose1 w:val="02010609060101010101"/>
    <w:charset w:val="86"/>
    <w:family w:val="modern"/>
    <w:pitch w:val="default"/>
    <w:sig w:usb0="800002BF" w:usb1="38CF7CFA" w:usb2="00000016" w:usb3="00000000" w:csb0="00040001" w:csb1="00000000"/>
  </w:font>
  <w:font w:name="CharisSIL">
    <w:altName w:val="Yu Gothic"/>
    <w:panose1 w:val="00000000000000000000"/>
    <w:charset w:val="00"/>
    <w:family w:val="auto"/>
    <w:pitch w:val="default"/>
    <w:sig w:usb0="00000000" w:usb1="00000000" w:usb2="00000000" w:usb3="00000000" w:csb0="00000000" w:csb1="00000000"/>
  </w:font>
  <w:font w:name="Yu Gothic">
    <w:panose1 w:val="020B0400000000000000"/>
    <w:charset w:val="80"/>
    <w:family w:val="auto"/>
    <w:pitch w:val="default"/>
    <w:sig w:usb0="E00002FF" w:usb1="2AC7FDFF" w:usb2="00000016" w:usb3="00000000" w:csb0="200200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D6F4864"/>
    <w:rsid w:val="0015359F"/>
    <w:rsid w:val="001F6D2E"/>
    <w:rsid w:val="002C17EA"/>
    <w:rsid w:val="004E7D3A"/>
    <w:rsid w:val="00544633"/>
    <w:rsid w:val="00A67E9F"/>
    <w:rsid w:val="00EA6960"/>
    <w:rsid w:val="00EE19E9"/>
    <w:rsid w:val="00F03CE9"/>
    <w:rsid w:val="00F35421"/>
    <w:rsid w:val="05811FF4"/>
    <w:rsid w:val="06F615C5"/>
    <w:rsid w:val="078D4948"/>
    <w:rsid w:val="07BE1E2B"/>
    <w:rsid w:val="07E20440"/>
    <w:rsid w:val="082A74C0"/>
    <w:rsid w:val="082F07F1"/>
    <w:rsid w:val="0DBF4B4E"/>
    <w:rsid w:val="0F5A3B92"/>
    <w:rsid w:val="109C4CD3"/>
    <w:rsid w:val="116A6B7F"/>
    <w:rsid w:val="12062D4C"/>
    <w:rsid w:val="13DB3D64"/>
    <w:rsid w:val="141768E0"/>
    <w:rsid w:val="15620B60"/>
    <w:rsid w:val="18235241"/>
    <w:rsid w:val="19C6669B"/>
    <w:rsid w:val="1A2F0966"/>
    <w:rsid w:val="1A69031C"/>
    <w:rsid w:val="1D04432C"/>
    <w:rsid w:val="1D2D73DF"/>
    <w:rsid w:val="1D34330F"/>
    <w:rsid w:val="1D9F3446"/>
    <w:rsid w:val="1EEA12FF"/>
    <w:rsid w:val="2245333D"/>
    <w:rsid w:val="233A0AA7"/>
    <w:rsid w:val="23C30A9D"/>
    <w:rsid w:val="23CE2F9E"/>
    <w:rsid w:val="25C80DA2"/>
    <w:rsid w:val="26DB7EAB"/>
    <w:rsid w:val="2ABB79DC"/>
    <w:rsid w:val="2B804768"/>
    <w:rsid w:val="2BC929C8"/>
    <w:rsid w:val="2F4800A8"/>
    <w:rsid w:val="30234671"/>
    <w:rsid w:val="30670A02"/>
    <w:rsid w:val="31B41A25"/>
    <w:rsid w:val="36F62AE0"/>
    <w:rsid w:val="381D20AA"/>
    <w:rsid w:val="38FD1F03"/>
    <w:rsid w:val="3A013C4A"/>
    <w:rsid w:val="3B183881"/>
    <w:rsid w:val="3CA64660"/>
    <w:rsid w:val="3CC66AB0"/>
    <w:rsid w:val="3CD25455"/>
    <w:rsid w:val="3D4D54C6"/>
    <w:rsid w:val="3D6F4864"/>
    <w:rsid w:val="3EC62D97"/>
    <w:rsid w:val="406665E0"/>
    <w:rsid w:val="45F60406"/>
    <w:rsid w:val="46D149CF"/>
    <w:rsid w:val="473531B0"/>
    <w:rsid w:val="47A8797A"/>
    <w:rsid w:val="4B335C59"/>
    <w:rsid w:val="4B7F2C4C"/>
    <w:rsid w:val="4C934C01"/>
    <w:rsid w:val="4FE54801"/>
    <w:rsid w:val="51477D68"/>
    <w:rsid w:val="529A036B"/>
    <w:rsid w:val="52E93C41"/>
    <w:rsid w:val="55061CE8"/>
    <w:rsid w:val="566118CC"/>
    <w:rsid w:val="59AF294E"/>
    <w:rsid w:val="5A497BD2"/>
    <w:rsid w:val="5C8956D8"/>
    <w:rsid w:val="5D1A02BF"/>
    <w:rsid w:val="5D964FC6"/>
    <w:rsid w:val="5F6366B5"/>
    <w:rsid w:val="602F6597"/>
    <w:rsid w:val="606A5F63"/>
    <w:rsid w:val="61025A59"/>
    <w:rsid w:val="625B2B47"/>
    <w:rsid w:val="654F2E59"/>
    <w:rsid w:val="659D3FA3"/>
    <w:rsid w:val="65EE747A"/>
    <w:rsid w:val="664B7EA3"/>
    <w:rsid w:val="67716003"/>
    <w:rsid w:val="68442DFB"/>
    <w:rsid w:val="693D7BF8"/>
    <w:rsid w:val="71BA1558"/>
    <w:rsid w:val="73221F8B"/>
    <w:rsid w:val="739A5FC5"/>
    <w:rsid w:val="79A656C4"/>
    <w:rsid w:val="7A086F90"/>
    <w:rsid w:val="7A4513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0"/>
    <w:qFormat/>
    <w:uiPriority w:val="0"/>
    <w:pPr>
      <w:tabs>
        <w:tab w:val="center" w:pos="4153"/>
        <w:tab w:val="right" w:pos="8306"/>
      </w:tabs>
      <w:snapToGrid w:val="0"/>
      <w:jc w:val="left"/>
    </w:pPr>
    <w:rPr>
      <w:sz w:val="18"/>
      <w:szCs w:val="18"/>
    </w:rPr>
  </w:style>
  <w:style w:type="paragraph" w:styleId="3">
    <w:name w:val="header"/>
    <w:basedOn w:val="1"/>
    <w:link w:val="9"/>
    <w:qFormat/>
    <w:uiPriority w:val="0"/>
    <w:pPr>
      <w:pBdr>
        <w:bottom w:val="single" w:color="auto" w:sz="6" w:space="1"/>
      </w:pBdr>
      <w:tabs>
        <w:tab w:val="center" w:pos="4153"/>
        <w:tab w:val="right" w:pos="8306"/>
      </w:tabs>
      <w:snapToGrid w:val="0"/>
      <w:jc w:val="center"/>
    </w:pPr>
    <w:rPr>
      <w:sz w:val="18"/>
      <w:szCs w:val="18"/>
    </w:rPr>
  </w:style>
  <w:style w:type="character" w:styleId="6">
    <w:name w:val="Hyperlink"/>
    <w:basedOn w:val="5"/>
    <w:qFormat/>
    <w:uiPriority w:val="0"/>
    <w:rPr>
      <w:color w:val="0000FF"/>
      <w:u w:val="single"/>
    </w:rPr>
  </w:style>
  <w:style w:type="paragraph" w:styleId="7">
    <w:name w:val="List Paragraph"/>
    <w:basedOn w:val="1"/>
    <w:qFormat/>
    <w:uiPriority w:val="34"/>
    <w:pPr>
      <w:ind w:firstLine="420" w:firstLineChars="200"/>
    </w:pPr>
  </w:style>
  <w:style w:type="character" w:customStyle="1" w:styleId="8">
    <w:name w:val="fontstyle01"/>
    <w:basedOn w:val="5"/>
    <w:qFormat/>
    <w:uiPriority w:val="0"/>
    <w:rPr>
      <w:rFonts w:hint="default" w:ascii="Times New Roman" w:hAnsi="Times New Roman" w:cs="Times New Roman"/>
      <w:color w:val="000000"/>
      <w:sz w:val="24"/>
      <w:szCs w:val="24"/>
    </w:rPr>
  </w:style>
  <w:style w:type="character" w:customStyle="1" w:styleId="9">
    <w:name w:val="页眉 字符"/>
    <w:basedOn w:val="5"/>
    <w:link w:val="3"/>
    <w:qFormat/>
    <w:uiPriority w:val="0"/>
    <w:rPr>
      <w:rFonts w:asciiTheme="minorHAnsi" w:hAnsiTheme="minorHAnsi" w:eastAsiaTheme="minorEastAsia" w:cstheme="minorBidi"/>
      <w:kern w:val="2"/>
      <w:sz w:val="18"/>
      <w:szCs w:val="18"/>
    </w:rPr>
  </w:style>
  <w:style w:type="character" w:customStyle="1" w:styleId="10">
    <w:name w:val="页脚 字符"/>
    <w:basedOn w:val="5"/>
    <w:link w:val="2"/>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1438</Words>
  <Characters>8549</Characters>
  <Lines>70</Lines>
  <Paragraphs>19</Paragraphs>
  <TotalTime>2</TotalTime>
  <ScaleCrop>false</ScaleCrop>
  <LinksUpToDate>false</LinksUpToDate>
  <CharactersWithSpaces>9953</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2024-12-16T16:38:00Z</dcterms:created>
  <dc:creator>WPS_1632377856</dc:creator>
  <cp:lastModifiedBy>WPS_1632377856</cp:lastModifiedBy>
  <dcterms:modified xsi:type="dcterms:W3CDTF">2025-07-03T05:48:42Z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F2BEDE48DEEF457B98BC5E9F72995E43_11</vt:lpwstr>
  </property>
  <property fmtid="{D5CDD505-2E9C-101B-9397-08002B2CF9AE}" pid="4" name="KSOTemplateDocerSaveRecord">
    <vt:lpwstr>eyJoZGlkIjoiNjQzNTRjMzczYzNlNzNjNzA2YmRiZDIzMWJmY2UwY2QiLCJ1c2VySWQiOiIxMjc0MTg0MTI5In0=</vt:lpwstr>
  </property>
</Properties>
</file>