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056" w:rsidRPr="00F768AA" w:rsidRDefault="00942056" w:rsidP="00942056">
      <w:pPr>
        <w:pStyle w:val="BY"/>
        <w:spacing w:line="480" w:lineRule="auto"/>
        <w:ind w:firstLineChars="0" w:firstLine="0"/>
        <w:rPr>
          <w:rFonts w:cs="Times New Roman"/>
          <w:b/>
          <w:bCs/>
          <w:sz w:val="24"/>
          <w:szCs w:val="24"/>
        </w:rPr>
      </w:pPr>
      <w:r w:rsidRPr="00F768AA">
        <w:rPr>
          <w:rFonts w:cs="Times New Roman"/>
          <w:b/>
          <w:bCs/>
          <w:sz w:val="24"/>
          <w:szCs w:val="24"/>
        </w:rPr>
        <w:t>Haplotype-</w:t>
      </w:r>
      <w:r>
        <w:rPr>
          <w:rFonts w:cs="Times New Roman" w:hint="eastAsia"/>
          <w:b/>
          <w:bCs/>
          <w:sz w:val="24"/>
          <w:szCs w:val="24"/>
        </w:rPr>
        <w:t>r</w:t>
      </w:r>
      <w:r w:rsidRPr="00F768AA">
        <w:rPr>
          <w:rFonts w:cs="Times New Roman"/>
          <w:b/>
          <w:bCs/>
          <w:sz w:val="24"/>
          <w:szCs w:val="24"/>
        </w:rPr>
        <w:t xml:space="preserve">esolved </w:t>
      </w:r>
      <w:r>
        <w:rPr>
          <w:rFonts w:cs="Times New Roman" w:hint="eastAsia"/>
          <w:b/>
          <w:bCs/>
          <w:sz w:val="24"/>
          <w:szCs w:val="24"/>
        </w:rPr>
        <w:t>g</w:t>
      </w:r>
      <w:r w:rsidRPr="00F768AA">
        <w:rPr>
          <w:rFonts w:cs="Times New Roman"/>
          <w:b/>
          <w:bCs/>
          <w:sz w:val="24"/>
          <w:szCs w:val="24"/>
        </w:rPr>
        <w:t xml:space="preserve">enome of </w:t>
      </w:r>
      <w:r>
        <w:rPr>
          <w:rFonts w:cs="Times New Roman"/>
          <w:b/>
          <w:bCs/>
          <w:sz w:val="24"/>
          <w:szCs w:val="24"/>
        </w:rPr>
        <w:t>‘</w:t>
      </w:r>
      <w:r w:rsidRPr="00F768AA">
        <w:rPr>
          <w:rFonts w:cs="Times New Roman"/>
          <w:b/>
          <w:bCs/>
          <w:sz w:val="24"/>
          <w:szCs w:val="24"/>
        </w:rPr>
        <w:t>Pinot Noir</w:t>
      </w:r>
      <w:r>
        <w:rPr>
          <w:rFonts w:cs="Times New Roman"/>
          <w:b/>
          <w:bCs/>
          <w:sz w:val="24"/>
          <w:szCs w:val="24"/>
        </w:rPr>
        <w:t>’</w:t>
      </w:r>
      <w:r w:rsidRPr="00F768AA">
        <w:rPr>
          <w:rFonts w:cs="Times New Roman"/>
          <w:b/>
          <w:bCs/>
          <w:sz w:val="24"/>
          <w:szCs w:val="24"/>
        </w:rPr>
        <w:t xml:space="preserve"> </w:t>
      </w:r>
      <w:r>
        <w:rPr>
          <w:rFonts w:cs="Times New Roman" w:hint="eastAsia"/>
          <w:b/>
          <w:bCs/>
          <w:sz w:val="24"/>
          <w:szCs w:val="24"/>
        </w:rPr>
        <w:t>r</w:t>
      </w:r>
      <w:r w:rsidRPr="00F768AA">
        <w:rPr>
          <w:rFonts w:cs="Times New Roman"/>
          <w:b/>
          <w:bCs/>
          <w:sz w:val="24"/>
          <w:szCs w:val="24"/>
        </w:rPr>
        <w:t xml:space="preserve">eveals DNA </w:t>
      </w:r>
      <w:r>
        <w:rPr>
          <w:rFonts w:cs="Times New Roman" w:hint="eastAsia"/>
          <w:b/>
          <w:bCs/>
          <w:sz w:val="24"/>
          <w:szCs w:val="24"/>
        </w:rPr>
        <w:t>p</w:t>
      </w:r>
      <w:r w:rsidRPr="00F768AA">
        <w:rPr>
          <w:rFonts w:cs="Times New Roman"/>
          <w:b/>
          <w:bCs/>
          <w:sz w:val="24"/>
          <w:szCs w:val="24"/>
        </w:rPr>
        <w:t xml:space="preserve">olymorphisms and </w:t>
      </w:r>
      <w:r>
        <w:rPr>
          <w:rFonts w:cs="Times New Roman" w:hint="eastAsia"/>
          <w:b/>
          <w:bCs/>
          <w:sz w:val="24"/>
          <w:szCs w:val="24"/>
        </w:rPr>
        <w:t>a</w:t>
      </w:r>
      <w:r w:rsidRPr="00F768AA">
        <w:rPr>
          <w:rFonts w:cs="Times New Roman"/>
          <w:b/>
          <w:bCs/>
          <w:sz w:val="24"/>
          <w:szCs w:val="24"/>
        </w:rPr>
        <w:t>llele-</w:t>
      </w:r>
      <w:r>
        <w:rPr>
          <w:rFonts w:cs="Times New Roman" w:hint="eastAsia"/>
          <w:b/>
          <w:bCs/>
          <w:sz w:val="24"/>
          <w:szCs w:val="24"/>
        </w:rPr>
        <w:t>s</w:t>
      </w:r>
      <w:r w:rsidRPr="00F768AA">
        <w:rPr>
          <w:rFonts w:cs="Times New Roman"/>
          <w:b/>
          <w:bCs/>
          <w:sz w:val="24"/>
          <w:szCs w:val="24"/>
        </w:rPr>
        <w:t xml:space="preserve">pecific </w:t>
      </w:r>
      <w:r>
        <w:rPr>
          <w:rFonts w:cs="Times New Roman" w:hint="eastAsia"/>
          <w:b/>
          <w:bCs/>
          <w:sz w:val="24"/>
          <w:szCs w:val="24"/>
        </w:rPr>
        <w:t>e</w:t>
      </w:r>
      <w:r w:rsidRPr="00F768AA">
        <w:rPr>
          <w:rFonts w:cs="Times New Roman"/>
          <w:b/>
          <w:bCs/>
          <w:sz w:val="24"/>
          <w:szCs w:val="24"/>
        </w:rPr>
        <w:t xml:space="preserve">xpression </w:t>
      </w:r>
      <w:r>
        <w:rPr>
          <w:rFonts w:cs="Times New Roman" w:hint="eastAsia"/>
          <w:b/>
          <w:bCs/>
          <w:sz w:val="24"/>
          <w:szCs w:val="24"/>
        </w:rPr>
        <w:t>s</w:t>
      </w:r>
      <w:r w:rsidRPr="00F768AA">
        <w:rPr>
          <w:rFonts w:cs="Times New Roman"/>
          <w:b/>
          <w:bCs/>
          <w:sz w:val="24"/>
          <w:szCs w:val="24"/>
        </w:rPr>
        <w:t xml:space="preserve">haping </w:t>
      </w:r>
      <w:r>
        <w:rPr>
          <w:rFonts w:cs="Times New Roman" w:hint="eastAsia"/>
          <w:b/>
          <w:bCs/>
          <w:sz w:val="24"/>
          <w:szCs w:val="24"/>
        </w:rPr>
        <w:t>t</w:t>
      </w:r>
      <w:r w:rsidRPr="00F768AA">
        <w:rPr>
          <w:rFonts w:cs="Times New Roman"/>
          <w:b/>
          <w:bCs/>
          <w:sz w:val="24"/>
          <w:szCs w:val="24"/>
        </w:rPr>
        <w:t xml:space="preserve">erroir </w:t>
      </w:r>
      <w:r>
        <w:rPr>
          <w:rFonts w:cs="Times New Roman" w:hint="eastAsia"/>
          <w:b/>
          <w:bCs/>
          <w:sz w:val="24"/>
          <w:szCs w:val="24"/>
        </w:rPr>
        <w:t>a</w:t>
      </w:r>
      <w:r w:rsidRPr="00F768AA">
        <w:rPr>
          <w:rFonts w:cs="Times New Roman"/>
          <w:b/>
          <w:bCs/>
          <w:sz w:val="24"/>
          <w:szCs w:val="24"/>
        </w:rPr>
        <w:t>daptation</w:t>
      </w:r>
    </w:p>
    <w:p w:rsidR="00FF135C" w:rsidRPr="000647F9" w:rsidRDefault="00FF135C" w:rsidP="00FF135C">
      <w:pPr>
        <w:pStyle w:val="BY"/>
        <w:spacing w:line="480" w:lineRule="auto"/>
        <w:ind w:firstLineChars="0" w:firstLine="0"/>
        <w:rPr>
          <w:rFonts w:cs="Times New Roman"/>
        </w:rPr>
      </w:pPr>
      <w:r w:rsidRPr="000647F9">
        <w:rPr>
          <w:rFonts w:cs="Times New Roman"/>
        </w:rPr>
        <w:t>Lingfei Shangguan</w:t>
      </w:r>
      <w:r w:rsidRPr="000647F9">
        <w:rPr>
          <w:rFonts w:cs="Times New Roman"/>
          <w:vertAlign w:val="superscript"/>
        </w:rPr>
        <w:t>ab#</w:t>
      </w:r>
      <w:r w:rsidRPr="000647F9">
        <w:rPr>
          <w:rFonts w:cs="Times New Roman"/>
        </w:rPr>
        <w:t xml:space="preserve">, Yanhua </w:t>
      </w:r>
      <w:proofErr w:type="spellStart"/>
      <w:r w:rsidRPr="000647F9">
        <w:rPr>
          <w:rFonts w:cs="Times New Roman"/>
        </w:rPr>
        <w:t>Ren</w:t>
      </w:r>
      <w:r w:rsidRPr="000647F9">
        <w:rPr>
          <w:rFonts w:cs="Times New Roman"/>
          <w:vertAlign w:val="superscript"/>
        </w:rPr>
        <w:t>abc</w:t>
      </w:r>
      <w:proofErr w:type="spellEnd"/>
      <w:r w:rsidRPr="000647F9">
        <w:rPr>
          <w:rFonts w:cs="Times New Roman"/>
          <w:vertAlign w:val="superscript"/>
        </w:rPr>
        <w:t>#</w:t>
      </w:r>
      <w:r w:rsidRPr="000647F9">
        <w:rPr>
          <w:rFonts w:cs="Times New Roman"/>
        </w:rPr>
        <w:t xml:space="preserve">, </w:t>
      </w:r>
      <w:proofErr w:type="spellStart"/>
      <w:r w:rsidRPr="000647F9">
        <w:rPr>
          <w:rFonts w:cs="Times New Roman"/>
        </w:rPr>
        <w:t>Xuxian</w:t>
      </w:r>
      <w:proofErr w:type="spellEnd"/>
      <w:r w:rsidRPr="000647F9">
        <w:rPr>
          <w:rFonts w:cs="Times New Roman"/>
        </w:rPr>
        <w:t xml:space="preserve"> Xuan</w:t>
      </w:r>
      <w:r w:rsidRPr="000647F9">
        <w:rPr>
          <w:rFonts w:cs="Times New Roman"/>
          <w:vertAlign w:val="superscript"/>
        </w:rPr>
        <w:t>ab</w:t>
      </w:r>
      <w:r w:rsidRPr="000647F9">
        <w:rPr>
          <w:rFonts w:cs="Times New Roman"/>
        </w:rPr>
        <w:t xml:space="preserve">, </w:t>
      </w:r>
      <w:proofErr w:type="spellStart"/>
      <w:r w:rsidRPr="000647F9">
        <w:rPr>
          <w:rFonts w:cs="Times New Roman"/>
        </w:rPr>
        <w:t>Shaonan</w:t>
      </w:r>
      <w:proofErr w:type="spellEnd"/>
      <w:r w:rsidRPr="000647F9">
        <w:rPr>
          <w:rFonts w:cs="Times New Roman"/>
        </w:rPr>
        <w:t xml:space="preserve"> Li</w:t>
      </w:r>
      <w:r w:rsidRPr="000647F9">
        <w:rPr>
          <w:rFonts w:cs="Times New Roman"/>
          <w:vertAlign w:val="superscript"/>
        </w:rPr>
        <w:t>ab</w:t>
      </w:r>
      <w:r w:rsidRPr="000647F9">
        <w:rPr>
          <w:rFonts w:cs="Times New Roman"/>
        </w:rPr>
        <w:t>, Dan Pei</w:t>
      </w:r>
      <w:r w:rsidRPr="000647F9">
        <w:rPr>
          <w:rFonts w:cs="Times New Roman"/>
          <w:vertAlign w:val="superscript"/>
        </w:rPr>
        <w:t>ab</w:t>
      </w:r>
      <w:r w:rsidRPr="000647F9">
        <w:rPr>
          <w:rFonts w:cs="Times New Roman"/>
        </w:rPr>
        <w:t xml:space="preserve">, </w:t>
      </w:r>
      <w:proofErr w:type="spellStart"/>
      <w:r w:rsidRPr="000647F9">
        <w:rPr>
          <w:rFonts w:cs="Times New Roman"/>
        </w:rPr>
        <w:t>Xiaobei</w:t>
      </w:r>
      <w:proofErr w:type="spellEnd"/>
      <w:r w:rsidRPr="000647F9">
        <w:rPr>
          <w:rFonts w:cs="Times New Roman"/>
        </w:rPr>
        <w:t xml:space="preserve"> Chen</w:t>
      </w:r>
      <w:r w:rsidRPr="000647F9">
        <w:rPr>
          <w:rFonts w:cs="Times New Roman"/>
          <w:vertAlign w:val="superscript"/>
        </w:rPr>
        <w:t>ab</w:t>
      </w:r>
      <w:r w:rsidRPr="000647F9">
        <w:rPr>
          <w:rFonts w:cs="Times New Roman"/>
        </w:rPr>
        <w:t>, Rui Zhang</w:t>
      </w:r>
      <w:r w:rsidRPr="000647F9">
        <w:rPr>
          <w:rFonts w:cs="Times New Roman"/>
          <w:vertAlign w:val="superscript"/>
        </w:rPr>
        <w:t>ab</w:t>
      </w:r>
      <w:r w:rsidRPr="000647F9">
        <w:rPr>
          <w:rFonts w:cs="Times New Roman"/>
        </w:rPr>
        <w:t xml:space="preserve">, </w:t>
      </w:r>
      <w:proofErr w:type="spellStart"/>
      <w:r w:rsidRPr="000647F9">
        <w:rPr>
          <w:rFonts w:cs="Times New Roman"/>
        </w:rPr>
        <w:t>Desheng</w:t>
      </w:r>
      <w:proofErr w:type="spellEnd"/>
      <w:r w:rsidRPr="000647F9">
        <w:rPr>
          <w:rFonts w:cs="Times New Roman"/>
        </w:rPr>
        <w:t xml:space="preserve"> Mou</w:t>
      </w:r>
      <w:r w:rsidRPr="000647F9">
        <w:rPr>
          <w:rFonts w:cs="Times New Roman"/>
          <w:vertAlign w:val="superscript"/>
        </w:rPr>
        <w:t>d</w:t>
      </w:r>
      <w:r w:rsidRPr="000647F9">
        <w:rPr>
          <w:rFonts w:cs="Times New Roman"/>
        </w:rPr>
        <w:t xml:space="preserve">, Xin </w:t>
      </w:r>
      <w:proofErr w:type="spellStart"/>
      <w:r w:rsidRPr="000647F9">
        <w:rPr>
          <w:rFonts w:cs="Times New Roman"/>
        </w:rPr>
        <w:t>Wang</w:t>
      </w:r>
      <w:r w:rsidRPr="000647F9">
        <w:rPr>
          <w:rFonts w:cs="Times New Roman"/>
          <w:vertAlign w:val="superscript"/>
        </w:rPr>
        <w:t>d</w:t>
      </w:r>
      <w:proofErr w:type="spellEnd"/>
      <w:r w:rsidRPr="000647F9">
        <w:rPr>
          <w:rFonts w:cs="Times New Roman"/>
        </w:rPr>
        <w:t>, Weiping Chen</w:t>
      </w:r>
      <w:r w:rsidRPr="000647F9">
        <w:rPr>
          <w:rFonts w:cs="Times New Roman"/>
          <w:vertAlign w:val="superscript"/>
        </w:rPr>
        <w:t>e</w:t>
      </w:r>
      <w:r w:rsidRPr="000647F9">
        <w:rPr>
          <w:rFonts w:cs="Times New Roman"/>
        </w:rPr>
        <w:t xml:space="preserve">, </w:t>
      </w:r>
      <w:proofErr w:type="spellStart"/>
      <w:r w:rsidRPr="000647F9">
        <w:rPr>
          <w:rFonts w:cs="Times New Roman"/>
        </w:rPr>
        <w:t>Meilong</w:t>
      </w:r>
      <w:proofErr w:type="spellEnd"/>
      <w:r w:rsidRPr="000647F9">
        <w:rPr>
          <w:rFonts w:cs="Times New Roman"/>
        </w:rPr>
        <w:t xml:space="preserve"> Xu</w:t>
      </w:r>
      <w:r w:rsidRPr="000647F9">
        <w:rPr>
          <w:rFonts w:cs="Times New Roman"/>
          <w:vertAlign w:val="superscript"/>
        </w:rPr>
        <w:t>e</w:t>
      </w:r>
      <w:r w:rsidRPr="000647F9">
        <w:rPr>
          <w:rFonts w:cs="Times New Roman"/>
        </w:rPr>
        <w:t xml:space="preserve">, </w:t>
      </w:r>
      <w:proofErr w:type="spellStart"/>
      <w:r w:rsidRPr="000647F9">
        <w:rPr>
          <w:rFonts w:cs="Times New Roman"/>
        </w:rPr>
        <w:t>Xiangpeng</w:t>
      </w:r>
      <w:proofErr w:type="spellEnd"/>
      <w:r w:rsidRPr="000647F9">
        <w:rPr>
          <w:rFonts w:cs="Times New Roman"/>
        </w:rPr>
        <w:t xml:space="preserve"> Leng</w:t>
      </w:r>
      <w:r w:rsidRPr="000647F9">
        <w:rPr>
          <w:rFonts w:cs="Times New Roman"/>
          <w:vertAlign w:val="superscript"/>
        </w:rPr>
        <w:t>f</w:t>
      </w:r>
      <w:r w:rsidRPr="000647F9">
        <w:rPr>
          <w:rFonts w:cs="Times New Roman"/>
        </w:rPr>
        <w:t>, Le Guan</w:t>
      </w:r>
      <w:r w:rsidRPr="000647F9">
        <w:rPr>
          <w:rFonts w:cs="Times New Roman"/>
          <w:vertAlign w:val="superscript"/>
        </w:rPr>
        <w:t>g</w:t>
      </w:r>
      <w:r w:rsidRPr="000647F9">
        <w:rPr>
          <w:rFonts w:cs="Times New Roman"/>
        </w:rPr>
        <w:t>, Jiali Chen</w:t>
      </w:r>
      <w:r w:rsidRPr="000647F9">
        <w:rPr>
          <w:rFonts w:cs="Times New Roman"/>
          <w:vertAlign w:val="superscript"/>
        </w:rPr>
        <w:t>ab</w:t>
      </w:r>
      <w:r w:rsidRPr="000647F9">
        <w:rPr>
          <w:rFonts w:cs="Times New Roman"/>
        </w:rPr>
        <w:t>, Shuo Wang</w:t>
      </w:r>
      <w:r w:rsidRPr="000647F9">
        <w:rPr>
          <w:rFonts w:cs="Times New Roman"/>
          <w:vertAlign w:val="superscript"/>
        </w:rPr>
        <w:t>ab</w:t>
      </w:r>
      <w:r w:rsidRPr="000647F9">
        <w:rPr>
          <w:rFonts w:cs="Times New Roman"/>
        </w:rPr>
        <w:t>, Huihui Fan</w:t>
      </w:r>
      <w:r w:rsidRPr="000647F9">
        <w:rPr>
          <w:rFonts w:cs="Times New Roman"/>
          <w:vertAlign w:val="superscript"/>
        </w:rPr>
        <w:t>ab</w:t>
      </w:r>
      <w:r w:rsidRPr="000647F9">
        <w:rPr>
          <w:rFonts w:cs="Times New Roman"/>
        </w:rPr>
        <w:t>, Haider Muhammad Salman</w:t>
      </w:r>
      <w:r w:rsidRPr="000647F9">
        <w:rPr>
          <w:rFonts w:cs="Times New Roman"/>
          <w:vertAlign w:val="superscript"/>
        </w:rPr>
        <w:t>h</w:t>
      </w:r>
      <w:r w:rsidRPr="000647F9">
        <w:rPr>
          <w:rFonts w:cs="Times New Roman"/>
        </w:rPr>
        <w:t xml:space="preserve">, </w:t>
      </w:r>
      <w:proofErr w:type="spellStart"/>
      <w:r w:rsidRPr="000647F9">
        <w:rPr>
          <w:rFonts w:cs="Times New Roman"/>
        </w:rPr>
        <w:t>Jinggui</w:t>
      </w:r>
      <w:proofErr w:type="spellEnd"/>
      <w:r w:rsidRPr="000647F9">
        <w:rPr>
          <w:rFonts w:cs="Times New Roman"/>
        </w:rPr>
        <w:t xml:space="preserve"> </w:t>
      </w:r>
      <w:proofErr w:type="spellStart"/>
      <w:r w:rsidRPr="000647F9">
        <w:rPr>
          <w:rFonts w:cs="Times New Roman"/>
        </w:rPr>
        <w:t>Fang</w:t>
      </w:r>
      <w:r w:rsidRPr="000647F9">
        <w:rPr>
          <w:rFonts w:cs="Times New Roman"/>
          <w:vertAlign w:val="superscript"/>
        </w:rPr>
        <w:t>ab</w:t>
      </w:r>
      <w:proofErr w:type="spellEnd"/>
      <w:r w:rsidRPr="000647F9">
        <w:rPr>
          <w:rFonts w:cs="Times New Roman"/>
          <w:vertAlign w:val="superscript"/>
        </w:rPr>
        <w:t>*</w:t>
      </w:r>
    </w:p>
    <w:p w:rsidR="00FF135C" w:rsidRPr="000647F9" w:rsidRDefault="00FF135C" w:rsidP="00FF135C">
      <w:pPr>
        <w:widowControl/>
        <w:jc w:val="left"/>
        <w:rPr>
          <w:rFonts w:ascii="Times New Roman" w:hAnsi="Times New Roman" w:cs="Times New Roman"/>
          <w:b/>
          <w:bCs/>
          <w:color w:val="000000" w:themeColor="text1"/>
          <w:sz w:val="28"/>
          <w:szCs w:val="28"/>
        </w:rPr>
      </w:pPr>
    </w:p>
    <w:p w:rsidR="00FF135C" w:rsidRPr="000647F9" w:rsidRDefault="00FF135C" w:rsidP="00FF135C">
      <w:pPr>
        <w:spacing w:line="480" w:lineRule="auto"/>
        <w:jc w:val="left"/>
        <w:rPr>
          <w:rFonts w:ascii="Times New Roman" w:eastAsia="楷体_GB2312" w:hAnsi="Times New Roman" w:cs="Times New Roman"/>
          <w:color w:val="000000" w:themeColor="text1"/>
          <w:kern w:val="2"/>
          <w:sz w:val="20"/>
          <w:szCs w:val="20"/>
        </w:rPr>
      </w:pPr>
      <w:r w:rsidRPr="000647F9">
        <w:rPr>
          <w:rFonts w:ascii="Times New Roman" w:eastAsia="楷体_GB2312" w:hAnsi="Times New Roman" w:cs="Times New Roman"/>
          <w:color w:val="000000" w:themeColor="text1"/>
          <w:kern w:val="2"/>
          <w:sz w:val="20"/>
          <w:szCs w:val="20"/>
          <w:vertAlign w:val="superscript"/>
        </w:rPr>
        <w:t>a</w:t>
      </w:r>
      <w:r w:rsidRPr="000647F9">
        <w:rPr>
          <w:rFonts w:ascii="Times New Roman" w:eastAsia="楷体_GB2312" w:hAnsi="Times New Roman" w:cs="Times New Roman"/>
          <w:color w:val="000000" w:themeColor="text1"/>
          <w:kern w:val="2"/>
          <w:sz w:val="20"/>
          <w:szCs w:val="20"/>
        </w:rPr>
        <w:t xml:space="preserve"> College of Horticulture, Nanjing Agricultural University, Nanjing, Jiangsu Province, 210095, China</w:t>
      </w:r>
    </w:p>
    <w:p w:rsidR="00FF135C" w:rsidRPr="000647F9" w:rsidRDefault="00FF135C" w:rsidP="00FF135C">
      <w:pPr>
        <w:spacing w:line="480" w:lineRule="auto"/>
        <w:jc w:val="left"/>
        <w:rPr>
          <w:rFonts w:ascii="Times New Roman" w:eastAsia="楷体_GB2312" w:hAnsi="Times New Roman" w:cs="Times New Roman"/>
          <w:color w:val="000000" w:themeColor="text1"/>
          <w:kern w:val="2"/>
          <w:sz w:val="20"/>
          <w:szCs w:val="20"/>
        </w:rPr>
      </w:pPr>
      <w:r w:rsidRPr="000647F9">
        <w:rPr>
          <w:rFonts w:ascii="Times New Roman" w:eastAsia="楷体_GB2312" w:hAnsi="Times New Roman" w:cs="Times New Roman"/>
          <w:color w:val="000000" w:themeColor="text1"/>
          <w:kern w:val="2"/>
          <w:sz w:val="20"/>
          <w:szCs w:val="20"/>
          <w:vertAlign w:val="superscript"/>
        </w:rPr>
        <w:t>b</w:t>
      </w:r>
      <w:r w:rsidRPr="000647F9">
        <w:rPr>
          <w:rFonts w:ascii="Times New Roman" w:eastAsia="楷体_GB2312" w:hAnsi="Times New Roman" w:cs="Times New Roman"/>
          <w:color w:val="000000" w:themeColor="text1"/>
          <w:kern w:val="2"/>
          <w:sz w:val="20"/>
          <w:szCs w:val="20"/>
        </w:rPr>
        <w:t xml:space="preserve"> Fruit Crop Genetic Improvement and Seedling Propagation Engineering Research Center of Jiangsu Province, Nanjing, Jiangsu Province, 210095, China</w:t>
      </w:r>
    </w:p>
    <w:p w:rsidR="00FF135C" w:rsidRPr="000647F9" w:rsidRDefault="00FF135C" w:rsidP="00FF135C">
      <w:pPr>
        <w:spacing w:line="480" w:lineRule="auto"/>
        <w:jc w:val="left"/>
        <w:rPr>
          <w:rFonts w:ascii="Times New Roman" w:eastAsia="楷体_GB2312" w:hAnsi="Times New Roman" w:cs="Times New Roman"/>
          <w:color w:val="000000" w:themeColor="text1"/>
          <w:kern w:val="2"/>
          <w:sz w:val="20"/>
          <w:szCs w:val="20"/>
        </w:rPr>
      </w:pPr>
      <w:r w:rsidRPr="000647F9">
        <w:rPr>
          <w:rFonts w:ascii="Times New Roman" w:eastAsia="楷体_GB2312" w:hAnsi="Times New Roman" w:cs="Times New Roman"/>
          <w:color w:val="000000" w:themeColor="text1"/>
          <w:kern w:val="2"/>
          <w:sz w:val="20"/>
          <w:szCs w:val="20"/>
          <w:vertAlign w:val="superscript"/>
        </w:rPr>
        <w:t>c</w:t>
      </w:r>
      <w:r w:rsidRPr="000647F9">
        <w:rPr>
          <w:rFonts w:ascii="Times New Roman" w:eastAsia="楷体_GB2312" w:hAnsi="Times New Roman" w:cs="Times New Roman"/>
          <w:color w:val="000000" w:themeColor="text1"/>
          <w:kern w:val="2"/>
          <w:sz w:val="20"/>
          <w:szCs w:val="20"/>
        </w:rPr>
        <w:t xml:space="preserve"> Shandong Academy of Forestry, Jinan, Shandong Province, 250014, China</w:t>
      </w:r>
    </w:p>
    <w:p w:rsidR="00FF135C" w:rsidRPr="000647F9" w:rsidRDefault="00FF135C" w:rsidP="00FF135C">
      <w:pPr>
        <w:spacing w:line="480" w:lineRule="auto"/>
        <w:jc w:val="left"/>
        <w:rPr>
          <w:rFonts w:ascii="Times New Roman" w:eastAsia="楷体_GB2312" w:hAnsi="Times New Roman" w:cs="Times New Roman"/>
          <w:color w:val="000000" w:themeColor="text1"/>
          <w:kern w:val="2"/>
          <w:sz w:val="20"/>
          <w:szCs w:val="20"/>
        </w:rPr>
      </w:pPr>
      <w:r w:rsidRPr="000647F9">
        <w:rPr>
          <w:rFonts w:ascii="Times New Roman" w:eastAsia="楷体_GB2312" w:hAnsi="Times New Roman" w:cs="Times New Roman"/>
          <w:color w:val="000000" w:themeColor="text1"/>
          <w:kern w:val="2"/>
          <w:sz w:val="20"/>
          <w:szCs w:val="20"/>
          <w:vertAlign w:val="superscript"/>
        </w:rPr>
        <w:t xml:space="preserve">d </w:t>
      </w:r>
      <w:r w:rsidRPr="000647F9">
        <w:rPr>
          <w:rFonts w:ascii="Times New Roman" w:eastAsia="楷体_GB2312" w:hAnsi="Times New Roman" w:cs="Times New Roman"/>
          <w:color w:val="000000" w:themeColor="text1"/>
          <w:kern w:val="2"/>
          <w:sz w:val="20"/>
          <w:szCs w:val="20"/>
        </w:rPr>
        <w:t xml:space="preserve">Institute of Economic Forest, </w:t>
      </w:r>
      <w:proofErr w:type="spellStart"/>
      <w:r w:rsidRPr="000647F9">
        <w:rPr>
          <w:rFonts w:ascii="Times New Roman" w:eastAsia="楷体_GB2312" w:hAnsi="Times New Roman" w:cs="Times New Roman"/>
          <w:color w:val="000000" w:themeColor="text1"/>
          <w:kern w:val="2"/>
          <w:sz w:val="20"/>
          <w:szCs w:val="20"/>
        </w:rPr>
        <w:t>Wuwei</w:t>
      </w:r>
      <w:proofErr w:type="spellEnd"/>
      <w:r w:rsidRPr="000647F9">
        <w:rPr>
          <w:rFonts w:ascii="Times New Roman" w:eastAsia="楷体_GB2312" w:hAnsi="Times New Roman" w:cs="Times New Roman"/>
          <w:color w:val="000000" w:themeColor="text1"/>
          <w:kern w:val="2"/>
          <w:sz w:val="20"/>
          <w:szCs w:val="20"/>
        </w:rPr>
        <w:t xml:space="preserve"> Academy of Forestry Science, </w:t>
      </w:r>
      <w:proofErr w:type="spellStart"/>
      <w:r w:rsidRPr="000647F9">
        <w:rPr>
          <w:rFonts w:ascii="Times New Roman" w:eastAsia="楷体_GB2312" w:hAnsi="Times New Roman" w:cs="Times New Roman"/>
          <w:color w:val="000000" w:themeColor="text1"/>
          <w:kern w:val="2"/>
          <w:sz w:val="20"/>
          <w:szCs w:val="20"/>
        </w:rPr>
        <w:t>Wuwei</w:t>
      </w:r>
      <w:proofErr w:type="spellEnd"/>
      <w:r w:rsidRPr="000647F9">
        <w:rPr>
          <w:rFonts w:ascii="Times New Roman" w:eastAsia="楷体_GB2312" w:hAnsi="Times New Roman" w:cs="Times New Roman"/>
          <w:color w:val="000000" w:themeColor="text1"/>
          <w:kern w:val="2"/>
          <w:sz w:val="20"/>
          <w:szCs w:val="20"/>
        </w:rPr>
        <w:t>, Gansu Province, 733004, China</w:t>
      </w:r>
    </w:p>
    <w:p w:rsidR="00FF135C" w:rsidRPr="000647F9" w:rsidRDefault="00FF135C" w:rsidP="00FF135C">
      <w:pPr>
        <w:spacing w:line="480" w:lineRule="auto"/>
        <w:jc w:val="left"/>
        <w:rPr>
          <w:rFonts w:ascii="Times New Roman" w:eastAsia="楷体_GB2312" w:hAnsi="Times New Roman" w:cs="Times New Roman"/>
          <w:color w:val="000000" w:themeColor="text1"/>
          <w:kern w:val="2"/>
          <w:sz w:val="20"/>
          <w:szCs w:val="20"/>
        </w:rPr>
      </w:pPr>
      <w:r w:rsidRPr="000647F9">
        <w:rPr>
          <w:rFonts w:ascii="Times New Roman" w:eastAsia="楷体_GB2312" w:hAnsi="Times New Roman" w:cs="Times New Roman"/>
          <w:color w:val="000000" w:themeColor="text1"/>
          <w:kern w:val="2"/>
          <w:sz w:val="20"/>
          <w:szCs w:val="20"/>
          <w:vertAlign w:val="superscript"/>
        </w:rPr>
        <w:t>e</w:t>
      </w:r>
      <w:r w:rsidRPr="000647F9">
        <w:rPr>
          <w:rFonts w:ascii="Times New Roman" w:eastAsia="楷体_GB2312" w:hAnsi="Times New Roman" w:cs="Times New Roman"/>
          <w:color w:val="000000" w:themeColor="text1"/>
          <w:kern w:val="2"/>
          <w:sz w:val="20"/>
          <w:szCs w:val="20"/>
        </w:rPr>
        <w:t xml:space="preserve"> Institute of Horticulture, Ningxia Academy of Agriculture and Forestry Sciences, Ningxia, </w:t>
      </w:r>
      <w:r w:rsidRPr="000647F9">
        <w:rPr>
          <w:rFonts w:ascii="Times New Roman" w:hAnsi="Times New Roman" w:cs="Times New Roman"/>
          <w:color w:val="000000" w:themeColor="text1"/>
          <w:sz w:val="20"/>
          <w:szCs w:val="20"/>
        </w:rPr>
        <w:t>Ningxia Hui Autonomous Region,</w:t>
      </w:r>
      <w:r w:rsidRPr="000647F9">
        <w:rPr>
          <w:rFonts w:ascii="Times New Roman" w:eastAsia="楷体_GB2312" w:hAnsi="Times New Roman" w:cs="Times New Roman"/>
          <w:color w:val="000000" w:themeColor="text1"/>
          <w:kern w:val="2"/>
          <w:sz w:val="20"/>
          <w:szCs w:val="20"/>
        </w:rPr>
        <w:t xml:space="preserve"> 750002, China</w:t>
      </w:r>
    </w:p>
    <w:p w:rsidR="00FF135C" w:rsidRPr="000647F9" w:rsidRDefault="00FF135C" w:rsidP="00FF135C">
      <w:pPr>
        <w:spacing w:line="480" w:lineRule="auto"/>
        <w:jc w:val="left"/>
        <w:rPr>
          <w:rFonts w:ascii="Times New Roman" w:eastAsia="楷体_GB2312" w:hAnsi="Times New Roman" w:cs="Times New Roman"/>
          <w:color w:val="000000" w:themeColor="text1"/>
          <w:kern w:val="2"/>
          <w:sz w:val="20"/>
          <w:szCs w:val="20"/>
          <w:vertAlign w:val="superscript"/>
        </w:rPr>
      </w:pPr>
      <w:r w:rsidRPr="000647F9">
        <w:rPr>
          <w:rFonts w:ascii="Times New Roman" w:eastAsia="楷体_GB2312" w:hAnsi="Times New Roman" w:cs="Times New Roman"/>
          <w:color w:val="000000" w:themeColor="text1"/>
          <w:kern w:val="2"/>
          <w:sz w:val="20"/>
          <w:szCs w:val="20"/>
          <w:vertAlign w:val="superscript"/>
        </w:rPr>
        <w:t xml:space="preserve">f </w:t>
      </w:r>
      <w:r w:rsidRPr="000647F9">
        <w:rPr>
          <w:rFonts w:ascii="Times New Roman" w:eastAsia="楷体_GB2312" w:hAnsi="Times New Roman" w:cs="Times New Roman"/>
          <w:color w:val="000000" w:themeColor="text1"/>
          <w:kern w:val="2"/>
          <w:sz w:val="20"/>
          <w:szCs w:val="20"/>
        </w:rPr>
        <w:t>College of Horticulture, Qingdao Agricultural University, Qingdao, Shandong Province, 266109, China</w:t>
      </w:r>
    </w:p>
    <w:p w:rsidR="00FF135C" w:rsidRPr="000647F9" w:rsidRDefault="00FF135C" w:rsidP="00FF135C">
      <w:pPr>
        <w:spacing w:line="480" w:lineRule="auto"/>
        <w:jc w:val="left"/>
        <w:rPr>
          <w:rFonts w:ascii="Times New Roman" w:eastAsia="楷体_GB2312" w:hAnsi="Times New Roman" w:cs="Times New Roman"/>
          <w:color w:val="000000" w:themeColor="text1"/>
          <w:kern w:val="2"/>
          <w:sz w:val="20"/>
          <w:szCs w:val="20"/>
        </w:rPr>
      </w:pPr>
      <w:r w:rsidRPr="000647F9">
        <w:rPr>
          <w:rFonts w:ascii="Times New Roman" w:eastAsia="楷体_GB2312" w:hAnsi="Times New Roman" w:cs="Times New Roman"/>
          <w:color w:val="000000" w:themeColor="text1"/>
          <w:kern w:val="2"/>
          <w:sz w:val="20"/>
          <w:szCs w:val="20"/>
          <w:vertAlign w:val="superscript"/>
        </w:rPr>
        <w:t xml:space="preserve">g </w:t>
      </w:r>
      <w:r w:rsidRPr="000647F9">
        <w:rPr>
          <w:rFonts w:ascii="Times New Roman" w:eastAsia="楷体_GB2312" w:hAnsi="Times New Roman" w:cs="Times New Roman"/>
          <w:color w:val="000000" w:themeColor="text1"/>
          <w:kern w:val="2"/>
          <w:sz w:val="20"/>
          <w:szCs w:val="20"/>
        </w:rPr>
        <w:t>College of Life Science, Northeast Forestry University, Harbin, Heilongjiang Province, 150040, China</w:t>
      </w:r>
    </w:p>
    <w:p w:rsidR="00FF135C" w:rsidRPr="000647F9" w:rsidRDefault="00FF135C" w:rsidP="00FF135C">
      <w:pPr>
        <w:spacing w:line="480" w:lineRule="auto"/>
        <w:jc w:val="left"/>
        <w:rPr>
          <w:rFonts w:ascii="Times New Roman" w:eastAsia="楷体_GB2312" w:hAnsi="Times New Roman" w:cs="Times New Roman"/>
          <w:color w:val="000000" w:themeColor="text1"/>
          <w:kern w:val="2"/>
          <w:sz w:val="20"/>
          <w:szCs w:val="20"/>
        </w:rPr>
      </w:pPr>
      <w:r w:rsidRPr="000647F9">
        <w:rPr>
          <w:rFonts w:ascii="Times New Roman" w:eastAsia="楷体_GB2312" w:hAnsi="Times New Roman" w:cs="Times New Roman"/>
          <w:color w:val="000000" w:themeColor="text1"/>
          <w:kern w:val="2"/>
          <w:sz w:val="20"/>
          <w:szCs w:val="20"/>
          <w:vertAlign w:val="superscript"/>
        </w:rPr>
        <w:t xml:space="preserve">h </w:t>
      </w:r>
      <w:r w:rsidRPr="000647F9">
        <w:rPr>
          <w:rFonts w:ascii="Times New Roman" w:eastAsia="楷体_GB2312" w:hAnsi="Times New Roman" w:cs="Times New Roman"/>
          <w:color w:val="000000" w:themeColor="text1"/>
          <w:kern w:val="2"/>
          <w:sz w:val="20"/>
          <w:szCs w:val="20"/>
        </w:rPr>
        <w:t xml:space="preserve">Department of Horticulture, Ghazi University, Dera Ghazi Khan, 32200, Pakistan </w:t>
      </w:r>
    </w:p>
    <w:p w:rsidR="00FF135C" w:rsidRPr="000647F9" w:rsidRDefault="00FF135C" w:rsidP="00FF135C">
      <w:pPr>
        <w:spacing w:line="480" w:lineRule="auto"/>
        <w:jc w:val="left"/>
        <w:rPr>
          <w:rFonts w:ascii="Times New Roman" w:eastAsia="楷体_GB2312" w:hAnsi="Times New Roman" w:cs="Times New Roman"/>
          <w:color w:val="000000" w:themeColor="text1"/>
          <w:kern w:val="2"/>
          <w:sz w:val="20"/>
          <w:szCs w:val="20"/>
        </w:rPr>
      </w:pPr>
      <w:r w:rsidRPr="000647F9">
        <w:rPr>
          <w:rFonts w:ascii="Times New Roman" w:eastAsia="楷体_GB2312" w:hAnsi="Times New Roman" w:cs="Times New Roman"/>
          <w:color w:val="000000" w:themeColor="text1"/>
          <w:kern w:val="2"/>
          <w:sz w:val="20"/>
          <w:szCs w:val="20"/>
          <w:vertAlign w:val="superscript"/>
        </w:rPr>
        <w:t>#</w:t>
      </w:r>
      <w:r w:rsidRPr="000647F9">
        <w:rPr>
          <w:rFonts w:ascii="Times New Roman" w:eastAsia="楷体_GB2312" w:hAnsi="Times New Roman" w:cs="Times New Roman"/>
          <w:color w:val="000000" w:themeColor="text1"/>
          <w:kern w:val="2"/>
          <w:sz w:val="20"/>
          <w:szCs w:val="20"/>
        </w:rPr>
        <w:t xml:space="preserve"> These authors equal the contribution.</w:t>
      </w:r>
    </w:p>
    <w:p w:rsidR="00FF135C" w:rsidRPr="000647F9" w:rsidRDefault="00FF135C" w:rsidP="00FF135C">
      <w:pPr>
        <w:spacing w:line="480" w:lineRule="auto"/>
        <w:jc w:val="left"/>
        <w:rPr>
          <w:rFonts w:ascii="Times New Roman" w:eastAsia="楷体_GB2312" w:hAnsi="Times New Roman" w:cs="Times New Roman"/>
          <w:color w:val="000000" w:themeColor="text1"/>
          <w:kern w:val="2"/>
          <w:sz w:val="20"/>
          <w:szCs w:val="20"/>
        </w:rPr>
      </w:pPr>
      <w:r w:rsidRPr="000647F9">
        <w:rPr>
          <w:rFonts w:ascii="Times New Roman" w:eastAsia="楷体_GB2312" w:hAnsi="Times New Roman" w:cs="Times New Roman"/>
          <w:color w:val="000000" w:themeColor="text1"/>
          <w:kern w:val="2"/>
          <w:sz w:val="20"/>
          <w:szCs w:val="20"/>
        </w:rPr>
        <w:t xml:space="preserve">Corresponding author: </w:t>
      </w:r>
      <w:proofErr w:type="spellStart"/>
      <w:r w:rsidRPr="000647F9">
        <w:rPr>
          <w:rFonts w:ascii="Times New Roman" w:eastAsia="楷体_GB2312" w:hAnsi="Times New Roman" w:cs="Times New Roman"/>
          <w:color w:val="000000" w:themeColor="text1"/>
          <w:kern w:val="2"/>
          <w:sz w:val="20"/>
          <w:szCs w:val="20"/>
        </w:rPr>
        <w:t>Jinggui</w:t>
      </w:r>
      <w:proofErr w:type="spellEnd"/>
      <w:r w:rsidRPr="000647F9">
        <w:rPr>
          <w:rFonts w:ascii="Times New Roman" w:eastAsia="楷体_GB2312" w:hAnsi="Times New Roman" w:cs="Times New Roman"/>
          <w:color w:val="000000" w:themeColor="text1"/>
          <w:kern w:val="2"/>
          <w:sz w:val="20"/>
          <w:szCs w:val="20"/>
        </w:rPr>
        <w:t xml:space="preserve"> Fang, fanggg@njau.edu.cn</w:t>
      </w:r>
    </w:p>
    <w:p w:rsidR="00E5487E" w:rsidRPr="000647F9" w:rsidRDefault="00E5487E">
      <w:pPr>
        <w:rPr>
          <w:rFonts w:ascii="Times New Roman" w:hAnsi="Times New Roman" w:cs="Times New Roman"/>
          <w:color w:val="000000" w:themeColor="text1"/>
        </w:rPr>
      </w:pPr>
    </w:p>
    <w:p w:rsidR="000647F9" w:rsidRDefault="000647F9">
      <w:pPr>
        <w:widowControl/>
        <w:jc w:val="lef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FF135C" w:rsidRPr="000647F9" w:rsidRDefault="00FF135C" w:rsidP="00FF135C">
      <w:pPr>
        <w:spacing w:line="480" w:lineRule="auto"/>
        <w:rPr>
          <w:rFonts w:ascii="Times New Roman" w:hAnsi="Times New Roman" w:cs="Times New Roman"/>
          <w:b/>
          <w:bCs/>
          <w:color w:val="000000" w:themeColor="text1"/>
          <w:szCs w:val="21"/>
        </w:rPr>
      </w:pPr>
      <w:r w:rsidRPr="000647F9">
        <w:rPr>
          <w:rFonts w:ascii="Times New Roman" w:hAnsi="Times New Roman" w:cs="Times New Roman"/>
          <w:b/>
          <w:bCs/>
          <w:color w:val="000000" w:themeColor="text1"/>
          <w:szCs w:val="21"/>
        </w:rPr>
        <w:lastRenderedPageBreak/>
        <w:t>Materials and Methods</w:t>
      </w:r>
    </w:p>
    <w:p w:rsidR="00FF135C" w:rsidRPr="000647F9" w:rsidRDefault="00FF135C" w:rsidP="00FF135C">
      <w:pPr>
        <w:spacing w:line="480" w:lineRule="auto"/>
        <w:rPr>
          <w:rFonts w:ascii="Times New Roman" w:hAnsi="Times New Roman" w:cs="Times New Roman"/>
          <w:b/>
          <w:bCs/>
          <w:color w:val="000000" w:themeColor="text1"/>
        </w:rPr>
      </w:pPr>
      <w:r w:rsidRPr="000647F9">
        <w:rPr>
          <w:rFonts w:ascii="Times New Roman" w:hAnsi="Times New Roman" w:cs="Times New Roman"/>
          <w:b/>
          <w:bCs/>
          <w:color w:val="000000" w:themeColor="text1"/>
        </w:rPr>
        <w:t>Plant materials</w:t>
      </w:r>
    </w:p>
    <w:p w:rsidR="00FF135C" w:rsidRPr="000647F9" w:rsidRDefault="00FF135C" w:rsidP="00FF135C">
      <w:pPr>
        <w:spacing w:line="480" w:lineRule="auto"/>
        <w:rPr>
          <w:rFonts w:ascii="Times New Roman" w:hAnsi="Times New Roman" w:cs="Times New Roman"/>
          <w:color w:val="000000" w:themeColor="text1"/>
          <w:sz w:val="20"/>
          <w:szCs w:val="20"/>
        </w:rPr>
      </w:pPr>
      <w:r w:rsidRPr="000647F9">
        <w:rPr>
          <w:rFonts w:ascii="Times New Roman" w:hAnsi="Times New Roman" w:cs="Times New Roman"/>
          <w:color w:val="000000" w:themeColor="text1"/>
          <w:sz w:val="20"/>
          <w:szCs w:val="20"/>
        </w:rPr>
        <w:t xml:space="preserve">Four-years-old grapevine (cultivars ‘Pinot Noir’ and ‘PN40024’, abbreviated as ‘PN’ and ‘PN4’) were planted in Baima Teaching and Research Base of Nanjing Agricultural University, Jiangsu Province, China. Young leaves were collected for DNA sequencing, while the mixed sample of leaves, roots, stems, and fruits were collected for RNA sequencing. To investigate gene expression dynamics across different developmental stages and growing regions, additional ‘PN’ samples, including leaves, flowers, and fruits at different developmental stages, were collected from three major wine grape-producing regions in China: </w:t>
      </w:r>
      <w:proofErr w:type="spellStart"/>
      <w:r w:rsidRPr="000647F9">
        <w:rPr>
          <w:rFonts w:ascii="Times New Roman" w:hAnsi="Times New Roman" w:cs="Times New Roman"/>
          <w:color w:val="000000" w:themeColor="text1"/>
          <w:sz w:val="20"/>
          <w:szCs w:val="20"/>
        </w:rPr>
        <w:t>Wuwei</w:t>
      </w:r>
      <w:proofErr w:type="spellEnd"/>
      <w:r w:rsidRPr="000647F9">
        <w:rPr>
          <w:rFonts w:ascii="Times New Roman" w:hAnsi="Times New Roman" w:cs="Times New Roman"/>
          <w:color w:val="000000" w:themeColor="text1"/>
          <w:sz w:val="20"/>
          <w:szCs w:val="20"/>
        </w:rPr>
        <w:t xml:space="preserve"> Academy of Forestry Sciences (Gansu Province, abbreviated as GS or G), Ningxia Academy of Agriculture and Forestry Sciences (eastern foothills of Helan Mountain, Ningxia Hui Autonomous Region, abbreviated as NX or N), and Chateau </w:t>
      </w:r>
      <w:proofErr w:type="spellStart"/>
      <w:r w:rsidRPr="000647F9">
        <w:rPr>
          <w:rFonts w:ascii="Times New Roman" w:hAnsi="Times New Roman" w:cs="Times New Roman"/>
          <w:color w:val="000000" w:themeColor="text1"/>
          <w:sz w:val="20"/>
          <w:szCs w:val="20"/>
        </w:rPr>
        <w:t>JunDing</w:t>
      </w:r>
      <w:proofErr w:type="spellEnd"/>
      <w:r w:rsidRPr="000647F9">
        <w:rPr>
          <w:rFonts w:ascii="Times New Roman" w:hAnsi="Times New Roman" w:cs="Times New Roman"/>
          <w:color w:val="000000" w:themeColor="text1"/>
          <w:sz w:val="20"/>
          <w:szCs w:val="20"/>
        </w:rPr>
        <w:t xml:space="preserve"> (Weihai, Shandong Province, abbreviated as SD or S). The growth stages of the grapevines were determined according to the E-L system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&lt;EndNote&gt;&lt;Cite&gt;&lt;Author&gt;Coombe&lt;/Author&gt;&lt;Year&gt;1995&lt;/Year&gt;&lt;RecNum&gt;154&lt;/RecNum&gt;&lt;DisplayText&gt;(Coombe 1995)&lt;/DisplayText&gt;&lt;record&gt;&lt;rec-number&gt;154&lt;/rec-number&gt;&lt;foreign-keys&gt;&lt;key app="EN" db-id="tp0fw2ff4xzsapefxw5ptp0dp0pazwxzzwwd" timestamp="1721705823"&gt;154&lt;/key&gt;&lt;/foreign-keys&gt;&lt;ref-type name="Journal Article"&gt;17&lt;/ref-type&gt;&lt;contributors&gt;&lt;authors&gt;&lt;author&gt;Coombe, Bryan G&lt;/author&gt;&lt;/authors&gt;&lt;/contributors&gt;&lt;titles&gt;&lt;title&gt;Growth stages of the grapevine: adoption of a system for identifying grapevine growth stages&lt;/title&gt;&lt;secondary-title&gt;Australian Journal of Grape and Wine Research&lt;/secondary-title&gt;&lt;/titles&gt;&lt;periodical&gt;&lt;full-title&gt;Australian Journal of Grape and Wine Research&lt;/full-title&gt;&lt;/periodical&gt;&lt;pages&gt;104-110&lt;/pages&gt;&lt;volume&gt;1&lt;/volume&gt;&lt;number&gt;2&lt;/number&gt;&lt;dates&gt;&lt;year&gt;1995&lt;/year&gt;&lt;/dates&gt;&lt;isbn&gt;1322-7130&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(Coombe 1995)</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w:t>
      </w:r>
    </w:p>
    <w:p w:rsidR="00FF135C" w:rsidRPr="000647F9" w:rsidRDefault="00FF135C" w:rsidP="00FF135C">
      <w:pPr>
        <w:spacing w:line="480" w:lineRule="auto"/>
        <w:rPr>
          <w:rFonts w:ascii="Times New Roman" w:hAnsi="Times New Roman" w:cs="Times New Roman"/>
          <w:b/>
          <w:bCs/>
          <w:color w:val="000000" w:themeColor="text1"/>
        </w:rPr>
      </w:pPr>
      <w:r w:rsidRPr="000647F9">
        <w:rPr>
          <w:rFonts w:ascii="Times New Roman" w:hAnsi="Times New Roman" w:cs="Times New Roman"/>
          <w:b/>
          <w:bCs/>
          <w:color w:val="000000" w:themeColor="text1"/>
        </w:rPr>
        <w:t xml:space="preserve">Genome survey and </w:t>
      </w:r>
      <w:bookmarkStart w:id="0" w:name="OLE_LINK1"/>
      <w:bookmarkStart w:id="1" w:name="OLE_LINK2"/>
      <w:r w:rsidRPr="000647F9">
        <w:rPr>
          <w:rFonts w:ascii="Times New Roman" w:hAnsi="Times New Roman" w:cs="Times New Roman"/>
          <w:b/>
          <w:bCs/>
          <w:color w:val="000000" w:themeColor="text1"/>
        </w:rPr>
        <w:t>evaluation</w:t>
      </w:r>
      <w:bookmarkEnd w:id="0"/>
      <w:bookmarkEnd w:id="1"/>
      <w:r w:rsidRPr="000647F9">
        <w:rPr>
          <w:rFonts w:ascii="Times New Roman" w:hAnsi="Times New Roman" w:cs="Times New Roman"/>
          <w:b/>
          <w:bCs/>
          <w:color w:val="000000" w:themeColor="text1"/>
        </w:rPr>
        <w:t xml:space="preserve"> using next-generation sequencing (NGS) technology</w:t>
      </w:r>
    </w:p>
    <w:p w:rsidR="00FF135C" w:rsidRPr="000647F9" w:rsidRDefault="00FF135C" w:rsidP="00FF135C">
      <w:pPr>
        <w:spacing w:line="480" w:lineRule="auto"/>
        <w:rPr>
          <w:rFonts w:ascii="Times New Roman" w:hAnsi="Times New Roman" w:cs="Times New Roman"/>
          <w:color w:val="000000" w:themeColor="text1"/>
          <w:sz w:val="20"/>
          <w:szCs w:val="20"/>
        </w:rPr>
      </w:pPr>
      <w:r w:rsidRPr="000647F9">
        <w:rPr>
          <w:rFonts w:ascii="Times New Roman" w:hAnsi="Times New Roman" w:cs="Times New Roman"/>
          <w:color w:val="000000" w:themeColor="text1"/>
          <w:sz w:val="20"/>
          <w:szCs w:val="20"/>
        </w:rPr>
        <w:t xml:space="preserve">Firstly, the DNA of ‘PN’ and ‘PN4’ were extracted and randomly fragmented into ~ 250 bp segments using a Covaris ultrasonic processor, respectively. The sequencing library was then prepared and sequenced on the MGI-2000 platform (BGI-Shenzhen, China). Secondly, raw sequencing reads underwent quality control using </w:t>
      </w:r>
      <w:proofErr w:type="spellStart"/>
      <w:r w:rsidRPr="000647F9">
        <w:rPr>
          <w:rFonts w:ascii="Times New Roman" w:hAnsi="Times New Roman" w:cs="Times New Roman"/>
          <w:color w:val="000000" w:themeColor="text1"/>
          <w:sz w:val="20"/>
          <w:szCs w:val="20"/>
        </w:rPr>
        <w:t>SOAPnuke</w:t>
      </w:r>
      <w:proofErr w:type="spellEnd"/>
      <w:r w:rsidRPr="000647F9">
        <w:rPr>
          <w:rFonts w:ascii="Times New Roman" w:hAnsi="Times New Roman" w:cs="Times New Roman"/>
          <w:color w:val="000000" w:themeColor="text1"/>
          <w:sz w:val="20"/>
          <w:szCs w:val="20"/>
        </w:rPr>
        <w:t xml:space="preserve"> (v1.6.5)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&lt;EndNote&gt;&lt;Cite&gt;&lt;Author&gt;Chen&lt;/Author&gt;&lt;Year&gt;2018&lt;/Year&gt;&lt;RecNum&gt;87&lt;/RecNum&gt;&lt;DisplayText&gt;(Chen et al. 2018)&lt;/DisplayText&gt;&lt;record&gt;&lt;rec-number&gt;87&lt;/rec-number&gt;&lt;foreign-keys&gt;&lt;key app="EN" db-id="tp0fw2ff4xzsapefxw5ptp0dp0pazwxzzwwd" timestamp="1712454000"&gt;87&lt;/key&gt;&lt;/foreign-keys&gt;&lt;ref-type name="Journal Article"&gt;17&lt;/ref-type&gt;&lt;contributors&gt;&lt;authors&gt;&lt;author&gt;Chen, Yuxin&lt;/author&gt;&lt;author&gt;Chen, Yongsheng&lt;/author&gt;&lt;author&gt;Shi, Chunmei&lt;/author&gt;&lt;author&gt;Huang, Zhibo&lt;/author&gt;&lt;author&gt;Zhang, Yong&lt;/author&gt;&lt;author&gt;Li, Shengkang&lt;/author&gt;&lt;author&gt;Li, Yan&lt;/author&gt;&lt;author&gt;Ye, Jia&lt;/author&gt;&lt;author&gt;Yu, Chang&lt;/author&gt;&lt;author&gt;Li, Zhuo&lt;/author&gt;&lt;/authors&gt;&lt;/contributors&gt;&lt;titles&gt;&lt;title&gt;SOAPnuke: a MapReduce acceleration-supported software for integrated quality control and preprocessing of high-throughput sequencing data&lt;/title&gt;&lt;secondary-title&gt;Gigascience&lt;/secondary-title&gt;&lt;/titles&gt;&lt;pages&gt;gix120&lt;/pages&gt;&lt;volume&gt;7&lt;/volume&gt;&lt;number&gt;1&lt;/number&gt;&lt;dates&gt;&lt;year&gt;2018&lt;/year&gt;&lt;/dates&gt;&lt;isbn&gt;2047-217X&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(Chen et al. 2018)</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where low-quality reads, adapter sequences, and PCR duplicates were filtered out to generate clean reads. Lastly, the clean reads were subsequently used for genome survey analysis, including the estimation of genome size, heterozygosity, and repeat content using K-</w:t>
      </w:r>
      <w:proofErr w:type="spellStart"/>
      <w:r w:rsidRPr="000647F9">
        <w:rPr>
          <w:rFonts w:ascii="Times New Roman" w:hAnsi="Times New Roman" w:cs="Times New Roman"/>
          <w:color w:val="000000" w:themeColor="text1"/>
          <w:sz w:val="20"/>
          <w:szCs w:val="20"/>
        </w:rPr>
        <w:t>mer</w:t>
      </w:r>
      <w:proofErr w:type="spellEnd"/>
      <w:r w:rsidRPr="000647F9">
        <w:rPr>
          <w:rFonts w:ascii="Times New Roman" w:hAnsi="Times New Roman" w:cs="Times New Roman"/>
          <w:color w:val="000000" w:themeColor="text1"/>
          <w:sz w:val="20"/>
          <w:szCs w:val="20"/>
        </w:rPr>
        <w:t xml:space="preserve"> analysis and the </w:t>
      </w:r>
      <w:proofErr w:type="spellStart"/>
      <w:r w:rsidRPr="000647F9">
        <w:rPr>
          <w:rFonts w:ascii="Times New Roman" w:hAnsi="Times New Roman" w:cs="Times New Roman"/>
          <w:color w:val="000000" w:themeColor="text1"/>
          <w:sz w:val="20"/>
          <w:szCs w:val="20"/>
        </w:rPr>
        <w:t>GenomeScope</w:t>
      </w:r>
      <w:proofErr w:type="spellEnd"/>
      <w:r w:rsidRPr="000647F9">
        <w:rPr>
          <w:rFonts w:ascii="Times New Roman" w:hAnsi="Times New Roman" w:cs="Times New Roman"/>
          <w:color w:val="000000" w:themeColor="text1"/>
          <w:sz w:val="20"/>
          <w:szCs w:val="20"/>
        </w:rPr>
        <w:t xml:space="preserve"> model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&lt;EndNote&gt;&lt;Cite&gt;&lt;Author&gt;Vurture&lt;/Author&gt;&lt;Year&gt;2017&lt;/Year&gt;&lt;RecNum&gt;88&lt;/RecNum&gt;&lt;DisplayText&gt;(Vurture et al. 2017)&lt;/DisplayText&gt;&lt;record&gt;&lt;rec-number&gt;88&lt;/rec-number&gt;&lt;foreign-keys&gt;&lt;key app="EN" db-id="tp0fw2ff4xzsapefxw5ptp0dp0pazwxzzwwd" timestamp="1712454000"&gt;88&lt;/key&gt;&lt;/foreign-keys&gt;&lt;ref-type name="Journal Article"&gt;17&lt;/ref-type&gt;&lt;contributors&gt;&lt;authors&gt;&lt;author&gt;Vurture, Gregory W&lt;/author&gt;&lt;author&gt;Sedlazeck, Fritz J&lt;/author&gt;&lt;author&gt;Nattestad, Maria&lt;/author&gt;&lt;author&gt;Underwood, Charles J&lt;/author&gt;&lt;author&gt;Fang, Han&lt;/author&gt;&lt;author&gt;Gurtowski, James&lt;/author&gt;&lt;author&gt;Schatz, Michael C&lt;/author&gt;&lt;/authors&gt;&lt;/contributors&gt;&lt;titles&gt;&lt;title&gt;GenomeScope: fast reference-free genome profiling from short reads&lt;/title&gt;&lt;secondary-title&gt;Bioinformatics&lt;/secondary-title&gt;&lt;/titles&gt;&lt;pages&gt;2202-2204&lt;/pages&gt;&lt;volume&gt;33&lt;/volume&gt;&lt;number&gt;14&lt;/number&gt;&lt;dates&gt;&lt;year&gt;2017&lt;/year&gt;&lt;/dates&gt;&lt;isbn&gt;1367-4803&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(Vurture et al. 2017)</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w:t>
      </w:r>
    </w:p>
    <w:p w:rsidR="00FF135C" w:rsidRPr="000647F9" w:rsidRDefault="00FF135C" w:rsidP="00FF135C">
      <w:pPr>
        <w:spacing w:line="480" w:lineRule="auto"/>
        <w:rPr>
          <w:rFonts w:ascii="Times New Roman" w:hAnsi="Times New Roman" w:cs="Times New Roman"/>
          <w:b/>
          <w:bCs/>
          <w:color w:val="000000" w:themeColor="text1"/>
        </w:rPr>
      </w:pPr>
      <w:r w:rsidRPr="000647F9">
        <w:rPr>
          <w:rFonts w:ascii="Times New Roman" w:hAnsi="Times New Roman" w:cs="Times New Roman"/>
          <w:b/>
          <w:bCs/>
          <w:color w:val="000000" w:themeColor="text1"/>
        </w:rPr>
        <w:t>Genome sequencing and assembly using the combined sequencing strategies</w:t>
      </w:r>
    </w:p>
    <w:p w:rsidR="00FF135C" w:rsidRPr="000647F9" w:rsidRDefault="00FF135C" w:rsidP="00FF135C">
      <w:pPr>
        <w:spacing w:line="480" w:lineRule="auto"/>
        <w:rPr>
          <w:rFonts w:ascii="Times New Roman" w:hAnsi="Times New Roman" w:cs="Times New Roman"/>
          <w:color w:val="000000" w:themeColor="text1"/>
          <w:sz w:val="20"/>
          <w:szCs w:val="20"/>
        </w:rPr>
      </w:pPr>
      <w:r w:rsidRPr="000647F9">
        <w:rPr>
          <w:rFonts w:ascii="Times New Roman" w:hAnsi="Times New Roman" w:cs="Times New Roman"/>
          <w:color w:val="000000" w:themeColor="text1"/>
          <w:sz w:val="20"/>
          <w:szCs w:val="20"/>
        </w:rPr>
        <w:lastRenderedPageBreak/>
        <w:t>The genome sequences of ‘PN’ and ‘PN4’ were sequenced by PacBio HiFi reads and Hi-C technologies. The sequencing process consisted of two main steps: (</w:t>
      </w:r>
      <w:proofErr w:type="spellStart"/>
      <w:r w:rsidRPr="000647F9">
        <w:rPr>
          <w:rFonts w:ascii="Times New Roman" w:hAnsi="Times New Roman" w:cs="Times New Roman"/>
          <w:color w:val="000000" w:themeColor="text1"/>
          <w:sz w:val="20"/>
          <w:szCs w:val="20"/>
        </w:rPr>
        <w:t>i</w:t>
      </w:r>
      <w:proofErr w:type="spellEnd"/>
      <w:r w:rsidRPr="000647F9">
        <w:rPr>
          <w:rFonts w:ascii="Times New Roman" w:hAnsi="Times New Roman" w:cs="Times New Roman"/>
          <w:color w:val="000000" w:themeColor="text1"/>
          <w:sz w:val="20"/>
          <w:szCs w:val="20"/>
        </w:rPr>
        <w:t xml:space="preserve">) PacBio HiFi sequencing: A total of 15 </w:t>
      </w:r>
      <w:proofErr w:type="spellStart"/>
      <w:r w:rsidRPr="000647F9">
        <w:rPr>
          <w:rFonts w:ascii="Times New Roman" w:hAnsi="Times New Roman" w:cs="Times New Roman"/>
          <w:color w:val="000000" w:themeColor="text1"/>
          <w:sz w:val="20"/>
          <w:szCs w:val="20"/>
        </w:rPr>
        <w:t>μg</w:t>
      </w:r>
      <w:proofErr w:type="spellEnd"/>
      <w:r w:rsidRPr="000647F9">
        <w:rPr>
          <w:rFonts w:ascii="Times New Roman" w:hAnsi="Times New Roman" w:cs="Times New Roman"/>
          <w:color w:val="000000" w:themeColor="text1"/>
          <w:sz w:val="20"/>
          <w:szCs w:val="20"/>
        </w:rPr>
        <w:t xml:space="preserve"> of genomic DNA was used to construct a SMRTbell 15k library following the standard protocol. The genomic DNA was sheared to the desired fragment size and sequenced on a PacBio Sequel II instrument using Sequencing Primer V2 and Sequel II Binding Kit 2.0 at </w:t>
      </w:r>
      <w:proofErr w:type="spellStart"/>
      <w:r w:rsidRPr="000647F9">
        <w:rPr>
          <w:rFonts w:ascii="Times New Roman" w:hAnsi="Times New Roman" w:cs="Times New Roman"/>
          <w:color w:val="000000" w:themeColor="text1"/>
          <w:sz w:val="20"/>
          <w:szCs w:val="20"/>
        </w:rPr>
        <w:t>GrandOmics</w:t>
      </w:r>
      <w:proofErr w:type="spellEnd"/>
      <w:r w:rsidRPr="000647F9">
        <w:rPr>
          <w:rFonts w:ascii="Times New Roman" w:hAnsi="Times New Roman" w:cs="Times New Roman"/>
          <w:color w:val="000000" w:themeColor="text1"/>
          <w:sz w:val="20"/>
          <w:szCs w:val="20"/>
        </w:rPr>
        <w:t xml:space="preserve">. (ii) Hi-C sequencing: Hi-C libraries were constructed at BGI-Shenzhen Institute. Genomic DNA was extracted from young leaves of ‘PN’ and ‘PN4’ and digested with </w:t>
      </w:r>
      <w:proofErr w:type="spellStart"/>
      <w:r w:rsidRPr="000647F9">
        <w:rPr>
          <w:rFonts w:ascii="Times New Roman" w:hAnsi="Times New Roman" w:cs="Times New Roman"/>
          <w:color w:val="000000" w:themeColor="text1"/>
          <w:sz w:val="20"/>
          <w:szCs w:val="20"/>
        </w:rPr>
        <w:t>MboI</w:t>
      </w:r>
      <w:proofErr w:type="spellEnd"/>
      <w:r w:rsidRPr="000647F9">
        <w:rPr>
          <w:rFonts w:ascii="Times New Roman" w:hAnsi="Times New Roman" w:cs="Times New Roman"/>
          <w:color w:val="000000" w:themeColor="text1"/>
          <w:sz w:val="20"/>
          <w:szCs w:val="20"/>
        </w:rPr>
        <w:t xml:space="preserve">, following the standard Hi-C library preparation protocol. The Hi-C libraries were sequenced on the MGI-2000 platform, generating approximately 60 Gb of 150-bp paired-end reads. </w:t>
      </w:r>
    </w:p>
    <w:p w:rsidR="00FF135C" w:rsidRPr="000647F9" w:rsidRDefault="00FF135C" w:rsidP="00FF135C">
      <w:pPr>
        <w:spacing w:line="480" w:lineRule="auto"/>
        <w:rPr>
          <w:rFonts w:ascii="Times New Roman" w:hAnsi="Times New Roman" w:cs="Times New Roman"/>
          <w:color w:val="000000" w:themeColor="text1"/>
          <w:sz w:val="20"/>
          <w:szCs w:val="20"/>
        </w:rPr>
      </w:pPr>
      <w:r w:rsidRPr="000647F9">
        <w:rPr>
          <w:rFonts w:ascii="Times New Roman" w:hAnsi="Times New Roman" w:cs="Times New Roman"/>
          <w:color w:val="000000" w:themeColor="text1"/>
          <w:sz w:val="20"/>
          <w:szCs w:val="20"/>
        </w:rPr>
        <w:t xml:space="preserve">For genome assembly, we employed </w:t>
      </w:r>
      <w:proofErr w:type="spellStart"/>
      <w:r w:rsidRPr="000647F9">
        <w:rPr>
          <w:rFonts w:ascii="Times New Roman" w:hAnsi="Times New Roman" w:cs="Times New Roman"/>
          <w:color w:val="000000" w:themeColor="text1"/>
          <w:sz w:val="20"/>
          <w:szCs w:val="20"/>
        </w:rPr>
        <w:t>smrtlink</w:t>
      </w:r>
      <w:proofErr w:type="spellEnd"/>
      <w:r w:rsidRPr="000647F9">
        <w:rPr>
          <w:rFonts w:ascii="Times New Roman" w:hAnsi="Times New Roman" w:cs="Times New Roman"/>
          <w:color w:val="000000" w:themeColor="text1"/>
          <w:sz w:val="20"/>
          <w:szCs w:val="20"/>
        </w:rPr>
        <w:t xml:space="preserve">, </w:t>
      </w:r>
      <w:proofErr w:type="spellStart"/>
      <w:r w:rsidRPr="000647F9">
        <w:rPr>
          <w:rFonts w:ascii="Times New Roman" w:hAnsi="Times New Roman" w:cs="Times New Roman"/>
          <w:color w:val="000000" w:themeColor="text1"/>
          <w:sz w:val="20"/>
          <w:szCs w:val="20"/>
        </w:rPr>
        <w:t>SOAPnuke</w:t>
      </w:r>
      <w:proofErr w:type="spellEnd"/>
      <w:r w:rsidRPr="000647F9">
        <w:rPr>
          <w:rFonts w:ascii="Times New Roman" w:hAnsi="Times New Roman" w:cs="Times New Roman"/>
          <w:color w:val="000000" w:themeColor="text1"/>
          <w:sz w:val="20"/>
          <w:szCs w:val="20"/>
        </w:rPr>
        <w:t xml:space="preserve">, and </w:t>
      </w:r>
      <w:proofErr w:type="spellStart"/>
      <w:r w:rsidRPr="000647F9">
        <w:rPr>
          <w:rFonts w:ascii="Times New Roman" w:hAnsi="Times New Roman" w:cs="Times New Roman"/>
          <w:color w:val="000000" w:themeColor="text1"/>
          <w:sz w:val="20"/>
          <w:szCs w:val="20"/>
        </w:rPr>
        <w:t>HiFiasm</w:t>
      </w:r>
      <w:proofErr w:type="spellEnd"/>
      <w:r w:rsidRPr="000647F9">
        <w:rPr>
          <w:rFonts w:ascii="Times New Roman" w:hAnsi="Times New Roman" w:cs="Times New Roman"/>
          <w:color w:val="000000" w:themeColor="text1"/>
          <w:sz w:val="20"/>
          <w:szCs w:val="20"/>
        </w:rPr>
        <w:t xml:space="preserve">. First, raw sequencing reads from HiFi and Hi-C were filtered using </w:t>
      </w:r>
      <w:proofErr w:type="spellStart"/>
      <w:r w:rsidRPr="000647F9">
        <w:rPr>
          <w:rFonts w:ascii="Times New Roman" w:hAnsi="Times New Roman" w:cs="Times New Roman"/>
          <w:color w:val="000000" w:themeColor="text1"/>
          <w:sz w:val="20"/>
          <w:szCs w:val="20"/>
        </w:rPr>
        <w:t>smrtlink</w:t>
      </w:r>
      <w:proofErr w:type="spellEnd"/>
      <w:r w:rsidRPr="000647F9">
        <w:rPr>
          <w:rFonts w:ascii="Times New Roman" w:hAnsi="Times New Roman" w:cs="Times New Roman"/>
          <w:color w:val="000000" w:themeColor="text1"/>
          <w:sz w:val="20"/>
          <w:szCs w:val="20"/>
        </w:rPr>
        <w:t xml:space="preserve"> (v8.0) and </w:t>
      </w:r>
      <w:proofErr w:type="spellStart"/>
      <w:r w:rsidRPr="000647F9">
        <w:rPr>
          <w:rFonts w:ascii="Times New Roman" w:hAnsi="Times New Roman" w:cs="Times New Roman"/>
          <w:color w:val="000000" w:themeColor="text1"/>
          <w:sz w:val="20"/>
          <w:szCs w:val="20"/>
        </w:rPr>
        <w:t>SOAPnuke</w:t>
      </w:r>
      <w:proofErr w:type="spellEnd"/>
      <w:r w:rsidRPr="000647F9">
        <w:rPr>
          <w:rFonts w:ascii="Times New Roman" w:hAnsi="Times New Roman" w:cs="Times New Roman"/>
          <w:color w:val="000000" w:themeColor="text1"/>
          <w:sz w:val="20"/>
          <w:szCs w:val="20"/>
        </w:rPr>
        <w:t xml:space="preserve"> (v1.65) to remove low-quality sequences. The filtering parameters were set as follows: ‘ccs –</w:t>
      </w:r>
      <w:proofErr w:type="spellStart"/>
      <w:r w:rsidRPr="000647F9">
        <w:rPr>
          <w:rFonts w:ascii="Times New Roman" w:hAnsi="Times New Roman" w:cs="Times New Roman"/>
          <w:color w:val="000000" w:themeColor="text1"/>
          <w:sz w:val="20"/>
          <w:szCs w:val="20"/>
        </w:rPr>
        <w:t>minPasses</w:t>
      </w:r>
      <w:proofErr w:type="spellEnd"/>
      <w:r w:rsidRPr="000647F9">
        <w:rPr>
          <w:rFonts w:ascii="Times New Roman" w:hAnsi="Times New Roman" w:cs="Times New Roman"/>
          <w:color w:val="000000" w:themeColor="text1"/>
          <w:sz w:val="20"/>
          <w:szCs w:val="20"/>
        </w:rPr>
        <w:t xml:space="preserve"> 3 –min-</w:t>
      </w:r>
      <w:proofErr w:type="spellStart"/>
      <w:r w:rsidRPr="000647F9">
        <w:rPr>
          <w:rFonts w:ascii="Times New Roman" w:hAnsi="Times New Roman" w:cs="Times New Roman"/>
          <w:color w:val="000000" w:themeColor="text1"/>
          <w:sz w:val="20"/>
          <w:szCs w:val="20"/>
        </w:rPr>
        <w:t>rq</w:t>
      </w:r>
      <w:proofErr w:type="spellEnd"/>
      <w:r w:rsidRPr="000647F9">
        <w:rPr>
          <w:rFonts w:ascii="Times New Roman" w:hAnsi="Times New Roman" w:cs="Times New Roman"/>
          <w:color w:val="000000" w:themeColor="text1"/>
          <w:sz w:val="20"/>
          <w:szCs w:val="20"/>
        </w:rPr>
        <w:t xml:space="preserve"> 0.99’ for </w:t>
      </w:r>
      <w:proofErr w:type="spellStart"/>
      <w:r w:rsidRPr="000647F9">
        <w:rPr>
          <w:rFonts w:ascii="Times New Roman" w:hAnsi="Times New Roman" w:cs="Times New Roman"/>
          <w:color w:val="000000" w:themeColor="text1"/>
          <w:sz w:val="20"/>
          <w:szCs w:val="20"/>
        </w:rPr>
        <w:t>smrtlink</w:t>
      </w:r>
      <w:proofErr w:type="spellEnd"/>
      <w:r w:rsidRPr="000647F9">
        <w:rPr>
          <w:rFonts w:ascii="Times New Roman" w:hAnsi="Times New Roman" w:cs="Times New Roman"/>
          <w:color w:val="000000" w:themeColor="text1"/>
          <w:sz w:val="20"/>
          <w:szCs w:val="20"/>
        </w:rPr>
        <w:t xml:space="preserve"> and ‘-n 0.01 -l 20 -q 0.1 -</w:t>
      </w:r>
      <w:proofErr w:type="spellStart"/>
      <w:r w:rsidRPr="000647F9">
        <w:rPr>
          <w:rFonts w:ascii="Times New Roman" w:hAnsi="Times New Roman" w:cs="Times New Roman"/>
          <w:color w:val="000000" w:themeColor="text1"/>
          <w:sz w:val="20"/>
          <w:szCs w:val="20"/>
        </w:rPr>
        <w:t>i</w:t>
      </w:r>
      <w:proofErr w:type="spellEnd"/>
      <w:r w:rsidRPr="000647F9">
        <w:rPr>
          <w:rFonts w:ascii="Times New Roman" w:hAnsi="Times New Roman" w:cs="Times New Roman"/>
          <w:color w:val="000000" w:themeColor="text1"/>
          <w:sz w:val="20"/>
          <w:szCs w:val="20"/>
        </w:rPr>
        <w:t xml:space="preserve"> -Q 2 -G -M 2 -A 0.5 -d’ for </w:t>
      </w:r>
      <w:proofErr w:type="spellStart"/>
      <w:r w:rsidRPr="000647F9">
        <w:rPr>
          <w:rFonts w:ascii="Times New Roman" w:hAnsi="Times New Roman" w:cs="Times New Roman"/>
          <w:color w:val="000000" w:themeColor="text1"/>
          <w:sz w:val="20"/>
          <w:szCs w:val="20"/>
        </w:rPr>
        <w:t>SOAPnuke</w:t>
      </w:r>
      <w:proofErr w:type="spellEnd"/>
      <w:r w:rsidRPr="000647F9">
        <w:rPr>
          <w:rFonts w:ascii="Times New Roman" w:hAnsi="Times New Roman" w:cs="Times New Roman"/>
          <w:color w:val="000000" w:themeColor="text1"/>
          <w:sz w:val="20"/>
          <w:szCs w:val="20"/>
        </w:rPr>
        <w:t xml:space="preserve">. Second, genome assembly was performed using </w:t>
      </w:r>
      <w:proofErr w:type="spellStart"/>
      <w:r w:rsidRPr="000647F9">
        <w:rPr>
          <w:rFonts w:ascii="Times New Roman" w:hAnsi="Times New Roman" w:cs="Times New Roman"/>
          <w:color w:val="000000" w:themeColor="text1"/>
          <w:sz w:val="20"/>
          <w:szCs w:val="20"/>
        </w:rPr>
        <w:t>HiFiasm</w:t>
      </w:r>
      <w:proofErr w:type="spellEnd"/>
      <w:r w:rsidRPr="000647F9">
        <w:rPr>
          <w:rFonts w:ascii="Times New Roman" w:hAnsi="Times New Roman" w:cs="Times New Roman"/>
          <w:color w:val="000000" w:themeColor="text1"/>
          <w:sz w:val="20"/>
          <w:szCs w:val="20"/>
        </w:rPr>
        <w:t xml:space="preserve"> with the following command: ‘-</w:t>
      </w:r>
      <w:proofErr w:type="spellStart"/>
      <w:r w:rsidRPr="000647F9">
        <w:rPr>
          <w:rFonts w:ascii="Times New Roman" w:hAnsi="Times New Roman" w:cs="Times New Roman"/>
          <w:color w:val="000000" w:themeColor="text1"/>
          <w:sz w:val="20"/>
          <w:szCs w:val="20"/>
        </w:rPr>
        <w:t>i</w:t>
      </w:r>
      <w:proofErr w:type="spellEnd"/>
      <w:r w:rsidRPr="000647F9">
        <w:rPr>
          <w:rFonts w:ascii="Times New Roman" w:hAnsi="Times New Roman" w:cs="Times New Roman"/>
          <w:color w:val="000000" w:themeColor="text1"/>
          <w:sz w:val="20"/>
          <w:szCs w:val="20"/>
        </w:rPr>
        <w:t xml:space="preserve"> &lt;</w:t>
      </w:r>
      <w:proofErr w:type="spellStart"/>
      <w:r w:rsidRPr="000647F9">
        <w:rPr>
          <w:rFonts w:ascii="Times New Roman" w:hAnsi="Times New Roman" w:cs="Times New Roman"/>
          <w:color w:val="000000" w:themeColor="text1"/>
          <w:sz w:val="20"/>
          <w:szCs w:val="20"/>
        </w:rPr>
        <w:t>input_reads</w:t>
      </w:r>
      <w:proofErr w:type="spellEnd"/>
      <w:r w:rsidRPr="000647F9">
        <w:rPr>
          <w:rFonts w:ascii="Times New Roman" w:hAnsi="Times New Roman" w:cs="Times New Roman"/>
          <w:color w:val="000000" w:themeColor="text1"/>
          <w:sz w:val="20"/>
          <w:szCs w:val="20"/>
        </w:rPr>
        <w:t>&gt; -t 32 -o’. The clean reads from the filtering step were used for genome assembly.</w:t>
      </w:r>
    </w:p>
    <w:p w:rsidR="00FF135C" w:rsidRPr="000647F9" w:rsidRDefault="00FF135C" w:rsidP="00FF135C">
      <w:pPr>
        <w:spacing w:line="480" w:lineRule="auto"/>
        <w:rPr>
          <w:rFonts w:ascii="Times New Roman" w:hAnsi="Times New Roman" w:cs="Times New Roman"/>
          <w:color w:val="000000" w:themeColor="text1"/>
          <w:sz w:val="20"/>
          <w:szCs w:val="20"/>
        </w:rPr>
      </w:pPr>
      <w:bookmarkStart w:id="2" w:name="OLE_LINK47"/>
      <w:bookmarkStart w:id="3" w:name="OLE_LINK48"/>
      <w:r w:rsidRPr="000647F9">
        <w:rPr>
          <w:rFonts w:ascii="Times New Roman" w:hAnsi="Times New Roman" w:cs="Times New Roman"/>
          <w:color w:val="000000" w:themeColor="text1"/>
          <w:sz w:val="20"/>
          <w:szCs w:val="20"/>
        </w:rPr>
        <w:t xml:space="preserve">For validation, the ‘PN4’ assembly was used to generate a consensus sequence and was compared with previously published ‘PN4’ genome versions (PN4_8×_2007 and PN4_12×_2007). The final assembly of the ‘PN’ genome (PN_2022) was completed following the workflow outlined in </w:t>
      </w:r>
      <w:r w:rsidRPr="000647F9">
        <w:rPr>
          <w:rFonts w:ascii="Times New Roman" w:hAnsi="Times New Roman" w:cs="Times New Roman"/>
          <w:b/>
          <w:bCs/>
          <w:color w:val="000000" w:themeColor="text1"/>
          <w:sz w:val="20"/>
          <w:szCs w:val="20"/>
        </w:rPr>
        <w:t>Supplementary Fig. S1</w:t>
      </w:r>
      <w:r w:rsidRPr="000647F9">
        <w:rPr>
          <w:rFonts w:ascii="Times New Roman" w:hAnsi="Times New Roman" w:cs="Times New Roman"/>
          <w:color w:val="000000" w:themeColor="text1"/>
          <w:sz w:val="20"/>
          <w:szCs w:val="20"/>
        </w:rPr>
        <w:t>.</w:t>
      </w:r>
    </w:p>
    <w:p w:rsidR="00FF135C" w:rsidRPr="000647F9" w:rsidRDefault="00FF135C" w:rsidP="00FF135C">
      <w:pPr>
        <w:spacing w:line="480" w:lineRule="auto"/>
        <w:rPr>
          <w:rFonts w:ascii="Times New Roman" w:hAnsi="Times New Roman" w:cs="Times New Roman"/>
          <w:b/>
          <w:bCs/>
          <w:color w:val="000000" w:themeColor="text1"/>
        </w:rPr>
      </w:pPr>
      <w:r w:rsidRPr="000647F9">
        <w:rPr>
          <w:rFonts w:ascii="Times New Roman" w:hAnsi="Times New Roman" w:cs="Times New Roman"/>
          <w:b/>
          <w:bCs/>
          <w:color w:val="000000" w:themeColor="text1"/>
        </w:rPr>
        <w:t>Annotation of ‘PN’ and ‘PN4’ haploid genomes</w:t>
      </w:r>
    </w:p>
    <w:p w:rsidR="00FF135C" w:rsidRPr="000647F9" w:rsidRDefault="00FF135C" w:rsidP="00FF135C">
      <w:pPr>
        <w:widowControl/>
        <w:spacing w:line="480" w:lineRule="auto"/>
        <w:rPr>
          <w:rFonts w:ascii="Times New Roman" w:hAnsi="Times New Roman" w:cs="Times New Roman"/>
          <w:color w:val="000000" w:themeColor="text1"/>
          <w:sz w:val="20"/>
          <w:szCs w:val="20"/>
        </w:rPr>
      </w:pPr>
      <w:r w:rsidRPr="000647F9">
        <w:rPr>
          <w:rFonts w:ascii="Times New Roman" w:hAnsi="Times New Roman" w:cs="Times New Roman"/>
          <w:b/>
          <w:bCs/>
          <w:color w:val="000000" w:themeColor="text1"/>
          <w:sz w:val="20"/>
          <w:szCs w:val="20"/>
        </w:rPr>
        <w:t>Repeat annotation</w:t>
      </w:r>
      <w:r w:rsidRPr="000647F9">
        <w:rPr>
          <w:rFonts w:ascii="Times New Roman" w:hAnsi="Times New Roman" w:cs="Times New Roman"/>
          <w:color w:val="000000" w:themeColor="text1"/>
          <w:sz w:val="20"/>
          <w:szCs w:val="20"/>
        </w:rPr>
        <w:t>. A combined strategy of homology alignment and</w:t>
      </w:r>
      <w:r w:rsidRPr="000647F9">
        <w:rPr>
          <w:rFonts w:ascii="Times New Roman" w:hAnsi="Times New Roman" w:cs="Times New Roman"/>
          <w:i/>
          <w:iCs/>
          <w:color w:val="000000" w:themeColor="text1"/>
          <w:sz w:val="20"/>
          <w:szCs w:val="20"/>
        </w:rPr>
        <w:t xml:space="preserve"> de novo </w:t>
      </w:r>
      <w:r w:rsidRPr="000647F9">
        <w:rPr>
          <w:rFonts w:ascii="Times New Roman" w:hAnsi="Times New Roman" w:cs="Times New Roman"/>
          <w:color w:val="000000" w:themeColor="text1"/>
          <w:sz w:val="20"/>
          <w:szCs w:val="20"/>
        </w:rPr>
        <w:t>prediction was applied to identify the whole genome repeats</w:t>
      </w:r>
      <w:bookmarkEnd w:id="2"/>
      <w:bookmarkEnd w:id="3"/>
      <w:r w:rsidRPr="000647F9">
        <w:rPr>
          <w:rFonts w:ascii="Times New Roman" w:hAnsi="Times New Roman" w:cs="Times New Roman"/>
          <w:color w:val="000000" w:themeColor="text1"/>
          <w:sz w:val="20"/>
          <w:szCs w:val="20"/>
        </w:rPr>
        <w:t xml:space="preserve">. Tandem Repeats were identified using TRF (Tandem Repeats Finder, </w:t>
      </w:r>
      <w:r w:rsidRPr="000647F9">
        <w:rPr>
          <w:rFonts w:ascii="Times New Roman" w:hAnsi="Times New Roman" w:cs="Times New Roman"/>
          <w:color w:val="000000" w:themeColor="text1"/>
          <w:sz w:val="20"/>
          <w:szCs w:val="20"/>
        </w:rPr>
        <w:lastRenderedPageBreak/>
        <w:t xml:space="preserve">http://tandem.bu.edu/trf/trf.html) via </w:t>
      </w:r>
      <w:r w:rsidRPr="000647F9">
        <w:rPr>
          <w:rFonts w:ascii="Times New Roman" w:hAnsi="Times New Roman" w:cs="Times New Roman"/>
          <w:i/>
          <w:iCs/>
          <w:color w:val="000000" w:themeColor="text1"/>
          <w:sz w:val="20"/>
          <w:szCs w:val="20"/>
        </w:rPr>
        <w:t xml:space="preserve">ab initio </w:t>
      </w:r>
      <w:r w:rsidRPr="000647F9">
        <w:rPr>
          <w:rFonts w:ascii="Times New Roman" w:hAnsi="Times New Roman" w:cs="Times New Roman"/>
          <w:color w:val="000000" w:themeColor="text1"/>
          <w:sz w:val="20"/>
          <w:szCs w:val="20"/>
        </w:rPr>
        <w:t xml:space="preserve">prediction. Homology-based repeat identification was performed using the </w:t>
      </w:r>
      <w:proofErr w:type="spellStart"/>
      <w:r w:rsidRPr="000647F9">
        <w:rPr>
          <w:rFonts w:ascii="Times New Roman" w:hAnsi="Times New Roman" w:cs="Times New Roman"/>
          <w:color w:val="000000" w:themeColor="text1"/>
          <w:sz w:val="20"/>
          <w:szCs w:val="20"/>
        </w:rPr>
        <w:t>Repbase</w:t>
      </w:r>
      <w:proofErr w:type="spellEnd"/>
      <w:r w:rsidRPr="000647F9">
        <w:rPr>
          <w:rFonts w:ascii="Times New Roman" w:hAnsi="Times New Roman" w:cs="Times New Roman"/>
          <w:color w:val="000000" w:themeColor="text1"/>
          <w:sz w:val="20"/>
          <w:szCs w:val="20"/>
        </w:rPr>
        <w:t xml:space="preserve"> database (http://www.girinst.org/repbase) and </w:t>
      </w:r>
      <w:proofErr w:type="spellStart"/>
      <w:r w:rsidRPr="000647F9">
        <w:rPr>
          <w:rFonts w:ascii="Times New Roman" w:hAnsi="Times New Roman" w:cs="Times New Roman"/>
          <w:color w:val="000000" w:themeColor="text1"/>
          <w:sz w:val="20"/>
          <w:szCs w:val="20"/>
        </w:rPr>
        <w:t>RepeatMasker</w:t>
      </w:r>
      <w:proofErr w:type="spellEnd"/>
      <w:r w:rsidRPr="000647F9">
        <w:rPr>
          <w:rFonts w:ascii="Times New Roman" w:hAnsi="Times New Roman" w:cs="Times New Roman"/>
          <w:color w:val="000000" w:themeColor="text1"/>
          <w:sz w:val="20"/>
          <w:szCs w:val="20"/>
        </w:rPr>
        <w:t xml:space="preserve"> (http://www.repeatmasker.org/) with its in-house scripts (</w:t>
      </w:r>
      <w:proofErr w:type="spellStart"/>
      <w:r w:rsidRPr="000647F9">
        <w:rPr>
          <w:rFonts w:ascii="Times New Roman" w:hAnsi="Times New Roman" w:cs="Times New Roman"/>
          <w:color w:val="000000" w:themeColor="text1"/>
          <w:sz w:val="20"/>
          <w:szCs w:val="20"/>
        </w:rPr>
        <w:t>RepeatProteinMask</w:t>
      </w:r>
      <w:proofErr w:type="spellEnd"/>
      <w:r w:rsidRPr="000647F9">
        <w:rPr>
          <w:rFonts w:ascii="Times New Roman" w:hAnsi="Times New Roman" w:cs="Times New Roman"/>
          <w:color w:val="000000" w:themeColor="text1"/>
          <w:sz w:val="20"/>
          <w:szCs w:val="20"/>
        </w:rPr>
        <w:t xml:space="preserve">) under default parameters to extracted repeat regions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&lt;EndNote&gt;&lt;Cite&gt;&lt;Author&gt;Jurka&lt;/Author&gt;&lt;Year&gt;2005&lt;/Year&gt;&lt;RecNum&gt;89&lt;/RecNum&gt;&lt;DisplayText&gt;(Jurka et al. 2005; Tarailo‐Graovac and Chen 2009)&lt;/DisplayText&gt;&lt;record&gt;&lt;rec-number&gt;89&lt;/rec-number&gt;&lt;foreign-keys&gt;&lt;key app="EN" db-id="tp0fw2ff4xzsapefxw5ptp0dp0pazwxzzwwd" timestamp="1712454000"&gt;89&lt;/key&gt;&lt;/foreign-keys&gt;&lt;ref-type name="Journal Article"&gt;17&lt;/ref-type&gt;&lt;contributors&gt;&lt;authors&gt;&lt;author&gt;Jurka, Jerzy&lt;/author&gt;&lt;author&gt;Kapitonov, Vladimir V&lt;/author&gt;&lt;author&gt;Pavlicek, A&lt;/author&gt;&lt;author&gt;Klonowski, P&lt;/author&gt;&lt;author&gt;Kohany, O&lt;/author&gt;&lt;author&gt;Walichiewicz, J&lt;/author&gt;&lt;/authors&gt;&lt;/contributors&gt;&lt;titles&gt;&lt;title&gt;Repbase Update, a database of eukaryotic repetitive elements&lt;/title&gt;&lt;secondary-title&gt;Cytogenetic and Genome Research&lt;/secondary-title&gt;&lt;/titles&gt;&lt;pages&gt;462-467&lt;/pages&gt;&lt;volume&gt;110&lt;/volume&gt;&lt;number&gt;1-4&lt;/number&gt;&lt;dates&gt;&lt;year&gt;2005&lt;/year&gt;&lt;/dates&gt;&lt;isbn&gt;1424-8581&lt;/isbn&gt;&lt;urls&gt;&lt;/urls&gt;&lt;/record&gt;&lt;/Cite&gt;&lt;Cite&gt;&lt;Author&gt;Tarailo‐Graovac&lt;/Author&gt;&lt;Year&gt;2009&lt;/Year&gt;&lt;RecNum&gt;90&lt;/RecNum&gt;&lt;record&gt;&lt;rec-number&gt;90&lt;/rec-number&gt;&lt;foreign-keys&gt;&lt;key app="EN" db-id="tp0fw2ff4xzsapefxw5ptp0dp0pazwxzzwwd" timestamp="1712454000"&gt;90&lt;/key&gt;&lt;/foreign-keys&gt;&lt;ref-type name="Journal Article"&gt;17&lt;/ref-type&gt;&lt;contributors&gt;&lt;authors&gt;&lt;author&gt;Tarailo‐Graovac, Maja&lt;/author&gt;&lt;author&gt;Chen, Nansheng&lt;/author&gt;&lt;/authors&gt;&lt;/contributors&gt;&lt;titles&gt;&lt;title&gt;Using RepeatMasker to identify repetitive elements in genomic sequences&lt;/title&gt;&lt;secondary-title&gt;Current Protocols in Bioinformatics&lt;/secondary-title&gt;&lt;/titles&gt;&lt;periodical&gt;&lt;full-title&gt;Current Protocols in Bioinformatics&lt;/full-title&gt;&lt;/periodical&gt;&lt;pages&gt;4.10. 1-4.10. 14&lt;/pages&gt;&lt;volume&gt;25&lt;/volume&gt;&lt;number&gt;1&lt;/number&gt;&lt;dates&gt;&lt;year&gt;2009&lt;/year&gt;&lt;/dates&gt;&lt;isbn&gt;1934-3396&lt;/isbn&gt;&lt;urls&gt;&lt;/urls&gt;&lt;/record&gt;&lt;/Cite&gt;&lt;/EndNote&gt;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(Jurka et al. 2005; Tarailo‐Graovac and Chen 2009)</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Additionally, </w:t>
      </w:r>
      <w:r w:rsidRPr="000647F9">
        <w:rPr>
          <w:rFonts w:ascii="Times New Roman" w:hAnsi="Times New Roman" w:cs="Times New Roman"/>
          <w:i/>
          <w:iCs/>
          <w:color w:val="000000" w:themeColor="text1"/>
          <w:sz w:val="20"/>
          <w:szCs w:val="20"/>
        </w:rPr>
        <w:t>ab initio</w:t>
      </w:r>
      <w:r w:rsidRPr="000647F9">
        <w:rPr>
          <w:rFonts w:ascii="Times New Roman" w:hAnsi="Times New Roman" w:cs="Times New Roman"/>
          <w:color w:val="000000" w:themeColor="text1"/>
          <w:sz w:val="20"/>
          <w:szCs w:val="20"/>
        </w:rPr>
        <w:t xml:space="preserve"> repeat identification was conducted using LTR_FINDER (http://tlife.fudan.edu.cn/ltr_finder/), </w:t>
      </w:r>
      <w:proofErr w:type="spellStart"/>
      <w:r w:rsidRPr="000647F9">
        <w:rPr>
          <w:rFonts w:ascii="Times New Roman" w:hAnsi="Times New Roman" w:cs="Times New Roman"/>
          <w:color w:val="000000" w:themeColor="text1"/>
          <w:sz w:val="20"/>
          <w:szCs w:val="20"/>
        </w:rPr>
        <w:t>RepeatScout</w:t>
      </w:r>
      <w:proofErr w:type="spellEnd"/>
      <w:r w:rsidRPr="000647F9">
        <w:rPr>
          <w:rFonts w:ascii="Times New Roman" w:hAnsi="Times New Roman" w:cs="Times New Roman"/>
          <w:color w:val="000000" w:themeColor="text1"/>
          <w:sz w:val="20"/>
          <w:szCs w:val="20"/>
        </w:rPr>
        <w:t xml:space="preserve"> (http://www.repeatmasker.org/), </w:t>
      </w:r>
      <w:proofErr w:type="spellStart"/>
      <w:r w:rsidRPr="000647F9">
        <w:rPr>
          <w:rFonts w:ascii="Times New Roman" w:hAnsi="Times New Roman" w:cs="Times New Roman"/>
          <w:color w:val="000000" w:themeColor="text1"/>
          <w:sz w:val="20"/>
          <w:szCs w:val="20"/>
        </w:rPr>
        <w:t>RepeatModeler</w:t>
      </w:r>
      <w:proofErr w:type="spellEnd"/>
      <w:r w:rsidRPr="000647F9">
        <w:rPr>
          <w:rFonts w:ascii="Times New Roman" w:hAnsi="Times New Roman" w:cs="Times New Roman"/>
          <w:color w:val="000000" w:themeColor="text1"/>
          <w:sz w:val="20"/>
          <w:szCs w:val="20"/>
        </w:rPr>
        <w:t xml:space="preserve"> (http://www.repeatmasker.org/RepeatModeler.html) under default parameters. All identified repeat sequences longer than 100 bp with gaps (N) less than 5% were compiled into a raw transposable element (TE) library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&lt;EndNote&gt;&lt;Cite&gt;&lt;Author&gt;Xu&lt;/Author&gt;&lt;Year&gt;2007&lt;/Year&gt;&lt;RecNum&gt;91&lt;/RecNum&gt;&lt;DisplayText&gt;(Xu and Wang 2007; Price et al. 2005)&lt;/DisplayText&gt;&lt;record&gt;&lt;rec-number&gt;91&lt;/rec-number&gt;&lt;foreign-keys&gt;&lt;key app="EN" db-id="tp0fw2ff4xzsapefxw5ptp0dp0pazwxzzwwd" timestamp="1712454000"&gt;91&lt;/key&gt;&lt;/foreign-keys&gt;&lt;ref-type name="Journal Article"&gt;17&lt;/ref-type&gt;&lt;contributors&gt;&lt;authors&gt;&lt;author&gt;Xu, Zhao&lt;/author&gt;&lt;author&gt;Wang, Hao&lt;/author&gt;&lt;/authors&gt;&lt;/contributors&gt;&lt;titles&gt;&lt;title&gt;LTR_FINDER: an efficient tool for the prediction of full-length LTR retrotransposons&lt;/title&gt;&lt;secondary-title&gt;Nucleic Acids Research&lt;/secondary-title&gt;&lt;/titles&gt;&lt;periodical&gt;&lt;full-title&gt;Nucleic Acids Research&lt;/full-title&gt;&lt;/periodical&gt;&lt;pages&gt;W265-W268&lt;/pages&gt;&lt;volume&gt;35&lt;/volume&gt;&lt;number&gt;suppl_2&lt;/number&gt;&lt;dates&gt;&lt;year&gt;2007&lt;/year&gt;&lt;/dates&gt;&lt;isbn&gt;1362-4962&lt;/isbn&gt;&lt;urls&gt;&lt;/urls&gt;&lt;/record&gt;&lt;/Cite&gt;&lt;Cite&gt;&lt;Author&gt;Price&lt;/Author&gt;&lt;Year&gt;2005&lt;/Year&gt;&lt;RecNum&gt;92&lt;/RecNum&gt;&lt;record&gt;&lt;rec-number&gt;92&lt;/rec-number&gt;&lt;foreign-keys&gt;&lt;key app="EN" db-id="tp0fw2ff4xzsapefxw5ptp0dp0pazwxzzwwd" timestamp="1712454000"&gt;92&lt;/key&gt;&lt;/foreign-keys&gt;&lt;ref-type name="Journal Article"&gt;17&lt;/ref-type&gt;&lt;contributors&gt;&lt;authors&gt;&lt;author&gt;Price, Alkes L&lt;/author&gt;&lt;author&gt;Jones, Neil C&lt;/author&gt;&lt;author&gt;Pevzner, Pavel A&lt;/author&gt;&lt;/authors&gt;&lt;/contributors&gt;&lt;titles&gt;&lt;title&gt;&lt;style face="italic" font="default" size="100%"&gt;De novo&lt;/style&gt;&lt;style face="normal" font="default" size="100%"&gt; identification of repeat families in large genomes&lt;/style&gt;&lt;/title&gt;&lt;secondary-title&gt;Bioinformatics&lt;/secondary-title&gt;&lt;/titles&gt;&lt;pages&gt;i351-i358&lt;/pages&gt;&lt;volume&gt;21&lt;/volume&gt;&lt;number&gt;suppl_1&lt;/number&gt;&lt;dates&gt;&lt;year&gt;2005&lt;/year&gt;&lt;/dates&gt;&lt;isbn&gt;1460-2059&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(Xu and Wang 2007; Price et al. 2005)</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To improve repeat annotation, a custom repeat library was created by combining </w:t>
      </w:r>
      <w:proofErr w:type="spellStart"/>
      <w:r w:rsidRPr="000647F9">
        <w:rPr>
          <w:rFonts w:ascii="Times New Roman" w:hAnsi="Times New Roman" w:cs="Times New Roman"/>
          <w:color w:val="000000" w:themeColor="text1"/>
          <w:sz w:val="20"/>
          <w:szCs w:val="20"/>
        </w:rPr>
        <w:t>Repbase</w:t>
      </w:r>
      <w:proofErr w:type="spellEnd"/>
      <w:r w:rsidRPr="000647F9">
        <w:rPr>
          <w:rFonts w:ascii="Times New Roman" w:hAnsi="Times New Roman" w:cs="Times New Roman"/>
          <w:color w:val="000000" w:themeColor="text1"/>
          <w:sz w:val="20"/>
          <w:szCs w:val="20"/>
        </w:rPr>
        <w:t xml:space="preserve"> with the de novo TE library, which was processed with UCLUST to generate a non-redundant dataset. This custom library was then used for DNA-level repeat identification with </w:t>
      </w:r>
      <w:proofErr w:type="spellStart"/>
      <w:r w:rsidRPr="000647F9">
        <w:rPr>
          <w:rFonts w:ascii="Times New Roman" w:hAnsi="Times New Roman" w:cs="Times New Roman"/>
          <w:color w:val="000000" w:themeColor="text1"/>
          <w:sz w:val="20"/>
          <w:szCs w:val="20"/>
        </w:rPr>
        <w:t>RepeatMasker</w:t>
      </w:r>
      <w:proofErr w:type="spellEnd"/>
      <w:r w:rsidRPr="000647F9">
        <w:rPr>
          <w:rFonts w:ascii="Times New Roman" w:hAnsi="Times New Roman" w:cs="Times New Roman"/>
          <w:color w:val="000000" w:themeColor="text1"/>
          <w:sz w:val="20"/>
          <w:szCs w:val="20"/>
        </w:rPr>
        <w:t>.</w:t>
      </w:r>
    </w:p>
    <w:p w:rsidR="00FF135C" w:rsidRPr="000647F9" w:rsidRDefault="00FF135C" w:rsidP="00FF135C">
      <w:pPr>
        <w:widowControl/>
        <w:spacing w:line="480" w:lineRule="auto"/>
        <w:rPr>
          <w:rFonts w:ascii="Times New Roman" w:hAnsi="Times New Roman" w:cs="Times New Roman"/>
          <w:color w:val="000000" w:themeColor="text1"/>
          <w:sz w:val="20"/>
          <w:szCs w:val="20"/>
        </w:rPr>
      </w:pPr>
      <w:r w:rsidRPr="000647F9">
        <w:rPr>
          <w:rFonts w:ascii="Times New Roman" w:hAnsi="Times New Roman" w:cs="Times New Roman"/>
          <w:b/>
          <w:bCs/>
          <w:color w:val="000000" w:themeColor="text1"/>
          <w:sz w:val="20"/>
          <w:szCs w:val="20"/>
        </w:rPr>
        <w:t>Gene Structure Annotation</w:t>
      </w:r>
      <w:r w:rsidRPr="000647F9">
        <w:rPr>
          <w:rFonts w:ascii="Times New Roman" w:hAnsi="Times New Roman" w:cs="Times New Roman"/>
          <w:color w:val="000000" w:themeColor="text1"/>
          <w:sz w:val="20"/>
          <w:szCs w:val="20"/>
        </w:rPr>
        <w:t xml:space="preserve">. Structural gene annotation was performed using a combination of ab initio prediction, homology-based prediction, and RNA-Seq-assisted prediction: </w:t>
      </w:r>
      <w:proofErr w:type="spellStart"/>
      <w:r w:rsidRPr="000647F9">
        <w:rPr>
          <w:rFonts w:ascii="Times New Roman" w:hAnsi="Times New Roman" w:cs="Times New Roman"/>
          <w:color w:val="000000" w:themeColor="text1"/>
          <w:sz w:val="20"/>
          <w:szCs w:val="20"/>
        </w:rPr>
        <w:t>i</w:t>
      </w:r>
      <w:proofErr w:type="spellEnd"/>
      <w:r w:rsidRPr="000647F9">
        <w:rPr>
          <w:rFonts w:ascii="Times New Roman" w:hAnsi="Times New Roman" w:cs="Times New Roman"/>
          <w:color w:val="000000" w:themeColor="text1"/>
          <w:sz w:val="20"/>
          <w:szCs w:val="20"/>
        </w:rPr>
        <w:t xml:space="preserve">). Ab initio-prediction: Gene models were predicted using Augustus (v3.2.3), </w:t>
      </w:r>
      <w:proofErr w:type="spellStart"/>
      <w:r w:rsidRPr="000647F9">
        <w:rPr>
          <w:rFonts w:ascii="Times New Roman" w:hAnsi="Times New Roman" w:cs="Times New Roman"/>
          <w:color w:val="000000" w:themeColor="text1"/>
          <w:sz w:val="20"/>
          <w:szCs w:val="20"/>
        </w:rPr>
        <w:t>Geneid</w:t>
      </w:r>
      <w:proofErr w:type="spellEnd"/>
      <w:r w:rsidRPr="000647F9">
        <w:rPr>
          <w:rFonts w:ascii="Times New Roman" w:hAnsi="Times New Roman" w:cs="Times New Roman"/>
          <w:color w:val="000000" w:themeColor="text1"/>
          <w:sz w:val="20"/>
          <w:szCs w:val="20"/>
        </w:rPr>
        <w:t xml:space="preserve"> (v1.4), </w:t>
      </w:r>
      <w:proofErr w:type="spellStart"/>
      <w:r w:rsidRPr="000647F9">
        <w:rPr>
          <w:rFonts w:ascii="Times New Roman" w:hAnsi="Times New Roman" w:cs="Times New Roman"/>
          <w:color w:val="000000" w:themeColor="text1"/>
          <w:sz w:val="20"/>
          <w:szCs w:val="20"/>
        </w:rPr>
        <w:t>Genescan</w:t>
      </w:r>
      <w:proofErr w:type="spellEnd"/>
      <w:r w:rsidRPr="000647F9">
        <w:rPr>
          <w:rFonts w:ascii="Times New Roman" w:hAnsi="Times New Roman" w:cs="Times New Roman"/>
          <w:color w:val="000000" w:themeColor="text1"/>
          <w:sz w:val="20"/>
          <w:szCs w:val="20"/>
        </w:rPr>
        <w:t xml:space="preserve"> (v1.0), </w:t>
      </w:r>
      <w:proofErr w:type="spellStart"/>
      <w:r w:rsidRPr="000647F9">
        <w:rPr>
          <w:rFonts w:ascii="Times New Roman" w:hAnsi="Times New Roman" w:cs="Times New Roman"/>
          <w:color w:val="000000" w:themeColor="text1"/>
          <w:sz w:val="20"/>
          <w:szCs w:val="20"/>
        </w:rPr>
        <w:t>GlimmerHMM</w:t>
      </w:r>
      <w:proofErr w:type="spellEnd"/>
      <w:r w:rsidRPr="000647F9">
        <w:rPr>
          <w:rFonts w:ascii="Times New Roman" w:hAnsi="Times New Roman" w:cs="Times New Roman"/>
          <w:color w:val="000000" w:themeColor="text1"/>
          <w:sz w:val="20"/>
          <w:szCs w:val="20"/>
        </w:rPr>
        <w:t xml:space="preserve"> (v3.04), and SNAP (2013-11-29) within an automated gene prediction pipeline </w:t>
      </w:r>
      <w:r w:rsidRPr="000647F9">
        <w:rPr>
          <w:rFonts w:ascii="Times New Roman" w:hAnsi="Times New Roman" w:cs="Times New Roman"/>
          <w:color w:val="000000" w:themeColor="text1"/>
          <w:sz w:val="20"/>
          <w:szCs w:val="20"/>
        </w:rPr>
        <w:fldChar w:fldCharType="begin">
          <w:fldData xml:space="preserve">PEVuZE5vdGU+PENpdGU+PEF1dGhvcj5QYXJyYTwvQXV0aG9yPjxZZWFyPjIwMDA8L1llYXI+PFJl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</w:fldData>
        </w:fldChar>
      </w:r>
      <w:r w:rsidRPr="000647F9">
        <w:rPr>
          <w:rFonts w:ascii="Times New Roman" w:hAnsi="Times New Roman" w:cs="Times New Roman"/>
          <w:color w:val="000000" w:themeColor="text1"/>
          <w:sz w:val="20"/>
          <w:szCs w:val="20"/>
        </w:rPr>
        <w:instrText xml:space="preserve"> ADDIN EN.CITE </w:instrText>
      </w:r>
      <w:r w:rsidRPr="000647F9">
        <w:rPr>
          <w:rFonts w:ascii="Times New Roman" w:hAnsi="Times New Roman" w:cs="Times New Roman"/>
          <w:color w:val="000000" w:themeColor="text1"/>
          <w:sz w:val="20"/>
          <w:szCs w:val="20"/>
        </w:rPr>
        <w:fldChar w:fldCharType="begin">
          <w:fldData xml:space="preserve">PEVuZE5vdGU+PENpdGU+PEF1dGhvcj5QYXJyYTwvQXV0aG9yPjxZZWFyPjIwMDA8L1llYXI+PFJl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</w:fldData>
        </w:fldChar>
      </w:r>
      <w:r w:rsidRPr="000647F9">
        <w:rPr>
          <w:rFonts w:ascii="Times New Roman" w:hAnsi="Times New Roman" w:cs="Times New Roman"/>
          <w:color w:val="000000" w:themeColor="text1"/>
          <w:sz w:val="20"/>
          <w:szCs w:val="20"/>
        </w:rPr>
        <w:instrText xml:space="preserve"> ADDIN EN.CITE.DATA </w:instrText>
      </w:r>
      <w:r w:rsidRPr="000647F9">
        <w:rPr>
          <w:rFonts w:ascii="Times New Roman" w:hAnsi="Times New Roman" w:cs="Times New Roman"/>
          <w:color w:val="000000" w:themeColor="text1"/>
          <w:sz w:val="20"/>
          <w:szCs w:val="20"/>
        </w:rPr>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(Parra et al. 2000; Stanke et al. 2006; Stanke and Waack 2003; Majoros et al. 2004)</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ii). Homology-based prediction: Protein sequences from homologous species were retrieved from the </w:t>
      </w:r>
      <w:proofErr w:type="spellStart"/>
      <w:r w:rsidRPr="000647F9">
        <w:rPr>
          <w:rFonts w:ascii="Times New Roman" w:hAnsi="Times New Roman" w:cs="Times New Roman"/>
          <w:color w:val="000000" w:themeColor="text1"/>
          <w:sz w:val="20"/>
          <w:szCs w:val="20"/>
        </w:rPr>
        <w:t>Ensembl</w:t>
      </w:r>
      <w:proofErr w:type="spellEnd"/>
      <w:r w:rsidRPr="000647F9">
        <w:rPr>
          <w:rFonts w:ascii="Times New Roman" w:hAnsi="Times New Roman" w:cs="Times New Roman"/>
          <w:color w:val="000000" w:themeColor="text1"/>
          <w:sz w:val="20"/>
          <w:szCs w:val="20"/>
        </w:rPr>
        <w:t xml:space="preserve"> Plants database (</w:t>
      </w:r>
      <w:hyperlink r:id="rId4" w:history="1">
        <w:r w:rsidRPr="000647F9">
          <w:rPr>
            <w:rFonts w:ascii="Times New Roman" w:hAnsi="Times New Roman" w:cs="Times New Roman"/>
            <w:color w:val="000000" w:themeColor="text1"/>
            <w:sz w:val="20"/>
            <w:szCs w:val="20"/>
          </w:rPr>
          <w:t>https://plants.ensembl.org/index.html</w:t>
        </w:r>
      </w:hyperlink>
      <w:r w:rsidRPr="000647F9">
        <w:rPr>
          <w:rFonts w:ascii="Times New Roman" w:hAnsi="Times New Roman" w:cs="Times New Roman"/>
          <w:color w:val="000000" w:themeColor="text1"/>
          <w:sz w:val="20"/>
          <w:szCs w:val="20"/>
        </w:rPr>
        <w:t>), Washington State University Bioinformatics database (</w:t>
      </w:r>
      <w:hyperlink r:id="rId5" w:history="1">
        <w:r w:rsidRPr="000647F9">
          <w:rPr>
            <w:rFonts w:ascii="Times New Roman" w:hAnsi="Times New Roman" w:cs="Times New Roman"/>
            <w:color w:val="000000" w:themeColor="text1"/>
            <w:sz w:val="20"/>
            <w:szCs w:val="20"/>
          </w:rPr>
          <w:t>https://www.bioinfo.wsu.edu/</w:t>
        </w:r>
      </w:hyperlink>
      <w:r w:rsidRPr="000647F9">
        <w:rPr>
          <w:rFonts w:ascii="Times New Roman" w:hAnsi="Times New Roman" w:cs="Times New Roman"/>
          <w:color w:val="000000" w:themeColor="text1"/>
          <w:sz w:val="20"/>
          <w:szCs w:val="20"/>
        </w:rPr>
        <w:t xml:space="preserve">), and UC Davis Viticulture &amp; Ecology database (http://169.237.73.197/Chardonnay04/). These sequences were aligned to the genome using TBLASTN (v2.2.26; E-value ≤ 1e−5), and matching protein sequences were further aligned to the homologous </w:t>
      </w:r>
      <w:r w:rsidRPr="000647F9">
        <w:rPr>
          <w:rFonts w:ascii="Times New Roman" w:hAnsi="Times New Roman" w:cs="Times New Roman"/>
          <w:color w:val="000000" w:themeColor="text1"/>
          <w:sz w:val="20"/>
          <w:szCs w:val="20"/>
        </w:rPr>
        <w:lastRenderedPageBreak/>
        <w:t xml:space="preserve">genome regions for precise spliced alignments using </w:t>
      </w:r>
      <w:proofErr w:type="spellStart"/>
      <w:r w:rsidRPr="000647F9">
        <w:rPr>
          <w:rFonts w:ascii="Times New Roman" w:hAnsi="Times New Roman" w:cs="Times New Roman"/>
          <w:color w:val="000000" w:themeColor="text1"/>
          <w:sz w:val="20"/>
          <w:szCs w:val="20"/>
        </w:rPr>
        <w:t>GeneWise</w:t>
      </w:r>
      <w:proofErr w:type="spellEnd"/>
      <w:r w:rsidRPr="000647F9">
        <w:rPr>
          <w:rFonts w:ascii="Times New Roman" w:hAnsi="Times New Roman" w:cs="Times New Roman"/>
          <w:color w:val="000000" w:themeColor="text1"/>
          <w:sz w:val="20"/>
          <w:szCs w:val="20"/>
        </w:rPr>
        <w:t xml:space="preserve"> (v2.4.1), which was employed to predict gene structures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&lt;EndNote&gt;&lt;Cite&gt;&lt;Author&gt;Altschul&lt;/Author&gt;&lt;Year&gt;1997&lt;/Year&gt;&lt;RecNum&gt;98&lt;/RecNum&gt;&lt;DisplayText&gt;(Altschul et al. 1997; Birney et al. 2004)&lt;/DisplayText&gt;&lt;record&gt;&lt;rec-number&gt;98&lt;/rec-number&gt;&lt;foreign-keys&gt;&lt;key app="EN" db-id="tp0fw2ff4xzsapefxw5ptp0dp0pazwxzzwwd" timestamp="1712454000"&gt;98&lt;/key&gt;&lt;/foreign-keys&gt;&lt;ref-type name="Journal Article"&gt;17&lt;/ref-type&gt;&lt;contributors&gt;&lt;authors&gt;&lt;author&gt;Altschul, Stephen F&lt;/author&gt;&lt;author&gt;Madden, Thomas L&lt;/author&gt;&lt;author&gt;Schäffer, Alejandro A&lt;/author&gt;&lt;author&gt;Zhang, Jinghui&lt;/author&gt;&lt;author&gt;Zhang, Zheng&lt;/author&gt;&lt;author&gt;Miller, Webb&lt;/author&gt;&lt;author&gt;Lipman, David J&lt;/author&gt;&lt;/authors&gt;&lt;/contributors&gt;&lt;titles&gt;&lt;title&gt;Gapped BLAST and PSI-BLAST: a new generation of protein database search programs&lt;/title&gt;&lt;secondary-title&gt;Nucleic Acids Research&lt;/secondary-title&gt;&lt;/titles&gt;&lt;periodical&gt;&lt;full-title&gt;Nucleic Acids Research&lt;/full-title&gt;&lt;/periodical&gt;&lt;pages&gt;3389-3402&lt;/pages&gt;&lt;volume&gt;25&lt;/volume&gt;&lt;number&gt;17&lt;/number&gt;&lt;dates&gt;&lt;year&gt;1997&lt;/year&gt;&lt;/dates&gt;&lt;isbn&gt;0305-1048&lt;/isbn&gt;&lt;urls&gt;&lt;/urls&gt;&lt;/record&gt;&lt;/Cite&gt;&lt;Cite&gt;&lt;Author&gt;Birney&lt;/Author&gt;&lt;Year&gt;2004&lt;/Year&gt;&lt;RecNum&gt;99&lt;/RecNum&gt;&lt;record&gt;&lt;rec-number&gt;99&lt;/rec-number&gt;&lt;foreign-keys&gt;&lt;key app="EN" db-id="tp0fw2ff4xzsapefxw5ptp0dp0pazwxzzwwd" timestamp="1712454000"&gt;99&lt;/key&gt;&lt;/foreign-keys&gt;&lt;ref-type name="Journal Article"&gt;17&lt;/ref-type&gt;&lt;contributors&gt;&lt;authors&gt;&lt;author&gt;Birney, Ewan&lt;/author&gt;&lt;author&gt;Clamp, Michele&lt;/author&gt;&lt;author&gt;Durbin, Richard&lt;/author&gt;&lt;/authors&gt;&lt;/contributors&gt;&lt;titles&gt;&lt;title&gt;GeneWise and genomewise&lt;/title&gt;&lt;secondary-title&gt;Genome Research&lt;/secondary-title&gt;&lt;/titles&gt;&lt;periodical&gt;&lt;full-title&gt;Genome research&lt;/full-title&gt;&lt;/periodical&gt;&lt;pages&gt;988-995&lt;/pages&gt;&lt;volume&gt;14&lt;/volume&gt;&lt;number&gt;5&lt;/number&gt;&lt;dates&gt;&lt;year&gt;2004&lt;/year&gt;&lt;/dates&gt;&lt;isbn&gt;1088-9051&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(Altschul et al. 1997; Birney et al. 2004)</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iii). RNA-seq-assisted prediction: Transcriptome assemblies were generated using Trinity (v2.1.1)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&lt;EndNote&gt;&lt;Cite&gt;&lt;Author&gt;Trapnell&lt;/Author&gt;&lt;Year&gt;2010&lt;/Year&gt;&lt;RecNum&gt;100&lt;/RecNum&gt;&lt;DisplayText&gt;(Trapnell et al. 2010)&lt;/DisplayText&gt;&lt;record&gt;&lt;rec-number&gt;100&lt;/rec-number&gt;&lt;foreign-keys&gt;&lt;key app="EN" db-id="tp0fw2ff4xzsapefxw5ptp0dp0pazwxzzwwd" timestamp="1712454000"&gt;100&lt;/key&gt;&lt;/foreign-keys&gt;&lt;ref-type name="Journal Article"&gt;17&lt;/ref-type&gt;&lt;contributors&gt;&lt;authors&gt;&lt;author&gt;Trapnell, Cole&lt;/author&gt;&lt;author&gt;Williams, Brian A&lt;/author&gt;&lt;author&gt;Pertea, Geo&lt;/author&gt;&lt;author&gt;Mortazavi, Ali&lt;/author&gt;&lt;author&gt;Kwan, Gordon&lt;/author&gt;&lt;author&gt;Van Baren, Marijke J&lt;/author&gt;&lt;author&gt;Salzberg, Steven L&lt;/author&gt;&lt;author&gt;Wold, Barbara J&lt;/author&gt;&lt;author&gt;Pachter, Lior&lt;/author&gt;&lt;/authors&gt;&lt;/contributors&gt;&lt;titles&gt;&lt;title&gt;Transcript assembly and quantification by RNA-Seq reveals unannotated transcripts and isoform switching during cell differentiation&lt;/title&gt;&lt;secondary-title&gt;Nature Biotechnology&lt;/secondary-title&gt;&lt;/titles&gt;&lt;periodical&gt;&lt;full-title&gt;Nature Biotechnology&lt;/full-title&gt;&lt;/periodical&gt;&lt;pages&gt;511&lt;/pages&gt;&lt;volume&gt;28&lt;/volume&gt;&lt;number&gt;5&lt;/number&gt;&lt;dates&gt;&lt;year&gt;2010&lt;/year&gt;&lt;/dates&gt;&lt;isbn&gt;1546-1696&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(Trapnell et al. 2010)</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RNA-Seq reads from different tissues were mapped to the genome using HISAT (v2.0.4) with the following parameters: hisat2 -p 8 --sensitive --no-discordant --no-mixed -I 1 -X 1000 --max-</w:t>
      </w:r>
      <w:proofErr w:type="spellStart"/>
      <w:r w:rsidRPr="000647F9">
        <w:rPr>
          <w:rFonts w:ascii="Times New Roman" w:hAnsi="Times New Roman" w:cs="Times New Roman"/>
          <w:color w:val="000000" w:themeColor="text1"/>
          <w:sz w:val="20"/>
          <w:szCs w:val="20"/>
        </w:rPr>
        <w:t>intronlen</w:t>
      </w:r>
      <w:proofErr w:type="spellEnd"/>
      <w:r w:rsidRPr="000647F9">
        <w:rPr>
          <w:rFonts w:ascii="Times New Roman" w:hAnsi="Times New Roman" w:cs="Times New Roman"/>
          <w:color w:val="000000" w:themeColor="text1"/>
          <w:sz w:val="20"/>
          <w:szCs w:val="20"/>
        </w:rPr>
        <w:t xml:space="preserve"> 1000000 -x, allowing for the identification of exon regions and splice junctions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&lt;EndNote&gt;&lt;Cite&gt;&lt;Author&gt;Kim&lt;/Author&gt;&lt;Year&gt;2015&lt;/Year&gt;&lt;RecNum&gt;101&lt;/RecNum&gt;&lt;DisplayText&gt;(Kim et al. 2015)&lt;/DisplayText&gt;&lt;record&gt;&lt;rec-number&gt;101&lt;/rec-number&gt;&lt;foreign-keys&gt;&lt;key app="EN" db-id="tp0fw2ff4xzsapefxw5ptp0dp0pazwxzzwwd" timestamp="1712454000"&gt;101&lt;/key&gt;&lt;/foreign-keys&gt;&lt;ref-type name="Journal Article"&gt;17&lt;/ref-type&gt;&lt;contributors&gt;&lt;authors&gt;&lt;author&gt;Kim, Daehwan&lt;/author&gt;&lt;author&gt;Langmead, Ben&lt;/author&gt;&lt;author&gt;Salzberg, Steven L&lt;/author&gt;&lt;/authors&gt;&lt;/contributors&gt;&lt;titles&gt;&lt;title&gt;HISAT: a fast spliced aligner with low memory requirements&lt;/title&gt;&lt;secondary-title&gt;Nature Methods&lt;/secondary-title&gt;&lt;/titles&gt;&lt;periodical&gt;&lt;full-title&gt;Nature Methods&lt;/full-title&gt;&lt;/periodical&gt;&lt;pages&gt;357-360&lt;/pages&gt;&lt;volume&gt;12&lt;/volume&gt;&lt;number&gt;4&lt;/number&gt;&lt;dates&gt;&lt;year&gt;2015&lt;/year&gt;&lt;/dates&gt;&lt;isbn&gt;1548-7105&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(Kim et al. 2015)</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The resulting alignments were subsequently processed with </w:t>
      </w:r>
      <w:proofErr w:type="spellStart"/>
      <w:r w:rsidRPr="000647F9">
        <w:rPr>
          <w:rFonts w:ascii="Times New Roman" w:hAnsi="Times New Roman" w:cs="Times New Roman"/>
          <w:color w:val="000000" w:themeColor="text1"/>
          <w:sz w:val="20"/>
          <w:szCs w:val="20"/>
        </w:rPr>
        <w:t>StringTie</w:t>
      </w:r>
      <w:proofErr w:type="spellEnd"/>
      <w:r w:rsidRPr="000647F9">
        <w:rPr>
          <w:rFonts w:ascii="Times New Roman" w:hAnsi="Times New Roman" w:cs="Times New Roman"/>
          <w:color w:val="000000" w:themeColor="text1"/>
          <w:sz w:val="20"/>
          <w:szCs w:val="20"/>
        </w:rPr>
        <w:t xml:space="preserve"> (v1.3.3) using the command “</w:t>
      </w:r>
      <w:proofErr w:type="spellStart"/>
      <w:r w:rsidRPr="000647F9">
        <w:rPr>
          <w:rFonts w:ascii="Times New Roman" w:hAnsi="Times New Roman" w:cs="Times New Roman"/>
          <w:color w:val="000000" w:themeColor="text1"/>
          <w:sz w:val="20"/>
          <w:szCs w:val="20"/>
        </w:rPr>
        <w:t>stringtie</w:t>
      </w:r>
      <w:proofErr w:type="spellEnd"/>
      <w:r w:rsidRPr="000647F9">
        <w:rPr>
          <w:rFonts w:ascii="Times New Roman" w:hAnsi="Times New Roman" w:cs="Times New Roman"/>
          <w:color w:val="000000" w:themeColor="text1"/>
          <w:sz w:val="20"/>
          <w:szCs w:val="20"/>
        </w:rPr>
        <w:t xml:space="preserve"> --merge </w:t>
      </w:r>
      <w:proofErr w:type="spellStart"/>
      <w:r w:rsidRPr="000647F9">
        <w:rPr>
          <w:rFonts w:ascii="Times New Roman" w:hAnsi="Times New Roman" w:cs="Times New Roman"/>
          <w:color w:val="000000" w:themeColor="text1"/>
          <w:sz w:val="20"/>
          <w:szCs w:val="20"/>
        </w:rPr>
        <w:t>gtf.list</w:t>
      </w:r>
      <w:proofErr w:type="spellEnd"/>
      <w:r w:rsidRPr="000647F9">
        <w:rPr>
          <w:rFonts w:ascii="Times New Roman" w:hAnsi="Times New Roman" w:cs="Times New Roman"/>
          <w:color w:val="000000" w:themeColor="text1"/>
          <w:sz w:val="20"/>
          <w:szCs w:val="20"/>
        </w:rPr>
        <w:t xml:space="preserve"> -o </w:t>
      </w:r>
      <w:proofErr w:type="spellStart"/>
      <w:r w:rsidRPr="000647F9">
        <w:rPr>
          <w:rFonts w:ascii="Times New Roman" w:hAnsi="Times New Roman" w:cs="Times New Roman"/>
          <w:color w:val="000000" w:themeColor="text1"/>
          <w:sz w:val="20"/>
          <w:szCs w:val="20"/>
        </w:rPr>
        <w:t>rna.stringtie.gtf.tmp</w:t>
      </w:r>
      <w:proofErr w:type="spellEnd"/>
      <w:r w:rsidRPr="000647F9">
        <w:rPr>
          <w:rFonts w:ascii="Times New Roman" w:hAnsi="Times New Roman" w:cs="Times New Roman"/>
          <w:color w:val="000000" w:themeColor="text1"/>
          <w:sz w:val="20"/>
          <w:szCs w:val="20"/>
        </w:rPr>
        <w:t xml:space="preserve">”, enabling genome-guided transcript assembly and refinement of gene models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&lt;EndNote&gt;&lt;Cite&gt;&lt;Author&gt;Pertea&lt;/Author&gt;&lt;Year&gt;2015&lt;/Year&gt;&lt;RecNum&gt;102&lt;/RecNum&gt;&lt;DisplayText&gt;(Pertea et al. 2015)&lt;/DisplayText&gt;&lt;record&gt;&lt;rec-number&gt;102&lt;/rec-number&gt;&lt;foreign-keys&gt;&lt;key app="EN" db-id="tp0fw2ff4xzsapefxw5ptp0dp0pazwxzzwwd" timestamp="1712454000"&gt;102&lt;/key&gt;&lt;/foreign-keys&gt;&lt;ref-type name="Journal Article"&gt;17&lt;/ref-type&gt;&lt;contributors&gt;&lt;authors&gt;&lt;author&gt;Pertea, Mihaela&lt;/author&gt;&lt;author&gt;Pertea, Geo M&lt;/author&gt;&lt;author&gt;Antonescu, Corina M&lt;/author&gt;&lt;author&gt;Chang, Tsung-Cheng&lt;/author&gt;&lt;author&gt;Mendell, Joshua T&lt;/author&gt;&lt;author&gt;Salzberg, Steven L&lt;/author&gt;&lt;/authors&gt;&lt;/contributors&gt;&lt;titles&gt;&lt;title&gt;StringTie enables improved reconstruction of a transcriptome from RNA-seq reads&lt;/title&gt;&lt;secondary-title&gt;Nature Biotechnology&lt;/secondary-title&gt;&lt;/titles&gt;&lt;periodical&gt;&lt;full-title&gt;Nature Biotechnology&lt;/full-title&gt;&lt;/periodical&gt;&lt;pages&gt;290&lt;/pages&gt;&lt;volume&gt;33&lt;/volume&gt;&lt;number&gt;3&lt;/number&gt;&lt;dates&gt;&lt;year&gt;2015&lt;/year&gt;&lt;/dates&gt;&lt;isbn&gt;1546-1696&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(Pertea et al. 2015)</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A final non-redundant reference gene set was obtained by integrating predictions from all three approaches using </w:t>
      </w:r>
      <w:proofErr w:type="spellStart"/>
      <w:r w:rsidRPr="000647F9">
        <w:rPr>
          <w:rFonts w:ascii="Times New Roman" w:hAnsi="Times New Roman" w:cs="Times New Roman"/>
          <w:color w:val="000000" w:themeColor="text1"/>
          <w:sz w:val="20"/>
          <w:szCs w:val="20"/>
        </w:rPr>
        <w:t>EvidenceModeler</w:t>
      </w:r>
      <w:proofErr w:type="spellEnd"/>
      <w:r w:rsidRPr="000647F9">
        <w:rPr>
          <w:rFonts w:ascii="Times New Roman" w:hAnsi="Times New Roman" w:cs="Times New Roman"/>
          <w:color w:val="000000" w:themeColor="text1"/>
          <w:sz w:val="20"/>
          <w:szCs w:val="20"/>
        </w:rPr>
        <w:t xml:space="preserve"> (EVM, v1.1.1). PASA (Program to Assemble Spliced Alignment) was used to refine gene models by incorporating terminal exon support, while masked transposable elements were included as input for gene prediction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&lt;EndNote&gt;&lt;Cite&gt;&lt;Author&gt;Haas&lt;/Author&gt;&lt;Year&gt;2008&lt;/Year&gt;&lt;RecNum&gt;103&lt;/RecNum&gt;&lt;DisplayText&gt;(Haas et al. 2008)&lt;/DisplayText&gt;&lt;record&gt;&lt;rec-number&gt;103&lt;/rec-number&gt;&lt;foreign-keys&gt;&lt;key app="EN" db-id="tp0fw2ff4xzsapefxw5ptp0dp0pazwxzzwwd" timestamp="1712454000"&gt;103&lt;/key&gt;&lt;/foreign-keys&gt;&lt;ref-type name="Journal Article"&gt;17&lt;/ref-type&gt;&lt;contributors&gt;&lt;authors&gt;&lt;author&gt;Haas, Brian J&lt;/author&gt;&lt;author&gt;Salzberg, Steven L&lt;/author&gt;&lt;author&gt;Zhu, Wei&lt;/author&gt;&lt;author&gt;Pertea, Mihaela&lt;/author&gt;&lt;author&gt;Allen, Jonathan E&lt;/author&gt;&lt;author&gt;Orvis, Joshua&lt;/author&gt;&lt;author&gt;White, Owen&lt;/author&gt;&lt;author&gt;Buell, C Robin&lt;/author&gt;&lt;author&gt;Wortman, Jennifer R&lt;/author&gt;&lt;/authors&gt;&lt;/contributors&gt;&lt;titles&gt;&lt;title&gt;Automated eukaryotic gene structure annotation using EVidenceModeler and the program to assemble spliced alignments&lt;/title&gt;&lt;secondary-title&gt;Genome Biology&lt;/secondary-title&gt;&lt;/titles&gt;&lt;periodical&gt;&lt;full-title&gt;Genome Biology&lt;/full-title&gt;&lt;/periodical&gt;&lt;pages&gt;R7&lt;/pages&gt;&lt;volume&gt;9&lt;/volume&gt;&lt;number&gt;1&lt;/number&gt;&lt;dates&gt;&lt;year&gt;2008&lt;/year&gt;&lt;/dates&gt;&lt;isbn&gt;1474-760X&lt;/isbn&gt;&lt;urls&gt;&lt;/urls&gt;&lt;/record&gt;&lt;/Cite&gt;&lt;Cite&gt;&lt;Author&gt;Haas&lt;/Author&gt;&lt;Year&gt;2008&lt;/Year&gt;&lt;RecNum&gt;103&lt;/RecNum&gt;&lt;record&gt;&lt;rec-number&gt;103&lt;/rec-number&gt;&lt;foreign-keys&gt;&lt;key app="EN" db-id="tp0fw2ff4xzsapefxw5ptp0dp0pazwxzzwwd" timestamp="1712454000"&gt;103&lt;/key&gt;&lt;/foreign-keys&gt;&lt;ref-type name="Journal Article"&gt;17&lt;/ref-type&gt;&lt;contributors&gt;&lt;authors&gt;&lt;author&gt;Haas, Brian J&lt;/author&gt;&lt;author&gt;Salzberg, Steven L&lt;/author&gt;&lt;author&gt;Zhu, Wei&lt;/author&gt;&lt;author&gt;Pertea, Mihaela&lt;/author&gt;&lt;author&gt;Allen, Jonathan E&lt;/author&gt;&lt;author&gt;Orvis, Joshua&lt;/author&gt;&lt;author&gt;White, Owen&lt;/author&gt;&lt;author&gt;Buell, C Robin&lt;/author&gt;&lt;author&gt;Wortman, Jennifer R&lt;/author&gt;&lt;/authors&gt;&lt;/contributors&gt;&lt;titles&gt;&lt;title&gt;Automated eukaryotic gene structure annotation using EVidenceModeler and the program to assemble spliced alignments&lt;/title&gt;&lt;secondary-title&gt;Genome Biology&lt;/secondary-title&gt;&lt;/titles&gt;&lt;periodical&gt;&lt;full-title&gt;Genome Biology&lt;/full-title&gt;&lt;/periodical&gt;&lt;pages&gt;R7&lt;/pages&gt;&lt;volume&gt;9&lt;/volume&gt;&lt;number&gt;1&lt;/number&gt;&lt;dates&gt;&lt;year&gt;2008&lt;/year&gt;&lt;/dates&gt;&lt;isbn&gt;1474-760X&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(Haas et al. 2008)</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Genes of particular interest were subjected to additional manual curation by relevant experts.</w:t>
      </w:r>
    </w:p>
    <w:p w:rsidR="00FF135C" w:rsidRPr="000647F9" w:rsidRDefault="00FF135C" w:rsidP="00FF135C">
      <w:pPr>
        <w:widowControl/>
        <w:spacing w:line="480" w:lineRule="auto"/>
        <w:rPr>
          <w:rFonts w:ascii="Times New Roman" w:hAnsi="Times New Roman" w:cs="Times New Roman"/>
          <w:color w:val="000000" w:themeColor="text1"/>
          <w:sz w:val="20"/>
          <w:szCs w:val="20"/>
        </w:rPr>
      </w:pPr>
      <w:r w:rsidRPr="000647F9">
        <w:rPr>
          <w:rFonts w:ascii="Times New Roman" w:hAnsi="Times New Roman" w:cs="Times New Roman"/>
          <w:b/>
          <w:bCs/>
          <w:color w:val="000000" w:themeColor="text1"/>
          <w:sz w:val="20"/>
          <w:szCs w:val="20"/>
        </w:rPr>
        <w:t>Functional Annotation</w:t>
      </w:r>
      <w:r w:rsidRPr="000647F9">
        <w:rPr>
          <w:rFonts w:ascii="Times New Roman" w:hAnsi="Times New Roman" w:cs="Times New Roman"/>
          <w:color w:val="000000" w:themeColor="text1"/>
          <w:sz w:val="20"/>
          <w:szCs w:val="20"/>
        </w:rPr>
        <w:t xml:space="preserve">. Gene functions were assigned according to the best match by aligning the protein sequences to the Swiss-Prot using </w:t>
      </w:r>
      <w:proofErr w:type="spellStart"/>
      <w:r w:rsidRPr="000647F9">
        <w:rPr>
          <w:rFonts w:ascii="Times New Roman" w:hAnsi="Times New Roman" w:cs="Times New Roman"/>
          <w:color w:val="000000" w:themeColor="text1"/>
          <w:sz w:val="20"/>
          <w:szCs w:val="20"/>
        </w:rPr>
        <w:t>blastp</w:t>
      </w:r>
      <w:proofErr w:type="spellEnd"/>
      <w:r w:rsidRPr="000647F9">
        <w:rPr>
          <w:rFonts w:ascii="Times New Roman" w:hAnsi="Times New Roman" w:cs="Times New Roman"/>
          <w:color w:val="000000" w:themeColor="text1"/>
          <w:sz w:val="20"/>
          <w:szCs w:val="20"/>
        </w:rPr>
        <w:t xml:space="preserve"> (with a threshold of E-value ≤ 1e−5). The motifs and functional domains were annotated using </w:t>
      </w:r>
      <w:proofErr w:type="spellStart"/>
      <w:r w:rsidRPr="000647F9">
        <w:rPr>
          <w:rFonts w:ascii="Times New Roman" w:hAnsi="Times New Roman" w:cs="Times New Roman"/>
          <w:color w:val="000000" w:themeColor="text1"/>
          <w:sz w:val="20"/>
          <w:szCs w:val="20"/>
        </w:rPr>
        <w:t>InterProScan</w:t>
      </w:r>
      <w:proofErr w:type="spellEnd"/>
      <w:r w:rsidRPr="000647F9">
        <w:rPr>
          <w:rFonts w:ascii="Times New Roman" w:hAnsi="Times New Roman" w:cs="Times New Roman"/>
          <w:color w:val="000000" w:themeColor="text1"/>
          <w:sz w:val="20"/>
          <w:szCs w:val="20"/>
        </w:rPr>
        <w:t xml:space="preserve"> (v5.31),</w:t>
      </w:r>
      <w:r w:rsidRPr="000647F9">
        <w:rPr>
          <w:rFonts w:ascii="Times New Roman" w:hAnsi="Times New Roman" w:cs="Times New Roman"/>
          <w:color w:val="000000" w:themeColor="text1"/>
        </w:rPr>
        <w:t xml:space="preserve"> </w:t>
      </w:r>
      <w:r w:rsidRPr="000647F9">
        <w:rPr>
          <w:rFonts w:ascii="Times New Roman" w:hAnsi="Times New Roman" w:cs="Times New Roman"/>
          <w:color w:val="000000" w:themeColor="text1"/>
          <w:sz w:val="20"/>
          <w:szCs w:val="20"/>
        </w:rPr>
        <w:t xml:space="preserve">which incorporated multiple publicly available databases, including </w:t>
      </w:r>
      <w:proofErr w:type="spellStart"/>
      <w:r w:rsidRPr="000647F9">
        <w:rPr>
          <w:rFonts w:ascii="Times New Roman" w:hAnsi="Times New Roman" w:cs="Times New Roman"/>
          <w:color w:val="000000" w:themeColor="text1"/>
          <w:sz w:val="20"/>
          <w:szCs w:val="20"/>
        </w:rPr>
        <w:t>ProDom</w:t>
      </w:r>
      <w:proofErr w:type="spellEnd"/>
      <w:r w:rsidRPr="000647F9">
        <w:rPr>
          <w:rFonts w:ascii="Times New Roman" w:hAnsi="Times New Roman" w:cs="Times New Roman"/>
          <w:color w:val="000000" w:themeColor="text1"/>
          <w:sz w:val="20"/>
          <w:szCs w:val="20"/>
        </w:rPr>
        <w:t xml:space="preserve">, PRINTS, </w:t>
      </w:r>
      <w:proofErr w:type="spellStart"/>
      <w:r w:rsidRPr="000647F9">
        <w:rPr>
          <w:rFonts w:ascii="Times New Roman" w:hAnsi="Times New Roman" w:cs="Times New Roman"/>
          <w:color w:val="000000" w:themeColor="text1"/>
          <w:sz w:val="20"/>
          <w:szCs w:val="20"/>
        </w:rPr>
        <w:t>Pfam</w:t>
      </w:r>
      <w:proofErr w:type="spellEnd"/>
      <w:r w:rsidRPr="000647F9">
        <w:rPr>
          <w:rFonts w:ascii="Times New Roman" w:hAnsi="Times New Roman" w:cs="Times New Roman"/>
          <w:color w:val="000000" w:themeColor="text1"/>
          <w:sz w:val="20"/>
          <w:szCs w:val="20"/>
        </w:rPr>
        <w:t xml:space="preserve">, SMRT, PANTHER and PROSITE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&lt;EndNote&gt;&lt;Cite&gt;&lt;Author&gt;Mulder&lt;/Author&gt;&lt;Year&gt;2007&lt;/Year&gt;&lt;RecNum&gt;104&lt;/RecNum&gt;&lt;DisplayText&gt;(Mulder and Apweiler 2007)&lt;/DisplayText&gt;&lt;record&gt;&lt;rec-number&gt;104&lt;/rec-number&gt;&lt;foreign-keys&gt;&lt;key app="EN" db-id="tp0fw2ff4xzsapefxw5ptp0dp0pazwxzzwwd" timestamp="1712454000"&gt;104&lt;/key&gt;&lt;/foreign-keys&gt;&lt;ref-type name="Book Section"&gt;5&lt;/ref-type&gt;&lt;contributors&gt;&lt;authors&gt;&lt;author&gt;Mulder, Nicola&lt;/author&gt;&lt;author&gt;Apweiler, Rolf&lt;/author&gt;&lt;/authors&gt;&lt;/contributors&gt;&lt;titles&gt;&lt;title&gt;Interpro and interproscan&lt;/title&gt;&lt;secondary-title&gt;Comparative genomics&lt;/secondary-title&gt;&lt;/titles&gt;&lt;pages&gt;59-70&lt;/pages&gt;&lt;dates&gt;&lt;year&gt;2007&lt;/year&gt;&lt;/dates&gt;&lt;publisher&gt;Springer&lt;/publisher&gt;&lt;urls&gt;&lt;/urls&gt;&lt;/record&gt;&lt;/Cite&gt;&lt;/EndNote&gt;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(Mulder and Apweiler 2007)</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Gene Ontology (GO) terms were assigned based on corresponding </w:t>
      </w:r>
      <w:proofErr w:type="spellStart"/>
      <w:r w:rsidRPr="000647F9">
        <w:rPr>
          <w:rFonts w:ascii="Times New Roman" w:hAnsi="Times New Roman" w:cs="Times New Roman"/>
          <w:color w:val="000000" w:themeColor="text1"/>
          <w:sz w:val="20"/>
          <w:szCs w:val="20"/>
        </w:rPr>
        <w:t>InterPro</w:t>
      </w:r>
      <w:proofErr w:type="spellEnd"/>
      <w:r w:rsidRPr="000647F9">
        <w:rPr>
          <w:rFonts w:ascii="Times New Roman" w:hAnsi="Times New Roman" w:cs="Times New Roman"/>
          <w:color w:val="000000" w:themeColor="text1"/>
          <w:sz w:val="20"/>
          <w:szCs w:val="20"/>
        </w:rPr>
        <w:t xml:space="preserve"> entries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&lt;EndNote&gt;&lt;Cite&gt;&lt;Author&gt;Ashburner&lt;/Author&gt;&lt;Year&gt;2000&lt;/Year&gt;&lt;RecNum&gt;105&lt;/RecNum&gt;&lt;DisplayText&gt;(Ashburner et al. 2000)&lt;/DisplayText&gt;&lt;record&gt;&lt;rec-number&gt;105&lt;/rec-number&gt;&lt;foreign-keys&gt;&lt;key app="EN" db-id="tp0fw2ff4xzsapefxw5ptp0dp0pazwxzzwwd" timestamp="1712454000"&gt;105&lt;/key&gt;&lt;/foreign-keys&gt;&lt;ref-type name="Journal Article"&gt;17&lt;/ref-type&gt;&lt;contributors&gt;&lt;authors&gt;&lt;author&gt;Ashburner, Michael&lt;/author&gt;&lt;author&gt;Ball, Catherine A&lt;/author&gt;&lt;author&gt;Blake, Judith A&lt;/author&gt;&lt;author&gt;Botstein, David&lt;/author&gt;&lt;author&gt;Butler, Heather&lt;/author&gt;&lt;author&gt;Cherry, J Michael&lt;/author&gt;&lt;author&gt;Davis, Allan P&lt;/author&gt;&lt;author&gt;Dolinski, Kara&lt;/author&gt;&lt;author&gt;Dwight, Selina S&lt;/author&gt;&lt;author&gt;Eppig, Janan T&lt;/author&gt;&lt;/authors&gt;&lt;/contributors&gt;&lt;titles&gt;&lt;title&gt;Gene ontology: tool for the unification of biology&lt;/title&gt;&lt;secondary-title&gt;Nature Genetics&lt;/secondary-title&gt;&lt;/titles&gt;&lt;periodical&gt;&lt;full-title&gt;Nature genetics&lt;/full-title&gt;&lt;/periodical&gt;&lt;pages&gt;25-29&lt;/pages&gt;&lt;volume&gt;25&lt;/volume&gt;&lt;number&gt;1&lt;/number&gt;&lt;dates&gt;&lt;year&gt;2000&lt;/year&gt;&lt;/dates&gt;&lt;isbn&gt;1546-1718&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(Ashburner et al. 2000)</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Protein functions were further predicted by transferring annotations from the closest BLAST hit (E-value &lt;10</w:t>
      </w:r>
      <w:r w:rsidRPr="000647F9">
        <w:rPr>
          <w:rFonts w:ascii="Times New Roman" w:hAnsi="Times New Roman" w:cs="Times New Roman"/>
          <w:color w:val="000000" w:themeColor="text1"/>
          <w:sz w:val="20"/>
          <w:szCs w:val="20"/>
          <w:vertAlign w:val="superscript"/>
        </w:rPr>
        <w:t>-5</w:t>
      </w:r>
      <w:r w:rsidRPr="000647F9">
        <w:rPr>
          <w:rFonts w:ascii="Times New Roman" w:hAnsi="Times New Roman" w:cs="Times New Roman"/>
          <w:color w:val="000000" w:themeColor="text1"/>
          <w:sz w:val="20"/>
          <w:szCs w:val="20"/>
        </w:rPr>
        <w:t>) in the Swiss-Prot database and best DIAMOND (v0.8.22) or BLAST hit (E-value &lt;10</w:t>
      </w:r>
      <w:r w:rsidRPr="000647F9">
        <w:rPr>
          <w:rFonts w:ascii="Times New Roman" w:hAnsi="Times New Roman" w:cs="Times New Roman"/>
          <w:color w:val="000000" w:themeColor="text1"/>
          <w:sz w:val="20"/>
          <w:szCs w:val="20"/>
          <w:vertAlign w:val="superscript"/>
        </w:rPr>
        <w:t>-5</w:t>
      </w:r>
      <w:r w:rsidRPr="000647F9">
        <w:rPr>
          <w:rFonts w:ascii="Times New Roman" w:hAnsi="Times New Roman" w:cs="Times New Roman"/>
          <w:color w:val="000000" w:themeColor="text1"/>
          <w:sz w:val="20"/>
          <w:szCs w:val="20"/>
        </w:rPr>
        <w:t xml:space="preserve">) in the NR database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&lt;EndNote&gt;&lt;Cite&gt;&lt;Author&gt;Bairoch&lt;/Author&gt;&lt;Year&gt;2000&lt;/Year&gt;&lt;RecNum&gt;106&lt;/RecNum&gt;&lt;DisplayText&gt;(Bairoch and Apweiler 2000)&lt;/DisplayText&gt;&lt;record&gt;&lt;rec-number&gt;106&lt;/rec-number&gt;&lt;foreign-keys&gt;&lt;key app="EN" db-id="tp0fw2ff4xzsapefxw5ptp0dp0pazwxzzwwd" timestamp="1712454000"&gt;106&lt;/key&gt;&lt;/foreign-keys&gt;&lt;ref-type name="Journal Article"&gt;17&lt;/ref-type&gt;&lt;contributors&gt;&lt;authors&gt;&lt;author&gt;Bairoch, Amos&lt;/author&gt;&lt;author&gt;Apweiler, Rolf&lt;/author&gt;&lt;/authors&gt;&lt;/contributors&gt;&lt;titles&gt;&lt;title&gt;The SWISS-PROT protein sequence database and its supplement TrEMBL in 2000&lt;/title&gt;&lt;secondary-title&gt;Nucleic Acids Research&lt;/secondary-title&gt;&lt;/titles&gt;&lt;periodical&gt;&lt;full-title&gt;Nucleic Acids Research&lt;/full-title&gt;&lt;/periodical&gt;&lt;pages&gt;45-48&lt;/pages&gt;&lt;volume&gt;28&lt;/volume&gt;&lt;number&gt;1&lt;/number&gt;&lt;dates&gt;&lt;year&gt;2000&lt;/year&gt;&lt;/dates&gt;&lt;isbn&gt;1362-4962&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(Bairoch and Apweiler 2000)</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Additionally, KEGG pathway </w:t>
      </w:r>
      <w:r w:rsidRPr="000647F9">
        <w:rPr>
          <w:rFonts w:ascii="Times New Roman" w:hAnsi="Times New Roman" w:cs="Times New Roman"/>
          <w:color w:val="000000" w:themeColor="text1"/>
          <w:sz w:val="20"/>
          <w:szCs w:val="20"/>
        </w:rPr>
        <w:lastRenderedPageBreak/>
        <w:t xml:space="preserve">mapping was performed to identify relevant metabolic and regulatory pathways for each gene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&lt;EndNote&gt;&lt;Cite&gt;&lt;Author&gt;Kanehisa&lt;/Author&gt;&lt;Year&gt;2000&lt;/Year&gt;&lt;RecNum&gt;107&lt;/RecNum&gt;&lt;DisplayText&gt;(Kanehisa and Goto 2000)&lt;/DisplayText&gt;&lt;record&gt;&lt;rec-number&gt;107&lt;/rec-number&gt;&lt;foreign-keys&gt;&lt;key app="EN" db-id="tp0fw2ff4xzsapefxw5ptp0dp0pazwxzzwwd" timestamp="1712454000"&gt;107&lt;/key&gt;&lt;/foreign-keys&gt;&lt;ref-type name="Journal Article"&gt;17&lt;/ref-type&gt;&lt;contributors&gt;&lt;authors&gt;&lt;author&gt;Kanehisa, Minoru&lt;/author&gt;&lt;author&gt;Goto, Susumu&lt;/author&gt;&lt;/authors&gt;&lt;/contributors&gt;&lt;titles&gt;&lt;title&gt;KEGG: kyoto encyclopedia of genes and genomes&lt;/title&gt;&lt;secondary-title&gt;Nucleic Acids Research&lt;/secondary-title&gt;&lt;/titles&gt;&lt;periodical&gt;&lt;full-title&gt;Nucleic Acids Research&lt;/full-title&gt;&lt;/periodical&gt;&lt;pages&gt;27-30&lt;/pages&gt;&lt;volume&gt;28&lt;/volume&gt;&lt;number&gt;1&lt;/number&gt;&lt;dates&gt;&lt;year&gt;2000&lt;/year&gt;&lt;/dates&gt;&lt;isbn&gt;1362-4962&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(Kanehisa and Goto 2000)</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w:t>
      </w:r>
    </w:p>
    <w:p w:rsidR="00FF135C" w:rsidRPr="000647F9" w:rsidRDefault="00FF135C" w:rsidP="00FF135C">
      <w:pPr>
        <w:spacing w:line="480" w:lineRule="auto"/>
        <w:rPr>
          <w:rFonts w:ascii="Times New Roman" w:hAnsi="Times New Roman" w:cs="Times New Roman"/>
          <w:b/>
          <w:bCs/>
          <w:color w:val="000000" w:themeColor="text1"/>
        </w:rPr>
      </w:pPr>
      <w:r w:rsidRPr="000647F9">
        <w:rPr>
          <w:rFonts w:ascii="Times New Roman" w:hAnsi="Times New Roman" w:cs="Times New Roman"/>
          <w:b/>
          <w:bCs/>
          <w:color w:val="000000" w:themeColor="text1"/>
        </w:rPr>
        <w:t>Structural variation identification and classification</w:t>
      </w:r>
    </w:p>
    <w:p w:rsidR="00FF135C" w:rsidRPr="000647F9" w:rsidRDefault="00FF135C" w:rsidP="00FF135C">
      <w:pPr>
        <w:spacing w:line="480" w:lineRule="auto"/>
        <w:rPr>
          <w:rFonts w:ascii="Times New Roman" w:hAnsi="Times New Roman" w:cs="Times New Roman"/>
          <w:color w:val="000000" w:themeColor="text1"/>
          <w:sz w:val="20"/>
          <w:szCs w:val="20"/>
        </w:rPr>
      </w:pPr>
      <w:r w:rsidRPr="000647F9">
        <w:rPr>
          <w:rFonts w:ascii="Times New Roman" w:hAnsi="Times New Roman" w:cs="Times New Roman"/>
          <w:color w:val="000000" w:themeColor="text1"/>
          <w:sz w:val="20"/>
          <w:szCs w:val="20"/>
        </w:rPr>
        <w:t xml:space="preserve">To identify structural variations (SVs), the haploid genome sequences were aligned using </w:t>
      </w:r>
      <w:proofErr w:type="spellStart"/>
      <w:r w:rsidRPr="000647F9">
        <w:rPr>
          <w:rFonts w:ascii="Times New Roman" w:hAnsi="Times New Roman" w:cs="Times New Roman"/>
          <w:color w:val="000000" w:themeColor="text1"/>
          <w:sz w:val="20"/>
          <w:szCs w:val="20"/>
        </w:rPr>
        <w:t>MUMmer</w:t>
      </w:r>
      <w:proofErr w:type="spellEnd"/>
      <w:r w:rsidRPr="000647F9">
        <w:rPr>
          <w:rFonts w:ascii="Times New Roman" w:hAnsi="Times New Roman" w:cs="Times New Roman"/>
          <w:color w:val="000000" w:themeColor="text1"/>
          <w:sz w:val="20"/>
          <w:szCs w:val="20"/>
        </w:rPr>
        <w:t xml:space="preserve"> (v4.0) with the parameters: </w:t>
      </w:r>
      <w:proofErr w:type="spellStart"/>
      <w:r w:rsidRPr="000647F9">
        <w:rPr>
          <w:rFonts w:ascii="Times New Roman" w:hAnsi="Times New Roman" w:cs="Times New Roman"/>
          <w:color w:val="000000" w:themeColor="text1"/>
          <w:sz w:val="20"/>
          <w:szCs w:val="20"/>
        </w:rPr>
        <w:t>nucmer</w:t>
      </w:r>
      <w:proofErr w:type="spellEnd"/>
      <w:r w:rsidRPr="000647F9">
        <w:rPr>
          <w:rFonts w:ascii="Times New Roman" w:hAnsi="Times New Roman" w:cs="Times New Roman"/>
          <w:color w:val="000000" w:themeColor="text1"/>
          <w:sz w:val="20"/>
          <w:szCs w:val="20"/>
        </w:rPr>
        <w:t xml:space="preserve"> --</w:t>
      </w:r>
      <w:proofErr w:type="spellStart"/>
      <w:r w:rsidRPr="000647F9">
        <w:rPr>
          <w:rFonts w:ascii="Times New Roman" w:hAnsi="Times New Roman" w:cs="Times New Roman"/>
          <w:color w:val="000000" w:themeColor="text1"/>
          <w:sz w:val="20"/>
          <w:szCs w:val="20"/>
        </w:rPr>
        <w:t>maxmatch</w:t>
      </w:r>
      <w:proofErr w:type="spellEnd"/>
      <w:r w:rsidRPr="000647F9">
        <w:rPr>
          <w:rFonts w:ascii="Times New Roman" w:hAnsi="Times New Roman" w:cs="Times New Roman"/>
          <w:color w:val="000000" w:themeColor="text1"/>
          <w:sz w:val="20"/>
          <w:szCs w:val="20"/>
        </w:rPr>
        <w:t xml:space="preserve"> -c 500 -b 500 -l 100 -t 20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&lt;EndNote&gt;&lt;Cite&gt;&lt;Author&gt;Marçais&lt;/Author&gt;&lt;Year&gt;2018&lt;/Year&gt;&lt;RecNum&gt;135&lt;/RecNum&gt;&lt;DisplayText&gt;(Marçais et al. 2018)&lt;/DisplayText&gt;&lt;record&gt;&lt;rec-number&gt;135&lt;/rec-number&gt;&lt;foreign-keys&gt;&lt;key app="EN" db-id="tp0fw2ff4xzsapefxw5ptp0dp0pazwxzzwwd" timestamp="1715433611"&gt;135&lt;/key&gt;&lt;/foreign-keys&gt;&lt;ref-type name="Journal Article"&gt;17&lt;/ref-type&gt;&lt;contributors&gt;&lt;authors&gt;&lt;author&gt;Marçais, Guillaume&lt;/author&gt;&lt;author&gt;Delcher, Arthur L&lt;/author&gt;&lt;author&gt;Phillippy, Adam M&lt;/author&gt;&lt;author&gt;Coston, Rachel&lt;/author&gt;&lt;author&gt;Salzberg, Steven L&lt;/author&gt;&lt;author&gt;Zimin, Aleksey&lt;/author&gt;&lt;/authors&gt;&lt;/contributors&gt;&lt;titles&gt;&lt;title&gt;MUMmer4: A fast and versatile genome alignment system&lt;/title&gt;&lt;secondary-title&gt;PLoS Computational Biology&lt;/secondary-title&gt;&lt;/titles&gt;&lt;periodical&gt;&lt;full-title&gt;PLoS Computational Biology&lt;/full-title&gt;&lt;/periodical&gt;&lt;pages&gt;e1005944&lt;/pages&gt;&lt;volume&gt;14&lt;/volume&gt;&lt;number&gt;1&lt;/number&gt;&lt;dates&gt;&lt;year&gt;2018&lt;/year&gt;&lt;/dates&gt;&lt;isbn&gt;1553-734X&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(Marçais et al. 2018)</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Following alignment, SVs were detected and visualized using SyRI with default settings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&lt;EndNote&gt;&lt;Cite&gt;&lt;Author&gt;Goel&lt;/Author&gt;&lt;Year&gt;2019&lt;/Year&gt;&lt;RecNum&gt;136&lt;/RecNum&gt;&lt;DisplayText&gt;(Goel et al. 2019)&lt;/DisplayText&gt;&lt;record&gt;&lt;rec-number&gt;136&lt;/rec-number&gt;&lt;foreign-keys&gt;&lt;key app="EN" db-id="tp0fw2ff4xzsapefxw5ptp0dp0pazwxzzwwd" timestamp="1715433650"&gt;136&lt;/key&gt;&lt;/foreign-keys&gt;&lt;ref-type name="Journal Article"&gt;17&lt;/ref-type&gt;&lt;contributors&gt;&lt;authors&gt;&lt;author&gt;Goel, Manish&lt;/author&gt;&lt;author&gt;Sun, Hequan&lt;/author&gt;&lt;author&gt;Jiao, Wen-Biao&lt;/author&gt;&lt;author&gt;Schneeberger, Korbinian&lt;/author&gt;&lt;/authors&gt;&lt;/contributors&gt;&lt;titles&gt;&lt;title&gt;SyRI: finding genomic rearrangements and local sequence differences from whole-genome assemblies&lt;/title&gt;&lt;secondary-title&gt;Genome Biology&lt;/secondary-title&gt;&lt;/titles&gt;&lt;periodical&gt;&lt;full-title&gt;Genome Biology&lt;/full-title&gt;&lt;/periodical&gt;&lt;pages&gt;1-13&lt;/pages&gt;&lt;volume&gt;20&lt;/volume&gt;&lt;dates&gt;&lt;year&gt;2019&lt;/year&gt;&lt;/dates&gt;&lt;urls&gt;&lt;/urls&gt;&lt;/record&gt;&lt;/Cite&gt;&lt;/EndNote&gt;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(Goel et al. 2019)</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The identified SVs were then classified manually based on the SyRI annotation results to ensure accurate categorization.</w:t>
      </w:r>
    </w:p>
    <w:p w:rsidR="00FF135C" w:rsidRPr="000647F9" w:rsidRDefault="00FF135C" w:rsidP="00FF135C">
      <w:pPr>
        <w:spacing w:line="480" w:lineRule="auto"/>
        <w:rPr>
          <w:rFonts w:ascii="Times New Roman" w:hAnsi="Times New Roman" w:cs="Times New Roman"/>
          <w:b/>
          <w:bCs/>
          <w:color w:val="000000" w:themeColor="text1"/>
        </w:rPr>
      </w:pPr>
      <w:r w:rsidRPr="000647F9">
        <w:rPr>
          <w:rFonts w:ascii="Times New Roman" w:hAnsi="Times New Roman" w:cs="Times New Roman"/>
          <w:b/>
          <w:bCs/>
          <w:color w:val="000000" w:themeColor="text1"/>
        </w:rPr>
        <w:t>RNA-seq</w:t>
      </w:r>
    </w:p>
    <w:p w:rsidR="00FF135C" w:rsidRPr="000647F9" w:rsidRDefault="00FF135C" w:rsidP="00FF135C">
      <w:pPr>
        <w:spacing w:line="480" w:lineRule="auto"/>
        <w:rPr>
          <w:rFonts w:ascii="Times New Roman" w:hAnsi="Times New Roman" w:cs="Times New Roman"/>
          <w:color w:val="000000" w:themeColor="text1"/>
          <w:sz w:val="20"/>
          <w:szCs w:val="20"/>
        </w:rPr>
      </w:pPr>
      <w:r w:rsidRPr="000647F9">
        <w:rPr>
          <w:rFonts w:ascii="Times New Roman" w:hAnsi="Times New Roman" w:cs="Times New Roman"/>
          <w:color w:val="000000" w:themeColor="text1"/>
          <w:sz w:val="20"/>
          <w:szCs w:val="20"/>
        </w:rPr>
        <w:t xml:space="preserve">The ‘PN’ samples of leaves, flowers, and fruits at different development stages were collected from three vineyards (GS, NX, SD) for RNA-sequencing, with each sample replicated three times. Total RNA was extracted using the CTAB method and used for cDNA library construction. RNA-seq was performed on the MGI-2000 platform (BGI-Shenzhen), and raw reads were processed to obtain high-quality clean reads using </w:t>
      </w:r>
      <w:proofErr w:type="spellStart"/>
      <w:r w:rsidRPr="000647F9">
        <w:rPr>
          <w:rFonts w:ascii="Times New Roman" w:hAnsi="Times New Roman" w:cs="Times New Roman"/>
          <w:color w:val="000000" w:themeColor="text1"/>
          <w:sz w:val="20"/>
          <w:szCs w:val="20"/>
        </w:rPr>
        <w:t>FastQC</w:t>
      </w:r>
      <w:proofErr w:type="spellEnd"/>
      <w:r w:rsidRPr="000647F9">
        <w:rPr>
          <w:rFonts w:ascii="Times New Roman" w:hAnsi="Times New Roman" w:cs="Times New Roman"/>
          <w:color w:val="000000" w:themeColor="text1"/>
          <w:sz w:val="20"/>
          <w:szCs w:val="20"/>
        </w:rPr>
        <w:t xml:space="preserve"> and </w:t>
      </w:r>
      <w:proofErr w:type="spellStart"/>
      <w:r w:rsidRPr="000647F9">
        <w:rPr>
          <w:rFonts w:ascii="Times New Roman" w:hAnsi="Times New Roman" w:cs="Times New Roman"/>
          <w:color w:val="000000" w:themeColor="text1"/>
          <w:sz w:val="20"/>
          <w:szCs w:val="20"/>
        </w:rPr>
        <w:t>Trimmomatic</w:t>
      </w:r>
      <w:proofErr w:type="spellEnd"/>
      <w:r w:rsidRPr="000647F9">
        <w:rPr>
          <w:rFonts w:ascii="Times New Roman" w:hAnsi="Times New Roman" w:cs="Times New Roman"/>
          <w:color w:val="000000" w:themeColor="text1"/>
          <w:sz w:val="20"/>
          <w:szCs w:val="20"/>
        </w:rPr>
        <w:t xml:space="preserve">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&lt;EndNote&gt;&lt;Cite&gt;&lt;Author&gt;Bolger&lt;/Author&gt;&lt;Year&gt;2014&lt;/Year&gt;&lt;RecNum&gt;146&lt;/RecNum&gt;&lt;DisplayText&gt;(Bolger et al. 2014)&lt;/DisplayText&gt;&lt;record&gt;&lt;rec-number&gt;146&lt;/rec-number&gt;&lt;foreign-keys&gt;&lt;key app="EN" db-id="tp0fw2ff4xzsapefxw5ptp0dp0pazwxzzwwd" timestamp="1721629734"&gt;146&lt;/key&gt;&lt;/foreign-keys&gt;&lt;ref-type name="Journal Article"&gt;17&lt;/ref-type&gt;&lt;contributors&gt;&lt;authors&gt;&lt;author&gt;Bolger, Anthony M&lt;/author&gt;&lt;author&gt;Lohse, Marc&lt;/author&gt;&lt;author&gt;Usadel, Bjoern&lt;/author&gt;&lt;/authors&gt;&lt;/contributors&gt;&lt;titles&gt;&lt;title&gt;Trimmomatic: a flexible trimmer for Illumina sequence data&lt;/title&gt;&lt;secondary-title&gt;Bioinformatics&lt;/secondary-title&gt;&lt;/titles&gt;&lt;pages&gt;2114-2120&lt;/pages&gt;&lt;volume&gt;30&lt;/volume&gt;&lt;number&gt;15&lt;/number&gt;&lt;dates&gt;&lt;year&gt;2014&lt;/year&gt;&lt;/dates&gt;&lt;isbn&gt;1367-4811&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(Bolger et al. 2014)</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The clean reads were then independently mapped to the ‘PN’ haplotype genomes (hap1 and hap2) using STAR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&lt;EndNote&gt;&lt;Cite&gt;&lt;Author&gt;Dobin&lt;/Author&gt;&lt;Year&gt;2013&lt;/Year&gt;&lt;RecNum&gt;147&lt;/RecNum&gt;&lt;DisplayText&gt;(Dobin et al. 2013)&lt;/DisplayText&gt;&lt;record&gt;&lt;rec-number&gt;147&lt;/rec-number&gt;&lt;foreign-keys&gt;&lt;key app="EN" db-id="tp0fw2ff4xzsapefxw5ptp0dp0pazwxzzwwd" timestamp="1721629775"&gt;147&lt;/key&gt;&lt;/foreign-keys&gt;&lt;ref-type name="Journal Article"&gt;17&lt;/ref-type&gt;&lt;contributors&gt;&lt;authors&gt;&lt;author&gt;Dobin, Alexander&lt;/author&gt;&lt;author&gt;Davis, Carrie A&lt;/author&gt;&lt;author&gt;Schlesinger, Felix&lt;/author&gt;&lt;author&gt;Drenkow, Jorg&lt;/author&gt;&lt;author&gt;Zaleski, Chris&lt;/author&gt;&lt;author&gt;Jha, Sonali&lt;/author&gt;&lt;author&gt;Batut, Philippe&lt;/author&gt;&lt;author&gt;Chaisson, Mark&lt;/author&gt;&lt;author&gt;Gingeras, Thomas R&lt;/author&gt;&lt;/authors&gt;&lt;/contributors&gt;&lt;titles&gt;&lt;title&gt;STAR: ultrafast universal RNA-seq aligner&lt;/title&gt;&lt;secondary-title&gt;Bioinformatics&lt;/secondary-title&gt;&lt;/titles&gt;&lt;pages&gt;15-21&lt;/pages&gt;&lt;volume&gt;29&lt;/volume&gt;&lt;number&gt;1&lt;/number&gt;&lt;dates&gt;&lt;year&gt;2013&lt;/year&gt;&lt;/dates&gt;&lt;isbn&gt;1367-4811&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(Dobin et al. 2013)</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Gene expression levels were quantified using </w:t>
      </w:r>
      <w:proofErr w:type="spellStart"/>
      <w:r w:rsidRPr="000647F9">
        <w:rPr>
          <w:rFonts w:ascii="Times New Roman" w:hAnsi="Times New Roman" w:cs="Times New Roman"/>
          <w:color w:val="000000" w:themeColor="text1"/>
          <w:sz w:val="20"/>
          <w:szCs w:val="20"/>
        </w:rPr>
        <w:t>FeatureCounts</w:t>
      </w:r>
      <w:proofErr w:type="spellEnd"/>
      <w:r w:rsidRPr="000647F9">
        <w:rPr>
          <w:rFonts w:ascii="Times New Roman" w:hAnsi="Times New Roman" w:cs="Times New Roman"/>
          <w:color w:val="000000" w:themeColor="text1"/>
          <w:sz w:val="20"/>
          <w:szCs w:val="20"/>
        </w:rPr>
        <w:t xml:space="preserve"> to obtain read counts, and TPM values were calculated using </w:t>
      </w:r>
      <w:proofErr w:type="spellStart"/>
      <w:r w:rsidRPr="000647F9">
        <w:rPr>
          <w:rFonts w:ascii="Times New Roman" w:hAnsi="Times New Roman" w:cs="Times New Roman"/>
          <w:color w:val="000000" w:themeColor="text1"/>
          <w:sz w:val="20"/>
          <w:szCs w:val="20"/>
        </w:rPr>
        <w:t>edgeR</w:t>
      </w:r>
      <w:proofErr w:type="spellEnd"/>
      <w:r w:rsidRPr="000647F9">
        <w:rPr>
          <w:rFonts w:ascii="Times New Roman" w:hAnsi="Times New Roman" w:cs="Times New Roman"/>
          <w:color w:val="000000" w:themeColor="text1"/>
          <w:sz w:val="20"/>
          <w:szCs w:val="20"/>
        </w:rPr>
        <w:t xml:space="preserve">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&lt;EndNote&gt;&lt;Cite&gt;&lt;Author&gt;Liao&lt;/Author&gt;&lt;Year&gt;2014&lt;/Year&gt;&lt;RecNum&gt;129&lt;/RecNum&gt;&lt;DisplayText&gt;(Liao et al. 2014; Robinson et al. 2010)&lt;/DisplayText&gt;&lt;record&gt;&lt;rec-number&gt;129&lt;/rec-number&gt;&lt;foreign-keys&gt;&lt;key app="EN" db-id="tp0fw2ff4xzsapefxw5ptp0dp0pazwxzzwwd" timestamp="1715417548"&gt;129&lt;/key&gt;&lt;/foreign-keys&gt;&lt;ref-type name="Journal Article"&gt;17&lt;/ref-type&gt;&lt;contributors&gt;&lt;authors&gt;&lt;author&gt;Liao, Yang&lt;/author&gt;&lt;author&gt;Smyth, Gordon K&lt;/author&gt;&lt;author&gt;Shi, Wei&lt;/author&gt;&lt;/authors&gt;&lt;/contributors&gt;&lt;titles&gt;&lt;title&gt;featureCounts: an efficient general purpose program for assigning sequence reads to genomic features&lt;/title&gt;&lt;secondary-title&gt;Bioinformatics&lt;/secondary-title&gt;&lt;/titles&gt;&lt;pages&gt;923-930&lt;/pages&gt;&lt;volume&gt;30&lt;/volume&gt;&lt;number&gt;7&lt;/number&gt;&lt;dates&gt;&lt;year&gt;2014&lt;/year&gt;&lt;/dates&gt;&lt;isbn&gt;1367-4811&lt;/isbn&gt;&lt;urls&gt;&lt;/urls&gt;&lt;/record&gt;&lt;/Cite&gt;&lt;Cite&gt;&lt;Author&gt;Robinson&lt;/Author&gt;&lt;Year&gt;2010&lt;/Year&gt;&lt;RecNum&gt;148&lt;/RecNum&gt;&lt;record&gt;&lt;rec-number&gt;148&lt;/rec-number&gt;&lt;foreign-keys&gt;&lt;key app="EN" db-id="tp0fw2ff4xzsapefxw5ptp0dp0pazwxzzwwd" timestamp="1721629899"&gt;148&lt;/key&gt;&lt;/foreign-keys&gt;&lt;ref-type name="Journal Article"&gt;17&lt;/ref-type&gt;&lt;contributors&gt;&lt;authors&gt;&lt;author&gt;Robinson, Mark D&lt;/author&gt;&lt;author&gt;McCarthy, Davis J&lt;/author&gt;&lt;author&gt;Smyth, Gordon K&lt;/author&gt;&lt;/authors&gt;&lt;/contributors&gt;&lt;titles&gt;&lt;title&gt;edgeR: a Bioconductor package for differential expression analysis of digital gene expression data&lt;/title&gt;&lt;secondary-title&gt;Bioinformatics&lt;/secondary-title&gt;&lt;/titles&gt;&lt;pages&gt;139-140&lt;/pages&gt;&lt;volume&gt;26&lt;/volume&gt;&lt;number&gt;1&lt;/number&gt;&lt;dates&gt;&lt;year&gt;2010&lt;/year&gt;&lt;/dates&gt;&lt;isbn&gt;1367-4811&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(Liao et al. 2014; Robinson et al. 2010)</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w:t>
      </w:r>
    </w:p>
    <w:p w:rsidR="00FF135C" w:rsidRPr="000647F9" w:rsidRDefault="00FF135C" w:rsidP="00FF135C">
      <w:pPr>
        <w:spacing w:line="480" w:lineRule="auto"/>
        <w:rPr>
          <w:rFonts w:ascii="Times New Roman" w:hAnsi="Times New Roman" w:cs="Times New Roman"/>
          <w:b/>
          <w:bCs/>
          <w:color w:val="000000" w:themeColor="text1"/>
        </w:rPr>
      </w:pPr>
      <w:r w:rsidRPr="000647F9">
        <w:rPr>
          <w:rFonts w:ascii="Times New Roman" w:hAnsi="Times New Roman" w:cs="Times New Roman"/>
          <w:b/>
          <w:bCs/>
          <w:color w:val="000000" w:themeColor="text1"/>
        </w:rPr>
        <w:t xml:space="preserve">Allele </w:t>
      </w:r>
      <w:r w:rsidRPr="000647F9">
        <w:rPr>
          <w:rFonts w:ascii="Times New Roman" w:hAnsi="Times New Roman" w:cs="Times New Roman"/>
          <w:b/>
          <w:bCs/>
          <w:color w:val="000000" w:themeColor="text1"/>
          <w:sz w:val="20"/>
          <w:szCs w:val="20"/>
        </w:rPr>
        <w:t>identification</w:t>
      </w:r>
      <w:r w:rsidRPr="000647F9">
        <w:rPr>
          <w:rFonts w:ascii="Times New Roman" w:hAnsi="Times New Roman" w:cs="Times New Roman"/>
          <w:b/>
          <w:bCs/>
          <w:color w:val="000000" w:themeColor="text1"/>
        </w:rPr>
        <w:t xml:space="preserve"> and expression analysis</w:t>
      </w:r>
    </w:p>
    <w:p w:rsidR="00FF135C" w:rsidRPr="000647F9" w:rsidRDefault="00FF135C" w:rsidP="00FF135C">
      <w:pPr>
        <w:spacing w:line="480" w:lineRule="auto"/>
        <w:rPr>
          <w:rFonts w:ascii="Times New Roman" w:hAnsi="Times New Roman" w:cs="Times New Roman"/>
          <w:color w:val="000000" w:themeColor="text1"/>
          <w:sz w:val="20"/>
          <w:szCs w:val="20"/>
        </w:rPr>
      </w:pPr>
      <w:r w:rsidRPr="000647F9">
        <w:rPr>
          <w:rFonts w:ascii="Times New Roman" w:hAnsi="Times New Roman" w:cs="Times New Roman"/>
          <w:color w:val="000000" w:themeColor="text1"/>
          <w:sz w:val="20"/>
          <w:szCs w:val="20"/>
        </w:rPr>
        <w:t xml:space="preserve">Alleles between the two haplotypes were identified using the </w:t>
      </w:r>
      <w:proofErr w:type="spellStart"/>
      <w:r w:rsidRPr="000647F9">
        <w:rPr>
          <w:rFonts w:ascii="Times New Roman" w:hAnsi="Times New Roman" w:cs="Times New Roman"/>
          <w:color w:val="000000" w:themeColor="text1"/>
          <w:sz w:val="20"/>
          <w:szCs w:val="20"/>
        </w:rPr>
        <w:t>AlleleFinder</w:t>
      </w:r>
      <w:proofErr w:type="spellEnd"/>
      <w:r w:rsidRPr="000647F9">
        <w:rPr>
          <w:rFonts w:ascii="Times New Roman" w:hAnsi="Times New Roman" w:cs="Times New Roman"/>
          <w:color w:val="000000" w:themeColor="text1"/>
          <w:sz w:val="20"/>
          <w:szCs w:val="20"/>
        </w:rPr>
        <w:t xml:space="preserve"> pipeline (https://github.com/sc-zhang/AlleleFinder), following previously described methods </w:t>
      </w:r>
      <w:r w:rsidRPr="000647F9">
        <w:rPr>
          <w:rFonts w:ascii="Times New Roman" w:hAnsi="Times New Roman" w:cs="Times New Roman"/>
          <w:color w:val="000000" w:themeColor="text1"/>
          <w:sz w:val="20"/>
          <w:szCs w:val="20"/>
        </w:rPr>
        <w:fldChar w:fldCharType="begin">
          <w:fldData xml:space="preserve">PEVuZE5vdGU+PENpdGU+PEF1dGhvcj5XYW5nPC9BdXRob3I+PFllYXI+MjAyMTwvWWVhcj48UmVj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</w:fldData>
        </w:fldChar>
      </w:r>
      <w:r w:rsidR="00130C13" w:rsidRPr="000647F9">
        <w:rPr>
          <w:rFonts w:ascii="Times New Roman" w:hAnsi="Times New Roman" w:cs="Times New Roman"/>
          <w:color w:val="000000" w:themeColor="text1"/>
          <w:sz w:val="20"/>
          <w:szCs w:val="20"/>
        </w:rPr>
        <w:instrText xml:space="preserve"> ADDIN EN.CITE </w:instrText>
      </w:r>
      <w:r w:rsidR="00130C13" w:rsidRPr="000647F9">
        <w:rPr>
          <w:rFonts w:ascii="Times New Roman" w:hAnsi="Times New Roman" w:cs="Times New Roman"/>
          <w:color w:val="000000" w:themeColor="text1"/>
          <w:sz w:val="20"/>
          <w:szCs w:val="20"/>
        </w:rPr>
        <w:fldChar w:fldCharType="begin">
          <w:fldData xml:space="preserve">PEVuZE5vdGU+PENpdGU+PEF1dGhvcj5XYW5nPC9BdXRob3I+PFllYXI+MjAyMTwvWWVhcj48UmVj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</w:fldData>
        </w:fldChar>
      </w:r>
      <w:r w:rsidR="00130C13" w:rsidRPr="000647F9">
        <w:rPr>
          <w:rFonts w:ascii="Times New Roman" w:hAnsi="Times New Roman" w:cs="Times New Roman"/>
          <w:color w:val="000000" w:themeColor="text1"/>
          <w:sz w:val="20"/>
          <w:szCs w:val="20"/>
        </w:rPr>
        <w:instrText xml:space="preserve"> ADDIN EN.CITE.DATA </w:instrText>
      </w:r>
      <w:r w:rsidR="00130C13" w:rsidRPr="000647F9">
        <w:rPr>
          <w:rFonts w:ascii="Times New Roman" w:hAnsi="Times New Roman" w:cs="Times New Roman"/>
          <w:color w:val="000000" w:themeColor="text1"/>
          <w:sz w:val="20"/>
          <w:szCs w:val="20"/>
        </w:rPr>
      </w:r>
      <w:r w:rsidR="00130C13"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r>
      <w:r w:rsidRPr="000647F9">
        <w:rPr>
          <w:rFonts w:ascii="Times New Roman" w:hAnsi="Times New Roman" w:cs="Times New Roman"/>
          <w:color w:val="000000" w:themeColor="text1"/>
          <w:sz w:val="20"/>
          <w:szCs w:val="20"/>
        </w:rPr>
        <w:fldChar w:fldCharType="separate"/>
      </w:r>
      <w:r w:rsidR="00130C13" w:rsidRPr="000647F9">
        <w:rPr>
          <w:rFonts w:ascii="Times New Roman" w:hAnsi="Times New Roman" w:cs="Times New Roman"/>
          <w:noProof/>
          <w:color w:val="000000" w:themeColor="text1"/>
          <w:sz w:val="20"/>
          <w:szCs w:val="20"/>
        </w:rPr>
        <w:t>(Wang et al. 2021; Zhang et al. 2018; Misra et al. 2023; Gylemo et al. 2024)</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Briefly, </w:t>
      </w:r>
      <w:proofErr w:type="spellStart"/>
      <w:r w:rsidRPr="000647F9">
        <w:rPr>
          <w:rFonts w:ascii="Times New Roman" w:hAnsi="Times New Roman" w:cs="Times New Roman"/>
          <w:color w:val="000000" w:themeColor="text1"/>
          <w:sz w:val="20"/>
          <w:szCs w:val="20"/>
        </w:rPr>
        <w:t>MCScanX</w:t>
      </w:r>
      <w:proofErr w:type="spellEnd"/>
      <w:r w:rsidRPr="000647F9">
        <w:rPr>
          <w:rFonts w:ascii="Times New Roman" w:hAnsi="Times New Roman" w:cs="Times New Roman"/>
          <w:color w:val="000000" w:themeColor="text1"/>
          <w:sz w:val="20"/>
          <w:szCs w:val="20"/>
        </w:rPr>
        <w:t xml:space="preserve"> was used to detect syntenic blocks between haplotypes, and genes within these blocks sharing &gt;70% sequence similarity were </w:t>
      </w:r>
      <w:r w:rsidRPr="000647F9">
        <w:rPr>
          <w:rFonts w:ascii="Times New Roman" w:hAnsi="Times New Roman" w:cs="Times New Roman"/>
          <w:color w:val="000000" w:themeColor="text1"/>
          <w:sz w:val="20"/>
          <w:szCs w:val="20"/>
        </w:rPr>
        <w:lastRenderedPageBreak/>
        <w:t xml:space="preserve">designated as allelic pairs </w:t>
      </w:r>
      <w:r w:rsidRPr="000647F9">
        <w:rPr>
          <w:rFonts w:ascii="Times New Roman" w:hAnsi="Times New Roman" w:cs="Times New Roman"/>
          <w:color w:val="000000" w:themeColor="text1"/>
          <w:sz w:val="20"/>
          <w:szCs w:val="20"/>
        </w:rPr>
        <w:fldChar w:fldCharType="begin">
          <w:fldData xml:space="preserve">PEVuZE5vdGU+PENpdGU+PEF1dGhvcj5XYW5nPC9BdXRob3I+PFllYXI+MjAxMjwvWWVhcj48UmVj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</w:fldData>
        </w:fldChar>
      </w:r>
      <w:r w:rsidRPr="000647F9">
        <w:rPr>
          <w:rFonts w:ascii="Times New Roman" w:hAnsi="Times New Roman" w:cs="Times New Roman"/>
          <w:color w:val="000000" w:themeColor="text1"/>
          <w:sz w:val="20"/>
          <w:szCs w:val="20"/>
        </w:rPr>
        <w:instrText xml:space="preserve"> ADDIN EN.CITE </w:instrText>
      </w:r>
      <w:r w:rsidRPr="000647F9">
        <w:rPr>
          <w:rFonts w:ascii="Times New Roman" w:hAnsi="Times New Roman" w:cs="Times New Roman"/>
          <w:color w:val="000000" w:themeColor="text1"/>
          <w:sz w:val="20"/>
          <w:szCs w:val="20"/>
        </w:rPr>
        <w:fldChar w:fldCharType="begin">
          <w:fldData xml:space="preserve">PEVuZE5vdGU+PENpdGU+PEF1dGhvcj5XYW5nPC9BdXRob3I+PFllYXI+MjAxMjwvWWVhcj48UmVj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</w:fldData>
        </w:fldChar>
      </w:r>
      <w:r w:rsidRPr="000647F9">
        <w:rPr>
          <w:rFonts w:ascii="Times New Roman" w:hAnsi="Times New Roman" w:cs="Times New Roman"/>
          <w:color w:val="000000" w:themeColor="text1"/>
          <w:sz w:val="20"/>
          <w:szCs w:val="20"/>
        </w:rPr>
        <w:instrText xml:space="preserve"> ADDIN EN.CITE.DATA </w:instrText>
      </w:r>
      <w:r w:rsidRPr="000647F9">
        <w:rPr>
          <w:rFonts w:ascii="Times New Roman" w:hAnsi="Times New Roman" w:cs="Times New Roman"/>
          <w:color w:val="000000" w:themeColor="text1"/>
          <w:sz w:val="20"/>
          <w:szCs w:val="20"/>
        </w:rPr>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(Wang et al. 2012)</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For allele expression analysis, genes were filtered using the following criteria: </w:t>
      </w:r>
      <w:proofErr w:type="spellStart"/>
      <w:r w:rsidRPr="000647F9">
        <w:rPr>
          <w:rFonts w:ascii="Times New Roman" w:hAnsi="Times New Roman" w:cs="Times New Roman"/>
          <w:color w:val="000000" w:themeColor="text1"/>
          <w:sz w:val="20"/>
          <w:szCs w:val="20"/>
        </w:rPr>
        <w:t>i</w:t>
      </w:r>
      <w:proofErr w:type="spellEnd"/>
      <w:r w:rsidRPr="000647F9">
        <w:rPr>
          <w:rFonts w:ascii="Times New Roman" w:hAnsi="Times New Roman" w:cs="Times New Roman"/>
          <w:color w:val="000000" w:themeColor="text1"/>
          <w:sz w:val="20"/>
          <w:szCs w:val="20"/>
        </w:rPr>
        <w:t xml:space="preserve">) genes were considered expressed if they had a TPM ≥ 1 and read count ≥ 10 in at least one sample; ii) allele-specific expression (ASE) genes were identified using DESeq2 with the thresholds P &lt; 0.05, adjusted P &lt; 0.05, and log₂(fold change) &gt; 1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&lt;EndNote&gt;&lt;Cite&gt;&lt;Author&gt;Love&lt;/Author&gt;&lt;Year&gt;2014&lt;/Year&gt;&lt;RecNum&gt;149&lt;/RecNum&gt;&lt;DisplayText&gt;(Love et al. 2014)&lt;/DisplayText&gt;&lt;record&gt;&lt;rec-number&gt;149&lt;/rec-number&gt;&lt;foreign-keys&gt;&lt;key app="EN" db-id="tp0fw2ff4xzsapefxw5ptp0dp0pazwxzzwwd" timestamp="1721629937"&gt;149&lt;/key&gt;&lt;/foreign-keys&gt;&lt;ref-type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Biology&lt;/secondary-title&gt;&lt;/titles&gt;&lt;periodical&gt;&lt;full-title&gt;Genome Biology&lt;/full-title&gt;&lt;/periodical&gt;&lt;pages&gt;1-21&lt;/pages&gt;&lt;volume&gt;15&lt;/volume&gt;&lt;dates&gt;&lt;year&gt;2014&lt;/year&gt;&lt;/dates&gt;&lt;urls&gt;&lt;/urls&gt;&lt;/record&gt;&lt;/Cite&gt;&lt;/EndNote&gt;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(Love et al. 2014)</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Based on expression patterns, allele pairs were categorized into three groups: biallelically expressed genes (also known as Allele Equivalent Expressed Genes, AEEG), which are expressed at similar levels between the two haplotypes; Allele-Specific Expressed Genes (ASEG), which exhibit significantly differential expression between haplotypes; and Allele Extremely Specific Expressed Genes (AESEG), a subset of ASEGs where one allele has TPM &lt; 1 while the other has TPM &gt; 1, indicating monoallelic expression exclusive to either hap1 or hap2. GO and KEGG enrichment analyses, as well as </w:t>
      </w:r>
      <w:r w:rsidRPr="000647F9">
        <w:rPr>
          <w:rFonts w:ascii="Times New Roman" w:hAnsi="Times New Roman" w:cs="Times New Roman"/>
          <w:i/>
          <w:iCs/>
          <w:color w:val="000000" w:themeColor="text1"/>
          <w:sz w:val="20"/>
          <w:szCs w:val="20"/>
        </w:rPr>
        <w:t>Ka</w:t>
      </w:r>
      <w:r w:rsidRPr="000647F9">
        <w:rPr>
          <w:rFonts w:ascii="Times New Roman" w:hAnsi="Times New Roman" w:cs="Times New Roman"/>
          <w:color w:val="000000" w:themeColor="text1"/>
          <w:sz w:val="20"/>
          <w:szCs w:val="20"/>
        </w:rPr>
        <w:t>/</w:t>
      </w:r>
      <w:r w:rsidRPr="000647F9">
        <w:rPr>
          <w:rFonts w:ascii="Times New Roman" w:hAnsi="Times New Roman" w:cs="Times New Roman"/>
          <w:i/>
          <w:iCs/>
          <w:color w:val="000000" w:themeColor="text1"/>
          <w:sz w:val="20"/>
          <w:szCs w:val="20"/>
        </w:rPr>
        <w:t>Ks</w:t>
      </w:r>
      <w:r w:rsidRPr="000647F9">
        <w:rPr>
          <w:rFonts w:ascii="Times New Roman" w:hAnsi="Times New Roman" w:cs="Times New Roman"/>
          <w:color w:val="000000" w:themeColor="text1"/>
          <w:sz w:val="20"/>
          <w:szCs w:val="20"/>
        </w:rPr>
        <w:t xml:space="preserve"> ratio calculations, were performed using </w:t>
      </w:r>
      <w:proofErr w:type="spellStart"/>
      <w:r w:rsidRPr="000647F9">
        <w:rPr>
          <w:rFonts w:ascii="Times New Roman" w:hAnsi="Times New Roman" w:cs="Times New Roman"/>
          <w:color w:val="000000" w:themeColor="text1"/>
          <w:sz w:val="20"/>
          <w:szCs w:val="20"/>
        </w:rPr>
        <w:t>TBtools</w:t>
      </w:r>
      <w:proofErr w:type="spellEnd"/>
      <w:r w:rsidRPr="000647F9">
        <w:rPr>
          <w:rFonts w:ascii="Times New Roman" w:hAnsi="Times New Roman" w:cs="Times New Roman"/>
          <w:color w:val="000000" w:themeColor="text1"/>
          <w:sz w:val="20"/>
          <w:szCs w:val="20"/>
        </w:rPr>
        <w:t xml:space="preserve">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&lt;EndNote&gt;&lt;Cite&gt;&lt;Author&gt;Chen&lt;/Author&gt;&lt;Year&gt;2020&lt;/Year&gt;&lt;RecNum&gt;152&lt;/RecNum&gt;&lt;DisplayText&gt;(Chen et al. 2020)&lt;/DisplayText&gt;&lt;record&gt;&lt;rec-number&gt;152&lt;/rec-number&gt;&lt;foreign-keys&gt;&lt;key app="EN" db-id="tp0fw2ff4xzsapefxw5ptp0dp0pazwxzzwwd" timestamp="1721636012"&gt;152&lt;/key&gt;&lt;/foreign-keys&gt;&lt;ref-type name="Journal Article"&gt;17&lt;/ref-type&gt;&lt;contributors&gt;&lt;authors&gt;&lt;author&gt;Chen, Chengjie&lt;/author&gt;&lt;author&gt;Chen, Hao&lt;/author&gt;&lt;author&gt;Zhang, Yi&lt;/author&gt;&lt;author&gt;Thomas, Hannah R&lt;/author&gt;&lt;author&gt;Frank, Margaret H&lt;/author&gt;&lt;author&gt;He, Yehua&lt;/author&gt;&lt;author&gt;Xia, Rui&lt;/author&gt;&lt;/authors&gt;&lt;/contributors&gt;&lt;titles&gt;&lt;title&gt;TBtools: an integrative toolkit developed for interactive analyses of big biological data&lt;/title&gt;&lt;secondary-title&gt;Molecular Plant&lt;/secondary-title&gt;&lt;/titles&gt;&lt;periodical&gt;&lt;full-title&gt;Molecular Plant&lt;/full-title&gt;&lt;/periodical&gt;&lt;pages&gt;1194-1202&lt;/pages&gt;&lt;volume&gt;13&lt;/volume&gt;&lt;number&gt;8&lt;/number&gt;&lt;dates&gt;&lt;year&gt;2020&lt;/year&gt;&lt;/dates&gt;&lt;isbn&gt;1674-2052&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(Chen et al. 2020)</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 xml:space="preserve">. </w:t>
      </w:r>
    </w:p>
    <w:p w:rsidR="00FF135C" w:rsidRPr="000647F9" w:rsidRDefault="00FF135C" w:rsidP="00FF135C">
      <w:pPr>
        <w:spacing w:line="480" w:lineRule="auto"/>
        <w:rPr>
          <w:rFonts w:ascii="Times New Roman" w:hAnsi="Times New Roman" w:cs="Times New Roman"/>
          <w:b/>
          <w:bCs/>
          <w:color w:val="000000" w:themeColor="text1"/>
          <w:sz w:val="20"/>
          <w:szCs w:val="20"/>
        </w:rPr>
      </w:pPr>
      <w:r w:rsidRPr="000647F9">
        <w:rPr>
          <w:rFonts w:ascii="Times New Roman" w:hAnsi="Times New Roman" w:cs="Times New Roman"/>
          <w:b/>
          <w:bCs/>
          <w:color w:val="000000" w:themeColor="text1"/>
          <w:sz w:val="20"/>
          <w:szCs w:val="20"/>
        </w:rPr>
        <w:t>FISH probe design and analysis</w:t>
      </w:r>
    </w:p>
    <w:p w:rsidR="00FF135C" w:rsidRPr="000647F9" w:rsidRDefault="00FF135C" w:rsidP="00FF135C">
      <w:pPr>
        <w:spacing w:line="480" w:lineRule="auto"/>
        <w:rPr>
          <w:rFonts w:ascii="Times New Roman" w:eastAsia="宋体" w:hAnsi="Times New Roman" w:cs="Times New Roman"/>
          <w:color w:val="000000" w:themeColor="text1"/>
          <w:sz w:val="20"/>
          <w:szCs w:val="20"/>
        </w:rPr>
      </w:pPr>
      <w:r w:rsidRPr="000647F9">
        <w:rPr>
          <w:rFonts w:ascii="Times New Roman" w:eastAsia="宋体" w:hAnsi="Times New Roman" w:cs="Times New Roman"/>
          <w:color w:val="000000" w:themeColor="text1"/>
          <w:sz w:val="20"/>
          <w:szCs w:val="20"/>
        </w:rPr>
        <w:t xml:space="preserve">Single-copy oligonucleotide probes were designed following Han et al. </w:t>
      </w:r>
      <w:r w:rsidRPr="000647F9">
        <w:rPr>
          <w:rFonts w:ascii="Times New Roman" w:eastAsia="宋体" w:hAnsi="Times New Roman" w:cs="Times New Roman"/>
          <w:color w:val="000000" w:themeColor="text1"/>
          <w:sz w:val="20"/>
          <w:szCs w:val="20"/>
        </w:rPr>
        <w:fldChar w:fldCharType="begin"/>
      </w:r>
      <w:r w:rsidRPr="000647F9">
        <w:rPr>
          <w:rFonts w:ascii="Times New Roman" w:eastAsia="宋体" w:hAnsi="Times New Roman" w:cs="Times New Roman"/>
          <w:color w:val="000000" w:themeColor="text1"/>
          <w:sz w:val="20"/>
          <w:szCs w:val="20"/>
        </w:rPr>
        <w:instrText xml:space="preserve"> ADDIN EN.CITE &lt;EndNote&gt;&lt;Cite&gt;&lt;Author&gt;Han&lt;/Author&gt;&lt;Year&gt;2015&lt;/Year&gt;&lt;RecNum&gt;130&lt;/RecNum&gt;&lt;DisplayText&gt;(Han et al. 2015)&lt;/DisplayText&gt;&lt;record&gt;&lt;rec-number&gt;130&lt;/rec-number&gt;&lt;foreign-keys&gt;&lt;key app="EN" db-id="tp0fw2ff4xzsapefxw5ptp0dp0pazwxzzwwd" timestamp="1715417906"&gt;130&lt;/key&gt;&lt;/foreign-keys&gt;&lt;ref-type name="Journal Article"&gt;17&lt;/ref-type&gt;&lt;contributors&gt;&lt;authors&gt;&lt;author&gt;Han, Yonghua&lt;/author&gt;&lt;author&gt;Zhang, Tao&lt;/author&gt;&lt;author&gt;Thammapichai, Paradee&lt;/author&gt;&lt;author&gt;Weng, Yiqun&lt;/author&gt;&lt;author&gt;Jiang, Jiming&lt;/author&gt;&lt;/authors&gt;&lt;/contributors&gt;&lt;titles&gt;&lt;title&gt;&lt;style face="normal" font="default" size="100%"&gt;Chromosome-specific painting in &lt;/style&gt;&lt;style face="italic" font="default" size="100%"&gt;Cucumis&lt;/style&gt;&lt;style face="normal" font="default" size="100%"&gt; species using bulked oligonucleotides&lt;/style&gt;&lt;/title&gt;&lt;secondary-title&gt;Genetics&lt;/secondary-title&gt;&lt;/titles&gt;&lt;pages&gt;771-779&lt;/pages&gt;&lt;volume&gt;200&lt;/volume&gt;&lt;number&gt;3&lt;/number&gt;&lt;dates&gt;&lt;year&gt;2015&lt;/year&gt;&lt;/dates&gt;&lt;isbn&gt;1943-2631&lt;/isbn&gt;&lt;urls&gt;&lt;/urls&gt;&lt;/record&gt;&lt;/Cite&gt;&lt;/EndNote&gt;</w:instrText>
      </w:r>
      <w:r w:rsidRPr="000647F9">
        <w:rPr>
          <w:rFonts w:ascii="Times New Roman" w:eastAsia="宋体" w:hAnsi="Times New Roman" w:cs="Times New Roman"/>
          <w:color w:val="000000" w:themeColor="text1"/>
          <w:sz w:val="20"/>
          <w:szCs w:val="20"/>
        </w:rPr>
        <w:fldChar w:fldCharType="separate"/>
      </w:r>
      <w:r w:rsidRPr="000647F9">
        <w:rPr>
          <w:rFonts w:ascii="Times New Roman" w:eastAsia="宋体" w:hAnsi="Times New Roman" w:cs="Times New Roman"/>
          <w:noProof/>
          <w:color w:val="000000" w:themeColor="text1"/>
          <w:sz w:val="20"/>
          <w:szCs w:val="20"/>
        </w:rPr>
        <w:t>(Han et al. 2015)</w:t>
      </w:r>
      <w:r w:rsidRPr="000647F9">
        <w:rPr>
          <w:rFonts w:ascii="Times New Roman" w:eastAsia="宋体" w:hAnsi="Times New Roman" w:cs="Times New Roman"/>
          <w:color w:val="000000" w:themeColor="text1"/>
          <w:sz w:val="20"/>
          <w:szCs w:val="20"/>
        </w:rPr>
        <w:fldChar w:fldCharType="end"/>
      </w:r>
      <w:r w:rsidRPr="000647F9">
        <w:rPr>
          <w:rFonts w:ascii="Times New Roman" w:eastAsia="宋体" w:hAnsi="Times New Roman" w:cs="Times New Roman"/>
          <w:color w:val="000000" w:themeColor="text1"/>
          <w:sz w:val="20"/>
          <w:szCs w:val="20"/>
        </w:rPr>
        <w:t xml:space="preserve">. To eliminate repetitive sequences, </w:t>
      </w:r>
      <w:proofErr w:type="spellStart"/>
      <w:r w:rsidRPr="000647F9">
        <w:rPr>
          <w:rFonts w:ascii="Times New Roman" w:eastAsia="宋体" w:hAnsi="Times New Roman" w:cs="Times New Roman"/>
          <w:color w:val="000000" w:themeColor="text1"/>
          <w:sz w:val="20"/>
          <w:szCs w:val="20"/>
        </w:rPr>
        <w:t>RepeatMasker</w:t>
      </w:r>
      <w:proofErr w:type="spellEnd"/>
      <w:r w:rsidRPr="000647F9">
        <w:rPr>
          <w:rFonts w:ascii="Times New Roman" w:eastAsia="宋体" w:hAnsi="Times New Roman" w:cs="Times New Roman"/>
          <w:color w:val="000000" w:themeColor="text1"/>
          <w:sz w:val="20"/>
          <w:szCs w:val="20"/>
        </w:rPr>
        <w:t xml:space="preserve"> (http://www.repeatmasker.org) was applied to the PN4_12</w:t>
      </w:r>
      <w:r w:rsidRPr="000647F9">
        <w:rPr>
          <w:rFonts w:ascii="Times New Roman" w:eastAsia="华文中宋" w:hAnsi="Times New Roman" w:cs="Times New Roman"/>
          <w:color w:val="000000" w:themeColor="text1"/>
          <w:sz w:val="20"/>
          <w:szCs w:val="20"/>
        </w:rPr>
        <w:t>×</w:t>
      </w:r>
      <w:r w:rsidRPr="000647F9">
        <w:rPr>
          <w:rFonts w:ascii="Times New Roman" w:eastAsia="宋体" w:hAnsi="Times New Roman" w:cs="Times New Roman"/>
          <w:color w:val="000000" w:themeColor="text1"/>
          <w:sz w:val="20"/>
          <w:szCs w:val="20"/>
        </w:rPr>
        <w:t xml:space="preserve">_2007 genome. Subsequently, the genome was fragmented into 48-nt oligonucleotides with a step size of 5 </w:t>
      </w:r>
      <w:proofErr w:type="spellStart"/>
      <w:r w:rsidRPr="000647F9">
        <w:rPr>
          <w:rFonts w:ascii="Times New Roman" w:eastAsia="宋体" w:hAnsi="Times New Roman" w:cs="Times New Roman"/>
          <w:color w:val="000000" w:themeColor="text1"/>
          <w:sz w:val="20"/>
          <w:szCs w:val="20"/>
        </w:rPr>
        <w:t>nt</w:t>
      </w:r>
      <w:proofErr w:type="spellEnd"/>
      <w:r w:rsidRPr="000647F9">
        <w:rPr>
          <w:rFonts w:ascii="Times New Roman" w:eastAsia="宋体" w:hAnsi="Times New Roman" w:cs="Times New Roman"/>
          <w:color w:val="000000" w:themeColor="text1"/>
          <w:sz w:val="20"/>
          <w:szCs w:val="20"/>
        </w:rPr>
        <w:t xml:space="preserve"> using Chorus (https://chorus.readthedocs.io/en/master/) </w:t>
      </w:r>
      <w:r w:rsidRPr="000647F9">
        <w:rPr>
          <w:rFonts w:ascii="Times New Roman" w:eastAsia="宋体" w:hAnsi="Times New Roman" w:cs="Times New Roman"/>
          <w:color w:val="000000" w:themeColor="text1"/>
          <w:sz w:val="20"/>
          <w:szCs w:val="20"/>
        </w:rPr>
        <w:fldChar w:fldCharType="begin"/>
      </w:r>
      <w:r w:rsidR="00130C13" w:rsidRPr="000647F9">
        <w:rPr>
          <w:rFonts w:ascii="Times New Roman" w:eastAsia="宋体" w:hAnsi="Times New Roman" w:cs="Times New Roman"/>
          <w:color w:val="000000" w:themeColor="text1"/>
          <w:sz w:val="20"/>
          <w:szCs w:val="20"/>
        </w:rPr>
        <w:instrText xml:space="preserve"> ADDIN EN.CITE &lt;EndNote&gt;&lt;Cite&gt;&lt;Author&gt;Zhang&lt;/Author&gt;&lt;Year&gt;2021&lt;/Year&gt;&lt;RecNum&gt;132&lt;/RecNum&gt;&lt;DisplayText&gt;(Zhang et al. 2021)&lt;/DisplayText&gt;&lt;record&gt;&lt;rec-number&gt;132&lt;/rec-number&gt;&lt;foreign-keys&gt;&lt;key app="EN" db-id="tp0fw2ff4xzsapefxw5ptp0dp0pazwxzzwwd" timestamp="1715418067"&gt;132&lt;/key&gt;&lt;/foreign-keys&gt;&lt;ref-type name="Journal Article"&gt;17&lt;/ref-type&gt;&lt;contributors&gt;&lt;authors&gt;&lt;author&gt;Zhang, Tao&lt;/author&gt;&lt;author&gt;Liu, Guanqing&lt;/author&gt;&lt;author&gt;Zhao, Hainan&lt;/author&gt;&lt;author&gt;Braz, Guilherme T&lt;/author&gt;&lt;author&gt;Jiang, Jiming&lt;/author&gt;&lt;/authors&gt;&lt;/contributors&gt;&lt;titles&gt;&lt;title&gt;Chorus2: design of genome‐scale oligonucleotide‐based probes for fluorescence in situ hybridization&lt;/title&gt;&lt;secondary-title&gt;Plant Biotechnology Journal&lt;/secondary-title&gt;&lt;/titles&gt;&lt;periodical&gt;&lt;full-title&gt;Plant Biotechnology Journal&lt;/full-title&gt;&lt;/periodical&gt;&lt;pages&gt;1967-1978&lt;/pages&gt;&lt;volume&gt;19&lt;/volume&gt;&lt;number&gt;10&lt;/number&gt;&lt;dates&gt;&lt;year&gt;2021&lt;/year&gt;&lt;/dates&gt;&lt;isbn&gt;1467-7644&lt;/isbn&gt;&lt;urls&gt;&lt;/urls&gt;&lt;/record&gt;&lt;/Cite&gt;&lt;/EndNote&gt;</w:instrText>
      </w:r>
      <w:r w:rsidRPr="000647F9">
        <w:rPr>
          <w:rFonts w:ascii="Times New Roman" w:eastAsia="宋体" w:hAnsi="Times New Roman" w:cs="Times New Roman"/>
          <w:color w:val="000000" w:themeColor="text1"/>
          <w:sz w:val="20"/>
          <w:szCs w:val="20"/>
        </w:rPr>
        <w:fldChar w:fldCharType="separate"/>
      </w:r>
      <w:r w:rsidR="00130C13" w:rsidRPr="000647F9">
        <w:rPr>
          <w:rFonts w:ascii="Times New Roman" w:eastAsia="宋体" w:hAnsi="Times New Roman" w:cs="Times New Roman"/>
          <w:noProof/>
          <w:color w:val="000000" w:themeColor="text1"/>
          <w:sz w:val="20"/>
          <w:szCs w:val="20"/>
        </w:rPr>
        <w:t>(Zhang et al. 2021)</w:t>
      </w:r>
      <w:r w:rsidRPr="000647F9">
        <w:rPr>
          <w:rFonts w:ascii="Times New Roman" w:eastAsia="宋体" w:hAnsi="Times New Roman" w:cs="Times New Roman"/>
          <w:color w:val="000000" w:themeColor="text1"/>
          <w:sz w:val="20"/>
          <w:szCs w:val="20"/>
        </w:rPr>
        <w:fldChar w:fldCharType="end"/>
      </w:r>
      <w:r w:rsidRPr="000647F9">
        <w:rPr>
          <w:rFonts w:ascii="Times New Roman" w:eastAsia="宋体" w:hAnsi="Times New Roman" w:cs="Times New Roman"/>
          <w:color w:val="000000" w:themeColor="text1"/>
          <w:sz w:val="20"/>
          <w:szCs w:val="20"/>
        </w:rPr>
        <w:t xml:space="preserve">. BLAST </w:t>
      </w:r>
      <w:r w:rsidRPr="000647F9">
        <w:rPr>
          <w:rFonts w:ascii="Times New Roman" w:eastAsia="宋体" w:hAnsi="Times New Roman" w:cs="Times New Roman"/>
          <w:color w:val="000000" w:themeColor="text1"/>
          <w:sz w:val="20"/>
          <w:szCs w:val="20"/>
        </w:rPr>
        <w:fldChar w:fldCharType="begin"/>
      </w:r>
      <w:r w:rsidRPr="000647F9">
        <w:rPr>
          <w:rFonts w:ascii="Times New Roman" w:eastAsia="宋体" w:hAnsi="Times New Roman" w:cs="Times New Roman"/>
          <w:color w:val="000000" w:themeColor="text1"/>
          <w:sz w:val="20"/>
          <w:szCs w:val="20"/>
        </w:rPr>
        <w:instrText xml:space="preserve"> ADDIN EN.CITE &lt;EndNote&gt;&lt;Cite&gt;&lt;Author&gt;Kent&lt;/Author&gt;&lt;Year&gt;2002&lt;/Year&gt;&lt;RecNum&gt;131&lt;/RecNum&gt;&lt;DisplayText&gt;(Kent 2002)&lt;/DisplayText&gt;&lt;record&gt;&lt;rec-number&gt;131&lt;/rec-number&gt;&lt;foreign-keys&gt;&lt;key app="EN" db-id="tp0fw2ff4xzsapefxw5ptp0dp0pazwxzzwwd" timestamp="1715418022"&gt;131&lt;/key&gt;&lt;/foreign-keys&gt;&lt;ref-type name="Journal Article"&gt;17&lt;/ref-type&gt;&lt;contributors&gt;&lt;authors&gt;&lt;author&gt;Kent, W James&lt;/author&gt;&lt;/authors&gt;&lt;/contributors&gt;&lt;titles&gt;&lt;title&gt;BLAT—the BLAST-like alignment tool&lt;/title&gt;&lt;secondary-title&gt;Genome Research&lt;/secondary-title&gt;&lt;/titles&gt;&lt;periodical&gt;&lt;full-title&gt;Genome research&lt;/full-title&gt;&lt;/periodical&gt;&lt;pages&gt;656-664&lt;/pages&gt;&lt;volume&gt;12&lt;/volume&gt;&lt;number&gt;4&lt;/number&gt;&lt;dates&gt;&lt;year&gt;2002&lt;/year&gt;&lt;/dates&gt;&lt;isbn&gt;1088-9051&lt;/isbn&gt;&lt;urls&gt;&lt;/urls&gt;&lt;/record&gt;&lt;/Cite&gt;&lt;/EndNote&gt;</w:instrText>
      </w:r>
      <w:r w:rsidRPr="000647F9">
        <w:rPr>
          <w:rFonts w:ascii="Times New Roman" w:eastAsia="宋体" w:hAnsi="Times New Roman" w:cs="Times New Roman"/>
          <w:color w:val="000000" w:themeColor="text1"/>
          <w:sz w:val="20"/>
          <w:szCs w:val="20"/>
        </w:rPr>
        <w:fldChar w:fldCharType="separate"/>
      </w:r>
      <w:r w:rsidRPr="000647F9">
        <w:rPr>
          <w:rFonts w:ascii="Times New Roman" w:eastAsia="宋体" w:hAnsi="Times New Roman" w:cs="Times New Roman"/>
          <w:noProof/>
          <w:color w:val="000000" w:themeColor="text1"/>
          <w:sz w:val="20"/>
          <w:szCs w:val="20"/>
        </w:rPr>
        <w:t>(Kent 2002)</w:t>
      </w:r>
      <w:r w:rsidRPr="000647F9">
        <w:rPr>
          <w:rFonts w:ascii="Times New Roman" w:eastAsia="宋体" w:hAnsi="Times New Roman" w:cs="Times New Roman"/>
          <w:color w:val="000000" w:themeColor="text1"/>
          <w:sz w:val="20"/>
          <w:szCs w:val="20"/>
        </w:rPr>
        <w:fldChar w:fldCharType="end"/>
      </w:r>
      <w:r w:rsidRPr="000647F9">
        <w:rPr>
          <w:rFonts w:ascii="Times New Roman" w:eastAsia="宋体" w:hAnsi="Times New Roman" w:cs="Times New Roman"/>
          <w:color w:val="000000" w:themeColor="text1"/>
          <w:sz w:val="20"/>
          <w:szCs w:val="20"/>
        </w:rPr>
        <w:t xml:space="preserve"> was used to align the generated oligos against the PN40024 reference genome, filtering out sequences with similarity &gt;75% and anchoring multiple locations. The final probe sequences are provided in </w:t>
      </w:r>
      <w:r w:rsidRPr="000647F9">
        <w:rPr>
          <w:rFonts w:ascii="Times New Roman" w:eastAsia="宋体" w:hAnsi="Times New Roman" w:cs="Times New Roman"/>
          <w:b/>
          <w:bCs/>
          <w:color w:val="000000" w:themeColor="text1"/>
          <w:sz w:val="20"/>
          <w:szCs w:val="20"/>
        </w:rPr>
        <w:t>Supplemental Document 2</w:t>
      </w:r>
      <w:r w:rsidRPr="000647F9">
        <w:rPr>
          <w:rFonts w:ascii="Times New Roman" w:eastAsia="宋体" w:hAnsi="Times New Roman" w:cs="Times New Roman"/>
          <w:color w:val="000000" w:themeColor="text1"/>
          <w:sz w:val="20"/>
          <w:szCs w:val="20"/>
        </w:rPr>
        <w:t xml:space="preserve"> </w:t>
      </w:r>
      <w:r w:rsidRPr="000647F9">
        <w:rPr>
          <w:rFonts w:ascii="Times New Roman" w:eastAsia="宋体" w:hAnsi="Times New Roman" w:cs="Times New Roman"/>
          <w:color w:val="000000" w:themeColor="text1"/>
          <w:sz w:val="20"/>
          <w:szCs w:val="20"/>
        </w:rPr>
        <w:fldChar w:fldCharType="begin"/>
      </w:r>
      <w:r w:rsidRPr="000647F9">
        <w:rPr>
          <w:rFonts w:ascii="Times New Roman" w:eastAsia="宋体" w:hAnsi="Times New Roman" w:cs="Times New Roman"/>
          <w:color w:val="000000" w:themeColor="text1"/>
          <w:sz w:val="20"/>
          <w:szCs w:val="20"/>
        </w:rPr>
        <w:instrText xml:space="preserve"> ADDIN EN.CITE &lt;EndNote&gt;&lt;Cite&gt;&lt;Author&gt;Pei&lt;/Author&gt;&lt;Year&gt;2024&lt;/Year&gt;&lt;RecNum&gt;140&lt;/RecNum&gt;&lt;DisplayText&gt;(Pei et al. 2024)&lt;/DisplayText&gt;&lt;record&gt;&lt;rec-number&gt;140&lt;/rec-number&gt;&lt;foreign-keys&gt;&lt;key app="EN" db-id="tp0fw2ff4xzsapefxw5ptp0dp0pazwxzzwwd" timestamp="1719408419"&gt;140&lt;/key&gt;&lt;/foreign-keys&gt;&lt;ref-type name="Journal Article"&gt;17&lt;/ref-type&gt;&lt;contributors&gt;&lt;authors&gt;&lt;author&gt;Pei, Dan&lt;/author&gt;&lt;author&gt;Yu, Xue&lt;/author&gt;&lt;author&gt;Fu, Weihong&lt;/author&gt;&lt;author&gt;Ma, Xuhui&lt;/author&gt;&lt;author&gt;Fang, Jinggui&lt;/author&gt;&lt;/authors&gt;&lt;/contributors&gt;&lt;titles&gt;&lt;title&gt;&lt;style face="normal" font="default" size="100%"&gt;The evolution and formation of centromeric repeats analysis in&lt;/style&gt;&lt;style face="italic" font="default" size="100%"&gt; Vitis vinifera&lt;/style&gt;&lt;/title&gt;&lt;secondary-title&gt;Planta&lt;/secondary-title&gt;&lt;/titles&gt;&lt;pages&gt;99&lt;/pages&gt;&lt;volume&gt;259&lt;/volume&gt;&lt;number&gt;5&lt;/number&gt;&lt;dates&gt;&lt;year&gt;2024&lt;/year&gt;&lt;/dates&gt;&lt;isbn&gt;0032-0935&lt;/isbn&gt;&lt;urls&gt;&lt;/urls&gt;&lt;/record&gt;&lt;/Cite&gt;&lt;/EndNote&gt;</w:instrText>
      </w:r>
      <w:r w:rsidRPr="000647F9">
        <w:rPr>
          <w:rFonts w:ascii="Times New Roman" w:eastAsia="宋体" w:hAnsi="Times New Roman" w:cs="Times New Roman"/>
          <w:color w:val="000000" w:themeColor="text1"/>
          <w:sz w:val="20"/>
          <w:szCs w:val="20"/>
        </w:rPr>
        <w:fldChar w:fldCharType="separate"/>
      </w:r>
      <w:r w:rsidRPr="000647F9">
        <w:rPr>
          <w:rFonts w:ascii="Times New Roman" w:eastAsia="宋体" w:hAnsi="Times New Roman" w:cs="Times New Roman"/>
          <w:noProof/>
          <w:color w:val="000000" w:themeColor="text1"/>
          <w:sz w:val="20"/>
          <w:szCs w:val="20"/>
        </w:rPr>
        <w:t>(Pei et al. 2024)</w:t>
      </w:r>
      <w:r w:rsidRPr="000647F9">
        <w:rPr>
          <w:rFonts w:ascii="Times New Roman" w:eastAsia="宋体" w:hAnsi="Times New Roman" w:cs="Times New Roman"/>
          <w:color w:val="000000" w:themeColor="text1"/>
          <w:sz w:val="20"/>
          <w:szCs w:val="20"/>
        </w:rPr>
        <w:fldChar w:fldCharType="end"/>
      </w:r>
      <w:r w:rsidRPr="000647F9">
        <w:rPr>
          <w:rFonts w:ascii="Times New Roman" w:eastAsia="宋体" w:hAnsi="Times New Roman" w:cs="Times New Roman"/>
          <w:color w:val="000000" w:themeColor="text1"/>
          <w:sz w:val="20"/>
          <w:szCs w:val="20"/>
        </w:rPr>
        <w:t>. Specific probes corresponding to targeted chromosomal regions were selected from the probe database and visualized using Python and R.</w:t>
      </w:r>
    </w:p>
    <w:p w:rsidR="00FF135C" w:rsidRPr="000647F9" w:rsidRDefault="00FF135C" w:rsidP="00FF135C">
      <w:pPr>
        <w:spacing w:line="480" w:lineRule="auto"/>
        <w:rPr>
          <w:rFonts w:ascii="Times New Roman" w:eastAsia="宋体" w:hAnsi="Times New Roman" w:cs="Times New Roman"/>
          <w:color w:val="000000" w:themeColor="text1"/>
          <w:sz w:val="20"/>
          <w:szCs w:val="20"/>
        </w:rPr>
      </w:pPr>
      <w:r w:rsidRPr="000647F9">
        <w:rPr>
          <w:rFonts w:ascii="Times New Roman" w:eastAsia="宋体" w:hAnsi="Times New Roman" w:cs="Times New Roman"/>
          <w:color w:val="000000" w:themeColor="text1"/>
          <w:sz w:val="20"/>
          <w:szCs w:val="20"/>
        </w:rPr>
        <w:t xml:space="preserve">For cytological analysis, root tips were collected from cuttings and tissue culture seedlings. Approximately 1.5 cm of root tip was excised and pretreated in a 0.2 </w:t>
      </w:r>
      <w:proofErr w:type="spellStart"/>
      <w:r w:rsidRPr="000647F9">
        <w:rPr>
          <w:rFonts w:ascii="Times New Roman" w:eastAsia="宋体" w:hAnsi="Times New Roman" w:cs="Times New Roman"/>
          <w:color w:val="000000" w:themeColor="text1"/>
          <w:sz w:val="20"/>
          <w:szCs w:val="20"/>
        </w:rPr>
        <w:t>μmol</w:t>
      </w:r>
      <w:proofErr w:type="spellEnd"/>
      <w:r w:rsidRPr="000647F9">
        <w:rPr>
          <w:rFonts w:ascii="Times New Roman" w:eastAsia="宋体" w:hAnsi="Times New Roman" w:cs="Times New Roman"/>
          <w:color w:val="000000" w:themeColor="text1"/>
          <w:sz w:val="20"/>
          <w:szCs w:val="20"/>
        </w:rPr>
        <w:t xml:space="preserve">/L </w:t>
      </w:r>
      <w:proofErr w:type="spellStart"/>
      <w:r w:rsidRPr="000647F9">
        <w:rPr>
          <w:rFonts w:ascii="Times New Roman" w:eastAsia="宋体" w:hAnsi="Times New Roman" w:cs="Times New Roman"/>
          <w:color w:val="000000" w:themeColor="text1"/>
          <w:sz w:val="20"/>
          <w:szCs w:val="20"/>
        </w:rPr>
        <w:t>amiprophos</w:t>
      </w:r>
      <w:proofErr w:type="spellEnd"/>
      <w:r w:rsidRPr="000647F9">
        <w:rPr>
          <w:rFonts w:ascii="Times New Roman" w:eastAsia="宋体" w:hAnsi="Times New Roman" w:cs="Times New Roman"/>
          <w:color w:val="000000" w:themeColor="text1"/>
          <w:sz w:val="20"/>
          <w:szCs w:val="20"/>
        </w:rPr>
        <w:t xml:space="preserve">-methyl (APM) </w:t>
      </w:r>
      <w:r w:rsidRPr="000647F9">
        <w:rPr>
          <w:rFonts w:ascii="Times New Roman" w:eastAsia="宋体" w:hAnsi="Times New Roman" w:cs="Times New Roman"/>
          <w:color w:val="000000" w:themeColor="text1"/>
          <w:sz w:val="20"/>
          <w:szCs w:val="20"/>
        </w:rPr>
        <w:lastRenderedPageBreak/>
        <w:t xml:space="preserve">solution (dissolved in acetone) for 2 h at 25°C. The APM solution was then discarded, and the root tips were rinsed 2–3 times with distilled water before being transferred to a 1.5 mL centrifuge tube. Samples were treated with nitrous oxide (0.8–1.2 MP) for 30 min, followed by fixation in 90% acetic acid at 4°C for 7 min. The acetic acid was removed, and the root tips were stored in 70% ethanol at -20°C. Chromosome preparation and fluorescence in situ hybridization (FISH) were performed as described by Doležel et al. </w:t>
      </w:r>
      <w:r w:rsidRPr="000647F9">
        <w:rPr>
          <w:rFonts w:ascii="Times New Roman" w:eastAsia="宋体" w:hAnsi="Times New Roman" w:cs="Times New Roman"/>
          <w:color w:val="000000" w:themeColor="text1"/>
          <w:sz w:val="20"/>
          <w:szCs w:val="20"/>
        </w:rPr>
        <w:fldChar w:fldCharType="begin"/>
      </w:r>
      <w:r w:rsidRPr="000647F9">
        <w:rPr>
          <w:rFonts w:ascii="Times New Roman" w:eastAsia="宋体" w:hAnsi="Times New Roman" w:cs="Times New Roman"/>
          <w:color w:val="000000" w:themeColor="text1"/>
          <w:sz w:val="20"/>
          <w:szCs w:val="20"/>
        </w:rPr>
        <w:instrText xml:space="preserve"> ADDIN EN.CITE &lt;EndNote&gt;&lt;Cite&gt;&lt;Author&gt;Doležel&lt;/Author&gt;&lt;Year&gt;1992&lt;/Year&gt;&lt;RecNum&gt;133&lt;/RecNum&gt;&lt;DisplayText&gt;(Doležel et al. 1992)&lt;/DisplayText&gt;&lt;record&gt;&lt;rec-number&gt;133&lt;/rec-number&gt;&lt;foreign-keys&gt;&lt;key app="EN" db-id="tp0fw2ff4xzsapefxw5ptp0dp0pazwxzzwwd" timestamp="1715418096"&gt;133&lt;/key&gt;&lt;/foreign-keys&gt;&lt;ref-type name="Journal Article"&gt;17&lt;/ref-type&gt;&lt;contributors&gt;&lt;authors&gt;&lt;author&gt;Doležel, J&lt;/author&gt;&lt;author&gt;Číhalíková, J&lt;/author&gt;&lt;author&gt;Lucretti, S&lt;/author&gt;&lt;/authors&gt;&lt;/contributors&gt;&lt;titles&gt;&lt;title&gt;&lt;style face="normal" font="default" size="100%"&gt;A high-yield procedure for isolation of metaphase chromosomes from root tips of &lt;/style&gt;&lt;style face="italic" font="default" size="100%"&gt;Vicia faba&lt;/style&gt;&lt;style face="normal" font="default" size="100%"&gt; L&lt;/style&gt;&lt;/title&gt;&lt;secondary-title&gt;Planta&lt;/secondary-title&gt;&lt;/titles&gt;&lt;pages&gt;93-98&lt;/pages&gt;&lt;volume&gt;188&lt;/volume&gt;&lt;dates&gt;&lt;year&gt;1992&lt;/year&gt;&lt;/dates&gt;&lt;isbn&gt;0032-0935&lt;/isbn&gt;&lt;urls&gt;&lt;/urls&gt;&lt;/record&gt;&lt;/Cite&gt;&lt;/EndNote&gt;</w:instrText>
      </w:r>
      <w:r w:rsidRPr="000647F9">
        <w:rPr>
          <w:rFonts w:ascii="Times New Roman" w:eastAsia="宋体" w:hAnsi="Times New Roman" w:cs="Times New Roman"/>
          <w:color w:val="000000" w:themeColor="text1"/>
          <w:sz w:val="20"/>
          <w:szCs w:val="20"/>
        </w:rPr>
        <w:fldChar w:fldCharType="separate"/>
      </w:r>
      <w:r w:rsidRPr="000647F9">
        <w:rPr>
          <w:rFonts w:ascii="Times New Roman" w:eastAsia="宋体" w:hAnsi="Times New Roman" w:cs="Times New Roman"/>
          <w:noProof/>
          <w:color w:val="000000" w:themeColor="text1"/>
          <w:sz w:val="20"/>
          <w:szCs w:val="20"/>
        </w:rPr>
        <w:t>(Doležel et al. 1992)</w:t>
      </w:r>
      <w:r w:rsidRPr="000647F9">
        <w:rPr>
          <w:rFonts w:ascii="Times New Roman" w:eastAsia="宋体" w:hAnsi="Times New Roman" w:cs="Times New Roman"/>
          <w:color w:val="000000" w:themeColor="text1"/>
          <w:sz w:val="20"/>
          <w:szCs w:val="20"/>
        </w:rPr>
        <w:fldChar w:fldCharType="end"/>
      </w:r>
      <w:r w:rsidRPr="000647F9">
        <w:rPr>
          <w:rFonts w:ascii="Times New Roman" w:eastAsia="宋体" w:hAnsi="Times New Roman" w:cs="Times New Roman"/>
          <w:color w:val="000000" w:themeColor="text1"/>
          <w:sz w:val="20"/>
          <w:szCs w:val="20"/>
        </w:rPr>
        <w:t xml:space="preserve"> and Liu et al. </w:t>
      </w:r>
      <w:r w:rsidRPr="000647F9">
        <w:rPr>
          <w:rFonts w:ascii="Times New Roman" w:eastAsia="宋体" w:hAnsi="Times New Roman" w:cs="Times New Roman"/>
          <w:color w:val="000000" w:themeColor="text1"/>
          <w:sz w:val="20"/>
          <w:szCs w:val="20"/>
        </w:rPr>
        <w:fldChar w:fldCharType="begin"/>
      </w:r>
      <w:r w:rsidRPr="000647F9">
        <w:rPr>
          <w:rFonts w:ascii="Times New Roman" w:eastAsia="宋体" w:hAnsi="Times New Roman" w:cs="Times New Roman"/>
          <w:color w:val="000000" w:themeColor="text1"/>
          <w:sz w:val="20"/>
          <w:szCs w:val="20"/>
        </w:rPr>
        <w:instrText xml:space="preserve"> ADDIN EN.CITE &lt;EndNote&gt;&lt;Cite&gt;&lt;Author&gt;Liu&lt;/Author&gt;&lt;Year&gt;2020&lt;/Year&gt;&lt;RecNum&gt;134&lt;/RecNum&gt;&lt;DisplayText&gt;(Liu et al. 2020)&lt;/DisplayText&gt;&lt;record&gt;&lt;rec-number&gt;134&lt;/rec-number&gt;&lt;foreign-keys&gt;&lt;key app="EN" db-id="tp0fw2ff4xzsapefxw5ptp0dp0pazwxzzwwd" timestamp="1715418159"&gt;134&lt;/key&gt;&lt;/foreign-keys&gt;&lt;ref-type name="Journal Article"&gt;17&lt;/ref-type&gt;&lt;contributors&gt;&lt;authors&gt;&lt;author&gt;Liu, Xiaoyu&lt;/author&gt;&lt;author&gt;Sun, Shang&lt;/author&gt;&lt;author&gt;Wu, Ying&lt;/author&gt;&lt;author&gt;Zhou, Yong&lt;/author&gt;&lt;author&gt;Gu, Siwei&lt;/author&gt;&lt;author&gt;Yu, Hengxiu&lt;/author&gt;&lt;author&gt;Yi, Chuandeng&lt;/author&gt;&lt;author&gt;Gu, Minghong&lt;/author&gt;&lt;author&gt;Jiang, Jiming&lt;/author&gt;&lt;author&gt;Liu, Bao&lt;/author&gt;&lt;/authors&gt;&lt;/contributors&gt;&lt;titles&gt;&lt;title&gt;&lt;style face="normal" font="default" size="100%"&gt;Dual‐color oligo‐FISH can reveal chromosomal variations and evolution in &lt;/style&gt;&lt;style face="italic" font="default" size="100%"&gt;Oryza &lt;/style&gt;&lt;style face="normal" font="default" size="100%"&gt;species&lt;/style&gt;&lt;/title&gt;&lt;secondary-title&gt;The Plant Journal&lt;/secondary-title&gt;&lt;/titles&gt;&lt;periodical&gt;&lt;full-title&gt;The Plant Journal&lt;/full-title&gt;&lt;/periodical&gt;&lt;pages&gt;112-121&lt;/pages&gt;&lt;volume&gt;101&lt;/volume&gt;&lt;number&gt;1&lt;/number&gt;&lt;dates&gt;&lt;year&gt;2020&lt;/year&gt;&lt;/dates&gt;&lt;isbn&gt;0960-7412&lt;/isbn&gt;&lt;urls&gt;&lt;/urls&gt;&lt;/record&gt;&lt;/Cite&gt;&lt;/EndNote&gt;</w:instrText>
      </w:r>
      <w:r w:rsidRPr="000647F9">
        <w:rPr>
          <w:rFonts w:ascii="Times New Roman" w:eastAsia="宋体" w:hAnsi="Times New Roman" w:cs="Times New Roman"/>
          <w:color w:val="000000" w:themeColor="text1"/>
          <w:sz w:val="20"/>
          <w:szCs w:val="20"/>
        </w:rPr>
        <w:fldChar w:fldCharType="separate"/>
      </w:r>
      <w:r w:rsidRPr="000647F9">
        <w:rPr>
          <w:rFonts w:ascii="Times New Roman" w:eastAsia="宋体" w:hAnsi="Times New Roman" w:cs="Times New Roman"/>
          <w:noProof/>
          <w:color w:val="000000" w:themeColor="text1"/>
          <w:sz w:val="20"/>
          <w:szCs w:val="20"/>
        </w:rPr>
        <w:t>(Liu et al. 2020)</w:t>
      </w:r>
      <w:r w:rsidRPr="000647F9">
        <w:rPr>
          <w:rFonts w:ascii="Times New Roman" w:eastAsia="宋体" w:hAnsi="Times New Roman" w:cs="Times New Roman"/>
          <w:color w:val="000000" w:themeColor="text1"/>
          <w:sz w:val="20"/>
          <w:szCs w:val="20"/>
        </w:rPr>
        <w:fldChar w:fldCharType="end"/>
      </w:r>
      <w:r w:rsidRPr="000647F9">
        <w:rPr>
          <w:rFonts w:ascii="Times New Roman" w:eastAsia="宋体" w:hAnsi="Times New Roman" w:cs="Times New Roman"/>
          <w:color w:val="000000" w:themeColor="text1"/>
          <w:sz w:val="20"/>
          <w:szCs w:val="20"/>
        </w:rPr>
        <w:t xml:space="preserve">. </w:t>
      </w:r>
    </w:p>
    <w:p w:rsidR="00FF135C" w:rsidRPr="000647F9" w:rsidRDefault="00FF135C" w:rsidP="00FF135C">
      <w:pPr>
        <w:spacing w:line="480" w:lineRule="auto"/>
        <w:rPr>
          <w:rFonts w:ascii="Times New Roman" w:hAnsi="Times New Roman" w:cs="Times New Roman"/>
          <w:b/>
          <w:bCs/>
          <w:color w:val="000000" w:themeColor="text1"/>
        </w:rPr>
      </w:pPr>
      <w:r w:rsidRPr="000647F9">
        <w:rPr>
          <w:rFonts w:ascii="Times New Roman" w:hAnsi="Times New Roman" w:cs="Times New Roman"/>
          <w:b/>
          <w:bCs/>
          <w:color w:val="000000" w:themeColor="text1"/>
        </w:rPr>
        <w:t>Determination of fruit quality indicators</w:t>
      </w:r>
    </w:p>
    <w:p w:rsidR="00D65EA2" w:rsidRDefault="00FF135C" w:rsidP="00D00126">
      <w:pPr>
        <w:spacing w:line="480" w:lineRule="auto"/>
        <w:rPr>
          <w:rFonts w:ascii="Times New Roman" w:hAnsi="Times New Roman" w:cs="Times New Roman"/>
          <w:color w:val="000000" w:themeColor="text1"/>
        </w:rPr>
      </w:pPr>
      <w:r w:rsidRPr="000647F9">
        <w:rPr>
          <w:rFonts w:ascii="Times New Roman" w:hAnsi="Times New Roman" w:cs="Times New Roman"/>
          <w:color w:val="000000" w:themeColor="text1"/>
          <w:sz w:val="20"/>
          <w:szCs w:val="20"/>
        </w:rPr>
        <w:t>Fruit quality traits, including five-berry weight, transverse diameter, and longitudinal diameter, were measured using a digital caliper and precision balance. Total soluble sugars, organic acids, total anthocyanins, and total phenolic content were quantified using the phenol-sulfuric acid method, acid-base titration, pH-differential spectrophotometry, and Folin-</w:t>
      </w:r>
      <w:proofErr w:type="spellStart"/>
      <w:r w:rsidRPr="000647F9">
        <w:rPr>
          <w:rFonts w:ascii="Times New Roman" w:hAnsi="Times New Roman" w:cs="Times New Roman"/>
          <w:color w:val="000000" w:themeColor="text1"/>
          <w:sz w:val="20"/>
          <w:szCs w:val="20"/>
        </w:rPr>
        <w:t>Ciocalteu</w:t>
      </w:r>
      <w:proofErr w:type="spellEnd"/>
      <w:r w:rsidRPr="000647F9">
        <w:rPr>
          <w:rFonts w:ascii="Times New Roman" w:hAnsi="Times New Roman" w:cs="Times New Roman"/>
          <w:color w:val="000000" w:themeColor="text1"/>
          <w:sz w:val="20"/>
          <w:szCs w:val="20"/>
        </w:rPr>
        <w:t xml:space="preserve"> method, respectively </w:t>
      </w:r>
      <w:r w:rsidRPr="000647F9">
        <w:rPr>
          <w:rFonts w:ascii="Times New Roman" w:hAnsi="Times New Roman" w:cs="Times New Roman"/>
          <w:color w:val="000000" w:themeColor="text1"/>
          <w:sz w:val="20"/>
          <w:szCs w:val="20"/>
        </w:rPr>
        <w:fldChar w:fldCharType="begin"/>
      </w:r>
      <w:r w:rsidRPr="000647F9">
        <w:rPr>
          <w:rFonts w:ascii="Times New Roman" w:hAnsi="Times New Roman" w:cs="Times New Roman"/>
          <w:color w:val="000000" w:themeColor="text1"/>
          <w:sz w:val="20"/>
          <w:szCs w:val="20"/>
        </w:rPr>
        <w:instrText xml:space="preserve"> ADDIN EN.CITE &lt;EndNote&gt;&lt;Cite&gt;&lt;Author&gt;Yang&lt;/Author&gt;&lt;Year&gt;2004&lt;/Year&gt;&lt;RecNum&gt;138&lt;/RecNum&gt;&lt;DisplayText&gt;(Yang et al. 2004; Lee et al. 2005)&lt;/DisplayText&gt;&lt;record&gt;&lt;rec-number&gt;138&lt;/rec-number&gt;&lt;foreign-keys&gt;&lt;key app="EN" db-id="tp0fw2ff4xzsapefxw5ptp0dp0pazwxzzwwd" timestamp="1719022922"&gt;138&lt;/key&gt;&lt;/foreign-keys&gt;&lt;ref-type name="Journal Article"&gt;17&lt;/ref-type&gt;&lt;contributors&gt;&lt;authors&gt;&lt;author&gt;Yang, Jun&lt;/author&gt;&lt;author&gt;Meyers, Katherine J&lt;/author&gt;&lt;author&gt;Van Der Heide, Jan&lt;/author&gt;&lt;author&gt;Liu, Rui Hai&lt;/author&gt;&lt;/authors&gt;&lt;/contributors&gt;&lt;titles&gt;&lt;title&gt;Varietal differences in phenolic content and antioxidant and antiproliferative activities of onions&lt;/title&gt;&lt;secondary-title&gt;Journal of Agricultural and Food Chemistry&lt;/secondary-title&gt;&lt;/titles&gt;&lt;pages&gt;6787-6793&lt;/pages&gt;&lt;volume&gt;52&lt;/volume&gt;&lt;number&gt;22&lt;/number&gt;&lt;dates&gt;&lt;year&gt;2004&lt;/year&gt;&lt;/dates&gt;&lt;isbn&gt;0021-8561&lt;/isbn&gt;&lt;urls&gt;&lt;/urls&gt;&lt;/record&gt;&lt;/Cite&gt;&lt;Cite&gt;&lt;Author&gt;Lee&lt;/Author&gt;&lt;Year&gt;2005&lt;/Year&gt;&lt;RecNum&gt;139&lt;/RecNum&gt;&lt;record&gt;&lt;rec-number&gt;139&lt;/rec-number&gt;&lt;foreign-keys&gt;&lt;key app="EN" db-id="tp0fw2ff4xzsapefxw5ptp0dp0pazwxzzwwd" timestamp="1719023505"&gt;139&lt;/key&gt;&lt;/foreign-keys&gt;&lt;ref-type name="Journal Article"&gt;17&lt;/ref-type&gt;&lt;contributors&gt;&lt;authors&gt;&lt;author&gt;Lee, Jungmin&lt;/author&gt;&lt;author&gt;Durst, Robert W&lt;/author&gt;&lt;author&gt;Wrolstad, Ronald E&lt;/author&gt;&lt;author&gt;Collaborators: Eisele T Giusti MM Hach J Hofsommer H Koswig S Krueger DA Kupina&lt;/author&gt;&lt;author&gt;S Martin SK Martinsen BK Miller TC Paquette F Ryabkova A Skrede G Trenn U Wightman JD&lt;/author&gt;&lt;/authors&gt;&lt;/contributors&gt;&lt;titles&gt;&lt;title&gt;Determination of total monomeric anthocyanin pigment content of fruit juices, beverages, natural colorants, and wines by the pH differential method: collaborative study&lt;/title&gt;&lt;secondary-title&gt;Journal of AOAC international&lt;/secondary-title&gt;&lt;/titles&gt;&lt;pages&gt;1269-1278&lt;/pages&gt;&lt;volume&gt;88&lt;/volume&gt;&lt;number&gt;5&lt;/number&gt;&lt;dates&gt;&lt;year&gt;2005&lt;/year&gt;&lt;/dates&gt;&lt;isbn&gt;1060-3271&lt;/isbn&gt;&lt;urls&gt;&lt;/urls&gt;&lt;/record&gt;&lt;/Cite&gt;&lt;/EndNote&gt;</w:instrText>
      </w:r>
      <w:r w:rsidRPr="000647F9">
        <w:rPr>
          <w:rFonts w:ascii="Times New Roman" w:hAnsi="Times New Roman" w:cs="Times New Roman"/>
          <w:color w:val="000000" w:themeColor="text1"/>
          <w:sz w:val="20"/>
          <w:szCs w:val="20"/>
        </w:rPr>
        <w:fldChar w:fldCharType="separate"/>
      </w:r>
      <w:r w:rsidRPr="000647F9">
        <w:rPr>
          <w:rFonts w:ascii="Times New Roman" w:hAnsi="Times New Roman" w:cs="Times New Roman"/>
          <w:noProof/>
          <w:color w:val="000000" w:themeColor="text1"/>
          <w:sz w:val="20"/>
          <w:szCs w:val="20"/>
        </w:rPr>
        <w:t>(Yang et al. 2004; Lee et al. 2005)</w:t>
      </w:r>
      <w:r w:rsidRPr="000647F9">
        <w:rPr>
          <w:rFonts w:ascii="Times New Roman" w:hAnsi="Times New Roman" w:cs="Times New Roman"/>
          <w:color w:val="000000" w:themeColor="text1"/>
          <w:sz w:val="20"/>
          <w:szCs w:val="20"/>
        </w:rPr>
        <w:fldChar w:fldCharType="end"/>
      </w:r>
      <w:r w:rsidRPr="000647F9">
        <w:rPr>
          <w:rFonts w:ascii="Times New Roman" w:hAnsi="Times New Roman" w:cs="Times New Roman"/>
          <w:color w:val="000000" w:themeColor="text1"/>
          <w:sz w:val="20"/>
          <w:szCs w:val="20"/>
        </w:rPr>
        <w:t>.</w:t>
      </w:r>
      <w:r w:rsidR="00D65EA2">
        <w:rPr>
          <w:rFonts w:ascii="Times New Roman" w:hAnsi="Times New Roman" w:cs="Times New Roman"/>
          <w:color w:val="000000" w:themeColor="text1"/>
        </w:rPr>
        <w:br w:type="page"/>
      </w:r>
    </w:p>
    <w:p w:rsidR="009D3E54" w:rsidRPr="009D3E54" w:rsidRDefault="009D3E54" w:rsidP="009D3E54">
      <w:pPr>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noProof/>
          <w:kern w:val="2"/>
          <w:szCs w:val="24"/>
          <w14:ligatures w14:val="standardContextual"/>
        </w:rPr>
        <w:lastRenderedPageBreak/>
        <w:drawing>
          <wp:inline distT="0" distB="0" distL="0" distR="0" wp14:anchorId="03FEB450" wp14:editId="5D581164">
            <wp:extent cx="5274310" cy="5485130"/>
            <wp:effectExtent l="0" t="0" r="0" b="1270"/>
            <wp:docPr id="1299565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6540" name=""/>
                    <pic:cNvPicPr/>
                  </pic:nvPicPr>
                  <pic:blipFill>
                    <a:blip r:embed="rId6"/>
                    <a:stretch>
                      <a:fillRect/>
                    </a:stretch>
                  </pic:blipFill>
                  <pic:spPr>
                    <a:xfrm>
                      <a:off x="0" y="0"/>
                      <a:ext cx="5274310" cy="5485130"/>
                    </a:xfrm>
                    <a:prstGeom prst="rect">
                      <a:avLst/>
                    </a:prstGeom>
                  </pic:spPr>
                </pic:pic>
              </a:graphicData>
            </a:graphic>
          </wp:inline>
        </w:drawing>
      </w:r>
    </w:p>
    <w:p w:rsidR="009D3E54" w:rsidRPr="009D3E54" w:rsidRDefault="009D3E54" w:rsidP="009D3E54">
      <w:pPr>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b/>
          <w:bCs/>
          <w:kern w:val="2"/>
          <w:szCs w:val="24"/>
          <w14:ligatures w14:val="standardContextual"/>
        </w:rPr>
        <w:t xml:space="preserve">Fig. S1 The workflow of the ‘Pinot Noir’ genome assembly using NGS, </w:t>
      </w:r>
      <w:proofErr w:type="spellStart"/>
      <w:r w:rsidRPr="009D3E54">
        <w:rPr>
          <w:rFonts w:ascii="Times New Roman" w:eastAsia="仿宋" w:hAnsi="Times New Roman" w:cs="Times New Roman (正文 CS 字体)"/>
          <w:b/>
          <w:bCs/>
          <w:kern w:val="2"/>
          <w:szCs w:val="24"/>
          <w14:ligatures w14:val="standardContextual"/>
        </w:rPr>
        <w:t>Pacbio</w:t>
      </w:r>
      <w:proofErr w:type="spellEnd"/>
      <w:r w:rsidRPr="009D3E54">
        <w:rPr>
          <w:rFonts w:ascii="Times New Roman" w:eastAsia="仿宋" w:hAnsi="Times New Roman" w:cs="Times New Roman (正文 CS 字体)"/>
          <w:b/>
          <w:bCs/>
          <w:kern w:val="2"/>
          <w:szCs w:val="24"/>
          <w14:ligatures w14:val="standardContextual"/>
        </w:rPr>
        <w:t xml:space="preserve"> sequencing (HiFi), Hi-C technologies.</w:t>
      </w:r>
    </w:p>
    <w:p w:rsidR="009D3E54" w:rsidRPr="009D3E54" w:rsidRDefault="009D3E54" w:rsidP="009D3E54">
      <w:pPr>
        <w:widowControl/>
        <w:jc w:val="left"/>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kern w:val="2"/>
          <w:szCs w:val="24"/>
          <w14:ligatures w14:val="standardContextual"/>
        </w:rPr>
        <w:br w:type="page"/>
      </w:r>
    </w:p>
    <w:p w:rsidR="009D3E54" w:rsidRPr="009D3E54" w:rsidRDefault="009D3E54" w:rsidP="009D3E54">
      <w:pPr>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noProof/>
          <w:kern w:val="2"/>
          <w:szCs w:val="24"/>
          <w14:ligatures w14:val="standardContextual"/>
        </w:rPr>
        <w:lastRenderedPageBreak/>
        <w:drawing>
          <wp:inline distT="0" distB="0" distL="0" distR="0" wp14:anchorId="16A0093D" wp14:editId="148F2FD2">
            <wp:extent cx="5274310" cy="6969125"/>
            <wp:effectExtent l="0" t="0" r="0" b="0"/>
            <wp:docPr id="7841521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52138" name=""/>
                    <pic:cNvPicPr/>
                  </pic:nvPicPr>
                  <pic:blipFill>
                    <a:blip r:embed="rId7"/>
                    <a:stretch>
                      <a:fillRect/>
                    </a:stretch>
                  </pic:blipFill>
                  <pic:spPr>
                    <a:xfrm>
                      <a:off x="0" y="0"/>
                      <a:ext cx="5274310" cy="6969125"/>
                    </a:xfrm>
                    <a:prstGeom prst="rect">
                      <a:avLst/>
                    </a:prstGeom>
                  </pic:spPr>
                </pic:pic>
              </a:graphicData>
            </a:graphic>
          </wp:inline>
        </w:drawing>
      </w:r>
    </w:p>
    <w:p w:rsidR="009D3E54" w:rsidRPr="009D3E54" w:rsidRDefault="009D3E54" w:rsidP="009D3E54">
      <w:pPr>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b/>
          <w:bCs/>
          <w:kern w:val="2"/>
          <w:szCs w:val="24"/>
          <w14:ligatures w14:val="standardContextual"/>
        </w:rPr>
        <w:t>Fig. S2 The sequence and gene comparison between PN4_8×_2007 and PN4_2022 genomes</w:t>
      </w:r>
      <w:r w:rsidRPr="009D3E54">
        <w:rPr>
          <w:rFonts w:ascii="Times New Roman" w:eastAsia="仿宋" w:hAnsi="Times New Roman" w:cs="Times New Roman (正文 CS 字体)"/>
          <w:kern w:val="2"/>
          <w:szCs w:val="24"/>
          <w14:ligatures w14:val="standardContextual"/>
        </w:rPr>
        <w:t>. (a) The gene proportion in two genomes; (b) CDS average and total lengths comparison between PN4_8×_2007 and PN4_2022 genomes; (c) The chromosome length; (d) the percentage of anchored sequences in two genomes; (e) Synteny regions between PN4_8×_2007 and PN4_2022 consensus chromosome sequences. The synteny regions were linked using different color lines between two genomes; (f) relocated chromosome length and gene number.</w:t>
      </w:r>
    </w:p>
    <w:p w:rsidR="009D3E54" w:rsidRPr="009D3E54" w:rsidRDefault="009D3E54" w:rsidP="009D3E54">
      <w:pPr>
        <w:widowControl/>
        <w:jc w:val="left"/>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kern w:val="2"/>
          <w:szCs w:val="24"/>
          <w14:ligatures w14:val="standardContextual"/>
        </w:rPr>
        <w:br w:type="page"/>
      </w:r>
    </w:p>
    <w:p w:rsidR="009D3E54" w:rsidRPr="009D3E54" w:rsidRDefault="009D3E54" w:rsidP="009D3E54">
      <w:pPr>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noProof/>
          <w:kern w:val="2"/>
          <w:szCs w:val="24"/>
          <w14:ligatures w14:val="standardContextual"/>
        </w:rPr>
        <w:lastRenderedPageBreak/>
        <w:drawing>
          <wp:inline distT="0" distB="0" distL="0" distR="0" wp14:anchorId="542A49C7" wp14:editId="755D43DC">
            <wp:extent cx="5280212" cy="6668235"/>
            <wp:effectExtent l="0" t="0" r="3175" b="0"/>
            <wp:docPr id="10224315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31517" name=""/>
                    <pic:cNvPicPr/>
                  </pic:nvPicPr>
                  <pic:blipFill>
                    <a:blip r:embed="rId8"/>
                    <a:stretch>
                      <a:fillRect/>
                    </a:stretch>
                  </pic:blipFill>
                  <pic:spPr>
                    <a:xfrm>
                      <a:off x="0" y="0"/>
                      <a:ext cx="5283583" cy="6672492"/>
                    </a:xfrm>
                    <a:prstGeom prst="rect">
                      <a:avLst/>
                    </a:prstGeom>
                  </pic:spPr>
                </pic:pic>
              </a:graphicData>
            </a:graphic>
          </wp:inline>
        </w:drawing>
      </w:r>
    </w:p>
    <w:p w:rsidR="009D3E54" w:rsidRPr="009D3E54" w:rsidRDefault="009D3E54" w:rsidP="009D3E54">
      <w:pPr>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b/>
          <w:bCs/>
          <w:kern w:val="2"/>
          <w:szCs w:val="24"/>
          <w14:ligatures w14:val="standardContextual"/>
        </w:rPr>
        <w:t>Fig. S3 The syntenic analysis and structural variation among PN4_8×_2007, PN4_2022, and PN4_12×_2007 chromosomes</w:t>
      </w:r>
      <w:r w:rsidRPr="009D3E54">
        <w:rPr>
          <w:rFonts w:ascii="Times New Roman" w:eastAsia="仿宋" w:hAnsi="Times New Roman" w:cs="Times New Roman (正文 CS 字体)"/>
          <w:kern w:val="2"/>
          <w:szCs w:val="24"/>
          <w14:ligatures w14:val="standardContextual"/>
        </w:rPr>
        <w:t xml:space="preserve">. </w:t>
      </w:r>
    </w:p>
    <w:p w:rsidR="009D3E54" w:rsidRPr="009D3E54" w:rsidRDefault="009D3E54" w:rsidP="009D3E54">
      <w:pPr>
        <w:widowControl/>
        <w:jc w:val="left"/>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kern w:val="2"/>
          <w:szCs w:val="24"/>
          <w14:ligatures w14:val="standardContextual"/>
        </w:rPr>
        <w:br w:type="page"/>
      </w:r>
    </w:p>
    <w:p w:rsidR="009D3E54" w:rsidRPr="009D3E54" w:rsidRDefault="009D3E54" w:rsidP="009D3E54">
      <w:pPr>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noProof/>
          <w:kern w:val="2"/>
          <w:szCs w:val="24"/>
          <w14:ligatures w14:val="standardContextual"/>
        </w:rPr>
        <w:lastRenderedPageBreak/>
        <w:drawing>
          <wp:inline distT="0" distB="0" distL="0" distR="0" wp14:anchorId="58D976AE" wp14:editId="4E85C06A">
            <wp:extent cx="5274310" cy="6058535"/>
            <wp:effectExtent l="0" t="0" r="0" b="0"/>
            <wp:docPr id="9936092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09273" name=""/>
                    <pic:cNvPicPr/>
                  </pic:nvPicPr>
                  <pic:blipFill>
                    <a:blip r:embed="rId9"/>
                    <a:stretch>
                      <a:fillRect/>
                    </a:stretch>
                  </pic:blipFill>
                  <pic:spPr>
                    <a:xfrm>
                      <a:off x="0" y="0"/>
                      <a:ext cx="5274310" cy="6058535"/>
                    </a:xfrm>
                    <a:prstGeom prst="rect">
                      <a:avLst/>
                    </a:prstGeom>
                  </pic:spPr>
                </pic:pic>
              </a:graphicData>
            </a:graphic>
          </wp:inline>
        </w:drawing>
      </w:r>
    </w:p>
    <w:p w:rsidR="009D3E54" w:rsidRPr="009D3E54" w:rsidRDefault="009D3E54" w:rsidP="009D3E54">
      <w:pPr>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b/>
          <w:bCs/>
          <w:kern w:val="2"/>
          <w:szCs w:val="24"/>
          <w14:ligatures w14:val="standardContextual"/>
        </w:rPr>
        <w:t xml:space="preserve">Fig. S4 The distribution of gene, </w:t>
      </w:r>
      <w:proofErr w:type="spellStart"/>
      <w:r w:rsidRPr="009D3E54">
        <w:rPr>
          <w:rFonts w:ascii="Times New Roman" w:eastAsia="仿宋" w:hAnsi="Times New Roman" w:cs="Times New Roman (正文 CS 字体)"/>
          <w:b/>
          <w:bCs/>
          <w:i/>
          <w:iCs/>
          <w:kern w:val="2"/>
          <w:szCs w:val="24"/>
          <w14:ligatures w14:val="standardContextual"/>
        </w:rPr>
        <w:t>copia</w:t>
      </w:r>
      <w:proofErr w:type="spellEnd"/>
      <w:r w:rsidRPr="009D3E54">
        <w:rPr>
          <w:rFonts w:ascii="Times New Roman" w:eastAsia="仿宋" w:hAnsi="Times New Roman" w:cs="Times New Roman (正文 CS 字体)"/>
          <w:b/>
          <w:bCs/>
          <w:kern w:val="2"/>
          <w:szCs w:val="24"/>
          <w14:ligatures w14:val="standardContextual"/>
        </w:rPr>
        <w:t xml:space="preserve">, </w:t>
      </w:r>
      <w:r w:rsidRPr="009D3E54">
        <w:rPr>
          <w:rFonts w:ascii="Times New Roman" w:eastAsia="仿宋" w:hAnsi="Times New Roman" w:cs="Times New Roman (正文 CS 字体)"/>
          <w:b/>
          <w:bCs/>
          <w:i/>
          <w:iCs/>
          <w:kern w:val="2"/>
          <w:szCs w:val="24"/>
          <w14:ligatures w14:val="standardContextual"/>
        </w:rPr>
        <w:t>gypsy</w:t>
      </w:r>
      <w:r w:rsidRPr="009D3E54">
        <w:rPr>
          <w:rFonts w:ascii="Times New Roman" w:eastAsia="仿宋" w:hAnsi="Times New Roman" w:cs="Times New Roman (正文 CS 字体)"/>
          <w:b/>
          <w:bCs/>
          <w:kern w:val="2"/>
          <w:szCs w:val="24"/>
          <w14:ligatures w14:val="standardContextual"/>
        </w:rPr>
        <w:t>, syntenic and variation regions in PN4_2022 chromosomes compare to PN4_8×_2007 chromosomes.</w:t>
      </w:r>
      <w:r w:rsidRPr="009D3E54">
        <w:rPr>
          <w:rFonts w:ascii="Times New Roman" w:eastAsia="仿宋" w:hAnsi="Times New Roman" w:cs="Times New Roman (正文 CS 字体)"/>
          <w:kern w:val="2"/>
          <w:szCs w:val="24"/>
          <w14:ligatures w14:val="standardContextual"/>
        </w:rPr>
        <w:t xml:space="preserve"> </w:t>
      </w:r>
    </w:p>
    <w:p w:rsidR="009D3E54" w:rsidRDefault="009D3E54">
      <w:pPr>
        <w:widowControl/>
        <w:jc w:val="left"/>
        <w:rPr>
          <w:rFonts w:ascii="Times New Roman" w:hAnsi="Times New Roman" w:cs="Times New Roman"/>
          <w:color w:val="000000" w:themeColor="text1"/>
        </w:rPr>
      </w:pPr>
      <w:r>
        <w:rPr>
          <w:rFonts w:ascii="Times New Roman" w:hAnsi="Times New Roman" w:cs="Times New Roman"/>
          <w:color w:val="000000" w:themeColor="text1"/>
        </w:rPr>
        <w:br w:type="page"/>
      </w:r>
    </w:p>
    <w:p w:rsidR="009D3E54" w:rsidRDefault="009D3E54">
      <w:pPr>
        <w:widowControl/>
        <w:jc w:val="left"/>
        <w:rPr>
          <w:rFonts w:ascii="Times New Roman" w:hAnsi="Times New Roman" w:cs="Times New Roman"/>
          <w:b/>
          <w:bCs/>
          <w:color w:val="000000" w:themeColor="text1"/>
          <w:szCs w:val="21"/>
        </w:rPr>
      </w:pPr>
      <w:r w:rsidRPr="009D3E54">
        <w:rPr>
          <w:rFonts w:ascii="Times New Roman" w:hAnsi="Times New Roman" w:cs="Times New Roman"/>
          <w:b/>
          <w:bCs/>
          <w:noProof/>
          <w:color w:val="000000" w:themeColor="text1"/>
          <w:szCs w:val="21"/>
        </w:rPr>
        <w:lastRenderedPageBreak/>
        <w:drawing>
          <wp:inline distT="0" distB="0" distL="0" distR="0" wp14:anchorId="48898285" wp14:editId="43A13085">
            <wp:extent cx="5274310" cy="3858260"/>
            <wp:effectExtent l="0" t="0" r="0" b="2540"/>
            <wp:docPr id="3953452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45230" name=""/>
                    <pic:cNvPicPr/>
                  </pic:nvPicPr>
                  <pic:blipFill>
                    <a:blip r:embed="rId10"/>
                    <a:stretch>
                      <a:fillRect/>
                    </a:stretch>
                  </pic:blipFill>
                  <pic:spPr>
                    <a:xfrm>
                      <a:off x="0" y="0"/>
                      <a:ext cx="5274310" cy="3858260"/>
                    </a:xfrm>
                    <a:prstGeom prst="rect">
                      <a:avLst/>
                    </a:prstGeom>
                  </pic:spPr>
                </pic:pic>
              </a:graphicData>
            </a:graphic>
          </wp:inline>
        </w:drawing>
      </w:r>
    </w:p>
    <w:p w:rsidR="009D3E54" w:rsidRDefault="009D3E54" w:rsidP="009D3E54">
      <w:pPr>
        <w:widowControl/>
        <w:jc w:val="left"/>
        <w:rPr>
          <w:rFonts w:ascii="Times New Roman" w:hAnsi="Times New Roman" w:cs="Times New Roman"/>
          <w:color w:val="000000" w:themeColor="text1"/>
          <w:szCs w:val="21"/>
        </w:rPr>
      </w:pPr>
      <w:r w:rsidRPr="009D3E54">
        <w:rPr>
          <w:rFonts w:ascii="Times New Roman" w:hAnsi="Times New Roman" w:cs="Times New Roman"/>
          <w:b/>
          <w:bCs/>
          <w:color w:val="000000" w:themeColor="text1"/>
          <w:szCs w:val="21"/>
        </w:rPr>
        <w:t xml:space="preserve">Fig. S5 The genome assembly and annotation of ‘Point Noir’ (PN_2022). </w:t>
      </w:r>
      <w:r w:rsidRPr="009D3E54">
        <w:rPr>
          <w:rFonts w:ascii="Times New Roman" w:hAnsi="Times New Roman" w:cs="Times New Roman"/>
          <w:color w:val="000000" w:themeColor="text1"/>
          <w:szCs w:val="21"/>
        </w:rPr>
        <w:t>(a) The chromosome length; (b). Gene, SNP, SSR distribution on Chr02.</w:t>
      </w:r>
    </w:p>
    <w:p w:rsidR="009D3E54" w:rsidRDefault="009D3E54">
      <w:pPr>
        <w:widowControl/>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br w:type="page"/>
      </w:r>
    </w:p>
    <w:p w:rsidR="009D3E54" w:rsidRPr="009D3E54" w:rsidRDefault="009D3E54" w:rsidP="009D3E54">
      <w:pPr>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noProof/>
          <w:kern w:val="2"/>
          <w:szCs w:val="24"/>
          <w14:ligatures w14:val="standardContextual"/>
        </w:rPr>
        <w:lastRenderedPageBreak/>
        <w:drawing>
          <wp:inline distT="0" distB="0" distL="0" distR="0" wp14:anchorId="32214334" wp14:editId="411BEEC4">
            <wp:extent cx="5274310" cy="3774440"/>
            <wp:effectExtent l="0" t="0" r="0" b="0"/>
            <wp:docPr id="19859428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42884" name=""/>
                    <pic:cNvPicPr/>
                  </pic:nvPicPr>
                  <pic:blipFill>
                    <a:blip r:embed="rId11"/>
                    <a:stretch>
                      <a:fillRect/>
                    </a:stretch>
                  </pic:blipFill>
                  <pic:spPr>
                    <a:xfrm>
                      <a:off x="0" y="0"/>
                      <a:ext cx="5274310" cy="3774440"/>
                    </a:xfrm>
                    <a:prstGeom prst="rect">
                      <a:avLst/>
                    </a:prstGeom>
                  </pic:spPr>
                </pic:pic>
              </a:graphicData>
            </a:graphic>
          </wp:inline>
        </w:drawing>
      </w:r>
    </w:p>
    <w:p w:rsidR="009D3E54" w:rsidRPr="009D3E54" w:rsidRDefault="009D3E54" w:rsidP="009D3E54">
      <w:pPr>
        <w:rPr>
          <w:rFonts w:ascii="Times New Roman" w:eastAsia="仿宋" w:hAnsi="Times New Roman" w:cs="Times New Roman (正文 CS 字体)"/>
          <w:kern w:val="2"/>
          <w:szCs w:val="24"/>
          <w14:ligatures w14:val="standardContextual"/>
        </w:rPr>
      </w:pPr>
      <w:r w:rsidRPr="009D3E54">
        <w:rPr>
          <w:rFonts w:ascii="Times New Roman" w:eastAsia="仿宋" w:hAnsi="Times New Roman" w:cs="Times New Roman (正文 CS 字体)"/>
          <w:b/>
          <w:bCs/>
          <w:kern w:val="2"/>
          <w:szCs w:val="24"/>
          <w14:ligatures w14:val="standardContextual"/>
        </w:rPr>
        <w:t>Fig. S</w:t>
      </w:r>
      <w:r>
        <w:rPr>
          <w:rFonts w:ascii="Times New Roman" w:eastAsia="仿宋" w:hAnsi="Times New Roman" w:cs="Times New Roman (正文 CS 字体)" w:hint="eastAsia"/>
          <w:b/>
          <w:bCs/>
          <w:kern w:val="2"/>
          <w:szCs w:val="24"/>
          <w14:ligatures w14:val="standardContextual"/>
        </w:rPr>
        <w:t xml:space="preserve">6 </w:t>
      </w:r>
      <w:r w:rsidRPr="009D3E54">
        <w:rPr>
          <w:rFonts w:ascii="Times New Roman" w:eastAsia="仿宋" w:hAnsi="Times New Roman" w:cs="Times New Roman (正文 CS 字体)"/>
          <w:b/>
          <w:bCs/>
          <w:kern w:val="2"/>
          <w:szCs w:val="24"/>
          <w14:ligatures w14:val="standardContextual"/>
        </w:rPr>
        <w:t xml:space="preserve">The FISH results of ‘PN’ and ‘PN40024’. </w:t>
      </w:r>
      <w:r w:rsidRPr="009D3E54">
        <w:rPr>
          <w:rFonts w:ascii="Times New Roman" w:eastAsia="仿宋" w:hAnsi="Times New Roman" w:cs="Times New Roman (正文 CS 字体)"/>
          <w:kern w:val="2"/>
          <w:szCs w:val="24"/>
          <w14:ligatures w14:val="standardContextual"/>
        </w:rPr>
        <w:t>(a) The fluorescence in situ hybridization (FISH) results of ‘PN’ and ‘PN40024’; (b) The FISH probe sketch.</w:t>
      </w:r>
    </w:p>
    <w:p w:rsidR="00707431" w:rsidRDefault="00707431">
      <w:pPr>
        <w:widowControl/>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br w:type="page"/>
      </w:r>
    </w:p>
    <w:p w:rsidR="00707431" w:rsidRPr="00707431" w:rsidRDefault="00707431" w:rsidP="00707431">
      <w:pPr>
        <w:rPr>
          <w:rFonts w:ascii="Times New Roman" w:eastAsia="仿宋" w:hAnsi="Times New Roman" w:cs="Times New Roman (正文 CS 字体)"/>
          <w:kern w:val="2"/>
          <w:szCs w:val="24"/>
          <w14:ligatures w14:val="standardContextual"/>
        </w:rPr>
      </w:pPr>
      <w:r w:rsidRPr="00707431">
        <w:rPr>
          <w:rFonts w:ascii="Times New Roman" w:eastAsia="仿宋" w:hAnsi="Times New Roman" w:cs="Times New Roman (正文 CS 字体)"/>
          <w:noProof/>
          <w:kern w:val="2"/>
          <w:szCs w:val="24"/>
          <w14:ligatures w14:val="standardContextual"/>
        </w:rPr>
        <w:lastRenderedPageBreak/>
        <w:drawing>
          <wp:inline distT="0" distB="0" distL="0" distR="0" wp14:anchorId="01242D8A" wp14:editId="63F3C339">
            <wp:extent cx="5378824" cy="7054719"/>
            <wp:effectExtent l="0" t="0" r="0" b="0"/>
            <wp:docPr id="20645641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64163" name=""/>
                    <pic:cNvPicPr/>
                  </pic:nvPicPr>
                  <pic:blipFill>
                    <a:blip r:embed="rId12"/>
                    <a:stretch>
                      <a:fillRect/>
                    </a:stretch>
                  </pic:blipFill>
                  <pic:spPr>
                    <a:xfrm>
                      <a:off x="0" y="0"/>
                      <a:ext cx="5380259" cy="7056601"/>
                    </a:xfrm>
                    <a:prstGeom prst="rect">
                      <a:avLst/>
                    </a:prstGeom>
                  </pic:spPr>
                </pic:pic>
              </a:graphicData>
            </a:graphic>
          </wp:inline>
        </w:drawing>
      </w:r>
    </w:p>
    <w:p w:rsidR="00707431" w:rsidRPr="00707431" w:rsidRDefault="00707431" w:rsidP="00707431">
      <w:pPr>
        <w:rPr>
          <w:rFonts w:ascii="Times New Roman" w:eastAsia="仿宋" w:hAnsi="Times New Roman" w:cs="Times New Roman (正文 CS 字体)"/>
          <w:kern w:val="2"/>
          <w:szCs w:val="24"/>
          <w14:ligatures w14:val="standardContextual"/>
        </w:rPr>
      </w:pPr>
      <w:r w:rsidRPr="00707431">
        <w:rPr>
          <w:rFonts w:ascii="Times New Roman" w:eastAsia="仿宋" w:hAnsi="Times New Roman" w:cs="Times New Roman (正文 CS 字体)"/>
          <w:b/>
          <w:bCs/>
          <w:kern w:val="2"/>
          <w:szCs w:val="24"/>
          <w14:ligatures w14:val="standardContextual"/>
        </w:rPr>
        <w:t>Fig. S</w:t>
      </w:r>
      <w:r>
        <w:rPr>
          <w:rFonts w:ascii="Times New Roman" w:eastAsia="仿宋" w:hAnsi="Times New Roman" w:cs="Times New Roman (正文 CS 字体)" w:hint="eastAsia"/>
          <w:b/>
          <w:bCs/>
          <w:kern w:val="2"/>
          <w:szCs w:val="24"/>
          <w14:ligatures w14:val="standardContextual"/>
        </w:rPr>
        <w:t>7</w:t>
      </w:r>
      <w:r w:rsidRPr="00707431">
        <w:rPr>
          <w:rFonts w:ascii="Times New Roman" w:eastAsia="仿宋" w:hAnsi="Times New Roman" w:cs="Times New Roman (正文 CS 字体)"/>
          <w:b/>
          <w:bCs/>
          <w:kern w:val="2"/>
          <w:szCs w:val="24"/>
          <w14:ligatures w14:val="standardContextual"/>
        </w:rPr>
        <w:t xml:space="preserve"> The syntenic and structural variation analysis between PN_hap1 (PN_h1) and PN_hap2 (PN_h2) chromosomes</w:t>
      </w:r>
      <w:r w:rsidRPr="00707431">
        <w:rPr>
          <w:rFonts w:ascii="Times New Roman" w:eastAsia="仿宋" w:hAnsi="Times New Roman" w:cs="Times New Roman (正文 CS 字体)"/>
          <w:kern w:val="2"/>
          <w:szCs w:val="24"/>
          <w14:ligatures w14:val="standardContextual"/>
        </w:rPr>
        <w:t xml:space="preserve">. </w:t>
      </w:r>
    </w:p>
    <w:p w:rsidR="00707431" w:rsidRDefault="00707431">
      <w:pPr>
        <w:widowControl/>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br w:type="page"/>
      </w:r>
    </w:p>
    <w:p w:rsidR="00707431" w:rsidRPr="00707431" w:rsidRDefault="00707431" w:rsidP="00707431">
      <w:pPr>
        <w:rPr>
          <w:rFonts w:ascii="Times New Roman" w:eastAsia="仿宋" w:hAnsi="Times New Roman" w:cs="Times New Roman (正文 CS 字体)"/>
          <w:kern w:val="2"/>
          <w:szCs w:val="24"/>
          <w14:ligatures w14:val="standardContextual"/>
        </w:rPr>
      </w:pPr>
      <w:r w:rsidRPr="00707431">
        <w:rPr>
          <w:rFonts w:ascii="Times New Roman" w:eastAsia="仿宋" w:hAnsi="Times New Roman" w:cs="Times New Roman (正文 CS 字体)"/>
          <w:noProof/>
          <w:kern w:val="2"/>
          <w:szCs w:val="24"/>
          <w14:ligatures w14:val="standardContextual"/>
        </w:rPr>
        <w:lastRenderedPageBreak/>
        <w:drawing>
          <wp:inline distT="0" distB="0" distL="0" distR="0" wp14:anchorId="170C8C6A" wp14:editId="577381DE">
            <wp:extent cx="5253318" cy="6703530"/>
            <wp:effectExtent l="0" t="0" r="5080" b="2540"/>
            <wp:docPr id="3629205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20549" name=""/>
                    <pic:cNvPicPr/>
                  </pic:nvPicPr>
                  <pic:blipFill>
                    <a:blip r:embed="rId13"/>
                    <a:stretch>
                      <a:fillRect/>
                    </a:stretch>
                  </pic:blipFill>
                  <pic:spPr>
                    <a:xfrm>
                      <a:off x="0" y="0"/>
                      <a:ext cx="5255793" cy="6706689"/>
                    </a:xfrm>
                    <a:prstGeom prst="rect">
                      <a:avLst/>
                    </a:prstGeom>
                  </pic:spPr>
                </pic:pic>
              </a:graphicData>
            </a:graphic>
          </wp:inline>
        </w:drawing>
      </w:r>
    </w:p>
    <w:p w:rsidR="00707431" w:rsidRPr="00707431" w:rsidRDefault="00707431" w:rsidP="00707431">
      <w:pPr>
        <w:rPr>
          <w:rFonts w:ascii="Times New Roman" w:eastAsia="仿宋" w:hAnsi="Times New Roman" w:cs="Times New Roman (正文 CS 字体)"/>
          <w:kern w:val="2"/>
          <w:szCs w:val="24"/>
          <w14:ligatures w14:val="standardContextual"/>
        </w:rPr>
      </w:pPr>
      <w:r w:rsidRPr="00707431">
        <w:rPr>
          <w:rFonts w:ascii="Times New Roman" w:eastAsia="仿宋" w:hAnsi="Times New Roman" w:cs="Times New Roman (正文 CS 字体)"/>
          <w:b/>
          <w:bCs/>
          <w:kern w:val="2"/>
          <w:szCs w:val="24"/>
          <w14:ligatures w14:val="standardContextual"/>
        </w:rPr>
        <w:t>Fig. S</w:t>
      </w:r>
      <w:r>
        <w:rPr>
          <w:rFonts w:ascii="Times New Roman" w:eastAsia="仿宋" w:hAnsi="Times New Roman" w:cs="Times New Roman (正文 CS 字体)" w:hint="eastAsia"/>
          <w:b/>
          <w:bCs/>
          <w:kern w:val="2"/>
          <w:szCs w:val="24"/>
          <w14:ligatures w14:val="standardContextual"/>
        </w:rPr>
        <w:t>8</w:t>
      </w:r>
      <w:r w:rsidRPr="00707431">
        <w:rPr>
          <w:rFonts w:ascii="Times New Roman" w:eastAsia="仿宋" w:hAnsi="Times New Roman" w:cs="Times New Roman (正文 CS 字体)"/>
          <w:b/>
          <w:bCs/>
          <w:kern w:val="2"/>
          <w:szCs w:val="24"/>
          <w14:ligatures w14:val="standardContextual"/>
        </w:rPr>
        <w:t xml:space="preserve"> The syntenic and structural variation analysis among PN_hap1 (PN_h1), </w:t>
      </w:r>
      <w:proofErr w:type="spellStart"/>
      <w:r w:rsidRPr="00707431">
        <w:rPr>
          <w:rFonts w:ascii="Times New Roman" w:eastAsia="仿宋" w:hAnsi="Times New Roman" w:cs="Times New Roman (正文 CS 字体)"/>
          <w:b/>
          <w:bCs/>
          <w:kern w:val="2"/>
          <w:szCs w:val="24"/>
          <w14:ligatures w14:val="standardContextual"/>
        </w:rPr>
        <w:t>PN_consensus</w:t>
      </w:r>
      <w:proofErr w:type="spellEnd"/>
      <w:r w:rsidRPr="00707431">
        <w:rPr>
          <w:rFonts w:ascii="Times New Roman" w:eastAsia="仿宋" w:hAnsi="Times New Roman" w:cs="Times New Roman (正文 CS 字体)"/>
          <w:b/>
          <w:bCs/>
          <w:kern w:val="2"/>
          <w:szCs w:val="24"/>
          <w14:ligatures w14:val="standardContextual"/>
        </w:rPr>
        <w:t xml:space="preserve"> (</w:t>
      </w:r>
      <w:proofErr w:type="spellStart"/>
      <w:r w:rsidRPr="00707431">
        <w:rPr>
          <w:rFonts w:ascii="Times New Roman" w:eastAsia="仿宋" w:hAnsi="Times New Roman" w:cs="Times New Roman (正文 CS 字体)"/>
          <w:b/>
          <w:bCs/>
          <w:kern w:val="2"/>
          <w:szCs w:val="24"/>
          <w14:ligatures w14:val="standardContextual"/>
        </w:rPr>
        <w:t>PN_con</w:t>
      </w:r>
      <w:proofErr w:type="spellEnd"/>
      <w:r w:rsidRPr="00707431">
        <w:rPr>
          <w:rFonts w:ascii="Times New Roman" w:eastAsia="仿宋" w:hAnsi="Times New Roman" w:cs="Times New Roman (正文 CS 字体)"/>
          <w:b/>
          <w:bCs/>
          <w:kern w:val="2"/>
          <w:szCs w:val="24"/>
          <w14:ligatures w14:val="standardContextual"/>
        </w:rPr>
        <w:t>), and PN_hap2 (PN_h2) chromosomes</w:t>
      </w:r>
      <w:r w:rsidRPr="00707431">
        <w:rPr>
          <w:rFonts w:ascii="Times New Roman" w:eastAsia="仿宋" w:hAnsi="Times New Roman" w:cs="Times New Roman (正文 CS 字体)"/>
          <w:kern w:val="2"/>
          <w:szCs w:val="24"/>
          <w14:ligatures w14:val="standardContextual"/>
        </w:rPr>
        <w:t xml:space="preserve">. </w:t>
      </w:r>
    </w:p>
    <w:p w:rsidR="00707431" w:rsidRPr="00707431" w:rsidRDefault="00707431" w:rsidP="00707431">
      <w:pPr>
        <w:widowControl/>
        <w:jc w:val="left"/>
        <w:rPr>
          <w:rFonts w:ascii="Times New Roman" w:eastAsia="仿宋" w:hAnsi="Times New Roman" w:cs="Times New Roman (正文 CS 字体)"/>
          <w:kern w:val="2"/>
          <w:szCs w:val="24"/>
          <w14:ligatures w14:val="standardContextual"/>
        </w:rPr>
      </w:pPr>
      <w:r w:rsidRPr="00707431">
        <w:rPr>
          <w:rFonts w:ascii="Times New Roman" w:eastAsia="仿宋" w:hAnsi="Times New Roman" w:cs="Times New Roman (正文 CS 字体)"/>
          <w:kern w:val="2"/>
          <w:szCs w:val="24"/>
          <w14:ligatures w14:val="standardContextual"/>
        </w:rPr>
        <w:br w:type="page"/>
      </w:r>
    </w:p>
    <w:p w:rsidR="00707431" w:rsidRPr="00707431" w:rsidRDefault="00707431" w:rsidP="00707431">
      <w:pPr>
        <w:rPr>
          <w:rFonts w:ascii="Times New Roman" w:eastAsia="仿宋" w:hAnsi="Times New Roman" w:cs="Times New Roman (正文 CS 字体)"/>
          <w:kern w:val="2"/>
          <w:szCs w:val="24"/>
          <w14:ligatures w14:val="standardContextual"/>
        </w:rPr>
      </w:pPr>
      <w:r w:rsidRPr="00707431">
        <w:rPr>
          <w:rFonts w:ascii="Times New Roman" w:eastAsia="仿宋" w:hAnsi="Times New Roman" w:cs="Times New Roman (正文 CS 字体)"/>
          <w:noProof/>
          <w:kern w:val="2"/>
          <w:szCs w:val="24"/>
          <w14:ligatures w14:val="standardContextual"/>
        </w:rPr>
        <w:lastRenderedPageBreak/>
        <w:drawing>
          <wp:inline distT="0" distB="0" distL="0" distR="0" wp14:anchorId="054A06CE" wp14:editId="03F3C88F">
            <wp:extent cx="5274310" cy="6655435"/>
            <wp:effectExtent l="0" t="0" r="0" b="0"/>
            <wp:docPr id="18362577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257703" name=""/>
                    <pic:cNvPicPr/>
                  </pic:nvPicPr>
                  <pic:blipFill>
                    <a:blip r:embed="rId14"/>
                    <a:stretch>
                      <a:fillRect/>
                    </a:stretch>
                  </pic:blipFill>
                  <pic:spPr>
                    <a:xfrm>
                      <a:off x="0" y="0"/>
                      <a:ext cx="5274310" cy="6655435"/>
                    </a:xfrm>
                    <a:prstGeom prst="rect">
                      <a:avLst/>
                    </a:prstGeom>
                  </pic:spPr>
                </pic:pic>
              </a:graphicData>
            </a:graphic>
          </wp:inline>
        </w:drawing>
      </w:r>
    </w:p>
    <w:p w:rsidR="00707431" w:rsidRPr="00707431" w:rsidRDefault="00707431" w:rsidP="00707431">
      <w:pPr>
        <w:rPr>
          <w:rFonts w:ascii="Times New Roman" w:eastAsia="仿宋" w:hAnsi="Times New Roman" w:cs="Times New Roman (正文 CS 字体)"/>
          <w:kern w:val="2"/>
          <w:szCs w:val="24"/>
          <w14:ligatures w14:val="standardContextual"/>
        </w:rPr>
      </w:pPr>
      <w:r w:rsidRPr="00707431">
        <w:rPr>
          <w:rFonts w:ascii="Times New Roman" w:eastAsia="仿宋" w:hAnsi="Times New Roman" w:cs="Times New Roman (正文 CS 字体)"/>
          <w:b/>
          <w:bCs/>
          <w:kern w:val="2"/>
          <w:szCs w:val="24"/>
          <w14:ligatures w14:val="standardContextual"/>
        </w:rPr>
        <w:t>Fig. S</w:t>
      </w:r>
      <w:r>
        <w:rPr>
          <w:rFonts w:ascii="Times New Roman" w:eastAsia="仿宋" w:hAnsi="Times New Roman" w:cs="Times New Roman (正文 CS 字体)" w:hint="eastAsia"/>
          <w:b/>
          <w:bCs/>
          <w:kern w:val="2"/>
          <w:szCs w:val="24"/>
          <w14:ligatures w14:val="standardContextual"/>
        </w:rPr>
        <w:t>9</w:t>
      </w:r>
      <w:r w:rsidRPr="00707431">
        <w:rPr>
          <w:rFonts w:ascii="Times New Roman" w:eastAsia="仿宋" w:hAnsi="Times New Roman" w:cs="Times New Roman (正文 CS 字体)"/>
          <w:b/>
          <w:bCs/>
          <w:kern w:val="2"/>
          <w:szCs w:val="24"/>
          <w14:ligatures w14:val="standardContextual"/>
        </w:rPr>
        <w:t xml:space="preserve"> The gene copy (a) and polymorphisms distribution between PN_hap1 and PN_hap2. </w:t>
      </w:r>
      <w:r w:rsidRPr="00707431">
        <w:rPr>
          <w:rFonts w:ascii="Times New Roman" w:eastAsia="仿宋" w:hAnsi="Times New Roman" w:cs="Times New Roman (正文 CS 字体)"/>
          <w:kern w:val="2"/>
          <w:szCs w:val="24"/>
          <w14:ligatures w14:val="standardContextual"/>
        </w:rPr>
        <w:t>The proportion of different polymorphisms (b), and the size distribution of INS (c), DEL (d), TRA (e), DUP (f), INV (g), CNV (h).</w:t>
      </w:r>
      <w:r w:rsidRPr="00707431">
        <w:rPr>
          <w:rFonts w:ascii="Times New Roman" w:eastAsia="仿宋" w:hAnsi="Times New Roman" w:cs="Times New Roman (正文 CS 字体)"/>
          <w:b/>
          <w:bCs/>
          <w:kern w:val="2"/>
          <w:szCs w:val="24"/>
          <w14:ligatures w14:val="standardContextual"/>
        </w:rPr>
        <w:t xml:space="preserve"> </w:t>
      </w:r>
    </w:p>
    <w:p w:rsidR="00707431" w:rsidRDefault="00707431">
      <w:pPr>
        <w:widowControl/>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br w:type="page"/>
      </w:r>
    </w:p>
    <w:p w:rsidR="00707431" w:rsidRDefault="00707431" w:rsidP="00707431">
      <w:pPr>
        <w:pStyle w:val="ae"/>
        <w:spacing w:before="0" w:beforeAutospacing="0" w:after="0" w:afterAutospacing="0"/>
        <w:jc w:val="both"/>
        <w:rPr>
          <w:rFonts w:ascii="Times New Roman" w:eastAsia="仿宋" w:hAnsi="Times New Roman" w:cs="Times New Roman (正文 CS 字体)"/>
          <w:b/>
          <w:bCs/>
          <w:kern w:val="2"/>
          <w:sz w:val="21"/>
          <w14:ligatures w14:val="standardContextual"/>
        </w:rPr>
      </w:pPr>
      <w:r w:rsidRPr="00707431">
        <w:rPr>
          <w:rFonts w:ascii="Times New Roman" w:eastAsia="仿宋" w:hAnsi="Times New Roman" w:cs="Times New Roman (正文 CS 字体)"/>
          <w:b/>
          <w:bCs/>
          <w:noProof/>
          <w:kern w:val="2"/>
          <w:sz w:val="21"/>
          <w14:ligatures w14:val="standardContextual"/>
        </w:rPr>
        <w:lastRenderedPageBreak/>
        <w:drawing>
          <wp:inline distT="0" distB="0" distL="0" distR="0" wp14:anchorId="43C72DA2" wp14:editId="4064D3E9">
            <wp:extent cx="5274310" cy="6463030"/>
            <wp:effectExtent l="0" t="0" r="0" b="1270"/>
            <wp:docPr id="15278780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78030" name=""/>
                    <pic:cNvPicPr/>
                  </pic:nvPicPr>
                  <pic:blipFill>
                    <a:blip r:embed="rId15"/>
                    <a:stretch>
                      <a:fillRect/>
                    </a:stretch>
                  </pic:blipFill>
                  <pic:spPr>
                    <a:xfrm>
                      <a:off x="0" y="0"/>
                      <a:ext cx="5274310" cy="6463030"/>
                    </a:xfrm>
                    <a:prstGeom prst="rect">
                      <a:avLst/>
                    </a:prstGeom>
                  </pic:spPr>
                </pic:pic>
              </a:graphicData>
            </a:graphic>
          </wp:inline>
        </w:drawing>
      </w:r>
    </w:p>
    <w:p w:rsidR="00707431" w:rsidRDefault="00707431" w:rsidP="00707431">
      <w:pPr>
        <w:pStyle w:val="ae"/>
        <w:spacing w:before="0" w:beforeAutospacing="0" w:after="0" w:afterAutospacing="0"/>
        <w:jc w:val="both"/>
      </w:pPr>
      <w:r w:rsidRPr="00707431">
        <w:rPr>
          <w:rFonts w:ascii="Times New Roman" w:eastAsia="仿宋" w:hAnsi="Times New Roman" w:cs="Times New Roman (正文 CS 字体)"/>
          <w:b/>
          <w:bCs/>
          <w:kern w:val="2"/>
          <w:sz w:val="21"/>
          <w14:ligatures w14:val="standardContextual"/>
        </w:rPr>
        <w:t>Fig. S10 The distribution of different polymorphisms, gene, and repeat sequences in different chromosomes.</w:t>
      </w:r>
    </w:p>
    <w:p w:rsidR="00707431" w:rsidRDefault="00707431">
      <w:pPr>
        <w:widowControl/>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br w:type="page"/>
      </w:r>
    </w:p>
    <w:p w:rsidR="009D3E54" w:rsidRDefault="00F55E8B" w:rsidP="009D3E54">
      <w:pPr>
        <w:widowControl/>
        <w:jc w:val="left"/>
        <w:rPr>
          <w:rFonts w:ascii="Times New Roman" w:hAnsi="Times New Roman" w:cs="Times New Roman"/>
          <w:color w:val="000000" w:themeColor="text1"/>
          <w:szCs w:val="21"/>
        </w:rPr>
      </w:pPr>
      <w:r w:rsidRPr="00F55E8B">
        <w:rPr>
          <w:rFonts w:ascii="Times New Roman" w:hAnsi="Times New Roman" w:cs="Times New Roman"/>
          <w:noProof/>
          <w:color w:val="000000" w:themeColor="text1"/>
          <w:szCs w:val="21"/>
        </w:rPr>
        <w:lastRenderedPageBreak/>
        <w:drawing>
          <wp:inline distT="0" distB="0" distL="0" distR="0" wp14:anchorId="5E01DBB2" wp14:editId="73478806">
            <wp:extent cx="5274310" cy="5144135"/>
            <wp:effectExtent l="0" t="0" r="0" b="0"/>
            <wp:docPr id="10680898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89866" name=""/>
                    <pic:cNvPicPr/>
                  </pic:nvPicPr>
                  <pic:blipFill>
                    <a:blip r:embed="rId16"/>
                    <a:stretch>
                      <a:fillRect/>
                    </a:stretch>
                  </pic:blipFill>
                  <pic:spPr>
                    <a:xfrm>
                      <a:off x="0" y="0"/>
                      <a:ext cx="5274310" cy="5144135"/>
                    </a:xfrm>
                    <a:prstGeom prst="rect">
                      <a:avLst/>
                    </a:prstGeom>
                  </pic:spPr>
                </pic:pic>
              </a:graphicData>
            </a:graphic>
          </wp:inline>
        </w:drawing>
      </w:r>
    </w:p>
    <w:p w:rsidR="00F55E8B" w:rsidRPr="00F55E8B" w:rsidRDefault="00F55E8B" w:rsidP="00F55E8B">
      <w:pPr>
        <w:widowControl/>
        <w:jc w:val="left"/>
        <w:rPr>
          <w:rFonts w:ascii="Times New Roman" w:hAnsi="Times New Roman" w:cs="Times New Roman"/>
          <w:color w:val="000000" w:themeColor="text1"/>
          <w:szCs w:val="21"/>
        </w:rPr>
      </w:pPr>
      <w:r w:rsidRPr="00F55E8B">
        <w:rPr>
          <w:rFonts w:ascii="Times New Roman" w:hAnsi="Times New Roman" w:cs="Times New Roman"/>
          <w:b/>
          <w:bCs/>
          <w:color w:val="000000" w:themeColor="text1"/>
          <w:szCs w:val="21"/>
        </w:rPr>
        <w:t xml:space="preserve">Fig. </w:t>
      </w:r>
      <w:r>
        <w:rPr>
          <w:rFonts w:ascii="Times New Roman" w:hAnsi="Times New Roman" w:cs="Times New Roman" w:hint="eastAsia"/>
          <w:b/>
          <w:bCs/>
          <w:color w:val="000000" w:themeColor="text1"/>
          <w:szCs w:val="21"/>
        </w:rPr>
        <w:t>S11</w:t>
      </w:r>
      <w:r w:rsidRPr="00F55E8B">
        <w:rPr>
          <w:rFonts w:ascii="Times New Roman" w:hAnsi="Times New Roman" w:cs="Times New Roman"/>
          <w:b/>
          <w:bCs/>
          <w:color w:val="000000" w:themeColor="text1"/>
          <w:szCs w:val="21"/>
        </w:rPr>
        <w:t xml:space="preserve"> The polymorphism distribution between PN_2022. </w:t>
      </w:r>
      <w:r w:rsidRPr="00F55E8B">
        <w:rPr>
          <w:rFonts w:ascii="Times New Roman" w:hAnsi="Times New Roman" w:cs="Times New Roman"/>
          <w:color w:val="000000" w:themeColor="text1"/>
          <w:szCs w:val="21"/>
        </w:rPr>
        <w:t>(a) SNP, INS and DEL distribution in different gene structures; (b) The proportion of different lengths of SNP, INS, and DEL; (c) TRA, DUP, CNV, and INV distribution in different gene structures; (d) The sequence identity between contained or without SNP/INS/DEL-allelic genes; (e) The Ka/Ks value between contained or without SNP/INS/DEL-allelic genes</w:t>
      </w:r>
      <w:r w:rsidR="0000435B">
        <w:rPr>
          <w:rFonts w:ascii="Times New Roman" w:hAnsi="Times New Roman" w:cs="Times New Roman" w:hint="eastAsia"/>
          <w:color w:val="000000" w:themeColor="text1"/>
          <w:szCs w:val="21"/>
        </w:rPr>
        <w:t>.</w:t>
      </w:r>
    </w:p>
    <w:p w:rsidR="0000435B" w:rsidRDefault="0000435B">
      <w:pPr>
        <w:widowControl/>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br w:type="page"/>
      </w:r>
    </w:p>
    <w:p w:rsidR="0000435B" w:rsidRPr="0000435B" w:rsidRDefault="0000435B" w:rsidP="0000435B">
      <w:pPr>
        <w:rPr>
          <w:rFonts w:ascii="Times New Roman" w:eastAsia="仿宋" w:hAnsi="Times New Roman" w:cs="Times New Roman (正文 CS 字体)"/>
          <w:kern w:val="2"/>
          <w:szCs w:val="24"/>
          <w14:ligatures w14:val="standardContextual"/>
        </w:rPr>
      </w:pPr>
      <w:r w:rsidRPr="0000435B">
        <w:rPr>
          <w:rFonts w:ascii="Times New Roman" w:eastAsia="仿宋" w:hAnsi="Times New Roman" w:cs="Times New Roman (正文 CS 字体)"/>
          <w:noProof/>
          <w:kern w:val="2"/>
          <w:szCs w:val="24"/>
          <w14:ligatures w14:val="standardContextual"/>
        </w:rPr>
        <w:lastRenderedPageBreak/>
        <w:drawing>
          <wp:inline distT="0" distB="0" distL="0" distR="0" wp14:anchorId="23CA739B" wp14:editId="28C1D8E7">
            <wp:extent cx="5253318" cy="5253318"/>
            <wp:effectExtent l="0" t="0" r="5080" b="5080"/>
            <wp:docPr id="4" name="图片 3">
              <a:extLst xmlns:a="http://schemas.openxmlformats.org/drawingml/2006/main">
                <a:ext uri="{FF2B5EF4-FFF2-40B4-BE49-F238E27FC236}">
                  <a16:creationId xmlns:a16="http://schemas.microsoft.com/office/drawing/2014/main" id="{3E0BC600-A7F9-70BC-AA04-2DFEDF5F40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3E0BC600-A7F9-70BC-AA04-2DFEDF5F40B7}"/>
                        </a:ext>
                      </a:extLst>
                    </pic:cNvPr>
                    <pic:cNvPicPr>
                      <a:picLocks noChangeAspect="1"/>
                    </pic:cNvPicPr>
                  </pic:nvPicPr>
                  <pic:blipFill>
                    <a:blip r:embed="rId17"/>
                    <a:stretch>
                      <a:fillRect/>
                    </a:stretch>
                  </pic:blipFill>
                  <pic:spPr>
                    <a:xfrm>
                      <a:off x="0" y="0"/>
                      <a:ext cx="5262343" cy="5262343"/>
                    </a:xfrm>
                    <a:prstGeom prst="rect">
                      <a:avLst/>
                    </a:prstGeom>
                  </pic:spPr>
                </pic:pic>
              </a:graphicData>
            </a:graphic>
          </wp:inline>
        </w:drawing>
      </w:r>
    </w:p>
    <w:p w:rsidR="0000435B" w:rsidRPr="0000435B" w:rsidRDefault="0000435B" w:rsidP="0000435B">
      <w:pPr>
        <w:rPr>
          <w:rFonts w:ascii="Times New Roman" w:eastAsia="仿宋" w:hAnsi="Times New Roman" w:cs="Times New Roman (正文 CS 字体)"/>
          <w:kern w:val="2"/>
          <w:szCs w:val="24"/>
          <w14:ligatures w14:val="standardContextual"/>
        </w:rPr>
      </w:pPr>
      <w:r w:rsidRPr="0000435B">
        <w:rPr>
          <w:rFonts w:ascii="Times New Roman" w:eastAsia="仿宋" w:hAnsi="Times New Roman" w:cs="Times New Roman (正文 CS 字体)"/>
          <w:b/>
          <w:bCs/>
          <w:kern w:val="2"/>
          <w:szCs w:val="24"/>
          <w14:ligatures w14:val="standardContextual"/>
        </w:rPr>
        <w:t>Fig. S1</w:t>
      </w:r>
      <w:r>
        <w:rPr>
          <w:rFonts w:ascii="Times New Roman" w:eastAsia="仿宋" w:hAnsi="Times New Roman" w:cs="Times New Roman (正文 CS 字体)" w:hint="eastAsia"/>
          <w:b/>
          <w:bCs/>
          <w:kern w:val="2"/>
          <w:szCs w:val="24"/>
          <w14:ligatures w14:val="standardContextual"/>
        </w:rPr>
        <w:t>2</w:t>
      </w:r>
      <w:r w:rsidRPr="0000435B">
        <w:rPr>
          <w:rFonts w:ascii="Times New Roman" w:eastAsia="仿宋" w:hAnsi="Times New Roman" w:cs="Times New Roman (正文 CS 字体)"/>
          <w:b/>
          <w:bCs/>
          <w:kern w:val="2"/>
          <w:szCs w:val="24"/>
          <w14:ligatures w14:val="standardContextual"/>
        </w:rPr>
        <w:t xml:space="preserve"> The SSR distribution between PN_hap1 and PN_hap2</w:t>
      </w:r>
      <w:r w:rsidRPr="0000435B">
        <w:rPr>
          <w:rFonts w:ascii="Times New Roman" w:eastAsia="仿宋" w:hAnsi="Times New Roman" w:cs="Times New Roman (正文 CS 字体)"/>
          <w:kern w:val="2"/>
          <w:szCs w:val="24"/>
          <w14:ligatures w14:val="standardContextual"/>
        </w:rPr>
        <w:t>. The tracks represent the following elements (from outer to inner): (1) schematic representation of Hap1 (A), Hap2 (B) chromosome sequences. (2) Mononucleotide repeats. (3) Dinucleotide repeats. (4) Trinucleotide repeats. (5) Tetranucleotide repeat. (6) Pentanucleotide repeats. (7) Hexanucleotide repeats.</w:t>
      </w:r>
    </w:p>
    <w:p w:rsidR="0000435B" w:rsidRDefault="0000435B">
      <w:pPr>
        <w:widowControl/>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br w:type="page"/>
      </w:r>
    </w:p>
    <w:p w:rsidR="0000435B" w:rsidRPr="0000435B" w:rsidRDefault="0000435B" w:rsidP="0000435B">
      <w:pPr>
        <w:rPr>
          <w:rFonts w:ascii="Times New Roman" w:eastAsia="仿宋" w:hAnsi="Times New Roman" w:cs="Times New Roman (正文 CS 字体)"/>
          <w:kern w:val="2"/>
          <w:szCs w:val="24"/>
          <w14:ligatures w14:val="standardContextual"/>
        </w:rPr>
      </w:pPr>
      <w:r w:rsidRPr="0000435B">
        <w:rPr>
          <w:rFonts w:ascii="Times New Roman" w:eastAsia="仿宋" w:hAnsi="Times New Roman" w:cs="Times New Roman (正文 CS 字体)"/>
          <w:noProof/>
          <w:kern w:val="2"/>
          <w:szCs w:val="24"/>
          <w14:ligatures w14:val="standardContextual"/>
        </w:rPr>
        <w:lastRenderedPageBreak/>
        <w:drawing>
          <wp:inline distT="0" distB="0" distL="0" distR="0" wp14:anchorId="67E0B6FE" wp14:editId="32D91441">
            <wp:extent cx="3935506" cy="8249255"/>
            <wp:effectExtent l="0" t="0" r="1905" b="0"/>
            <wp:docPr id="6084655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65595" name=""/>
                    <pic:cNvPicPr/>
                  </pic:nvPicPr>
                  <pic:blipFill>
                    <a:blip r:embed="rId18"/>
                    <a:stretch>
                      <a:fillRect/>
                    </a:stretch>
                  </pic:blipFill>
                  <pic:spPr>
                    <a:xfrm>
                      <a:off x="0" y="0"/>
                      <a:ext cx="3965858" cy="8312876"/>
                    </a:xfrm>
                    <a:prstGeom prst="rect">
                      <a:avLst/>
                    </a:prstGeom>
                  </pic:spPr>
                </pic:pic>
              </a:graphicData>
            </a:graphic>
          </wp:inline>
        </w:drawing>
      </w:r>
    </w:p>
    <w:p w:rsidR="00F55E8B" w:rsidRPr="009D3E54" w:rsidRDefault="0000435B" w:rsidP="0000435B">
      <w:pPr>
        <w:widowControl/>
        <w:jc w:val="left"/>
        <w:rPr>
          <w:rFonts w:ascii="Times New Roman" w:hAnsi="Times New Roman" w:cs="Times New Roman"/>
          <w:color w:val="000000" w:themeColor="text1"/>
          <w:szCs w:val="21"/>
        </w:rPr>
      </w:pPr>
      <w:r w:rsidRPr="0000435B">
        <w:rPr>
          <w:rFonts w:ascii="Times New Roman" w:eastAsia="仿宋" w:hAnsi="Times New Roman" w:cs="Times New Roman (正文 CS 字体)"/>
          <w:b/>
          <w:bCs/>
          <w:kern w:val="2"/>
          <w:szCs w:val="24"/>
          <w14:ligatures w14:val="standardContextual"/>
        </w:rPr>
        <w:t>Fig. S1</w:t>
      </w:r>
      <w:r>
        <w:rPr>
          <w:rFonts w:ascii="Times New Roman" w:eastAsia="仿宋" w:hAnsi="Times New Roman" w:cs="Times New Roman (正文 CS 字体)" w:hint="eastAsia"/>
          <w:b/>
          <w:bCs/>
          <w:kern w:val="2"/>
          <w:szCs w:val="24"/>
          <w14:ligatures w14:val="standardContextual"/>
        </w:rPr>
        <w:t>3</w:t>
      </w:r>
      <w:r w:rsidRPr="0000435B">
        <w:rPr>
          <w:rFonts w:ascii="Times New Roman" w:eastAsia="仿宋" w:hAnsi="Times New Roman" w:cs="Times New Roman (正文 CS 字体)"/>
          <w:b/>
          <w:bCs/>
          <w:kern w:val="2"/>
          <w:szCs w:val="24"/>
          <w14:ligatures w14:val="standardContextual"/>
        </w:rPr>
        <w:t xml:space="preserve"> The KEGG pathway analysis of AEEG (a), ASEG (b) and AESEG (c) in G_PN_EL-38.</w:t>
      </w:r>
    </w:p>
    <w:p w:rsidR="0000435B" w:rsidRDefault="0000435B">
      <w:pPr>
        <w:widowControl/>
        <w:jc w:val="left"/>
        <w:rPr>
          <w:rFonts w:ascii="Times New Roman" w:hAnsi="Times New Roman" w:cs="Times New Roman"/>
          <w:b/>
          <w:bCs/>
          <w:color w:val="000000" w:themeColor="text1"/>
          <w:szCs w:val="21"/>
        </w:rPr>
      </w:pPr>
      <w:r w:rsidRPr="0000435B">
        <w:rPr>
          <w:rFonts w:ascii="Times New Roman" w:hAnsi="Times New Roman" w:cs="Times New Roman"/>
          <w:b/>
          <w:bCs/>
          <w:noProof/>
          <w:color w:val="000000" w:themeColor="text1"/>
          <w:szCs w:val="21"/>
        </w:rPr>
        <w:lastRenderedPageBreak/>
        <w:drawing>
          <wp:inline distT="0" distB="0" distL="0" distR="0" wp14:anchorId="308B6D10" wp14:editId="315583E0">
            <wp:extent cx="5274310" cy="2411095"/>
            <wp:effectExtent l="0" t="0" r="0" b="1905"/>
            <wp:docPr id="16056271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27167" name=""/>
                    <pic:cNvPicPr/>
                  </pic:nvPicPr>
                  <pic:blipFill>
                    <a:blip r:embed="rId19"/>
                    <a:stretch>
                      <a:fillRect/>
                    </a:stretch>
                  </pic:blipFill>
                  <pic:spPr>
                    <a:xfrm>
                      <a:off x="0" y="0"/>
                      <a:ext cx="5274310" cy="2411095"/>
                    </a:xfrm>
                    <a:prstGeom prst="rect">
                      <a:avLst/>
                    </a:prstGeom>
                  </pic:spPr>
                </pic:pic>
              </a:graphicData>
            </a:graphic>
          </wp:inline>
        </w:drawing>
      </w:r>
    </w:p>
    <w:p w:rsidR="0000435B" w:rsidRPr="0000435B" w:rsidRDefault="0000435B" w:rsidP="0000435B">
      <w:pPr>
        <w:widowControl/>
        <w:jc w:val="left"/>
        <w:rPr>
          <w:rFonts w:ascii="Times New Roman" w:hAnsi="Times New Roman" w:cs="Times New Roman"/>
          <w:b/>
          <w:bCs/>
          <w:color w:val="000000" w:themeColor="text1"/>
          <w:szCs w:val="21"/>
        </w:rPr>
      </w:pPr>
      <w:r w:rsidRPr="0000435B">
        <w:rPr>
          <w:rFonts w:ascii="Times New Roman" w:hAnsi="Times New Roman" w:cs="Times New Roman"/>
          <w:b/>
          <w:bCs/>
          <w:color w:val="000000" w:themeColor="text1"/>
          <w:szCs w:val="21"/>
        </w:rPr>
        <w:t xml:space="preserve">Fig. </w:t>
      </w:r>
      <w:r>
        <w:rPr>
          <w:rFonts w:ascii="Times New Roman" w:hAnsi="Times New Roman" w:cs="Times New Roman" w:hint="eastAsia"/>
          <w:b/>
          <w:bCs/>
          <w:color w:val="000000" w:themeColor="text1"/>
          <w:szCs w:val="21"/>
        </w:rPr>
        <w:t>S14</w:t>
      </w:r>
      <w:r w:rsidRPr="0000435B">
        <w:rPr>
          <w:rFonts w:ascii="Times New Roman" w:hAnsi="Times New Roman" w:cs="Times New Roman"/>
          <w:b/>
          <w:bCs/>
          <w:color w:val="000000" w:themeColor="text1"/>
          <w:szCs w:val="21"/>
        </w:rPr>
        <w:t xml:space="preserve"> The characteristics of allel</w:t>
      </w:r>
      <w:r w:rsidR="006D0ACE">
        <w:rPr>
          <w:rFonts w:ascii="Times New Roman" w:hAnsi="Times New Roman" w:cs="Times New Roman" w:hint="eastAsia"/>
          <w:b/>
          <w:bCs/>
          <w:color w:val="000000" w:themeColor="text1"/>
          <w:szCs w:val="21"/>
        </w:rPr>
        <w:t>ic</w:t>
      </w:r>
      <w:r w:rsidRPr="0000435B">
        <w:rPr>
          <w:rFonts w:ascii="Times New Roman" w:hAnsi="Times New Roman" w:cs="Times New Roman"/>
          <w:b/>
          <w:bCs/>
          <w:color w:val="000000" w:themeColor="text1"/>
          <w:szCs w:val="21"/>
        </w:rPr>
        <w:t xml:space="preserve"> genes </w:t>
      </w:r>
      <w:r w:rsidR="006D0ACE">
        <w:rPr>
          <w:rFonts w:ascii="Times New Roman" w:hAnsi="Times New Roman" w:cs="Times New Roman" w:hint="eastAsia"/>
          <w:b/>
          <w:bCs/>
          <w:color w:val="000000" w:themeColor="text1"/>
          <w:szCs w:val="21"/>
        </w:rPr>
        <w:t>during</w:t>
      </w:r>
      <w:r w:rsidRPr="0000435B">
        <w:rPr>
          <w:rFonts w:ascii="Times New Roman" w:hAnsi="Times New Roman" w:cs="Times New Roman"/>
          <w:b/>
          <w:bCs/>
          <w:color w:val="000000" w:themeColor="text1"/>
          <w:szCs w:val="21"/>
        </w:rPr>
        <w:t xml:space="preserve"> different </w:t>
      </w:r>
      <w:r w:rsidR="006D0ACE">
        <w:rPr>
          <w:rFonts w:ascii="Times New Roman" w:hAnsi="Times New Roman" w:cs="Times New Roman"/>
          <w:b/>
          <w:bCs/>
          <w:color w:val="000000" w:themeColor="text1"/>
          <w:szCs w:val="21"/>
        </w:rPr>
        <w:t>develop</w:t>
      </w:r>
      <w:r w:rsidR="006D0ACE">
        <w:rPr>
          <w:rFonts w:ascii="Times New Roman" w:hAnsi="Times New Roman" w:cs="Times New Roman" w:hint="eastAsia"/>
          <w:b/>
          <w:bCs/>
          <w:color w:val="000000" w:themeColor="text1"/>
          <w:szCs w:val="21"/>
        </w:rPr>
        <w:t xml:space="preserve">mental </w:t>
      </w:r>
      <w:r w:rsidRPr="0000435B">
        <w:rPr>
          <w:rFonts w:ascii="Times New Roman" w:hAnsi="Times New Roman" w:cs="Times New Roman"/>
          <w:b/>
          <w:bCs/>
          <w:color w:val="000000" w:themeColor="text1"/>
          <w:szCs w:val="21"/>
        </w:rPr>
        <w:t xml:space="preserve">stages of grapevine in Gansu region. </w:t>
      </w:r>
      <w:r w:rsidRPr="0000435B">
        <w:rPr>
          <w:rFonts w:ascii="Times New Roman" w:hAnsi="Times New Roman" w:cs="Times New Roman"/>
          <w:color w:val="000000" w:themeColor="text1"/>
          <w:szCs w:val="21"/>
        </w:rPr>
        <w:t xml:space="preserve">(a) Top 10 GO </w:t>
      </w:r>
      <w:r w:rsidR="006D0ACE">
        <w:rPr>
          <w:rFonts w:ascii="Times New Roman" w:hAnsi="Times New Roman" w:cs="Times New Roman" w:hint="eastAsia"/>
          <w:color w:val="000000" w:themeColor="text1"/>
          <w:szCs w:val="21"/>
        </w:rPr>
        <w:t>biological process (BP) terms for</w:t>
      </w:r>
      <w:r w:rsidRPr="0000435B">
        <w:rPr>
          <w:rFonts w:ascii="Times New Roman" w:hAnsi="Times New Roman" w:cs="Times New Roman"/>
          <w:color w:val="000000" w:themeColor="text1"/>
          <w:szCs w:val="21"/>
        </w:rPr>
        <w:t xml:space="preserve"> AEEG, ASEG and AESEG in G_PN_EL-38; (b) Top 10 GO </w:t>
      </w:r>
      <w:r w:rsidR="006D0ACE">
        <w:rPr>
          <w:rFonts w:ascii="Times New Roman" w:hAnsi="Times New Roman" w:cs="Times New Roman" w:hint="eastAsia"/>
          <w:color w:val="000000" w:themeColor="text1"/>
          <w:szCs w:val="21"/>
        </w:rPr>
        <w:t>cellular component</w:t>
      </w:r>
      <w:r w:rsidRPr="0000435B">
        <w:rPr>
          <w:rFonts w:ascii="Times New Roman" w:hAnsi="Times New Roman" w:cs="Times New Roman"/>
          <w:color w:val="000000" w:themeColor="text1"/>
          <w:szCs w:val="21"/>
        </w:rPr>
        <w:t xml:space="preserve"> (CC) </w:t>
      </w:r>
      <w:r w:rsidR="006D0ACE">
        <w:rPr>
          <w:rFonts w:ascii="Times New Roman" w:hAnsi="Times New Roman" w:cs="Times New Roman" w:hint="eastAsia"/>
          <w:color w:val="000000" w:themeColor="text1"/>
          <w:szCs w:val="21"/>
        </w:rPr>
        <w:t>terms for</w:t>
      </w:r>
      <w:r w:rsidRPr="0000435B">
        <w:rPr>
          <w:rFonts w:ascii="Times New Roman" w:hAnsi="Times New Roman" w:cs="Times New Roman"/>
          <w:color w:val="000000" w:themeColor="text1"/>
          <w:szCs w:val="21"/>
        </w:rPr>
        <w:t xml:space="preserve"> AEEG, ASEG and AESEG in G_PN_EL-38.</w:t>
      </w:r>
    </w:p>
    <w:p w:rsidR="0000435B" w:rsidRDefault="0000435B">
      <w:pPr>
        <w:widowControl/>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br w:type="page"/>
      </w:r>
    </w:p>
    <w:p w:rsidR="0000435B" w:rsidRPr="0000435B" w:rsidRDefault="000A5A03" w:rsidP="0000435B">
      <w:pPr>
        <w:rPr>
          <w:rFonts w:ascii="Times New Roman" w:eastAsia="仿宋" w:hAnsi="Times New Roman" w:cs="Times New Roman (正文 CS 字体)"/>
          <w:kern w:val="2"/>
          <w:szCs w:val="24"/>
          <w14:ligatures w14:val="standardContextual"/>
        </w:rPr>
      </w:pPr>
      <w:r w:rsidRPr="000A5A03">
        <w:rPr>
          <w:rFonts w:ascii="Times New Roman" w:eastAsia="仿宋" w:hAnsi="Times New Roman" w:cs="Times New Roman (正文 CS 字体)"/>
          <w:noProof/>
          <w:kern w:val="2"/>
          <w:szCs w:val="24"/>
          <w14:ligatures w14:val="standardContextual"/>
        </w:rPr>
        <w:lastRenderedPageBreak/>
        <w:drawing>
          <wp:inline distT="0" distB="0" distL="0" distR="0" wp14:anchorId="6373141F" wp14:editId="7B8FB930">
            <wp:extent cx="3712203" cy="8048296"/>
            <wp:effectExtent l="0" t="0" r="0" b="3810"/>
            <wp:docPr id="15432680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68083" name=""/>
                    <pic:cNvPicPr/>
                  </pic:nvPicPr>
                  <pic:blipFill>
                    <a:blip r:embed="rId20"/>
                    <a:stretch>
                      <a:fillRect/>
                    </a:stretch>
                  </pic:blipFill>
                  <pic:spPr>
                    <a:xfrm>
                      <a:off x="0" y="0"/>
                      <a:ext cx="3718029" cy="8060927"/>
                    </a:xfrm>
                    <a:prstGeom prst="rect">
                      <a:avLst/>
                    </a:prstGeom>
                  </pic:spPr>
                </pic:pic>
              </a:graphicData>
            </a:graphic>
          </wp:inline>
        </w:drawing>
      </w:r>
    </w:p>
    <w:p w:rsidR="0000435B" w:rsidRPr="0000435B" w:rsidRDefault="0000435B" w:rsidP="0000435B">
      <w:pPr>
        <w:rPr>
          <w:rFonts w:ascii="Times New Roman" w:eastAsia="仿宋" w:hAnsi="Times New Roman" w:cs="Times New Roman (正文 CS 字体)"/>
          <w:b/>
          <w:bCs/>
          <w:kern w:val="2"/>
          <w:szCs w:val="24"/>
          <w14:ligatures w14:val="standardContextual"/>
        </w:rPr>
      </w:pPr>
      <w:r w:rsidRPr="0000435B">
        <w:rPr>
          <w:rFonts w:ascii="Times New Roman" w:eastAsia="仿宋" w:hAnsi="Times New Roman" w:cs="Times New Roman (正文 CS 字体)"/>
          <w:b/>
          <w:bCs/>
          <w:kern w:val="2"/>
          <w:szCs w:val="24"/>
          <w14:ligatures w14:val="standardContextual"/>
        </w:rPr>
        <w:t>Fig. S1</w:t>
      </w:r>
      <w:r>
        <w:rPr>
          <w:rFonts w:ascii="Times New Roman" w:eastAsia="仿宋" w:hAnsi="Times New Roman" w:cs="Times New Roman (正文 CS 字体)" w:hint="eastAsia"/>
          <w:b/>
          <w:bCs/>
          <w:kern w:val="2"/>
          <w:szCs w:val="24"/>
          <w14:ligatures w14:val="standardContextual"/>
        </w:rPr>
        <w:t>5</w:t>
      </w:r>
      <w:r w:rsidRPr="0000435B">
        <w:rPr>
          <w:rFonts w:ascii="Times New Roman" w:eastAsia="仿宋" w:hAnsi="Times New Roman" w:cs="Times New Roman (正文 CS 字体)"/>
          <w:b/>
          <w:bCs/>
          <w:kern w:val="2"/>
          <w:szCs w:val="24"/>
          <w14:ligatures w14:val="standardContextual"/>
        </w:rPr>
        <w:t xml:space="preserve"> The GO annotation (Cellular Component) of AEEG (a), ASEG (b), AESEGs (c) in G_PN_EL-38.</w:t>
      </w:r>
      <w:r w:rsidRPr="0000435B">
        <w:rPr>
          <w:rFonts w:ascii="Times New Roman" w:eastAsia="仿宋" w:hAnsi="Times New Roman" w:cs="Times New Roman (正文 CS 字体)"/>
          <w:b/>
          <w:bCs/>
          <w:kern w:val="2"/>
          <w:szCs w:val="24"/>
          <w14:ligatures w14:val="standardContextual"/>
        </w:rPr>
        <w:br w:type="page"/>
      </w:r>
    </w:p>
    <w:p w:rsidR="0000435B" w:rsidRPr="0000435B" w:rsidRDefault="000A5A03" w:rsidP="0000435B">
      <w:pPr>
        <w:rPr>
          <w:rFonts w:ascii="Times New Roman" w:eastAsia="仿宋" w:hAnsi="Times New Roman" w:cs="Times New Roman (正文 CS 字体)"/>
          <w:kern w:val="2"/>
          <w:szCs w:val="24"/>
          <w14:ligatures w14:val="standardContextual"/>
        </w:rPr>
      </w:pPr>
      <w:r w:rsidRPr="000A5A03">
        <w:rPr>
          <w:rFonts w:ascii="Times New Roman" w:eastAsia="仿宋" w:hAnsi="Times New Roman" w:cs="Times New Roman (正文 CS 字体)"/>
          <w:noProof/>
          <w:kern w:val="2"/>
          <w:szCs w:val="24"/>
          <w14:ligatures w14:val="standardContextual"/>
        </w:rPr>
        <w:lastRenderedPageBreak/>
        <w:drawing>
          <wp:inline distT="0" distB="0" distL="0" distR="0" wp14:anchorId="153DBA84" wp14:editId="1B5FE633">
            <wp:extent cx="3557971" cy="7914289"/>
            <wp:effectExtent l="0" t="0" r="0" b="0"/>
            <wp:docPr id="7538031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803179" name=""/>
                    <pic:cNvPicPr/>
                  </pic:nvPicPr>
                  <pic:blipFill>
                    <a:blip r:embed="rId21"/>
                    <a:stretch>
                      <a:fillRect/>
                    </a:stretch>
                  </pic:blipFill>
                  <pic:spPr>
                    <a:xfrm>
                      <a:off x="0" y="0"/>
                      <a:ext cx="3562235" cy="7923774"/>
                    </a:xfrm>
                    <a:prstGeom prst="rect">
                      <a:avLst/>
                    </a:prstGeom>
                  </pic:spPr>
                </pic:pic>
              </a:graphicData>
            </a:graphic>
          </wp:inline>
        </w:drawing>
      </w:r>
    </w:p>
    <w:p w:rsidR="0000435B" w:rsidRPr="0000435B" w:rsidRDefault="0000435B" w:rsidP="0000435B">
      <w:pPr>
        <w:widowControl/>
        <w:jc w:val="left"/>
        <w:rPr>
          <w:rFonts w:ascii="Times New Roman" w:hAnsi="Times New Roman" w:cs="Times New Roman"/>
          <w:b/>
          <w:bCs/>
          <w:color w:val="000000" w:themeColor="text1"/>
          <w:szCs w:val="21"/>
        </w:rPr>
      </w:pPr>
      <w:r w:rsidRPr="0000435B">
        <w:rPr>
          <w:rFonts w:ascii="Times New Roman" w:eastAsia="仿宋" w:hAnsi="Times New Roman" w:cs="Times New Roman (正文 CS 字体)"/>
          <w:b/>
          <w:bCs/>
          <w:kern w:val="2"/>
          <w:szCs w:val="24"/>
          <w14:ligatures w14:val="standardContextual"/>
        </w:rPr>
        <w:t>Fig. S1</w:t>
      </w:r>
      <w:r>
        <w:rPr>
          <w:rFonts w:ascii="Times New Roman" w:eastAsia="仿宋" w:hAnsi="Times New Roman" w:cs="Times New Roman (正文 CS 字体)" w:hint="eastAsia"/>
          <w:b/>
          <w:bCs/>
          <w:kern w:val="2"/>
          <w:szCs w:val="24"/>
          <w14:ligatures w14:val="standardContextual"/>
        </w:rPr>
        <w:t>6</w:t>
      </w:r>
      <w:r w:rsidRPr="0000435B">
        <w:rPr>
          <w:rFonts w:ascii="Times New Roman" w:eastAsia="仿宋" w:hAnsi="Times New Roman" w:cs="Times New Roman (正文 CS 字体)"/>
          <w:b/>
          <w:bCs/>
          <w:kern w:val="2"/>
          <w:szCs w:val="24"/>
          <w14:ligatures w14:val="standardContextual"/>
        </w:rPr>
        <w:t xml:space="preserve"> The GO annotation (Biological Process) of AEEG (a), ASEG (b), AESEGs (c) in G_PN_EL-38.</w:t>
      </w:r>
    </w:p>
    <w:p w:rsidR="00527DFA" w:rsidRPr="00527DFA" w:rsidRDefault="00D65EA2" w:rsidP="00527DFA">
      <w:pPr>
        <w:rPr>
          <w:rFonts w:ascii="Times New Roman" w:eastAsia="仿宋" w:hAnsi="Times New Roman" w:cs="Times New Roman (正文 CS 字体)"/>
          <w:kern w:val="2"/>
          <w:szCs w:val="24"/>
          <w14:ligatures w14:val="standardContextual"/>
        </w:rPr>
      </w:pPr>
      <w:r>
        <w:rPr>
          <w:rFonts w:ascii="Times New Roman" w:hAnsi="Times New Roman" w:cs="Times New Roman"/>
          <w:b/>
          <w:bCs/>
          <w:color w:val="000000" w:themeColor="text1"/>
          <w:szCs w:val="21"/>
        </w:rPr>
        <w:br w:type="page"/>
      </w:r>
      <w:r w:rsidR="00527DFA" w:rsidRPr="00527DFA">
        <w:rPr>
          <w:rFonts w:ascii="Times New Roman" w:eastAsia="仿宋" w:hAnsi="Times New Roman" w:cs="Times New Roman (正文 CS 字体)"/>
          <w:noProof/>
          <w:kern w:val="2"/>
          <w:szCs w:val="24"/>
          <w14:ligatures w14:val="standardContextual"/>
        </w:rPr>
        <w:lastRenderedPageBreak/>
        <w:drawing>
          <wp:inline distT="0" distB="0" distL="0" distR="0" wp14:anchorId="742A5368" wp14:editId="16CEB292">
            <wp:extent cx="5274310" cy="7599680"/>
            <wp:effectExtent l="0" t="0" r="0" b="0"/>
            <wp:docPr id="18148076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07687" name=""/>
                    <pic:cNvPicPr/>
                  </pic:nvPicPr>
                  <pic:blipFill>
                    <a:blip r:embed="rId22"/>
                    <a:stretch>
                      <a:fillRect/>
                    </a:stretch>
                  </pic:blipFill>
                  <pic:spPr>
                    <a:xfrm>
                      <a:off x="0" y="0"/>
                      <a:ext cx="5274310" cy="7599680"/>
                    </a:xfrm>
                    <a:prstGeom prst="rect">
                      <a:avLst/>
                    </a:prstGeom>
                  </pic:spPr>
                </pic:pic>
              </a:graphicData>
            </a:graphic>
          </wp:inline>
        </w:drawing>
      </w:r>
    </w:p>
    <w:p w:rsidR="00527DFA" w:rsidRPr="00527DFA" w:rsidRDefault="00527DFA" w:rsidP="00527DFA">
      <w:pPr>
        <w:rPr>
          <w:rFonts w:ascii="Times New Roman" w:eastAsia="仿宋" w:hAnsi="Times New Roman" w:cs="Times New Roman (正文 CS 字体)"/>
          <w:kern w:val="2"/>
          <w:szCs w:val="24"/>
          <w14:ligatures w14:val="standardContextual"/>
        </w:rPr>
      </w:pPr>
      <w:r w:rsidRPr="00527DFA">
        <w:rPr>
          <w:rFonts w:ascii="Times New Roman" w:eastAsia="仿宋" w:hAnsi="Times New Roman" w:cs="Times New Roman (正文 CS 字体)"/>
          <w:b/>
          <w:bCs/>
          <w:kern w:val="2"/>
          <w:szCs w:val="24"/>
          <w14:ligatures w14:val="standardContextual"/>
        </w:rPr>
        <w:t>Fig. S1</w:t>
      </w:r>
      <w:r>
        <w:rPr>
          <w:rFonts w:ascii="Times New Roman" w:eastAsia="仿宋" w:hAnsi="Times New Roman" w:cs="Times New Roman (正文 CS 字体)" w:hint="eastAsia"/>
          <w:b/>
          <w:bCs/>
          <w:kern w:val="2"/>
          <w:szCs w:val="24"/>
          <w14:ligatures w14:val="standardContextual"/>
        </w:rPr>
        <w:t>7</w:t>
      </w:r>
      <w:r w:rsidRPr="00527DFA">
        <w:rPr>
          <w:rFonts w:ascii="Times New Roman" w:eastAsia="仿宋" w:hAnsi="Times New Roman" w:cs="Times New Roman (正文 CS 字体)"/>
          <w:b/>
          <w:bCs/>
          <w:kern w:val="2"/>
          <w:szCs w:val="24"/>
          <w14:ligatures w14:val="standardContextual"/>
        </w:rPr>
        <w:t xml:space="preserve"> The KEGG enrichment analysis of shared ASEGs among different fruit developmental stages (a) or different organs (b) in Gansu.</w:t>
      </w:r>
    </w:p>
    <w:p w:rsidR="00527DFA" w:rsidRDefault="00527DFA">
      <w:pPr>
        <w:widowControl/>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br w:type="page"/>
      </w:r>
    </w:p>
    <w:p w:rsidR="00D65EA2" w:rsidRDefault="00527DFA">
      <w:pPr>
        <w:widowControl/>
        <w:jc w:val="left"/>
        <w:rPr>
          <w:rFonts w:ascii="Times New Roman" w:hAnsi="Times New Roman" w:cs="Times New Roman"/>
          <w:b/>
          <w:bCs/>
          <w:color w:val="000000" w:themeColor="text1"/>
          <w:szCs w:val="21"/>
        </w:rPr>
      </w:pPr>
      <w:r w:rsidRPr="00527DFA">
        <w:rPr>
          <w:rFonts w:ascii="Times New Roman" w:hAnsi="Times New Roman" w:cs="Times New Roman"/>
          <w:b/>
          <w:bCs/>
          <w:noProof/>
          <w:color w:val="000000" w:themeColor="text1"/>
          <w:szCs w:val="21"/>
        </w:rPr>
        <w:lastRenderedPageBreak/>
        <w:drawing>
          <wp:inline distT="0" distB="0" distL="0" distR="0" wp14:anchorId="53B58818" wp14:editId="63EB9AB7">
            <wp:extent cx="5274310" cy="3208020"/>
            <wp:effectExtent l="0" t="0" r="0" b="5080"/>
            <wp:docPr id="12026836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83697" name=""/>
                    <pic:cNvPicPr/>
                  </pic:nvPicPr>
                  <pic:blipFill>
                    <a:blip r:embed="rId23"/>
                    <a:stretch>
                      <a:fillRect/>
                    </a:stretch>
                  </pic:blipFill>
                  <pic:spPr>
                    <a:xfrm>
                      <a:off x="0" y="0"/>
                      <a:ext cx="5274310" cy="3208020"/>
                    </a:xfrm>
                    <a:prstGeom prst="rect">
                      <a:avLst/>
                    </a:prstGeom>
                  </pic:spPr>
                </pic:pic>
              </a:graphicData>
            </a:graphic>
          </wp:inline>
        </w:drawing>
      </w:r>
    </w:p>
    <w:p w:rsidR="00527DFA" w:rsidRPr="00527DFA" w:rsidRDefault="00527DFA" w:rsidP="00527DFA">
      <w:pPr>
        <w:pStyle w:val="ae"/>
        <w:spacing w:before="0" w:beforeAutospacing="0" w:after="0" w:afterAutospacing="0"/>
        <w:jc w:val="both"/>
        <w:rPr>
          <w:sz w:val="21"/>
          <w:szCs w:val="21"/>
        </w:rPr>
      </w:pPr>
      <w:r w:rsidRPr="00527DFA">
        <w:rPr>
          <w:rFonts w:ascii="Times New Roman" w:eastAsia="DengXian" w:hAnsi="Times New Roman" w:cs="Times New Roman"/>
          <w:b/>
          <w:bCs/>
          <w:color w:val="000000"/>
          <w:kern w:val="24"/>
          <w:sz w:val="21"/>
          <w:szCs w:val="21"/>
        </w:rPr>
        <w:t xml:space="preserve">Fig. </w:t>
      </w:r>
      <w:r>
        <w:rPr>
          <w:rFonts w:ascii="Times New Roman" w:eastAsia="DengXian" w:hAnsi="Times New Roman" w:cs="Times New Roman" w:hint="eastAsia"/>
          <w:b/>
          <w:bCs/>
          <w:color w:val="000000"/>
          <w:kern w:val="24"/>
          <w:sz w:val="21"/>
          <w:szCs w:val="21"/>
        </w:rPr>
        <w:t>S18</w:t>
      </w:r>
      <w:r w:rsidRPr="00527DFA">
        <w:rPr>
          <w:rFonts w:ascii="Times New Roman" w:eastAsia="DengXian" w:hAnsi="Times New Roman" w:cs="Times New Roman"/>
          <w:b/>
          <w:bCs/>
          <w:color w:val="000000"/>
          <w:kern w:val="24"/>
          <w:sz w:val="21"/>
          <w:szCs w:val="21"/>
        </w:rPr>
        <w:t xml:space="preserve"> The characteristics of allel</w:t>
      </w:r>
      <w:r w:rsidR="006D0ACE">
        <w:rPr>
          <w:rFonts w:ascii="Times New Roman" w:eastAsia="DengXian" w:hAnsi="Times New Roman" w:cs="Times New Roman" w:hint="eastAsia"/>
          <w:b/>
          <w:bCs/>
          <w:color w:val="000000"/>
          <w:kern w:val="24"/>
          <w:sz w:val="21"/>
          <w:szCs w:val="21"/>
        </w:rPr>
        <w:t>ic</w:t>
      </w:r>
      <w:r w:rsidRPr="00527DFA">
        <w:rPr>
          <w:rFonts w:ascii="Times New Roman" w:eastAsia="DengXian" w:hAnsi="Times New Roman" w:cs="Times New Roman"/>
          <w:b/>
          <w:bCs/>
          <w:color w:val="000000"/>
          <w:kern w:val="24"/>
          <w:sz w:val="21"/>
          <w:szCs w:val="21"/>
        </w:rPr>
        <w:t xml:space="preserve"> genes in different fruit stages or organs</w:t>
      </w:r>
      <w:r w:rsidRPr="00527DFA">
        <w:rPr>
          <w:rFonts w:ascii="Times New Roman" w:eastAsia="DengXian" w:hAnsi="Times New Roman" w:cs="Times New Roman"/>
          <w:color w:val="000000"/>
          <w:kern w:val="24"/>
          <w:sz w:val="21"/>
          <w:szCs w:val="21"/>
        </w:rPr>
        <w:t xml:space="preserve">. (a) The </w:t>
      </w:r>
      <w:proofErr w:type="spellStart"/>
      <w:r w:rsidRPr="00527DFA">
        <w:rPr>
          <w:rFonts w:ascii="Times New Roman" w:eastAsia="DengXian" w:hAnsi="Times New Roman" w:cs="Times New Roman"/>
          <w:color w:val="000000"/>
          <w:kern w:val="24"/>
          <w:sz w:val="21"/>
          <w:szCs w:val="21"/>
        </w:rPr>
        <w:t>venn</w:t>
      </w:r>
      <w:proofErr w:type="spellEnd"/>
      <w:r w:rsidRPr="00527DFA">
        <w:rPr>
          <w:rFonts w:ascii="Times New Roman" w:eastAsia="DengXian" w:hAnsi="Times New Roman" w:cs="Times New Roman"/>
          <w:color w:val="000000"/>
          <w:kern w:val="24"/>
          <w:sz w:val="21"/>
          <w:szCs w:val="21"/>
        </w:rPr>
        <w:t xml:space="preserve"> diagram of ASEGs among different organ; (b) The annotation of conserved and unique ASEGs among different organs; (c) The </w:t>
      </w:r>
      <w:r w:rsidRPr="000B4D08">
        <w:rPr>
          <w:rFonts w:ascii="Times New Roman" w:eastAsia="DengXian" w:hAnsi="Times New Roman" w:cs="Times New Roman"/>
          <w:i/>
          <w:iCs/>
          <w:color w:val="000000"/>
          <w:kern w:val="24"/>
          <w:sz w:val="21"/>
          <w:szCs w:val="21"/>
        </w:rPr>
        <w:t>Ka</w:t>
      </w:r>
      <w:r w:rsidRPr="00527DFA">
        <w:rPr>
          <w:rFonts w:ascii="Times New Roman" w:eastAsia="DengXian" w:hAnsi="Times New Roman" w:cs="Times New Roman"/>
          <w:color w:val="000000"/>
          <w:kern w:val="24"/>
          <w:sz w:val="21"/>
          <w:szCs w:val="21"/>
        </w:rPr>
        <w:t>/</w:t>
      </w:r>
      <w:r w:rsidRPr="000B4D08">
        <w:rPr>
          <w:rFonts w:ascii="Times New Roman" w:eastAsia="DengXian" w:hAnsi="Times New Roman" w:cs="Times New Roman"/>
          <w:i/>
          <w:iCs/>
          <w:color w:val="000000"/>
          <w:kern w:val="24"/>
          <w:sz w:val="21"/>
          <w:szCs w:val="21"/>
        </w:rPr>
        <w:t>Ks</w:t>
      </w:r>
      <w:r w:rsidRPr="00527DFA">
        <w:rPr>
          <w:rFonts w:ascii="Times New Roman" w:eastAsia="DengXian" w:hAnsi="Times New Roman" w:cs="Times New Roman"/>
          <w:color w:val="000000"/>
          <w:kern w:val="24"/>
          <w:sz w:val="21"/>
          <w:szCs w:val="21"/>
        </w:rPr>
        <w:t xml:space="preserve"> value of AEEG, ASEG, AESEG in different regions.</w:t>
      </w:r>
    </w:p>
    <w:p w:rsidR="00527DFA" w:rsidRDefault="00527DFA">
      <w:pPr>
        <w:widowControl/>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br w:type="page"/>
      </w:r>
    </w:p>
    <w:p w:rsidR="00FB0F85" w:rsidRPr="00FB0F85" w:rsidRDefault="00FB0F85" w:rsidP="00FB0F85">
      <w:pPr>
        <w:widowControl/>
        <w:jc w:val="left"/>
        <w:rPr>
          <w:rFonts w:ascii="Times New Roman" w:eastAsia="仿宋" w:hAnsi="Times New Roman" w:cs="Times New Roman (正文 CS 字体)"/>
          <w:kern w:val="2"/>
          <w:szCs w:val="24"/>
          <w14:ligatures w14:val="standardContextual"/>
        </w:rPr>
      </w:pPr>
    </w:p>
    <w:p w:rsidR="00FB0F85" w:rsidRPr="00FB0F85" w:rsidRDefault="00526D8C" w:rsidP="00FB0F85">
      <w:pPr>
        <w:rPr>
          <w:rFonts w:ascii="Times New Roman" w:eastAsia="仿宋" w:hAnsi="Times New Roman" w:cs="Times New Roman (正文 CS 字体)"/>
          <w:kern w:val="2"/>
          <w:szCs w:val="24"/>
          <w14:ligatures w14:val="standardContextual"/>
        </w:rPr>
      </w:pPr>
      <w:r w:rsidRPr="00526D8C">
        <w:rPr>
          <w:rFonts w:ascii="Times New Roman" w:eastAsia="仿宋" w:hAnsi="Times New Roman" w:cs="Times New Roman (正文 CS 字体)"/>
          <w:noProof/>
          <w:kern w:val="2"/>
          <w:szCs w:val="24"/>
          <w14:ligatures w14:val="standardContextual"/>
        </w:rPr>
        <w:drawing>
          <wp:inline distT="0" distB="0" distL="0" distR="0" wp14:anchorId="3A5F33BB" wp14:editId="1097D1DB">
            <wp:extent cx="3590592" cy="8056179"/>
            <wp:effectExtent l="0" t="0" r="3810" b="0"/>
            <wp:docPr id="9358886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88692" name=""/>
                    <pic:cNvPicPr/>
                  </pic:nvPicPr>
                  <pic:blipFill>
                    <a:blip r:embed="rId24"/>
                    <a:stretch>
                      <a:fillRect/>
                    </a:stretch>
                  </pic:blipFill>
                  <pic:spPr>
                    <a:xfrm>
                      <a:off x="0" y="0"/>
                      <a:ext cx="3601619" cy="8080920"/>
                    </a:xfrm>
                    <a:prstGeom prst="rect">
                      <a:avLst/>
                    </a:prstGeom>
                  </pic:spPr>
                </pic:pic>
              </a:graphicData>
            </a:graphic>
          </wp:inline>
        </w:drawing>
      </w:r>
    </w:p>
    <w:p w:rsidR="00FB0F85" w:rsidRPr="00FB0F85" w:rsidRDefault="00FB0F85" w:rsidP="00526D8C">
      <w:pPr>
        <w:rPr>
          <w:rFonts w:ascii="Times New Roman" w:eastAsia="仿宋" w:hAnsi="Times New Roman" w:cs="Times New Roman (正文 CS 字体)"/>
          <w:kern w:val="2"/>
          <w:szCs w:val="24"/>
          <w14:ligatures w14:val="standardContextual"/>
        </w:rPr>
      </w:pPr>
      <w:r w:rsidRPr="00FB0F85">
        <w:rPr>
          <w:rFonts w:ascii="Times New Roman" w:eastAsia="仿宋" w:hAnsi="Times New Roman" w:cs="Times New Roman (正文 CS 字体)"/>
          <w:b/>
          <w:bCs/>
          <w:kern w:val="2"/>
          <w:szCs w:val="24"/>
          <w14:ligatures w14:val="standardContextual"/>
        </w:rPr>
        <w:t>Fig. S1</w:t>
      </w:r>
      <w:r>
        <w:rPr>
          <w:rFonts w:ascii="Times New Roman" w:eastAsia="仿宋" w:hAnsi="Times New Roman" w:cs="Times New Roman (正文 CS 字体)" w:hint="eastAsia"/>
          <w:b/>
          <w:bCs/>
          <w:kern w:val="2"/>
          <w:szCs w:val="24"/>
          <w14:ligatures w14:val="standardContextual"/>
        </w:rPr>
        <w:t>9</w:t>
      </w:r>
      <w:r w:rsidRPr="00FB0F85">
        <w:rPr>
          <w:rFonts w:ascii="Times New Roman" w:eastAsia="仿宋" w:hAnsi="Times New Roman" w:cs="Times New Roman (正文 CS 字体)"/>
          <w:b/>
          <w:bCs/>
          <w:kern w:val="2"/>
          <w:szCs w:val="24"/>
          <w14:ligatures w14:val="standardContextual"/>
        </w:rPr>
        <w:t xml:space="preserve"> The KEGG pathway analysis of AEEG (a), ASEG (b) and AESEG (c) in N_PN_EL-38.</w:t>
      </w:r>
      <w:r w:rsidRPr="00FB0F85">
        <w:rPr>
          <w:rFonts w:ascii="Times New Roman" w:eastAsia="仿宋" w:hAnsi="Times New Roman" w:cs="Times New Roman (正文 CS 字体)"/>
          <w:kern w:val="2"/>
          <w:szCs w:val="24"/>
          <w14:ligatures w14:val="standardContextual"/>
        </w:rPr>
        <w:br w:type="page"/>
      </w:r>
    </w:p>
    <w:p w:rsidR="00FB0F85" w:rsidRPr="00FB0F85" w:rsidRDefault="00526D8C" w:rsidP="00FB0F85">
      <w:pPr>
        <w:rPr>
          <w:rFonts w:ascii="Times New Roman" w:eastAsia="仿宋" w:hAnsi="Times New Roman" w:cs="Times New Roman (正文 CS 字体)"/>
          <w:kern w:val="2"/>
          <w:szCs w:val="24"/>
          <w14:ligatures w14:val="standardContextual"/>
        </w:rPr>
      </w:pPr>
      <w:r w:rsidRPr="00526D8C">
        <w:rPr>
          <w:rFonts w:ascii="Times New Roman" w:eastAsia="仿宋" w:hAnsi="Times New Roman" w:cs="Times New Roman (正文 CS 字体)"/>
          <w:noProof/>
          <w:kern w:val="2"/>
          <w:szCs w:val="24"/>
          <w14:ligatures w14:val="standardContextual"/>
        </w:rPr>
        <w:lastRenderedPageBreak/>
        <w:drawing>
          <wp:inline distT="0" distB="0" distL="0" distR="0" wp14:anchorId="0FE6AA9E" wp14:editId="4E247BE5">
            <wp:extent cx="3757111" cy="8190186"/>
            <wp:effectExtent l="0" t="0" r="2540" b="1905"/>
            <wp:docPr id="16977660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66096" name=""/>
                    <pic:cNvPicPr/>
                  </pic:nvPicPr>
                  <pic:blipFill>
                    <a:blip r:embed="rId25"/>
                    <a:stretch>
                      <a:fillRect/>
                    </a:stretch>
                  </pic:blipFill>
                  <pic:spPr>
                    <a:xfrm>
                      <a:off x="0" y="0"/>
                      <a:ext cx="3772133" cy="8222932"/>
                    </a:xfrm>
                    <a:prstGeom prst="rect">
                      <a:avLst/>
                    </a:prstGeom>
                  </pic:spPr>
                </pic:pic>
              </a:graphicData>
            </a:graphic>
          </wp:inline>
        </w:drawing>
      </w:r>
    </w:p>
    <w:p w:rsidR="00FB0F85" w:rsidRPr="00FB0F85" w:rsidRDefault="00FB0F85" w:rsidP="00526D8C">
      <w:pPr>
        <w:rPr>
          <w:rFonts w:ascii="Times New Roman" w:eastAsia="仿宋" w:hAnsi="Times New Roman" w:cs="Times New Roman (正文 CS 字体)"/>
          <w:b/>
          <w:bCs/>
          <w:kern w:val="2"/>
          <w:szCs w:val="24"/>
          <w14:ligatures w14:val="standardContextual"/>
        </w:rPr>
      </w:pPr>
      <w:r w:rsidRPr="00FB0F85">
        <w:rPr>
          <w:rFonts w:ascii="Times New Roman" w:eastAsia="仿宋" w:hAnsi="Times New Roman" w:cs="Times New Roman (正文 CS 字体)"/>
          <w:b/>
          <w:bCs/>
          <w:kern w:val="2"/>
          <w:szCs w:val="24"/>
          <w14:ligatures w14:val="standardContextual"/>
        </w:rPr>
        <w:t>Fig. S</w:t>
      </w:r>
      <w:r>
        <w:rPr>
          <w:rFonts w:ascii="Times New Roman" w:eastAsia="仿宋" w:hAnsi="Times New Roman" w:cs="Times New Roman (正文 CS 字体)" w:hint="eastAsia"/>
          <w:b/>
          <w:bCs/>
          <w:kern w:val="2"/>
          <w:szCs w:val="24"/>
          <w14:ligatures w14:val="standardContextual"/>
        </w:rPr>
        <w:t>20</w:t>
      </w:r>
      <w:r w:rsidRPr="00FB0F85">
        <w:rPr>
          <w:rFonts w:ascii="Times New Roman" w:eastAsia="仿宋" w:hAnsi="Times New Roman" w:cs="Times New Roman (正文 CS 字体)"/>
          <w:b/>
          <w:bCs/>
          <w:kern w:val="2"/>
          <w:szCs w:val="24"/>
          <w14:ligatures w14:val="standardContextual"/>
        </w:rPr>
        <w:t xml:space="preserve"> The GO annotation (Cellular Component) of AEEG (a), ASEG (b), AESEGs (c) in N_PN_EL-38.</w:t>
      </w:r>
      <w:r w:rsidRPr="00FB0F85">
        <w:rPr>
          <w:rFonts w:ascii="Times New Roman" w:eastAsia="仿宋" w:hAnsi="Times New Roman" w:cs="Times New Roman (正文 CS 字体)"/>
          <w:b/>
          <w:bCs/>
          <w:kern w:val="2"/>
          <w:szCs w:val="24"/>
          <w14:ligatures w14:val="standardContextual"/>
        </w:rPr>
        <w:br w:type="page"/>
      </w:r>
    </w:p>
    <w:p w:rsidR="00FB0F85" w:rsidRPr="00FB0F85" w:rsidRDefault="00526D8C" w:rsidP="00FB0F85">
      <w:pPr>
        <w:rPr>
          <w:rFonts w:ascii="Times New Roman" w:eastAsia="仿宋" w:hAnsi="Times New Roman" w:cs="Times New Roman (正文 CS 字体)"/>
          <w:kern w:val="2"/>
          <w:szCs w:val="24"/>
          <w14:ligatures w14:val="standardContextual"/>
        </w:rPr>
      </w:pPr>
      <w:r w:rsidRPr="00526D8C">
        <w:rPr>
          <w:rFonts w:ascii="Times New Roman" w:eastAsia="仿宋" w:hAnsi="Times New Roman" w:cs="Times New Roman (正文 CS 字体)"/>
          <w:noProof/>
          <w:kern w:val="2"/>
          <w:szCs w:val="24"/>
          <w14:ligatures w14:val="standardContextual"/>
        </w:rPr>
        <w:lastRenderedPageBreak/>
        <w:drawing>
          <wp:inline distT="0" distB="0" distL="0" distR="0" wp14:anchorId="2F5DEA15" wp14:editId="4D48D4B2">
            <wp:extent cx="3862593" cy="8142889"/>
            <wp:effectExtent l="0" t="0" r="0" b="0"/>
            <wp:docPr id="11605393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39379" name=""/>
                    <pic:cNvPicPr/>
                  </pic:nvPicPr>
                  <pic:blipFill>
                    <a:blip r:embed="rId26"/>
                    <a:stretch>
                      <a:fillRect/>
                    </a:stretch>
                  </pic:blipFill>
                  <pic:spPr>
                    <a:xfrm>
                      <a:off x="0" y="0"/>
                      <a:ext cx="3871306" cy="8161258"/>
                    </a:xfrm>
                    <a:prstGeom prst="rect">
                      <a:avLst/>
                    </a:prstGeom>
                  </pic:spPr>
                </pic:pic>
              </a:graphicData>
            </a:graphic>
          </wp:inline>
        </w:drawing>
      </w:r>
    </w:p>
    <w:p w:rsidR="00FB0F85" w:rsidRPr="00FB0F85" w:rsidRDefault="00FB0F85" w:rsidP="00526D8C">
      <w:pPr>
        <w:rPr>
          <w:rFonts w:ascii="Times New Roman" w:eastAsia="仿宋" w:hAnsi="Times New Roman" w:cs="Times New Roman (正文 CS 字体)"/>
          <w:kern w:val="2"/>
          <w:szCs w:val="24"/>
          <w14:ligatures w14:val="standardContextual"/>
        </w:rPr>
      </w:pPr>
      <w:r w:rsidRPr="00FB0F85">
        <w:rPr>
          <w:rFonts w:ascii="Times New Roman" w:eastAsia="仿宋" w:hAnsi="Times New Roman" w:cs="Times New Roman (正文 CS 字体)"/>
          <w:b/>
          <w:bCs/>
          <w:kern w:val="2"/>
          <w:szCs w:val="24"/>
          <w14:ligatures w14:val="standardContextual"/>
        </w:rPr>
        <w:t>Fig. S</w:t>
      </w:r>
      <w:r>
        <w:rPr>
          <w:rFonts w:ascii="Times New Roman" w:eastAsia="仿宋" w:hAnsi="Times New Roman" w:cs="Times New Roman (正文 CS 字体)" w:hint="eastAsia"/>
          <w:b/>
          <w:bCs/>
          <w:kern w:val="2"/>
          <w:szCs w:val="24"/>
          <w14:ligatures w14:val="standardContextual"/>
        </w:rPr>
        <w:t>21</w:t>
      </w:r>
      <w:r w:rsidRPr="00FB0F85">
        <w:rPr>
          <w:rFonts w:ascii="Times New Roman" w:eastAsia="仿宋" w:hAnsi="Times New Roman" w:cs="Times New Roman (正文 CS 字体)"/>
          <w:b/>
          <w:bCs/>
          <w:kern w:val="2"/>
          <w:szCs w:val="24"/>
          <w14:ligatures w14:val="standardContextual"/>
        </w:rPr>
        <w:t xml:space="preserve"> The GO annotation (Biological Process) of AEEG (a), ASEG (b), AESEGs (c) in N_PN_EL-38.</w:t>
      </w:r>
      <w:r w:rsidRPr="00FB0F85">
        <w:rPr>
          <w:rFonts w:ascii="Times New Roman" w:eastAsia="仿宋" w:hAnsi="Times New Roman" w:cs="Times New Roman (正文 CS 字体)"/>
          <w:kern w:val="2"/>
          <w:szCs w:val="24"/>
          <w14:ligatures w14:val="standardContextual"/>
        </w:rPr>
        <w:br w:type="page"/>
      </w:r>
    </w:p>
    <w:p w:rsidR="00FB0F85" w:rsidRPr="00FB0F85" w:rsidRDefault="00526D8C" w:rsidP="00FB0F85">
      <w:pPr>
        <w:rPr>
          <w:rFonts w:ascii="Times New Roman" w:eastAsia="仿宋" w:hAnsi="Times New Roman" w:cs="Times New Roman (正文 CS 字体)"/>
          <w:kern w:val="2"/>
          <w:szCs w:val="24"/>
          <w14:ligatures w14:val="standardContextual"/>
        </w:rPr>
      </w:pPr>
      <w:r w:rsidRPr="00526D8C">
        <w:rPr>
          <w:rFonts w:ascii="Times New Roman" w:eastAsia="仿宋" w:hAnsi="Times New Roman" w:cs="Times New Roman (正文 CS 字体)"/>
          <w:noProof/>
          <w:kern w:val="2"/>
          <w:szCs w:val="24"/>
          <w14:ligatures w14:val="standardContextual"/>
        </w:rPr>
        <w:lastRenderedPageBreak/>
        <w:drawing>
          <wp:inline distT="0" distB="0" distL="0" distR="0" wp14:anchorId="743654B5" wp14:editId="2841DC16">
            <wp:extent cx="3920263" cy="8253248"/>
            <wp:effectExtent l="0" t="0" r="4445" b="1905"/>
            <wp:docPr id="6134134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13496" name=""/>
                    <pic:cNvPicPr/>
                  </pic:nvPicPr>
                  <pic:blipFill>
                    <a:blip r:embed="rId27"/>
                    <a:stretch>
                      <a:fillRect/>
                    </a:stretch>
                  </pic:blipFill>
                  <pic:spPr>
                    <a:xfrm>
                      <a:off x="0" y="0"/>
                      <a:ext cx="3928896" cy="8271423"/>
                    </a:xfrm>
                    <a:prstGeom prst="rect">
                      <a:avLst/>
                    </a:prstGeom>
                  </pic:spPr>
                </pic:pic>
              </a:graphicData>
            </a:graphic>
          </wp:inline>
        </w:drawing>
      </w:r>
    </w:p>
    <w:p w:rsidR="00FB0F85" w:rsidRPr="00FB0F85" w:rsidRDefault="00FB0F85" w:rsidP="00FB0F85">
      <w:pPr>
        <w:rPr>
          <w:rFonts w:ascii="Times New Roman" w:eastAsia="仿宋" w:hAnsi="Times New Roman" w:cs="Times New Roman (正文 CS 字体)"/>
          <w:b/>
          <w:bCs/>
          <w:kern w:val="2"/>
          <w:szCs w:val="24"/>
          <w14:ligatures w14:val="standardContextual"/>
        </w:rPr>
      </w:pPr>
      <w:r w:rsidRPr="00FB0F85">
        <w:rPr>
          <w:rFonts w:ascii="Times New Roman" w:eastAsia="仿宋" w:hAnsi="Times New Roman" w:cs="Times New Roman (正文 CS 字体)"/>
          <w:b/>
          <w:bCs/>
          <w:kern w:val="2"/>
          <w:szCs w:val="24"/>
          <w14:ligatures w14:val="standardContextual"/>
        </w:rPr>
        <w:t>Fig. S</w:t>
      </w:r>
      <w:r>
        <w:rPr>
          <w:rFonts w:ascii="Times New Roman" w:eastAsia="仿宋" w:hAnsi="Times New Roman" w:cs="Times New Roman (正文 CS 字体)" w:hint="eastAsia"/>
          <w:b/>
          <w:bCs/>
          <w:kern w:val="2"/>
          <w:szCs w:val="24"/>
          <w14:ligatures w14:val="standardContextual"/>
        </w:rPr>
        <w:t>22</w:t>
      </w:r>
      <w:r w:rsidRPr="00FB0F85">
        <w:rPr>
          <w:rFonts w:ascii="Times New Roman" w:eastAsia="仿宋" w:hAnsi="Times New Roman" w:cs="Times New Roman (正文 CS 字体)"/>
          <w:b/>
          <w:bCs/>
          <w:kern w:val="2"/>
          <w:szCs w:val="24"/>
          <w14:ligatures w14:val="standardContextual"/>
        </w:rPr>
        <w:t xml:space="preserve"> The KEGG pathway analysis of AEEG (a), ASEG (b) and AESEG (c) in S_PN_EL-38.</w:t>
      </w:r>
      <w:r w:rsidRPr="00FB0F85">
        <w:rPr>
          <w:rFonts w:ascii="Times New Roman" w:eastAsia="仿宋" w:hAnsi="Times New Roman" w:cs="Times New Roman (正文 CS 字体)"/>
          <w:b/>
          <w:bCs/>
          <w:kern w:val="2"/>
          <w:szCs w:val="24"/>
          <w14:ligatures w14:val="standardContextual"/>
        </w:rPr>
        <w:br w:type="page"/>
      </w:r>
    </w:p>
    <w:p w:rsidR="00FB0F85" w:rsidRPr="00FB0F85" w:rsidRDefault="00526D8C" w:rsidP="00FB0F85">
      <w:pPr>
        <w:rPr>
          <w:rFonts w:ascii="Times New Roman" w:eastAsia="仿宋" w:hAnsi="Times New Roman" w:cs="Times New Roman (正文 CS 字体)"/>
          <w:kern w:val="2"/>
          <w:szCs w:val="24"/>
          <w14:ligatures w14:val="standardContextual"/>
        </w:rPr>
      </w:pPr>
      <w:r w:rsidRPr="00526D8C">
        <w:rPr>
          <w:rFonts w:ascii="Times New Roman" w:eastAsia="仿宋" w:hAnsi="Times New Roman" w:cs="Times New Roman (正文 CS 字体)"/>
          <w:noProof/>
          <w:kern w:val="2"/>
          <w:szCs w:val="24"/>
          <w14:ligatures w14:val="standardContextual"/>
        </w:rPr>
        <w:lastRenderedPageBreak/>
        <w:drawing>
          <wp:inline distT="0" distB="0" distL="0" distR="0" wp14:anchorId="260B8B9C" wp14:editId="29923D93">
            <wp:extent cx="3963642" cy="8119241"/>
            <wp:effectExtent l="0" t="0" r="0" b="0"/>
            <wp:docPr id="16839506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50636" name=""/>
                    <pic:cNvPicPr/>
                  </pic:nvPicPr>
                  <pic:blipFill>
                    <a:blip r:embed="rId28"/>
                    <a:stretch>
                      <a:fillRect/>
                    </a:stretch>
                  </pic:blipFill>
                  <pic:spPr>
                    <a:xfrm>
                      <a:off x="0" y="0"/>
                      <a:ext cx="3973552" cy="8139540"/>
                    </a:xfrm>
                    <a:prstGeom prst="rect">
                      <a:avLst/>
                    </a:prstGeom>
                  </pic:spPr>
                </pic:pic>
              </a:graphicData>
            </a:graphic>
          </wp:inline>
        </w:drawing>
      </w:r>
    </w:p>
    <w:p w:rsidR="00FB0F85" w:rsidRPr="00FB0F85" w:rsidRDefault="00FB0F85" w:rsidP="00526D8C">
      <w:pPr>
        <w:rPr>
          <w:rFonts w:ascii="Times New Roman" w:eastAsia="仿宋" w:hAnsi="Times New Roman" w:cs="Times New Roman (正文 CS 字体)"/>
          <w:kern w:val="2"/>
          <w:szCs w:val="24"/>
          <w14:ligatures w14:val="standardContextual"/>
        </w:rPr>
      </w:pPr>
      <w:r w:rsidRPr="00FB0F85">
        <w:rPr>
          <w:rFonts w:ascii="Times New Roman" w:eastAsia="仿宋" w:hAnsi="Times New Roman" w:cs="Times New Roman (正文 CS 字体)"/>
          <w:b/>
          <w:bCs/>
          <w:kern w:val="2"/>
          <w:szCs w:val="24"/>
          <w14:ligatures w14:val="standardContextual"/>
        </w:rPr>
        <w:t>Fig. S</w:t>
      </w:r>
      <w:r>
        <w:rPr>
          <w:rFonts w:ascii="Times New Roman" w:eastAsia="仿宋" w:hAnsi="Times New Roman" w:cs="Times New Roman (正文 CS 字体)" w:hint="eastAsia"/>
          <w:b/>
          <w:bCs/>
          <w:kern w:val="2"/>
          <w:szCs w:val="24"/>
          <w14:ligatures w14:val="standardContextual"/>
        </w:rPr>
        <w:t>23</w:t>
      </w:r>
      <w:r w:rsidRPr="00FB0F85">
        <w:rPr>
          <w:rFonts w:ascii="Times New Roman" w:eastAsia="仿宋" w:hAnsi="Times New Roman" w:cs="Times New Roman (正文 CS 字体)"/>
          <w:b/>
          <w:bCs/>
          <w:kern w:val="2"/>
          <w:szCs w:val="24"/>
          <w14:ligatures w14:val="standardContextual"/>
        </w:rPr>
        <w:t xml:space="preserve"> The GO annotation (Cellular Component) of AEEG (a), ASEG (b), AESEGs (c) in S_PN_EL-38.</w:t>
      </w:r>
      <w:r w:rsidRPr="00FB0F85">
        <w:rPr>
          <w:rFonts w:ascii="Times New Roman" w:eastAsia="仿宋" w:hAnsi="Times New Roman" w:cs="Times New Roman (正文 CS 字体)"/>
          <w:kern w:val="2"/>
          <w:szCs w:val="24"/>
          <w14:ligatures w14:val="standardContextual"/>
        </w:rPr>
        <w:br w:type="page"/>
      </w:r>
    </w:p>
    <w:p w:rsidR="00FB0F85" w:rsidRPr="00FB0F85" w:rsidRDefault="002A1A39" w:rsidP="00FB0F85">
      <w:pPr>
        <w:rPr>
          <w:rFonts w:ascii="Times New Roman" w:eastAsia="仿宋" w:hAnsi="Times New Roman" w:cs="Times New Roman (正文 CS 字体)"/>
          <w:kern w:val="2"/>
          <w:szCs w:val="24"/>
          <w14:ligatures w14:val="standardContextual"/>
        </w:rPr>
      </w:pPr>
      <w:r w:rsidRPr="002A1A39">
        <w:rPr>
          <w:rFonts w:ascii="Times New Roman" w:eastAsia="仿宋" w:hAnsi="Times New Roman" w:cs="Times New Roman (正文 CS 字体)"/>
          <w:noProof/>
          <w:kern w:val="2"/>
          <w:szCs w:val="24"/>
          <w14:ligatures w14:val="standardContextual"/>
        </w:rPr>
        <w:lastRenderedPageBreak/>
        <w:drawing>
          <wp:inline distT="0" distB="0" distL="0" distR="0" wp14:anchorId="2205E23C" wp14:editId="6C437F9E">
            <wp:extent cx="3884505" cy="8269014"/>
            <wp:effectExtent l="0" t="0" r="1905" b="0"/>
            <wp:docPr id="5375377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37773" name=""/>
                    <pic:cNvPicPr/>
                  </pic:nvPicPr>
                  <pic:blipFill>
                    <a:blip r:embed="rId29"/>
                    <a:stretch>
                      <a:fillRect/>
                    </a:stretch>
                  </pic:blipFill>
                  <pic:spPr>
                    <a:xfrm>
                      <a:off x="0" y="0"/>
                      <a:ext cx="3896691" cy="8294954"/>
                    </a:xfrm>
                    <a:prstGeom prst="rect">
                      <a:avLst/>
                    </a:prstGeom>
                  </pic:spPr>
                </pic:pic>
              </a:graphicData>
            </a:graphic>
          </wp:inline>
        </w:drawing>
      </w:r>
    </w:p>
    <w:p w:rsidR="00FB0F85" w:rsidRPr="00FB0F85" w:rsidRDefault="00FB0F85" w:rsidP="00FB0F85">
      <w:pPr>
        <w:rPr>
          <w:rFonts w:ascii="Times New Roman" w:eastAsia="仿宋" w:hAnsi="Times New Roman" w:cs="Times New Roman (正文 CS 字体)"/>
          <w:b/>
          <w:bCs/>
          <w:kern w:val="2"/>
          <w:szCs w:val="24"/>
          <w14:ligatures w14:val="standardContextual"/>
        </w:rPr>
      </w:pPr>
      <w:r w:rsidRPr="00FB0F85">
        <w:rPr>
          <w:rFonts w:ascii="Times New Roman" w:eastAsia="仿宋" w:hAnsi="Times New Roman" w:cs="Times New Roman (正文 CS 字体)"/>
          <w:b/>
          <w:bCs/>
          <w:kern w:val="2"/>
          <w:szCs w:val="24"/>
          <w14:ligatures w14:val="standardContextual"/>
        </w:rPr>
        <w:t>Fig. S2</w:t>
      </w:r>
      <w:r>
        <w:rPr>
          <w:rFonts w:ascii="Times New Roman" w:eastAsia="仿宋" w:hAnsi="Times New Roman" w:cs="Times New Roman (正文 CS 字体)" w:hint="eastAsia"/>
          <w:b/>
          <w:bCs/>
          <w:kern w:val="2"/>
          <w:szCs w:val="24"/>
          <w14:ligatures w14:val="standardContextual"/>
        </w:rPr>
        <w:t>4</w:t>
      </w:r>
      <w:r w:rsidRPr="00FB0F85">
        <w:rPr>
          <w:rFonts w:ascii="Times New Roman" w:eastAsia="仿宋" w:hAnsi="Times New Roman" w:cs="Times New Roman (正文 CS 字体)"/>
          <w:b/>
          <w:bCs/>
          <w:kern w:val="2"/>
          <w:szCs w:val="24"/>
          <w14:ligatures w14:val="standardContextual"/>
        </w:rPr>
        <w:t xml:space="preserve"> The GO annotation (Biological Process) of AEEG (a), ASEG (b), AESEGs (c) in S_PN_EL-38.</w:t>
      </w:r>
      <w:r w:rsidRPr="00FB0F85">
        <w:rPr>
          <w:rFonts w:ascii="Times New Roman" w:eastAsia="仿宋" w:hAnsi="Times New Roman" w:cs="Times New Roman (正文 CS 字体)"/>
          <w:b/>
          <w:bCs/>
          <w:kern w:val="2"/>
          <w:szCs w:val="24"/>
          <w14:ligatures w14:val="standardContextual"/>
        </w:rPr>
        <w:br w:type="page"/>
      </w:r>
    </w:p>
    <w:p w:rsidR="00FB0F85" w:rsidRPr="00FB0F85" w:rsidRDefault="00FB0F85" w:rsidP="00FB0F85">
      <w:pPr>
        <w:rPr>
          <w:rFonts w:ascii="Times New Roman" w:eastAsia="仿宋" w:hAnsi="Times New Roman" w:cs="Times New Roman (正文 CS 字体)"/>
          <w:b/>
          <w:bCs/>
          <w:kern w:val="2"/>
          <w:szCs w:val="24"/>
          <w14:ligatures w14:val="standardContextual"/>
        </w:rPr>
      </w:pPr>
      <w:r w:rsidRPr="00FB0F85">
        <w:rPr>
          <w:rFonts w:ascii="Times New Roman" w:eastAsia="仿宋" w:hAnsi="Times New Roman" w:cs="Times New Roman (正文 CS 字体)"/>
          <w:b/>
          <w:bCs/>
          <w:noProof/>
          <w:kern w:val="2"/>
          <w:szCs w:val="24"/>
          <w14:ligatures w14:val="standardContextual"/>
        </w:rPr>
        <w:lastRenderedPageBreak/>
        <w:drawing>
          <wp:inline distT="0" distB="0" distL="0" distR="0" wp14:anchorId="3C15E6F4" wp14:editId="2F49E659">
            <wp:extent cx="5274310" cy="2621915"/>
            <wp:effectExtent l="0" t="0" r="0" b="0"/>
            <wp:docPr id="10288211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821198" name=""/>
                    <pic:cNvPicPr/>
                  </pic:nvPicPr>
                  <pic:blipFill>
                    <a:blip r:embed="rId30"/>
                    <a:stretch>
                      <a:fillRect/>
                    </a:stretch>
                  </pic:blipFill>
                  <pic:spPr>
                    <a:xfrm>
                      <a:off x="0" y="0"/>
                      <a:ext cx="5274310" cy="2621915"/>
                    </a:xfrm>
                    <a:prstGeom prst="rect">
                      <a:avLst/>
                    </a:prstGeom>
                  </pic:spPr>
                </pic:pic>
              </a:graphicData>
            </a:graphic>
          </wp:inline>
        </w:drawing>
      </w:r>
    </w:p>
    <w:p w:rsidR="00FB0F85" w:rsidRPr="00FB0F85" w:rsidRDefault="00FB0F85" w:rsidP="00FB0F85">
      <w:pPr>
        <w:rPr>
          <w:rFonts w:ascii="Times New Roman" w:eastAsia="仿宋" w:hAnsi="Times New Roman" w:cs="Times New Roman (正文 CS 字体)" w:hint="eastAsia"/>
          <w:b/>
          <w:bCs/>
          <w:kern w:val="2"/>
          <w:szCs w:val="24"/>
          <w14:ligatures w14:val="standardContextual"/>
        </w:rPr>
      </w:pPr>
      <w:r w:rsidRPr="00FB0F85">
        <w:rPr>
          <w:rFonts w:ascii="Times New Roman" w:eastAsia="仿宋" w:hAnsi="Times New Roman" w:cs="Times New Roman (正文 CS 字体)"/>
          <w:b/>
          <w:bCs/>
          <w:kern w:val="2"/>
          <w:szCs w:val="24"/>
          <w14:ligatures w14:val="standardContextual"/>
        </w:rPr>
        <w:t>Fig. S2</w:t>
      </w:r>
      <w:r>
        <w:rPr>
          <w:rFonts w:ascii="Times New Roman" w:eastAsia="仿宋" w:hAnsi="Times New Roman" w:cs="Times New Roman (正文 CS 字体)" w:hint="eastAsia"/>
          <w:b/>
          <w:bCs/>
          <w:kern w:val="2"/>
          <w:szCs w:val="24"/>
          <w14:ligatures w14:val="standardContextual"/>
        </w:rPr>
        <w:t>5</w:t>
      </w:r>
      <w:r w:rsidRPr="00FB0F85">
        <w:rPr>
          <w:rFonts w:ascii="Times New Roman" w:eastAsia="仿宋" w:hAnsi="Times New Roman" w:cs="Times New Roman (正文 CS 字体)"/>
          <w:b/>
          <w:bCs/>
          <w:kern w:val="2"/>
          <w:szCs w:val="24"/>
          <w14:ligatures w14:val="standardContextual"/>
        </w:rPr>
        <w:t xml:space="preserve"> The annotation of AEEGs, ASEGs, and AESEGs among different regions</w:t>
      </w:r>
      <w:r w:rsidR="006D0ACE">
        <w:rPr>
          <w:rFonts w:ascii="Times New Roman" w:eastAsia="仿宋" w:hAnsi="Times New Roman" w:cs="Times New Roman (正文 CS 字体)" w:hint="eastAsia"/>
          <w:b/>
          <w:bCs/>
          <w:kern w:val="2"/>
          <w:szCs w:val="24"/>
          <w14:ligatures w14:val="standardContextual"/>
        </w:rPr>
        <w:t>.</w:t>
      </w:r>
    </w:p>
    <w:p w:rsidR="00D029F8" w:rsidRDefault="00D029F8">
      <w:pPr>
        <w:widowControl/>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br w:type="page"/>
      </w:r>
    </w:p>
    <w:p w:rsidR="00D029F8" w:rsidRPr="00D029F8" w:rsidRDefault="00D029F8" w:rsidP="00D029F8">
      <w:pPr>
        <w:rPr>
          <w:rFonts w:ascii="Times New Roman" w:eastAsia="仿宋" w:hAnsi="Times New Roman" w:cs="Times New Roman (正文 CS 字体)"/>
          <w:kern w:val="2"/>
          <w:szCs w:val="24"/>
          <w14:ligatures w14:val="standardContextual"/>
        </w:rPr>
      </w:pPr>
      <w:r w:rsidRPr="00D029F8">
        <w:rPr>
          <w:rFonts w:ascii="Times New Roman" w:eastAsia="仿宋" w:hAnsi="Times New Roman" w:cs="Times New Roman (正文 CS 字体)"/>
          <w:noProof/>
          <w:kern w:val="2"/>
          <w:szCs w:val="24"/>
          <w14:ligatures w14:val="standardContextual"/>
        </w:rPr>
        <w:lastRenderedPageBreak/>
        <w:drawing>
          <wp:inline distT="0" distB="0" distL="0" distR="0" wp14:anchorId="3EB2953A" wp14:editId="64139D26">
            <wp:extent cx="5274310" cy="7074535"/>
            <wp:effectExtent l="0" t="0" r="0" b="0"/>
            <wp:docPr id="21129153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15365" name=""/>
                    <pic:cNvPicPr/>
                  </pic:nvPicPr>
                  <pic:blipFill>
                    <a:blip r:embed="rId31"/>
                    <a:stretch>
                      <a:fillRect/>
                    </a:stretch>
                  </pic:blipFill>
                  <pic:spPr>
                    <a:xfrm>
                      <a:off x="0" y="0"/>
                      <a:ext cx="5274310" cy="7074535"/>
                    </a:xfrm>
                    <a:prstGeom prst="rect">
                      <a:avLst/>
                    </a:prstGeom>
                  </pic:spPr>
                </pic:pic>
              </a:graphicData>
            </a:graphic>
          </wp:inline>
        </w:drawing>
      </w:r>
    </w:p>
    <w:p w:rsidR="00D029F8" w:rsidRPr="00D029F8" w:rsidRDefault="00D029F8" w:rsidP="00D029F8">
      <w:pPr>
        <w:rPr>
          <w:rFonts w:ascii="Times New Roman" w:eastAsia="仿宋" w:hAnsi="Times New Roman" w:cs="Times New Roman (正文 CS 字体)"/>
          <w:kern w:val="2"/>
          <w:szCs w:val="24"/>
          <w14:ligatures w14:val="standardContextual"/>
        </w:rPr>
      </w:pPr>
      <w:r w:rsidRPr="00D029F8">
        <w:rPr>
          <w:rFonts w:ascii="Times New Roman" w:eastAsia="仿宋" w:hAnsi="Times New Roman" w:cs="Times New Roman (正文 CS 字体)"/>
          <w:b/>
          <w:bCs/>
          <w:kern w:val="2"/>
          <w:szCs w:val="24"/>
          <w14:ligatures w14:val="standardContextual"/>
        </w:rPr>
        <w:t>Fig. S2</w:t>
      </w:r>
      <w:r>
        <w:rPr>
          <w:rFonts w:ascii="Times New Roman" w:eastAsia="仿宋" w:hAnsi="Times New Roman" w:cs="Times New Roman (正文 CS 字体)" w:hint="eastAsia"/>
          <w:b/>
          <w:bCs/>
          <w:kern w:val="2"/>
          <w:szCs w:val="24"/>
          <w14:ligatures w14:val="standardContextual"/>
        </w:rPr>
        <w:t>6</w:t>
      </w:r>
      <w:r w:rsidRPr="00D029F8">
        <w:rPr>
          <w:rFonts w:ascii="Times New Roman" w:eastAsia="仿宋" w:hAnsi="Times New Roman" w:cs="Times New Roman (正文 CS 字体)"/>
          <w:b/>
          <w:bCs/>
          <w:kern w:val="2"/>
          <w:szCs w:val="24"/>
          <w14:ligatures w14:val="standardContextual"/>
        </w:rPr>
        <w:t xml:space="preserve"> The KEGG enrichment analysis of shared ASEGs among different fruit developmental stages (a) or different organs (b) in Ningxia.</w:t>
      </w:r>
    </w:p>
    <w:p w:rsidR="00D029F8" w:rsidRPr="00D029F8" w:rsidRDefault="00D029F8" w:rsidP="00D029F8">
      <w:pPr>
        <w:widowControl/>
        <w:jc w:val="left"/>
        <w:rPr>
          <w:rFonts w:ascii="Times New Roman" w:eastAsia="仿宋" w:hAnsi="Times New Roman" w:cs="Times New Roman (正文 CS 字体)"/>
          <w:kern w:val="2"/>
          <w:szCs w:val="24"/>
          <w14:ligatures w14:val="standardContextual"/>
        </w:rPr>
      </w:pPr>
      <w:r w:rsidRPr="00D029F8">
        <w:rPr>
          <w:rFonts w:ascii="Times New Roman" w:eastAsia="仿宋" w:hAnsi="Times New Roman" w:cs="Times New Roman (正文 CS 字体)"/>
          <w:kern w:val="2"/>
          <w:szCs w:val="24"/>
          <w14:ligatures w14:val="standardContextual"/>
        </w:rPr>
        <w:br w:type="page"/>
      </w:r>
    </w:p>
    <w:p w:rsidR="00D029F8" w:rsidRPr="00D029F8" w:rsidRDefault="00D029F8" w:rsidP="00D029F8">
      <w:pPr>
        <w:rPr>
          <w:rFonts w:ascii="Times New Roman" w:eastAsia="仿宋" w:hAnsi="Times New Roman" w:cs="Times New Roman (正文 CS 字体)"/>
          <w:kern w:val="2"/>
          <w:szCs w:val="24"/>
          <w14:ligatures w14:val="standardContextual"/>
        </w:rPr>
      </w:pPr>
      <w:r w:rsidRPr="00D029F8">
        <w:rPr>
          <w:rFonts w:ascii="Times New Roman" w:eastAsia="仿宋" w:hAnsi="Times New Roman" w:cs="Times New Roman (正文 CS 字体)"/>
          <w:noProof/>
          <w:kern w:val="2"/>
          <w:szCs w:val="24"/>
          <w14:ligatures w14:val="standardContextual"/>
        </w:rPr>
        <w:lastRenderedPageBreak/>
        <w:drawing>
          <wp:inline distT="0" distB="0" distL="0" distR="0" wp14:anchorId="5F8094CB" wp14:editId="62D90F5A">
            <wp:extent cx="5274310" cy="7386320"/>
            <wp:effectExtent l="0" t="0" r="0" b="5080"/>
            <wp:docPr id="20417448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44830" name=""/>
                    <pic:cNvPicPr/>
                  </pic:nvPicPr>
                  <pic:blipFill>
                    <a:blip r:embed="rId32"/>
                    <a:stretch>
                      <a:fillRect/>
                    </a:stretch>
                  </pic:blipFill>
                  <pic:spPr>
                    <a:xfrm>
                      <a:off x="0" y="0"/>
                      <a:ext cx="5274310" cy="7386320"/>
                    </a:xfrm>
                    <a:prstGeom prst="rect">
                      <a:avLst/>
                    </a:prstGeom>
                  </pic:spPr>
                </pic:pic>
              </a:graphicData>
            </a:graphic>
          </wp:inline>
        </w:drawing>
      </w:r>
    </w:p>
    <w:p w:rsidR="00D029F8" w:rsidRPr="00D029F8" w:rsidRDefault="00D029F8" w:rsidP="00D029F8">
      <w:pPr>
        <w:rPr>
          <w:rFonts w:ascii="Times New Roman" w:eastAsia="仿宋" w:hAnsi="Times New Roman" w:cs="Times New Roman (正文 CS 字体)"/>
          <w:kern w:val="2"/>
          <w:szCs w:val="24"/>
          <w14:ligatures w14:val="standardContextual"/>
        </w:rPr>
      </w:pPr>
      <w:r w:rsidRPr="00D029F8">
        <w:rPr>
          <w:rFonts w:ascii="Times New Roman" w:eastAsia="仿宋" w:hAnsi="Times New Roman" w:cs="Times New Roman (正文 CS 字体)"/>
          <w:b/>
          <w:bCs/>
          <w:kern w:val="2"/>
          <w:szCs w:val="24"/>
          <w14:ligatures w14:val="standardContextual"/>
        </w:rPr>
        <w:t>Fig. S2</w:t>
      </w:r>
      <w:r>
        <w:rPr>
          <w:rFonts w:ascii="Times New Roman" w:eastAsia="仿宋" w:hAnsi="Times New Roman" w:cs="Times New Roman (正文 CS 字体)" w:hint="eastAsia"/>
          <w:b/>
          <w:bCs/>
          <w:kern w:val="2"/>
          <w:szCs w:val="24"/>
          <w14:ligatures w14:val="standardContextual"/>
        </w:rPr>
        <w:t>7</w:t>
      </w:r>
      <w:r w:rsidRPr="00D029F8">
        <w:rPr>
          <w:rFonts w:ascii="Times New Roman" w:eastAsia="仿宋" w:hAnsi="Times New Roman" w:cs="Times New Roman (正文 CS 字体)"/>
          <w:b/>
          <w:bCs/>
          <w:kern w:val="2"/>
          <w:szCs w:val="24"/>
          <w14:ligatures w14:val="standardContextual"/>
        </w:rPr>
        <w:t xml:space="preserve"> The KEGG enrichment analysis of shared ASEGs among different fruit developmental stages (a) or different organs (b) in Shandong.</w:t>
      </w:r>
    </w:p>
    <w:p w:rsidR="00E76D0F" w:rsidRDefault="00E76D0F">
      <w:pPr>
        <w:widowControl/>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br w:type="page"/>
      </w:r>
    </w:p>
    <w:p w:rsidR="00527DFA" w:rsidRDefault="00E76D0F">
      <w:pPr>
        <w:widowControl/>
        <w:jc w:val="left"/>
        <w:rPr>
          <w:rFonts w:ascii="Times New Roman" w:hAnsi="Times New Roman" w:cs="Times New Roman"/>
          <w:b/>
          <w:bCs/>
          <w:color w:val="000000" w:themeColor="text1"/>
          <w:szCs w:val="21"/>
        </w:rPr>
      </w:pPr>
      <w:r w:rsidRPr="00E76D0F">
        <w:rPr>
          <w:rFonts w:ascii="Times New Roman" w:hAnsi="Times New Roman" w:cs="Times New Roman"/>
          <w:b/>
          <w:bCs/>
          <w:noProof/>
          <w:color w:val="000000" w:themeColor="text1"/>
          <w:szCs w:val="21"/>
        </w:rPr>
        <w:lastRenderedPageBreak/>
        <w:drawing>
          <wp:inline distT="0" distB="0" distL="0" distR="0" wp14:anchorId="4740F58A" wp14:editId="4B4929EF">
            <wp:extent cx="5274310" cy="3535680"/>
            <wp:effectExtent l="0" t="0" r="0" b="0"/>
            <wp:docPr id="385835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3511" name=""/>
                    <pic:cNvPicPr/>
                  </pic:nvPicPr>
                  <pic:blipFill>
                    <a:blip r:embed="rId33"/>
                    <a:stretch>
                      <a:fillRect/>
                    </a:stretch>
                  </pic:blipFill>
                  <pic:spPr>
                    <a:xfrm>
                      <a:off x="0" y="0"/>
                      <a:ext cx="5274310" cy="3535680"/>
                    </a:xfrm>
                    <a:prstGeom prst="rect">
                      <a:avLst/>
                    </a:prstGeom>
                  </pic:spPr>
                </pic:pic>
              </a:graphicData>
            </a:graphic>
          </wp:inline>
        </w:drawing>
      </w:r>
    </w:p>
    <w:p w:rsidR="00E76D0F" w:rsidRPr="00E76D0F" w:rsidRDefault="00E76D0F" w:rsidP="00E76D0F">
      <w:pPr>
        <w:pStyle w:val="ae"/>
        <w:spacing w:before="0" w:beforeAutospacing="0" w:after="0" w:afterAutospacing="0"/>
        <w:jc w:val="both"/>
        <w:rPr>
          <w:sz w:val="21"/>
          <w:szCs w:val="21"/>
        </w:rPr>
      </w:pPr>
      <w:r w:rsidRPr="00E76D0F">
        <w:rPr>
          <w:rFonts w:ascii="Times New Roman" w:eastAsia="DengXian" w:hAnsi="Times New Roman" w:cs="Times New Roman"/>
          <w:b/>
          <w:bCs/>
          <w:color w:val="000000"/>
          <w:kern w:val="24"/>
          <w:sz w:val="21"/>
          <w:szCs w:val="21"/>
        </w:rPr>
        <w:t xml:space="preserve">Fig. </w:t>
      </w:r>
      <w:r>
        <w:rPr>
          <w:rFonts w:ascii="Times New Roman" w:eastAsia="DengXian" w:hAnsi="Times New Roman" w:cs="Times New Roman" w:hint="eastAsia"/>
          <w:b/>
          <w:bCs/>
          <w:color w:val="000000"/>
          <w:kern w:val="24"/>
          <w:sz w:val="21"/>
          <w:szCs w:val="21"/>
        </w:rPr>
        <w:t>S28</w:t>
      </w:r>
      <w:r w:rsidRPr="00E76D0F">
        <w:rPr>
          <w:rFonts w:ascii="Times New Roman" w:eastAsia="DengXian" w:hAnsi="Times New Roman" w:cs="Times New Roman"/>
          <w:b/>
          <w:bCs/>
          <w:color w:val="000000"/>
          <w:kern w:val="24"/>
          <w:sz w:val="21"/>
          <w:szCs w:val="21"/>
        </w:rPr>
        <w:t xml:space="preserve"> The impact of DNA polymorphisms on different allelic genes</w:t>
      </w:r>
      <w:r w:rsidRPr="00E76D0F">
        <w:rPr>
          <w:rFonts w:ascii="Times New Roman" w:eastAsia="DengXian" w:hAnsi="Times New Roman" w:cs="Times New Roman"/>
          <w:color w:val="000000"/>
          <w:kern w:val="24"/>
          <w:sz w:val="21"/>
          <w:szCs w:val="21"/>
        </w:rPr>
        <w:t>. (a). The proportion of highly effected genes of different DNA polymorphisms in the total genes; (b). The DNA polymorphism effect on allelic gene imbalance expression; (c-</w:t>
      </w:r>
      <w:r w:rsidR="000B4D08">
        <w:rPr>
          <w:rFonts w:ascii="Times New Roman" w:eastAsia="DengXian" w:hAnsi="Times New Roman" w:cs="Times New Roman" w:hint="eastAsia"/>
          <w:color w:val="000000"/>
          <w:kern w:val="24"/>
          <w:sz w:val="21"/>
          <w:szCs w:val="21"/>
        </w:rPr>
        <w:t>e</w:t>
      </w:r>
      <w:r w:rsidRPr="00E76D0F">
        <w:rPr>
          <w:rFonts w:ascii="Times New Roman" w:eastAsia="DengXian" w:hAnsi="Times New Roman" w:cs="Times New Roman"/>
          <w:color w:val="000000"/>
          <w:kern w:val="24"/>
          <w:sz w:val="21"/>
          <w:szCs w:val="21"/>
        </w:rPr>
        <w:t>). The DNA polymorphism effect on allelic gene formation.</w:t>
      </w:r>
    </w:p>
    <w:p w:rsidR="00130B56" w:rsidRDefault="00130B56">
      <w:pPr>
        <w:widowControl/>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br w:type="page"/>
      </w:r>
    </w:p>
    <w:p w:rsidR="00130B56" w:rsidRPr="00130B56" w:rsidRDefault="00130B56" w:rsidP="00130B56">
      <w:pPr>
        <w:widowControl/>
        <w:jc w:val="left"/>
        <w:rPr>
          <w:rFonts w:ascii="Times New Roman" w:eastAsia="仿宋" w:hAnsi="Times New Roman" w:cs="Times New Roman (正文 CS 字体)"/>
          <w:kern w:val="2"/>
          <w:szCs w:val="24"/>
          <w14:ligatures w14:val="standardContextual"/>
        </w:rPr>
      </w:pPr>
      <w:r w:rsidRPr="00130B56">
        <w:rPr>
          <w:rFonts w:ascii="Times New Roman" w:eastAsia="仿宋" w:hAnsi="Times New Roman" w:cs="Times New Roman (正文 CS 字体)"/>
          <w:noProof/>
          <w:kern w:val="2"/>
          <w:szCs w:val="24"/>
          <w14:ligatures w14:val="standardContextual"/>
        </w:rPr>
        <w:lastRenderedPageBreak/>
        <w:drawing>
          <wp:inline distT="0" distB="0" distL="0" distR="0" wp14:anchorId="2336F9B9" wp14:editId="0F16E7AE">
            <wp:extent cx="5274310" cy="7010400"/>
            <wp:effectExtent l="0" t="0" r="0" b="0"/>
            <wp:docPr id="14081497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49727" name=""/>
                    <pic:cNvPicPr/>
                  </pic:nvPicPr>
                  <pic:blipFill>
                    <a:blip r:embed="rId34"/>
                    <a:stretch>
                      <a:fillRect/>
                    </a:stretch>
                  </pic:blipFill>
                  <pic:spPr>
                    <a:xfrm>
                      <a:off x="0" y="0"/>
                      <a:ext cx="5274310" cy="7010400"/>
                    </a:xfrm>
                    <a:prstGeom prst="rect">
                      <a:avLst/>
                    </a:prstGeom>
                  </pic:spPr>
                </pic:pic>
              </a:graphicData>
            </a:graphic>
          </wp:inline>
        </w:drawing>
      </w:r>
    </w:p>
    <w:p w:rsidR="00130B56" w:rsidRPr="00130B56" w:rsidRDefault="00130B56" w:rsidP="00130B56">
      <w:pPr>
        <w:widowControl/>
        <w:jc w:val="left"/>
        <w:rPr>
          <w:rFonts w:ascii="Times New Roman" w:eastAsia="仿宋" w:hAnsi="Times New Roman" w:cs="Times New Roman (正文 CS 字体)"/>
          <w:kern w:val="2"/>
          <w:szCs w:val="24"/>
          <w14:ligatures w14:val="standardContextual"/>
        </w:rPr>
      </w:pPr>
      <w:r w:rsidRPr="00130B56">
        <w:rPr>
          <w:rFonts w:ascii="Times New Roman" w:eastAsia="仿宋" w:hAnsi="Times New Roman" w:cs="Times New Roman (正文 CS 字体)"/>
          <w:b/>
          <w:bCs/>
          <w:kern w:val="2"/>
          <w:szCs w:val="24"/>
          <w14:ligatures w14:val="standardContextual"/>
        </w:rPr>
        <w:t>Fig. S2</w:t>
      </w:r>
      <w:r>
        <w:rPr>
          <w:rFonts w:ascii="Times New Roman" w:eastAsia="仿宋" w:hAnsi="Times New Roman" w:cs="Times New Roman (正文 CS 字体)" w:hint="eastAsia"/>
          <w:b/>
          <w:bCs/>
          <w:kern w:val="2"/>
          <w:szCs w:val="24"/>
          <w14:ligatures w14:val="standardContextual"/>
        </w:rPr>
        <w:t>9</w:t>
      </w:r>
      <w:r w:rsidRPr="00130B56">
        <w:rPr>
          <w:rFonts w:ascii="Times New Roman" w:eastAsia="仿宋" w:hAnsi="Times New Roman" w:cs="Times New Roman (正文 CS 字体)"/>
          <w:b/>
          <w:bCs/>
          <w:kern w:val="2"/>
          <w:szCs w:val="24"/>
          <w14:ligatures w14:val="standardContextual"/>
        </w:rPr>
        <w:t xml:space="preserve"> Phenotypic (a) and physiological parameters (b) of PN fruits in different regions.</w:t>
      </w:r>
    </w:p>
    <w:p w:rsidR="00746A1F" w:rsidRDefault="00746A1F">
      <w:pPr>
        <w:widowControl/>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br w:type="page"/>
      </w:r>
    </w:p>
    <w:p w:rsidR="00130C13" w:rsidRPr="000647F9" w:rsidRDefault="000647F9" w:rsidP="000647F9">
      <w:pPr>
        <w:spacing w:line="480" w:lineRule="auto"/>
        <w:rPr>
          <w:rFonts w:ascii="Times New Roman" w:hAnsi="Times New Roman" w:cs="Times New Roman"/>
          <w:b/>
          <w:bCs/>
          <w:color w:val="000000" w:themeColor="text1"/>
          <w:szCs w:val="21"/>
        </w:rPr>
      </w:pPr>
      <w:r w:rsidRPr="000647F9">
        <w:rPr>
          <w:rFonts w:ascii="Times New Roman" w:hAnsi="Times New Roman" w:cs="Times New Roman"/>
          <w:b/>
          <w:bCs/>
          <w:color w:val="000000" w:themeColor="text1"/>
          <w:szCs w:val="21"/>
        </w:rPr>
        <w:lastRenderedPageBreak/>
        <w:t>References</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color w:val="000000" w:themeColor="text1"/>
        </w:rPr>
        <w:fldChar w:fldCharType="begin"/>
      </w:r>
      <w:r w:rsidRPr="000647F9">
        <w:rPr>
          <w:rFonts w:ascii="Times New Roman" w:hAnsi="Times New Roman" w:cs="Times New Roman"/>
          <w:color w:val="000000" w:themeColor="text1"/>
        </w:rPr>
        <w:instrText xml:space="preserve"> ADDIN EN.REFLIST </w:instrText>
      </w:r>
      <w:r w:rsidRPr="000647F9">
        <w:rPr>
          <w:rFonts w:ascii="Times New Roman" w:hAnsi="Times New Roman" w:cs="Times New Roman"/>
          <w:color w:val="000000" w:themeColor="text1"/>
        </w:rPr>
        <w:fldChar w:fldCharType="separate"/>
      </w:r>
      <w:r w:rsidRPr="000647F9">
        <w:rPr>
          <w:rFonts w:ascii="Times New Roman" w:hAnsi="Times New Roman" w:cs="Times New Roman"/>
          <w:noProof/>
        </w:rPr>
        <w:t>Altschul SF, Madden TL, Schäffer AA, Zhang J, Zhang Z, Miller W, Lipman DJ (1997) Gapped BLAST and PSI-BLAST: a new generation of protein database search programs. Nucleic Acids Research 25 (17):3389-3402</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Ashburner M, Ball CA, Blake JA, Botstein D, Butler H, Cherry JM, Davis AP, Dolinski K, Dwight SS, Eppig JT (2000) Gene ontology: tool for the unification of biology. Nature Genetics 25 (1):25-29</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Bairoch A, Apweiler R (2000) The SWISS-PROT protein sequence database and its supplement TrEMBL in 2000. Nucleic Acids Research 28 (1):45-48</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Birney E, Clamp M, Durbin R (2004) GeneWise and genomewise. Genome Research 14 (5):988-995</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Bolger AM, Lohse M, Usadel B (2014) Trimmomatic: a flexible trimmer for Illumina sequence data. Bioinformatics 30 (15):2114-2120</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Chen C, Chen H, Zhang Y, Thomas HR, Frank MH, He Y, Xia R (2020) TBtools: an integrative toolkit developed for interactive analyses of big biological data. Molecular Plant 13 (8):1194-1202</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Chen Y, Chen Y, Shi C, Huang Z, Zhang Y, Li S, Li Y, Ye J, Yu C, Li Z (2018) SOAPnuke: a MapReduce acceleration-supported software for integrated quality control and preprocessing of high-throughput sequencing data. Gigascience 7 (1):gix120</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Coombe BG (1995) Growth stages of the grapevine: adoption of a system for identifying grapevine growth stages. Australian Journal of Grape and Wine Research 1 (2):104-110</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Dobin A, Davis CA, Schlesinger F, Drenkow J, Zaleski C, Jha S, Batut P, Chaisson M, Gingeras TR (2013) STAR: ultrafast universal RNA-seq aligner. Bioinformatics 29 (1):15-21</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 xml:space="preserve">Doležel J, Číhalíková J, Lucretti S (1992) A high-yield procedure for isolation of metaphase chromosomes from root tips of </w:t>
      </w:r>
      <w:r w:rsidRPr="000647F9">
        <w:rPr>
          <w:rFonts w:ascii="Times New Roman" w:hAnsi="Times New Roman" w:cs="Times New Roman"/>
          <w:i/>
          <w:noProof/>
        </w:rPr>
        <w:t>Vicia faba</w:t>
      </w:r>
      <w:r w:rsidRPr="000647F9">
        <w:rPr>
          <w:rFonts w:ascii="Times New Roman" w:hAnsi="Times New Roman" w:cs="Times New Roman"/>
          <w:noProof/>
        </w:rPr>
        <w:t xml:space="preserve"> L. Planta 188:93-98</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Goel M, Sun H, Jiao W-B, Schneeberger K (2019) SyRI: finding genomic rearrangements and local sequence differences from whole-genome assemblies. Genome Biology 20:1-13</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Gylemo B, Bensberg M, Hennings V, Lundqvist C, Camponeschi A, Goldmann D, Zhang H, Selimović-Pašić A, Lentini A, Ekwall O (2024) A landscape of X-inactivation during human T cell development. Nature Communications 15 (1):1-14</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Haas BJ, Salzberg SL, Zhu W, Pertea M, Allen JE, Orvis J, White O, Buell CR, Wortman JR (2008) Automated eukaryotic gene structure annotation using EVidenceModeler and the program to assemble spliced alignments. Genome Biology 9 (1):R7</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 xml:space="preserve">Han Y, Zhang T, Thammapichai P, Weng Y, Jiang J (2015) Chromosome-specific painting in </w:t>
      </w:r>
      <w:r w:rsidRPr="000647F9">
        <w:rPr>
          <w:rFonts w:ascii="Times New Roman" w:hAnsi="Times New Roman" w:cs="Times New Roman"/>
          <w:i/>
          <w:noProof/>
        </w:rPr>
        <w:t>Cucumis</w:t>
      </w:r>
      <w:r w:rsidRPr="000647F9">
        <w:rPr>
          <w:rFonts w:ascii="Times New Roman" w:hAnsi="Times New Roman" w:cs="Times New Roman"/>
          <w:noProof/>
        </w:rPr>
        <w:t xml:space="preserve"> species using bulked oligonucleotides. Genetics 200 (3):771-779</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Jurka J, Kapitonov VV, Pavlicek A, Klonowski P, Kohany O, Walichiewicz J (2005) Repbase Update, a database of eukaryotic repetitive elements. Cytogenetic and Genome Research 110 (1-4):462-467</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Kanehisa M, Goto S (2000) KEGG: kyoto encyclopedia of genes and genomes. Nucleic Acids Research 28 (1):27-30</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Kent WJ (2002) BLAT—the BLAST-like alignment tool. Genome Research 12 (4):656-664</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Kim D, Langmead B, Salzberg SL (2015) HISAT: a fast spliced aligner with low memory requirements. Nature Methods 12 (4):357-360</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 xml:space="preserve">Lee J, Durst RW, Wrolstad RE, Kupina CETGMHJHHKSKD, JD SMSMBMTPFRASGTUW (2005) Determination of total monomeric anthocyanin pigment content of fruit juices, beverages, </w:t>
      </w:r>
      <w:r w:rsidRPr="000647F9">
        <w:rPr>
          <w:rFonts w:ascii="Times New Roman" w:hAnsi="Times New Roman" w:cs="Times New Roman"/>
          <w:noProof/>
        </w:rPr>
        <w:lastRenderedPageBreak/>
        <w:t>natural colorants, and wines by the pH differential method: collaborative study. Journal of AOAC international 88 (5):1269-1278</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Liao Y, Smyth GK, Shi W (2014) featureCounts: an efficient general purpose program for assigning sequence reads to genomic features. Bioinformatics 30 (7):923-930</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 xml:space="preserve">Liu X, Sun S, Wu Y, Zhou Y, Gu S, Yu H, Yi C, Gu M, Jiang J, Liu B (2020) Dual‐color oligo‐FISH can reveal chromosomal variations and evolution in </w:t>
      </w:r>
      <w:r w:rsidRPr="000647F9">
        <w:rPr>
          <w:rFonts w:ascii="Times New Roman" w:hAnsi="Times New Roman" w:cs="Times New Roman"/>
          <w:i/>
          <w:noProof/>
        </w:rPr>
        <w:t xml:space="preserve">Oryza </w:t>
      </w:r>
      <w:r w:rsidRPr="000647F9">
        <w:rPr>
          <w:rFonts w:ascii="Times New Roman" w:hAnsi="Times New Roman" w:cs="Times New Roman"/>
          <w:noProof/>
        </w:rPr>
        <w:t>species. The Plant Journal 101 (1):112-121</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Love MI, Huber W, Anders S (2014) Moderated estimation of fold change and dispersion for RNA-seq data with DESeq2. Genome Biology 15:1-21</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Majoros WH, Pertea M, Salzberg SL (2004) TigrScan and GlimmerHMM: two open source ab initio eukaryotic gene-finders. Bioinformatics 20 (16):2878-2879</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Marçais G, Delcher AL, Phillippy AM, Coston R, Salzberg SL, Zimin A (2018) MUMmer4: A fast and versatile genome alignment system. PLoS Computational Biology 14 (1):e1005944</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Misra CS, Sousa AG, Barros PM, Kermanov A, Becker JD (2023) Cell-type-specific alternative splicing in the Arabidopsis germline. Plant Physiology 192 (1):85-101</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Mulder N, Apweiler R (2007) Interpro and interproscan. In:  Comparative genomics. Springer, pp 59-70</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Parra G, Blanco E, Guigó R (2000) Geneid in drosophila. Genome Research 10 (4):511-515</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Pei D, Yu X, Fu W, Ma X, Fang J (2024) The evolution and formation of centromeric repeats analysis in</w:t>
      </w:r>
      <w:r w:rsidRPr="000647F9">
        <w:rPr>
          <w:rFonts w:ascii="Times New Roman" w:hAnsi="Times New Roman" w:cs="Times New Roman"/>
          <w:i/>
          <w:noProof/>
        </w:rPr>
        <w:t xml:space="preserve"> Vitis vinifera</w:t>
      </w:r>
      <w:r w:rsidRPr="000647F9">
        <w:rPr>
          <w:rFonts w:ascii="Times New Roman" w:hAnsi="Times New Roman" w:cs="Times New Roman"/>
          <w:noProof/>
        </w:rPr>
        <w:t>. Planta 259 (5):99</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Pertea M, Pertea GM, Antonescu CM, Chang T-C, Mendell JT, Salzberg SL (2015) StringTie enables improved reconstruction of a transcriptome from RNA-seq reads. Nature Biotechnology 33 (3):290</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 xml:space="preserve">Price AL, Jones NC, Pevzner PA (2005) </w:t>
      </w:r>
      <w:r w:rsidRPr="000647F9">
        <w:rPr>
          <w:rFonts w:ascii="Times New Roman" w:hAnsi="Times New Roman" w:cs="Times New Roman"/>
          <w:i/>
          <w:noProof/>
        </w:rPr>
        <w:t>De novo</w:t>
      </w:r>
      <w:r w:rsidRPr="000647F9">
        <w:rPr>
          <w:rFonts w:ascii="Times New Roman" w:hAnsi="Times New Roman" w:cs="Times New Roman"/>
          <w:noProof/>
        </w:rPr>
        <w:t xml:space="preserve"> identification of repeat families in large genomes. Bioinformatics 21 (suppl_1):i351-i358</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Robinson MD, McCarthy DJ, Smyth GK (2010) edgeR: a Bioconductor package for differential expression analysis of digital gene expression data. Bioinformatics 26 (1):139-140</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Stanke M, Schöffmann O, Morgenstern B, Waack S (2006) Gene prediction in eukaryotes with a generalized hidden Markov model that uses hints from external sources. BMC Bioinformatics 7 (1):62</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Stanke M, Waack S (2003) Gene prediction with a hidden Markov model and a new intron submodel. Bioinformatics 19 (suppl_2):ii215-ii225</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Tarailo‐Graovac M, Chen N (2009) Using RepeatMasker to identify repetitive elements in genomic sequences. Current Protocols in Bioinformatics 25 (1):4.10. 11-14.10. 14</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Trapnell C, Williams BA, Pertea G, Mortazavi A, Kwan G, Van Baren MJ, Salzberg SL, Wold BJ, Pachter L (2010) Transcript assembly and quantification by RNA-Seq reveals unannotated transcripts and isoform switching during cell differentiation. Nature Biotechnology 28 (5):511</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Vurture GW, Sedlazeck FJ, Nattestad M, Underwood CJ, Fang H, Gurtowski J, Schatz MC (2017) GenomeScope: fast reference-free genome profiling from short reads. Bioinformatics 33 (14):2202-2204</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Wang PJ, Yu JX, Jin S, Chen S, Yue C, Wang WL, Gao SL, Cao HL, Zheng YC, Gu MY, Chen XJ, Sun Y, Guo YQ, Yang JF, Zhang XT, Ye NX (2021) Genetic basis of high aroma and stress tolerance in the oolong tea cultivar genome. Horticulture Research 8 (1):107</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 xml:space="preserve">Wang YP, Tang HB, DeBarry JD, Tan X, Li JP, Wang XY, Lee TH, Jin HZ, Marler B, Guo H, Kissinger </w:t>
      </w:r>
      <w:r w:rsidRPr="000647F9">
        <w:rPr>
          <w:rFonts w:ascii="Times New Roman" w:hAnsi="Times New Roman" w:cs="Times New Roman"/>
          <w:noProof/>
        </w:rPr>
        <w:lastRenderedPageBreak/>
        <w:t>JC, Paterson AH (2012) MCScanX: a toolkit for detection and evolutionary analysis of gene synteny and collinearity. Nucleic Acids Research 40 (7):e49</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Xu Z, Wang H (2007) LTR_FINDER: an efficient tool for the prediction of full-length LTR retrotransposons. Nucleic Acids Research 35 (suppl_2):W265-W268</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Yang J, Meyers KJ, Van Der Heide J, Liu RH (2004) Varietal differences in phenolic content and antioxidant and antiproliferative activities of onions. Journal of Agricultural and Food Chemistry 52 (22):6787-6793</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 xml:space="preserve">Zhang JS, Zhang XT, Tang HB, Zhang Q, Hua XT, Ma XK, Zhu F, Jones T, Zhu XG, Bowers J, Wai CM, Zheng CF, Shil Y, Chen S, Xu XM, Yue JJ, Nelsons DR, Huang LX, Li Z, Xu HM, Zhou D, Wang YJ, Hu WC, Lin JS, Deng YJ, Pandey N, Mancini M, Zerpa D, Nguyen JK, Wang LM, Yu L, Xin YH, Ge LF, Arro J, Han JO, Chakrabarty S, Pushko M, Zhang WP, Ma YH, Ma PP, Lv MJ, Chen FM, Zheng GY, Xu JS, Yang ZH, Deng F, Chen XQ, Liao ZY, Zhang XX, Lin ZC, Lin H, Yan HS, Kuang Z, Zhong WM, Liang PP, Wang GF, Yuan Y, Shi JX, Hou JX, Lin JX, Jin JJ, Cao PJ, Shen QC, Jiang Q, Zhou P, Ma YY, Zhang XD, Xu RR, Liu J, Zhou YM, Jia HF, Ma Q, Qi R, Zhang ZL, Fang JP, Fang HK, Song JJ, Wang MJ, Dong GR, Wang G, Chen Z, Ma T, Liu H, Dhungana SR, Huss SE, Yang XP, Sharma A, Trujillo JH, Martinez MC, Hudson M, Riascos JJ, Schuler M, Chen LQ, Braun DM, Li L, Yu QY, Wang JP, Wang K, Schatz MC, Heckerman D, Van Sluys MA, Souza GM, Moore PH, Sankoff D, VanBuren R, Paterson AH, Nagai C, Ming R (2018) Allele-defined genome of the autopolyploid sugarcane </w:t>
      </w:r>
      <w:r w:rsidRPr="000647F9">
        <w:rPr>
          <w:rFonts w:ascii="Times New Roman" w:hAnsi="Times New Roman" w:cs="Times New Roman"/>
          <w:i/>
          <w:noProof/>
        </w:rPr>
        <w:t>Saccharum spontaneum</w:t>
      </w:r>
      <w:r w:rsidRPr="000647F9">
        <w:rPr>
          <w:rFonts w:ascii="Times New Roman" w:hAnsi="Times New Roman" w:cs="Times New Roman"/>
          <w:noProof/>
        </w:rPr>
        <w:t xml:space="preserve"> L. Nature Genetics 50 (11):1565–1573</w:t>
      </w:r>
    </w:p>
    <w:p w:rsidR="00130C13" w:rsidRPr="000647F9" w:rsidRDefault="00130C13" w:rsidP="00130C13">
      <w:pPr>
        <w:pStyle w:val="EndNoteBibliography"/>
        <w:ind w:left="720" w:hanging="720"/>
        <w:rPr>
          <w:rFonts w:ascii="Times New Roman" w:hAnsi="Times New Roman" w:cs="Times New Roman"/>
          <w:noProof/>
        </w:rPr>
      </w:pPr>
      <w:r w:rsidRPr="000647F9">
        <w:rPr>
          <w:rFonts w:ascii="Times New Roman" w:hAnsi="Times New Roman" w:cs="Times New Roman"/>
          <w:noProof/>
        </w:rPr>
        <w:t>Zhang T, Liu G, Zhao H, Braz GT, Jiang J (2021) Chorus2: design of genome‐scale oligonucleotide‐based probes for fluorescence in situ hybridization. Plant Biotechnology Journal 19 (10):1967-1978</w:t>
      </w:r>
    </w:p>
    <w:p w:rsidR="006C36DD" w:rsidRPr="000647F9" w:rsidRDefault="00130C13">
      <w:pPr>
        <w:rPr>
          <w:rFonts w:ascii="Times New Roman" w:hAnsi="Times New Roman" w:cs="Times New Roman"/>
          <w:color w:val="000000" w:themeColor="text1"/>
        </w:rPr>
      </w:pPr>
      <w:r w:rsidRPr="000647F9">
        <w:rPr>
          <w:rFonts w:ascii="Times New Roman" w:hAnsi="Times New Roman" w:cs="Times New Roman"/>
          <w:color w:val="000000" w:themeColor="text1"/>
        </w:rPr>
        <w:fldChar w:fldCharType="end"/>
      </w:r>
    </w:p>
    <w:sectPr w:rsidR="006C36DD" w:rsidRPr="000647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altName w:val="FangSong"/>
    <w:panose1 w:val="02010609060101010101"/>
    <w:charset w:val="86"/>
    <w:family w:val="modern"/>
    <w:pitch w:val="fixed"/>
    <w:sig w:usb0="800002BF" w:usb1="38CF7CFA" w:usb2="00000016" w:usb3="00000000" w:csb0="00040001" w:csb1="00000000"/>
  </w:font>
  <w:font w:name="Times New Roman (正文 CS 字体)">
    <w:altName w:val="宋体"/>
    <w:panose1 w:val="020B0604020202020204"/>
    <w:charset w:val="86"/>
    <w:family w:val="roman"/>
    <w:pitch w:val="default"/>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简宋">
    <w:altName w:val="宋体"/>
    <w:panose1 w:val="02020300000000000000"/>
    <w:charset w:val="86"/>
    <w:family w:val="roman"/>
    <w:pitch w:val="variable"/>
    <w:sig w:usb0="800002BF" w:usb1="38CF7CFA" w:usb2="00000016" w:usb3="00000000" w:csb0="0004000D"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panose1 w:val="020B0604020202020204"/>
    <w:charset w:val="00"/>
    <w:family w:val="modern"/>
    <w:pitch w:val="default"/>
    <w:sig w:usb0="00000000" w:usb1="0000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Planta&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p0fw2ff4xzsapefxw5ptp0dp0pazwxzzwwd&quot;&gt;PN_Genome.sync-conflict-20250409-225239-REVOMKN&lt;record-ids&gt;&lt;item&gt;87&lt;/item&gt;&lt;item&gt;88&lt;/item&gt;&lt;item&gt;89&lt;/item&gt;&lt;item&gt;90&lt;/item&gt;&lt;item&gt;91&lt;/item&gt;&lt;item&gt;92&lt;/item&gt;&lt;item&gt;94&lt;/item&gt;&lt;item&gt;95&lt;/item&gt;&lt;item&gt;96&lt;/item&gt;&lt;item&gt;97&lt;/item&gt;&lt;item&gt;98&lt;/item&gt;&lt;item&gt;99&lt;/item&gt;&lt;item&gt;100&lt;/item&gt;&lt;item&gt;101&lt;/item&gt;&lt;item&gt;102&lt;/item&gt;&lt;item&gt;103&lt;/item&gt;&lt;item&gt;104&lt;/item&gt;&lt;item&gt;105&lt;/item&gt;&lt;item&gt;106&lt;/item&gt;&lt;item&gt;107&lt;/item&gt;&lt;item&gt;110&lt;/item&gt;&lt;item&gt;111&lt;/item&gt;&lt;item&gt;112&lt;/item&gt;&lt;item&gt;129&lt;/item&gt;&lt;item&gt;130&lt;/item&gt;&lt;item&gt;131&lt;/item&gt;&lt;item&gt;132&lt;/item&gt;&lt;item&gt;133&lt;/item&gt;&lt;item&gt;134&lt;/item&gt;&lt;item&gt;135&lt;/item&gt;&lt;item&gt;136&lt;/item&gt;&lt;item&gt;138&lt;/item&gt;&lt;item&gt;139&lt;/item&gt;&lt;item&gt;140&lt;/item&gt;&lt;item&gt;146&lt;/item&gt;&lt;item&gt;147&lt;/item&gt;&lt;item&gt;148&lt;/item&gt;&lt;item&gt;149&lt;/item&gt;&lt;item&gt;152&lt;/item&gt;&lt;item&gt;154&lt;/item&gt;&lt;/record-ids&gt;&lt;/item&gt;&lt;/Libraries&gt;"/>
  </w:docVars>
  <w:rsids>
    <w:rsidRoot w:val="00FF135C"/>
    <w:rsid w:val="00001D14"/>
    <w:rsid w:val="0000435B"/>
    <w:rsid w:val="00014FC8"/>
    <w:rsid w:val="00020CBE"/>
    <w:rsid w:val="00020D26"/>
    <w:rsid w:val="000212ED"/>
    <w:rsid w:val="00023A12"/>
    <w:rsid w:val="000261BE"/>
    <w:rsid w:val="0003170E"/>
    <w:rsid w:val="00042E09"/>
    <w:rsid w:val="00050A8A"/>
    <w:rsid w:val="00052B9A"/>
    <w:rsid w:val="00054710"/>
    <w:rsid w:val="0005519A"/>
    <w:rsid w:val="00057110"/>
    <w:rsid w:val="000622A6"/>
    <w:rsid w:val="000647F9"/>
    <w:rsid w:val="000662B2"/>
    <w:rsid w:val="00066A75"/>
    <w:rsid w:val="00073BF3"/>
    <w:rsid w:val="00081058"/>
    <w:rsid w:val="00090376"/>
    <w:rsid w:val="00090690"/>
    <w:rsid w:val="00093DFB"/>
    <w:rsid w:val="00095107"/>
    <w:rsid w:val="000975BD"/>
    <w:rsid w:val="000A4A1F"/>
    <w:rsid w:val="000A5A03"/>
    <w:rsid w:val="000A6C65"/>
    <w:rsid w:val="000A7B06"/>
    <w:rsid w:val="000B2E85"/>
    <w:rsid w:val="000B4D08"/>
    <w:rsid w:val="000C043D"/>
    <w:rsid w:val="000C0E35"/>
    <w:rsid w:val="000C328F"/>
    <w:rsid w:val="000D5F53"/>
    <w:rsid w:val="000D6532"/>
    <w:rsid w:val="000D6BA8"/>
    <w:rsid w:val="000E1A13"/>
    <w:rsid w:val="000E59D8"/>
    <w:rsid w:val="000E6472"/>
    <w:rsid w:val="000F1552"/>
    <w:rsid w:val="000F465F"/>
    <w:rsid w:val="000F79C2"/>
    <w:rsid w:val="00103185"/>
    <w:rsid w:val="00110B0A"/>
    <w:rsid w:val="001120A4"/>
    <w:rsid w:val="00117197"/>
    <w:rsid w:val="00120AAD"/>
    <w:rsid w:val="00122A16"/>
    <w:rsid w:val="00124C42"/>
    <w:rsid w:val="00130B56"/>
    <w:rsid w:val="00130C13"/>
    <w:rsid w:val="00130DA6"/>
    <w:rsid w:val="001369B5"/>
    <w:rsid w:val="00141CE2"/>
    <w:rsid w:val="0014396D"/>
    <w:rsid w:val="00152CBD"/>
    <w:rsid w:val="0015374D"/>
    <w:rsid w:val="00160C05"/>
    <w:rsid w:val="001626E8"/>
    <w:rsid w:val="00164303"/>
    <w:rsid w:val="001664FC"/>
    <w:rsid w:val="00166AD2"/>
    <w:rsid w:val="00167DE8"/>
    <w:rsid w:val="001705F3"/>
    <w:rsid w:val="001739D0"/>
    <w:rsid w:val="00174D02"/>
    <w:rsid w:val="00181AB6"/>
    <w:rsid w:val="00181F01"/>
    <w:rsid w:val="0019402B"/>
    <w:rsid w:val="00196F50"/>
    <w:rsid w:val="00197C41"/>
    <w:rsid w:val="001A2D6D"/>
    <w:rsid w:val="001A4D22"/>
    <w:rsid w:val="001B6D8F"/>
    <w:rsid w:val="001C06E7"/>
    <w:rsid w:val="001C0BC9"/>
    <w:rsid w:val="001C6E83"/>
    <w:rsid w:val="001D11AD"/>
    <w:rsid w:val="001F6C94"/>
    <w:rsid w:val="001F7CAD"/>
    <w:rsid w:val="0021558B"/>
    <w:rsid w:val="00216F5D"/>
    <w:rsid w:val="00230BD9"/>
    <w:rsid w:val="00233900"/>
    <w:rsid w:val="0025418E"/>
    <w:rsid w:val="00260724"/>
    <w:rsid w:val="00263E04"/>
    <w:rsid w:val="002674F3"/>
    <w:rsid w:val="00270508"/>
    <w:rsid w:val="0027425B"/>
    <w:rsid w:val="002827A9"/>
    <w:rsid w:val="00282DE1"/>
    <w:rsid w:val="0028395F"/>
    <w:rsid w:val="002858A7"/>
    <w:rsid w:val="002938B2"/>
    <w:rsid w:val="002A076D"/>
    <w:rsid w:val="002A1A39"/>
    <w:rsid w:val="002A2C84"/>
    <w:rsid w:val="002A3D3C"/>
    <w:rsid w:val="002B7249"/>
    <w:rsid w:val="002C299B"/>
    <w:rsid w:val="002C7717"/>
    <w:rsid w:val="002D03C5"/>
    <w:rsid w:val="002D26E4"/>
    <w:rsid w:val="002E2F40"/>
    <w:rsid w:val="002E43E7"/>
    <w:rsid w:val="002E593A"/>
    <w:rsid w:val="002F49CC"/>
    <w:rsid w:val="002F613A"/>
    <w:rsid w:val="002F6D9E"/>
    <w:rsid w:val="002F7BC2"/>
    <w:rsid w:val="0030282A"/>
    <w:rsid w:val="00302B0A"/>
    <w:rsid w:val="00305577"/>
    <w:rsid w:val="003133C9"/>
    <w:rsid w:val="0031650E"/>
    <w:rsid w:val="00316E53"/>
    <w:rsid w:val="003178FB"/>
    <w:rsid w:val="00321F5C"/>
    <w:rsid w:val="00332096"/>
    <w:rsid w:val="0033796B"/>
    <w:rsid w:val="00344E37"/>
    <w:rsid w:val="00347118"/>
    <w:rsid w:val="0035126B"/>
    <w:rsid w:val="00360A2E"/>
    <w:rsid w:val="00362500"/>
    <w:rsid w:val="003629A6"/>
    <w:rsid w:val="00363891"/>
    <w:rsid w:val="00363C9B"/>
    <w:rsid w:val="00365AA0"/>
    <w:rsid w:val="003678A9"/>
    <w:rsid w:val="003708E2"/>
    <w:rsid w:val="00375479"/>
    <w:rsid w:val="00377B77"/>
    <w:rsid w:val="00387EB2"/>
    <w:rsid w:val="003909EA"/>
    <w:rsid w:val="00393B27"/>
    <w:rsid w:val="003956F0"/>
    <w:rsid w:val="00395825"/>
    <w:rsid w:val="003A1145"/>
    <w:rsid w:val="003A1DC5"/>
    <w:rsid w:val="003A5C86"/>
    <w:rsid w:val="003A6EC0"/>
    <w:rsid w:val="003B0DC2"/>
    <w:rsid w:val="003B250D"/>
    <w:rsid w:val="003C0F29"/>
    <w:rsid w:val="003C23A9"/>
    <w:rsid w:val="003C4EB0"/>
    <w:rsid w:val="003C78A0"/>
    <w:rsid w:val="003D37F1"/>
    <w:rsid w:val="003D6D12"/>
    <w:rsid w:val="003E2180"/>
    <w:rsid w:val="003E2672"/>
    <w:rsid w:val="003E2C1E"/>
    <w:rsid w:val="003E2CFB"/>
    <w:rsid w:val="003F0E48"/>
    <w:rsid w:val="00400F33"/>
    <w:rsid w:val="00403A6B"/>
    <w:rsid w:val="00405109"/>
    <w:rsid w:val="00413A5D"/>
    <w:rsid w:val="004211B9"/>
    <w:rsid w:val="004302A2"/>
    <w:rsid w:val="00431A81"/>
    <w:rsid w:val="004354E5"/>
    <w:rsid w:val="0044273C"/>
    <w:rsid w:val="00443E40"/>
    <w:rsid w:val="00443FA5"/>
    <w:rsid w:val="00444591"/>
    <w:rsid w:val="00452651"/>
    <w:rsid w:val="004535E9"/>
    <w:rsid w:val="0045666C"/>
    <w:rsid w:val="00461FF2"/>
    <w:rsid w:val="0046207A"/>
    <w:rsid w:val="00480B3C"/>
    <w:rsid w:val="004847BA"/>
    <w:rsid w:val="00487651"/>
    <w:rsid w:val="004B70F1"/>
    <w:rsid w:val="004C09F8"/>
    <w:rsid w:val="004C178D"/>
    <w:rsid w:val="004C22BF"/>
    <w:rsid w:val="004C50CC"/>
    <w:rsid w:val="004D0FE5"/>
    <w:rsid w:val="004D17DF"/>
    <w:rsid w:val="004E27B3"/>
    <w:rsid w:val="004E585F"/>
    <w:rsid w:val="004E6CED"/>
    <w:rsid w:val="004F3A83"/>
    <w:rsid w:val="004F53E0"/>
    <w:rsid w:val="0050065D"/>
    <w:rsid w:val="00501929"/>
    <w:rsid w:val="00511510"/>
    <w:rsid w:val="0051525A"/>
    <w:rsid w:val="00525BC8"/>
    <w:rsid w:val="00526D8C"/>
    <w:rsid w:val="00527DFA"/>
    <w:rsid w:val="00543D89"/>
    <w:rsid w:val="00545049"/>
    <w:rsid w:val="0055010D"/>
    <w:rsid w:val="00550C32"/>
    <w:rsid w:val="00551E6E"/>
    <w:rsid w:val="005711B0"/>
    <w:rsid w:val="00573158"/>
    <w:rsid w:val="0057386C"/>
    <w:rsid w:val="005752B5"/>
    <w:rsid w:val="00582078"/>
    <w:rsid w:val="00594D34"/>
    <w:rsid w:val="00595211"/>
    <w:rsid w:val="005A4908"/>
    <w:rsid w:val="005B4D9F"/>
    <w:rsid w:val="005B70B4"/>
    <w:rsid w:val="005D3838"/>
    <w:rsid w:val="005D5606"/>
    <w:rsid w:val="005D6FB0"/>
    <w:rsid w:val="005E34E8"/>
    <w:rsid w:val="005E43C3"/>
    <w:rsid w:val="005E6BF8"/>
    <w:rsid w:val="00601993"/>
    <w:rsid w:val="00607BB2"/>
    <w:rsid w:val="00613F17"/>
    <w:rsid w:val="00614636"/>
    <w:rsid w:val="0062249E"/>
    <w:rsid w:val="00623065"/>
    <w:rsid w:val="00623D51"/>
    <w:rsid w:val="00627ECC"/>
    <w:rsid w:val="00634124"/>
    <w:rsid w:val="0063785D"/>
    <w:rsid w:val="00653EE6"/>
    <w:rsid w:val="0065450C"/>
    <w:rsid w:val="006562E4"/>
    <w:rsid w:val="00662CA7"/>
    <w:rsid w:val="0067095C"/>
    <w:rsid w:val="00670D9F"/>
    <w:rsid w:val="00682E51"/>
    <w:rsid w:val="006852FB"/>
    <w:rsid w:val="00697684"/>
    <w:rsid w:val="006A02EB"/>
    <w:rsid w:val="006B0C3B"/>
    <w:rsid w:val="006B2D68"/>
    <w:rsid w:val="006B405B"/>
    <w:rsid w:val="006B4E28"/>
    <w:rsid w:val="006C36DD"/>
    <w:rsid w:val="006C4098"/>
    <w:rsid w:val="006C5E27"/>
    <w:rsid w:val="006D0ACE"/>
    <w:rsid w:val="006D0B51"/>
    <w:rsid w:val="006D12D4"/>
    <w:rsid w:val="006E1896"/>
    <w:rsid w:val="006E7040"/>
    <w:rsid w:val="006F0A3B"/>
    <w:rsid w:val="006F337B"/>
    <w:rsid w:val="006F5AB7"/>
    <w:rsid w:val="00707431"/>
    <w:rsid w:val="00723658"/>
    <w:rsid w:val="00724E3C"/>
    <w:rsid w:val="007259C2"/>
    <w:rsid w:val="00732220"/>
    <w:rsid w:val="00743160"/>
    <w:rsid w:val="00746A1F"/>
    <w:rsid w:val="00756692"/>
    <w:rsid w:val="0076637D"/>
    <w:rsid w:val="00766B35"/>
    <w:rsid w:val="00772AE3"/>
    <w:rsid w:val="00773061"/>
    <w:rsid w:val="00773230"/>
    <w:rsid w:val="007769C8"/>
    <w:rsid w:val="00781B50"/>
    <w:rsid w:val="00781BA8"/>
    <w:rsid w:val="007854BB"/>
    <w:rsid w:val="007870F6"/>
    <w:rsid w:val="00790743"/>
    <w:rsid w:val="007A6FE6"/>
    <w:rsid w:val="007A71A9"/>
    <w:rsid w:val="007B1DA4"/>
    <w:rsid w:val="007B3DDE"/>
    <w:rsid w:val="007C303A"/>
    <w:rsid w:val="007C338E"/>
    <w:rsid w:val="007C3F5B"/>
    <w:rsid w:val="007C6885"/>
    <w:rsid w:val="007C72F1"/>
    <w:rsid w:val="007D1496"/>
    <w:rsid w:val="007D4138"/>
    <w:rsid w:val="007E0D27"/>
    <w:rsid w:val="007F4235"/>
    <w:rsid w:val="00801C65"/>
    <w:rsid w:val="00814621"/>
    <w:rsid w:val="00815FF4"/>
    <w:rsid w:val="00817F87"/>
    <w:rsid w:val="008260B1"/>
    <w:rsid w:val="00832384"/>
    <w:rsid w:val="00833772"/>
    <w:rsid w:val="00834D93"/>
    <w:rsid w:val="008513CF"/>
    <w:rsid w:val="00854EBA"/>
    <w:rsid w:val="0086075A"/>
    <w:rsid w:val="00864F29"/>
    <w:rsid w:val="008713C5"/>
    <w:rsid w:val="00872BDC"/>
    <w:rsid w:val="0088351A"/>
    <w:rsid w:val="008846DA"/>
    <w:rsid w:val="00886C64"/>
    <w:rsid w:val="0089311D"/>
    <w:rsid w:val="0089594F"/>
    <w:rsid w:val="00896AFD"/>
    <w:rsid w:val="008A4D8B"/>
    <w:rsid w:val="008B53AE"/>
    <w:rsid w:val="008D3504"/>
    <w:rsid w:val="008D7933"/>
    <w:rsid w:val="008E258B"/>
    <w:rsid w:val="008E4ACF"/>
    <w:rsid w:val="008E75DE"/>
    <w:rsid w:val="008F7101"/>
    <w:rsid w:val="00907284"/>
    <w:rsid w:val="00910E5C"/>
    <w:rsid w:val="0091301C"/>
    <w:rsid w:val="00917846"/>
    <w:rsid w:val="00931A4B"/>
    <w:rsid w:val="00933745"/>
    <w:rsid w:val="009353BC"/>
    <w:rsid w:val="009379C4"/>
    <w:rsid w:val="00942056"/>
    <w:rsid w:val="00945BAC"/>
    <w:rsid w:val="009470FA"/>
    <w:rsid w:val="00951455"/>
    <w:rsid w:val="00953400"/>
    <w:rsid w:val="00953A5D"/>
    <w:rsid w:val="00956687"/>
    <w:rsid w:val="009577E1"/>
    <w:rsid w:val="00960FB6"/>
    <w:rsid w:val="00967FAA"/>
    <w:rsid w:val="00973761"/>
    <w:rsid w:val="00974982"/>
    <w:rsid w:val="00974C77"/>
    <w:rsid w:val="009A4D30"/>
    <w:rsid w:val="009A4F73"/>
    <w:rsid w:val="009A6156"/>
    <w:rsid w:val="009A679D"/>
    <w:rsid w:val="009B4000"/>
    <w:rsid w:val="009B4615"/>
    <w:rsid w:val="009C2CA1"/>
    <w:rsid w:val="009D3E54"/>
    <w:rsid w:val="009D5F31"/>
    <w:rsid w:val="009D63AB"/>
    <w:rsid w:val="009E6692"/>
    <w:rsid w:val="009F3EE2"/>
    <w:rsid w:val="009F4028"/>
    <w:rsid w:val="009F43A1"/>
    <w:rsid w:val="009F6233"/>
    <w:rsid w:val="00A07AA4"/>
    <w:rsid w:val="00A10B49"/>
    <w:rsid w:val="00A121E7"/>
    <w:rsid w:val="00A2089F"/>
    <w:rsid w:val="00A42FC6"/>
    <w:rsid w:val="00A43C5D"/>
    <w:rsid w:val="00A452CD"/>
    <w:rsid w:val="00A460B7"/>
    <w:rsid w:val="00A50780"/>
    <w:rsid w:val="00A565A0"/>
    <w:rsid w:val="00A61E3B"/>
    <w:rsid w:val="00A63C71"/>
    <w:rsid w:val="00A758F7"/>
    <w:rsid w:val="00A75BF4"/>
    <w:rsid w:val="00A80CB0"/>
    <w:rsid w:val="00A94599"/>
    <w:rsid w:val="00A95999"/>
    <w:rsid w:val="00A96108"/>
    <w:rsid w:val="00AA2161"/>
    <w:rsid w:val="00AA6BD6"/>
    <w:rsid w:val="00AB0063"/>
    <w:rsid w:val="00AB060E"/>
    <w:rsid w:val="00AB43AA"/>
    <w:rsid w:val="00AB4997"/>
    <w:rsid w:val="00AB6D6D"/>
    <w:rsid w:val="00AC188B"/>
    <w:rsid w:val="00AC44BA"/>
    <w:rsid w:val="00AD2A7F"/>
    <w:rsid w:val="00AE2E23"/>
    <w:rsid w:val="00AE649E"/>
    <w:rsid w:val="00AF4E91"/>
    <w:rsid w:val="00AF58BB"/>
    <w:rsid w:val="00B008E6"/>
    <w:rsid w:val="00B01E33"/>
    <w:rsid w:val="00B02FA5"/>
    <w:rsid w:val="00B04552"/>
    <w:rsid w:val="00B06651"/>
    <w:rsid w:val="00B069DE"/>
    <w:rsid w:val="00B20B48"/>
    <w:rsid w:val="00B20EC5"/>
    <w:rsid w:val="00B26A86"/>
    <w:rsid w:val="00B32AF0"/>
    <w:rsid w:val="00B34B18"/>
    <w:rsid w:val="00B37653"/>
    <w:rsid w:val="00B46CF5"/>
    <w:rsid w:val="00B5701E"/>
    <w:rsid w:val="00B61647"/>
    <w:rsid w:val="00B629B1"/>
    <w:rsid w:val="00B71225"/>
    <w:rsid w:val="00B80B40"/>
    <w:rsid w:val="00B84573"/>
    <w:rsid w:val="00B90C08"/>
    <w:rsid w:val="00B91783"/>
    <w:rsid w:val="00B926EB"/>
    <w:rsid w:val="00BA0452"/>
    <w:rsid w:val="00BA1BD8"/>
    <w:rsid w:val="00BA3490"/>
    <w:rsid w:val="00BA3F30"/>
    <w:rsid w:val="00BA42E6"/>
    <w:rsid w:val="00BA4C8A"/>
    <w:rsid w:val="00BB26A6"/>
    <w:rsid w:val="00BB4591"/>
    <w:rsid w:val="00BC37DC"/>
    <w:rsid w:val="00BC69B3"/>
    <w:rsid w:val="00BC748C"/>
    <w:rsid w:val="00BD0AE2"/>
    <w:rsid w:val="00BD32CC"/>
    <w:rsid w:val="00BE1EA2"/>
    <w:rsid w:val="00BE3D15"/>
    <w:rsid w:val="00BE4607"/>
    <w:rsid w:val="00BE7491"/>
    <w:rsid w:val="00BF0954"/>
    <w:rsid w:val="00BF6357"/>
    <w:rsid w:val="00C055EF"/>
    <w:rsid w:val="00C05C4E"/>
    <w:rsid w:val="00C1330A"/>
    <w:rsid w:val="00C208DB"/>
    <w:rsid w:val="00C25CC1"/>
    <w:rsid w:val="00C46ACB"/>
    <w:rsid w:val="00C5688A"/>
    <w:rsid w:val="00C661E9"/>
    <w:rsid w:val="00C66554"/>
    <w:rsid w:val="00C66EF4"/>
    <w:rsid w:val="00C7321B"/>
    <w:rsid w:val="00C73FB6"/>
    <w:rsid w:val="00C80EE8"/>
    <w:rsid w:val="00C82606"/>
    <w:rsid w:val="00C829BA"/>
    <w:rsid w:val="00C8751A"/>
    <w:rsid w:val="00C93839"/>
    <w:rsid w:val="00C950F8"/>
    <w:rsid w:val="00C95315"/>
    <w:rsid w:val="00C95FA4"/>
    <w:rsid w:val="00CA0905"/>
    <w:rsid w:val="00CA0D66"/>
    <w:rsid w:val="00CA2AA1"/>
    <w:rsid w:val="00CA7013"/>
    <w:rsid w:val="00CB107F"/>
    <w:rsid w:val="00CB1517"/>
    <w:rsid w:val="00CB1DA7"/>
    <w:rsid w:val="00CB6315"/>
    <w:rsid w:val="00CB74A0"/>
    <w:rsid w:val="00CC009A"/>
    <w:rsid w:val="00CC6B3E"/>
    <w:rsid w:val="00CD3DBC"/>
    <w:rsid w:val="00CD4CF8"/>
    <w:rsid w:val="00CE2362"/>
    <w:rsid w:val="00CE3B2F"/>
    <w:rsid w:val="00CF0455"/>
    <w:rsid w:val="00CF12B6"/>
    <w:rsid w:val="00CF48DE"/>
    <w:rsid w:val="00D00126"/>
    <w:rsid w:val="00D02233"/>
    <w:rsid w:val="00D029F8"/>
    <w:rsid w:val="00D04AA6"/>
    <w:rsid w:val="00D0603A"/>
    <w:rsid w:val="00D101CB"/>
    <w:rsid w:val="00D13F34"/>
    <w:rsid w:val="00D250D1"/>
    <w:rsid w:val="00D258F0"/>
    <w:rsid w:val="00D3294D"/>
    <w:rsid w:val="00D5292B"/>
    <w:rsid w:val="00D52ECA"/>
    <w:rsid w:val="00D559F8"/>
    <w:rsid w:val="00D55F8E"/>
    <w:rsid w:val="00D572A2"/>
    <w:rsid w:val="00D64AFA"/>
    <w:rsid w:val="00D65EA2"/>
    <w:rsid w:val="00D74112"/>
    <w:rsid w:val="00D75A09"/>
    <w:rsid w:val="00D83134"/>
    <w:rsid w:val="00D8532A"/>
    <w:rsid w:val="00D85E83"/>
    <w:rsid w:val="00D86EAF"/>
    <w:rsid w:val="00D91B2F"/>
    <w:rsid w:val="00D934A8"/>
    <w:rsid w:val="00D937B8"/>
    <w:rsid w:val="00DA0663"/>
    <w:rsid w:val="00DA7910"/>
    <w:rsid w:val="00DC3864"/>
    <w:rsid w:val="00DC6474"/>
    <w:rsid w:val="00DC6F2E"/>
    <w:rsid w:val="00DC7F25"/>
    <w:rsid w:val="00DD077C"/>
    <w:rsid w:val="00DD1B2C"/>
    <w:rsid w:val="00DE302F"/>
    <w:rsid w:val="00DF0DC0"/>
    <w:rsid w:val="00DF2132"/>
    <w:rsid w:val="00E077F8"/>
    <w:rsid w:val="00E121B0"/>
    <w:rsid w:val="00E137A4"/>
    <w:rsid w:val="00E170F1"/>
    <w:rsid w:val="00E234B8"/>
    <w:rsid w:val="00E23B43"/>
    <w:rsid w:val="00E2578B"/>
    <w:rsid w:val="00E32835"/>
    <w:rsid w:val="00E34F70"/>
    <w:rsid w:val="00E35C0B"/>
    <w:rsid w:val="00E404C8"/>
    <w:rsid w:val="00E409B7"/>
    <w:rsid w:val="00E42AB2"/>
    <w:rsid w:val="00E42DDC"/>
    <w:rsid w:val="00E4349D"/>
    <w:rsid w:val="00E44BBB"/>
    <w:rsid w:val="00E5487E"/>
    <w:rsid w:val="00E61348"/>
    <w:rsid w:val="00E62A2C"/>
    <w:rsid w:val="00E729B0"/>
    <w:rsid w:val="00E7376A"/>
    <w:rsid w:val="00E76D0F"/>
    <w:rsid w:val="00E8433B"/>
    <w:rsid w:val="00E85492"/>
    <w:rsid w:val="00E87492"/>
    <w:rsid w:val="00E924B4"/>
    <w:rsid w:val="00E96F6E"/>
    <w:rsid w:val="00EB5CCC"/>
    <w:rsid w:val="00EB6A12"/>
    <w:rsid w:val="00EC0FC5"/>
    <w:rsid w:val="00EC2A21"/>
    <w:rsid w:val="00EC3CAD"/>
    <w:rsid w:val="00EC3CAF"/>
    <w:rsid w:val="00EC4A01"/>
    <w:rsid w:val="00EC79DF"/>
    <w:rsid w:val="00ED256A"/>
    <w:rsid w:val="00ED2D93"/>
    <w:rsid w:val="00ED59F2"/>
    <w:rsid w:val="00ED6470"/>
    <w:rsid w:val="00ED7C7E"/>
    <w:rsid w:val="00EE3F66"/>
    <w:rsid w:val="00EE55C9"/>
    <w:rsid w:val="00EE6372"/>
    <w:rsid w:val="00EE7C01"/>
    <w:rsid w:val="00EF097A"/>
    <w:rsid w:val="00EF1736"/>
    <w:rsid w:val="00EF17CC"/>
    <w:rsid w:val="00EF47DF"/>
    <w:rsid w:val="00EF595B"/>
    <w:rsid w:val="00EF6867"/>
    <w:rsid w:val="00F064CB"/>
    <w:rsid w:val="00F070DC"/>
    <w:rsid w:val="00F20905"/>
    <w:rsid w:val="00F222F9"/>
    <w:rsid w:val="00F229FB"/>
    <w:rsid w:val="00F274BF"/>
    <w:rsid w:val="00F33DC0"/>
    <w:rsid w:val="00F4066B"/>
    <w:rsid w:val="00F429B6"/>
    <w:rsid w:val="00F535A6"/>
    <w:rsid w:val="00F55BA0"/>
    <w:rsid w:val="00F55E8B"/>
    <w:rsid w:val="00F57DBC"/>
    <w:rsid w:val="00F60A5D"/>
    <w:rsid w:val="00F61E8F"/>
    <w:rsid w:val="00F64FC7"/>
    <w:rsid w:val="00F67839"/>
    <w:rsid w:val="00F71704"/>
    <w:rsid w:val="00F75AA6"/>
    <w:rsid w:val="00F81A95"/>
    <w:rsid w:val="00F908EC"/>
    <w:rsid w:val="00F97BE4"/>
    <w:rsid w:val="00FA0349"/>
    <w:rsid w:val="00FA743A"/>
    <w:rsid w:val="00FA7F2A"/>
    <w:rsid w:val="00FB0F85"/>
    <w:rsid w:val="00FB17EA"/>
    <w:rsid w:val="00FB1E9C"/>
    <w:rsid w:val="00FB4541"/>
    <w:rsid w:val="00FB46E6"/>
    <w:rsid w:val="00FB728B"/>
    <w:rsid w:val="00FC36AE"/>
    <w:rsid w:val="00FC69A9"/>
    <w:rsid w:val="00FD71AF"/>
    <w:rsid w:val="00FD7482"/>
    <w:rsid w:val="00FE132C"/>
    <w:rsid w:val="00FE4CDF"/>
    <w:rsid w:val="00FF058B"/>
    <w:rsid w:val="00FF0884"/>
    <w:rsid w:val="00FF135C"/>
    <w:rsid w:val="00FF44D8"/>
    <w:rsid w:val="00FF5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AB7A003"/>
  <w15:chartTrackingRefBased/>
  <w15:docId w15:val="{B5ACD4AD-90FB-9A4B-8034-ACC15EE0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仿宋" w:hAnsi="Times New Roman" w:cs="Times New Roman (正文 CS 字体)"/>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35C"/>
    <w:pPr>
      <w:widowControl w:val="0"/>
      <w:jc w:val="both"/>
    </w:pPr>
    <w:rPr>
      <w:rFonts w:asciiTheme="minorHAnsi" w:eastAsiaTheme="minorEastAsia" w:hAnsiTheme="minorHAnsi" w:cstheme="minorBidi"/>
      <w:kern w:val="0"/>
      <w:szCs w:val="22"/>
      <w14:ligatures w14:val="none"/>
    </w:rPr>
  </w:style>
  <w:style w:type="paragraph" w:styleId="1">
    <w:name w:val="heading 1"/>
    <w:basedOn w:val="a"/>
    <w:next w:val="a"/>
    <w:link w:val="10"/>
    <w:uiPriority w:val="9"/>
    <w:qFormat/>
    <w:rsid w:val="00FF135C"/>
    <w:pPr>
      <w:keepNext/>
      <w:keepLines/>
      <w:spacing w:before="480" w:after="80"/>
      <w:outlineLvl w:val="0"/>
    </w:pPr>
    <w:rPr>
      <w:rFonts w:asciiTheme="majorHAnsi" w:eastAsiaTheme="majorEastAsia" w:hAnsiTheme="majorHAnsi" w:cstheme="majorBidi"/>
      <w:color w:val="2F5496" w:themeColor="accent1" w:themeShade="BF"/>
      <w:kern w:val="2"/>
      <w:sz w:val="48"/>
      <w:szCs w:val="48"/>
      <w14:ligatures w14:val="standardContextual"/>
    </w:rPr>
  </w:style>
  <w:style w:type="paragraph" w:styleId="2">
    <w:name w:val="heading 2"/>
    <w:basedOn w:val="a"/>
    <w:next w:val="a"/>
    <w:link w:val="20"/>
    <w:uiPriority w:val="9"/>
    <w:semiHidden/>
    <w:unhideWhenUsed/>
    <w:qFormat/>
    <w:rsid w:val="00FF135C"/>
    <w:pPr>
      <w:keepNext/>
      <w:keepLines/>
      <w:spacing w:before="160" w:after="80"/>
      <w:outlineLvl w:val="1"/>
    </w:pPr>
    <w:rPr>
      <w:rFonts w:asciiTheme="majorHAnsi" w:eastAsiaTheme="majorEastAsia" w:hAnsiTheme="majorHAnsi" w:cstheme="majorBidi"/>
      <w:color w:val="2F5496" w:themeColor="accent1" w:themeShade="BF"/>
      <w:kern w:val="2"/>
      <w:sz w:val="40"/>
      <w:szCs w:val="40"/>
      <w14:ligatures w14:val="standardContextual"/>
    </w:rPr>
  </w:style>
  <w:style w:type="paragraph" w:styleId="3">
    <w:name w:val="heading 3"/>
    <w:basedOn w:val="a"/>
    <w:next w:val="a"/>
    <w:link w:val="30"/>
    <w:uiPriority w:val="9"/>
    <w:semiHidden/>
    <w:unhideWhenUsed/>
    <w:qFormat/>
    <w:rsid w:val="00FF135C"/>
    <w:pPr>
      <w:keepNext/>
      <w:keepLines/>
      <w:spacing w:before="160" w:after="80"/>
      <w:outlineLvl w:val="2"/>
    </w:pPr>
    <w:rPr>
      <w:rFonts w:asciiTheme="majorHAnsi" w:eastAsiaTheme="majorEastAsia" w:hAnsiTheme="majorHAnsi" w:cstheme="majorBidi"/>
      <w:color w:val="2F5496" w:themeColor="accent1" w:themeShade="BF"/>
      <w:kern w:val="2"/>
      <w:sz w:val="32"/>
      <w:szCs w:val="32"/>
      <w14:ligatures w14:val="standardContextual"/>
    </w:rPr>
  </w:style>
  <w:style w:type="paragraph" w:styleId="4">
    <w:name w:val="heading 4"/>
    <w:basedOn w:val="a"/>
    <w:next w:val="a"/>
    <w:link w:val="40"/>
    <w:uiPriority w:val="9"/>
    <w:semiHidden/>
    <w:unhideWhenUsed/>
    <w:qFormat/>
    <w:rsid w:val="00FF135C"/>
    <w:pPr>
      <w:keepNext/>
      <w:keepLines/>
      <w:spacing w:before="80" w:after="40"/>
      <w:outlineLvl w:val="3"/>
    </w:pPr>
    <w:rPr>
      <w:rFonts w:cstheme="majorBidi"/>
      <w:color w:val="2F5496" w:themeColor="accent1" w:themeShade="BF"/>
      <w:kern w:val="2"/>
      <w:sz w:val="28"/>
      <w:szCs w:val="28"/>
      <w14:ligatures w14:val="standardContextual"/>
    </w:rPr>
  </w:style>
  <w:style w:type="paragraph" w:styleId="5">
    <w:name w:val="heading 5"/>
    <w:basedOn w:val="a"/>
    <w:next w:val="a"/>
    <w:link w:val="50"/>
    <w:uiPriority w:val="9"/>
    <w:semiHidden/>
    <w:unhideWhenUsed/>
    <w:qFormat/>
    <w:rsid w:val="00FF135C"/>
    <w:pPr>
      <w:keepNext/>
      <w:keepLines/>
      <w:spacing w:before="80" w:after="40"/>
      <w:outlineLvl w:val="4"/>
    </w:pPr>
    <w:rPr>
      <w:rFonts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FF135C"/>
    <w:pPr>
      <w:keepNext/>
      <w:keepLines/>
      <w:spacing w:before="40"/>
      <w:outlineLvl w:val="5"/>
    </w:pPr>
    <w:rPr>
      <w:rFonts w:cstheme="majorBidi"/>
      <w:b/>
      <w:bCs/>
      <w:color w:val="2F5496" w:themeColor="accent1" w:themeShade="BF"/>
      <w:kern w:val="2"/>
      <w:szCs w:val="24"/>
      <w14:ligatures w14:val="standardContextual"/>
    </w:rPr>
  </w:style>
  <w:style w:type="paragraph" w:styleId="7">
    <w:name w:val="heading 7"/>
    <w:basedOn w:val="a"/>
    <w:next w:val="a"/>
    <w:link w:val="70"/>
    <w:uiPriority w:val="9"/>
    <w:semiHidden/>
    <w:unhideWhenUsed/>
    <w:qFormat/>
    <w:rsid w:val="00FF135C"/>
    <w:pPr>
      <w:keepNext/>
      <w:keepLines/>
      <w:spacing w:before="40"/>
      <w:outlineLvl w:val="6"/>
    </w:pPr>
    <w:rPr>
      <w:rFonts w:cstheme="majorBidi"/>
      <w:b/>
      <w:bCs/>
      <w:color w:val="595959" w:themeColor="text1" w:themeTint="A6"/>
      <w:kern w:val="2"/>
      <w:szCs w:val="24"/>
      <w14:ligatures w14:val="standardContextual"/>
    </w:rPr>
  </w:style>
  <w:style w:type="paragraph" w:styleId="8">
    <w:name w:val="heading 8"/>
    <w:basedOn w:val="a"/>
    <w:next w:val="a"/>
    <w:link w:val="80"/>
    <w:uiPriority w:val="9"/>
    <w:semiHidden/>
    <w:unhideWhenUsed/>
    <w:qFormat/>
    <w:rsid w:val="00FF135C"/>
    <w:pPr>
      <w:keepNext/>
      <w:keepLines/>
      <w:outlineLvl w:val="7"/>
    </w:pPr>
    <w:rPr>
      <w:rFonts w:cstheme="majorBidi"/>
      <w:color w:val="595959" w:themeColor="text1" w:themeTint="A6"/>
      <w:kern w:val="2"/>
      <w:szCs w:val="24"/>
      <w14:ligatures w14:val="standardContextual"/>
    </w:rPr>
  </w:style>
  <w:style w:type="paragraph" w:styleId="9">
    <w:name w:val="heading 9"/>
    <w:basedOn w:val="a"/>
    <w:next w:val="a"/>
    <w:link w:val="90"/>
    <w:uiPriority w:val="9"/>
    <w:semiHidden/>
    <w:unhideWhenUsed/>
    <w:qFormat/>
    <w:rsid w:val="00FF135C"/>
    <w:pPr>
      <w:keepNext/>
      <w:keepLines/>
      <w:outlineLvl w:val="8"/>
    </w:pPr>
    <w:rPr>
      <w:rFonts w:eastAsiaTheme="majorEastAsia" w:cstheme="majorBidi"/>
      <w:color w:val="595959" w:themeColor="text1" w:themeTint="A6"/>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F135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F135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F135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F135C"/>
    <w:rPr>
      <w:rFonts w:asciiTheme="minorHAnsi" w:eastAsiaTheme="minorEastAsia" w:hAnsiTheme="minorHAnsi" w:cstheme="majorBidi"/>
      <w:color w:val="2F5496" w:themeColor="accent1" w:themeShade="BF"/>
      <w:sz w:val="28"/>
      <w:szCs w:val="28"/>
    </w:rPr>
  </w:style>
  <w:style w:type="character" w:customStyle="1" w:styleId="50">
    <w:name w:val="标题 5 字符"/>
    <w:basedOn w:val="a0"/>
    <w:link w:val="5"/>
    <w:uiPriority w:val="9"/>
    <w:semiHidden/>
    <w:rsid w:val="00FF135C"/>
    <w:rPr>
      <w:rFonts w:asciiTheme="minorHAnsi" w:eastAsiaTheme="minorEastAsia" w:hAnsiTheme="minorHAnsi" w:cstheme="majorBidi"/>
      <w:color w:val="2F5496" w:themeColor="accent1" w:themeShade="BF"/>
      <w:sz w:val="24"/>
    </w:rPr>
  </w:style>
  <w:style w:type="character" w:customStyle="1" w:styleId="60">
    <w:name w:val="标题 6 字符"/>
    <w:basedOn w:val="a0"/>
    <w:link w:val="6"/>
    <w:uiPriority w:val="9"/>
    <w:semiHidden/>
    <w:rsid w:val="00FF135C"/>
    <w:rPr>
      <w:rFonts w:asciiTheme="minorHAnsi" w:eastAsiaTheme="minorEastAsia" w:hAnsiTheme="minorHAnsi" w:cstheme="majorBidi"/>
      <w:b/>
      <w:bCs/>
      <w:color w:val="2F5496" w:themeColor="accent1" w:themeShade="BF"/>
    </w:rPr>
  </w:style>
  <w:style w:type="character" w:customStyle="1" w:styleId="70">
    <w:name w:val="标题 7 字符"/>
    <w:basedOn w:val="a0"/>
    <w:link w:val="7"/>
    <w:uiPriority w:val="9"/>
    <w:semiHidden/>
    <w:rsid w:val="00FF135C"/>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FF135C"/>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FF135C"/>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FF135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FF13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135C"/>
    <w:pPr>
      <w:numPr>
        <w:ilvl w:val="1"/>
      </w:numPr>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标题 字符"/>
    <w:basedOn w:val="a0"/>
    <w:link w:val="a5"/>
    <w:uiPriority w:val="11"/>
    <w:rsid w:val="00FF135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135C"/>
    <w:pPr>
      <w:spacing w:before="160" w:after="160"/>
      <w:jc w:val="center"/>
    </w:pPr>
    <w:rPr>
      <w:rFonts w:ascii="Times New Roman" w:eastAsia="仿宋" w:hAnsi="Times New Roman" w:cs="Times New Roman (正文 CS 字体)"/>
      <w:i/>
      <w:iCs/>
      <w:color w:val="404040" w:themeColor="text1" w:themeTint="BF"/>
      <w:kern w:val="2"/>
      <w:szCs w:val="24"/>
      <w14:ligatures w14:val="standardContextual"/>
    </w:rPr>
  </w:style>
  <w:style w:type="character" w:customStyle="1" w:styleId="a8">
    <w:name w:val="引用 字符"/>
    <w:basedOn w:val="a0"/>
    <w:link w:val="a7"/>
    <w:uiPriority w:val="29"/>
    <w:rsid w:val="00FF135C"/>
    <w:rPr>
      <w:i/>
      <w:iCs/>
      <w:color w:val="404040" w:themeColor="text1" w:themeTint="BF"/>
    </w:rPr>
  </w:style>
  <w:style w:type="paragraph" w:styleId="a9">
    <w:name w:val="List Paragraph"/>
    <w:basedOn w:val="a"/>
    <w:uiPriority w:val="34"/>
    <w:qFormat/>
    <w:rsid w:val="00FF135C"/>
    <w:pPr>
      <w:ind w:left="720"/>
      <w:contextualSpacing/>
    </w:pPr>
    <w:rPr>
      <w:rFonts w:ascii="Times New Roman" w:eastAsia="仿宋" w:hAnsi="Times New Roman" w:cs="Times New Roman (正文 CS 字体)"/>
      <w:kern w:val="2"/>
      <w:szCs w:val="24"/>
      <w14:ligatures w14:val="standardContextual"/>
    </w:rPr>
  </w:style>
  <w:style w:type="character" w:styleId="aa">
    <w:name w:val="Intense Emphasis"/>
    <w:basedOn w:val="a0"/>
    <w:uiPriority w:val="21"/>
    <w:qFormat/>
    <w:rsid w:val="00FF135C"/>
    <w:rPr>
      <w:i/>
      <w:iCs/>
      <w:color w:val="2F5496" w:themeColor="accent1" w:themeShade="BF"/>
    </w:rPr>
  </w:style>
  <w:style w:type="paragraph" w:styleId="ab">
    <w:name w:val="Intense Quote"/>
    <w:basedOn w:val="a"/>
    <w:next w:val="a"/>
    <w:link w:val="ac"/>
    <w:uiPriority w:val="30"/>
    <w:qFormat/>
    <w:rsid w:val="00FF135C"/>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eastAsia="仿宋" w:hAnsi="Times New Roman" w:cs="Times New Roman (正文 CS 字体)"/>
      <w:i/>
      <w:iCs/>
      <w:color w:val="2F5496" w:themeColor="accent1" w:themeShade="BF"/>
      <w:kern w:val="2"/>
      <w:szCs w:val="24"/>
      <w14:ligatures w14:val="standardContextual"/>
    </w:rPr>
  </w:style>
  <w:style w:type="character" w:customStyle="1" w:styleId="ac">
    <w:name w:val="明显引用 字符"/>
    <w:basedOn w:val="a0"/>
    <w:link w:val="ab"/>
    <w:uiPriority w:val="30"/>
    <w:rsid w:val="00FF135C"/>
    <w:rPr>
      <w:i/>
      <w:iCs/>
      <w:color w:val="2F5496" w:themeColor="accent1" w:themeShade="BF"/>
    </w:rPr>
  </w:style>
  <w:style w:type="character" w:styleId="ad">
    <w:name w:val="Intense Reference"/>
    <w:basedOn w:val="a0"/>
    <w:uiPriority w:val="32"/>
    <w:qFormat/>
    <w:rsid w:val="00FF135C"/>
    <w:rPr>
      <w:b/>
      <w:bCs/>
      <w:smallCaps/>
      <w:color w:val="2F5496" w:themeColor="accent1" w:themeShade="BF"/>
      <w:spacing w:val="5"/>
    </w:rPr>
  </w:style>
  <w:style w:type="paragraph" w:customStyle="1" w:styleId="BY">
    <w:name w:val="【BY】正文"/>
    <w:basedOn w:val="a"/>
    <w:qFormat/>
    <w:rsid w:val="00FF135C"/>
    <w:pPr>
      <w:ind w:firstLineChars="200" w:firstLine="400"/>
    </w:pPr>
    <w:rPr>
      <w:rFonts w:ascii="Times New Roman" w:eastAsia="简宋" w:hAnsi="Times New Roman" w:cs="Times New Roman (正文 CS 字体)"/>
      <w:color w:val="000000" w:themeColor="text1"/>
      <w:sz w:val="20"/>
      <w:szCs w:val="20"/>
    </w:rPr>
  </w:style>
  <w:style w:type="paragraph" w:customStyle="1" w:styleId="EndNoteBibliographyTitle">
    <w:name w:val="EndNote Bibliography Title"/>
    <w:basedOn w:val="a"/>
    <w:link w:val="EndNoteBibliographyTitle0"/>
    <w:rsid w:val="00130C13"/>
    <w:pPr>
      <w:jc w:val="center"/>
    </w:pPr>
    <w:rPr>
      <w:rFonts w:ascii="DengXian" w:eastAsia="DengXian" w:hAnsi="DengXian"/>
      <w:sz w:val="20"/>
    </w:rPr>
  </w:style>
  <w:style w:type="character" w:customStyle="1" w:styleId="EndNoteBibliographyTitle0">
    <w:name w:val="EndNote Bibliography Title 字符"/>
    <w:basedOn w:val="a0"/>
    <w:link w:val="EndNoteBibliographyTitle"/>
    <w:rsid w:val="00130C13"/>
    <w:rPr>
      <w:rFonts w:ascii="DengXian" w:eastAsia="DengXian" w:hAnsi="DengXian" w:cstheme="minorBidi"/>
      <w:kern w:val="0"/>
      <w:sz w:val="20"/>
      <w:szCs w:val="22"/>
      <w14:ligatures w14:val="none"/>
    </w:rPr>
  </w:style>
  <w:style w:type="paragraph" w:customStyle="1" w:styleId="EndNoteBibliography">
    <w:name w:val="EndNote Bibliography"/>
    <w:basedOn w:val="a"/>
    <w:link w:val="EndNoteBibliography0"/>
    <w:rsid w:val="00130C13"/>
    <w:rPr>
      <w:rFonts w:ascii="DengXian" w:eastAsia="DengXian" w:hAnsi="DengXian"/>
      <w:sz w:val="20"/>
    </w:rPr>
  </w:style>
  <w:style w:type="character" w:customStyle="1" w:styleId="EndNoteBibliography0">
    <w:name w:val="EndNote Bibliography 字符"/>
    <w:basedOn w:val="a0"/>
    <w:link w:val="EndNoteBibliography"/>
    <w:rsid w:val="00130C13"/>
    <w:rPr>
      <w:rFonts w:ascii="DengXian" w:eastAsia="DengXian" w:hAnsi="DengXian" w:cstheme="minorBidi"/>
      <w:kern w:val="0"/>
      <w:sz w:val="20"/>
      <w:szCs w:val="22"/>
      <w14:ligatures w14:val="none"/>
    </w:rPr>
  </w:style>
  <w:style w:type="paragraph" w:styleId="ae">
    <w:name w:val="Normal (Web)"/>
    <w:basedOn w:val="a"/>
    <w:uiPriority w:val="99"/>
    <w:semiHidden/>
    <w:unhideWhenUsed/>
    <w:rsid w:val="00707431"/>
    <w:pPr>
      <w:widowControl/>
      <w:spacing w:before="100" w:beforeAutospacing="1" w:after="100" w:afterAutospacing="1"/>
      <w:jc w:val="left"/>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 Type="http://schemas.openxmlformats.org/officeDocument/2006/relationships/webSettings" Target="webSettings.xml"/><Relationship Id="rId21" Type="http://schemas.openxmlformats.org/officeDocument/2006/relationships/image" Target="media/image16.emf"/><Relationship Id="rId34" Type="http://schemas.openxmlformats.org/officeDocument/2006/relationships/image" Target="media/image29.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png"/><Relationship Id="rId25" Type="http://schemas.openxmlformats.org/officeDocument/2006/relationships/image" Target="media/image20.emf"/><Relationship Id="rId33" Type="http://schemas.openxmlformats.org/officeDocument/2006/relationships/image" Target="media/image28.emf"/><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5" Type="http://schemas.openxmlformats.org/officeDocument/2006/relationships/hyperlink" Target="https://www.bioinfo.wsu.edu/" TargetMode="Externa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 Type="http://schemas.openxmlformats.org/officeDocument/2006/relationships/hyperlink" Target="https://plants.ensembl.org/index.html" TargetMode="Externa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fontTable" Target="fontTable.xml"/><Relationship Id="rId8"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40</Pages>
  <Words>8710</Words>
  <Characters>49653</Characters>
  <Application>Microsoft Office Word</Application>
  <DocSecurity>0</DocSecurity>
  <Lines>413</Lines>
  <Paragraphs>116</Paragraphs>
  <ScaleCrop>false</ScaleCrop>
  <Company/>
  <LinksUpToDate>false</LinksUpToDate>
  <CharactersWithSpaces>58247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2025-08-29T06:59:00Z</dcterms:created>
  <dcterms:modified xsi:type="dcterms:W3CDTF">2025-11-12T04:54:00Z</dcterms:modified>
</cp:coreProperties>
</file>