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55122" w14:textId="061F726F" w:rsidR="00726F94" w:rsidRPr="00B659AF" w:rsidRDefault="00726F94" w:rsidP="00211CF4">
      <w:pPr>
        <w:spacing w:line="480" w:lineRule="auto"/>
        <w:rPr>
          <w:rFonts w:ascii="Times New Roman" w:hAnsi="Times New Roman" w:cs="Times New Roman"/>
          <w:b/>
          <w:bCs/>
          <w:sz w:val="28"/>
          <w:szCs w:val="28"/>
        </w:rPr>
      </w:pPr>
      <w:bookmarkStart w:id="0" w:name="_Toc519501128"/>
      <w:bookmarkStart w:id="1" w:name="_Toc520823508"/>
      <w:bookmarkStart w:id="2" w:name="_Toc40402635"/>
      <w:r w:rsidRPr="00B659AF">
        <w:rPr>
          <w:rFonts w:ascii="Times New Roman" w:hAnsi="Times New Roman" w:cs="Times New Roman"/>
          <w:b/>
          <w:bCs/>
          <w:sz w:val="28"/>
          <w:szCs w:val="28"/>
        </w:rPr>
        <w:t>Supplementary Material</w:t>
      </w:r>
    </w:p>
    <w:p w14:paraId="5D2F027C" w14:textId="77777777" w:rsidR="00B71EDD" w:rsidRPr="00383248" w:rsidRDefault="00B71EDD" w:rsidP="00211CF4">
      <w:pPr>
        <w:pStyle w:val="Caption"/>
        <w:keepNext/>
        <w:tabs>
          <w:tab w:val="left" w:pos="9331"/>
          <w:tab w:val="right" w:pos="9479"/>
        </w:tabs>
        <w:spacing w:line="480" w:lineRule="auto"/>
        <w:rPr>
          <w:rFonts w:asciiTheme="majorBidi" w:hAnsiTheme="majorBidi" w:cstheme="majorBidi"/>
          <w:color w:val="auto"/>
          <w:sz w:val="20"/>
          <w:szCs w:val="20"/>
        </w:rPr>
      </w:pPr>
      <w:bookmarkStart w:id="3" w:name="_Ref518247015"/>
      <w:bookmarkStart w:id="4" w:name="_Toc27324418"/>
      <w:r w:rsidRPr="00383248">
        <w:rPr>
          <w:rFonts w:asciiTheme="majorBidi" w:hAnsiTheme="majorBidi" w:cstheme="majorBidi"/>
          <w:color w:val="auto"/>
          <w:sz w:val="20"/>
          <w:szCs w:val="20"/>
        </w:rPr>
        <w:t>Table.</w:t>
      </w:r>
      <w:r w:rsidRPr="00383248">
        <w:rPr>
          <w:rFonts w:asciiTheme="majorBidi" w:hAnsiTheme="majorBidi" w:cstheme="majorBidi"/>
          <w:color w:val="auto"/>
          <w:sz w:val="20"/>
          <w:szCs w:val="20"/>
        </w:rPr>
        <w:fldChar w:fldCharType="begin"/>
      </w:r>
      <w:r w:rsidRPr="00383248">
        <w:rPr>
          <w:rFonts w:asciiTheme="majorBidi" w:hAnsiTheme="majorBidi" w:cstheme="majorBidi"/>
          <w:color w:val="auto"/>
          <w:sz w:val="20"/>
          <w:szCs w:val="20"/>
        </w:rPr>
        <w:instrText xml:space="preserve"> SEQ Table \* ARABIC \s 1 </w:instrText>
      </w:r>
      <w:r w:rsidRPr="00383248">
        <w:rPr>
          <w:rFonts w:asciiTheme="majorBidi" w:hAnsiTheme="majorBidi" w:cstheme="majorBidi"/>
          <w:color w:val="auto"/>
          <w:sz w:val="20"/>
          <w:szCs w:val="20"/>
        </w:rPr>
        <w:fldChar w:fldCharType="separate"/>
      </w:r>
      <w:r w:rsidRPr="00383248">
        <w:rPr>
          <w:rFonts w:asciiTheme="majorBidi" w:hAnsiTheme="majorBidi" w:cstheme="majorBidi"/>
          <w:noProof/>
          <w:color w:val="auto"/>
          <w:sz w:val="20"/>
          <w:szCs w:val="20"/>
        </w:rPr>
        <w:t>1</w:t>
      </w:r>
      <w:r w:rsidRPr="00383248">
        <w:rPr>
          <w:rFonts w:asciiTheme="majorBidi" w:hAnsiTheme="majorBidi" w:cstheme="majorBidi"/>
          <w:color w:val="auto"/>
          <w:sz w:val="20"/>
          <w:szCs w:val="20"/>
        </w:rPr>
        <w:fldChar w:fldCharType="end"/>
      </w:r>
      <w:bookmarkEnd w:id="3"/>
      <w:r w:rsidRPr="00383248">
        <w:rPr>
          <w:rFonts w:asciiTheme="majorBidi" w:hAnsiTheme="majorBidi" w:cstheme="majorBidi"/>
          <w:color w:val="auto"/>
          <w:sz w:val="20"/>
          <w:szCs w:val="20"/>
        </w:rPr>
        <w:t xml:space="preserve"> Some examples of structural instability caused by collapsible soils</w:t>
      </w:r>
      <w:bookmarkEnd w:id="4"/>
      <w:r w:rsidRPr="00383248">
        <w:rPr>
          <w:rFonts w:asciiTheme="majorBidi" w:hAnsiTheme="majorBidi" w:cstheme="majorBidi"/>
          <w:color w:val="auto"/>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3437"/>
        <w:gridCol w:w="2318"/>
      </w:tblGrid>
      <w:tr w:rsidR="00B71EDD" w:rsidRPr="00383248" w14:paraId="0C346873" w14:textId="77777777" w:rsidTr="004A4BFB">
        <w:tc>
          <w:tcPr>
            <w:tcW w:w="1701" w:type="dxa"/>
            <w:tcBorders>
              <w:top w:val="single" w:sz="12" w:space="0" w:color="auto"/>
              <w:left w:val="nil"/>
              <w:bottom w:val="single" w:sz="4" w:space="0" w:color="auto"/>
              <w:right w:val="nil"/>
            </w:tcBorders>
            <w:shd w:val="clear" w:color="auto" w:fill="auto"/>
          </w:tcPr>
          <w:p w14:paraId="6F7F4163" w14:textId="77777777" w:rsidR="00B71EDD" w:rsidRPr="00383248" w:rsidRDefault="00B71EDD" w:rsidP="007F7068">
            <w:pPr>
              <w:spacing w:line="240" w:lineRule="auto"/>
              <w:jc w:val="both"/>
              <w:rPr>
                <w:rFonts w:ascii="Times New Roman" w:hAnsi="Times New Roman"/>
                <w:b/>
              </w:rPr>
            </w:pPr>
            <w:r w:rsidRPr="00383248">
              <w:rPr>
                <w:rFonts w:ascii="Times New Roman" w:hAnsi="Times New Roman"/>
                <w:b/>
              </w:rPr>
              <w:t>Earthwork</w:t>
            </w:r>
          </w:p>
        </w:tc>
        <w:tc>
          <w:tcPr>
            <w:tcW w:w="1560" w:type="dxa"/>
            <w:tcBorders>
              <w:top w:val="single" w:sz="12" w:space="0" w:color="auto"/>
              <w:left w:val="nil"/>
              <w:bottom w:val="single" w:sz="12" w:space="0" w:color="auto"/>
              <w:right w:val="nil"/>
            </w:tcBorders>
            <w:shd w:val="clear" w:color="auto" w:fill="auto"/>
          </w:tcPr>
          <w:p w14:paraId="7FFC53D8" w14:textId="77777777" w:rsidR="00B71EDD" w:rsidRPr="00383248" w:rsidRDefault="00B71EDD" w:rsidP="007F7068">
            <w:pPr>
              <w:spacing w:line="240" w:lineRule="auto"/>
              <w:jc w:val="both"/>
              <w:rPr>
                <w:rFonts w:ascii="Times New Roman" w:hAnsi="Times New Roman"/>
                <w:b/>
              </w:rPr>
            </w:pPr>
            <w:r w:rsidRPr="00383248">
              <w:rPr>
                <w:rFonts w:ascii="Times New Roman" w:hAnsi="Times New Roman"/>
                <w:b/>
              </w:rPr>
              <w:t>Location</w:t>
            </w:r>
          </w:p>
        </w:tc>
        <w:tc>
          <w:tcPr>
            <w:tcW w:w="3437" w:type="dxa"/>
            <w:tcBorders>
              <w:top w:val="single" w:sz="12" w:space="0" w:color="auto"/>
              <w:left w:val="nil"/>
              <w:bottom w:val="single" w:sz="12" w:space="0" w:color="auto"/>
              <w:right w:val="nil"/>
            </w:tcBorders>
            <w:shd w:val="clear" w:color="auto" w:fill="auto"/>
          </w:tcPr>
          <w:p w14:paraId="0E29806E" w14:textId="77777777" w:rsidR="00B71EDD" w:rsidRPr="00383248" w:rsidRDefault="00B71EDD" w:rsidP="007F7068">
            <w:pPr>
              <w:spacing w:line="240" w:lineRule="auto"/>
              <w:jc w:val="both"/>
              <w:rPr>
                <w:rFonts w:ascii="Times New Roman" w:hAnsi="Times New Roman"/>
                <w:b/>
              </w:rPr>
            </w:pPr>
            <w:r w:rsidRPr="00383248">
              <w:rPr>
                <w:rFonts w:ascii="Times New Roman" w:hAnsi="Times New Roman"/>
                <w:b/>
              </w:rPr>
              <w:t>Description</w:t>
            </w:r>
          </w:p>
        </w:tc>
        <w:tc>
          <w:tcPr>
            <w:tcW w:w="2318" w:type="dxa"/>
            <w:tcBorders>
              <w:top w:val="single" w:sz="12" w:space="0" w:color="auto"/>
              <w:left w:val="nil"/>
              <w:bottom w:val="single" w:sz="12" w:space="0" w:color="auto"/>
              <w:right w:val="nil"/>
            </w:tcBorders>
            <w:shd w:val="clear" w:color="auto" w:fill="auto"/>
          </w:tcPr>
          <w:p w14:paraId="6930B248" w14:textId="77777777" w:rsidR="00B71EDD" w:rsidRPr="00383248" w:rsidRDefault="00B71EDD" w:rsidP="007F7068">
            <w:pPr>
              <w:spacing w:line="240" w:lineRule="auto"/>
              <w:jc w:val="both"/>
              <w:rPr>
                <w:rFonts w:ascii="Times New Roman" w:hAnsi="Times New Roman"/>
                <w:b/>
              </w:rPr>
            </w:pPr>
            <w:r w:rsidRPr="00383248">
              <w:rPr>
                <w:rFonts w:ascii="Times New Roman" w:hAnsi="Times New Roman"/>
                <w:b/>
              </w:rPr>
              <w:t>Reference</w:t>
            </w:r>
          </w:p>
        </w:tc>
      </w:tr>
      <w:tr w:rsidR="00B71EDD" w:rsidRPr="00383248" w14:paraId="2A63B00E" w14:textId="77777777" w:rsidTr="004A4BFB">
        <w:trPr>
          <w:trHeight w:val="839"/>
        </w:trPr>
        <w:tc>
          <w:tcPr>
            <w:tcW w:w="1701" w:type="dxa"/>
            <w:tcBorders>
              <w:top w:val="single" w:sz="12" w:space="0" w:color="auto"/>
              <w:left w:val="nil"/>
              <w:bottom w:val="nil"/>
              <w:right w:val="nil"/>
            </w:tcBorders>
            <w:shd w:val="clear" w:color="auto" w:fill="auto"/>
          </w:tcPr>
          <w:p w14:paraId="5197B3A8" w14:textId="77777777" w:rsidR="00B71EDD" w:rsidRPr="00383248" w:rsidRDefault="00B71EDD" w:rsidP="007F7068">
            <w:pPr>
              <w:spacing w:line="240" w:lineRule="auto"/>
              <w:rPr>
                <w:rFonts w:ascii="Times New Roman" w:hAnsi="Times New Roman"/>
              </w:rPr>
            </w:pPr>
            <w:r w:rsidRPr="00383248">
              <w:rPr>
                <w:rFonts w:ascii="Times New Roman" w:hAnsi="Times New Roman"/>
              </w:rPr>
              <w:t>Earth dam</w:t>
            </w:r>
          </w:p>
        </w:tc>
        <w:tc>
          <w:tcPr>
            <w:tcW w:w="1560" w:type="dxa"/>
            <w:tcBorders>
              <w:top w:val="single" w:sz="12" w:space="0" w:color="auto"/>
              <w:left w:val="nil"/>
              <w:bottom w:val="nil"/>
              <w:right w:val="nil"/>
            </w:tcBorders>
            <w:shd w:val="clear" w:color="auto" w:fill="auto"/>
          </w:tcPr>
          <w:p w14:paraId="43D4107E" w14:textId="77777777" w:rsidR="00B71EDD" w:rsidRPr="00383248" w:rsidRDefault="00B71EDD" w:rsidP="007F7068">
            <w:pPr>
              <w:spacing w:line="240" w:lineRule="auto"/>
              <w:rPr>
                <w:rFonts w:ascii="Times New Roman" w:hAnsi="Times New Roman"/>
              </w:rPr>
            </w:pPr>
            <w:r w:rsidRPr="00383248">
              <w:rPr>
                <w:rFonts w:ascii="Times New Roman" w:hAnsi="Times New Roman"/>
              </w:rPr>
              <w:t>Idaho, USA</w:t>
            </w:r>
          </w:p>
        </w:tc>
        <w:tc>
          <w:tcPr>
            <w:tcW w:w="3437" w:type="dxa"/>
            <w:tcBorders>
              <w:top w:val="single" w:sz="12" w:space="0" w:color="auto"/>
              <w:left w:val="nil"/>
              <w:bottom w:val="nil"/>
              <w:right w:val="nil"/>
            </w:tcBorders>
            <w:shd w:val="clear" w:color="auto" w:fill="auto"/>
          </w:tcPr>
          <w:p w14:paraId="39899128" w14:textId="77777777" w:rsidR="00B71EDD" w:rsidRPr="00383248" w:rsidRDefault="00B71EDD" w:rsidP="007F7068">
            <w:pPr>
              <w:spacing w:line="240" w:lineRule="auto"/>
              <w:rPr>
                <w:rFonts w:ascii="Times New Roman" w:hAnsi="Times New Roman"/>
              </w:rPr>
            </w:pPr>
            <w:r w:rsidRPr="00383248">
              <w:rPr>
                <w:rFonts w:ascii="Times New Roman" w:hAnsi="Times New Roman"/>
              </w:rPr>
              <w:t xml:space="preserve">Collapse of </w:t>
            </w:r>
            <w:proofErr w:type="spellStart"/>
            <w:r w:rsidRPr="00383248">
              <w:rPr>
                <w:rFonts w:ascii="Times New Roman" w:hAnsi="Times New Roman"/>
              </w:rPr>
              <w:t>Teton</w:t>
            </w:r>
            <w:proofErr w:type="spellEnd"/>
            <w:r w:rsidRPr="00383248">
              <w:rPr>
                <w:rFonts w:ascii="Times New Roman" w:hAnsi="Times New Roman"/>
              </w:rPr>
              <w:t xml:space="preserve"> dam resulting from a permeable loess used in the core.</w:t>
            </w:r>
          </w:p>
        </w:tc>
        <w:tc>
          <w:tcPr>
            <w:tcW w:w="2318" w:type="dxa"/>
            <w:tcBorders>
              <w:top w:val="single" w:sz="12" w:space="0" w:color="auto"/>
              <w:left w:val="nil"/>
              <w:bottom w:val="nil"/>
              <w:right w:val="nil"/>
            </w:tcBorders>
            <w:shd w:val="clear" w:color="auto" w:fill="auto"/>
          </w:tcPr>
          <w:p w14:paraId="6D928E22" w14:textId="77777777" w:rsidR="00B71EDD" w:rsidRPr="000D45A5" w:rsidRDefault="00B71EDD" w:rsidP="007F7068">
            <w:pPr>
              <w:spacing w:line="240" w:lineRule="auto"/>
              <w:rPr>
                <w:rFonts w:ascii="Times New Roman" w:hAnsi="Times New Roman"/>
              </w:rPr>
            </w:pPr>
            <w:r w:rsidRPr="000D45A5">
              <w:rPr>
                <w:rFonts w:ascii="Times New Roman" w:hAnsi="Times New Roman"/>
              </w:rPr>
              <w:t>Smalley (1971)</w:t>
            </w:r>
          </w:p>
        </w:tc>
      </w:tr>
      <w:tr w:rsidR="00B71EDD" w:rsidRPr="00383248" w14:paraId="30F6E7F7" w14:textId="77777777" w:rsidTr="004A4BFB">
        <w:trPr>
          <w:trHeight w:val="839"/>
        </w:trPr>
        <w:tc>
          <w:tcPr>
            <w:tcW w:w="1701" w:type="dxa"/>
            <w:tcBorders>
              <w:top w:val="nil"/>
              <w:left w:val="nil"/>
              <w:bottom w:val="nil"/>
              <w:right w:val="nil"/>
            </w:tcBorders>
            <w:shd w:val="clear" w:color="auto" w:fill="auto"/>
          </w:tcPr>
          <w:p w14:paraId="4D65CCBF" w14:textId="77777777" w:rsidR="00B71EDD" w:rsidRPr="00383248" w:rsidRDefault="00B71EDD" w:rsidP="007F7068">
            <w:pPr>
              <w:spacing w:line="240" w:lineRule="auto"/>
              <w:rPr>
                <w:rFonts w:ascii="Times New Roman" w:hAnsi="Times New Roman"/>
              </w:rPr>
            </w:pPr>
            <w:r w:rsidRPr="00383248">
              <w:rPr>
                <w:rFonts w:ascii="Times New Roman" w:hAnsi="Times New Roman"/>
              </w:rPr>
              <w:t>Highway embankments</w:t>
            </w:r>
          </w:p>
        </w:tc>
        <w:tc>
          <w:tcPr>
            <w:tcW w:w="1560" w:type="dxa"/>
            <w:tcBorders>
              <w:top w:val="nil"/>
              <w:left w:val="nil"/>
              <w:bottom w:val="nil"/>
              <w:right w:val="nil"/>
            </w:tcBorders>
            <w:shd w:val="clear" w:color="auto" w:fill="auto"/>
          </w:tcPr>
          <w:p w14:paraId="556C960D" w14:textId="77777777" w:rsidR="00B71EDD" w:rsidRPr="00383248" w:rsidRDefault="00B71EDD" w:rsidP="007F7068">
            <w:pPr>
              <w:spacing w:line="240" w:lineRule="auto"/>
              <w:rPr>
                <w:rFonts w:ascii="Times New Roman" w:hAnsi="Times New Roman"/>
              </w:rPr>
            </w:pPr>
            <w:r w:rsidRPr="00383248">
              <w:rPr>
                <w:rFonts w:ascii="Times New Roman" w:hAnsi="Times New Roman"/>
              </w:rPr>
              <w:t>South Africa</w:t>
            </w:r>
          </w:p>
        </w:tc>
        <w:tc>
          <w:tcPr>
            <w:tcW w:w="3437" w:type="dxa"/>
            <w:tcBorders>
              <w:top w:val="nil"/>
              <w:left w:val="nil"/>
              <w:bottom w:val="nil"/>
              <w:right w:val="nil"/>
            </w:tcBorders>
            <w:shd w:val="clear" w:color="auto" w:fill="auto"/>
          </w:tcPr>
          <w:p w14:paraId="41C54252" w14:textId="77777777" w:rsidR="00B71EDD" w:rsidRPr="00383248" w:rsidRDefault="00B71EDD" w:rsidP="007F7068">
            <w:pPr>
              <w:pStyle w:val="Default"/>
              <w:rPr>
                <w:color w:val="auto"/>
                <w:sz w:val="22"/>
                <w:szCs w:val="22"/>
              </w:rPr>
            </w:pPr>
            <w:r w:rsidRPr="00383248">
              <w:rPr>
                <w:color w:val="auto"/>
                <w:sz w:val="22"/>
                <w:szCs w:val="22"/>
              </w:rPr>
              <w:t>Deformation, cracking and failure of highway embankments resulting from wetting-induced collapsing.</w:t>
            </w:r>
          </w:p>
        </w:tc>
        <w:tc>
          <w:tcPr>
            <w:tcW w:w="2318" w:type="dxa"/>
            <w:tcBorders>
              <w:top w:val="nil"/>
              <w:left w:val="nil"/>
              <w:bottom w:val="nil"/>
              <w:right w:val="nil"/>
            </w:tcBorders>
            <w:shd w:val="clear" w:color="auto" w:fill="auto"/>
          </w:tcPr>
          <w:p w14:paraId="478E1636" w14:textId="77777777" w:rsidR="00B71EDD" w:rsidRPr="000D45A5" w:rsidRDefault="00B71EDD" w:rsidP="007F7068">
            <w:pPr>
              <w:spacing w:line="240" w:lineRule="auto"/>
              <w:rPr>
                <w:rFonts w:ascii="Times New Roman" w:hAnsi="Times New Roman"/>
              </w:rPr>
            </w:pPr>
            <w:r w:rsidRPr="000D45A5">
              <w:rPr>
                <w:rFonts w:ascii="Times New Roman" w:hAnsi="Times New Roman"/>
              </w:rPr>
              <w:fldChar w:fldCharType="begin"/>
            </w:r>
            <w:r w:rsidRPr="000D45A5">
              <w:rPr>
                <w:rFonts w:ascii="Times New Roman" w:hAnsi="Times New Roman"/>
              </w:rPr>
              <w:instrText xml:space="preserve"> ADDIN EN.CITE &lt;EndNote&gt;&lt;Cite AuthorYear="1"&gt;&lt;Author&gt;Booth&lt;/Author&gt;&lt;Year&gt;1977&lt;/Year&gt;&lt;RecNum&gt;345&lt;/RecNum&gt;&lt;DisplayText&gt;Booth (1977)&lt;/DisplayText&gt;&lt;record&gt;&lt;rec-number&gt;345&lt;/rec-number&gt;&lt;foreign-keys&gt;&lt;key app="EN" db-id="rffvd90srrfdsnew2wcvwvzz9prtvsawwp2d" timestamp="1528882718"&gt;345&lt;/key&gt;&lt;/foreign-keys&gt;&lt;ref-type name="Journal Article"&gt;17&lt;/ref-type&gt;&lt;contributors&gt;&lt;authors&gt;&lt;author&gt;Booth, Alan R.&lt;/author&gt;&lt;/authors&gt;&lt;/contributors&gt;&lt;titles&gt;&lt;title&gt;Collapse settlement in compacted soils&lt;/title&gt;&lt;/titles&gt;&lt;dates&gt;&lt;year&gt;1977&lt;/year&gt;&lt;/dates&gt;&lt;urls&gt;&lt;/urls&gt;&lt;/record&gt;&lt;/Cite&gt;&lt;/EndNote&gt;</w:instrText>
            </w:r>
            <w:r w:rsidRPr="000D45A5">
              <w:rPr>
                <w:rFonts w:ascii="Times New Roman" w:hAnsi="Times New Roman"/>
              </w:rPr>
              <w:fldChar w:fldCharType="separate"/>
            </w:r>
            <w:r w:rsidRPr="000D45A5">
              <w:rPr>
                <w:rFonts w:ascii="Times New Roman" w:hAnsi="Times New Roman"/>
                <w:noProof/>
              </w:rPr>
              <w:t>Booth (1977)</w:t>
            </w:r>
            <w:r w:rsidRPr="000D45A5">
              <w:rPr>
                <w:rFonts w:ascii="Times New Roman" w:hAnsi="Times New Roman"/>
              </w:rPr>
              <w:fldChar w:fldCharType="end"/>
            </w:r>
          </w:p>
        </w:tc>
      </w:tr>
      <w:tr w:rsidR="00B71EDD" w:rsidRPr="00383248" w14:paraId="38656DAE" w14:textId="77777777" w:rsidTr="004A4BFB">
        <w:trPr>
          <w:trHeight w:val="839"/>
        </w:trPr>
        <w:tc>
          <w:tcPr>
            <w:tcW w:w="1701" w:type="dxa"/>
            <w:tcBorders>
              <w:top w:val="nil"/>
              <w:left w:val="nil"/>
              <w:bottom w:val="nil"/>
              <w:right w:val="nil"/>
            </w:tcBorders>
            <w:shd w:val="clear" w:color="auto" w:fill="auto"/>
          </w:tcPr>
          <w:p w14:paraId="0B2DBA1D" w14:textId="77777777" w:rsidR="00B71EDD" w:rsidRPr="00383248" w:rsidRDefault="00B71EDD" w:rsidP="007F7068">
            <w:pPr>
              <w:spacing w:line="240" w:lineRule="auto"/>
              <w:rPr>
                <w:rFonts w:ascii="Times New Roman" w:hAnsi="Times New Roman"/>
              </w:rPr>
            </w:pPr>
            <w:r w:rsidRPr="00383248">
              <w:rPr>
                <w:rFonts w:ascii="Times New Roman" w:hAnsi="Times New Roman"/>
              </w:rPr>
              <w:t>Compacted fill in a canyon</w:t>
            </w:r>
          </w:p>
        </w:tc>
        <w:tc>
          <w:tcPr>
            <w:tcW w:w="1560" w:type="dxa"/>
            <w:tcBorders>
              <w:top w:val="nil"/>
              <w:left w:val="nil"/>
              <w:bottom w:val="nil"/>
              <w:right w:val="nil"/>
            </w:tcBorders>
            <w:shd w:val="clear" w:color="auto" w:fill="auto"/>
          </w:tcPr>
          <w:p w14:paraId="744993AB" w14:textId="77777777" w:rsidR="00B71EDD" w:rsidRPr="00383248" w:rsidRDefault="00B71EDD" w:rsidP="007F7068">
            <w:pPr>
              <w:spacing w:line="240" w:lineRule="auto"/>
              <w:rPr>
                <w:rFonts w:ascii="Times New Roman" w:hAnsi="Times New Roman"/>
              </w:rPr>
            </w:pPr>
            <w:r w:rsidRPr="00383248">
              <w:rPr>
                <w:rFonts w:ascii="Times New Roman" w:hAnsi="Times New Roman"/>
              </w:rPr>
              <w:t>Southern California</w:t>
            </w:r>
          </w:p>
        </w:tc>
        <w:tc>
          <w:tcPr>
            <w:tcW w:w="3437" w:type="dxa"/>
            <w:tcBorders>
              <w:top w:val="nil"/>
              <w:left w:val="nil"/>
              <w:bottom w:val="nil"/>
              <w:right w:val="nil"/>
            </w:tcBorders>
            <w:shd w:val="clear" w:color="auto" w:fill="auto"/>
          </w:tcPr>
          <w:p w14:paraId="45B2FC9C" w14:textId="77777777" w:rsidR="00B71EDD" w:rsidRPr="00383248" w:rsidRDefault="00B71EDD" w:rsidP="007F7068">
            <w:pPr>
              <w:pStyle w:val="Default"/>
              <w:rPr>
                <w:color w:val="auto"/>
                <w:sz w:val="22"/>
                <w:szCs w:val="22"/>
              </w:rPr>
            </w:pPr>
            <w:r w:rsidRPr="00383248">
              <w:rPr>
                <w:color w:val="auto"/>
                <w:sz w:val="22"/>
                <w:szCs w:val="22"/>
              </w:rPr>
              <w:t>Failure of buildings constructed on compacted fill.</w:t>
            </w:r>
          </w:p>
        </w:tc>
        <w:tc>
          <w:tcPr>
            <w:tcW w:w="2318" w:type="dxa"/>
            <w:tcBorders>
              <w:top w:val="nil"/>
              <w:left w:val="nil"/>
              <w:bottom w:val="nil"/>
              <w:right w:val="nil"/>
            </w:tcBorders>
            <w:shd w:val="clear" w:color="auto" w:fill="auto"/>
          </w:tcPr>
          <w:p w14:paraId="7E91BF50" w14:textId="77777777" w:rsidR="00B71EDD" w:rsidRPr="000D45A5" w:rsidRDefault="00B71EDD" w:rsidP="007F7068">
            <w:pPr>
              <w:spacing w:line="240" w:lineRule="auto"/>
              <w:rPr>
                <w:rFonts w:ascii="Times New Roman" w:hAnsi="Times New Roman"/>
              </w:rPr>
            </w:pPr>
            <w:r w:rsidRPr="000D45A5">
              <w:rPr>
                <w:rFonts w:ascii="Times New Roman" w:hAnsi="Times New Roman"/>
              </w:rPr>
              <w:fldChar w:fldCharType="begin"/>
            </w:r>
            <w:r w:rsidRPr="000D45A5">
              <w:rPr>
                <w:rFonts w:ascii="Times New Roman" w:hAnsi="Times New Roman"/>
              </w:rPr>
              <w:instrText xml:space="preserve"> ADDIN EN.CITE &lt;EndNote&gt;&lt;Cite AuthorYear="1"&gt;&lt;Author&gt;Lawton&lt;/Author&gt;&lt;Year&gt;1992&lt;/Year&gt;&lt;RecNum&gt;212&lt;/RecNum&gt;&lt;DisplayText&gt;Lawton&lt;style face="italic"&gt; et al.&lt;/style&gt; (1992)&lt;/DisplayText&gt;&lt;record&gt;&lt;rec-number&gt;212&lt;/rec-number&gt;&lt;foreign-keys&gt;&lt;key app="EN" db-id="rffvd90srrfdsnew2wcvwvzz9prtvsawwp2d" timestamp="1452687756"&gt;212&lt;/key&gt;&lt;/foreign-keys&gt;&lt;ref-type name="Journal Article"&gt;17&lt;/ref-type&gt;&lt;contributors&gt;&lt;authors&gt;&lt;author&gt;Lawton, Evert C.&lt;/author&gt;&lt;author&gt;Fragaszy, Richard J.&lt;/author&gt;&lt;author&gt;Hetherington, Mark D.&lt;/author&gt;&lt;/authors&gt;&lt;/contributors&gt;&lt;titles&gt;&lt;title&gt;Review of wetting-induced collapse in compacted soil&lt;/title&gt;&lt;secondary-title&gt;Journal of geotechnical engineering&lt;/secondary-title&gt;&lt;/titles&gt;&lt;periodical&gt;&lt;full-title&gt;Journal of geotechnical engineering&lt;/full-title&gt;&lt;/periodical&gt;&lt;pages&gt;1376-1394&lt;/pages&gt;&lt;volume&gt;118&lt;/volume&gt;&lt;number&gt;9&lt;/number&gt;&lt;dates&gt;&lt;year&gt;1992&lt;/year&gt;&lt;/dates&gt;&lt;isbn&gt;0733-9410&lt;/isbn&gt;&lt;urls&gt;&lt;/urls&gt;&lt;/record&gt;&lt;/Cite&gt;&lt;/EndNote&gt;</w:instrText>
            </w:r>
            <w:r w:rsidRPr="000D45A5">
              <w:rPr>
                <w:rFonts w:ascii="Times New Roman" w:hAnsi="Times New Roman"/>
              </w:rPr>
              <w:fldChar w:fldCharType="separate"/>
            </w:r>
            <w:r w:rsidRPr="000D45A5">
              <w:rPr>
                <w:rFonts w:ascii="Times New Roman" w:hAnsi="Times New Roman"/>
                <w:noProof/>
              </w:rPr>
              <w:t>Lawton</w:t>
            </w:r>
            <w:r w:rsidRPr="000D45A5">
              <w:rPr>
                <w:rFonts w:ascii="Times New Roman" w:hAnsi="Times New Roman"/>
                <w:i/>
                <w:noProof/>
              </w:rPr>
              <w:t xml:space="preserve"> et al.</w:t>
            </w:r>
            <w:r w:rsidRPr="000D45A5">
              <w:rPr>
                <w:rFonts w:ascii="Times New Roman" w:hAnsi="Times New Roman"/>
                <w:noProof/>
              </w:rPr>
              <w:t xml:space="preserve"> (1992)</w:t>
            </w:r>
            <w:r w:rsidRPr="000D45A5">
              <w:rPr>
                <w:rFonts w:ascii="Times New Roman" w:hAnsi="Times New Roman"/>
              </w:rPr>
              <w:fldChar w:fldCharType="end"/>
            </w:r>
          </w:p>
        </w:tc>
      </w:tr>
      <w:tr w:rsidR="00B71EDD" w:rsidRPr="00383248" w14:paraId="64E27AF2" w14:textId="77777777" w:rsidTr="004A4BFB">
        <w:trPr>
          <w:trHeight w:val="839"/>
        </w:trPr>
        <w:tc>
          <w:tcPr>
            <w:tcW w:w="1701" w:type="dxa"/>
            <w:tcBorders>
              <w:top w:val="nil"/>
              <w:left w:val="nil"/>
              <w:bottom w:val="nil"/>
              <w:right w:val="nil"/>
            </w:tcBorders>
            <w:shd w:val="clear" w:color="auto" w:fill="auto"/>
          </w:tcPr>
          <w:p w14:paraId="262D6B61" w14:textId="77777777" w:rsidR="00B71EDD" w:rsidRPr="00383248" w:rsidRDefault="00B71EDD" w:rsidP="007F7068">
            <w:pPr>
              <w:spacing w:line="240" w:lineRule="auto"/>
              <w:rPr>
                <w:rFonts w:ascii="Times New Roman" w:hAnsi="Times New Roman"/>
              </w:rPr>
            </w:pPr>
            <w:r w:rsidRPr="00383248">
              <w:rPr>
                <w:rFonts w:ascii="Times New Roman" w:hAnsi="Times New Roman"/>
              </w:rPr>
              <w:t>Airport Runways</w:t>
            </w:r>
          </w:p>
        </w:tc>
        <w:tc>
          <w:tcPr>
            <w:tcW w:w="1560" w:type="dxa"/>
            <w:tcBorders>
              <w:top w:val="nil"/>
              <w:left w:val="nil"/>
              <w:bottom w:val="nil"/>
              <w:right w:val="nil"/>
            </w:tcBorders>
            <w:shd w:val="clear" w:color="auto" w:fill="auto"/>
          </w:tcPr>
          <w:p w14:paraId="377D206F" w14:textId="77777777" w:rsidR="00B71EDD" w:rsidRPr="00383248" w:rsidRDefault="00B71EDD" w:rsidP="007F7068">
            <w:pPr>
              <w:spacing w:line="240" w:lineRule="auto"/>
              <w:rPr>
                <w:rFonts w:ascii="Times New Roman" w:hAnsi="Times New Roman"/>
              </w:rPr>
            </w:pPr>
            <w:r w:rsidRPr="00383248">
              <w:rPr>
                <w:rFonts w:ascii="Times New Roman" w:hAnsi="Times New Roman"/>
              </w:rPr>
              <w:t>Heathrow, UK</w:t>
            </w:r>
          </w:p>
        </w:tc>
        <w:tc>
          <w:tcPr>
            <w:tcW w:w="3437" w:type="dxa"/>
            <w:tcBorders>
              <w:top w:val="nil"/>
              <w:left w:val="nil"/>
              <w:bottom w:val="nil"/>
              <w:right w:val="nil"/>
            </w:tcBorders>
            <w:shd w:val="clear" w:color="auto" w:fill="auto"/>
          </w:tcPr>
          <w:p w14:paraId="56522501" w14:textId="77777777" w:rsidR="00B71EDD" w:rsidRPr="00383248" w:rsidRDefault="00B71EDD" w:rsidP="007F7068">
            <w:pPr>
              <w:spacing w:line="240" w:lineRule="auto"/>
              <w:rPr>
                <w:rFonts w:ascii="Times New Roman" w:hAnsi="Times New Roman"/>
              </w:rPr>
            </w:pPr>
            <w:r w:rsidRPr="00383248">
              <w:rPr>
                <w:rFonts w:ascii="Times New Roman" w:hAnsi="Times New Roman"/>
              </w:rPr>
              <w:t>Evidence provided for a calcareous Aeolian loess layer (Langley silt) near the Heathrow airport.</w:t>
            </w:r>
          </w:p>
        </w:tc>
        <w:tc>
          <w:tcPr>
            <w:tcW w:w="2318" w:type="dxa"/>
            <w:tcBorders>
              <w:top w:val="nil"/>
              <w:left w:val="nil"/>
              <w:bottom w:val="nil"/>
              <w:right w:val="nil"/>
            </w:tcBorders>
            <w:shd w:val="clear" w:color="auto" w:fill="auto"/>
          </w:tcPr>
          <w:p w14:paraId="286279AC" w14:textId="77777777" w:rsidR="00B71EDD" w:rsidRPr="000D45A5" w:rsidRDefault="00B71EDD" w:rsidP="007F7068">
            <w:pPr>
              <w:spacing w:line="240" w:lineRule="auto"/>
              <w:rPr>
                <w:rFonts w:ascii="Times New Roman" w:hAnsi="Times New Roman"/>
              </w:rPr>
            </w:pPr>
            <w:r w:rsidRPr="000D45A5">
              <w:rPr>
                <w:rFonts w:ascii="Times New Roman" w:hAnsi="Times New Roman"/>
              </w:rPr>
              <w:t xml:space="preserve">Rose et al. 2000 and Jefferson et al. 2003, in </w:t>
            </w:r>
            <w:r w:rsidRPr="000D45A5">
              <w:rPr>
                <w:rFonts w:ascii="Times New Roman" w:hAnsi="Times New Roman"/>
              </w:rPr>
              <w:fldChar w:fldCharType="begin"/>
            </w:r>
            <w:r w:rsidRPr="000D45A5">
              <w:rPr>
                <w:rFonts w:ascii="Times New Roman" w:hAnsi="Times New Roman"/>
              </w:rPr>
              <w:instrText xml:space="preserve"> ADDIN EN.CITE &lt;EndNote&gt;&lt;Cite AuthorYear="1"&gt;&lt;Author&gt;Langroudi&lt;/Author&gt;&lt;Year&gt;2014&lt;/Year&gt;&lt;RecNum&gt;130&lt;/RecNum&gt;&lt;DisplayText&gt;Langroudi (2014)&lt;/DisplayText&gt;&lt;record&gt;&lt;rec-number&gt;130&lt;/rec-number&gt;&lt;foreign-keys&gt;&lt;key app="EN" db-id="rffvd90srrfdsnew2wcvwvzz9prtvsawwp2d" timestamp="1431339972"&gt;130&lt;/key&gt;&lt;/foreign-keys&gt;&lt;ref-type name="Thesis"&gt;32&lt;/ref-type&gt;&lt;contributors&gt;&lt;authors&gt;&lt;author&gt;Langroudi, Arya Assadi&lt;/author&gt;&lt;/authors&gt;&lt;/contributors&gt;&lt;titles&gt;&lt;title&gt;Micromechanics of collapse in loess&lt;/title&gt;&lt;/titles&gt;&lt;dates&gt;&lt;year&gt;2014&lt;/year&gt;&lt;/dates&gt;&lt;publisher&gt;University of Birmingham&lt;/publisher&gt;&lt;urls&gt;&lt;/urls&gt;&lt;/record&gt;&lt;/Cite&gt;&lt;/EndNote&gt;</w:instrText>
            </w:r>
            <w:r w:rsidRPr="000D45A5">
              <w:rPr>
                <w:rFonts w:ascii="Times New Roman" w:hAnsi="Times New Roman"/>
              </w:rPr>
              <w:fldChar w:fldCharType="separate"/>
            </w:r>
            <w:r w:rsidRPr="000D45A5">
              <w:rPr>
                <w:rFonts w:ascii="Times New Roman" w:hAnsi="Times New Roman"/>
                <w:noProof/>
              </w:rPr>
              <w:t>Langroudi (2014)</w:t>
            </w:r>
            <w:r w:rsidRPr="000D45A5">
              <w:rPr>
                <w:rFonts w:ascii="Times New Roman" w:hAnsi="Times New Roman"/>
              </w:rPr>
              <w:fldChar w:fldCharType="end"/>
            </w:r>
          </w:p>
        </w:tc>
      </w:tr>
      <w:tr w:rsidR="00B71EDD" w:rsidRPr="00383248" w14:paraId="1ADDD6FC" w14:textId="77777777" w:rsidTr="004A4BFB">
        <w:trPr>
          <w:trHeight w:val="839"/>
        </w:trPr>
        <w:tc>
          <w:tcPr>
            <w:tcW w:w="1701" w:type="dxa"/>
            <w:tcBorders>
              <w:top w:val="nil"/>
              <w:left w:val="nil"/>
              <w:bottom w:val="nil"/>
              <w:right w:val="nil"/>
            </w:tcBorders>
            <w:shd w:val="clear" w:color="auto" w:fill="auto"/>
          </w:tcPr>
          <w:p w14:paraId="5F939058" w14:textId="77777777" w:rsidR="00B71EDD" w:rsidRPr="00383248" w:rsidRDefault="00B71EDD" w:rsidP="007F7068">
            <w:pPr>
              <w:spacing w:line="240" w:lineRule="auto"/>
              <w:rPr>
                <w:rFonts w:ascii="Times New Roman" w:hAnsi="Times New Roman"/>
              </w:rPr>
            </w:pPr>
            <w:r w:rsidRPr="00383248">
              <w:rPr>
                <w:rFonts w:ascii="Times New Roman" w:hAnsi="Times New Roman"/>
              </w:rPr>
              <w:t>Buildings and pavements</w:t>
            </w:r>
          </w:p>
          <w:p w14:paraId="3B157887" w14:textId="77777777" w:rsidR="00B71EDD" w:rsidRPr="00383248" w:rsidRDefault="00B71EDD" w:rsidP="007F7068">
            <w:pPr>
              <w:spacing w:line="240" w:lineRule="auto"/>
              <w:rPr>
                <w:rFonts w:ascii="Times New Roman" w:hAnsi="Times New Roman"/>
              </w:rPr>
            </w:pPr>
          </w:p>
        </w:tc>
        <w:tc>
          <w:tcPr>
            <w:tcW w:w="1560" w:type="dxa"/>
            <w:tcBorders>
              <w:top w:val="nil"/>
              <w:left w:val="nil"/>
              <w:bottom w:val="nil"/>
              <w:right w:val="nil"/>
            </w:tcBorders>
            <w:shd w:val="clear" w:color="auto" w:fill="auto"/>
          </w:tcPr>
          <w:p w14:paraId="41BDB6D9" w14:textId="77777777" w:rsidR="00B71EDD" w:rsidRPr="00383248" w:rsidRDefault="00B71EDD" w:rsidP="007F7068">
            <w:pPr>
              <w:spacing w:line="240" w:lineRule="auto"/>
              <w:rPr>
                <w:rFonts w:ascii="Times New Roman" w:hAnsi="Times New Roman"/>
              </w:rPr>
            </w:pPr>
            <w:r w:rsidRPr="00383248">
              <w:rPr>
                <w:rFonts w:ascii="Times New Roman" w:hAnsi="Times New Roman"/>
              </w:rPr>
              <w:t>New Mexico</w:t>
            </w:r>
          </w:p>
        </w:tc>
        <w:tc>
          <w:tcPr>
            <w:tcW w:w="3437" w:type="dxa"/>
            <w:tcBorders>
              <w:top w:val="nil"/>
              <w:left w:val="nil"/>
              <w:bottom w:val="nil"/>
              <w:right w:val="nil"/>
            </w:tcBorders>
            <w:shd w:val="clear" w:color="auto" w:fill="auto"/>
          </w:tcPr>
          <w:p w14:paraId="261C7A93" w14:textId="77777777" w:rsidR="00B71EDD" w:rsidRPr="00383248" w:rsidRDefault="00B71EDD" w:rsidP="007F7068">
            <w:pPr>
              <w:spacing w:line="240" w:lineRule="auto"/>
              <w:rPr>
                <w:rFonts w:ascii="Times New Roman" w:hAnsi="Times New Roman"/>
              </w:rPr>
            </w:pPr>
            <w:r w:rsidRPr="00383248">
              <w:rPr>
                <w:rFonts w:ascii="Times New Roman" w:hAnsi="Times New Roman"/>
              </w:rPr>
              <w:t>Damage caused by differential settlement of a commercial building due to watering nearby landscape.</w:t>
            </w:r>
          </w:p>
        </w:tc>
        <w:tc>
          <w:tcPr>
            <w:tcW w:w="2318" w:type="dxa"/>
            <w:tcBorders>
              <w:top w:val="nil"/>
              <w:left w:val="nil"/>
              <w:bottom w:val="nil"/>
              <w:right w:val="nil"/>
            </w:tcBorders>
            <w:shd w:val="clear" w:color="auto" w:fill="auto"/>
          </w:tcPr>
          <w:p w14:paraId="2D9727C7" w14:textId="77777777" w:rsidR="00B71EDD" w:rsidRPr="000D45A5" w:rsidRDefault="00B71EDD" w:rsidP="007F7068">
            <w:pPr>
              <w:spacing w:line="240" w:lineRule="auto"/>
              <w:rPr>
                <w:rFonts w:ascii="Times New Roman" w:hAnsi="Times New Roman"/>
              </w:rPr>
            </w:pPr>
            <w:r w:rsidRPr="000D45A5">
              <w:rPr>
                <w:rFonts w:ascii="Times New Roman" w:hAnsi="Times New Roman"/>
              </w:rPr>
              <w:t>Houston et al (2001)</w:t>
            </w:r>
          </w:p>
        </w:tc>
      </w:tr>
      <w:tr w:rsidR="00B71EDD" w:rsidRPr="00383248" w14:paraId="710891AA" w14:textId="77777777" w:rsidTr="004A4BFB">
        <w:tc>
          <w:tcPr>
            <w:tcW w:w="1701" w:type="dxa"/>
            <w:tcBorders>
              <w:top w:val="nil"/>
              <w:left w:val="nil"/>
              <w:bottom w:val="nil"/>
              <w:right w:val="nil"/>
            </w:tcBorders>
            <w:shd w:val="clear" w:color="auto" w:fill="auto"/>
          </w:tcPr>
          <w:p w14:paraId="4B8D4548" w14:textId="77777777" w:rsidR="00B71EDD" w:rsidRPr="00383248" w:rsidRDefault="00B71EDD" w:rsidP="007F7068">
            <w:pPr>
              <w:spacing w:line="240" w:lineRule="auto"/>
              <w:rPr>
                <w:rFonts w:ascii="Times New Roman" w:hAnsi="Times New Roman"/>
              </w:rPr>
            </w:pPr>
            <w:r w:rsidRPr="00383248">
              <w:rPr>
                <w:rFonts w:ascii="Times New Roman" w:hAnsi="Times New Roman"/>
              </w:rPr>
              <w:t>Road Embankment</w:t>
            </w:r>
          </w:p>
        </w:tc>
        <w:tc>
          <w:tcPr>
            <w:tcW w:w="1560" w:type="dxa"/>
            <w:tcBorders>
              <w:top w:val="nil"/>
              <w:left w:val="nil"/>
              <w:bottom w:val="nil"/>
              <w:right w:val="nil"/>
            </w:tcBorders>
            <w:shd w:val="clear" w:color="auto" w:fill="auto"/>
          </w:tcPr>
          <w:p w14:paraId="05A7BCCB" w14:textId="77777777" w:rsidR="00B71EDD" w:rsidRPr="00383248" w:rsidRDefault="00B71EDD" w:rsidP="007F7068">
            <w:pPr>
              <w:spacing w:line="240" w:lineRule="auto"/>
              <w:rPr>
                <w:rFonts w:ascii="Times New Roman" w:hAnsi="Times New Roman"/>
              </w:rPr>
            </w:pPr>
            <w:r w:rsidRPr="00383248">
              <w:rPr>
                <w:rFonts w:ascii="Times New Roman" w:hAnsi="Times New Roman"/>
              </w:rPr>
              <w:t xml:space="preserve">Near </w:t>
            </w:r>
            <w:proofErr w:type="spellStart"/>
            <w:r w:rsidRPr="00383248">
              <w:rPr>
                <w:rFonts w:ascii="Times New Roman" w:hAnsi="Times New Roman"/>
              </w:rPr>
              <w:t>Pentalia</w:t>
            </w:r>
            <w:proofErr w:type="spellEnd"/>
            <w:r w:rsidRPr="00383248">
              <w:rPr>
                <w:rFonts w:ascii="Times New Roman" w:hAnsi="Times New Roman"/>
              </w:rPr>
              <w:t>, southwest Cyprus</w:t>
            </w:r>
          </w:p>
        </w:tc>
        <w:tc>
          <w:tcPr>
            <w:tcW w:w="3437" w:type="dxa"/>
            <w:tcBorders>
              <w:top w:val="nil"/>
              <w:left w:val="nil"/>
              <w:bottom w:val="nil"/>
              <w:right w:val="nil"/>
            </w:tcBorders>
            <w:shd w:val="clear" w:color="auto" w:fill="auto"/>
          </w:tcPr>
          <w:p w14:paraId="0F025EDD" w14:textId="77777777" w:rsidR="00B71EDD" w:rsidRPr="00383248" w:rsidRDefault="00B71EDD" w:rsidP="007F7068">
            <w:pPr>
              <w:spacing w:line="240" w:lineRule="auto"/>
              <w:rPr>
                <w:rFonts w:ascii="Times New Roman" w:hAnsi="Times New Roman"/>
              </w:rPr>
            </w:pPr>
            <w:r w:rsidRPr="00383248">
              <w:rPr>
                <w:rFonts w:ascii="Times New Roman" w:hAnsi="Times New Roman"/>
              </w:rPr>
              <w:t>Road embankment failure resulting from inundation/sliding of calcareous subgrade.</w:t>
            </w:r>
          </w:p>
        </w:tc>
        <w:tc>
          <w:tcPr>
            <w:tcW w:w="2318" w:type="dxa"/>
            <w:tcBorders>
              <w:top w:val="nil"/>
              <w:left w:val="nil"/>
              <w:bottom w:val="nil"/>
              <w:right w:val="nil"/>
            </w:tcBorders>
            <w:shd w:val="clear" w:color="auto" w:fill="auto"/>
          </w:tcPr>
          <w:p w14:paraId="68FDF0B7" w14:textId="77777777" w:rsidR="00B71EDD" w:rsidRPr="000D45A5" w:rsidRDefault="00B71EDD" w:rsidP="007F7068">
            <w:pPr>
              <w:spacing w:line="240" w:lineRule="auto"/>
              <w:rPr>
                <w:rFonts w:ascii="Times New Roman" w:hAnsi="Times New Roman"/>
              </w:rPr>
            </w:pPr>
            <w:r w:rsidRPr="000D45A5">
              <w:rPr>
                <w:rFonts w:ascii="Times New Roman" w:hAnsi="Times New Roman"/>
              </w:rPr>
              <w:fldChar w:fldCharType="begin"/>
            </w:r>
            <w:r w:rsidRPr="000D45A5">
              <w:rPr>
                <w:rFonts w:ascii="Times New Roman" w:hAnsi="Times New Roman"/>
              </w:rPr>
              <w:instrText xml:space="preserve"> ADDIN EN.CITE &lt;EndNote&gt;&lt;Cite AuthorYear="1"&gt;&lt;Author&gt;Hadjigeorgiou&lt;/Author&gt;&lt;Year&gt;2006&lt;/Year&gt;&lt;RecNum&gt;120&lt;/RecNum&gt;&lt;DisplayText&gt;Hadjigeorgiou&lt;style face="italic"&gt; et al.&lt;/style&gt; (2006)&lt;/DisplayText&gt;&lt;record&gt;&lt;rec-number&gt;120&lt;/rec-number&gt;&lt;foreign-keys&gt;&lt;key app="EN" db-id="rffvd90srrfdsnew2wcvwvzz9prtvsawwp2d" timestamp="1428681293"&gt;120&lt;/key&gt;&lt;/foreign-keys&gt;&lt;ref-type name="Conference Proceedings"&gt;10&lt;/ref-type&gt;&lt;contributors&gt;&lt;authors&gt;&lt;author&gt;Hadjigeorgiou, J.&lt;/author&gt;&lt;author&gt;Kyriakou, E.&lt;/author&gt;&lt;author&gt;Papanastasiou, P.&lt;/author&gt;&lt;/authors&gt;&lt;/contributors&gt;&lt;titles&gt;&lt;title&gt;A road embankment failure near Pentalia in southwest Cyprus&lt;/title&gt;&lt;secondary-title&gt;International conference on the stability of Rock Slopes in open pit mining and civil engineering. The South African Institute of Mining and Metallurgy, Cape Town, South Africa&lt;/secondary-title&gt;&lt;/titles&gt;&lt;pages&gt;343-352&lt;/pages&gt;&lt;dates&gt;&lt;year&gt;2006&lt;/year&gt;&lt;/dates&gt;&lt;urls&gt;&lt;/urls&gt;&lt;/record&gt;&lt;/Cite&gt;&lt;/EndNote&gt;</w:instrText>
            </w:r>
            <w:r w:rsidRPr="000D45A5">
              <w:rPr>
                <w:rFonts w:ascii="Times New Roman" w:hAnsi="Times New Roman"/>
              </w:rPr>
              <w:fldChar w:fldCharType="separate"/>
            </w:r>
            <w:r w:rsidRPr="000D45A5">
              <w:rPr>
                <w:rFonts w:ascii="Times New Roman" w:hAnsi="Times New Roman"/>
                <w:noProof/>
              </w:rPr>
              <w:t>Hadjigeorgiou</w:t>
            </w:r>
            <w:r w:rsidRPr="000D45A5">
              <w:rPr>
                <w:rFonts w:ascii="Times New Roman" w:hAnsi="Times New Roman"/>
                <w:i/>
                <w:noProof/>
              </w:rPr>
              <w:t xml:space="preserve"> et al.</w:t>
            </w:r>
            <w:r w:rsidRPr="000D45A5">
              <w:rPr>
                <w:rFonts w:ascii="Times New Roman" w:hAnsi="Times New Roman"/>
                <w:noProof/>
              </w:rPr>
              <w:t xml:space="preserve"> (2006)</w:t>
            </w:r>
            <w:r w:rsidRPr="000D45A5">
              <w:rPr>
                <w:rFonts w:ascii="Times New Roman" w:hAnsi="Times New Roman"/>
              </w:rPr>
              <w:fldChar w:fldCharType="end"/>
            </w:r>
            <w:r w:rsidRPr="000D45A5">
              <w:rPr>
                <w:rFonts w:ascii="Times New Roman" w:hAnsi="Times New Roman"/>
              </w:rPr>
              <w:t xml:space="preserve"> </w:t>
            </w:r>
          </w:p>
        </w:tc>
      </w:tr>
      <w:tr w:rsidR="00B71EDD" w:rsidRPr="00383248" w14:paraId="5ED2278B" w14:textId="77777777" w:rsidTr="004A4BFB">
        <w:trPr>
          <w:trHeight w:val="1268"/>
        </w:trPr>
        <w:tc>
          <w:tcPr>
            <w:tcW w:w="1701" w:type="dxa"/>
            <w:tcBorders>
              <w:top w:val="nil"/>
              <w:left w:val="nil"/>
              <w:bottom w:val="nil"/>
              <w:right w:val="nil"/>
            </w:tcBorders>
            <w:shd w:val="clear" w:color="auto" w:fill="auto"/>
          </w:tcPr>
          <w:p w14:paraId="70C92A41" w14:textId="77777777" w:rsidR="00B71EDD" w:rsidRPr="00383248" w:rsidRDefault="00B71EDD" w:rsidP="007F7068">
            <w:pPr>
              <w:spacing w:line="240" w:lineRule="auto"/>
              <w:rPr>
                <w:rFonts w:ascii="Times New Roman" w:hAnsi="Times New Roman"/>
              </w:rPr>
            </w:pPr>
            <w:r w:rsidRPr="00383248">
              <w:rPr>
                <w:rFonts w:ascii="Times New Roman" w:hAnsi="Times New Roman"/>
              </w:rPr>
              <w:t xml:space="preserve">Industrial installations </w:t>
            </w:r>
          </w:p>
          <w:p w14:paraId="7066F76C" w14:textId="77777777" w:rsidR="00B71EDD" w:rsidRPr="00383248" w:rsidRDefault="00B71EDD" w:rsidP="007F7068">
            <w:pPr>
              <w:spacing w:line="240" w:lineRule="auto"/>
              <w:rPr>
                <w:rFonts w:ascii="Times New Roman" w:hAnsi="Times New Roman"/>
              </w:rPr>
            </w:pPr>
          </w:p>
        </w:tc>
        <w:tc>
          <w:tcPr>
            <w:tcW w:w="1560" w:type="dxa"/>
            <w:tcBorders>
              <w:top w:val="nil"/>
              <w:left w:val="nil"/>
              <w:bottom w:val="nil"/>
              <w:right w:val="nil"/>
            </w:tcBorders>
            <w:shd w:val="clear" w:color="auto" w:fill="auto"/>
          </w:tcPr>
          <w:p w14:paraId="392ED528" w14:textId="77777777" w:rsidR="00B71EDD" w:rsidRPr="00383248" w:rsidRDefault="00B71EDD" w:rsidP="007F7068">
            <w:pPr>
              <w:spacing w:line="240" w:lineRule="auto"/>
              <w:rPr>
                <w:rFonts w:ascii="Times New Roman" w:hAnsi="Times New Roman"/>
              </w:rPr>
            </w:pPr>
            <w:r w:rsidRPr="00383248">
              <w:rPr>
                <w:rFonts w:ascii="Times New Roman" w:hAnsi="Times New Roman"/>
              </w:rPr>
              <w:t xml:space="preserve">Kazakhstan </w:t>
            </w:r>
          </w:p>
          <w:p w14:paraId="54B44129" w14:textId="77777777" w:rsidR="00B71EDD" w:rsidRPr="00383248" w:rsidRDefault="00B71EDD" w:rsidP="007F7068">
            <w:pPr>
              <w:spacing w:line="240" w:lineRule="auto"/>
              <w:rPr>
                <w:rFonts w:ascii="Times New Roman" w:hAnsi="Times New Roman"/>
              </w:rPr>
            </w:pPr>
          </w:p>
        </w:tc>
        <w:tc>
          <w:tcPr>
            <w:tcW w:w="3437" w:type="dxa"/>
            <w:tcBorders>
              <w:top w:val="nil"/>
              <w:left w:val="nil"/>
              <w:bottom w:val="nil"/>
              <w:right w:val="nil"/>
            </w:tcBorders>
            <w:shd w:val="clear" w:color="auto" w:fill="auto"/>
          </w:tcPr>
          <w:p w14:paraId="2234B5BC" w14:textId="77777777" w:rsidR="00B71EDD" w:rsidRPr="00383248" w:rsidRDefault="00B71EDD" w:rsidP="007F7068">
            <w:pPr>
              <w:spacing w:line="240" w:lineRule="auto"/>
              <w:rPr>
                <w:rFonts w:ascii="Times New Roman" w:hAnsi="Times New Roman"/>
              </w:rPr>
            </w:pPr>
            <w:r w:rsidRPr="00383248">
              <w:rPr>
                <w:rFonts w:ascii="Times New Roman" w:hAnsi="Times New Roman"/>
              </w:rPr>
              <w:t xml:space="preserve">Occurrence of calcareous loess deposits in Northwest Kazakhstan, South of the River Ural, Karachaganak gas field. </w:t>
            </w:r>
          </w:p>
        </w:tc>
        <w:tc>
          <w:tcPr>
            <w:tcW w:w="2318" w:type="dxa"/>
            <w:tcBorders>
              <w:top w:val="nil"/>
              <w:left w:val="nil"/>
              <w:bottom w:val="nil"/>
              <w:right w:val="nil"/>
            </w:tcBorders>
            <w:shd w:val="clear" w:color="auto" w:fill="auto"/>
          </w:tcPr>
          <w:p w14:paraId="5B2CC017" w14:textId="77777777" w:rsidR="00B71EDD" w:rsidRPr="00383248" w:rsidRDefault="00B71EDD" w:rsidP="007F7068">
            <w:pPr>
              <w:spacing w:line="240" w:lineRule="auto"/>
              <w:rPr>
                <w:rFonts w:ascii="Times New Roman" w:hAnsi="Times New Roman"/>
              </w:rPr>
            </w:pPr>
            <w:proofErr w:type="spellStart"/>
            <w:r w:rsidRPr="00383248">
              <w:rPr>
                <w:rFonts w:ascii="Times New Roman" w:hAnsi="Times New Roman"/>
              </w:rPr>
              <w:t>Roohnavaz</w:t>
            </w:r>
            <w:proofErr w:type="spellEnd"/>
            <w:r w:rsidRPr="00383248">
              <w:rPr>
                <w:rFonts w:ascii="Times New Roman" w:hAnsi="Times New Roman"/>
              </w:rPr>
              <w:t xml:space="preserve"> et al. 2011, in </w:t>
            </w:r>
            <w:r w:rsidRPr="00383248">
              <w:rPr>
                <w:rFonts w:ascii="Times New Roman" w:hAnsi="Times New Roman"/>
              </w:rPr>
              <w:fldChar w:fldCharType="begin"/>
            </w:r>
            <w:r w:rsidRPr="00383248">
              <w:rPr>
                <w:rFonts w:ascii="Times New Roman" w:hAnsi="Times New Roman"/>
              </w:rPr>
              <w:instrText xml:space="preserve"> ADDIN EN.CITE &lt;EndNote&gt;&lt;Cite AuthorYear="1"&gt;&lt;Author&gt;Langroudi&lt;/Author&gt;&lt;Year&gt;2014&lt;/Year&gt;&lt;RecNum&gt;130&lt;/RecNum&gt;&lt;DisplayText&gt;Langroudi (2014)&lt;/DisplayText&gt;&lt;record&gt;&lt;rec-number&gt;130&lt;/rec-number&gt;&lt;foreign-keys&gt;&lt;key app="EN" db-id="rffvd90srrfdsnew2wcvwvzz9prtvsawwp2d" timestamp="1431339972"&gt;130&lt;/key&gt;&lt;/foreign-keys&gt;&lt;ref-type name="Thesis"&gt;32&lt;/ref-type&gt;&lt;contributors&gt;&lt;authors&gt;&lt;author&gt;Langroudi, Arya Assadi&lt;/author&gt;&lt;/authors&gt;&lt;/contributors&gt;&lt;titles&gt;&lt;title&gt;Micromechanics of collapse in loess&lt;/title&gt;&lt;/titles&gt;&lt;dates&gt;&lt;year&gt;2014&lt;/year&gt;&lt;/dates&gt;&lt;publisher&gt;University of Birmingham&lt;/publisher&gt;&lt;urls&gt;&lt;/urls&gt;&lt;/record&gt;&lt;/Cite&gt;&lt;/EndNote&gt;</w:instrText>
            </w:r>
            <w:r w:rsidRPr="00383248">
              <w:rPr>
                <w:rFonts w:ascii="Times New Roman" w:hAnsi="Times New Roman"/>
              </w:rPr>
              <w:fldChar w:fldCharType="separate"/>
            </w:r>
            <w:r w:rsidRPr="00383248">
              <w:rPr>
                <w:rFonts w:ascii="Times New Roman" w:hAnsi="Times New Roman"/>
                <w:noProof/>
              </w:rPr>
              <w:t>Langroudi (2014)</w:t>
            </w:r>
            <w:r w:rsidRPr="00383248">
              <w:rPr>
                <w:rFonts w:ascii="Times New Roman" w:hAnsi="Times New Roman"/>
              </w:rPr>
              <w:fldChar w:fldCharType="end"/>
            </w:r>
          </w:p>
        </w:tc>
      </w:tr>
      <w:tr w:rsidR="00B71EDD" w:rsidRPr="00383248" w14:paraId="1C8F5C26" w14:textId="77777777" w:rsidTr="004A4BFB">
        <w:trPr>
          <w:trHeight w:val="1268"/>
        </w:trPr>
        <w:tc>
          <w:tcPr>
            <w:tcW w:w="1701" w:type="dxa"/>
            <w:tcBorders>
              <w:top w:val="nil"/>
              <w:left w:val="nil"/>
              <w:bottom w:val="single" w:sz="4" w:space="0" w:color="auto"/>
              <w:right w:val="nil"/>
            </w:tcBorders>
            <w:shd w:val="clear" w:color="auto" w:fill="auto"/>
          </w:tcPr>
          <w:p w14:paraId="3F43DCA2" w14:textId="77777777" w:rsidR="00B71EDD" w:rsidRPr="00383248" w:rsidRDefault="00B71EDD" w:rsidP="007F7068">
            <w:pPr>
              <w:spacing w:line="240" w:lineRule="auto"/>
              <w:rPr>
                <w:rFonts w:ascii="Times New Roman" w:hAnsi="Times New Roman"/>
              </w:rPr>
            </w:pPr>
            <w:r w:rsidRPr="00383248">
              <w:rPr>
                <w:rFonts w:ascii="Times New Roman" w:hAnsi="Times New Roman"/>
              </w:rPr>
              <w:t>Houses, Factory, Estates, General Hospital, and Clifford’s Tower</w:t>
            </w:r>
          </w:p>
        </w:tc>
        <w:tc>
          <w:tcPr>
            <w:tcW w:w="1560" w:type="dxa"/>
            <w:tcBorders>
              <w:top w:val="nil"/>
              <w:left w:val="nil"/>
              <w:bottom w:val="single" w:sz="4" w:space="0" w:color="auto"/>
              <w:right w:val="nil"/>
            </w:tcBorders>
            <w:shd w:val="clear" w:color="auto" w:fill="auto"/>
          </w:tcPr>
          <w:p w14:paraId="2974043A" w14:textId="77777777" w:rsidR="00B71EDD" w:rsidRPr="00383248" w:rsidRDefault="00B71EDD" w:rsidP="007F7068">
            <w:pPr>
              <w:spacing w:line="240" w:lineRule="auto"/>
              <w:rPr>
                <w:rFonts w:ascii="Times New Roman" w:hAnsi="Times New Roman"/>
              </w:rPr>
            </w:pPr>
            <w:proofErr w:type="spellStart"/>
            <w:r w:rsidRPr="00383248">
              <w:rPr>
                <w:rFonts w:ascii="Times New Roman" w:hAnsi="Times New Roman"/>
              </w:rPr>
              <w:t>Ilkston</w:t>
            </w:r>
            <w:proofErr w:type="spellEnd"/>
            <w:r w:rsidRPr="00383248">
              <w:rPr>
                <w:rFonts w:ascii="Times New Roman" w:hAnsi="Times New Roman"/>
              </w:rPr>
              <w:t xml:space="preserve">, West </w:t>
            </w:r>
            <w:proofErr w:type="spellStart"/>
            <w:r w:rsidRPr="00383248">
              <w:rPr>
                <w:rFonts w:ascii="Times New Roman" w:hAnsi="Times New Roman"/>
              </w:rPr>
              <w:t>Aukland</w:t>
            </w:r>
            <w:proofErr w:type="spellEnd"/>
            <w:r w:rsidRPr="00383248">
              <w:rPr>
                <w:rFonts w:ascii="Times New Roman" w:hAnsi="Times New Roman"/>
              </w:rPr>
              <w:t>, Brighton, North Tyneside, and York, respectively (in the UK)</w:t>
            </w:r>
          </w:p>
        </w:tc>
        <w:tc>
          <w:tcPr>
            <w:tcW w:w="3437" w:type="dxa"/>
            <w:tcBorders>
              <w:top w:val="nil"/>
              <w:left w:val="nil"/>
              <w:bottom w:val="single" w:sz="4" w:space="0" w:color="auto"/>
              <w:right w:val="nil"/>
            </w:tcBorders>
            <w:shd w:val="clear" w:color="auto" w:fill="auto"/>
          </w:tcPr>
          <w:p w14:paraId="62D2E296" w14:textId="77777777" w:rsidR="00B71EDD" w:rsidRPr="00383248" w:rsidRDefault="00B71EDD" w:rsidP="007F7068">
            <w:pPr>
              <w:spacing w:line="240" w:lineRule="auto"/>
              <w:rPr>
                <w:rFonts w:ascii="Times New Roman" w:hAnsi="Times New Roman"/>
              </w:rPr>
            </w:pPr>
            <w:r w:rsidRPr="00383248">
              <w:rPr>
                <w:rFonts w:ascii="Times New Roman" w:hAnsi="Times New Roman"/>
              </w:rPr>
              <w:t>Founded on different kinds of non-engineered fills mainly opencast coal mining backfills, which collapsed following flooding after many years of placement.</w:t>
            </w:r>
          </w:p>
        </w:tc>
        <w:tc>
          <w:tcPr>
            <w:tcW w:w="2318" w:type="dxa"/>
            <w:tcBorders>
              <w:top w:val="nil"/>
              <w:left w:val="nil"/>
              <w:bottom w:val="single" w:sz="4" w:space="0" w:color="auto"/>
              <w:right w:val="nil"/>
            </w:tcBorders>
            <w:shd w:val="clear" w:color="auto" w:fill="auto"/>
          </w:tcPr>
          <w:p w14:paraId="4F4B7333" w14:textId="77777777" w:rsidR="00B71EDD" w:rsidRPr="00383248" w:rsidRDefault="00B71EDD" w:rsidP="007F7068">
            <w:pPr>
              <w:spacing w:line="240" w:lineRule="auto"/>
              <w:rPr>
                <w:rFonts w:ascii="Times New Roman" w:hAnsi="Times New Roman"/>
              </w:rPr>
            </w:pPr>
            <w:r w:rsidRPr="00383248">
              <w:rPr>
                <w:rFonts w:asciiTheme="majorBidi" w:hAnsiTheme="majorBidi" w:cstheme="majorBidi"/>
              </w:rPr>
              <w:fldChar w:fldCharType="begin"/>
            </w:r>
            <w:r w:rsidRPr="00383248">
              <w:rPr>
                <w:rFonts w:asciiTheme="majorBidi" w:hAnsiTheme="majorBidi" w:cstheme="majorBidi"/>
              </w:rPr>
              <w:instrText xml:space="preserve"> ADDIN EN.CITE &lt;EndNote&gt;&lt;Cite AuthorYear="1"&gt;&lt;Author&gt;Watts&lt;/Author&gt;&lt;Year&gt;2015&lt;/Year&gt;&lt;RecNum&gt;399&lt;/RecNum&gt;&lt;DisplayText&gt;Watts and Charles (2015)&lt;/DisplayText&gt;&lt;record&gt;&lt;rec-number&gt;399&lt;/rec-number&gt;&lt;foreign-keys&gt;&lt;key app="EN" db-id="rffvd90srrfdsnew2wcvwvzz9prtvsawwp2d" timestamp="1558348158"&gt;399&lt;/key&gt;&lt;/foreign-keys&gt;&lt;ref-type name="Book"&gt;6&lt;/ref-type&gt;&lt;contributors&gt;&lt;authors&gt;&lt;author&gt;Watts, KS&lt;/author&gt;&lt;author&gt;Charles, J Andrew&lt;/author&gt;&lt;/authors&gt;&lt;/contributors&gt;&lt;titles&gt;&lt;title&gt;Building on fill: geotechnical aspects&lt;/title&gt;&lt;/titles&gt;&lt;dates&gt;&lt;year&gt;2015&lt;/year&gt;&lt;/dates&gt;&lt;publisher&gt;IHS BRE Press&lt;/publisher&gt;&lt;isbn&gt;184806389X&lt;/isbn&gt;&lt;urls&gt;&lt;/urls&gt;&lt;/record&gt;&lt;/Cite&gt;&lt;/EndNote&gt;</w:instrText>
            </w:r>
            <w:r w:rsidRPr="00383248">
              <w:rPr>
                <w:rFonts w:asciiTheme="majorBidi" w:hAnsiTheme="majorBidi" w:cstheme="majorBidi"/>
              </w:rPr>
              <w:fldChar w:fldCharType="separate"/>
            </w:r>
            <w:r w:rsidRPr="00383248">
              <w:rPr>
                <w:rFonts w:asciiTheme="majorBidi" w:hAnsiTheme="majorBidi" w:cstheme="majorBidi"/>
                <w:noProof/>
              </w:rPr>
              <w:t>Watts and Charles (2015)</w:t>
            </w:r>
            <w:r w:rsidRPr="00383248">
              <w:rPr>
                <w:rFonts w:asciiTheme="majorBidi" w:hAnsiTheme="majorBidi" w:cstheme="majorBidi"/>
              </w:rPr>
              <w:fldChar w:fldCharType="end"/>
            </w:r>
          </w:p>
        </w:tc>
      </w:tr>
    </w:tbl>
    <w:p w14:paraId="42CED181" w14:textId="77777777" w:rsidR="00B71EDD" w:rsidRPr="00383248" w:rsidRDefault="00B71EDD" w:rsidP="00211CF4">
      <w:pPr>
        <w:spacing w:after="0" w:line="480" w:lineRule="auto"/>
        <w:jc w:val="both"/>
        <w:rPr>
          <w:rFonts w:asciiTheme="majorBidi" w:hAnsiTheme="majorBidi" w:cstheme="majorBidi"/>
        </w:rPr>
      </w:pPr>
    </w:p>
    <w:p w14:paraId="7F75BF59" w14:textId="77777777" w:rsidR="00B71EDD" w:rsidRDefault="00B71EDD" w:rsidP="00211CF4">
      <w:pPr>
        <w:spacing w:line="480" w:lineRule="auto"/>
        <w:rPr>
          <w:rFonts w:ascii="Times New Roman" w:hAnsi="Times New Roman" w:cs="Times New Roman"/>
          <w:b/>
          <w:bCs/>
          <w:sz w:val="24"/>
          <w:szCs w:val="24"/>
        </w:rPr>
      </w:pPr>
    </w:p>
    <w:p w14:paraId="18CC36FE" w14:textId="0D223531" w:rsidR="00726F94" w:rsidRPr="00FD38D7" w:rsidRDefault="00726F94" w:rsidP="00211CF4">
      <w:pPr>
        <w:spacing w:line="480" w:lineRule="auto"/>
        <w:rPr>
          <w:rFonts w:ascii="Times New Roman" w:hAnsi="Times New Roman" w:cs="Times New Roman"/>
          <w:b/>
          <w:bCs/>
          <w:sz w:val="24"/>
          <w:szCs w:val="24"/>
        </w:rPr>
      </w:pPr>
      <w:bookmarkStart w:id="5" w:name="_Toc519501127"/>
      <w:bookmarkStart w:id="6" w:name="_Toc520823505"/>
      <w:bookmarkStart w:id="7" w:name="_Ref17145454"/>
      <w:bookmarkStart w:id="8" w:name="_Ref17493904"/>
      <w:bookmarkStart w:id="9" w:name="_Ref24139195"/>
      <w:bookmarkStart w:id="10" w:name="_Toc40402634"/>
      <w:r w:rsidRPr="00FD38D7">
        <w:rPr>
          <w:rFonts w:ascii="Times New Roman" w:hAnsi="Times New Roman" w:cs="Times New Roman"/>
          <w:b/>
          <w:bCs/>
          <w:sz w:val="24"/>
          <w:szCs w:val="24"/>
        </w:rPr>
        <w:t>Microstructure of collapsible soils</w:t>
      </w:r>
      <w:bookmarkEnd w:id="5"/>
      <w:bookmarkEnd w:id="6"/>
      <w:bookmarkEnd w:id="7"/>
      <w:bookmarkEnd w:id="8"/>
      <w:bookmarkEnd w:id="9"/>
      <w:bookmarkEnd w:id="10"/>
    </w:p>
    <w:p w14:paraId="6D667647" w14:textId="567E46A8" w:rsidR="00726F94" w:rsidRDefault="00726F94" w:rsidP="00211CF4">
      <w:pPr>
        <w:spacing w:after="0" w:line="480" w:lineRule="auto"/>
        <w:jc w:val="both"/>
        <w:rPr>
          <w:rFonts w:ascii="Times New Roman" w:hAnsi="Times New Roman" w:cs="Times New Roman"/>
        </w:rPr>
      </w:pPr>
      <w:r w:rsidRPr="005E0950">
        <w:rPr>
          <w:rFonts w:ascii="Times New Roman" w:hAnsi="Times New Roman" w:cs="Times New Roman"/>
        </w:rPr>
        <w:t xml:space="preserve">A modelled collapsible structure is shown as </w:t>
      </w:r>
      <w:r w:rsidRPr="005E0950">
        <w:rPr>
          <w:rFonts w:ascii="Times New Roman" w:hAnsi="Times New Roman" w:cs="Times New Roman"/>
        </w:rPr>
        <w:fldChar w:fldCharType="begin"/>
      </w:r>
      <w:r w:rsidRPr="005E0950">
        <w:rPr>
          <w:rFonts w:ascii="Times New Roman" w:hAnsi="Times New Roman" w:cs="Times New Roman"/>
        </w:rPr>
        <w:instrText xml:space="preserve"> REF _Ref507597827 \h  \* MERGEFORMAT </w:instrText>
      </w:r>
      <w:r w:rsidRPr="005E0950">
        <w:rPr>
          <w:rFonts w:ascii="Times New Roman" w:hAnsi="Times New Roman" w:cs="Times New Roman"/>
        </w:rPr>
      </w:r>
      <w:r w:rsidRPr="005E0950">
        <w:rPr>
          <w:rFonts w:ascii="Times New Roman" w:hAnsi="Times New Roman" w:cs="Times New Roman"/>
        </w:rPr>
        <w:fldChar w:fldCharType="separate"/>
      </w:r>
      <w:r w:rsidR="007F7068" w:rsidRPr="007F7068">
        <w:rPr>
          <w:rFonts w:asciiTheme="majorBidi" w:hAnsiTheme="majorBidi" w:cstheme="majorBidi"/>
        </w:rPr>
        <w:t xml:space="preserve">Figure </w:t>
      </w:r>
      <w:r w:rsidR="007F7068" w:rsidRPr="007F7068">
        <w:rPr>
          <w:rFonts w:asciiTheme="majorBidi" w:hAnsiTheme="majorBidi" w:cstheme="majorBidi"/>
          <w:noProof/>
        </w:rPr>
        <w:t>1</w:t>
      </w:r>
      <w:r w:rsidRPr="005E0950">
        <w:rPr>
          <w:rFonts w:ascii="Times New Roman" w:hAnsi="Times New Roman" w:cs="Times New Roman"/>
        </w:rPr>
        <w:fldChar w:fldCharType="end"/>
      </w:r>
      <w:r w:rsidRPr="005E0950">
        <w:rPr>
          <w:rFonts w:ascii="Times New Roman" w:hAnsi="Times New Roman" w:cs="Times New Roman"/>
        </w:rPr>
        <w:t>. In spite of the general belief that suction, clay, CaCO</w:t>
      </w:r>
      <w:r w:rsidRPr="005E0950">
        <w:rPr>
          <w:rFonts w:ascii="Times New Roman" w:hAnsi="Times New Roman" w:cs="Times New Roman"/>
          <w:vertAlign w:val="subscript"/>
        </w:rPr>
        <w:t>3</w:t>
      </w:r>
      <w:r w:rsidRPr="005E0950">
        <w:rPr>
          <w:rFonts w:ascii="Times New Roman" w:hAnsi="Times New Roman" w:cs="Times New Roman"/>
        </w:rPr>
        <w:t xml:space="preserve"> and other salts provide support for the open structure of collapsible soils, some collapsing soils </w:t>
      </w:r>
      <w:r w:rsidRPr="005E0950">
        <w:rPr>
          <w:rFonts w:ascii="Times New Roman" w:hAnsi="Times New Roman" w:cs="Times New Roman"/>
        </w:rPr>
        <w:lastRenderedPageBreak/>
        <w:t xml:space="preserve">have been reported to gain support by grain mineral-to-mineral contact (see </w:t>
      </w:r>
      <w:r w:rsidRPr="005E0950">
        <w:rPr>
          <w:rFonts w:ascii="Times New Roman" w:hAnsi="Times New Roman" w:cs="Times New Roman"/>
        </w:rPr>
        <w:fldChar w:fldCharType="begin"/>
      </w:r>
      <w:r w:rsidRPr="005E0950">
        <w:rPr>
          <w:rFonts w:ascii="Times New Roman" w:hAnsi="Times New Roman" w:cs="Times New Roman"/>
        </w:rPr>
        <w:instrText xml:space="preserve"> REF _Ref510003978 \h  \* MERGEFORMAT </w:instrText>
      </w:r>
      <w:r w:rsidRPr="005E0950">
        <w:rPr>
          <w:rFonts w:ascii="Times New Roman" w:hAnsi="Times New Roman" w:cs="Times New Roman"/>
        </w:rPr>
      </w:r>
      <w:r w:rsidRPr="005E0950">
        <w:rPr>
          <w:rFonts w:ascii="Times New Roman" w:hAnsi="Times New Roman" w:cs="Times New Roman"/>
        </w:rPr>
        <w:fldChar w:fldCharType="separate"/>
      </w:r>
      <w:r w:rsidR="007F7068" w:rsidRPr="007F7068">
        <w:rPr>
          <w:rFonts w:asciiTheme="majorBidi" w:hAnsiTheme="majorBidi" w:cstheme="majorBidi"/>
        </w:rPr>
        <w:t xml:space="preserve">Figure </w:t>
      </w:r>
      <w:r w:rsidR="007F7068" w:rsidRPr="007F7068">
        <w:rPr>
          <w:rFonts w:asciiTheme="majorBidi" w:hAnsiTheme="majorBidi" w:cstheme="majorBidi"/>
          <w:noProof/>
        </w:rPr>
        <w:t>2</w:t>
      </w:r>
      <w:r w:rsidRPr="005E0950">
        <w:rPr>
          <w:rFonts w:ascii="Times New Roman" w:hAnsi="Times New Roman" w:cs="Times New Roman"/>
        </w:rPr>
        <w:fldChar w:fldCharType="end"/>
      </w:r>
      <w:r w:rsidRPr="005E0950">
        <w:rPr>
          <w:rFonts w:ascii="Times New Roman" w:hAnsi="Times New Roman" w:cs="Times New Roman"/>
        </w:rPr>
        <w:t xml:space="preserve">) where platy grains predominate and clay-size grains are </w:t>
      </w:r>
      <w:r w:rsidRPr="000D45A5">
        <w:rPr>
          <w:rFonts w:ascii="Times New Roman" w:hAnsi="Times New Roman" w:cs="Times New Roman"/>
        </w:rPr>
        <w:t xml:space="preserve">widely scattered </w:t>
      </w:r>
      <w:r w:rsidRPr="000D45A5">
        <w:rPr>
          <w:rFonts w:ascii="Times New Roman" w:hAnsi="Times New Roman" w:cs="Times New Roman"/>
        </w:rPr>
        <w:fldChar w:fldCharType="begin"/>
      </w:r>
      <w:r w:rsidRPr="000D45A5">
        <w:rPr>
          <w:rFonts w:ascii="Times New Roman" w:hAnsi="Times New Roman" w:cs="Times New Roman"/>
        </w:rPr>
        <w:instrText xml:space="preserve"> ADDIN EN.CITE &lt;EndNote&gt;&lt;Cite&gt;&lt;Author&gt;Derbyshire&lt;/Author&gt;&lt;Year&gt;1988&lt;/Year&gt;&lt;RecNum&gt;305&lt;/RecNum&gt;&lt;DisplayText&gt;(Derbyshire and Mellors, 1988)&lt;/DisplayText&gt;&lt;record&gt;&lt;rec-number&gt;305&lt;/rec-number&gt;&lt;foreign-keys&gt;&lt;key app="EN" db-id="rffvd90srrfdsnew2wcvwvzz9prtvsawwp2d" timestamp="1519818125"&gt;305&lt;/key&gt;&lt;/foreign-keys&gt;&lt;ref-type name="Journal Article"&gt;17&lt;/ref-type&gt;&lt;contributors&gt;&lt;authors&gt;&lt;author&gt;Derbyshire, E.&lt;/author&gt;&lt;author&gt;Mellors, T. W.&lt;/author&gt;&lt;/authors&gt;&lt;/contributors&gt;&lt;titles&gt;&lt;title&gt;Geological and geotechnical characteristics of some loess and loessic soils from China and Britain: a comparison&lt;/title&gt;&lt;secondary-title&gt;Engineering Geology&lt;/secondary-title&gt;&lt;/titles&gt;&lt;periodical&gt;&lt;full-title&gt;Engineering geology&lt;/full-title&gt;&lt;/periodical&gt;&lt;pages&gt;135-175&lt;/pages&gt;&lt;volume&gt;25&lt;/volume&gt;&lt;number&gt;2-4&lt;/number&gt;&lt;dates&gt;&lt;year&gt;1988&lt;/year&gt;&lt;/dates&gt;&lt;isbn&gt;0013-7952&lt;/isbn&gt;&lt;urls&gt;&lt;/urls&gt;&lt;/record&gt;&lt;/Cite&gt;&lt;/EndNote&gt;</w:instrText>
      </w:r>
      <w:r w:rsidRPr="000D45A5">
        <w:rPr>
          <w:rFonts w:ascii="Times New Roman" w:hAnsi="Times New Roman" w:cs="Times New Roman"/>
        </w:rPr>
        <w:fldChar w:fldCharType="separate"/>
      </w:r>
      <w:r w:rsidRPr="000D45A5">
        <w:rPr>
          <w:rFonts w:ascii="Times New Roman" w:hAnsi="Times New Roman" w:cs="Times New Roman"/>
          <w:noProof/>
        </w:rPr>
        <w:t>(Derbyshire and Mellors, 1988)</w:t>
      </w:r>
      <w:r w:rsidRPr="000D45A5">
        <w:rPr>
          <w:rFonts w:ascii="Times New Roman" w:hAnsi="Times New Roman" w:cs="Times New Roman"/>
        </w:rPr>
        <w:fldChar w:fldCharType="end"/>
      </w:r>
      <w:r w:rsidRPr="005E0950">
        <w:rPr>
          <w:rFonts w:ascii="Times New Roman" w:hAnsi="Times New Roman" w:cs="Times New Roman"/>
        </w:rPr>
        <w:t>.</w:t>
      </w:r>
    </w:p>
    <w:p w14:paraId="643F4597" w14:textId="77777777" w:rsidR="00855DC0" w:rsidRPr="005E0950" w:rsidRDefault="00855DC0" w:rsidP="00211CF4">
      <w:pPr>
        <w:spacing w:after="0" w:line="480" w:lineRule="auto"/>
        <w:jc w:val="both"/>
        <w:rPr>
          <w:rFonts w:ascii="Times New Roman" w:hAnsi="Times New Roman" w:cs="Times New Roman"/>
        </w:rPr>
      </w:pPr>
    </w:p>
    <w:p w14:paraId="0ED470FD" w14:textId="21036EBF" w:rsidR="00726F94" w:rsidRPr="00855DC0" w:rsidRDefault="00855DC0" w:rsidP="00211CF4">
      <w:pPr>
        <w:keepNext/>
        <w:spacing w:after="0" w:line="480" w:lineRule="auto"/>
        <w:jc w:val="center"/>
      </w:pPr>
      <w:r w:rsidRPr="00574D2A">
        <w:rPr>
          <w:noProof/>
          <w:lang w:eastAsia="en-GB"/>
        </w:rPr>
        <w:drawing>
          <wp:inline distT="0" distB="0" distL="0" distR="0" wp14:anchorId="5C54AAAD" wp14:editId="36B0758D">
            <wp:extent cx="3452146" cy="2838893"/>
            <wp:effectExtent l="0" t="0" r="0" b="0"/>
            <wp:docPr id="28307" name="Picture 28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549770" cy="2919175"/>
                    </a:xfrm>
                    <a:prstGeom prst="rect">
                      <a:avLst/>
                    </a:prstGeom>
                  </pic:spPr>
                </pic:pic>
              </a:graphicData>
            </a:graphic>
          </wp:inline>
        </w:drawing>
      </w:r>
    </w:p>
    <w:p w14:paraId="06FF62AB" w14:textId="203BC6DD" w:rsidR="00726F94" w:rsidRDefault="00726F94" w:rsidP="00211CF4">
      <w:pPr>
        <w:pStyle w:val="Caption"/>
        <w:spacing w:line="480" w:lineRule="auto"/>
        <w:rPr>
          <w:rFonts w:asciiTheme="majorBidi" w:hAnsiTheme="majorBidi" w:cstheme="majorBidi"/>
          <w:color w:val="auto"/>
          <w:sz w:val="20"/>
          <w:szCs w:val="20"/>
        </w:rPr>
      </w:pPr>
      <w:bookmarkStart w:id="11" w:name="_Ref507597827"/>
      <w:bookmarkStart w:id="12" w:name="_Toc27324253"/>
      <w:r w:rsidRPr="005E0950">
        <w:rPr>
          <w:rFonts w:asciiTheme="majorBidi" w:hAnsiTheme="majorBidi" w:cstheme="majorBidi"/>
          <w:color w:val="auto"/>
          <w:sz w:val="20"/>
          <w:szCs w:val="20"/>
        </w:rPr>
        <w:t xml:space="preserve">Figure </w:t>
      </w:r>
      <w:r w:rsidRPr="005E0950">
        <w:rPr>
          <w:rFonts w:asciiTheme="majorBidi" w:hAnsiTheme="majorBidi" w:cstheme="majorBidi"/>
          <w:color w:val="auto"/>
          <w:sz w:val="20"/>
          <w:szCs w:val="20"/>
        </w:rPr>
        <w:fldChar w:fldCharType="begin"/>
      </w:r>
      <w:r w:rsidRPr="005E0950">
        <w:rPr>
          <w:rFonts w:asciiTheme="majorBidi" w:hAnsiTheme="majorBidi" w:cstheme="majorBidi"/>
          <w:color w:val="auto"/>
          <w:sz w:val="20"/>
          <w:szCs w:val="20"/>
        </w:rPr>
        <w:instrText xml:space="preserve"> SEQ Figure \* ARABIC \s 1 </w:instrText>
      </w:r>
      <w:r w:rsidRPr="005E0950">
        <w:rPr>
          <w:rFonts w:asciiTheme="majorBidi" w:hAnsiTheme="majorBidi" w:cstheme="majorBidi"/>
          <w:color w:val="auto"/>
          <w:sz w:val="20"/>
          <w:szCs w:val="20"/>
        </w:rPr>
        <w:fldChar w:fldCharType="separate"/>
      </w:r>
      <w:r w:rsidR="007F7068">
        <w:rPr>
          <w:rFonts w:asciiTheme="majorBidi" w:hAnsiTheme="majorBidi" w:cstheme="majorBidi"/>
          <w:noProof/>
          <w:color w:val="auto"/>
          <w:sz w:val="20"/>
          <w:szCs w:val="20"/>
        </w:rPr>
        <w:t>1</w:t>
      </w:r>
      <w:r w:rsidRPr="005E0950">
        <w:rPr>
          <w:rFonts w:asciiTheme="majorBidi" w:hAnsiTheme="majorBidi" w:cstheme="majorBidi"/>
          <w:color w:val="auto"/>
          <w:sz w:val="20"/>
          <w:szCs w:val="20"/>
        </w:rPr>
        <w:fldChar w:fldCharType="end"/>
      </w:r>
      <w:bookmarkEnd w:id="11"/>
      <w:r w:rsidRPr="005E0950">
        <w:rPr>
          <w:rFonts w:asciiTheme="majorBidi" w:hAnsiTheme="majorBidi" w:cstheme="majorBidi"/>
          <w:color w:val="auto"/>
          <w:sz w:val="20"/>
          <w:szCs w:val="20"/>
        </w:rPr>
        <w:t xml:space="preserve"> Microstructure model of a collapsible loess deposit as suggested by Tan 1988 (after </w:t>
      </w:r>
      <w:r w:rsidRPr="005E0950">
        <w:rPr>
          <w:rFonts w:asciiTheme="majorBidi" w:hAnsiTheme="majorBidi" w:cstheme="majorBidi"/>
          <w:color w:val="auto"/>
          <w:sz w:val="20"/>
          <w:szCs w:val="20"/>
        </w:rPr>
        <w:fldChar w:fldCharType="begin"/>
      </w:r>
      <w:r w:rsidRPr="005E0950">
        <w:rPr>
          <w:rFonts w:asciiTheme="majorBidi" w:hAnsiTheme="majorBidi" w:cstheme="majorBidi"/>
          <w:color w:val="auto"/>
          <w:sz w:val="20"/>
          <w:szCs w:val="20"/>
        </w:rPr>
        <w:instrText xml:space="preserve"> ADDIN EN.CITE &lt;EndNote&gt;&lt;Cite AuthorYear="1"&gt;&lt;Author&gt;Assallay&lt;/Author&gt;&lt;Year&gt;1998&lt;/Year&gt;&lt;RecNum&gt;132&lt;/RecNum&gt;&lt;DisplayText&gt;Assallay (1998)&lt;/DisplayText&gt;&lt;record&gt;&lt;rec-number&gt;132&lt;/rec-number&gt;&lt;foreign-keys&gt;&lt;key app="EN" db-id="rffvd90srrfdsnew2wcvwvzz9prtvsawwp2d" timestamp="1431345770"&gt;132&lt;/key&gt;&lt;/foreign-keys&gt;&lt;ref-type name="Thesis"&gt;32&lt;/ref-type&gt;&lt;contributors&gt;&lt;authors&gt;&lt;author&gt;Assallay, Albashir M.&lt;/author&gt;&lt;/authors&gt;&lt;/contributors&gt;&lt;titles&gt;&lt;title&gt;Structure and hydrocollapse behaviour of loess&lt;/title&gt;&lt;/titles&gt;&lt;dates&gt;&lt;year&gt;1998&lt;/year&gt;&lt;/dates&gt;&lt;publisher&gt;© Albashir Mohammed Assallay&lt;/publisher&gt;&lt;urls&gt;&lt;/urls&gt;&lt;/record&gt;&lt;/Cite&gt;&lt;/EndNote&gt;</w:instrText>
      </w:r>
      <w:r w:rsidRPr="005E0950">
        <w:rPr>
          <w:rFonts w:asciiTheme="majorBidi" w:hAnsiTheme="majorBidi" w:cstheme="majorBidi"/>
          <w:color w:val="auto"/>
          <w:sz w:val="20"/>
          <w:szCs w:val="20"/>
        </w:rPr>
        <w:fldChar w:fldCharType="separate"/>
      </w:r>
      <w:r w:rsidRPr="005E0950">
        <w:rPr>
          <w:rFonts w:asciiTheme="majorBidi" w:hAnsiTheme="majorBidi" w:cstheme="majorBidi"/>
          <w:noProof/>
          <w:color w:val="auto"/>
          <w:sz w:val="20"/>
          <w:szCs w:val="20"/>
        </w:rPr>
        <w:t>Assallay (1998)</w:t>
      </w:r>
      <w:r w:rsidRPr="005E0950">
        <w:rPr>
          <w:rFonts w:asciiTheme="majorBidi" w:hAnsiTheme="majorBidi" w:cstheme="majorBidi"/>
          <w:color w:val="auto"/>
          <w:sz w:val="20"/>
          <w:szCs w:val="20"/>
        </w:rPr>
        <w:fldChar w:fldCharType="end"/>
      </w:r>
      <w:r w:rsidRPr="005E0950">
        <w:rPr>
          <w:rFonts w:asciiTheme="majorBidi" w:hAnsiTheme="majorBidi" w:cstheme="majorBidi"/>
          <w:color w:val="auto"/>
          <w:sz w:val="20"/>
          <w:szCs w:val="20"/>
        </w:rPr>
        <w:t>)</w:t>
      </w:r>
      <w:bookmarkEnd w:id="12"/>
    </w:p>
    <w:p w14:paraId="12478DFE" w14:textId="77777777" w:rsidR="00855DC0" w:rsidRPr="00855DC0" w:rsidRDefault="00855DC0" w:rsidP="00211CF4">
      <w:pPr>
        <w:spacing w:line="480" w:lineRule="auto"/>
      </w:pPr>
    </w:p>
    <w:p w14:paraId="0E78FBE9" w14:textId="1BBC5262" w:rsidR="00726F94" w:rsidRPr="005E0950" w:rsidRDefault="00855DC0" w:rsidP="00211CF4">
      <w:pPr>
        <w:spacing w:line="480" w:lineRule="auto"/>
        <w:jc w:val="center"/>
        <w:rPr>
          <w:sz w:val="20"/>
          <w:szCs w:val="20"/>
        </w:rPr>
      </w:pPr>
      <w:r w:rsidRPr="00574D2A">
        <w:rPr>
          <w:noProof/>
          <w:lang w:eastAsia="en-GB"/>
        </w:rPr>
        <w:drawing>
          <wp:inline distT="0" distB="0" distL="0" distR="0" wp14:anchorId="22B12789" wp14:editId="7A6AA657">
            <wp:extent cx="3941967" cy="2849526"/>
            <wp:effectExtent l="0" t="0" r="1905" b="8255"/>
            <wp:docPr id="28308" name="Picture 28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4271"/>
                    <a:stretch/>
                  </pic:blipFill>
                  <pic:spPr bwMode="auto">
                    <a:xfrm>
                      <a:off x="0" y="0"/>
                      <a:ext cx="4067964" cy="2940605"/>
                    </a:xfrm>
                    <a:prstGeom prst="rect">
                      <a:avLst/>
                    </a:prstGeom>
                    <a:noFill/>
                    <a:ln>
                      <a:noFill/>
                    </a:ln>
                    <a:extLst>
                      <a:ext uri="{53640926-AAD7-44D8-BBD7-CCE9431645EC}">
                        <a14:shadowObscured xmlns:a14="http://schemas.microsoft.com/office/drawing/2010/main"/>
                      </a:ext>
                    </a:extLst>
                  </pic:spPr>
                </pic:pic>
              </a:graphicData>
            </a:graphic>
          </wp:inline>
        </w:drawing>
      </w:r>
    </w:p>
    <w:p w14:paraId="5264DF8D" w14:textId="0D75D4F0" w:rsidR="00726F94" w:rsidRPr="005E0950" w:rsidRDefault="00726F94" w:rsidP="00211CF4">
      <w:pPr>
        <w:pStyle w:val="Caption"/>
        <w:spacing w:after="0" w:line="480" w:lineRule="auto"/>
        <w:rPr>
          <w:rFonts w:asciiTheme="majorBidi" w:hAnsiTheme="majorBidi" w:cstheme="majorBidi"/>
          <w:color w:val="auto"/>
          <w:sz w:val="20"/>
          <w:szCs w:val="20"/>
        </w:rPr>
      </w:pPr>
      <w:bookmarkStart w:id="13" w:name="_Ref510003978"/>
      <w:bookmarkStart w:id="14" w:name="_Toc27324254"/>
      <w:r w:rsidRPr="005E0950">
        <w:rPr>
          <w:rFonts w:asciiTheme="majorBidi" w:hAnsiTheme="majorBidi" w:cstheme="majorBidi"/>
          <w:color w:val="auto"/>
          <w:sz w:val="20"/>
          <w:szCs w:val="20"/>
        </w:rPr>
        <w:t xml:space="preserve">Figure </w:t>
      </w:r>
      <w:r w:rsidRPr="005E0950">
        <w:rPr>
          <w:rFonts w:asciiTheme="majorBidi" w:hAnsiTheme="majorBidi" w:cstheme="majorBidi"/>
          <w:color w:val="auto"/>
          <w:sz w:val="20"/>
          <w:szCs w:val="20"/>
        </w:rPr>
        <w:fldChar w:fldCharType="begin"/>
      </w:r>
      <w:r w:rsidRPr="005E0950">
        <w:rPr>
          <w:rFonts w:asciiTheme="majorBidi" w:hAnsiTheme="majorBidi" w:cstheme="majorBidi"/>
          <w:color w:val="auto"/>
          <w:sz w:val="20"/>
          <w:szCs w:val="20"/>
        </w:rPr>
        <w:instrText xml:space="preserve"> SEQ Figure \* ARABIC \s 1 </w:instrText>
      </w:r>
      <w:r w:rsidRPr="005E0950">
        <w:rPr>
          <w:rFonts w:asciiTheme="majorBidi" w:hAnsiTheme="majorBidi" w:cstheme="majorBidi"/>
          <w:color w:val="auto"/>
          <w:sz w:val="20"/>
          <w:szCs w:val="20"/>
        </w:rPr>
        <w:fldChar w:fldCharType="separate"/>
      </w:r>
      <w:r w:rsidR="007F7068">
        <w:rPr>
          <w:rFonts w:asciiTheme="majorBidi" w:hAnsiTheme="majorBidi" w:cstheme="majorBidi"/>
          <w:noProof/>
          <w:color w:val="auto"/>
          <w:sz w:val="20"/>
          <w:szCs w:val="20"/>
        </w:rPr>
        <w:t>2</w:t>
      </w:r>
      <w:r w:rsidRPr="005E0950">
        <w:rPr>
          <w:rFonts w:asciiTheme="majorBidi" w:hAnsiTheme="majorBidi" w:cstheme="majorBidi"/>
          <w:color w:val="auto"/>
          <w:sz w:val="20"/>
          <w:szCs w:val="20"/>
        </w:rPr>
        <w:fldChar w:fldCharType="end"/>
      </w:r>
      <w:bookmarkEnd w:id="13"/>
      <w:r w:rsidRPr="005E0950">
        <w:rPr>
          <w:rFonts w:asciiTheme="majorBidi" w:hAnsiTheme="majorBidi" w:cstheme="majorBidi"/>
          <w:color w:val="auto"/>
          <w:sz w:val="20"/>
          <w:szCs w:val="20"/>
        </w:rPr>
        <w:t xml:space="preserve"> Clean edge-to-edge fabric in angular coarse silt Malan loess </w:t>
      </w:r>
      <w:r w:rsidRPr="005E0950">
        <w:rPr>
          <w:rFonts w:asciiTheme="majorBidi" w:hAnsiTheme="majorBidi" w:cstheme="majorBidi"/>
          <w:color w:val="auto"/>
          <w:sz w:val="20"/>
          <w:szCs w:val="20"/>
        </w:rPr>
        <w:fldChar w:fldCharType="begin"/>
      </w:r>
      <w:r w:rsidRPr="005E0950">
        <w:rPr>
          <w:rFonts w:asciiTheme="majorBidi" w:hAnsiTheme="majorBidi" w:cstheme="majorBidi"/>
          <w:color w:val="auto"/>
          <w:sz w:val="20"/>
          <w:szCs w:val="20"/>
        </w:rPr>
        <w:instrText xml:space="preserve"> ADDIN EN.CITE &lt;EndNote&gt;&lt;Cite&gt;&lt;Author&gt;Derbyshire&lt;/Author&gt;&lt;Year&gt;1988&lt;/Year&gt;&lt;RecNum&gt;305&lt;/RecNum&gt;&lt;DisplayText&gt;(Derbyshire and Mellors, 1988)&lt;/DisplayText&gt;&lt;record&gt;&lt;rec-number&gt;305&lt;/rec-number&gt;&lt;foreign-keys&gt;&lt;key app="EN" db-id="rffvd90srrfdsnew2wcvwvzz9prtvsawwp2d" timestamp="1519818125"&gt;305&lt;/key&gt;&lt;/foreign-keys&gt;&lt;ref-type name="Journal Article"&gt;17&lt;/ref-type&gt;&lt;contributors&gt;&lt;authors&gt;&lt;author&gt;Derbyshire, E.&lt;/author&gt;&lt;author&gt;Mellors, T. W.&lt;/author&gt;&lt;/authors&gt;&lt;/contributors&gt;&lt;titles&gt;&lt;title&gt;Geological and geotechnical characteristics of some loess and loessic soils from China and Britain: a comparison&lt;/title&gt;&lt;secondary-title&gt;Engineering Geology&lt;/secondary-title&gt;&lt;/titles&gt;&lt;periodical&gt;&lt;full-title&gt;Engineering geology&lt;/full-title&gt;&lt;/periodical&gt;&lt;pages&gt;135-175&lt;/pages&gt;&lt;volume&gt;25&lt;/volume&gt;&lt;number&gt;2-4&lt;/number&gt;&lt;dates&gt;&lt;year&gt;1988&lt;/year&gt;&lt;/dates&gt;&lt;isbn&gt;0013-7952&lt;/isbn&gt;&lt;urls&gt;&lt;/urls&gt;&lt;/record&gt;&lt;/Cite&gt;&lt;/EndNote&gt;</w:instrText>
      </w:r>
      <w:r w:rsidRPr="005E0950">
        <w:rPr>
          <w:rFonts w:asciiTheme="majorBidi" w:hAnsiTheme="majorBidi" w:cstheme="majorBidi"/>
          <w:color w:val="auto"/>
          <w:sz w:val="20"/>
          <w:szCs w:val="20"/>
        </w:rPr>
        <w:fldChar w:fldCharType="separate"/>
      </w:r>
      <w:r w:rsidRPr="005E0950">
        <w:rPr>
          <w:rFonts w:asciiTheme="majorBidi" w:hAnsiTheme="majorBidi" w:cstheme="majorBidi"/>
          <w:noProof/>
          <w:color w:val="auto"/>
          <w:sz w:val="20"/>
          <w:szCs w:val="20"/>
        </w:rPr>
        <w:t>(Derbyshire and Mellors, 1988)</w:t>
      </w:r>
      <w:bookmarkEnd w:id="14"/>
      <w:r w:rsidRPr="005E0950">
        <w:rPr>
          <w:rFonts w:asciiTheme="majorBidi" w:hAnsiTheme="majorBidi" w:cstheme="majorBidi"/>
          <w:color w:val="auto"/>
          <w:sz w:val="20"/>
          <w:szCs w:val="20"/>
        </w:rPr>
        <w:fldChar w:fldCharType="end"/>
      </w:r>
    </w:p>
    <w:p w14:paraId="02E11020" w14:textId="77777777" w:rsidR="00726F94" w:rsidRPr="005E0950" w:rsidRDefault="00726F94" w:rsidP="00211CF4">
      <w:pPr>
        <w:spacing w:line="480" w:lineRule="auto"/>
      </w:pPr>
    </w:p>
    <w:p w14:paraId="0F343E52" w14:textId="77777777" w:rsidR="00726F94" w:rsidRPr="005E0950" w:rsidRDefault="00726F94" w:rsidP="00211CF4">
      <w:pPr>
        <w:spacing w:after="0" w:line="480" w:lineRule="auto"/>
        <w:ind w:firstLine="567"/>
        <w:jc w:val="both"/>
        <w:rPr>
          <w:rFonts w:ascii="Times New Roman" w:hAnsi="Times New Roman" w:cs="Times New Roman"/>
        </w:rPr>
      </w:pPr>
      <w:r w:rsidRPr="005E0950">
        <w:rPr>
          <w:rFonts w:ascii="Times New Roman" w:hAnsi="Times New Roman" w:cs="Times New Roman"/>
        </w:rPr>
        <w:lastRenderedPageBreak/>
        <w:t xml:space="preserve">The understanding of the open flocculated structure of soils compacted dry of optimum has contributed to the understanding of soil collapsibility from a microstructural perspective. Scholars have adopted recent advances in techniques like X-ray diffraction, scanning electron microscope (SEM), and mercury intrusion </w:t>
      </w:r>
      <w:proofErr w:type="spellStart"/>
      <w:r w:rsidRPr="005E0950">
        <w:rPr>
          <w:rFonts w:ascii="Times New Roman" w:hAnsi="Times New Roman" w:cs="Times New Roman"/>
        </w:rPr>
        <w:t>porosimetry</w:t>
      </w:r>
      <w:proofErr w:type="spellEnd"/>
      <w:r w:rsidRPr="005E0950">
        <w:rPr>
          <w:rFonts w:ascii="Times New Roman" w:hAnsi="Times New Roman" w:cs="Times New Roman"/>
        </w:rPr>
        <w:t xml:space="preserve"> (MIP) to study the microstructure of collapsible soils, and its effect on the mechanical behaviour of such soils and found the techniques useful </w:t>
      </w:r>
      <w:r w:rsidRPr="005E0950">
        <w:rPr>
          <w:rFonts w:ascii="Times New Roman" w:hAnsi="Times New Roman" w:cs="Times New Roman"/>
        </w:rPr>
        <w:fldChar w:fldCharType="begin"/>
      </w:r>
      <w:r w:rsidRPr="005E0950">
        <w:rPr>
          <w:rFonts w:ascii="Times New Roman" w:hAnsi="Times New Roman" w:cs="Times New Roman"/>
        </w:rPr>
        <w:instrText xml:space="preserve"> ADDIN EN.CITE &lt;EndNote&gt;&lt;Cite&gt;&lt;Author&gt;Li&lt;/Author&gt;&lt;Year&gt;2016&lt;/Year&gt;&lt;RecNum&gt;250&lt;/RecNum&gt;&lt;DisplayText&gt;(Li&lt;style face="italic"&gt; et al.&lt;/style&gt;, 2016)&lt;/DisplayText&gt;&lt;record&gt;&lt;rec-number&gt;250&lt;/rec-number&gt;&lt;foreign-keys&gt;&lt;key app="EN" db-id="rffvd90srrfdsnew2wcvwvzz9prtvsawwp2d" timestamp="1478789607"&gt;250&lt;/key&gt;&lt;/foreign-keys&gt;&lt;ref-type name="Journal Article"&gt;17&lt;/ref-type&gt;&lt;contributors&gt;&lt;authors&gt;&lt;author&gt;Li, Ping&lt;/author&gt;&lt;author&gt;Vanapalli, Sai&lt;/author&gt;&lt;author&gt;Li, Tonglu&lt;/author&gt;&lt;/authors&gt;&lt;/contributors&gt;&lt;titles&gt;&lt;title&gt;Review of collapse triggering mechanism of collapsible soils due to wetting&lt;/title&gt;&lt;secondary-title&gt;Journal of Rock Mechanics and Geotechnical Engineering&lt;/secondary-title&gt;&lt;/titles&gt;&lt;periodical&gt;&lt;full-title&gt;Journal of Rock Mechanics and Geotechnical Engineering&lt;/full-title&gt;&lt;/periodical&gt;&lt;pages&gt;256-274&lt;/pages&gt;&lt;volume&gt;8&lt;/volume&gt;&lt;number&gt;2&lt;/number&gt;&lt;dates&gt;&lt;year&gt;2016&lt;/year&gt;&lt;/dates&gt;&lt;isbn&gt;1674-7755&lt;/isbn&gt;&lt;urls&gt;&lt;/urls&gt;&lt;/record&gt;&lt;/Cite&gt;&lt;/EndNote&gt;</w:instrText>
      </w:r>
      <w:r w:rsidRPr="005E0950">
        <w:rPr>
          <w:rFonts w:ascii="Times New Roman" w:hAnsi="Times New Roman" w:cs="Times New Roman"/>
        </w:rPr>
        <w:fldChar w:fldCharType="separate"/>
      </w:r>
      <w:r w:rsidRPr="005E0950">
        <w:rPr>
          <w:rFonts w:ascii="Times New Roman" w:hAnsi="Times New Roman" w:cs="Times New Roman"/>
          <w:noProof/>
        </w:rPr>
        <w:t>(Li</w:t>
      </w:r>
      <w:r w:rsidRPr="005E0950">
        <w:rPr>
          <w:rFonts w:ascii="Times New Roman" w:hAnsi="Times New Roman" w:cs="Times New Roman"/>
          <w:i/>
          <w:noProof/>
        </w:rPr>
        <w:t xml:space="preserve"> et al.</w:t>
      </w:r>
      <w:r w:rsidRPr="005E0950">
        <w:rPr>
          <w:rFonts w:ascii="Times New Roman" w:hAnsi="Times New Roman" w:cs="Times New Roman"/>
          <w:noProof/>
        </w:rPr>
        <w:t>, 2016)</w:t>
      </w:r>
      <w:r w:rsidRPr="005E0950">
        <w:rPr>
          <w:rFonts w:ascii="Times New Roman" w:hAnsi="Times New Roman" w:cs="Times New Roman"/>
        </w:rPr>
        <w:fldChar w:fldCharType="end"/>
      </w:r>
      <w:r w:rsidRPr="005E0950">
        <w:rPr>
          <w:rFonts w:ascii="Times New Roman" w:hAnsi="Times New Roman" w:cs="Times New Roman"/>
        </w:rPr>
        <w:t xml:space="preserve">. </w:t>
      </w:r>
    </w:p>
    <w:p w14:paraId="62478716" w14:textId="77777777" w:rsidR="00726F94" w:rsidRPr="005E0950" w:rsidRDefault="00726F94" w:rsidP="00211CF4">
      <w:pPr>
        <w:spacing w:after="0" w:line="480" w:lineRule="auto"/>
        <w:ind w:firstLine="567"/>
        <w:jc w:val="both"/>
        <w:rPr>
          <w:rFonts w:ascii="Times New Roman" w:hAnsi="Times New Roman" w:cs="Times New Roman"/>
        </w:rPr>
      </w:pPr>
      <w:r w:rsidRPr="005E0950">
        <w:rPr>
          <w:rFonts w:ascii="Times New Roman" w:hAnsi="Times New Roman" w:cs="Times New Roman"/>
        </w:rPr>
        <w:t xml:space="preserve">According to </w:t>
      </w:r>
      <w:r w:rsidRPr="005E0950">
        <w:rPr>
          <w:rFonts w:ascii="Times New Roman" w:hAnsi="Times New Roman" w:cs="Times New Roman"/>
        </w:rPr>
        <w:fldChar w:fldCharType="begin"/>
      </w:r>
      <w:r w:rsidRPr="005E0950">
        <w:rPr>
          <w:rFonts w:ascii="Times New Roman" w:hAnsi="Times New Roman" w:cs="Times New Roman"/>
        </w:rPr>
        <w:instrText xml:space="preserve"> ADDIN EN.CITE &lt;EndNote&gt;&lt;Cite AuthorYear="1"&gt;&lt;Author&gt;Li&lt;/Author&gt;&lt;Year&gt;2016&lt;/Year&gt;&lt;RecNum&gt;250&lt;/RecNum&gt;&lt;DisplayText&gt;Li&lt;style face="italic"&gt; et al.&lt;/style&gt; (2016)&lt;/DisplayText&gt;&lt;record&gt;&lt;rec-number&gt;250&lt;/rec-number&gt;&lt;foreign-keys&gt;&lt;key app="EN" db-id="rffvd90srrfdsnew2wcvwvzz9prtvsawwp2d" timestamp="1478789607"&gt;250&lt;/key&gt;&lt;/foreign-keys&gt;&lt;ref-type name="Journal Article"&gt;17&lt;/ref-type&gt;&lt;contributors&gt;&lt;authors&gt;&lt;author&gt;Li, Ping&lt;/author&gt;&lt;author&gt;Vanapalli, Sai&lt;/author&gt;&lt;author&gt;Li, Tonglu&lt;/author&gt;&lt;/authors&gt;&lt;/contributors&gt;&lt;titles&gt;&lt;title&gt;Review of collapse triggering mechanism of collapsible soils due to wetting&lt;/title&gt;&lt;secondary-title&gt;Journal of Rock Mechanics and Geotechnical Engineering&lt;/secondary-title&gt;&lt;/titles&gt;&lt;periodical&gt;&lt;full-title&gt;Journal of Rock Mechanics and Geotechnical Engineering&lt;/full-title&gt;&lt;/periodical&gt;&lt;pages&gt;256-274&lt;/pages&gt;&lt;volume&gt;8&lt;/volume&gt;&lt;number&gt;2&lt;/number&gt;&lt;dates&gt;&lt;year&gt;2016&lt;/year&gt;&lt;/dates&gt;&lt;isbn&gt;1674-7755&lt;/isbn&gt;&lt;urls&gt;&lt;/urls&gt;&lt;/record&gt;&lt;/Cite&gt;&lt;/EndNote&gt;</w:instrText>
      </w:r>
      <w:r w:rsidRPr="005E0950">
        <w:rPr>
          <w:rFonts w:ascii="Times New Roman" w:hAnsi="Times New Roman" w:cs="Times New Roman"/>
        </w:rPr>
        <w:fldChar w:fldCharType="separate"/>
      </w:r>
      <w:r w:rsidRPr="005E0950">
        <w:rPr>
          <w:rFonts w:ascii="Times New Roman" w:hAnsi="Times New Roman" w:cs="Times New Roman"/>
          <w:noProof/>
        </w:rPr>
        <w:t>Li</w:t>
      </w:r>
      <w:r w:rsidRPr="005E0950">
        <w:rPr>
          <w:rFonts w:ascii="Times New Roman" w:hAnsi="Times New Roman" w:cs="Times New Roman"/>
          <w:i/>
          <w:noProof/>
        </w:rPr>
        <w:t xml:space="preserve"> et al.</w:t>
      </w:r>
      <w:r w:rsidRPr="005E0950">
        <w:rPr>
          <w:rFonts w:ascii="Times New Roman" w:hAnsi="Times New Roman" w:cs="Times New Roman"/>
          <w:noProof/>
        </w:rPr>
        <w:t xml:space="preserve"> (2016)</w:t>
      </w:r>
      <w:r w:rsidRPr="005E0950">
        <w:rPr>
          <w:rFonts w:ascii="Times New Roman" w:hAnsi="Times New Roman" w:cs="Times New Roman"/>
        </w:rPr>
        <w:fldChar w:fldCharType="end"/>
      </w:r>
      <w:r w:rsidRPr="005E0950">
        <w:rPr>
          <w:rFonts w:ascii="Times New Roman" w:hAnsi="Times New Roman" w:cs="Times New Roman"/>
        </w:rPr>
        <w:t xml:space="preserve">, the literature reports image processing programs developed for extracting from digital images, information relating to soil grains and pores as follows: the Scion (Fang et al., 2013a, b); </w:t>
      </w:r>
      <w:proofErr w:type="spellStart"/>
      <w:r w:rsidRPr="005E0950">
        <w:rPr>
          <w:rFonts w:ascii="Times New Roman" w:hAnsi="Times New Roman" w:cs="Times New Roman"/>
        </w:rPr>
        <w:t>Videolab</w:t>
      </w:r>
      <w:proofErr w:type="spellEnd"/>
      <w:r w:rsidRPr="005E0950">
        <w:rPr>
          <w:rFonts w:ascii="Times New Roman" w:hAnsi="Times New Roman" w:cs="Times New Roman"/>
        </w:rPr>
        <w:t xml:space="preserve"> (Shi et al., 1995); Mirage (Sha and Chen, 2006; Chen and Sha, 2009a, b); MATLAB (Wang et al., 2011; Mao et al., 2004) and Photoshop (Zhang et al., 2009). These techniques and programs provide strong support for understanding collapse from microstructure information. Commonly used of these techniques are SEM (for acquiring digital images) and MIP (for studying porosity) (Al-Mukhtar et al., 1996; Simms and </w:t>
      </w:r>
      <w:proofErr w:type="spellStart"/>
      <w:r w:rsidRPr="005E0950">
        <w:rPr>
          <w:rFonts w:ascii="Times New Roman" w:hAnsi="Times New Roman" w:cs="Times New Roman"/>
        </w:rPr>
        <w:t>Yanful</w:t>
      </w:r>
      <w:proofErr w:type="spellEnd"/>
      <w:r w:rsidRPr="005E0950">
        <w:rPr>
          <w:rFonts w:ascii="Times New Roman" w:hAnsi="Times New Roman" w:cs="Times New Roman"/>
        </w:rPr>
        <w:t xml:space="preserve">, 2001, 2002; Romero and Simms, 2008 cited in </w:t>
      </w:r>
      <w:r w:rsidRPr="005E0950">
        <w:rPr>
          <w:rFonts w:ascii="Times New Roman" w:hAnsi="Times New Roman" w:cs="Times New Roman"/>
        </w:rPr>
        <w:fldChar w:fldCharType="begin"/>
      </w:r>
      <w:r w:rsidRPr="005E0950">
        <w:rPr>
          <w:rFonts w:ascii="Times New Roman" w:hAnsi="Times New Roman" w:cs="Times New Roman"/>
        </w:rPr>
        <w:instrText xml:space="preserve"> ADDIN EN.CITE &lt;EndNote&gt;&lt;Cite AuthorYear="1"&gt;&lt;Author&gt;Li&lt;/Author&gt;&lt;Year&gt;2016&lt;/Year&gt;&lt;RecNum&gt;250&lt;/RecNum&gt;&lt;DisplayText&gt;Li&lt;style face="italic"&gt; et al.&lt;/style&gt; (2016)&lt;/DisplayText&gt;&lt;record&gt;&lt;rec-number&gt;250&lt;/rec-number&gt;&lt;foreign-keys&gt;&lt;key app="EN" db-id="rffvd90srrfdsnew2wcvwvzz9prtvsawwp2d" timestamp="1478789607"&gt;250&lt;/key&gt;&lt;/foreign-keys&gt;&lt;ref-type name="Journal Article"&gt;17&lt;/ref-type&gt;&lt;contributors&gt;&lt;authors&gt;&lt;author&gt;Li, Ping&lt;/author&gt;&lt;author&gt;Vanapalli, Sai&lt;/author&gt;&lt;author&gt;Li, Tonglu&lt;/author&gt;&lt;/authors&gt;&lt;/contributors&gt;&lt;titles&gt;&lt;title&gt;Review of collapse triggering mechanism of collapsible soils due to wetting&lt;/title&gt;&lt;secondary-title&gt;Journal of Rock Mechanics and Geotechnical Engineering&lt;/secondary-title&gt;&lt;/titles&gt;&lt;periodical&gt;&lt;full-title&gt;Journal of Rock Mechanics and Geotechnical Engineering&lt;/full-title&gt;&lt;/periodical&gt;&lt;pages&gt;256-274&lt;/pages&gt;&lt;volume&gt;8&lt;/volume&gt;&lt;number&gt;2&lt;/number&gt;&lt;dates&gt;&lt;year&gt;2016&lt;/year&gt;&lt;/dates&gt;&lt;isbn&gt;1674-7755&lt;/isbn&gt;&lt;urls&gt;&lt;/urls&gt;&lt;/record&gt;&lt;/Cite&gt;&lt;/EndNote&gt;</w:instrText>
      </w:r>
      <w:r w:rsidRPr="005E0950">
        <w:rPr>
          <w:rFonts w:ascii="Times New Roman" w:hAnsi="Times New Roman" w:cs="Times New Roman"/>
        </w:rPr>
        <w:fldChar w:fldCharType="separate"/>
      </w:r>
      <w:r w:rsidRPr="005E0950">
        <w:rPr>
          <w:rFonts w:ascii="Times New Roman" w:hAnsi="Times New Roman" w:cs="Times New Roman"/>
          <w:noProof/>
        </w:rPr>
        <w:t>Li</w:t>
      </w:r>
      <w:r w:rsidRPr="005E0950">
        <w:rPr>
          <w:rFonts w:ascii="Times New Roman" w:hAnsi="Times New Roman" w:cs="Times New Roman"/>
          <w:i/>
          <w:noProof/>
        </w:rPr>
        <w:t xml:space="preserve"> et al.</w:t>
      </w:r>
      <w:r w:rsidRPr="005E0950">
        <w:rPr>
          <w:rFonts w:ascii="Times New Roman" w:hAnsi="Times New Roman" w:cs="Times New Roman"/>
          <w:noProof/>
        </w:rPr>
        <w:t xml:space="preserve"> (2016)</w:t>
      </w:r>
      <w:r w:rsidRPr="005E0950">
        <w:rPr>
          <w:rFonts w:ascii="Times New Roman" w:hAnsi="Times New Roman" w:cs="Times New Roman"/>
        </w:rPr>
        <w:fldChar w:fldCharType="end"/>
      </w:r>
      <w:r w:rsidRPr="005E0950">
        <w:rPr>
          <w:rFonts w:ascii="Times New Roman" w:hAnsi="Times New Roman" w:cs="Times New Roman"/>
        </w:rPr>
        <w:t>).</w:t>
      </w:r>
    </w:p>
    <w:p w14:paraId="6D1649C8" w14:textId="77777777" w:rsidR="00726F94" w:rsidRPr="005E0950" w:rsidRDefault="00726F94" w:rsidP="00211CF4">
      <w:pPr>
        <w:spacing w:after="0" w:line="480" w:lineRule="auto"/>
        <w:jc w:val="both"/>
        <w:rPr>
          <w:rFonts w:ascii="Times New Roman" w:hAnsi="Times New Roman" w:cs="Times New Roman"/>
        </w:rPr>
      </w:pPr>
    </w:p>
    <w:p w14:paraId="0B1961FD" w14:textId="6EF88A36" w:rsidR="00726F94" w:rsidRPr="00D76F32" w:rsidRDefault="00726F94" w:rsidP="00211CF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2. </w:t>
      </w:r>
      <w:r w:rsidRPr="00D76F32">
        <w:rPr>
          <w:rFonts w:ascii="Times New Roman" w:hAnsi="Times New Roman" w:cs="Times New Roman"/>
          <w:b/>
          <w:bCs/>
          <w:sz w:val="24"/>
          <w:szCs w:val="24"/>
        </w:rPr>
        <w:t xml:space="preserve">Types of </w:t>
      </w:r>
      <w:r>
        <w:rPr>
          <w:rFonts w:ascii="Times New Roman" w:hAnsi="Times New Roman" w:cs="Times New Roman"/>
          <w:b/>
          <w:bCs/>
          <w:sz w:val="24"/>
          <w:szCs w:val="24"/>
        </w:rPr>
        <w:t>b</w:t>
      </w:r>
      <w:r w:rsidRPr="00D76F32">
        <w:rPr>
          <w:rFonts w:ascii="Times New Roman" w:hAnsi="Times New Roman" w:cs="Times New Roman"/>
          <w:b/>
          <w:bCs/>
          <w:sz w:val="24"/>
          <w:szCs w:val="24"/>
        </w:rPr>
        <w:t xml:space="preserve">onding in </w:t>
      </w:r>
      <w:r>
        <w:rPr>
          <w:rFonts w:ascii="Times New Roman" w:hAnsi="Times New Roman" w:cs="Times New Roman"/>
          <w:b/>
          <w:bCs/>
          <w:sz w:val="24"/>
          <w:szCs w:val="24"/>
        </w:rPr>
        <w:t>c</w:t>
      </w:r>
      <w:r w:rsidRPr="00D76F32">
        <w:rPr>
          <w:rFonts w:ascii="Times New Roman" w:hAnsi="Times New Roman" w:cs="Times New Roman"/>
          <w:b/>
          <w:bCs/>
          <w:sz w:val="24"/>
          <w:szCs w:val="24"/>
        </w:rPr>
        <w:t xml:space="preserve">ollapsible </w:t>
      </w:r>
      <w:r>
        <w:rPr>
          <w:rFonts w:ascii="Times New Roman" w:hAnsi="Times New Roman" w:cs="Times New Roman"/>
          <w:b/>
          <w:bCs/>
          <w:sz w:val="24"/>
          <w:szCs w:val="24"/>
        </w:rPr>
        <w:t>s</w:t>
      </w:r>
      <w:r w:rsidRPr="00D76F32">
        <w:rPr>
          <w:rFonts w:ascii="Times New Roman" w:hAnsi="Times New Roman" w:cs="Times New Roman"/>
          <w:b/>
          <w:bCs/>
          <w:sz w:val="24"/>
          <w:szCs w:val="24"/>
        </w:rPr>
        <w:t xml:space="preserve">oils (loess) and </w:t>
      </w:r>
      <w:r>
        <w:rPr>
          <w:rFonts w:ascii="Times New Roman" w:hAnsi="Times New Roman" w:cs="Times New Roman"/>
          <w:b/>
          <w:bCs/>
          <w:sz w:val="24"/>
          <w:szCs w:val="24"/>
        </w:rPr>
        <w:t>s</w:t>
      </w:r>
      <w:r w:rsidRPr="00D76F32">
        <w:rPr>
          <w:rFonts w:ascii="Times New Roman" w:hAnsi="Times New Roman" w:cs="Times New Roman"/>
          <w:b/>
          <w:bCs/>
          <w:sz w:val="24"/>
          <w:szCs w:val="24"/>
        </w:rPr>
        <w:t xml:space="preserve">tructural </w:t>
      </w:r>
      <w:r>
        <w:rPr>
          <w:rFonts w:ascii="Times New Roman" w:hAnsi="Times New Roman" w:cs="Times New Roman"/>
          <w:b/>
          <w:bCs/>
          <w:sz w:val="24"/>
          <w:szCs w:val="24"/>
        </w:rPr>
        <w:t>b</w:t>
      </w:r>
      <w:r w:rsidRPr="00D76F32">
        <w:rPr>
          <w:rFonts w:ascii="Times New Roman" w:hAnsi="Times New Roman" w:cs="Times New Roman"/>
          <w:b/>
          <w:bCs/>
          <w:sz w:val="24"/>
          <w:szCs w:val="24"/>
        </w:rPr>
        <w:t xml:space="preserve">ond </w:t>
      </w:r>
      <w:r>
        <w:rPr>
          <w:rFonts w:ascii="Times New Roman" w:hAnsi="Times New Roman" w:cs="Times New Roman"/>
          <w:b/>
          <w:bCs/>
          <w:sz w:val="24"/>
          <w:szCs w:val="24"/>
        </w:rPr>
        <w:t>t</w:t>
      </w:r>
      <w:r w:rsidRPr="00D76F32">
        <w:rPr>
          <w:rFonts w:ascii="Times New Roman" w:hAnsi="Times New Roman" w:cs="Times New Roman"/>
          <w:b/>
          <w:bCs/>
          <w:sz w:val="24"/>
          <w:szCs w:val="24"/>
        </w:rPr>
        <w:t>ransformation</w:t>
      </w:r>
    </w:p>
    <w:p w14:paraId="67D0E2C7" w14:textId="7983B66E" w:rsidR="00726F94" w:rsidRPr="005E0950" w:rsidRDefault="00726F94" w:rsidP="00211CF4">
      <w:pPr>
        <w:spacing w:line="480" w:lineRule="auto"/>
        <w:jc w:val="both"/>
        <w:rPr>
          <w:rFonts w:ascii="Times New Roman" w:hAnsi="Times New Roman" w:cs="Times New Roman"/>
        </w:rPr>
      </w:pPr>
      <w:r w:rsidRPr="005E0950">
        <w:rPr>
          <w:rFonts w:ascii="Times New Roman" w:hAnsi="Times New Roman" w:cs="Times New Roman"/>
        </w:rPr>
        <w:t xml:space="preserve">Natural loess soils predominate the study of collapsible soils. However, the collapse mechanisms for natural (both loess and others) and artificial collapse soils are similar. It is possible that the proposed (Yang, </w:t>
      </w:r>
      <w:r w:rsidRPr="00AB1CC5">
        <w:rPr>
          <w:rFonts w:ascii="Times New Roman" w:hAnsi="Times New Roman" w:cs="Times New Roman"/>
        </w:rPr>
        <w:t xml:space="preserve">1989 in </w:t>
      </w:r>
      <w:r w:rsidRPr="00AB1CC5">
        <w:rPr>
          <w:rFonts w:ascii="Times New Roman" w:hAnsi="Times New Roman" w:cs="Times New Roman"/>
        </w:rPr>
        <w:fldChar w:fldCharType="begin"/>
      </w:r>
      <w:r w:rsidRPr="00AB1CC5">
        <w:rPr>
          <w:rFonts w:ascii="Times New Roman" w:hAnsi="Times New Roman" w:cs="Times New Roman"/>
        </w:rPr>
        <w:instrText xml:space="preserve"> ADDIN EN.CITE &lt;EndNote&gt;&lt;Cite AuthorYear="1"&gt;&lt;Author&gt;El Howayek&lt;/Author&gt;&lt;Year&gt;2011&lt;/Year&gt;&lt;RecNum&gt;314&lt;/RecNum&gt;&lt;DisplayText&gt;El Howayek&lt;style face="italic"&gt; et al.&lt;/style&gt; (2011)&lt;/DisplayText&gt;&lt;record&gt;&lt;rec-number&gt;314&lt;/rec-number&gt;&lt;foreign-keys&gt;&lt;key app="EN" db-id="rffvd90srrfdsnew2wcvwvzz9prtvsawwp2d" timestamp="1520596302"&gt;314&lt;/key&gt;&lt;/foreign-keys&gt;&lt;ref-type name="Journal Article"&gt;17&lt;/ref-type&gt;&lt;contributors&gt;&lt;authors&gt;&lt;author&gt;El Howayek, Alain&lt;/author&gt;&lt;author&gt;Huang, Pao-Tsung&lt;/author&gt;&lt;author&gt;Bisnett, Rachael&lt;/author&gt;&lt;author&gt;Santagata, Maria C.&lt;/author&gt;&lt;/authors&gt;&lt;/contributors&gt;&lt;titles&gt;&lt;title&gt;Identification and behavior of collapsible soils&lt;/title&gt;&lt;/titles&gt;&lt;dates&gt;&lt;year&gt;2011&lt;/year&gt;&lt;/dates&gt;&lt;isbn&gt;2326-6325&lt;/isbn&gt;&lt;urls&gt;&lt;/urls&gt;&lt;/record&gt;&lt;/Cite&gt;&lt;/EndNote&gt;</w:instrText>
      </w:r>
      <w:r w:rsidRPr="00AB1CC5">
        <w:rPr>
          <w:rFonts w:ascii="Times New Roman" w:hAnsi="Times New Roman" w:cs="Times New Roman"/>
        </w:rPr>
        <w:fldChar w:fldCharType="separate"/>
      </w:r>
      <w:r w:rsidRPr="00AB1CC5">
        <w:rPr>
          <w:rFonts w:ascii="Times New Roman" w:hAnsi="Times New Roman" w:cs="Times New Roman"/>
          <w:noProof/>
        </w:rPr>
        <w:t>El Howayek</w:t>
      </w:r>
      <w:r w:rsidRPr="00AB1CC5">
        <w:rPr>
          <w:rFonts w:ascii="Times New Roman" w:hAnsi="Times New Roman" w:cs="Times New Roman"/>
          <w:i/>
          <w:noProof/>
        </w:rPr>
        <w:t xml:space="preserve"> et al.</w:t>
      </w:r>
      <w:r w:rsidRPr="00AB1CC5">
        <w:rPr>
          <w:rFonts w:ascii="Times New Roman" w:hAnsi="Times New Roman" w:cs="Times New Roman"/>
          <w:noProof/>
        </w:rPr>
        <w:t xml:space="preserve"> (2011)</w:t>
      </w:r>
      <w:r w:rsidRPr="00AB1CC5">
        <w:rPr>
          <w:rFonts w:ascii="Times New Roman" w:hAnsi="Times New Roman" w:cs="Times New Roman"/>
        </w:rPr>
        <w:fldChar w:fldCharType="end"/>
      </w:r>
      <w:r w:rsidRPr="00AB1CC5">
        <w:rPr>
          <w:rFonts w:ascii="Times New Roman" w:hAnsi="Times New Roman" w:cs="Times New Roman"/>
        </w:rPr>
        <w:t xml:space="preserve"> and </w:t>
      </w:r>
      <w:r w:rsidRPr="00AB1CC5">
        <w:rPr>
          <w:rFonts w:ascii="Times New Roman" w:hAnsi="Times New Roman" w:cs="Times New Roman"/>
        </w:rPr>
        <w:fldChar w:fldCharType="begin"/>
      </w:r>
      <w:r w:rsidRPr="00AB1CC5">
        <w:rPr>
          <w:rFonts w:ascii="Times New Roman" w:hAnsi="Times New Roman" w:cs="Times New Roman"/>
        </w:rPr>
        <w:instrText xml:space="preserve"> ADDIN EN.CITE &lt;EndNote&gt;&lt;Cite AuthorYear="1"&gt;&lt;Author&gt;Osipov&lt;/Author&gt;&lt;Year&gt;1995&lt;/Year&gt;&lt;RecNum&gt;137&lt;/RecNum&gt;&lt;DisplayText&gt;Osipov and Sokolov (1995)&lt;/DisplayText&gt;&lt;record&gt;&lt;rec-number&gt;137&lt;/rec-number&gt;&lt;foreign-keys&gt;&lt;key app="EN" db-id="rffvd90srrfdsnew2wcvwvzz9prtvsawwp2d" timestamp="1431352136"&gt;137&lt;/key&gt;&lt;/foreign-keys&gt;&lt;ref-type name="Book Section"&gt;5&lt;/ref-type&gt;&lt;contributors&gt;&lt;authors&gt;&lt;author&gt;Osipov, V. I.&lt;/author&gt;&lt;author&gt;Sokolov, V. N.&lt;/author&gt;&lt;/authors&gt;&lt;/contributors&gt;&lt;titles&gt;&lt;title&gt;Factors and mechanism of loess collapsibility&lt;/title&gt;&lt;secondary-title&gt;Genesis and Properties of Collapsible Soils&lt;/secondary-title&gt;&lt;/titles&gt;&lt;periodical&gt;&lt;full-title&gt;Genesis and Properties of Collapsible Soils&lt;/full-title&gt;&lt;/periodical&gt;&lt;pages&gt;49-63&lt;/pages&gt;&lt;dates&gt;&lt;year&gt;1995&lt;/year&gt;&lt;/dates&gt;&lt;publisher&gt;Springer&lt;/publisher&gt;&lt;isbn&gt;9401040478&lt;/isbn&gt;&lt;urls&gt;&lt;/urls&gt;&lt;/record&gt;&lt;/Cite&gt;&lt;/EndNote&gt;</w:instrText>
      </w:r>
      <w:r w:rsidRPr="00AB1CC5">
        <w:rPr>
          <w:rFonts w:ascii="Times New Roman" w:hAnsi="Times New Roman" w:cs="Times New Roman"/>
        </w:rPr>
        <w:fldChar w:fldCharType="separate"/>
      </w:r>
      <w:r w:rsidRPr="00AB1CC5">
        <w:rPr>
          <w:rFonts w:ascii="Times New Roman" w:hAnsi="Times New Roman" w:cs="Times New Roman"/>
          <w:noProof/>
        </w:rPr>
        <w:t>Osipov and Sokolov (1995)</w:t>
      </w:r>
      <w:r w:rsidRPr="00AB1CC5">
        <w:rPr>
          <w:rFonts w:ascii="Times New Roman" w:hAnsi="Times New Roman" w:cs="Times New Roman"/>
        </w:rPr>
        <w:fldChar w:fldCharType="end"/>
      </w:r>
      <w:r w:rsidRPr="00AB1CC5">
        <w:rPr>
          <w:rFonts w:ascii="Times New Roman" w:hAnsi="Times New Roman" w:cs="Times New Roman"/>
        </w:rPr>
        <w:t xml:space="preserve">) loess bond </w:t>
      </w:r>
      <w:r w:rsidRPr="00AB1CC5">
        <w:rPr>
          <w:rFonts w:asciiTheme="majorBidi" w:hAnsiTheme="majorBidi" w:cstheme="majorBidi"/>
        </w:rPr>
        <w:t>types (</w:t>
      </w:r>
      <w:r w:rsidRPr="00AB1CC5">
        <w:rPr>
          <w:rFonts w:asciiTheme="majorBidi" w:hAnsiTheme="majorBidi" w:cstheme="majorBidi"/>
        </w:rPr>
        <w:fldChar w:fldCharType="begin"/>
      </w:r>
      <w:r w:rsidRPr="00AB1CC5">
        <w:rPr>
          <w:rFonts w:asciiTheme="majorBidi" w:hAnsiTheme="majorBidi" w:cstheme="majorBidi"/>
        </w:rPr>
        <w:instrText xml:space="preserve"> REF _Ref508640531 \h  \* MERGEFORMAT </w:instrText>
      </w:r>
      <w:r w:rsidRPr="00AB1CC5">
        <w:rPr>
          <w:rFonts w:asciiTheme="majorBidi" w:hAnsiTheme="majorBidi" w:cstheme="majorBidi"/>
        </w:rPr>
      </w:r>
      <w:r w:rsidRPr="00AB1CC5">
        <w:rPr>
          <w:rFonts w:asciiTheme="majorBidi" w:hAnsiTheme="majorBidi" w:cstheme="majorBidi"/>
        </w:rPr>
        <w:fldChar w:fldCharType="separate"/>
      </w:r>
      <w:r w:rsidR="007F7068" w:rsidRPr="007F7068">
        <w:rPr>
          <w:rFonts w:asciiTheme="majorBidi" w:hAnsiTheme="majorBidi" w:cstheme="majorBidi"/>
        </w:rPr>
        <w:t xml:space="preserve">Table </w:t>
      </w:r>
      <w:r w:rsidR="007F7068" w:rsidRPr="007F7068">
        <w:rPr>
          <w:rFonts w:asciiTheme="majorBidi" w:hAnsiTheme="majorBidi" w:cstheme="majorBidi"/>
          <w:noProof/>
        </w:rPr>
        <w:t>2</w:t>
      </w:r>
      <w:r w:rsidRPr="00AB1CC5">
        <w:rPr>
          <w:rFonts w:asciiTheme="majorBidi" w:hAnsiTheme="majorBidi" w:cstheme="majorBidi"/>
        </w:rPr>
        <w:fldChar w:fldCharType="end"/>
      </w:r>
      <w:r w:rsidRPr="00AB1CC5">
        <w:rPr>
          <w:rFonts w:asciiTheme="majorBidi" w:hAnsiTheme="majorBidi" w:cstheme="majorBidi"/>
        </w:rPr>
        <w:t xml:space="preserve"> and </w:t>
      </w:r>
      <w:r w:rsidRPr="00AB1CC5">
        <w:rPr>
          <w:rFonts w:asciiTheme="majorBidi" w:hAnsiTheme="majorBidi" w:cstheme="majorBidi"/>
        </w:rPr>
        <w:fldChar w:fldCharType="begin"/>
      </w:r>
      <w:r w:rsidRPr="00AB1CC5">
        <w:rPr>
          <w:rFonts w:asciiTheme="majorBidi" w:hAnsiTheme="majorBidi" w:cstheme="majorBidi"/>
        </w:rPr>
        <w:instrText xml:space="preserve"> REF _Ref508640537 \h  \* MERGEFORMAT </w:instrText>
      </w:r>
      <w:r w:rsidRPr="00AB1CC5">
        <w:rPr>
          <w:rFonts w:asciiTheme="majorBidi" w:hAnsiTheme="majorBidi" w:cstheme="majorBidi"/>
        </w:rPr>
      </w:r>
      <w:r w:rsidRPr="00AB1CC5">
        <w:rPr>
          <w:rFonts w:asciiTheme="majorBidi" w:hAnsiTheme="majorBidi" w:cstheme="majorBidi"/>
        </w:rPr>
        <w:fldChar w:fldCharType="separate"/>
      </w:r>
      <w:r w:rsidR="007F7068" w:rsidRPr="007F7068">
        <w:rPr>
          <w:rFonts w:asciiTheme="majorBidi" w:hAnsiTheme="majorBidi" w:cstheme="majorBidi"/>
          <w:noProof/>
        </w:rPr>
        <w:t>Table 3</w:t>
      </w:r>
      <w:r w:rsidRPr="00AB1CC5">
        <w:rPr>
          <w:rFonts w:asciiTheme="majorBidi" w:hAnsiTheme="majorBidi" w:cstheme="majorBidi"/>
        </w:rPr>
        <w:fldChar w:fldCharType="end"/>
      </w:r>
      <w:r w:rsidRPr="00AB1CC5">
        <w:rPr>
          <w:rFonts w:asciiTheme="majorBidi" w:hAnsiTheme="majorBidi" w:cstheme="majorBidi"/>
        </w:rPr>
        <w:t xml:space="preserve"> and </w:t>
      </w:r>
      <w:r w:rsidRPr="00AB1CC5">
        <w:rPr>
          <w:rFonts w:asciiTheme="majorBidi" w:hAnsiTheme="majorBidi" w:cstheme="majorBidi"/>
        </w:rPr>
        <w:fldChar w:fldCharType="begin"/>
      </w:r>
      <w:r w:rsidRPr="00AB1CC5">
        <w:rPr>
          <w:rFonts w:asciiTheme="majorBidi" w:hAnsiTheme="majorBidi" w:cstheme="majorBidi"/>
        </w:rPr>
        <w:instrText xml:space="preserve"> REF _Ref508741634 \h  \* MERGEFORMAT </w:instrText>
      </w:r>
      <w:r w:rsidRPr="00AB1CC5">
        <w:rPr>
          <w:rFonts w:asciiTheme="majorBidi" w:hAnsiTheme="majorBidi" w:cstheme="majorBidi"/>
        </w:rPr>
      </w:r>
      <w:r w:rsidRPr="00AB1CC5">
        <w:rPr>
          <w:rFonts w:asciiTheme="majorBidi" w:hAnsiTheme="majorBidi" w:cstheme="majorBidi"/>
        </w:rPr>
        <w:fldChar w:fldCharType="separate"/>
      </w:r>
      <w:r w:rsidR="007F7068" w:rsidRPr="007F7068">
        <w:rPr>
          <w:rFonts w:asciiTheme="majorBidi" w:hAnsiTheme="majorBidi" w:cstheme="majorBidi"/>
        </w:rPr>
        <w:t xml:space="preserve">Figure </w:t>
      </w:r>
      <w:r w:rsidR="007F7068" w:rsidRPr="007F7068">
        <w:rPr>
          <w:rFonts w:asciiTheme="majorBidi" w:hAnsiTheme="majorBidi" w:cstheme="majorBidi"/>
          <w:noProof/>
        </w:rPr>
        <w:t>3</w:t>
      </w:r>
      <w:r w:rsidRPr="00AB1CC5">
        <w:rPr>
          <w:rFonts w:asciiTheme="majorBidi" w:hAnsiTheme="majorBidi" w:cstheme="majorBidi"/>
        </w:rPr>
        <w:fldChar w:fldCharType="end"/>
      </w:r>
      <w:r w:rsidRPr="00AB1CC5">
        <w:rPr>
          <w:rFonts w:asciiTheme="majorBidi" w:hAnsiTheme="majorBidi" w:cstheme="majorBidi"/>
        </w:rPr>
        <w:t>) could</w:t>
      </w:r>
      <w:r w:rsidRPr="00AB1CC5">
        <w:rPr>
          <w:rFonts w:ascii="Times New Roman" w:hAnsi="Times New Roman" w:cs="Times New Roman"/>
        </w:rPr>
        <w:t xml:space="preserve"> provide a general understanding </w:t>
      </w:r>
      <w:r w:rsidRPr="005E0950">
        <w:rPr>
          <w:rFonts w:ascii="Times New Roman" w:hAnsi="Times New Roman" w:cs="Times New Roman"/>
        </w:rPr>
        <w:t>for other collapsible soils. Loess bonding can be of various types. The proposal according to Yang 1989 (</w:t>
      </w:r>
      <w:r w:rsidRPr="005E0950">
        <w:rPr>
          <w:rFonts w:ascii="Times New Roman" w:hAnsi="Times New Roman" w:cs="Times New Roman"/>
        </w:rPr>
        <w:fldChar w:fldCharType="begin"/>
      </w:r>
      <w:r w:rsidRPr="005E0950">
        <w:rPr>
          <w:rFonts w:ascii="Times New Roman" w:hAnsi="Times New Roman" w:cs="Times New Roman"/>
        </w:rPr>
        <w:instrText xml:space="preserve"> REF _Ref508640531 \h  \* MERGEFORMAT </w:instrText>
      </w:r>
      <w:r w:rsidRPr="005E0950">
        <w:rPr>
          <w:rFonts w:ascii="Times New Roman" w:hAnsi="Times New Roman" w:cs="Times New Roman"/>
        </w:rPr>
      </w:r>
      <w:r w:rsidRPr="005E0950">
        <w:rPr>
          <w:rFonts w:ascii="Times New Roman" w:hAnsi="Times New Roman" w:cs="Times New Roman"/>
        </w:rPr>
        <w:fldChar w:fldCharType="separate"/>
      </w:r>
      <w:r w:rsidR="007F7068" w:rsidRPr="007F7068">
        <w:rPr>
          <w:rFonts w:asciiTheme="majorBidi" w:hAnsiTheme="majorBidi" w:cstheme="majorBidi"/>
        </w:rPr>
        <w:t xml:space="preserve">Table </w:t>
      </w:r>
      <w:r w:rsidR="007F7068" w:rsidRPr="007F7068">
        <w:rPr>
          <w:rFonts w:asciiTheme="majorBidi" w:hAnsiTheme="majorBidi" w:cstheme="majorBidi"/>
          <w:noProof/>
        </w:rPr>
        <w:t>2</w:t>
      </w:r>
      <w:r w:rsidRPr="005E0950">
        <w:rPr>
          <w:rFonts w:ascii="Times New Roman" w:hAnsi="Times New Roman" w:cs="Times New Roman"/>
        </w:rPr>
        <w:fldChar w:fldCharType="end"/>
      </w:r>
      <w:r w:rsidRPr="005E0950">
        <w:rPr>
          <w:rFonts w:ascii="Times New Roman" w:hAnsi="Times New Roman" w:cs="Times New Roman"/>
        </w:rPr>
        <w:t xml:space="preserve">), recognises two types of bonds: hydro-stable bonding and hydro-labile bonding. Hydro-stable bonding is where the bonding strength does not apparently decrease with water while hydro-labile bonding is easily broken down in contact with water. </w:t>
      </w:r>
    </w:p>
    <w:p w14:paraId="5398CB27" w14:textId="1DB8FDA3" w:rsidR="00726F94" w:rsidRDefault="00726F94" w:rsidP="00211CF4">
      <w:pPr>
        <w:spacing w:line="480" w:lineRule="auto"/>
        <w:ind w:firstLine="567"/>
        <w:jc w:val="both"/>
        <w:rPr>
          <w:rFonts w:asciiTheme="majorBidi" w:hAnsiTheme="majorBidi" w:cstheme="majorBidi"/>
        </w:rPr>
      </w:pPr>
      <w:r w:rsidRPr="005E0950">
        <w:rPr>
          <w:rFonts w:ascii="Times New Roman" w:hAnsi="Times New Roman" w:cs="Times New Roman"/>
        </w:rPr>
        <w:fldChar w:fldCharType="begin"/>
      </w:r>
      <w:r w:rsidRPr="005E0950">
        <w:rPr>
          <w:rFonts w:ascii="Times New Roman" w:hAnsi="Times New Roman" w:cs="Times New Roman"/>
        </w:rPr>
        <w:instrText xml:space="preserve"> ADDIN EN.CITE &lt;EndNote&gt;&lt;Cite AuthorYear="1"&gt;&lt;Author&gt;Osipov&lt;/Author&gt;&lt;Year&gt;1995&lt;/Year&gt;&lt;RecNum&gt;137&lt;/RecNum&gt;&lt;DisplayText&gt;Osipov and Sokolov (1995)&lt;/DisplayText&gt;&lt;record&gt;&lt;rec-number&gt;137&lt;/rec-number&gt;&lt;foreign-keys&gt;&lt;key app="EN" db-id="rffvd90srrfdsnew2wcvwvzz9prtvsawwp2d" timestamp="1431352136"&gt;137&lt;/key&gt;&lt;/foreign-keys&gt;&lt;ref-type name="Book Section"&gt;5&lt;/ref-type&gt;&lt;contributors&gt;&lt;authors&gt;&lt;author&gt;Osipov, V. I.&lt;/author&gt;&lt;author&gt;Sokolov, V. N.&lt;/author&gt;&lt;/authors&gt;&lt;/contributors&gt;&lt;titles&gt;&lt;title&gt;Factors and mechanism of loess collapsibility&lt;/title&gt;&lt;secondary-title&gt;Genesis and Properties of Collapsible Soils&lt;/secondary-title&gt;&lt;/titles&gt;&lt;periodical&gt;&lt;full-title&gt;Genesis and Properties of Collapsible Soils&lt;/full-title&gt;&lt;/periodical&gt;&lt;pages&gt;49-63&lt;/pages&gt;&lt;dates&gt;&lt;year&gt;1995&lt;/year&gt;&lt;/dates&gt;&lt;publisher&gt;Springer&lt;/publisher&gt;&lt;isbn&gt;9401040478&lt;/isbn&gt;&lt;urls&gt;&lt;/urls&gt;&lt;/record&gt;&lt;/Cite&gt;&lt;/EndNote&gt;</w:instrText>
      </w:r>
      <w:r w:rsidRPr="005E0950">
        <w:rPr>
          <w:rFonts w:ascii="Times New Roman" w:hAnsi="Times New Roman" w:cs="Times New Roman"/>
        </w:rPr>
        <w:fldChar w:fldCharType="separate"/>
      </w:r>
      <w:r w:rsidRPr="005E0950">
        <w:rPr>
          <w:rFonts w:ascii="Times New Roman" w:hAnsi="Times New Roman" w:cs="Times New Roman"/>
          <w:noProof/>
        </w:rPr>
        <w:t>Osipov and Sokolov (1995)</w:t>
      </w:r>
      <w:r w:rsidRPr="005E0950">
        <w:rPr>
          <w:rFonts w:ascii="Times New Roman" w:hAnsi="Times New Roman" w:cs="Times New Roman"/>
        </w:rPr>
        <w:fldChar w:fldCharType="end"/>
      </w:r>
      <w:r w:rsidRPr="005E0950">
        <w:rPr>
          <w:rFonts w:ascii="Times New Roman" w:hAnsi="Times New Roman" w:cs="Times New Roman"/>
        </w:rPr>
        <w:t xml:space="preserve">, on the other hand, identified four different bonding elements with varying bonding strength, as summarized in </w:t>
      </w:r>
      <w:r w:rsidRPr="005E0950">
        <w:rPr>
          <w:rFonts w:ascii="Times New Roman" w:hAnsi="Times New Roman" w:cs="Times New Roman"/>
        </w:rPr>
        <w:fldChar w:fldCharType="begin"/>
      </w:r>
      <w:r w:rsidRPr="005E0950">
        <w:rPr>
          <w:rFonts w:ascii="Times New Roman" w:hAnsi="Times New Roman" w:cs="Times New Roman"/>
        </w:rPr>
        <w:instrText xml:space="preserve"> REF _Ref508640537 \h  \* MERGEFORMAT </w:instrText>
      </w:r>
      <w:r w:rsidRPr="005E0950">
        <w:rPr>
          <w:rFonts w:ascii="Times New Roman" w:hAnsi="Times New Roman" w:cs="Times New Roman"/>
        </w:rPr>
      </w:r>
      <w:r w:rsidRPr="005E0950">
        <w:rPr>
          <w:rFonts w:ascii="Times New Roman" w:hAnsi="Times New Roman" w:cs="Times New Roman"/>
        </w:rPr>
        <w:fldChar w:fldCharType="separate"/>
      </w:r>
      <w:r w:rsidR="007F7068" w:rsidRPr="007F7068">
        <w:rPr>
          <w:rFonts w:asciiTheme="majorBidi" w:hAnsiTheme="majorBidi" w:cstheme="majorBidi"/>
        </w:rPr>
        <w:t xml:space="preserve">Table </w:t>
      </w:r>
      <w:r w:rsidR="007F7068" w:rsidRPr="007F7068">
        <w:rPr>
          <w:rFonts w:asciiTheme="majorBidi" w:hAnsiTheme="majorBidi" w:cstheme="majorBidi"/>
          <w:noProof/>
        </w:rPr>
        <w:t>3</w:t>
      </w:r>
      <w:r w:rsidRPr="005E0950">
        <w:rPr>
          <w:rFonts w:ascii="Times New Roman" w:hAnsi="Times New Roman" w:cs="Times New Roman"/>
        </w:rPr>
        <w:fldChar w:fldCharType="end"/>
      </w:r>
      <w:r w:rsidRPr="005E0950">
        <w:rPr>
          <w:rFonts w:ascii="Times New Roman" w:hAnsi="Times New Roman" w:cs="Times New Roman"/>
        </w:rPr>
        <w:t xml:space="preserve">. The weakest being identified as that provided by molecular force. It decreases with increasing water saturation. Bonding by capillary force and ionic-electrostatic force are of similar magnitude, nevertheless, capillary forces only exist at degrees of </w:t>
      </w:r>
      <w:r w:rsidRPr="005E0950">
        <w:rPr>
          <w:rFonts w:ascii="Times New Roman" w:hAnsi="Times New Roman" w:cs="Times New Roman"/>
        </w:rPr>
        <w:lastRenderedPageBreak/>
        <w:t>saturation between 0.35 and 0.80 while ionic-electrostatic force is unstable in the presence of water. The strongest bonding strength can be created by cementation bridges resulting from chemical materials like salts (e.g., CaCO</w:t>
      </w:r>
      <w:r w:rsidRPr="005E0950">
        <w:rPr>
          <w:rFonts w:ascii="Times New Roman" w:hAnsi="Times New Roman" w:cs="Times New Roman"/>
          <w:vertAlign w:val="subscript"/>
        </w:rPr>
        <w:t>3</w:t>
      </w:r>
      <w:r w:rsidRPr="005E0950">
        <w:rPr>
          <w:rFonts w:ascii="Times New Roman" w:hAnsi="Times New Roman" w:cs="Times New Roman"/>
        </w:rPr>
        <w:t xml:space="preserve">), aluminium and </w:t>
      </w:r>
      <w:proofErr w:type="spellStart"/>
      <w:r w:rsidRPr="005E0950">
        <w:rPr>
          <w:rFonts w:ascii="Times New Roman" w:hAnsi="Times New Roman" w:cs="Times New Roman"/>
        </w:rPr>
        <w:t>sesquioxides</w:t>
      </w:r>
      <w:proofErr w:type="spellEnd"/>
      <w:r w:rsidRPr="005E0950">
        <w:rPr>
          <w:rFonts w:ascii="Times New Roman" w:hAnsi="Times New Roman" w:cs="Times New Roman"/>
        </w:rPr>
        <w:t xml:space="preserve"> of irons. The water resistance of the bonding forces depends on the types of chemical materials. The transformation of structural bonds in loess under varying degrees of water saturation is </w:t>
      </w:r>
      <w:r w:rsidRPr="005E0950">
        <w:rPr>
          <w:rFonts w:asciiTheme="majorBidi" w:hAnsiTheme="majorBidi" w:cstheme="majorBidi"/>
        </w:rPr>
        <w:t xml:space="preserve">presented in </w:t>
      </w:r>
      <w:r w:rsidRPr="005E0950">
        <w:rPr>
          <w:rFonts w:asciiTheme="majorBidi" w:hAnsiTheme="majorBidi" w:cstheme="majorBidi"/>
        </w:rPr>
        <w:fldChar w:fldCharType="begin"/>
      </w:r>
      <w:r w:rsidRPr="005E0950">
        <w:rPr>
          <w:rFonts w:asciiTheme="majorBidi" w:hAnsiTheme="majorBidi" w:cstheme="majorBidi"/>
        </w:rPr>
        <w:instrText xml:space="preserve"> REF _Ref508741634 \h  \* MERGEFORMAT </w:instrText>
      </w:r>
      <w:r w:rsidRPr="005E0950">
        <w:rPr>
          <w:rFonts w:asciiTheme="majorBidi" w:hAnsiTheme="majorBidi" w:cstheme="majorBidi"/>
        </w:rPr>
      </w:r>
      <w:r w:rsidRPr="005E0950">
        <w:rPr>
          <w:rFonts w:asciiTheme="majorBidi" w:hAnsiTheme="majorBidi" w:cstheme="majorBidi"/>
        </w:rPr>
        <w:fldChar w:fldCharType="separate"/>
      </w:r>
      <w:r w:rsidR="007F7068" w:rsidRPr="007F7068">
        <w:rPr>
          <w:rFonts w:asciiTheme="majorBidi" w:hAnsiTheme="majorBidi" w:cstheme="majorBidi"/>
        </w:rPr>
        <w:t xml:space="preserve">Figure </w:t>
      </w:r>
      <w:r w:rsidR="007F7068" w:rsidRPr="007F7068">
        <w:rPr>
          <w:rFonts w:asciiTheme="majorBidi" w:hAnsiTheme="majorBidi" w:cstheme="majorBidi"/>
          <w:noProof/>
        </w:rPr>
        <w:t>3</w:t>
      </w:r>
      <w:r w:rsidRPr="005E0950">
        <w:rPr>
          <w:rFonts w:asciiTheme="majorBidi" w:hAnsiTheme="majorBidi" w:cstheme="majorBidi"/>
        </w:rPr>
        <w:fldChar w:fldCharType="end"/>
      </w:r>
      <w:r w:rsidRPr="005E0950">
        <w:rPr>
          <w:rFonts w:asciiTheme="majorBidi" w:hAnsiTheme="majorBidi" w:cstheme="majorBidi"/>
        </w:rPr>
        <w:t>.</w:t>
      </w:r>
    </w:p>
    <w:p w14:paraId="4E63124C" w14:textId="77777777" w:rsidR="00855DC0" w:rsidRPr="005E0950" w:rsidRDefault="00855DC0" w:rsidP="00211CF4">
      <w:pPr>
        <w:spacing w:line="480" w:lineRule="auto"/>
        <w:ind w:firstLine="567"/>
        <w:jc w:val="both"/>
        <w:rPr>
          <w:rFonts w:asciiTheme="majorBidi" w:hAnsiTheme="majorBidi" w:cstheme="majorBidi"/>
        </w:rPr>
      </w:pPr>
    </w:p>
    <w:p w14:paraId="1CDAEE3F" w14:textId="3583E10D" w:rsidR="00726F94" w:rsidRPr="005E0950" w:rsidRDefault="00726F94" w:rsidP="00211CF4">
      <w:pPr>
        <w:pStyle w:val="Caption"/>
        <w:keepNext/>
        <w:spacing w:after="120" w:line="480" w:lineRule="auto"/>
        <w:rPr>
          <w:rFonts w:asciiTheme="majorBidi" w:hAnsiTheme="majorBidi" w:cstheme="majorBidi"/>
          <w:color w:val="auto"/>
          <w:sz w:val="20"/>
          <w:szCs w:val="20"/>
        </w:rPr>
      </w:pPr>
      <w:bookmarkStart w:id="15" w:name="_Ref508640531"/>
      <w:bookmarkStart w:id="16" w:name="_Toc27324420"/>
      <w:r w:rsidRPr="005E0950">
        <w:rPr>
          <w:rFonts w:asciiTheme="majorBidi" w:hAnsiTheme="majorBidi" w:cstheme="majorBidi"/>
          <w:color w:val="auto"/>
          <w:sz w:val="20"/>
          <w:szCs w:val="20"/>
        </w:rPr>
        <w:t xml:space="preserve">Table </w:t>
      </w:r>
      <w:r w:rsidRPr="005E0950">
        <w:rPr>
          <w:rFonts w:asciiTheme="majorBidi" w:hAnsiTheme="majorBidi" w:cstheme="majorBidi"/>
          <w:color w:val="auto"/>
          <w:sz w:val="20"/>
          <w:szCs w:val="20"/>
        </w:rPr>
        <w:fldChar w:fldCharType="begin"/>
      </w:r>
      <w:r w:rsidRPr="005E0950">
        <w:rPr>
          <w:rFonts w:asciiTheme="majorBidi" w:hAnsiTheme="majorBidi" w:cstheme="majorBidi"/>
          <w:color w:val="auto"/>
          <w:sz w:val="20"/>
          <w:szCs w:val="20"/>
        </w:rPr>
        <w:instrText xml:space="preserve"> SEQ Table \* ARABIC \s 1 </w:instrText>
      </w:r>
      <w:r w:rsidRPr="005E0950">
        <w:rPr>
          <w:rFonts w:asciiTheme="majorBidi" w:hAnsiTheme="majorBidi" w:cstheme="majorBidi"/>
          <w:color w:val="auto"/>
          <w:sz w:val="20"/>
          <w:szCs w:val="20"/>
        </w:rPr>
        <w:fldChar w:fldCharType="separate"/>
      </w:r>
      <w:r w:rsidR="007F7068">
        <w:rPr>
          <w:rFonts w:asciiTheme="majorBidi" w:hAnsiTheme="majorBidi" w:cstheme="majorBidi"/>
          <w:noProof/>
          <w:color w:val="auto"/>
          <w:sz w:val="20"/>
          <w:szCs w:val="20"/>
        </w:rPr>
        <w:t>2</w:t>
      </w:r>
      <w:r w:rsidRPr="005E0950">
        <w:rPr>
          <w:rFonts w:asciiTheme="majorBidi" w:hAnsiTheme="majorBidi" w:cstheme="majorBidi"/>
          <w:color w:val="auto"/>
          <w:sz w:val="20"/>
          <w:szCs w:val="20"/>
        </w:rPr>
        <w:fldChar w:fldCharType="end"/>
      </w:r>
      <w:bookmarkEnd w:id="15"/>
      <w:r w:rsidRPr="005E0950">
        <w:rPr>
          <w:rFonts w:asciiTheme="majorBidi" w:hAnsiTheme="majorBidi" w:cstheme="majorBidi"/>
          <w:color w:val="auto"/>
          <w:sz w:val="20"/>
          <w:szCs w:val="20"/>
        </w:rPr>
        <w:t xml:space="preserve"> Classification of loess bonding types by Yang 1989 (adapted from </w:t>
      </w:r>
      <w:r w:rsidRPr="005E0950">
        <w:rPr>
          <w:rFonts w:asciiTheme="majorBidi" w:hAnsiTheme="majorBidi" w:cstheme="majorBidi"/>
          <w:color w:val="auto"/>
          <w:sz w:val="20"/>
          <w:szCs w:val="20"/>
        </w:rPr>
        <w:fldChar w:fldCharType="begin"/>
      </w:r>
      <w:r w:rsidRPr="005E0950">
        <w:rPr>
          <w:rFonts w:asciiTheme="majorBidi" w:hAnsiTheme="majorBidi" w:cstheme="majorBidi"/>
          <w:color w:val="auto"/>
          <w:sz w:val="20"/>
          <w:szCs w:val="20"/>
        </w:rPr>
        <w:instrText xml:space="preserve"> ADDIN EN.CITE &lt;EndNote&gt;&lt;Cite AuthorYear="1"&gt;&lt;Author&gt;El Howayek&lt;/Author&gt;&lt;Year&gt;2011&lt;/Year&gt;&lt;RecNum&gt;314&lt;/RecNum&gt;&lt;DisplayText&gt;El Howayek&lt;style face="italic"&gt; et al.&lt;/style&gt; (2011)&lt;/DisplayText&gt;&lt;record&gt;&lt;rec-number&gt;314&lt;/rec-number&gt;&lt;foreign-keys&gt;&lt;key app="EN" db-id="rffvd90srrfdsnew2wcvwvzz9prtvsawwp2d" timestamp="1520596302"&gt;314&lt;/key&gt;&lt;/foreign-keys&gt;&lt;ref-type name="Journal Article"&gt;17&lt;/ref-type&gt;&lt;contributors&gt;&lt;authors&gt;&lt;author&gt;El Howayek, Alain&lt;/author&gt;&lt;author&gt;Huang, Pao-Tsung&lt;/author&gt;&lt;author&gt;Bisnett, Rachael&lt;/author&gt;&lt;author&gt;Santagata, Maria C.&lt;/author&gt;&lt;/authors&gt;&lt;/contributors&gt;&lt;titles&gt;&lt;title&gt;Identification and behavior of collapsible soils&lt;/title&gt;&lt;/titles&gt;&lt;dates&gt;&lt;year&gt;2011&lt;/year&gt;&lt;/dates&gt;&lt;isbn&gt;2326-6325&lt;/isbn&gt;&lt;urls&gt;&lt;/urls&gt;&lt;/record&gt;&lt;/Cite&gt;&lt;/EndNote&gt;</w:instrText>
      </w:r>
      <w:r w:rsidRPr="005E0950">
        <w:rPr>
          <w:rFonts w:asciiTheme="majorBidi" w:hAnsiTheme="majorBidi" w:cstheme="majorBidi"/>
          <w:color w:val="auto"/>
          <w:sz w:val="20"/>
          <w:szCs w:val="20"/>
        </w:rPr>
        <w:fldChar w:fldCharType="separate"/>
      </w:r>
      <w:r w:rsidRPr="005E0950">
        <w:rPr>
          <w:rFonts w:asciiTheme="majorBidi" w:hAnsiTheme="majorBidi" w:cstheme="majorBidi"/>
          <w:noProof/>
          <w:color w:val="auto"/>
          <w:sz w:val="20"/>
          <w:szCs w:val="20"/>
        </w:rPr>
        <w:t>El Howayek et al. (2011)</w:t>
      </w:r>
      <w:r w:rsidRPr="005E0950">
        <w:rPr>
          <w:rFonts w:asciiTheme="majorBidi" w:hAnsiTheme="majorBidi" w:cstheme="majorBidi"/>
          <w:color w:val="auto"/>
          <w:sz w:val="20"/>
          <w:szCs w:val="20"/>
        </w:rPr>
        <w:fldChar w:fldCharType="end"/>
      </w:r>
      <w:r w:rsidRPr="005E0950">
        <w:rPr>
          <w:rFonts w:asciiTheme="majorBidi" w:hAnsiTheme="majorBidi" w:cstheme="majorBidi"/>
          <w:color w:val="auto"/>
          <w:sz w:val="20"/>
          <w:szCs w:val="20"/>
        </w:rPr>
        <w:t>)</w:t>
      </w:r>
      <w:bookmarkEnd w:id="16"/>
    </w:p>
    <w:tbl>
      <w:tblPr>
        <w:tblStyle w:val="TableGrid"/>
        <w:tblW w:w="0" w:type="auto"/>
        <w:tblLook w:val="04A0" w:firstRow="1" w:lastRow="0" w:firstColumn="1" w:lastColumn="0" w:noHBand="0" w:noVBand="1"/>
      </w:tblPr>
      <w:tblGrid>
        <w:gridCol w:w="4106"/>
        <w:gridCol w:w="3402"/>
      </w:tblGrid>
      <w:tr w:rsidR="00726F94" w:rsidRPr="005E0950" w14:paraId="332BDD37" w14:textId="77777777" w:rsidTr="004A4BFB">
        <w:trPr>
          <w:trHeight w:val="379"/>
        </w:trPr>
        <w:tc>
          <w:tcPr>
            <w:tcW w:w="4106" w:type="dxa"/>
            <w:tcBorders>
              <w:top w:val="single" w:sz="12" w:space="0" w:color="auto"/>
              <w:left w:val="nil"/>
              <w:bottom w:val="single" w:sz="12" w:space="0" w:color="auto"/>
            </w:tcBorders>
          </w:tcPr>
          <w:p w14:paraId="15F2A7DA" w14:textId="77777777" w:rsidR="00726F94" w:rsidRPr="005E0950" w:rsidRDefault="00726F94" w:rsidP="00211CF4">
            <w:pPr>
              <w:spacing w:line="480" w:lineRule="auto"/>
              <w:jc w:val="center"/>
              <w:rPr>
                <w:rFonts w:ascii="Times New Roman" w:hAnsi="Times New Roman" w:cs="Times New Roman"/>
                <w:i/>
                <w:iCs/>
              </w:rPr>
            </w:pPr>
            <w:r w:rsidRPr="005E0950">
              <w:rPr>
                <w:rFonts w:ascii="Times New Roman" w:hAnsi="Times New Roman" w:cs="Times New Roman"/>
                <w:i/>
                <w:iCs/>
              </w:rPr>
              <w:t>Hydro-stable bonding</w:t>
            </w:r>
          </w:p>
        </w:tc>
        <w:tc>
          <w:tcPr>
            <w:tcW w:w="3402" w:type="dxa"/>
            <w:tcBorders>
              <w:top w:val="single" w:sz="12" w:space="0" w:color="auto"/>
              <w:bottom w:val="single" w:sz="12" w:space="0" w:color="auto"/>
              <w:right w:val="nil"/>
            </w:tcBorders>
          </w:tcPr>
          <w:p w14:paraId="191E1C2E" w14:textId="77777777" w:rsidR="00726F94" w:rsidRPr="005E0950" w:rsidRDefault="00726F94" w:rsidP="00211CF4">
            <w:pPr>
              <w:spacing w:line="480" w:lineRule="auto"/>
              <w:jc w:val="center"/>
              <w:rPr>
                <w:rFonts w:ascii="Times New Roman" w:hAnsi="Times New Roman" w:cs="Times New Roman"/>
                <w:i/>
                <w:iCs/>
              </w:rPr>
            </w:pPr>
            <w:r w:rsidRPr="005E0950">
              <w:rPr>
                <w:rFonts w:ascii="Times New Roman" w:hAnsi="Times New Roman" w:cs="Times New Roman"/>
                <w:i/>
                <w:iCs/>
              </w:rPr>
              <w:t>Hydro-labile bonding</w:t>
            </w:r>
          </w:p>
        </w:tc>
      </w:tr>
      <w:tr w:rsidR="00726F94" w:rsidRPr="005E0950" w14:paraId="3B2F8E2D" w14:textId="77777777" w:rsidTr="004A4BFB">
        <w:tc>
          <w:tcPr>
            <w:tcW w:w="4106" w:type="dxa"/>
            <w:tcBorders>
              <w:top w:val="single" w:sz="12" w:space="0" w:color="auto"/>
              <w:left w:val="nil"/>
            </w:tcBorders>
          </w:tcPr>
          <w:p w14:paraId="34D24BEA" w14:textId="77777777" w:rsidR="00726F94" w:rsidRPr="005E0950" w:rsidRDefault="00726F94" w:rsidP="00211CF4">
            <w:pPr>
              <w:spacing w:line="480" w:lineRule="auto"/>
              <w:rPr>
                <w:rFonts w:ascii="Times New Roman" w:hAnsi="Times New Roman" w:cs="Times New Roman"/>
              </w:rPr>
            </w:pPr>
            <w:r w:rsidRPr="005E0950">
              <w:rPr>
                <w:rFonts w:ascii="Times New Roman" w:hAnsi="Times New Roman" w:cs="Times New Roman"/>
              </w:rPr>
              <w:t>Calcium carbonate</w:t>
            </w:r>
          </w:p>
          <w:p w14:paraId="02B72E0C" w14:textId="77777777" w:rsidR="00726F94" w:rsidRPr="005E0950" w:rsidRDefault="00726F94" w:rsidP="00211CF4">
            <w:pPr>
              <w:spacing w:line="480" w:lineRule="auto"/>
              <w:rPr>
                <w:rFonts w:ascii="Times New Roman" w:hAnsi="Times New Roman" w:cs="Times New Roman"/>
              </w:rPr>
            </w:pPr>
            <w:r w:rsidRPr="005E0950">
              <w:rPr>
                <w:rFonts w:ascii="Times New Roman" w:hAnsi="Times New Roman" w:cs="Times New Roman"/>
              </w:rPr>
              <w:t xml:space="preserve">Hydrous calcium </w:t>
            </w:r>
            <w:proofErr w:type="spellStart"/>
            <w:r w:rsidRPr="005E0950">
              <w:rPr>
                <w:rFonts w:ascii="Times New Roman" w:hAnsi="Times New Roman" w:cs="Times New Roman"/>
              </w:rPr>
              <w:t>sulfate</w:t>
            </w:r>
            <w:proofErr w:type="spellEnd"/>
          </w:p>
          <w:p w14:paraId="486E3443" w14:textId="77777777" w:rsidR="00726F94" w:rsidRPr="005E0950" w:rsidRDefault="00726F94" w:rsidP="00211CF4">
            <w:pPr>
              <w:spacing w:line="480" w:lineRule="auto"/>
              <w:rPr>
                <w:rFonts w:ascii="Times New Roman" w:hAnsi="Times New Roman" w:cs="Times New Roman"/>
              </w:rPr>
            </w:pPr>
            <w:r w:rsidRPr="005E0950">
              <w:rPr>
                <w:rFonts w:ascii="Times New Roman" w:hAnsi="Times New Roman" w:cs="Times New Roman"/>
              </w:rPr>
              <w:t>Ferrous oxide and ferrous hydroxides</w:t>
            </w:r>
          </w:p>
          <w:p w14:paraId="46D7C722" w14:textId="77777777" w:rsidR="00726F94" w:rsidRPr="005E0950" w:rsidRDefault="00726F94" w:rsidP="00211CF4">
            <w:pPr>
              <w:spacing w:line="480" w:lineRule="auto"/>
              <w:rPr>
                <w:rFonts w:ascii="Times New Roman" w:hAnsi="Times New Roman" w:cs="Times New Roman"/>
              </w:rPr>
            </w:pPr>
            <w:r w:rsidRPr="005E0950">
              <w:rPr>
                <w:rFonts w:ascii="Times New Roman" w:hAnsi="Times New Roman" w:cs="Times New Roman"/>
              </w:rPr>
              <w:t>Hydro-stable secondary mica</w:t>
            </w:r>
          </w:p>
          <w:p w14:paraId="5EFF3732" w14:textId="77777777" w:rsidR="00726F94" w:rsidRPr="005E0950" w:rsidRDefault="00726F94" w:rsidP="00211CF4">
            <w:pPr>
              <w:spacing w:line="480" w:lineRule="auto"/>
              <w:rPr>
                <w:rFonts w:ascii="Times New Roman" w:hAnsi="Times New Roman" w:cs="Times New Roman"/>
              </w:rPr>
            </w:pPr>
            <w:r w:rsidRPr="005E0950">
              <w:rPr>
                <w:rFonts w:ascii="Times New Roman" w:hAnsi="Times New Roman" w:cs="Times New Roman"/>
              </w:rPr>
              <w:t>Secondary zeolite</w:t>
            </w:r>
          </w:p>
        </w:tc>
        <w:tc>
          <w:tcPr>
            <w:tcW w:w="3402" w:type="dxa"/>
            <w:tcBorders>
              <w:top w:val="single" w:sz="12" w:space="0" w:color="auto"/>
              <w:right w:val="nil"/>
            </w:tcBorders>
          </w:tcPr>
          <w:p w14:paraId="7FF55CD1" w14:textId="77777777" w:rsidR="00726F94" w:rsidRPr="005E0950" w:rsidRDefault="00726F94" w:rsidP="00211CF4">
            <w:pPr>
              <w:spacing w:line="480" w:lineRule="auto"/>
              <w:rPr>
                <w:rFonts w:ascii="Times New Roman" w:hAnsi="Times New Roman" w:cs="Times New Roman"/>
              </w:rPr>
            </w:pPr>
            <w:r w:rsidRPr="005E0950">
              <w:rPr>
                <w:rFonts w:ascii="Times New Roman" w:hAnsi="Times New Roman" w:cs="Times New Roman"/>
              </w:rPr>
              <w:t>Strongly soluble salts</w:t>
            </w:r>
          </w:p>
          <w:p w14:paraId="02F6AE19" w14:textId="77777777" w:rsidR="00726F94" w:rsidRPr="005E0950" w:rsidRDefault="00726F94" w:rsidP="00211CF4">
            <w:pPr>
              <w:spacing w:line="480" w:lineRule="auto"/>
              <w:rPr>
                <w:rFonts w:ascii="Times New Roman" w:hAnsi="Times New Roman" w:cs="Times New Roman"/>
              </w:rPr>
            </w:pPr>
            <w:r w:rsidRPr="005E0950">
              <w:rPr>
                <w:rFonts w:ascii="Times New Roman" w:hAnsi="Times New Roman" w:cs="Times New Roman"/>
              </w:rPr>
              <w:t>Clay cementing agent</w:t>
            </w:r>
          </w:p>
          <w:p w14:paraId="4C81A569" w14:textId="77777777" w:rsidR="00726F94" w:rsidRPr="005E0950" w:rsidRDefault="00726F94" w:rsidP="00211CF4">
            <w:pPr>
              <w:spacing w:line="480" w:lineRule="auto"/>
              <w:rPr>
                <w:rFonts w:ascii="Times New Roman" w:hAnsi="Times New Roman" w:cs="Times New Roman"/>
              </w:rPr>
            </w:pPr>
            <w:r w:rsidRPr="005E0950">
              <w:rPr>
                <w:rFonts w:ascii="Times New Roman" w:hAnsi="Times New Roman" w:cs="Times New Roman"/>
              </w:rPr>
              <w:t>Flocculant</w:t>
            </w:r>
          </w:p>
          <w:p w14:paraId="24B38D0F" w14:textId="77777777" w:rsidR="00726F94" w:rsidRPr="005E0950" w:rsidRDefault="00726F94" w:rsidP="00211CF4">
            <w:pPr>
              <w:spacing w:line="480" w:lineRule="auto"/>
              <w:rPr>
                <w:rFonts w:ascii="Times New Roman" w:hAnsi="Times New Roman" w:cs="Times New Roman"/>
              </w:rPr>
            </w:pPr>
            <w:r w:rsidRPr="005E0950">
              <w:rPr>
                <w:rFonts w:ascii="Times New Roman" w:hAnsi="Times New Roman" w:cs="Times New Roman"/>
              </w:rPr>
              <w:t>Non-flocculant</w:t>
            </w:r>
          </w:p>
          <w:p w14:paraId="17372FC0" w14:textId="77777777" w:rsidR="00726F94" w:rsidRPr="005E0950" w:rsidRDefault="00726F94" w:rsidP="00211CF4">
            <w:pPr>
              <w:spacing w:line="480" w:lineRule="auto"/>
              <w:rPr>
                <w:rFonts w:ascii="Times New Roman" w:hAnsi="Times New Roman" w:cs="Times New Roman"/>
              </w:rPr>
            </w:pPr>
            <w:r w:rsidRPr="005E0950">
              <w:rPr>
                <w:rFonts w:ascii="Times New Roman" w:hAnsi="Times New Roman" w:cs="Times New Roman"/>
              </w:rPr>
              <w:t>Hydro-labile secondary mica</w:t>
            </w:r>
          </w:p>
        </w:tc>
      </w:tr>
    </w:tbl>
    <w:p w14:paraId="2A6E1B62" w14:textId="77777777" w:rsidR="00726F94" w:rsidRPr="005E0950" w:rsidRDefault="00726F94" w:rsidP="00211CF4">
      <w:pPr>
        <w:spacing w:line="480" w:lineRule="auto"/>
        <w:rPr>
          <w:rFonts w:ascii="Times New Roman" w:hAnsi="Times New Roman" w:cs="Times New Roman"/>
          <w:sz w:val="20"/>
          <w:szCs w:val="20"/>
        </w:rPr>
      </w:pPr>
    </w:p>
    <w:p w14:paraId="5D1D3992" w14:textId="77777777" w:rsidR="00726F94" w:rsidRPr="005E0950" w:rsidRDefault="00726F94" w:rsidP="00211CF4">
      <w:pPr>
        <w:spacing w:line="480" w:lineRule="auto"/>
        <w:rPr>
          <w:rFonts w:ascii="Times New Roman" w:hAnsi="Times New Roman" w:cs="Times New Roman"/>
          <w:sz w:val="20"/>
          <w:szCs w:val="20"/>
        </w:rPr>
      </w:pPr>
    </w:p>
    <w:p w14:paraId="45366E01" w14:textId="4F1CF5F0" w:rsidR="00726F94" w:rsidRPr="004E6518" w:rsidRDefault="00726F94" w:rsidP="00211CF4">
      <w:pPr>
        <w:pStyle w:val="Caption"/>
        <w:keepNext/>
        <w:spacing w:line="480" w:lineRule="auto"/>
        <w:rPr>
          <w:rFonts w:asciiTheme="majorBidi" w:hAnsiTheme="majorBidi" w:cstheme="majorBidi"/>
          <w:color w:val="auto"/>
          <w:sz w:val="22"/>
          <w:szCs w:val="22"/>
        </w:rPr>
      </w:pPr>
      <w:bookmarkStart w:id="17" w:name="_Ref508640537"/>
      <w:bookmarkStart w:id="18" w:name="_Toc27324421"/>
      <w:r w:rsidRPr="005E0950">
        <w:rPr>
          <w:rFonts w:asciiTheme="majorBidi" w:hAnsiTheme="majorBidi" w:cstheme="majorBidi"/>
          <w:color w:val="auto"/>
          <w:sz w:val="20"/>
          <w:szCs w:val="20"/>
        </w:rPr>
        <w:t xml:space="preserve">Table </w:t>
      </w:r>
      <w:r w:rsidRPr="005E0950">
        <w:rPr>
          <w:rFonts w:asciiTheme="majorBidi" w:hAnsiTheme="majorBidi" w:cstheme="majorBidi"/>
          <w:color w:val="auto"/>
          <w:sz w:val="20"/>
          <w:szCs w:val="20"/>
        </w:rPr>
        <w:fldChar w:fldCharType="begin"/>
      </w:r>
      <w:r w:rsidRPr="005E0950">
        <w:rPr>
          <w:rFonts w:asciiTheme="majorBidi" w:hAnsiTheme="majorBidi" w:cstheme="majorBidi"/>
          <w:color w:val="auto"/>
          <w:sz w:val="20"/>
          <w:szCs w:val="20"/>
        </w:rPr>
        <w:instrText xml:space="preserve"> SEQ Table \* ARABIC \s 1 </w:instrText>
      </w:r>
      <w:r w:rsidRPr="005E0950">
        <w:rPr>
          <w:rFonts w:asciiTheme="majorBidi" w:hAnsiTheme="majorBidi" w:cstheme="majorBidi"/>
          <w:color w:val="auto"/>
          <w:sz w:val="20"/>
          <w:szCs w:val="20"/>
        </w:rPr>
        <w:fldChar w:fldCharType="separate"/>
      </w:r>
      <w:r w:rsidR="007F7068">
        <w:rPr>
          <w:rFonts w:asciiTheme="majorBidi" w:hAnsiTheme="majorBidi" w:cstheme="majorBidi"/>
          <w:noProof/>
          <w:color w:val="auto"/>
          <w:sz w:val="20"/>
          <w:szCs w:val="20"/>
        </w:rPr>
        <w:t>3</w:t>
      </w:r>
      <w:r w:rsidRPr="005E0950">
        <w:rPr>
          <w:rFonts w:asciiTheme="majorBidi" w:hAnsiTheme="majorBidi" w:cstheme="majorBidi"/>
          <w:color w:val="auto"/>
          <w:sz w:val="20"/>
          <w:szCs w:val="20"/>
        </w:rPr>
        <w:fldChar w:fldCharType="end"/>
      </w:r>
      <w:bookmarkEnd w:id="17"/>
      <w:r w:rsidRPr="005E0950">
        <w:rPr>
          <w:rFonts w:asciiTheme="majorBidi" w:hAnsiTheme="majorBidi" w:cstheme="majorBidi"/>
          <w:color w:val="auto"/>
          <w:sz w:val="20"/>
          <w:szCs w:val="20"/>
        </w:rPr>
        <w:t xml:space="preserve"> classification of structural bonds in loess (adapted from </w:t>
      </w:r>
      <w:r w:rsidRPr="005E0950">
        <w:rPr>
          <w:rFonts w:asciiTheme="majorBidi" w:hAnsiTheme="majorBidi" w:cstheme="majorBidi"/>
          <w:color w:val="auto"/>
          <w:sz w:val="20"/>
          <w:szCs w:val="20"/>
        </w:rPr>
        <w:fldChar w:fldCharType="begin"/>
      </w:r>
      <w:r w:rsidRPr="005E0950">
        <w:rPr>
          <w:rFonts w:asciiTheme="majorBidi" w:hAnsiTheme="majorBidi" w:cstheme="majorBidi"/>
          <w:color w:val="auto"/>
          <w:sz w:val="20"/>
          <w:szCs w:val="20"/>
        </w:rPr>
        <w:instrText xml:space="preserve"> ADDIN EN.CITE &lt;EndNote&gt;&lt;Cite AuthorYear="1"&gt;&lt;Author&gt;Osipov&lt;/Author&gt;&lt;Year&gt;1995&lt;/Year&gt;&lt;RecNum&gt;137&lt;/RecNum&gt;&lt;DisplayText&gt;Osipov and Sokolov (1995)&lt;/DisplayText&gt;&lt;record&gt;&lt;rec-number&gt;137&lt;/rec-number&gt;&lt;foreign-keys&gt;&lt;key app="EN" db-id="rffvd90srrfdsnew2wcvwvzz9prtvsawwp2d" timestamp="1431352136"&gt;137&lt;/key&gt;&lt;/foreign-keys&gt;&lt;ref-type name="Book Section"&gt;5&lt;/ref-type&gt;&lt;contributors&gt;&lt;authors&gt;&lt;author&gt;Osipov, V. I.&lt;/author&gt;&lt;author&gt;Sokolov, V. N.&lt;/author&gt;&lt;/authors&gt;&lt;/contributors&gt;&lt;titles&gt;&lt;title&gt;Factors and mechanism of loess collapsibility&lt;/title&gt;&lt;secondary-title&gt;Genesis and Properties of Collapsible Soils&lt;/secondary-title&gt;&lt;/titles&gt;&lt;periodical&gt;&lt;full-title&gt;Genesis and Properties of Collapsible Soils&lt;/full-title&gt;&lt;/periodical&gt;&lt;pages&gt;49-63&lt;/pages&gt;&lt;dates&gt;&lt;year&gt;1995&lt;/year&gt;&lt;/dates&gt;&lt;publisher&gt;Springer&lt;/publisher&gt;&lt;isbn&gt;9401040478&lt;/isbn&gt;&lt;urls&gt;&lt;/urls&gt;&lt;/record&gt;&lt;/Cite&gt;&lt;/EndNote&gt;</w:instrText>
      </w:r>
      <w:r w:rsidRPr="005E0950">
        <w:rPr>
          <w:rFonts w:asciiTheme="majorBidi" w:hAnsiTheme="majorBidi" w:cstheme="majorBidi"/>
          <w:color w:val="auto"/>
          <w:sz w:val="20"/>
          <w:szCs w:val="20"/>
        </w:rPr>
        <w:fldChar w:fldCharType="separate"/>
      </w:r>
      <w:r w:rsidRPr="005E0950">
        <w:rPr>
          <w:rFonts w:asciiTheme="majorBidi" w:hAnsiTheme="majorBidi" w:cstheme="majorBidi"/>
          <w:noProof/>
          <w:color w:val="auto"/>
          <w:sz w:val="20"/>
          <w:szCs w:val="20"/>
        </w:rPr>
        <w:t>Osipov and Sokolov (1995)</w:t>
      </w:r>
      <w:r w:rsidRPr="005E0950">
        <w:rPr>
          <w:rFonts w:asciiTheme="majorBidi" w:hAnsiTheme="majorBidi" w:cstheme="majorBidi"/>
          <w:color w:val="auto"/>
          <w:sz w:val="20"/>
          <w:szCs w:val="20"/>
        </w:rPr>
        <w:fldChar w:fldCharType="end"/>
      </w:r>
      <w:r>
        <w:rPr>
          <w:rFonts w:asciiTheme="majorBidi" w:hAnsiTheme="majorBidi" w:cstheme="majorBidi"/>
          <w:color w:val="auto"/>
          <w:sz w:val="22"/>
          <w:szCs w:val="22"/>
        </w:rPr>
        <w:t>.</w:t>
      </w:r>
      <w:bookmarkEnd w:id="18"/>
    </w:p>
    <w:tbl>
      <w:tblPr>
        <w:tblStyle w:val="TableGrid"/>
        <w:tblW w:w="0" w:type="auto"/>
        <w:tblLook w:val="04A0" w:firstRow="1" w:lastRow="0" w:firstColumn="1" w:lastColumn="0" w:noHBand="0" w:noVBand="1"/>
      </w:tblPr>
      <w:tblGrid>
        <w:gridCol w:w="1961"/>
        <w:gridCol w:w="3356"/>
        <w:gridCol w:w="3081"/>
      </w:tblGrid>
      <w:tr w:rsidR="00726F94" w:rsidRPr="005E0950" w14:paraId="67B4243D" w14:textId="77777777" w:rsidTr="004A4BFB">
        <w:trPr>
          <w:trHeight w:val="553"/>
        </w:trPr>
        <w:tc>
          <w:tcPr>
            <w:tcW w:w="1961" w:type="dxa"/>
            <w:tcBorders>
              <w:top w:val="single" w:sz="12" w:space="0" w:color="auto"/>
              <w:left w:val="nil"/>
              <w:bottom w:val="single" w:sz="12" w:space="0" w:color="auto"/>
            </w:tcBorders>
          </w:tcPr>
          <w:p w14:paraId="5426FFA4" w14:textId="77777777" w:rsidR="00726F94" w:rsidRPr="005E0950" w:rsidRDefault="00726F94" w:rsidP="007F7068">
            <w:pPr>
              <w:jc w:val="center"/>
              <w:rPr>
                <w:rFonts w:ascii="Times New Roman" w:hAnsi="Times New Roman" w:cs="Times New Roman"/>
                <w:i/>
                <w:iCs/>
              </w:rPr>
            </w:pPr>
            <w:r w:rsidRPr="005E0950">
              <w:rPr>
                <w:rFonts w:ascii="Times New Roman" w:hAnsi="Times New Roman" w:cs="Times New Roman"/>
                <w:i/>
                <w:iCs/>
              </w:rPr>
              <w:t>Forces</w:t>
            </w:r>
          </w:p>
        </w:tc>
        <w:tc>
          <w:tcPr>
            <w:tcW w:w="3356" w:type="dxa"/>
            <w:tcBorders>
              <w:top w:val="single" w:sz="12" w:space="0" w:color="auto"/>
              <w:bottom w:val="single" w:sz="12" w:space="0" w:color="auto"/>
            </w:tcBorders>
          </w:tcPr>
          <w:p w14:paraId="772A2A44" w14:textId="77777777" w:rsidR="00726F94" w:rsidRPr="005E0950" w:rsidRDefault="00726F94" w:rsidP="007F7068">
            <w:pPr>
              <w:jc w:val="center"/>
              <w:rPr>
                <w:rFonts w:ascii="Times New Roman" w:hAnsi="Times New Roman" w:cs="Times New Roman"/>
                <w:i/>
                <w:iCs/>
              </w:rPr>
            </w:pPr>
            <w:r w:rsidRPr="005E0950">
              <w:rPr>
                <w:rFonts w:ascii="Times New Roman" w:hAnsi="Times New Roman" w:cs="Times New Roman"/>
                <w:i/>
                <w:iCs/>
              </w:rPr>
              <w:t>Strength of contact between two particles, N</w:t>
            </w:r>
          </w:p>
        </w:tc>
        <w:tc>
          <w:tcPr>
            <w:tcW w:w="3081" w:type="dxa"/>
            <w:tcBorders>
              <w:top w:val="single" w:sz="12" w:space="0" w:color="auto"/>
              <w:bottom w:val="single" w:sz="12" w:space="0" w:color="auto"/>
              <w:right w:val="nil"/>
            </w:tcBorders>
          </w:tcPr>
          <w:p w14:paraId="27A45DED" w14:textId="77777777" w:rsidR="00726F94" w:rsidRPr="005E0950" w:rsidRDefault="00726F94" w:rsidP="007F7068">
            <w:pPr>
              <w:jc w:val="center"/>
              <w:rPr>
                <w:rFonts w:ascii="Times New Roman" w:hAnsi="Times New Roman" w:cs="Times New Roman"/>
                <w:i/>
                <w:iCs/>
              </w:rPr>
            </w:pPr>
            <w:r w:rsidRPr="005E0950">
              <w:rPr>
                <w:rFonts w:ascii="Times New Roman" w:hAnsi="Times New Roman" w:cs="Times New Roman"/>
                <w:i/>
                <w:iCs/>
              </w:rPr>
              <w:t>Resistance to water</w:t>
            </w:r>
          </w:p>
        </w:tc>
      </w:tr>
      <w:tr w:rsidR="00726F94" w:rsidRPr="005E0950" w14:paraId="4AA1EAA5" w14:textId="77777777" w:rsidTr="004A4BFB">
        <w:trPr>
          <w:trHeight w:val="2501"/>
        </w:trPr>
        <w:tc>
          <w:tcPr>
            <w:tcW w:w="1961" w:type="dxa"/>
            <w:tcBorders>
              <w:top w:val="single" w:sz="12" w:space="0" w:color="auto"/>
              <w:left w:val="nil"/>
            </w:tcBorders>
          </w:tcPr>
          <w:p w14:paraId="04DF1B85" w14:textId="77777777" w:rsidR="00726F94" w:rsidRPr="005E0950" w:rsidRDefault="00726F94" w:rsidP="007F7068">
            <w:pPr>
              <w:rPr>
                <w:rFonts w:ascii="Times New Roman" w:hAnsi="Times New Roman" w:cs="Times New Roman"/>
              </w:rPr>
            </w:pPr>
            <w:r w:rsidRPr="005E0950">
              <w:rPr>
                <w:rFonts w:ascii="Times New Roman" w:hAnsi="Times New Roman" w:cs="Times New Roman"/>
              </w:rPr>
              <w:t>Molecular</w:t>
            </w:r>
          </w:p>
          <w:p w14:paraId="7E2F6B3E" w14:textId="77777777" w:rsidR="00726F94" w:rsidRPr="005E0950" w:rsidRDefault="00726F94" w:rsidP="007F7068">
            <w:pPr>
              <w:rPr>
                <w:rFonts w:ascii="Times New Roman" w:hAnsi="Times New Roman" w:cs="Times New Roman"/>
              </w:rPr>
            </w:pPr>
          </w:p>
          <w:p w14:paraId="7C3236FC" w14:textId="77777777" w:rsidR="00726F94" w:rsidRPr="005E0950" w:rsidRDefault="00726F94" w:rsidP="007F7068">
            <w:pPr>
              <w:rPr>
                <w:rFonts w:ascii="Times New Roman" w:hAnsi="Times New Roman" w:cs="Times New Roman"/>
              </w:rPr>
            </w:pPr>
          </w:p>
          <w:p w14:paraId="2D745F5A" w14:textId="77777777" w:rsidR="00726F94" w:rsidRPr="005E0950" w:rsidRDefault="00726F94" w:rsidP="007F7068">
            <w:pPr>
              <w:rPr>
                <w:rFonts w:ascii="Times New Roman" w:hAnsi="Times New Roman" w:cs="Times New Roman"/>
              </w:rPr>
            </w:pPr>
            <w:r w:rsidRPr="005E0950">
              <w:rPr>
                <w:rFonts w:ascii="Times New Roman" w:hAnsi="Times New Roman" w:cs="Times New Roman"/>
              </w:rPr>
              <w:t>Capillary</w:t>
            </w:r>
          </w:p>
          <w:p w14:paraId="647AD8A2" w14:textId="77777777" w:rsidR="00726F94" w:rsidRPr="005E0950" w:rsidRDefault="00726F94" w:rsidP="007F7068">
            <w:pPr>
              <w:rPr>
                <w:rFonts w:ascii="Times New Roman" w:hAnsi="Times New Roman" w:cs="Times New Roman"/>
              </w:rPr>
            </w:pPr>
          </w:p>
          <w:p w14:paraId="57D5AFFE" w14:textId="77777777" w:rsidR="00726F94" w:rsidRPr="005E0950" w:rsidRDefault="00726F94" w:rsidP="007F7068">
            <w:pPr>
              <w:rPr>
                <w:rFonts w:ascii="Times New Roman" w:hAnsi="Times New Roman" w:cs="Times New Roman"/>
              </w:rPr>
            </w:pPr>
          </w:p>
          <w:p w14:paraId="3BCD87C1" w14:textId="77777777" w:rsidR="00726F94" w:rsidRPr="005E0950" w:rsidRDefault="00726F94" w:rsidP="007F7068">
            <w:pPr>
              <w:rPr>
                <w:rFonts w:ascii="Times New Roman" w:hAnsi="Times New Roman" w:cs="Times New Roman"/>
              </w:rPr>
            </w:pPr>
            <w:r w:rsidRPr="005E0950">
              <w:rPr>
                <w:rFonts w:ascii="Times New Roman" w:hAnsi="Times New Roman" w:cs="Times New Roman"/>
              </w:rPr>
              <w:t>Ionic-electrostatic</w:t>
            </w:r>
          </w:p>
          <w:p w14:paraId="56DDC0D7" w14:textId="77777777" w:rsidR="00726F94" w:rsidRPr="005E0950" w:rsidRDefault="00726F94" w:rsidP="007F7068">
            <w:pPr>
              <w:rPr>
                <w:rFonts w:ascii="Times New Roman" w:hAnsi="Times New Roman" w:cs="Times New Roman"/>
              </w:rPr>
            </w:pPr>
          </w:p>
          <w:p w14:paraId="143BEE1F" w14:textId="77777777" w:rsidR="00726F94" w:rsidRPr="005E0950" w:rsidRDefault="00726F94" w:rsidP="007F7068">
            <w:pPr>
              <w:rPr>
                <w:rFonts w:ascii="Times New Roman" w:hAnsi="Times New Roman" w:cs="Times New Roman"/>
              </w:rPr>
            </w:pPr>
            <w:r w:rsidRPr="005E0950">
              <w:rPr>
                <w:rFonts w:ascii="Times New Roman" w:hAnsi="Times New Roman" w:cs="Times New Roman"/>
              </w:rPr>
              <w:t>Chemical</w:t>
            </w:r>
          </w:p>
        </w:tc>
        <w:tc>
          <w:tcPr>
            <w:tcW w:w="3356" w:type="dxa"/>
            <w:tcBorders>
              <w:top w:val="single" w:sz="12" w:space="0" w:color="auto"/>
            </w:tcBorders>
          </w:tcPr>
          <w:p w14:paraId="5A2AD1F5" w14:textId="77777777" w:rsidR="00726F94" w:rsidRPr="005E0950" w:rsidRDefault="00726F94" w:rsidP="007F7068">
            <w:pPr>
              <w:rPr>
                <w:rFonts w:ascii="Times New Roman" w:hAnsi="Times New Roman" w:cs="Times New Roman"/>
              </w:rPr>
            </w:pPr>
            <w:r w:rsidRPr="005E0950">
              <w:rPr>
                <w:rFonts w:ascii="Times New Roman" w:hAnsi="Times New Roman" w:cs="Times New Roman"/>
              </w:rPr>
              <w:t>5 x 10</w:t>
            </w:r>
            <w:r w:rsidRPr="005E0950">
              <w:rPr>
                <w:rFonts w:ascii="Times New Roman" w:hAnsi="Times New Roman" w:cs="Times New Roman"/>
                <w:vertAlign w:val="superscript"/>
              </w:rPr>
              <w:t>-10</w:t>
            </w:r>
            <w:r w:rsidRPr="005E0950">
              <w:rPr>
                <w:rFonts w:ascii="Times New Roman" w:hAnsi="Times New Roman" w:cs="Times New Roman"/>
              </w:rPr>
              <w:t xml:space="preserve"> to 10</w:t>
            </w:r>
            <w:r w:rsidRPr="005E0950">
              <w:rPr>
                <w:rFonts w:ascii="Times New Roman" w:hAnsi="Times New Roman" w:cs="Times New Roman"/>
                <w:vertAlign w:val="superscript"/>
              </w:rPr>
              <w:t>-8</w:t>
            </w:r>
          </w:p>
          <w:p w14:paraId="37C594C6" w14:textId="77777777" w:rsidR="00726F94" w:rsidRPr="005E0950" w:rsidRDefault="00726F94" w:rsidP="007F7068">
            <w:pPr>
              <w:rPr>
                <w:rFonts w:ascii="Times New Roman" w:hAnsi="Times New Roman" w:cs="Times New Roman"/>
              </w:rPr>
            </w:pPr>
          </w:p>
          <w:p w14:paraId="31E93191" w14:textId="77777777" w:rsidR="00726F94" w:rsidRPr="005E0950" w:rsidRDefault="00726F94" w:rsidP="007F7068">
            <w:pPr>
              <w:rPr>
                <w:rFonts w:ascii="Times New Roman" w:hAnsi="Times New Roman" w:cs="Times New Roman"/>
              </w:rPr>
            </w:pPr>
          </w:p>
          <w:p w14:paraId="5A1F6602" w14:textId="77777777" w:rsidR="00726F94" w:rsidRPr="005E0950" w:rsidRDefault="00726F94" w:rsidP="007F7068">
            <w:pPr>
              <w:rPr>
                <w:rFonts w:ascii="Times New Roman" w:hAnsi="Times New Roman" w:cs="Times New Roman"/>
              </w:rPr>
            </w:pPr>
            <w:r w:rsidRPr="005E0950">
              <w:rPr>
                <w:rFonts w:ascii="Times New Roman" w:hAnsi="Times New Roman" w:cs="Times New Roman"/>
              </w:rPr>
              <w:t>6 x 10</w:t>
            </w:r>
            <w:r w:rsidRPr="005E0950">
              <w:rPr>
                <w:rFonts w:ascii="Times New Roman" w:hAnsi="Times New Roman" w:cs="Times New Roman"/>
                <w:vertAlign w:val="superscript"/>
              </w:rPr>
              <w:t>-8</w:t>
            </w:r>
            <w:r w:rsidRPr="005E0950">
              <w:rPr>
                <w:rFonts w:ascii="Times New Roman" w:hAnsi="Times New Roman" w:cs="Times New Roman"/>
              </w:rPr>
              <w:t xml:space="preserve"> to 10</w:t>
            </w:r>
            <w:r w:rsidRPr="005E0950">
              <w:rPr>
                <w:rFonts w:ascii="Times New Roman" w:hAnsi="Times New Roman" w:cs="Times New Roman"/>
                <w:vertAlign w:val="superscript"/>
              </w:rPr>
              <w:t>-7</w:t>
            </w:r>
          </w:p>
          <w:p w14:paraId="01994EDF" w14:textId="77777777" w:rsidR="00726F94" w:rsidRPr="005E0950" w:rsidRDefault="00726F94" w:rsidP="007F7068">
            <w:pPr>
              <w:rPr>
                <w:rFonts w:ascii="Times New Roman" w:hAnsi="Times New Roman" w:cs="Times New Roman"/>
              </w:rPr>
            </w:pPr>
          </w:p>
          <w:p w14:paraId="717362F4" w14:textId="77777777" w:rsidR="00726F94" w:rsidRPr="005E0950" w:rsidRDefault="00726F94" w:rsidP="007F7068">
            <w:pPr>
              <w:rPr>
                <w:rFonts w:ascii="Times New Roman" w:hAnsi="Times New Roman" w:cs="Times New Roman"/>
              </w:rPr>
            </w:pPr>
          </w:p>
          <w:p w14:paraId="72A80F58" w14:textId="77777777" w:rsidR="00726F94" w:rsidRPr="005E0950" w:rsidRDefault="00726F94" w:rsidP="007F7068">
            <w:pPr>
              <w:rPr>
                <w:rFonts w:ascii="Times New Roman" w:hAnsi="Times New Roman" w:cs="Times New Roman"/>
              </w:rPr>
            </w:pPr>
            <w:r w:rsidRPr="005E0950">
              <w:rPr>
                <w:rFonts w:ascii="Times New Roman" w:hAnsi="Times New Roman" w:cs="Times New Roman"/>
              </w:rPr>
              <w:t>5 x 10</w:t>
            </w:r>
            <w:r w:rsidRPr="005E0950">
              <w:rPr>
                <w:rFonts w:ascii="Times New Roman" w:hAnsi="Times New Roman" w:cs="Times New Roman"/>
                <w:vertAlign w:val="superscript"/>
              </w:rPr>
              <w:t>-8</w:t>
            </w:r>
            <w:r w:rsidRPr="005E0950">
              <w:rPr>
                <w:rFonts w:ascii="Times New Roman" w:hAnsi="Times New Roman" w:cs="Times New Roman"/>
              </w:rPr>
              <w:t xml:space="preserve"> to 4 x 10</w:t>
            </w:r>
            <w:r w:rsidRPr="005E0950">
              <w:rPr>
                <w:rFonts w:ascii="Times New Roman" w:hAnsi="Times New Roman" w:cs="Times New Roman"/>
                <w:vertAlign w:val="superscript"/>
              </w:rPr>
              <w:t>-7</w:t>
            </w:r>
          </w:p>
          <w:p w14:paraId="34618D25" w14:textId="77777777" w:rsidR="00726F94" w:rsidRPr="005E0950" w:rsidRDefault="00726F94" w:rsidP="007F7068">
            <w:pPr>
              <w:rPr>
                <w:rFonts w:ascii="Times New Roman" w:hAnsi="Times New Roman" w:cs="Times New Roman"/>
              </w:rPr>
            </w:pPr>
          </w:p>
          <w:p w14:paraId="1D7086C1" w14:textId="77777777" w:rsidR="00726F94" w:rsidRPr="005E0950" w:rsidRDefault="00726F94" w:rsidP="007F7068">
            <w:pPr>
              <w:rPr>
                <w:rFonts w:ascii="Times New Roman" w:hAnsi="Times New Roman" w:cs="Times New Roman"/>
              </w:rPr>
            </w:pPr>
            <w:r w:rsidRPr="005E0950">
              <w:rPr>
                <w:rFonts w:ascii="Times New Roman" w:hAnsi="Times New Roman" w:cs="Times New Roman"/>
              </w:rPr>
              <w:t>5 x 10</w:t>
            </w:r>
            <w:r w:rsidRPr="005E0950">
              <w:rPr>
                <w:rFonts w:ascii="Times New Roman" w:hAnsi="Times New Roman" w:cs="Times New Roman"/>
                <w:vertAlign w:val="superscript"/>
              </w:rPr>
              <w:t>-7</w:t>
            </w:r>
            <w:r w:rsidRPr="005E0950">
              <w:rPr>
                <w:rFonts w:ascii="Times New Roman" w:hAnsi="Times New Roman" w:cs="Times New Roman"/>
              </w:rPr>
              <w:t xml:space="preserve"> to 5 x 10</w:t>
            </w:r>
            <w:r w:rsidRPr="005E0950">
              <w:rPr>
                <w:rFonts w:ascii="Times New Roman" w:hAnsi="Times New Roman" w:cs="Times New Roman"/>
                <w:vertAlign w:val="superscript"/>
              </w:rPr>
              <w:t>-6</w:t>
            </w:r>
          </w:p>
        </w:tc>
        <w:tc>
          <w:tcPr>
            <w:tcW w:w="3081" w:type="dxa"/>
            <w:tcBorders>
              <w:top w:val="single" w:sz="12" w:space="0" w:color="auto"/>
              <w:right w:val="nil"/>
            </w:tcBorders>
          </w:tcPr>
          <w:p w14:paraId="00EE6A71" w14:textId="77777777" w:rsidR="00726F94" w:rsidRPr="005E0950" w:rsidRDefault="00726F94" w:rsidP="007F7068">
            <w:pPr>
              <w:rPr>
                <w:rFonts w:ascii="Times New Roman" w:hAnsi="Times New Roman" w:cs="Times New Roman"/>
              </w:rPr>
            </w:pPr>
            <w:r w:rsidRPr="005E0950">
              <w:rPr>
                <w:rFonts w:ascii="Times New Roman" w:hAnsi="Times New Roman" w:cs="Times New Roman"/>
              </w:rPr>
              <w:t>Gradually decrease with increase of water saturation</w:t>
            </w:r>
          </w:p>
          <w:p w14:paraId="557619BC" w14:textId="77777777" w:rsidR="00726F94" w:rsidRPr="005E0950" w:rsidRDefault="00726F94" w:rsidP="007F7068">
            <w:pPr>
              <w:rPr>
                <w:rFonts w:ascii="Times New Roman" w:hAnsi="Times New Roman" w:cs="Times New Roman"/>
              </w:rPr>
            </w:pPr>
          </w:p>
          <w:p w14:paraId="2EC63357" w14:textId="77777777" w:rsidR="00726F94" w:rsidRPr="005E0950" w:rsidRDefault="00726F94" w:rsidP="007F7068">
            <w:pPr>
              <w:rPr>
                <w:rFonts w:ascii="Times New Roman" w:hAnsi="Times New Roman" w:cs="Times New Roman"/>
              </w:rPr>
            </w:pPr>
            <w:r w:rsidRPr="005E0950">
              <w:rPr>
                <w:rFonts w:ascii="Times New Roman" w:hAnsi="Times New Roman" w:cs="Times New Roman"/>
              </w:rPr>
              <w:t>Only exists at degree of saturation between 0.35 – 0.8</w:t>
            </w:r>
          </w:p>
          <w:p w14:paraId="04AC6115" w14:textId="77777777" w:rsidR="00726F94" w:rsidRPr="005E0950" w:rsidRDefault="00726F94" w:rsidP="007F7068">
            <w:pPr>
              <w:rPr>
                <w:rFonts w:ascii="Times New Roman" w:hAnsi="Times New Roman" w:cs="Times New Roman"/>
              </w:rPr>
            </w:pPr>
          </w:p>
          <w:p w14:paraId="64151940" w14:textId="77777777" w:rsidR="00726F94" w:rsidRPr="005E0950" w:rsidRDefault="00726F94" w:rsidP="007F7068">
            <w:pPr>
              <w:rPr>
                <w:rFonts w:ascii="Times New Roman" w:hAnsi="Times New Roman" w:cs="Times New Roman"/>
              </w:rPr>
            </w:pPr>
            <w:r w:rsidRPr="005E0950">
              <w:rPr>
                <w:rFonts w:ascii="Times New Roman" w:hAnsi="Times New Roman" w:cs="Times New Roman"/>
              </w:rPr>
              <w:t>Unstable</w:t>
            </w:r>
          </w:p>
          <w:p w14:paraId="1876960D" w14:textId="77777777" w:rsidR="00726F94" w:rsidRPr="005E0950" w:rsidRDefault="00726F94" w:rsidP="007F7068">
            <w:pPr>
              <w:rPr>
                <w:rFonts w:ascii="Times New Roman" w:hAnsi="Times New Roman" w:cs="Times New Roman"/>
              </w:rPr>
            </w:pPr>
          </w:p>
          <w:p w14:paraId="1867367C" w14:textId="77777777" w:rsidR="00726F94" w:rsidRPr="005E0950" w:rsidRDefault="00726F94" w:rsidP="007F7068">
            <w:pPr>
              <w:rPr>
                <w:rFonts w:ascii="Times New Roman" w:hAnsi="Times New Roman" w:cs="Times New Roman"/>
              </w:rPr>
            </w:pPr>
            <w:r w:rsidRPr="005E0950">
              <w:rPr>
                <w:rFonts w:ascii="Times New Roman" w:hAnsi="Times New Roman" w:cs="Times New Roman"/>
              </w:rPr>
              <w:t xml:space="preserve">Unstable, stable </w:t>
            </w:r>
          </w:p>
        </w:tc>
      </w:tr>
    </w:tbl>
    <w:p w14:paraId="40B38D3D" w14:textId="77777777" w:rsidR="00726F94" w:rsidRPr="005E0950" w:rsidRDefault="00726F94" w:rsidP="00211CF4">
      <w:pPr>
        <w:spacing w:line="480" w:lineRule="auto"/>
        <w:rPr>
          <w:rFonts w:ascii="Times New Roman" w:hAnsi="Times New Roman" w:cs="Times New Roman"/>
          <w:sz w:val="20"/>
          <w:szCs w:val="20"/>
        </w:rPr>
      </w:pPr>
    </w:p>
    <w:p w14:paraId="433E3A12" w14:textId="6F56BDE1" w:rsidR="00726F94" w:rsidRPr="005E0950" w:rsidRDefault="00855DC0" w:rsidP="00211CF4">
      <w:pPr>
        <w:spacing w:line="480" w:lineRule="auto"/>
        <w:rPr>
          <w:rFonts w:ascii="Times New Roman" w:hAnsi="Times New Roman" w:cs="Times New Roman"/>
          <w:sz w:val="20"/>
          <w:szCs w:val="20"/>
        </w:rPr>
      </w:pPr>
      <w:r w:rsidRPr="00574D2A">
        <w:rPr>
          <w:noProof/>
          <w:lang w:eastAsia="en-GB"/>
        </w:rPr>
        <w:lastRenderedPageBreak/>
        <w:drawing>
          <wp:inline distT="0" distB="0" distL="0" distR="0" wp14:anchorId="6DBF52A0" wp14:editId="5FD1C7EC">
            <wp:extent cx="4953000" cy="3259601"/>
            <wp:effectExtent l="19050" t="19050" r="19050" b="17145"/>
            <wp:docPr id="28325" name="Picture 28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a:ext>
                      </a:extLst>
                    </a:blip>
                    <a:srcRect l="2665" r="2296"/>
                    <a:stretch/>
                  </pic:blipFill>
                  <pic:spPr bwMode="auto">
                    <a:xfrm>
                      <a:off x="0" y="0"/>
                      <a:ext cx="5161199" cy="339661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546A75F" w14:textId="3768A94C" w:rsidR="00726F94" w:rsidRPr="005E0950" w:rsidRDefault="00726F94" w:rsidP="00211CF4">
      <w:pPr>
        <w:pStyle w:val="Caption"/>
        <w:spacing w:line="480" w:lineRule="auto"/>
        <w:rPr>
          <w:rFonts w:asciiTheme="majorBidi" w:hAnsiTheme="majorBidi" w:cstheme="majorBidi"/>
          <w:color w:val="auto"/>
          <w:sz w:val="20"/>
          <w:szCs w:val="20"/>
        </w:rPr>
      </w:pPr>
      <w:bookmarkStart w:id="19" w:name="_Ref508741634"/>
      <w:bookmarkStart w:id="20" w:name="_Toc27324263"/>
      <w:r w:rsidRPr="005E0950">
        <w:rPr>
          <w:rFonts w:asciiTheme="majorBidi" w:hAnsiTheme="majorBidi" w:cstheme="majorBidi"/>
          <w:color w:val="auto"/>
          <w:sz w:val="20"/>
          <w:szCs w:val="20"/>
        </w:rPr>
        <w:t xml:space="preserve">Figure </w:t>
      </w:r>
      <w:r w:rsidRPr="005E0950">
        <w:rPr>
          <w:rFonts w:asciiTheme="majorBidi" w:hAnsiTheme="majorBidi" w:cstheme="majorBidi"/>
          <w:color w:val="auto"/>
          <w:sz w:val="20"/>
          <w:szCs w:val="20"/>
        </w:rPr>
        <w:fldChar w:fldCharType="begin"/>
      </w:r>
      <w:r w:rsidRPr="005E0950">
        <w:rPr>
          <w:rFonts w:asciiTheme="majorBidi" w:hAnsiTheme="majorBidi" w:cstheme="majorBidi"/>
          <w:color w:val="auto"/>
          <w:sz w:val="20"/>
          <w:szCs w:val="20"/>
        </w:rPr>
        <w:instrText xml:space="preserve"> SEQ Figure \* ARABIC \s 1 </w:instrText>
      </w:r>
      <w:r w:rsidRPr="005E0950">
        <w:rPr>
          <w:rFonts w:asciiTheme="majorBidi" w:hAnsiTheme="majorBidi" w:cstheme="majorBidi"/>
          <w:color w:val="auto"/>
          <w:sz w:val="20"/>
          <w:szCs w:val="20"/>
        </w:rPr>
        <w:fldChar w:fldCharType="separate"/>
      </w:r>
      <w:r w:rsidR="007F7068">
        <w:rPr>
          <w:rFonts w:asciiTheme="majorBidi" w:hAnsiTheme="majorBidi" w:cstheme="majorBidi"/>
          <w:noProof/>
          <w:color w:val="auto"/>
          <w:sz w:val="20"/>
          <w:szCs w:val="20"/>
        </w:rPr>
        <w:t>3</w:t>
      </w:r>
      <w:r w:rsidRPr="005E0950">
        <w:rPr>
          <w:rFonts w:asciiTheme="majorBidi" w:hAnsiTheme="majorBidi" w:cstheme="majorBidi"/>
          <w:color w:val="auto"/>
          <w:sz w:val="20"/>
          <w:szCs w:val="20"/>
        </w:rPr>
        <w:fldChar w:fldCharType="end"/>
      </w:r>
      <w:bookmarkEnd w:id="19"/>
      <w:r w:rsidRPr="005E0950">
        <w:rPr>
          <w:rFonts w:asciiTheme="majorBidi" w:hAnsiTheme="majorBidi" w:cstheme="majorBidi"/>
          <w:color w:val="auto"/>
          <w:sz w:val="20"/>
          <w:szCs w:val="20"/>
        </w:rPr>
        <w:t xml:space="preserve">  Structural bonds transformation in loess under water saturation (redrawn after </w:t>
      </w:r>
      <w:r w:rsidRPr="005E0950">
        <w:rPr>
          <w:rFonts w:asciiTheme="majorBidi" w:hAnsiTheme="majorBidi" w:cstheme="majorBidi"/>
          <w:color w:val="auto"/>
          <w:sz w:val="20"/>
          <w:szCs w:val="20"/>
        </w:rPr>
        <w:fldChar w:fldCharType="begin"/>
      </w:r>
      <w:r w:rsidRPr="005E0950">
        <w:rPr>
          <w:rFonts w:asciiTheme="majorBidi" w:hAnsiTheme="majorBidi" w:cstheme="majorBidi"/>
          <w:color w:val="auto"/>
          <w:sz w:val="20"/>
          <w:szCs w:val="20"/>
        </w:rPr>
        <w:instrText xml:space="preserve"> ADDIN EN.CITE &lt;EndNote&gt;&lt;Cite AuthorYear="1"&gt;&lt;Author&gt;Osipov&lt;/Author&gt;&lt;Year&gt;1995&lt;/Year&gt;&lt;RecNum&gt;137&lt;/RecNum&gt;&lt;DisplayText&gt;Osipov and Sokolov (1995)&lt;/DisplayText&gt;&lt;record&gt;&lt;rec-number&gt;137&lt;/rec-number&gt;&lt;foreign-keys&gt;&lt;key app="EN" db-id="rffvd90srrfdsnew2wcvwvzz9prtvsawwp2d" timestamp="1431352136"&gt;137&lt;/key&gt;&lt;/foreign-keys&gt;&lt;ref-type name="Book Section"&gt;5&lt;/ref-type&gt;&lt;contributors&gt;&lt;authors&gt;&lt;author&gt;Osipov, V. I.&lt;/author&gt;&lt;author&gt;Sokolov, V. N.&lt;/author&gt;&lt;/authors&gt;&lt;/contributors&gt;&lt;titles&gt;&lt;title&gt;Factors and mechanism of loess collapsibility&lt;/title&gt;&lt;secondary-title&gt;Genesis and Properties of Collapsible Soils&lt;/secondary-title&gt;&lt;/titles&gt;&lt;periodical&gt;&lt;full-title&gt;Genesis and Properties of Collapsible Soils&lt;/full-title&gt;&lt;/periodical&gt;&lt;pages&gt;49-63&lt;/pages&gt;&lt;dates&gt;&lt;year&gt;1995&lt;/year&gt;&lt;/dates&gt;&lt;publisher&gt;Springer&lt;/publisher&gt;&lt;isbn&gt;9401040478&lt;/isbn&gt;&lt;urls&gt;&lt;/urls&gt;&lt;/record&gt;&lt;/Cite&gt;&lt;/EndNote&gt;</w:instrText>
      </w:r>
      <w:r w:rsidRPr="005E0950">
        <w:rPr>
          <w:rFonts w:asciiTheme="majorBidi" w:hAnsiTheme="majorBidi" w:cstheme="majorBidi"/>
          <w:color w:val="auto"/>
          <w:sz w:val="20"/>
          <w:szCs w:val="20"/>
        </w:rPr>
        <w:fldChar w:fldCharType="separate"/>
      </w:r>
      <w:r w:rsidRPr="005E0950">
        <w:rPr>
          <w:rFonts w:asciiTheme="majorBidi" w:hAnsiTheme="majorBidi" w:cstheme="majorBidi"/>
          <w:noProof/>
          <w:color w:val="auto"/>
          <w:sz w:val="20"/>
          <w:szCs w:val="20"/>
        </w:rPr>
        <w:t>Osipov and Sokolov (1995)</w:t>
      </w:r>
      <w:r w:rsidRPr="005E0950">
        <w:rPr>
          <w:rFonts w:asciiTheme="majorBidi" w:hAnsiTheme="majorBidi" w:cstheme="majorBidi"/>
          <w:color w:val="auto"/>
          <w:sz w:val="20"/>
          <w:szCs w:val="20"/>
        </w:rPr>
        <w:fldChar w:fldCharType="end"/>
      </w:r>
      <w:r w:rsidRPr="005E0950">
        <w:rPr>
          <w:rFonts w:asciiTheme="majorBidi" w:hAnsiTheme="majorBidi" w:cstheme="majorBidi"/>
          <w:color w:val="auto"/>
          <w:sz w:val="20"/>
          <w:szCs w:val="20"/>
        </w:rPr>
        <w:t>).</w:t>
      </w:r>
      <w:bookmarkEnd w:id="20"/>
    </w:p>
    <w:p w14:paraId="428FB164" w14:textId="77777777" w:rsidR="00726F94" w:rsidRPr="005E0950" w:rsidRDefault="00726F94" w:rsidP="00211CF4">
      <w:pPr>
        <w:spacing w:line="480" w:lineRule="auto"/>
        <w:rPr>
          <w:rFonts w:ascii="Times New Roman" w:hAnsi="Times New Roman" w:cs="Times New Roman"/>
        </w:rPr>
      </w:pPr>
    </w:p>
    <w:p w14:paraId="5086D263" w14:textId="60FE31C1" w:rsidR="007F7068" w:rsidRPr="007F7068" w:rsidRDefault="00726F94" w:rsidP="007F7068">
      <w:pPr>
        <w:spacing w:line="480" w:lineRule="auto"/>
        <w:ind w:firstLine="567"/>
        <w:jc w:val="both"/>
        <w:rPr>
          <w:rFonts w:asciiTheme="majorBidi" w:hAnsiTheme="majorBidi" w:cstheme="majorBidi"/>
        </w:rPr>
      </w:pPr>
      <w:r w:rsidRPr="00AB1CC5">
        <w:rPr>
          <w:rFonts w:ascii="Times New Roman" w:hAnsi="Times New Roman"/>
        </w:rPr>
        <w:fldChar w:fldCharType="begin"/>
      </w:r>
      <w:r w:rsidRPr="00AB1CC5">
        <w:rPr>
          <w:rFonts w:ascii="Times New Roman" w:hAnsi="Times New Roman"/>
        </w:rPr>
        <w:instrText xml:space="preserve"> ADDIN EN.CITE &lt;EndNote&gt;&lt;Cite AuthorYear="1"&gt;&lt;Author&gt;Osipov&lt;/Author&gt;&lt;Year&gt;1995&lt;/Year&gt;&lt;RecNum&gt;137&lt;/RecNum&gt;&lt;DisplayText&gt;Osipov and Sokolov (1995)&lt;/DisplayText&gt;&lt;record&gt;&lt;rec-number&gt;137&lt;/rec-number&gt;&lt;foreign-keys&gt;&lt;key app="EN" db-id="rffvd90srrfdsnew2wcvwvzz9prtvsawwp2d" timestamp="1431352136"&gt;137&lt;/key&gt;&lt;/foreign-keys&gt;&lt;ref-type name="Book Section"&gt;5&lt;/ref-type&gt;&lt;contributors&gt;&lt;authors&gt;&lt;author&gt;Osipov, V. I.&lt;/author&gt;&lt;author&gt;Sokolov, V. N.&lt;/author&gt;&lt;/authors&gt;&lt;/contributors&gt;&lt;titles&gt;&lt;title&gt;Factors and mechanism of loess collapsibility&lt;/title&gt;&lt;secondary-title&gt;Genesis and Properties of Collapsible Soils&lt;/secondary-title&gt;&lt;/titles&gt;&lt;periodical&gt;&lt;full-title&gt;Genesis and Properties of Collapsible Soils&lt;/full-title&gt;&lt;/periodical&gt;&lt;pages&gt;49-63&lt;/pages&gt;&lt;dates&gt;&lt;year&gt;1995&lt;/year&gt;&lt;/dates&gt;&lt;publisher&gt;Springer&lt;/publisher&gt;&lt;isbn&gt;9401040478&lt;/isbn&gt;&lt;urls&gt;&lt;/urls&gt;&lt;/record&gt;&lt;/Cite&gt;&lt;/EndNote&gt;</w:instrText>
      </w:r>
      <w:r w:rsidRPr="00AB1CC5">
        <w:rPr>
          <w:rFonts w:ascii="Times New Roman" w:hAnsi="Times New Roman"/>
        </w:rPr>
        <w:fldChar w:fldCharType="separate"/>
      </w:r>
      <w:r w:rsidRPr="00AB1CC5">
        <w:rPr>
          <w:rFonts w:ascii="Times New Roman" w:hAnsi="Times New Roman"/>
          <w:noProof/>
        </w:rPr>
        <w:t>Osipov and Sokolov (1995)</w:t>
      </w:r>
      <w:r w:rsidRPr="00AB1CC5">
        <w:rPr>
          <w:rFonts w:ascii="Times New Roman" w:hAnsi="Times New Roman"/>
        </w:rPr>
        <w:fldChar w:fldCharType="end"/>
      </w:r>
      <w:r w:rsidRPr="00AB1CC5">
        <w:rPr>
          <w:rFonts w:ascii="Times New Roman" w:hAnsi="Times New Roman"/>
        </w:rPr>
        <w:t xml:space="preserve">, and </w:t>
      </w:r>
      <w:r w:rsidRPr="00AB1CC5">
        <w:rPr>
          <w:rFonts w:ascii="Times New Roman" w:hAnsi="Times New Roman"/>
        </w:rPr>
        <w:fldChar w:fldCharType="begin"/>
      </w:r>
      <w:r w:rsidRPr="00AB1CC5">
        <w:rPr>
          <w:rFonts w:ascii="Times New Roman" w:hAnsi="Times New Roman"/>
        </w:rPr>
        <w:instrText xml:space="preserve"> ADDIN EN.CITE &lt;EndNote&gt;&lt;Cite AuthorYear="1"&gt;&lt;Author&gt;Klukanova&lt;/Author&gt;&lt;Year&gt;1995&lt;/Year&gt;&lt;RecNum&gt;138&lt;/RecNum&gt;&lt;DisplayText&gt;Klukanova and Frankovska (1995)&lt;/DisplayText&gt;&lt;record&gt;&lt;rec-number&gt;138&lt;/rec-number&gt;&lt;foreign-keys&gt;&lt;key app="EN" db-id="rffvd90srrfdsnew2wcvwvzz9prtvsawwp2d" timestamp="1431354116"&gt;138&lt;/key&gt;&lt;/foreign-keys&gt;&lt;ref-type name="Book Section"&gt;5&lt;/ref-type&gt;&lt;contributors&gt;&lt;authors&gt;&lt;author&gt;Klukanova, A.&lt;/author&gt;&lt;author&gt;Frankovska, J.&lt;/author&gt;&lt;/authors&gt;&lt;/contributors&gt;&lt;titles&gt;&lt;title&gt;The Slovak Carpathians loess sediments, their fabric and properties&lt;/title&gt;&lt;secondary-title&gt;Genesis and Properties of Collapsible Soils&lt;/secondary-title&gt;&lt;/titles&gt;&lt;periodical&gt;&lt;full-title&gt;Genesis and Properties of Collapsible Soils&lt;/full-title&gt;&lt;/periodical&gt;&lt;pages&gt;129-147&lt;/pages&gt;&lt;dates&gt;&lt;year&gt;1995&lt;/year&gt;&lt;/dates&gt;&lt;publisher&gt;Springer&lt;/publisher&gt;&lt;isbn&gt;9401040478&lt;/isbn&gt;&lt;urls&gt;&lt;/urls&gt;&lt;/record&gt;&lt;/Cite&gt;&lt;/EndNote&gt;</w:instrText>
      </w:r>
      <w:r w:rsidRPr="00AB1CC5">
        <w:rPr>
          <w:rFonts w:ascii="Times New Roman" w:hAnsi="Times New Roman"/>
        </w:rPr>
        <w:fldChar w:fldCharType="separate"/>
      </w:r>
      <w:r w:rsidRPr="00AB1CC5">
        <w:rPr>
          <w:rFonts w:ascii="Times New Roman" w:hAnsi="Times New Roman"/>
          <w:noProof/>
        </w:rPr>
        <w:t>Klukanova and Frankovska (1995)</w:t>
      </w:r>
      <w:r w:rsidRPr="00AB1CC5">
        <w:rPr>
          <w:rFonts w:ascii="Times New Roman" w:hAnsi="Times New Roman"/>
        </w:rPr>
        <w:fldChar w:fldCharType="end"/>
      </w:r>
      <w:r w:rsidRPr="00AB1CC5">
        <w:rPr>
          <w:rFonts w:ascii="Times New Roman" w:hAnsi="Times New Roman"/>
        </w:rPr>
        <w:t xml:space="preserve"> described two very similar </w:t>
      </w:r>
      <w:r w:rsidRPr="00D35911">
        <w:rPr>
          <w:rFonts w:asciiTheme="majorBidi" w:hAnsiTheme="majorBidi" w:cstheme="majorBidi"/>
        </w:rPr>
        <w:t>sequences of collapse following wetting. This can be better appreciated if put side by side as in</w:t>
      </w:r>
      <w:r w:rsidR="007F7068" w:rsidRPr="00D35911">
        <w:rPr>
          <w:rFonts w:asciiTheme="majorBidi" w:hAnsiTheme="majorBidi" w:cstheme="majorBidi"/>
        </w:rPr>
        <w:t xml:space="preserve"> </w:t>
      </w:r>
      <w:r w:rsidR="00D35911" w:rsidRPr="00D35911">
        <w:rPr>
          <w:rFonts w:asciiTheme="majorBidi" w:hAnsiTheme="majorBidi" w:cstheme="majorBidi"/>
        </w:rPr>
        <w:t>Table</w:t>
      </w:r>
      <w:r w:rsidR="00D35911" w:rsidRPr="00D35911">
        <w:rPr>
          <w:rFonts w:asciiTheme="majorBidi" w:hAnsiTheme="majorBidi" w:cstheme="majorBidi"/>
          <w:noProof/>
        </w:rPr>
        <w:t xml:space="preserve"> 4</w:t>
      </w:r>
      <w:r w:rsidRPr="00D35911">
        <w:rPr>
          <w:rFonts w:asciiTheme="majorBidi" w:hAnsiTheme="majorBidi" w:cstheme="majorBidi"/>
        </w:rPr>
        <w:t xml:space="preserve"> below. Seven stages </w:t>
      </w:r>
      <w:r w:rsidRPr="005E0950">
        <w:rPr>
          <w:rFonts w:asciiTheme="majorBidi" w:hAnsiTheme="majorBidi" w:cstheme="majorBidi"/>
        </w:rPr>
        <w:t xml:space="preserve">were involved according to </w:t>
      </w:r>
      <w:proofErr w:type="spellStart"/>
      <w:r w:rsidRPr="005E0950">
        <w:rPr>
          <w:rFonts w:asciiTheme="majorBidi" w:hAnsiTheme="majorBidi" w:cstheme="majorBidi"/>
        </w:rPr>
        <w:t>Osipov</w:t>
      </w:r>
      <w:proofErr w:type="spellEnd"/>
      <w:r w:rsidRPr="005E0950">
        <w:rPr>
          <w:rFonts w:asciiTheme="majorBidi" w:hAnsiTheme="majorBidi" w:cstheme="majorBidi"/>
        </w:rPr>
        <w:t xml:space="preserve"> and Sokolov, but six stages according to </w:t>
      </w:r>
      <w:proofErr w:type="spellStart"/>
      <w:r w:rsidRPr="005E0950">
        <w:rPr>
          <w:rFonts w:asciiTheme="majorBidi" w:hAnsiTheme="majorBidi" w:cstheme="majorBidi"/>
        </w:rPr>
        <w:t>Klukanova</w:t>
      </w:r>
      <w:proofErr w:type="spellEnd"/>
      <w:r w:rsidRPr="005E0950">
        <w:rPr>
          <w:rFonts w:asciiTheme="majorBidi" w:hAnsiTheme="majorBidi" w:cstheme="majorBidi"/>
        </w:rPr>
        <w:t xml:space="preserve"> and </w:t>
      </w:r>
      <w:proofErr w:type="spellStart"/>
      <w:r w:rsidRPr="005E0950">
        <w:rPr>
          <w:rFonts w:asciiTheme="majorBidi" w:hAnsiTheme="majorBidi" w:cstheme="majorBidi"/>
        </w:rPr>
        <w:t>Frankovska</w:t>
      </w:r>
      <w:proofErr w:type="spellEnd"/>
      <w:r w:rsidRPr="005E0950">
        <w:rPr>
          <w:rFonts w:asciiTheme="majorBidi" w:hAnsiTheme="majorBidi" w:cstheme="majorBidi"/>
        </w:rPr>
        <w:t xml:space="preserve">. </w:t>
      </w:r>
      <w:r w:rsidRPr="005E0950">
        <w:rPr>
          <w:rFonts w:asciiTheme="majorBidi" w:hAnsiTheme="majorBidi" w:cstheme="majorBidi"/>
        </w:rPr>
        <w:fldChar w:fldCharType="begin"/>
      </w:r>
      <w:r w:rsidRPr="005E0950">
        <w:rPr>
          <w:rFonts w:asciiTheme="majorBidi" w:hAnsiTheme="majorBidi" w:cstheme="majorBidi"/>
        </w:rPr>
        <w:instrText xml:space="preserve"> REF _Ref426041310 \h  \* MERGEFORMAT </w:instrText>
      </w:r>
      <w:r w:rsidRPr="005E0950">
        <w:rPr>
          <w:rFonts w:asciiTheme="majorBidi" w:hAnsiTheme="majorBidi" w:cstheme="majorBidi"/>
        </w:rPr>
      </w:r>
      <w:r w:rsidRPr="005E0950">
        <w:rPr>
          <w:rFonts w:asciiTheme="majorBidi" w:hAnsiTheme="majorBidi" w:cstheme="majorBidi"/>
        </w:rPr>
        <w:fldChar w:fldCharType="separate"/>
      </w:r>
    </w:p>
    <w:p w14:paraId="7E02B3D3" w14:textId="7F7B4397" w:rsidR="00726F94" w:rsidRPr="005E0950" w:rsidRDefault="007F7068" w:rsidP="00211CF4">
      <w:pPr>
        <w:spacing w:line="480" w:lineRule="auto"/>
        <w:ind w:firstLine="567"/>
        <w:jc w:val="both"/>
        <w:rPr>
          <w:rFonts w:asciiTheme="majorBidi" w:hAnsiTheme="majorBidi" w:cstheme="majorBidi"/>
        </w:rPr>
      </w:pPr>
      <w:r w:rsidRPr="007F7068">
        <w:rPr>
          <w:rFonts w:asciiTheme="majorBidi" w:hAnsiTheme="majorBidi" w:cstheme="majorBidi"/>
        </w:rPr>
        <w:t>Table</w:t>
      </w:r>
      <w:r w:rsidRPr="007F7068">
        <w:rPr>
          <w:rFonts w:asciiTheme="majorBidi" w:hAnsiTheme="majorBidi" w:cstheme="majorBidi"/>
          <w:noProof/>
        </w:rPr>
        <w:t xml:space="preserve"> </w:t>
      </w:r>
      <w:r>
        <w:rPr>
          <w:rFonts w:asciiTheme="majorBidi" w:hAnsiTheme="majorBidi" w:cstheme="majorBidi"/>
          <w:noProof/>
          <w:sz w:val="20"/>
          <w:szCs w:val="20"/>
        </w:rPr>
        <w:t>4</w:t>
      </w:r>
      <w:r w:rsidR="00726F94" w:rsidRPr="005E0950">
        <w:rPr>
          <w:rFonts w:asciiTheme="majorBidi" w:hAnsiTheme="majorBidi" w:cstheme="majorBidi"/>
        </w:rPr>
        <w:fldChar w:fldCharType="end"/>
      </w:r>
      <w:r w:rsidR="00726F94" w:rsidRPr="005E0950">
        <w:rPr>
          <w:rFonts w:asciiTheme="majorBidi" w:hAnsiTheme="majorBidi" w:cstheme="majorBidi"/>
        </w:rPr>
        <w:t xml:space="preserve"> r</w:t>
      </w:r>
      <w:r w:rsidR="00726F94" w:rsidRPr="005E0950">
        <w:rPr>
          <w:rFonts w:asciiTheme="majorBidi" w:hAnsiTheme="majorBidi" w:cstheme="majorBidi"/>
          <w:b/>
          <w:bCs/>
        </w:rPr>
        <w:t>e</w:t>
      </w:r>
      <w:r w:rsidR="00726F94" w:rsidRPr="005E0950">
        <w:rPr>
          <w:rFonts w:asciiTheme="majorBidi" w:hAnsiTheme="majorBidi" w:cstheme="majorBidi"/>
        </w:rPr>
        <w:t xml:space="preserve">veals that collapse process is both chemically and mechanically driven, depending on soil mineralogy and perhaps the nature of wetting fluid. Nevertheless, over the years the collapse phenomenon has been exclusively described on the bases of soil mechanics principles; and basic systems (e.g. USCS) for </w:t>
      </w:r>
      <w:r w:rsidR="00726F94" w:rsidRPr="00AB1CC5">
        <w:rPr>
          <w:rFonts w:asciiTheme="majorBidi" w:hAnsiTheme="majorBidi" w:cstheme="majorBidi"/>
        </w:rPr>
        <w:t>geotechnical characterisation of soils have not considered dissolvable components (e.g. CaCO</w:t>
      </w:r>
      <w:r w:rsidR="00726F94" w:rsidRPr="00AB1CC5">
        <w:rPr>
          <w:rFonts w:asciiTheme="majorBidi" w:hAnsiTheme="majorBidi" w:cstheme="majorBidi"/>
          <w:vertAlign w:val="subscript"/>
        </w:rPr>
        <w:t>3</w:t>
      </w:r>
      <w:r w:rsidR="00726F94" w:rsidRPr="00AB1CC5">
        <w:rPr>
          <w:rFonts w:asciiTheme="majorBidi" w:hAnsiTheme="majorBidi" w:cstheme="majorBidi"/>
        </w:rPr>
        <w:t>) of soils (</w:t>
      </w:r>
      <w:r w:rsidR="00726F94" w:rsidRPr="00AB1CC5">
        <w:rPr>
          <w:rFonts w:asciiTheme="majorBidi" w:hAnsiTheme="majorBidi" w:cstheme="majorBidi"/>
        </w:rPr>
        <w:fldChar w:fldCharType="begin"/>
      </w:r>
      <w:r w:rsidR="00726F94" w:rsidRPr="00AB1CC5">
        <w:rPr>
          <w:rFonts w:asciiTheme="majorBidi" w:hAnsiTheme="majorBidi" w:cstheme="majorBidi"/>
        </w:rPr>
        <w:instrText xml:space="preserve"> ADDIN EN.CITE &lt;EndNote&gt;&lt;Cite AuthorYear="1"&gt;&lt;Author&gt;Sterianos&lt;/Author&gt;&lt;Year&gt;1988&lt;/Year&gt;&lt;RecNum&gt;299&lt;/RecNum&gt;&lt;DisplayText&gt;Sterianos (1988)&lt;/DisplayText&gt;&lt;record&gt;&lt;rec-number&gt;299&lt;/rec-number&gt;&lt;foreign-keys&gt;&lt;key app="EN" db-id="rffvd90srrfdsnew2wcvwvzz9prtvsawwp2d" timestamp="1519408971"&gt;299&lt;/key&gt;&lt;/foreign-keys&gt;&lt;ref-type name="Thesis"&gt;32&lt;/ref-type&gt;&lt;contributors&gt;&lt;authors&gt;&lt;author&gt;Sterianos, Benjamin&lt;/author&gt;&lt;/authors&gt;&lt;/contributors&gt;&lt;titles&gt;&lt;title&gt;Geotechnical properties of carbonate soils with reference to an improved engineering classification&lt;/title&gt;&lt;/titles&gt;&lt;dates&gt;&lt;year&gt;1988&lt;/year&gt;&lt;/dates&gt;&lt;publisher&gt;University of Cape Town&lt;/publisher&gt;&lt;urls&gt;&lt;/urls&gt;&lt;/record&gt;&lt;/Cite&gt;&lt;/EndNote&gt;</w:instrText>
      </w:r>
      <w:r w:rsidR="00726F94" w:rsidRPr="00AB1CC5">
        <w:rPr>
          <w:rFonts w:asciiTheme="majorBidi" w:hAnsiTheme="majorBidi" w:cstheme="majorBidi"/>
        </w:rPr>
        <w:fldChar w:fldCharType="separate"/>
      </w:r>
      <w:r w:rsidR="00726F94" w:rsidRPr="00AB1CC5">
        <w:rPr>
          <w:rFonts w:asciiTheme="majorBidi" w:hAnsiTheme="majorBidi" w:cstheme="majorBidi"/>
          <w:noProof/>
        </w:rPr>
        <w:t>Sterianos (1988)</w:t>
      </w:r>
      <w:r w:rsidR="00726F94" w:rsidRPr="00AB1CC5">
        <w:rPr>
          <w:rFonts w:asciiTheme="majorBidi" w:hAnsiTheme="majorBidi" w:cstheme="majorBidi"/>
        </w:rPr>
        <w:fldChar w:fldCharType="end"/>
      </w:r>
      <w:r w:rsidR="00726F94" w:rsidRPr="00AB1CC5">
        <w:rPr>
          <w:rFonts w:asciiTheme="majorBidi" w:hAnsiTheme="majorBidi" w:cstheme="majorBidi"/>
        </w:rPr>
        <w:t xml:space="preserve">; </w:t>
      </w:r>
      <w:r w:rsidR="00726F94" w:rsidRPr="00AB1CC5">
        <w:rPr>
          <w:rFonts w:asciiTheme="majorBidi" w:hAnsiTheme="majorBidi" w:cstheme="majorBidi"/>
        </w:rPr>
        <w:fldChar w:fldCharType="begin"/>
      </w:r>
      <w:r w:rsidR="00726F94" w:rsidRPr="00AB1CC5">
        <w:rPr>
          <w:rFonts w:asciiTheme="majorBidi" w:hAnsiTheme="majorBidi" w:cstheme="majorBidi"/>
        </w:rPr>
        <w:instrText xml:space="preserve"> ADDIN EN.CITE &lt;EndNote&gt;&lt;Cite AuthorYear="1"&gt;&lt;Author&gt;Lamas&lt;/Author&gt;&lt;Year&gt;2002&lt;/Year&gt;&lt;RecNum&gt;86&lt;/RecNum&gt;&lt;DisplayText&gt;Lamas&lt;style face="italic"&gt; et al.&lt;/style&gt; (2002)&lt;/DisplayText&gt;&lt;record&gt;&lt;rec-number&gt;86&lt;/rec-number&gt;&lt;foreign-keys&gt;&lt;key app="EN" db-id="rffvd90srrfdsnew2wcvwvzz9prtvsawwp2d" timestamp="1424685009"&gt;86&lt;/key&gt;&lt;/foreign-keys&gt;&lt;ref-type name="Journal Article"&gt;17&lt;/ref-type&gt;&lt;contributors&gt;&lt;authors&gt;&lt;author&gt;Lamas, F.&lt;/author&gt;&lt;author&gt;Irigaray, C.&lt;/author&gt;&lt;author&gt;Chacón, J.&lt;/author&gt;&lt;/authors&gt;&lt;/contributors&gt;&lt;titles&gt;&lt;title&gt;Geotechnical characterization of carbonate marls for the construction of impermeable dam cores&lt;/title&gt;&lt;secondary-title&gt;Engineering Geology&lt;/secondary-title&gt;&lt;/titles&gt;&lt;periodical&gt;&lt;full-title&gt;Engineering geology&lt;/full-title&gt;&lt;/periodical&gt;&lt;pages&gt;283-294&lt;/pages&gt;&lt;volume&gt;66&lt;/volume&gt;&lt;number&gt;3–4&lt;/number&gt;&lt;keywords&gt;&lt;keyword&gt;Carbonate soils&lt;/keyword&gt;&lt;keyword&gt;Engineering behaviour&lt;/keyword&gt;&lt;keyword&gt;Classification systems&lt;/keyword&gt;&lt;keyword&gt;Impermeable core&lt;/keyword&gt;&lt;keyword&gt;Earth-filled dams&lt;/keyword&gt;&lt;keyword&gt;San Clemente Dam (Granada, Spain)&lt;/keyword&gt;&lt;/keywords&gt;&lt;dates&gt;&lt;year&gt;2002&lt;/year&gt;&lt;pub-dates&gt;&lt;date&gt;11//&lt;/date&gt;&lt;/pub-dates&gt;&lt;/dates&gt;&lt;isbn&gt;0013-7952&lt;/isbn&gt;&lt;urls&gt;&lt;related-urls&gt;&lt;url&gt;http://www.sciencedirect.com/science/article/pii/S0013795202000480&lt;/url&gt;&lt;/related-urls&gt;&lt;/urls&gt;&lt;electronic-resource-num&gt;http://dx.doi.org/10.1016/S0013-7952(02)00048-0&lt;/electronic-resource-num&gt;&lt;/record&gt;&lt;/Cite&gt;&lt;/EndNote&gt;</w:instrText>
      </w:r>
      <w:r w:rsidR="00726F94" w:rsidRPr="00AB1CC5">
        <w:rPr>
          <w:rFonts w:asciiTheme="majorBidi" w:hAnsiTheme="majorBidi" w:cstheme="majorBidi"/>
        </w:rPr>
        <w:fldChar w:fldCharType="separate"/>
      </w:r>
      <w:r w:rsidR="00726F94" w:rsidRPr="00AB1CC5">
        <w:rPr>
          <w:rFonts w:asciiTheme="majorBidi" w:hAnsiTheme="majorBidi" w:cstheme="majorBidi"/>
          <w:noProof/>
        </w:rPr>
        <w:t>Lamas</w:t>
      </w:r>
      <w:r w:rsidR="00726F94" w:rsidRPr="00AB1CC5">
        <w:rPr>
          <w:rFonts w:asciiTheme="majorBidi" w:hAnsiTheme="majorBidi" w:cstheme="majorBidi"/>
          <w:i/>
          <w:noProof/>
        </w:rPr>
        <w:t xml:space="preserve"> et al.</w:t>
      </w:r>
      <w:r w:rsidR="00726F94" w:rsidRPr="00AB1CC5">
        <w:rPr>
          <w:rFonts w:asciiTheme="majorBidi" w:hAnsiTheme="majorBidi" w:cstheme="majorBidi"/>
          <w:noProof/>
        </w:rPr>
        <w:t xml:space="preserve"> (2002)</w:t>
      </w:r>
      <w:r w:rsidR="00726F94" w:rsidRPr="00AB1CC5">
        <w:rPr>
          <w:rFonts w:asciiTheme="majorBidi" w:hAnsiTheme="majorBidi" w:cstheme="majorBidi"/>
        </w:rPr>
        <w:fldChar w:fldCharType="end"/>
      </w:r>
      <w:r w:rsidR="00726F94" w:rsidRPr="00AB1CC5">
        <w:rPr>
          <w:rFonts w:asciiTheme="majorBidi" w:hAnsiTheme="majorBidi" w:cstheme="majorBidi"/>
        </w:rPr>
        <w:t xml:space="preserve">). Thus, almost ignoring the </w:t>
      </w:r>
      <w:r w:rsidR="00726F94" w:rsidRPr="005E0950">
        <w:rPr>
          <w:rFonts w:asciiTheme="majorBidi" w:hAnsiTheme="majorBidi" w:cstheme="majorBidi"/>
        </w:rPr>
        <w:t>chemical behaviour of the soil.</w:t>
      </w:r>
    </w:p>
    <w:p w14:paraId="12E92DA8" w14:textId="5EAA61CC" w:rsidR="00726F94" w:rsidRPr="005E0950" w:rsidRDefault="00726F94" w:rsidP="002237F0">
      <w:pPr>
        <w:pStyle w:val="Caption"/>
        <w:keepNext/>
        <w:spacing w:after="0" w:line="480" w:lineRule="auto"/>
        <w:jc w:val="both"/>
        <w:rPr>
          <w:rFonts w:asciiTheme="majorBidi" w:hAnsiTheme="majorBidi" w:cstheme="majorBidi"/>
          <w:color w:val="auto"/>
          <w:sz w:val="20"/>
          <w:szCs w:val="20"/>
        </w:rPr>
      </w:pPr>
      <w:bookmarkStart w:id="21" w:name="_Ref426041310"/>
      <w:bookmarkStart w:id="22" w:name="_Toc432062984"/>
      <w:bookmarkStart w:id="23" w:name="_Toc27324422"/>
      <w:r w:rsidRPr="005E0950">
        <w:rPr>
          <w:rFonts w:asciiTheme="majorBidi" w:hAnsiTheme="majorBidi" w:cstheme="majorBidi"/>
          <w:color w:val="auto"/>
          <w:sz w:val="20"/>
          <w:szCs w:val="20"/>
        </w:rPr>
        <w:lastRenderedPageBreak/>
        <w:t xml:space="preserve">Table </w:t>
      </w:r>
      <w:r w:rsidRPr="005E0950">
        <w:rPr>
          <w:rFonts w:asciiTheme="majorBidi" w:hAnsiTheme="majorBidi" w:cstheme="majorBidi"/>
          <w:color w:val="auto"/>
          <w:sz w:val="20"/>
          <w:szCs w:val="20"/>
        </w:rPr>
        <w:fldChar w:fldCharType="begin"/>
      </w:r>
      <w:r w:rsidRPr="005E0950">
        <w:rPr>
          <w:rFonts w:asciiTheme="majorBidi" w:hAnsiTheme="majorBidi" w:cstheme="majorBidi"/>
          <w:color w:val="auto"/>
          <w:sz w:val="20"/>
          <w:szCs w:val="20"/>
        </w:rPr>
        <w:instrText xml:space="preserve"> SEQ Table \* ARABIC \s 1 </w:instrText>
      </w:r>
      <w:r w:rsidRPr="005E0950">
        <w:rPr>
          <w:rFonts w:asciiTheme="majorBidi" w:hAnsiTheme="majorBidi" w:cstheme="majorBidi"/>
          <w:color w:val="auto"/>
          <w:sz w:val="20"/>
          <w:szCs w:val="20"/>
        </w:rPr>
        <w:fldChar w:fldCharType="separate"/>
      </w:r>
      <w:r w:rsidR="007F7068">
        <w:rPr>
          <w:rFonts w:asciiTheme="majorBidi" w:hAnsiTheme="majorBidi" w:cstheme="majorBidi"/>
          <w:noProof/>
          <w:color w:val="auto"/>
          <w:sz w:val="20"/>
          <w:szCs w:val="20"/>
        </w:rPr>
        <w:t>4</w:t>
      </w:r>
      <w:r w:rsidRPr="005E0950">
        <w:rPr>
          <w:rFonts w:asciiTheme="majorBidi" w:hAnsiTheme="majorBidi" w:cstheme="majorBidi"/>
          <w:color w:val="auto"/>
          <w:sz w:val="20"/>
          <w:szCs w:val="20"/>
        </w:rPr>
        <w:fldChar w:fldCharType="end"/>
      </w:r>
      <w:bookmarkEnd w:id="21"/>
      <w:r w:rsidRPr="005E0950">
        <w:rPr>
          <w:rFonts w:asciiTheme="majorBidi" w:hAnsiTheme="majorBidi" w:cstheme="majorBidi"/>
          <w:color w:val="auto"/>
          <w:sz w:val="20"/>
          <w:szCs w:val="20"/>
        </w:rPr>
        <w:t xml:space="preserve"> Comparison of collapse sequences according to </w:t>
      </w:r>
      <w:proofErr w:type="spellStart"/>
      <w:r w:rsidRPr="005E0950">
        <w:rPr>
          <w:rFonts w:asciiTheme="majorBidi" w:hAnsiTheme="majorBidi" w:cstheme="majorBidi"/>
          <w:color w:val="auto"/>
          <w:sz w:val="20"/>
          <w:szCs w:val="20"/>
        </w:rPr>
        <w:t>Osipov</w:t>
      </w:r>
      <w:proofErr w:type="spellEnd"/>
      <w:r w:rsidRPr="005E0950">
        <w:rPr>
          <w:rFonts w:asciiTheme="majorBidi" w:hAnsiTheme="majorBidi" w:cstheme="majorBidi"/>
          <w:color w:val="auto"/>
          <w:sz w:val="20"/>
          <w:szCs w:val="20"/>
        </w:rPr>
        <w:t xml:space="preserve"> and Sokolov (1995), and </w:t>
      </w:r>
      <w:proofErr w:type="spellStart"/>
      <w:r w:rsidRPr="005E0950">
        <w:rPr>
          <w:rFonts w:asciiTheme="majorBidi" w:hAnsiTheme="majorBidi" w:cstheme="majorBidi"/>
          <w:color w:val="auto"/>
          <w:sz w:val="20"/>
          <w:szCs w:val="20"/>
        </w:rPr>
        <w:t>Klukanova</w:t>
      </w:r>
      <w:proofErr w:type="spellEnd"/>
      <w:r w:rsidRPr="005E0950">
        <w:rPr>
          <w:rFonts w:asciiTheme="majorBidi" w:hAnsiTheme="majorBidi" w:cstheme="majorBidi"/>
          <w:color w:val="auto"/>
          <w:sz w:val="20"/>
          <w:szCs w:val="20"/>
        </w:rPr>
        <w:t xml:space="preserve"> and </w:t>
      </w:r>
      <w:proofErr w:type="spellStart"/>
      <w:r w:rsidRPr="005E0950">
        <w:rPr>
          <w:rFonts w:asciiTheme="majorBidi" w:hAnsiTheme="majorBidi" w:cstheme="majorBidi"/>
          <w:color w:val="auto"/>
          <w:sz w:val="20"/>
          <w:szCs w:val="20"/>
        </w:rPr>
        <w:t>Frankovska</w:t>
      </w:r>
      <w:proofErr w:type="spellEnd"/>
      <w:r w:rsidRPr="005E0950">
        <w:rPr>
          <w:rFonts w:asciiTheme="majorBidi" w:hAnsiTheme="majorBidi" w:cstheme="majorBidi"/>
          <w:color w:val="auto"/>
          <w:sz w:val="20"/>
          <w:szCs w:val="20"/>
        </w:rPr>
        <w:t xml:space="preserve"> (1995).</w:t>
      </w:r>
      <w:bookmarkEnd w:id="22"/>
      <w:bookmarkEnd w:id="23"/>
    </w:p>
    <w:tbl>
      <w:tblPr>
        <w:tblStyle w:val="TableGrid"/>
        <w:tblW w:w="0" w:type="auto"/>
        <w:tblLook w:val="04A0" w:firstRow="1" w:lastRow="0" w:firstColumn="1" w:lastColumn="0" w:noHBand="0" w:noVBand="1"/>
      </w:tblPr>
      <w:tblGrid>
        <w:gridCol w:w="730"/>
        <w:gridCol w:w="4799"/>
        <w:gridCol w:w="3497"/>
      </w:tblGrid>
      <w:tr w:rsidR="00726F94" w:rsidRPr="005E0950" w14:paraId="7536F274" w14:textId="77777777" w:rsidTr="004A4BFB">
        <w:tc>
          <w:tcPr>
            <w:tcW w:w="730" w:type="dxa"/>
            <w:tcBorders>
              <w:left w:val="nil"/>
              <w:bottom w:val="single" w:sz="4" w:space="0" w:color="auto"/>
              <w:right w:val="nil"/>
            </w:tcBorders>
          </w:tcPr>
          <w:p w14:paraId="16894220" w14:textId="77777777" w:rsidR="00726F94" w:rsidRPr="005E0950" w:rsidRDefault="00726F94" w:rsidP="00211CF4">
            <w:pPr>
              <w:rPr>
                <w:rFonts w:ascii="Times New Roman" w:hAnsi="Times New Roman" w:cs="Times New Roman"/>
                <w:b/>
                <w:bCs/>
              </w:rPr>
            </w:pPr>
            <w:r w:rsidRPr="005E0950">
              <w:rPr>
                <w:rFonts w:ascii="Times New Roman" w:hAnsi="Times New Roman" w:cs="Times New Roman"/>
                <w:b/>
                <w:bCs/>
              </w:rPr>
              <w:t>Stage</w:t>
            </w:r>
          </w:p>
        </w:tc>
        <w:tc>
          <w:tcPr>
            <w:tcW w:w="4799" w:type="dxa"/>
            <w:tcBorders>
              <w:left w:val="nil"/>
              <w:bottom w:val="single" w:sz="4" w:space="0" w:color="auto"/>
              <w:right w:val="nil"/>
            </w:tcBorders>
          </w:tcPr>
          <w:p w14:paraId="2ABA9307" w14:textId="77777777" w:rsidR="00726F94" w:rsidRPr="005E0950" w:rsidRDefault="00726F94" w:rsidP="00211CF4">
            <w:pPr>
              <w:rPr>
                <w:rFonts w:ascii="Times New Roman" w:hAnsi="Times New Roman" w:cs="Times New Roman"/>
                <w:b/>
                <w:bCs/>
              </w:rPr>
            </w:pPr>
            <w:proofErr w:type="spellStart"/>
            <w:r w:rsidRPr="005E0950">
              <w:rPr>
                <w:rFonts w:ascii="Times New Roman" w:hAnsi="Times New Roman" w:cs="Times New Roman"/>
                <w:b/>
                <w:bCs/>
              </w:rPr>
              <w:t>Osipov</w:t>
            </w:r>
            <w:proofErr w:type="spellEnd"/>
            <w:r w:rsidRPr="005E0950">
              <w:rPr>
                <w:rFonts w:ascii="Times New Roman" w:hAnsi="Times New Roman" w:cs="Times New Roman"/>
                <w:b/>
                <w:bCs/>
              </w:rPr>
              <w:t xml:space="preserve"> and Sokolov (1995)</w:t>
            </w:r>
          </w:p>
        </w:tc>
        <w:tc>
          <w:tcPr>
            <w:tcW w:w="3497" w:type="dxa"/>
            <w:tcBorders>
              <w:left w:val="nil"/>
              <w:bottom w:val="single" w:sz="4" w:space="0" w:color="auto"/>
              <w:right w:val="nil"/>
            </w:tcBorders>
          </w:tcPr>
          <w:p w14:paraId="52A73F5F" w14:textId="77777777" w:rsidR="00726F94" w:rsidRPr="005E0950" w:rsidRDefault="00726F94" w:rsidP="00211CF4">
            <w:pPr>
              <w:rPr>
                <w:rFonts w:ascii="Times New Roman" w:hAnsi="Times New Roman" w:cs="Times New Roman"/>
                <w:b/>
                <w:bCs/>
              </w:rPr>
            </w:pPr>
            <w:proofErr w:type="spellStart"/>
            <w:r w:rsidRPr="005E0950">
              <w:rPr>
                <w:rFonts w:ascii="Times New Roman" w:hAnsi="Times New Roman" w:cs="Times New Roman"/>
                <w:b/>
                <w:bCs/>
              </w:rPr>
              <w:t>Klukanova</w:t>
            </w:r>
            <w:proofErr w:type="spellEnd"/>
            <w:r w:rsidRPr="005E0950">
              <w:rPr>
                <w:rFonts w:ascii="Times New Roman" w:hAnsi="Times New Roman" w:cs="Times New Roman"/>
                <w:b/>
                <w:bCs/>
              </w:rPr>
              <w:t xml:space="preserve"> and </w:t>
            </w:r>
            <w:proofErr w:type="spellStart"/>
            <w:r w:rsidRPr="005E0950">
              <w:rPr>
                <w:rFonts w:ascii="Times New Roman" w:hAnsi="Times New Roman" w:cs="Times New Roman"/>
                <w:b/>
                <w:bCs/>
              </w:rPr>
              <w:t>Frankovska</w:t>
            </w:r>
            <w:proofErr w:type="spellEnd"/>
            <w:r w:rsidRPr="005E0950">
              <w:rPr>
                <w:rFonts w:ascii="Times New Roman" w:hAnsi="Times New Roman" w:cs="Times New Roman"/>
                <w:b/>
                <w:bCs/>
              </w:rPr>
              <w:t xml:space="preserve"> (1995</w:t>
            </w:r>
          </w:p>
        </w:tc>
      </w:tr>
      <w:tr w:rsidR="00726F94" w:rsidRPr="005E0950" w14:paraId="33888502" w14:textId="77777777" w:rsidTr="004A4BFB">
        <w:tc>
          <w:tcPr>
            <w:tcW w:w="730" w:type="dxa"/>
            <w:tcBorders>
              <w:left w:val="nil"/>
              <w:bottom w:val="nil"/>
              <w:right w:val="nil"/>
            </w:tcBorders>
          </w:tcPr>
          <w:p w14:paraId="58004F44"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1</w:t>
            </w:r>
          </w:p>
        </w:tc>
        <w:tc>
          <w:tcPr>
            <w:tcW w:w="4799" w:type="dxa"/>
            <w:tcBorders>
              <w:left w:val="nil"/>
              <w:bottom w:val="nil"/>
              <w:right w:val="nil"/>
            </w:tcBorders>
          </w:tcPr>
          <w:p w14:paraId="1EEDB8C0"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Formation of hydrated films of adsorbed water and subsequent increase in inter-particle distance</w:t>
            </w:r>
          </w:p>
        </w:tc>
        <w:tc>
          <w:tcPr>
            <w:tcW w:w="3497" w:type="dxa"/>
            <w:tcBorders>
              <w:left w:val="nil"/>
              <w:bottom w:val="nil"/>
              <w:right w:val="nil"/>
            </w:tcBorders>
          </w:tcPr>
          <w:p w14:paraId="20D55772"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Disintegration of clay coating units, connectors, and aggregates</w:t>
            </w:r>
          </w:p>
        </w:tc>
      </w:tr>
      <w:tr w:rsidR="00726F94" w:rsidRPr="005E0950" w14:paraId="3A044B1F" w14:textId="77777777" w:rsidTr="004A4BFB">
        <w:tc>
          <w:tcPr>
            <w:tcW w:w="730" w:type="dxa"/>
            <w:tcBorders>
              <w:top w:val="nil"/>
              <w:left w:val="nil"/>
              <w:bottom w:val="nil"/>
              <w:right w:val="nil"/>
            </w:tcBorders>
          </w:tcPr>
          <w:p w14:paraId="17637A57" w14:textId="77777777" w:rsidR="00726F94" w:rsidRPr="005E0950" w:rsidRDefault="00726F94" w:rsidP="00211CF4">
            <w:pPr>
              <w:rPr>
                <w:rFonts w:ascii="Times New Roman" w:hAnsi="Times New Roman" w:cs="Times New Roman"/>
              </w:rPr>
            </w:pPr>
          </w:p>
          <w:p w14:paraId="5E592290"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2</w:t>
            </w:r>
          </w:p>
        </w:tc>
        <w:tc>
          <w:tcPr>
            <w:tcW w:w="4799" w:type="dxa"/>
            <w:tcBorders>
              <w:top w:val="nil"/>
              <w:left w:val="nil"/>
              <w:bottom w:val="nil"/>
              <w:right w:val="nil"/>
            </w:tcBorders>
          </w:tcPr>
          <w:p w14:paraId="1C8FC8AE" w14:textId="77777777" w:rsidR="00726F94" w:rsidRPr="005E0950" w:rsidRDefault="00726F94" w:rsidP="00211CF4">
            <w:pPr>
              <w:rPr>
                <w:rFonts w:ascii="Times New Roman" w:hAnsi="Times New Roman" w:cs="Times New Roman"/>
              </w:rPr>
            </w:pPr>
          </w:p>
          <w:p w14:paraId="531270EF"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Destruction of less water-resistant aggregates</w:t>
            </w:r>
          </w:p>
        </w:tc>
        <w:tc>
          <w:tcPr>
            <w:tcW w:w="3497" w:type="dxa"/>
            <w:tcBorders>
              <w:top w:val="nil"/>
              <w:left w:val="nil"/>
              <w:bottom w:val="nil"/>
              <w:right w:val="nil"/>
            </w:tcBorders>
          </w:tcPr>
          <w:p w14:paraId="058363BC" w14:textId="77777777" w:rsidR="00726F94" w:rsidRPr="005E0950" w:rsidRDefault="00726F94" w:rsidP="00211CF4">
            <w:pPr>
              <w:rPr>
                <w:rFonts w:ascii="Times New Roman" w:hAnsi="Times New Roman" w:cs="Times New Roman"/>
              </w:rPr>
            </w:pPr>
          </w:p>
          <w:p w14:paraId="1C95CDC9"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Dissolution and migration of carbonates within the pore network</w:t>
            </w:r>
          </w:p>
        </w:tc>
      </w:tr>
      <w:tr w:rsidR="00726F94" w:rsidRPr="005E0950" w14:paraId="6B5502FD" w14:textId="77777777" w:rsidTr="004A4BFB">
        <w:tc>
          <w:tcPr>
            <w:tcW w:w="730" w:type="dxa"/>
            <w:tcBorders>
              <w:top w:val="nil"/>
              <w:left w:val="nil"/>
              <w:bottom w:val="nil"/>
              <w:right w:val="nil"/>
            </w:tcBorders>
          </w:tcPr>
          <w:p w14:paraId="51C2B974" w14:textId="77777777" w:rsidR="00726F94" w:rsidRPr="005E0950" w:rsidRDefault="00726F94" w:rsidP="00211CF4">
            <w:pPr>
              <w:rPr>
                <w:rFonts w:ascii="Times New Roman" w:hAnsi="Times New Roman" w:cs="Times New Roman"/>
              </w:rPr>
            </w:pPr>
          </w:p>
          <w:p w14:paraId="36518523"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3</w:t>
            </w:r>
          </w:p>
        </w:tc>
        <w:tc>
          <w:tcPr>
            <w:tcW w:w="4799" w:type="dxa"/>
            <w:tcBorders>
              <w:top w:val="nil"/>
              <w:left w:val="nil"/>
              <w:bottom w:val="nil"/>
              <w:right w:val="nil"/>
            </w:tcBorders>
          </w:tcPr>
          <w:p w14:paraId="706D5C10" w14:textId="77777777" w:rsidR="00726F94" w:rsidRPr="005E0950" w:rsidRDefault="00726F94" w:rsidP="00211CF4">
            <w:pPr>
              <w:rPr>
                <w:rFonts w:ascii="Times New Roman" w:hAnsi="Times New Roman" w:cs="Times New Roman"/>
              </w:rPr>
            </w:pPr>
          </w:p>
          <w:p w14:paraId="2E71D58A"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Destruction of most tubular micropores (small to medium)</w:t>
            </w:r>
          </w:p>
        </w:tc>
        <w:tc>
          <w:tcPr>
            <w:tcW w:w="3497" w:type="dxa"/>
            <w:tcBorders>
              <w:top w:val="nil"/>
              <w:left w:val="nil"/>
              <w:bottom w:val="nil"/>
              <w:right w:val="nil"/>
            </w:tcBorders>
          </w:tcPr>
          <w:p w14:paraId="6019CF32" w14:textId="77777777" w:rsidR="00726F94" w:rsidRPr="005E0950" w:rsidRDefault="00726F94" w:rsidP="00211CF4">
            <w:pPr>
              <w:rPr>
                <w:rFonts w:ascii="Times New Roman" w:hAnsi="Times New Roman" w:cs="Times New Roman"/>
              </w:rPr>
            </w:pPr>
          </w:p>
          <w:p w14:paraId="592E969E"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Migration of clay</w:t>
            </w:r>
          </w:p>
        </w:tc>
      </w:tr>
      <w:tr w:rsidR="00726F94" w:rsidRPr="005E0950" w14:paraId="7C312AB7" w14:textId="77777777" w:rsidTr="004A4BFB">
        <w:tc>
          <w:tcPr>
            <w:tcW w:w="730" w:type="dxa"/>
            <w:tcBorders>
              <w:top w:val="nil"/>
              <w:left w:val="nil"/>
              <w:bottom w:val="nil"/>
              <w:right w:val="nil"/>
            </w:tcBorders>
          </w:tcPr>
          <w:p w14:paraId="37608AB6" w14:textId="77777777" w:rsidR="00726F94" w:rsidRPr="005E0950" w:rsidRDefault="00726F94" w:rsidP="00211CF4">
            <w:pPr>
              <w:rPr>
                <w:rFonts w:ascii="Times New Roman" w:hAnsi="Times New Roman" w:cs="Times New Roman"/>
              </w:rPr>
            </w:pPr>
          </w:p>
          <w:p w14:paraId="0DB64A0D"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4</w:t>
            </w:r>
          </w:p>
        </w:tc>
        <w:tc>
          <w:tcPr>
            <w:tcW w:w="4799" w:type="dxa"/>
            <w:tcBorders>
              <w:top w:val="nil"/>
              <w:left w:val="nil"/>
              <w:bottom w:val="nil"/>
              <w:right w:val="nil"/>
            </w:tcBorders>
          </w:tcPr>
          <w:p w14:paraId="254397B6" w14:textId="77777777" w:rsidR="00726F94" w:rsidRPr="005E0950" w:rsidRDefault="00726F94" w:rsidP="00211CF4">
            <w:pPr>
              <w:rPr>
                <w:rFonts w:ascii="Times New Roman" w:hAnsi="Times New Roman" w:cs="Times New Roman"/>
              </w:rPr>
            </w:pPr>
          </w:p>
          <w:p w14:paraId="2D1FE36E"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Disappearance of capillary forces</w:t>
            </w:r>
          </w:p>
        </w:tc>
        <w:tc>
          <w:tcPr>
            <w:tcW w:w="3497" w:type="dxa"/>
            <w:tcBorders>
              <w:top w:val="nil"/>
              <w:left w:val="nil"/>
              <w:bottom w:val="nil"/>
              <w:right w:val="nil"/>
            </w:tcBorders>
          </w:tcPr>
          <w:p w14:paraId="3B64C349" w14:textId="77777777" w:rsidR="00726F94" w:rsidRPr="005E0950" w:rsidRDefault="00726F94" w:rsidP="00211CF4">
            <w:pPr>
              <w:rPr>
                <w:rFonts w:ascii="Times New Roman" w:hAnsi="Times New Roman" w:cs="Times New Roman"/>
              </w:rPr>
            </w:pPr>
          </w:p>
          <w:p w14:paraId="23A49692"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Reduction in carbonate content</w:t>
            </w:r>
          </w:p>
        </w:tc>
      </w:tr>
      <w:tr w:rsidR="00726F94" w:rsidRPr="005E0950" w14:paraId="11DAEAC5" w14:textId="77777777" w:rsidTr="004A4BFB">
        <w:tc>
          <w:tcPr>
            <w:tcW w:w="730" w:type="dxa"/>
            <w:tcBorders>
              <w:top w:val="nil"/>
              <w:left w:val="nil"/>
              <w:bottom w:val="nil"/>
              <w:right w:val="nil"/>
            </w:tcBorders>
          </w:tcPr>
          <w:p w14:paraId="054099DB" w14:textId="77777777" w:rsidR="00726F94" w:rsidRPr="005E0950" w:rsidRDefault="00726F94" w:rsidP="00211CF4">
            <w:pPr>
              <w:rPr>
                <w:rFonts w:ascii="Times New Roman" w:hAnsi="Times New Roman" w:cs="Times New Roman"/>
              </w:rPr>
            </w:pPr>
          </w:p>
          <w:p w14:paraId="1A5B2547"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5</w:t>
            </w:r>
          </w:p>
        </w:tc>
        <w:tc>
          <w:tcPr>
            <w:tcW w:w="4799" w:type="dxa"/>
            <w:tcBorders>
              <w:top w:val="nil"/>
              <w:left w:val="nil"/>
              <w:bottom w:val="nil"/>
              <w:right w:val="nil"/>
            </w:tcBorders>
          </w:tcPr>
          <w:p w14:paraId="35B1C98B" w14:textId="77777777" w:rsidR="00726F94" w:rsidRPr="005E0950" w:rsidRDefault="00726F94" w:rsidP="00211CF4">
            <w:pPr>
              <w:rPr>
                <w:rFonts w:ascii="Times New Roman" w:hAnsi="Times New Roman" w:cs="Times New Roman"/>
              </w:rPr>
            </w:pPr>
          </w:p>
          <w:p w14:paraId="008DAE8B"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Structural collapse</w:t>
            </w:r>
          </w:p>
        </w:tc>
        <w:tc>
          <w:tcPr>
            <w:tcW w:w="3497" w:type="dxa"/>
            <w:tcBorders>
              <w:top w:val="nil"/>
              <w:left w:val="nil"/>
              <w:bottom w:val="nil"/>
              <w:right w:val="nil"/>
            </w:tcBorders>
          </w:tcPr>
          <w:p w14:paraId="566DC431" w14:textId="77777777" w:rsidR="00726F94" w:rsidRPr="005E0950" w:rsidRDefault="00726F94" w:rsidP="00211CF4">
            <w:pPr>
              <w:rPr>
                <w:rFonts w:ascii="Times New Roman" w:hAnsi="Times New Roman" w:cs="Times New Roman"/>
              </w:rPr>
            </w:pPr>
          </w:p>
          <w:p w14:paraId="4C0C6065"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Further compression of soil</w:t>
            </w:r>
          </w:p>
        </w:tc>
      </w:tr>
      <w:tr w:rsidR="00726F94" w:rsidRPr="005E0950" w14:paraId="232D345C" w14:textId="77777777" w:rsidTr="004A4BFB">
        <w:tc>
          <w:tcPr>
            <w:tcW w:w="730" w:type="dxa"/>
            <w:tcBorders>
              <w:top w:val="nil"/>
              <w:left w:val="nil"/>
              <w:bottom w:val="nil"/>
              <w:right w:val="nil"/>
            </w:tcBorders>
          </w:tcPr>
          <w:p w14:paraId="166D4682" w14:textId="77777777" w:rsidR="00726F94" w:rsidRPr="005E0950" w:rsidRDefault="00726F94" w:rsidP="00211CF4">
            <w:pPr>
              <w:rPr>
                <w:rFonts w:ascii="Times New Roman" w:hAnsi="Times New Roman" w:cs="Times New Roman"/>
              </w:rPr>
            </w:pPr>
          </w:p>
          <w:p w14:paraId="7936B2E1"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6</w:t>
            </w:r>
          </w:p>
        </w:tc>
        <w:tc>
          <w:tcPr>
            <w:tcW w:w="4799" w:type="dxa"/>
            <w:tcBorders>
              <w:top w:val="nil"/>
              <w:left w:val="nil"/>
              <w:bottom w:val="nil"/>
              <w:right w:val="nil"/>
            </w:tcBorders>
          </w:tcPr>
          <w:p w14:paraId="427950C8" w14:textId="77777777" w:rsidR="00726F94" w:rsidRPr="005E0950" w:rsidRDefault="00726F94" w:rsidP="00211CF4">
            <w:pPr>
              <w:rPr>
                <w:rFonts w:ascii="Times New Roman" w:hAnsi="Times New Roman" w:cs="Times New Roman"/>
              </w:rPr>
            </w:pPr>
          </w:p>
          <w:p w14:paraId="431CE9FD"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Consolidation</w:t>
            </w:r>
          </w:p>
        </w:tc>
        <w:tc>
          <w:tcPr>
            <w:tcW w:w="3497" w:type="dxa"/>
            <w:vMerge w:val="restart"/>
            <w:tcBorders>
              <w:top w:val="nil"/>
              <w:left w:val="nil"/>
              <w:right w:val="nil"/>
            </w:tcBorders>
          </w:tcPr>
          <w:p w14:paraId="474966E0" w14:textId="77777777" w:rsidR="00726F94" w:rsidRPr="005E0950" w:rsidRDefault="00726F94" w:rsidP="00211CF4">
            <w:pPr>
              <w:rPr>
                <w:rFonts w:ascii="Times New Roman" w:hAnsi="Times New Roman" w:cs="Times New Roman"/>
              </w:rPr>
            </w:pPr>
          </w:p>
          <w:p w14:paraId="65FC82A7"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Formation of new microfabric of novel basic relations in which clay aggregates and matrix units replace the coating and connector units</w:t>
            </w:r>
          </w:p>
        </w:tc>
      </w:tr>
      <w:tr w:rsidR="00726F94" w:rsidRPr="005E0950" w14:paraId="7D45343A" w14:textId="77777777" w:rsidTr="004A4BFB">
        <w:tc>
          <w:tcPr>
            <w:tcW w:w="730" w:type="dxa"/>
            <w:tcBorders>
              <w:top w:val="nil"/>
              <w:left w:val="nil"/>
              <w:right w:val="nil"/>
            </w:tcBorders>
          </w:tcPr>
          <w:p w14:paraId="183E7249" w14:textId="77777777" w:rsidR="00726F94" w:rsidRPr="005E0950" w:rsidRDefault="00726F94" w:rsidP="00211CF4">
            <w:pPr>
              <w:rPr>
                <w:rFonts w:ascii="Times New Roman" w:hAnsi="Times New Roman" w:cs="Times New Roman"/>
              </w:rPr>
            </w:pPr>
          </w:p>
          <w:p w14:paraId="2EB30B39"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7</w:t>
            </w:r>
          </w:p>
        </w:tc>
        <w:tc>
          <w:tcPr>
            <w:tcW w:w="4799" w:type="dxa"/>
            <w:tcBorders>
              <w:top w:val="nil"/>
              <w:left w:val="nil"/>
              <w:right w:val="nil"/>
            </w:tcBorders>
          </w:tcPr>
          <w:p w14:paraId="25C26618" w14:textId="77777777" w:rsidR="00726F94" w:rsidRPr="005E0950" w:rsidRDefault="00726F94" w:rsidP="00211CF4">
            <w:pPr>
              <w:rPr>
                <w:rFonts w:ascii="Times New Roman" w:hAnsi="Times New Roman" w:cs="Times New Roman"/>
              </w:rPr>
            </w:pPr>
          </w:p>
          <w:p w14:paraId="2DD37F23" w14:textId="77777777" w:rsidR="00726F94" w:rsidRPr="005E0950" w:rsidRDefault="00726F94" w:rsidP="00211CF4">
            <w:pPr>
              <w:rPr>
                <w:rFonts w:ascii="Times New Roman" w:hAnsi="Times New Roman" w:cs="Times New Roman"/>
              </w:rPr>
            </w:pPr>
            <w:r w:rsidRPr="005E0950">
              <w:rPr>
                <w:rFonts w:ascii="Times New Roman" w:hAnsi="Times New Roman" w:cs="Times New Roman"/>
              </w:rPr>
              <w:t>Formation of new contacts</w:t>
            </w:r>
          </w:p>
        </w:tc>
        <w:tc>
          <w:tcPr>
            <w:tcW w:w="3497" w:type="dxa"/>
            <w:vMerge/>
            <w:tcBorders>
              <w:top w:val="single" w:sz="4" w:space="0" w:color="auto"/>
              <w:left w:val="nil"/>
              <w:right w:val="nil"/>
            </w:tcBorders>
          </w:tcPr>
          <w:p w14:paraId="25C12215" w14:textId="77777777" w:rsidR="00726F94" w:rsidRPr="005E0950" w:rsidRDefault="00726F94" w:rsidP="00211CF4">
            <w:pPr>
              <w:rPr>
                <w:rFonts w:ascii="Times New Roman" w:hAnsi="Times New Roman" w:cs="Times New Roman"/>
              </w:rPr>
            </w:pPr>
          </w:p>
        </w:tc>
      </w:tr>
    </w:tbl>
    <w:p w14:paraId="62F1828A" w14:textId="77777777" w:rsidR="00726F94" w:rsidRPr="005E0950" w:rsidRDefault="00726F94" w:rsidP="00211CF4">
      <w:pPr>
        <w:spacing w:line="480" w:lineRule="auto"/>
        <w:jc w:val="both"/>
        <w:rPr>
          <w:rFonts w:ascii="Times New Roman" w:hAnsi="Times New Roman"/>
        </w:rPr>
      </w:pPr>
    </w:p>
    <w:p w14:paraId="0CB95974" w14:textId="1F9F0AE5" w:rsidR="00726F94" w:rsidRDefault="00726F94" w:rsidP="00211CF4">
      <w:pPr>
        <w:spacing w:line="480" w:lineRule="auto"/>
        <w:ind w:firstLine="567"/>
        <w:jc w:val="both"/>
        <w:rPr>
          <w:rFonts w:asciiTheme="majorBidi" w:hAnsiTheme="majorBidi" w:cstheme="majorBidi"/>
        </w:rPr>
      </w:pPr>
      <w:r w:rsidRPr="005E0950">
        <w:rPr>
          <w:rFonts w:asciiTheme="majorBidi" w:hAnsiTheme="majorBidi" w:cstheme="majorBidi"/>
        </w:rPr>
        <w:t>Considering the arguments around the mechanism of collapse in collapsible soils as related to their inter-particle bonding element, one key aspect not fully considered in the literature is the rate at which collapse may occur. This factor is a function of type and form of bonding element, the chemistry of wetting fluid and the rate of wetting. CaCO</w:t>
      </w:r>
      <w:r w:rsidRPr="005E0950">
        <w:rPr>
          <w:rFonts w:asciiTheme="majorBidi" w:hAnsiTheme="majorBidi" w:cstheme="majorBidi"/>
          <w:vertAlign w:val="subscript"/>
        </w:rPr>
        <w:t>3</w:t>
      </w:r>
      <w:r w:rsidRPr="005E0950">
        <w:rPr>
          <w:rFonts w:asciiTheme="majorBidi" w:hAnsiTheme="majorBidi" w:cstheme="majorBidi"/>
        </w:rPr>
        <w:t xml:space="preserve"> bonding for instance, can exist as three different polymorphs (calcite, aragonite or vaterite) with different solubility. Therefore, considering these as individual bonding elements in relation to the chemistry of wetting fluid will enhance the understanding of their impact on collapsibility.</w:t>
      </w:r>
      <w:bookmarkEnd w:id="0"/>
      <w:bookmarkEnd w:id="1"/>
      <w:bookmarkEnd w:id="2"/>
    </w:p>
    <w:p w14:paraId="53DDDD8F" w14:textId="01898B53" w:rsidR="00EA3811" w:rsidRDefault="00EA3811" w:rsidP="00211CF4">
      <w:pPr>
        <w:spacing w:line="480" w:lineRule="auto"/>
        <w:jc w:val="both"/>
        <w:rPr>
          <w:rFonts w:asciiTheme="majorBidi" w:hAnsiTheme="majorBidi" w:cstheme="majorBidi"/>
        </w:rPr>
      </w:pPr>
    </w:p>
    <w:p w14:paraId="14B29080" w14:textId="0293988B" w:rsidR="00EA3811" w:rsidRPr="00EA3811" w:rsidRDefault="00EA3811" w:rsidP="00211CF4">
      <w:pPr>
        <w:spacing w:line="480" w:lineRule="auto"/>
        <w:jc w:val="both"/>
        <w:rPr>
          <w:rFonts w:asciiTheme="majorBidi" w:hAnsiTheme="majorBidi" w:cstheme="majorBidi"/>
          <w:b/>
          <w:bCs/>
        </w:rPr>
      </w:pPr>
      <w:r w:rsidRPr="00EA3811">
        <w:rPr>
          <w:rFonts w:asciiTheme="majorBidi" w:hAnsiTheme="majorBidi" w:cstheme="majorBidi"/>
          <w:b/>
          <w:bCs/>
        </w:rPr>
        <w:t>References</w:t>
      </w:r>
    </w:p>
    <w:p w14:paraId="1104DBE4" w14:textId="49D10124" w:rsidR="00211CF4" w:rsidRDefault="00211CF4" w:rsidP="00211CF4">
      <w:pPr>
        <w:pStyle w:val="EndNoteBibliography"/>
        <w:spacing w:after="0" w:line="480" w:lineRule="auto"/>
        <w:jc w:val="both"/>
        <w:rPr>
          <w:rFonts w:ascii="Times New Roman" w:hAnsi="Times New Roman" w:cs="Times New Roman"/>
          <w:sz w:val="24"/>
          <w:szCs w:val="24"/>
        </w:rPr>
      </w:pPr>
      <w:r>
        <w:rPr>
          <w:rFonts w:ascii="Times New Roman" w:hAnsi="Times New Roman" w:cs="Times New Roman"/>
          <w:sz w:val="24"/>
          <w:szCs w:val="24"/>
        </w:rPr>
        <w:t>Assallay, A.M. (1998)</w:t>
      </w:r>
      <w:r>
        <w:rPr>
          <w:rFonts w:ascii="Times New Roman" w:hAnsi="Times New Roman" w:cs="Times New Roman"/>
          <w:i/>
          <w:sz w:val="24"/>
          <w:szCs w:val="24"/>
        </w:rPr>
        <w:t xml:space="preserve"> Structure and hydrocollapse behaviour of loess.</w:t>
      </w:r>
      <w:r>
        <w:rPr>
          <w:rFonts w:ascii="Times New Roman" w:hAnsi="Times New Roman" w:cs="Times New Roman"/>
          <w:sz w:val="24"/>
          <w:szCs w:val="24"/>
        </w:rPr>
        <w:t xml:space="preserve"> Doctoral dissertation, Loughborough University.</w:t>
      </w:r>
    </w:p>
    <w:p w14:paraId="2AC10DAE" w14:textId="77777777" w:rsidR="00211CF4" w:rsidRDefault="00211CF4" w:rsidP="00211CF4">
      <w:pPr>
        <w:pStyle w:val="EndNoteBibliography"/>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Booth, A.R. (1977) 'Collapse settlement in compacted soils'. </w:t>
      </w:r>
      <w:r>
        <w:rPr>
          <w:rFonts w:ascii="Times New Roman" w:hAnsi="Times New Roman" w:cs="Times New Roman"/>
          <w:i/>
          <w:iCs/>
          <w:sz w:val="24"/>
          <w:szCs w:val="24"/>
        </w:rPr>
        <w:t>CSIR Research Report 324, National Institute for Transport and Road Research</w:t>
      </w:r>
      <w:r>
        <w:rPr>
          <w:rFonts w:ascii="Times New Roman" w:hAnsi="Times New Roman" w:cs="Times New Roman"/>
          <w:sz w:val="24"/>
          <w:szCs w:val="24"/>
        </w:rPr>
        <w:t xml:space="preserve"> 13, pp. 1 – 34.</w:t>
      </w:r>
    </w:p>
    <w:p w14:paraId="47009BD3" w14:textId="7479C8FB" w:rsidR="00EA3811" w:rsidRDefault="00EA3811" w:rsidP="00211CF4">
      <w:pPr>
        <w:pStyle w:val="EndNoteBibliography"/>
        <w:spacing w:after="0" w:line="480" w:lineRule="auto"/>
        <w:jc w:val="both"/>
        <w:rPr>
          <w:rFonts w:ascii="Times New Roman" w:hAnsi="Times New Roman" w:cs="Times New Roman"/>
        </w:rPr>
      </w:pPr>
      <w:r w:rsidRPr="005E0950">
        <w:rPr>
          <w:rFonts w:ascii="Times New Roman" w:hAnsi="Times New Roman" w:cs="Times New Roman"/>
        </w:rPr>
        <w:lastRenderedPageBreak/>
        <w:t xml:space="preserve">Derbyshire, E. and Mellors, T.W. (1988) 'Geological and geotechnical characteristics of some loess and loessic soils from China and Britain: a comparison', </w:t>
      </w:r>
      <w:r w:rsidRPr="005E0950">
        <w:rPr>
          <w:rFonts w:ascii="Times New Roman" w:hAnsi="Times New Roman" w:cs="Times New Roman"/>
          <w:i/>
        </w:rPr>
        <w:t>Engineering Geology</w:t>
      </w:r>
      <w:r w:rsidRPr="005E0950">
        <w:rPr>
          <w:rFonts w:ascii="Times New Roman" w:hAnsi="Times New Roman" w:cs="Times New Roman"/>
        </w:rPr>
        <w:t>, 25(2-4), pp. 135-175.</w:t>
      </w:r>
    </w:p>
    <w:p w14:paraId="5F4CFBE3" w14:textId="77777777" w:rsidR="00386AE3" w:rsidRPr="005E0950" w:rsidRDefault="00386AE3" w:rsidP="00211CF4">
      <w:pPr>
        <w:pStyle w:val="EndNoteBibliography"/>
        <w:spacing w:after="0" w:line="480" w:lineRule="auto"/>
        <w:jc w:val="both"/>
        <w:rPr>
          <w:rFonts w:ascii="Times New Roman" w:hAnsi="Times New Roman" w:cs="Times New Roman"/>
        </w:rPr>
      </w:pPr>
      <w:r w:rsidRPr="005E0950">
        <w:rPr>
          <w:rFonts w:ascii="Times New Roman" w:hAnsi="Times New Roman" w:cs="Times New Roman"/>
        </w:rPr>
        <w:t>El Howayek, A., Huang, P.-T., Bisnett, R. and Santagata, M.C. (2011) 'Identification and behavior of collapsible soils'</w:t>
      </w:r>
      <w:r w:rsidRPr="005E0950">
        <w:rPr>
          <w:rFonts w:ascii="Times New Roman" w:hAnsi="Times New Roman" w:cs="Times New Roman"/>
          <w:shd w:val="clear" w:color="auto" w:fill="FFFFFF"/>
        </w:rPr>
        <w:t>. </w:t>
      </w:r>
      <w:r w:rsidRPr="005E0950">
        <w:rPr>
          <w:rFonts w:ascii="Times New Roman" w:hAnsi="Times New Roman" w:cs="Times New Roman"/>
          <w:i/>
          <w:iCs/>
          <w:shd w:val="clear" w:color="auto" w:fill="FFFFFF"/>
        </w:rPr>
        <w:t>Joint Transportation Research Program Technical Rep. Series Rep. SPR-3109, Indiana Dept. of Transportation and Purdue Univ., West Lafayette, IN</w:t>
      </w:r>
      <w:r w:rsidRPr="005E0950">
        <w:rPr>
          <w:rFonts w:ascii="Times New Roman" w:hAnsi="Times New Roman" w:cs="Times New Roman"/>
          <w:shd w:val="clear" w:color="auto" w:fill="FFFFFF"/>
        </w:rPr>
        <w:t>.</w:t>
      </w:r>
    </w:p>
    <w:p w14:paraId="57544504" w14:textId="2C700F6C" w:rsidR="00191BC6" w:rsidRDefault="00191BC6" w:rsidP="00211CF4">
      <w:pPr>
        <w:pStyle w:val="EndNoteBibliography"/>
        <w:spacing w:after="0" w:line="480" w:lineRule="auto"/>
        <w:jc w:val="both"/>
        <w:rPr>
          <w:rFonts w:ascii="Times New Roman" w:hAnsi="Times New Roman" w:cs="Times New Roman"/>
        </w:rPr>
      </w:pPr>
      <w:r w:rsidRPr="005E0950">
        <w:rPr>
          <w:rFonts w:ascii="Times New Roman" w:hAnsi="Times New Roman" w:cs="Times New Roman"/>
        </w:rPr>
        <w:t xml:space="preserve">Hadjigeorgiou, J., Kyriakou, E. and Papanastasiou, P. (2006) </w:t>
      </w:r>
      <w:r w:rsidRPr="005E0950">
        <w:rPr>
          <w:rFonts w:ascii="Times New Roman" w:hAnsi="Times New Roman" w:cs="Times New Roman"/>
          <w:shd w:val="clear" w:color="auto" w:fill="FFFFFF"/>
        </w:rPr>
        <w:t>A road embankment failure near Pentalia in southwest Cyprus. In</w:t>
      </w:r>
      <w:r w:rsidRPr="005E0950">
        <w:rPr>
          <w:rFonts w:ascii="Times New Roman" w:hAnsi="Times New Roman" w:cs="Times New Roman"/>
          <w:i/>
        </w:rPr>
        <w:t xml:space="preserve"> International conference on the stability of Rock Slopes in open pit mining and civil engineering. </w:t>
      </w:r>
      <w:r w:rsidRPr="005E0950">
        <w:rPr>
          <w:rFonts w:ascii="Times New Roman" w:hAnsi="Times New Roman" w:cs="Times New Roman"/>
        </w:rPr>
        <w:t>S44. The South African Institute of Mining and Metallurgy, Cape Town, pp. 343–352.</w:t>
      </w:r>
    </w:p>
    <w:p w14:paraId="73908A5C" w14:textId="77777777" w:rsidR="00C01033" w:rsidRDefault="00C01033" w:rsidP="00211CF4">
      <w:pPr>
        <w:pStyle w:val="EndNoteBibliography"/>
        <w:spacing w:after="0" w:line="480" w:lineRule="auto"/>
        <w:jc w:val="both"/>
        <w:rPr>
          <w:rFonts w:ascii="Times New Roman" w:hAnsi="Times New Roman" w:cs="Times New Roman"/>
        </w:rPr>
      </w:pPr>
      <w:r>
        <w:rPr>
          <w:rFonts w:ascii="Times New Roman" w:hAnsi="Times New Roman" w:cs="Times New Roman"/>
        </w:rPr>
        <w:t xml:space="preserve">Houston, S., Houston, W., Zapata, C. and Lawrence, C. (2001) 'Geotechnical engineering practice for collapsible soils', </w:t>
      </w:r>
      <w:r>
        <w:rPr>
          <w:rFonts w:ascii="Times New Roman" w:hAnsi="Times New Roman" w:cs="Times New Roman"/>
          <w:i/>
        </w:rPr>
        <w:t>Geotechnical &amp; Geological Engineering</w:t>
      </w:r>
      <w:r>
        <w:rPr>
          <w:rFonts w:ascii="Times New Roman" w:hAnsi="Times New Roman" w:cs="Times New Roman"/>
        </w:rPr>
        <w:t>, 19(3-4), pp. 333-355.</w:t>
      </w:r>
    </w:p>
    <w:p w14:paraId="0971EDB2" w14:textId="77777777" w:rsidR="00211CF4" w:rsidRDefault="00211CF4" w:rsidP="00211CF4">
      <w:pPr>
        <w:pStyle w:val="EndNoteBibliography"/>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Klukanova, A. and Frankovska, J. (1995) 'The Slovak Carpathians loess sediments, their fabric and properties', in  </w:t>
      </w:r>
      <w:r>
        <w:rPr>
          <w:rFonts w:ascii="Times New Roman" w:hAnsi="Times New Roman" w:cs="Times New Roman"/>
          <w:i/>
          <w:sz w:val="24"/>
          <w:szCs w:val="24"/>
        </w:rPr>
        <w:t>Genesis and Properties of Collapsible Soils</w:t>
      </w:r>
      <w:r>
        <w:rPr>
          <w:rFonts w:ascii="Times New Roman" w:hAnsi="Times New Roman" w:cs="Times New Roman"/>
          <w:sz w:val="24"/>
          <w:szCs w:val="24"/>
        </w:rPr>
        <w:t>. Springer, pp. 129-147.</w:t>
      </w:r>
    </w:p>
    <w:p w14:paraId="620C7661" w14:textId="29659F14" w:rsidR="00C01033" w:rsidRPr="00211CF4" w:rsidRDefault="00211CF4" w:rsidP="00211CF4">
      <w:pPr>
        <w:pStyle w:val="EndNoteBibliography"/>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Lamas, F., Irigaray, C. and Chacón, J. (2002) 'Geotechnical characterization of carbonate marls for the construction of impermeable dam cores', </w:t>
      </w:r>
      <w:r>
        <w:rPr>
          <w:rFonts w:ascii="Times New Roman" w:hAnsi="Times New Roman" w:cs="Times New Roman"/>
          <w:i/>
          <w:sz w:val="24"/>
          <w:szCs w:val="24"/>
        </w:rPr>
        <w:t>Engineering Geology</w:t>
      </w:r>
      <w:r>
        <w:rPr>
          <w:rFonts w:ascii="Times New Roman" w:hAnsi="Times New Roman" w:cs="Times New Roman"/>
          <w:sz w:val="24"/>
          <w:szCs w:val="24"/>
        </w:rPr>
        <w:t>, 66(3–4), pp. 283-294.</w:t>
      </w:r>
    </w:p>
    <w:p w14:paraId="507D8CD6" w14:textId="2C3932FB" w:rsidR="00C01033" w:rsidRPr="00211CF4" w:rsidRDefault="00C01033" w:rsidP="00211CF4">
      <w:pPr>
        <w:pStyle w:val="EndNoteBibliography"/>
        <w:spacing w:after="0" w:line="480" w:lineRule="auto"/>
        <w:jc w:val="both"/>
        <w:rPr>
          <w:rFonts w:ascii="Times New Roman" w:hAnsi="Times New Roman" w:cs="Times New Roman"/>
          <w:i/>
          <w:iCs/>
        </w:rPr>
      </w:pPr>
      <w:r>
        <w:rPr>
          <w:rFonts w:ascii="Times New Roman" w:hAnsi="Times New Roman" w:cs="Times New Roman"/>
        </w:rPr>
        <w:t>Langroudi, A.A. (2014)</w:t>
      </w:r>
      <w:r>
        <w:rPr>
          <w:rFonts w:ascii="Times New Roman" w:hAnsi="Times New Roman" w:cs="Times New Roman"/>
          <w:i/>
        </w:rPr>
        <w:t xml:space="preserve"> Micromechanics of collapse in loess.</w:t>
      </w:r>
      <w:r>
        <w:rPr>
          <w:rFonts w:ascii="Times New Roman" w:hAnsi="Times New Roman" w:cs="Times New Roman"/>
        </w:rPr>
        <w:t xml:space="preserve"> University of Birmingham.</w:t>
      </w:r>
    </w:p>
    <w:p w14:paraId="010AD43C" w14:textId="266901C4" w:rsidR="00C01033" w:rsidRDefault="00C01033" w:rsidP="00211CF4">
      <w:pPr>
        <w:pStyle w:val="EndNoteBibliography"/>
        <w:spacing w:after="0" w:line="480" w:lineRule="auto"/>
        <w:jc w:val="both"/>
        <w:rPr>
          <w:rFonts w:ascii="Times New Roman" w:hAnsi="Times New Roman" w:cs="Times New Roman"/>
        </w:rPr>
      </w:pPr>
      <w:r>
        <w:rPr>
          <w:rFonts w:ascii="Times New Roman" w:hAnsi="Times New Roman" w:cs="Times New Roman"/>
        </w:rPr>
        <w:t xml:space="preserve">Lawton, E.C., Fragaszy, R.J. and Hetherington, M.D. (1992) 'Review of wetting-induced collapse in compacted soil', </w:t>
      </w:r>
      <w:r>
        <w:rPr>
          <w:rFonts w:ascii="Times New Roman" w:hAnsi="Times New Roman" w:cs="Times New Roman"/>
          <w:i/>
        </w:rPr>
        <w:t>Journal of geotechnical engineering</w:t>
      </w:r>
      <w:r>
        <w:rPr>
          <w:rFonts w:ascii="Times New Roman" w:hAnsi="Times New Roman" w:cs="Times New Roman"/>
        </w:rPr>
        <w:t>, 118(9), pp. 1376-1394.</w:t>
      </w:r>
    </w:p>
    <w:p w14:paraId="1F570EF3" w14:textId="77777777" w:rsidR="00234574" w:rsidRDefault="00234574" w:rsidP="00211CF4">
      <w:pPr>
        <w:pStyle w:val="EndNoteBibliography"/>
        <w:spacing w:after="0" w:line="480" w:lineRule="auto"/>
        <w:jc w:val="both"/>
        <w:rPr>
          <w:rFonts w:ascii="Times New Roman" w:hAnsi="Times New Roman" w:cs="Times New Roman"/>
        </w:rPr>
      </w:pPr>
      <w:r>
        <w:rPr>
          <w:rFonts w:ascii="Times New Roman" w:hAnsi="Times New Roman" w:cs="Times New Roman"/>
        </w:rPr>
        <w:t xml:space="preserve">Li, P., Vanapalli, S. and Li, T. (2016) 'Review of collapse triggering mechanism of collapsible soils due to wetting', </w:t>
      </w:r>
      <w:r>
        <w:rPr>
          <w:rFonts w:ascii="Times New Roman" w:hAnsi="Times New Roman" w:cs="Times New Roman"/>
          <w:i/>
        </w:rPr>
        <w:t>Journal of Rock Mechanics and Geotechnical Engineering</w:t>
      </w:r>
      <w:r>
        <w:rPr>
          <w:rFonts w:ascii="Times New Roman" w:hAnsi="Times New Roman" w:cs="Times New Roman"/>
        </w:rPr>
        <w:t>, 8(2), pp. 256-274.</w:t>
      </w:r>
    </w:p>
    <w:p w14:paraId="0D920CD9" w14:textId="77777777" w:rsidR="00234574" w:rsidRDefault="00234574" w:rsidP="00211CF4">
      <w:pPr>
        <w:pStyle w:val="EndNoteBibliography"/>
        <w:spacing w:after="0" w:line="480" w:lineRule="auto"/>
        <w:jc w:val="both"/>
        <w:rPr>
          <w:rFonts w:ascii="Times New Roman" w:hAnsi="Times New Roman" w:cs="Times New Roman"/>
        </w:rPr>
      </w:pPr>
      <w:r>
        <w:rPr>
          <w:rFonts w:ascii="Times New Roman" w:hAnsi="Times New Roman" w:cs="Times New Roman"/>
        </w:rPr>
        <w:t xml:space="preserve">Osipov, V.I. and Sokolov, V.N. (1995) 'Factors and Mechanism of Loess Collapsibility', in </w:t>
      </w:r>
    </w:p>
    <w:p w14:paraId="3703AAF0" w14:textId="77777777" w:rsidR="00234574" w:rsidRDefault="00234574" w:rsidP="00211CF4">
      <w:pPr>
        <w:pStyle w:val="EndNoteBibliography"/>
        <w:spacing w:after="0" w:line="480" w:lineRule="auto"/>
        <w:jc w:val="both"/>
        <w:rPr>
          <w:rFonts w:ascii="Times New Roman" w:hAnsi="Times New Roman" w:cs="Times New Roman"/>
        </w:rPr>
      </w:pPr>
      <w:r>
        <w:rPr>
          <w:rFonts w:ascii="Times New Roman" w:hAnsi="Times New Roman" w:cs="Times New Roman"/>
        </w:rPr>
        <w:t xml:space="preserve">Derbyshire, E., Dijkstra, T. and Smalley, I.J. (eds.) </w:t>
      </w:r>
      <w:r>
        <w:rPr>
          <w:rFonts w:ascii="Times New Roman" w:hAnsi="Times New Roman" w:cs="Times New Roman"/>
          <w:i/>
        </w:rPr>
        <w:t>Genesis and Properties of Collapsible Soils</w:t>
      </w:r>
      <w:r>
        <w:rPr>
          <w:rFonts w:ascii="Times New Roman" w:hAnsi="Times New Roman" w:cs="Times New Roman"/>
        </w:rPr>
        <w:t>. Dordrecht: Springer Netherlands, pp. 49-63.</w:t>
      </w:r>
    </w:p>
    <w:p w14:paraId="0C4DFE6E" w14:textId="77777777" w:rsidR="00211CF4" w:rsidRDefault="00211CF4" w:rsidP="00211CF4">
      <w:pPr>
        <w:pStyle w:val="EndNoteBibliography"/>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Smalley, I.J. (1971) '“In-situ” theories of loess formation and the significance of the calcium-carbonate content of loess', </w:t>
      </w:r>
      <w:r>
        <w:rPr>
          <w:rFonts w:ascii="Times New Roman" w:hAnsi="Times New Roman" w:cs="Times New Roman"/>
          <w:i/>
          <w:sz w:val="24"/>
          <w:szCs w:val="24"/>
        </w:rPr>
        <w:t>Earth-Science Reviews</w:t>
      </w:r>
      <w:r>
        <w:rPr>
          <w:rFonts w:ascii="Times New Roman" w:hAnsi="Times New Roman" w:cs="Times New Roman"/>
          <w:sz w:val="24"/>
          <w:szCs w:val="24"/>
        </w:rPr>
        <w:t>, 7(2), pp. 67-85.</w:t>
      </w:r>
    </w:p>
    <w:p w14:paraId="23A280F0" w14:textId="77777777" w:rsidR="00211CF4" w:rsidRDefault="00211CF4" w:rsidP="00211CF4">
      <w:pPr>
        <w:pStyle w:val="EndNoteBibliography"/>
        <w:spacing w:after="0" w:line="480" w:lineRule="auto"/>
        <w:jc w:val="both"/>
        <w:rPr>
          <w:rFonts w:ascii="Times New Roman" w:hAnsi="Times New Roman" w:cs="Times New Roman"/>
          <w:sz w:val="24"/>
          <w:szCs w:val="24"/>
        </w:rPr>
      </w:pPr>
      <w:r>
        <w:rPr>
          <w:rFonts w:ascii="Times New Roman" w:hAnsi="Times New Roman" w:cs="Times New Roman"/>
          <w:sz w:val="24"/>
          <w:szCs w:val="24"/>
        </w:rPr>
        <w:t>Sterianos, B. (1988)</w:t>
      </w:r>
      <w:r>
        <w:rPr>
          <w:rFonts w:ascii="Times New Roman" w:hAnsi="Times New Roman" w:cs="Times New Roman"/>
          <w:i/>
          <w:sz w:val="24"/>
          <w:szCs w:val="24"/>
        </w:rPr>
        <w:t xml:space="preserve"> Geotechnical properties of carbonate soils with reference to an improved engineering classification.</w:t>
      </w:r>
      <w:r>
        <w:rPr>
          <w:rFonts w:ascii="Times New Roman" w:hAnsi="Times New Roman" w:cs="Times New Roman"/>
          <w:sz w:val="24"/>
          <w:szCs w:val="24"/>
        </w:rPr>
        <w:t xml:space="preserve"> University of Cape Town.</w:t>
      </w:r>
    </w:p>
    <w:p w14:paraId="5C6CDF2E" w14:textId="3A947837" w:rsidR="00211CF4" w:rsidRPr="00211CF4" w:rsidRDefault="00C01033" w:rsidP="00211CF4">
      <w:pPr>
        <w:pStyle w:val="EndNoteBibliography"/>
        <w:spacing w:after="0" w:line="480" w:lineRule="auto"/>
        <w:jc w:val="both"/>
        <w:rPr>
          <w:rFonts w:ascii="Times New Roman" w:hAnsi="Times New Roman" w:cs="Times New Roman"/>
          <w:sz w:val="24"/>
          <w:szCs w:val="24"/>
        </w:rPr>
      </w:pPr>
      <w:r>
        <w:rPr>
          <w:rFonts w:ascii="Times New Roman" w:hAnsi="Times New Roman" w:cs="Times New Roman"/>
        </w:rPr>
        <w:lastRenderedPageBreak/>
        <w:t xml:space="preserve">Watts, K. and Charles, J.A. (2015) </w:t>
      </w:r>
      <w:r>
        <w:rPr>
          <w:rFonts w:ascii="Times New Roman" w:hAnsi="Times New Roman" w:cs="Times New Roman"/>
          <w:i/>
        </w:rPr>
        <w:t>Building on fill: geotechnical aspects</w:t>
      </w:r>
      <w:r>
        <w:rPr>
          <w:rFonts w:ascii="Times New Roman" w:hAnsi="Times New Roman" w:cs="Times New Roman"/>
          <w:iCs/>
        </w:rPr>
        <w:t>.</w:t>
      </w:r>
      <w:r>
        <w:rPr>
          <w:rFonts w:ascii="Times New Roman" w:hAnsi="Times New Roman" w:cs="Times New Roman"/>
        </w:rPr>
        <w:t xml:space="preserve"> IHS BRE Press</w:t>
      </w:r>
      <w:r>
        <w:rPr>
          <w:rFonts w:ascii="Times New Roman" w:hAnsi="Times New Roman" w:cs="Times New Roman"/>
          <w:i/>
          <w:iCs/>
        </w:rPr>
        <w:t>.</w:t>
      </w:r>
    </w:p>
    <w:sectPr w:rsidR="00211CF4" w:rsidRPr="00211C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F94"/>
    <w:rsid w:val="000466EE"/>
    <w:rsid w:val="0009602E"/>
    <w:rsid w:val="000D45A5"/>
    <w:rsid w:val="00191BC6"/>
    <w:rsid w:val="00211CF4"/>
    <w:rsid w:val="002237F0"/>
    <w:rsid w:val="00234574"/>
    <w:rsid w:val="00386AE3"/>
    <w:rsid w:val="006A0DBC"/>
    <w:rsid w:val="007132EB"/>
    <w:rsid w:val="00726F94"/>
    <w:rsid w:val="007F7068"/>
    <w:rsid w:val="00855DC0"/>
    <w:rsid w:val="00AB1CC5"/>
    <w:rsid w:val="00B659AF"/>
    <w:rsid w:val="00B71EDD"/>
    <w:rsid w:val="00C01033"/>
    <w:rsid w:val="00D35911"/>
    <w:rsid w:val="00E179C1"/>
    <w:rsid w:val="00E34716"/>
    <w:rsid w:val="00EA3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65C88"/>
  <w15:chartTrackingRefBased/>
  <w15:docId w15:val="{616B2129-6E32-4536-A320-24CE18DE4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F94"/>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6F94"/>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26F94"/>
    <w:pPr>
      <w:spacing w:after="200" w:line="240" w:lineRule="auto"/>
    </w:pPr>
    <w:rPr>
      <w:i/>
      <w:iCs/>
      <w:color w:val="44546A" w:themeColor="text2"/>
      <w:sz w:val="18"/>
      <w:szCs w:val="18"/>
    </w:rPr>
  </w:style>
  <w:style w:type="paragraph" w:styleId="ListParagraph">
    <w:name w:val="List Paragraph"/>
    <w:basedOn w:val="Normal"/>
    <w:uiPriority w:val="34"/>
    <w:qFormat/>
    <w:rsid w:val="00726F94"/>
    <w:pPr>
      <w:ind w:left="720"/>
      <w:contextualSpacing/>
    </w:pPr>
  </w:style>
  <w:style w:type="paragraph" w:customStyle="1" w:styleId="Default">
    <w:name w:val="Default"/>
    <w:rsid w:val="00B71EDD"/>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paragraph" w:customStyle="1" w:styleId="EndNoteBibliography">
    <w:name w:val="EndNote Bibliography"/>
    <w:basedOn w:val="Normal"/>
    <w:link w:val="EndNoteBibliographyChar"/>
    <w:rsid w:val="00EA381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A3811"/>
    <w:rPr>
      <w:rFonts w:ascii="Calibri" w:eastAsiaTheme="minorEastAsia" w:hAnsi="Calibri" w:cs="Calibri"/>
      <w:noProo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69989">
      <w:bodyDiv w:val="1"/>
      <w:marLeft w:val="0"/>
      <w:marRight w:val="0"/>
      <w:marTop w:val="0"/>
      <w:marBottom w:val="0"/>
      <w:divBdr>
        <w:top w:val="none" w:sz="0" w:space="0" w:color="auto"/>
        <w:left w:val="none" w:sz="0" w:space="0" w:color="auto"/>
        <w:bottom w:val="none" w:sz="0" w:space="0" w:color="auto"/>
        <w:right w:val="none" w:sz="0" w:space="0" w:color="auto"/>
      </w:divBdr>
    </w:div>
    <w:div w:id="777719442">
      <w:bodyDiv w:val="1"/>
      <w:marLeft w:val="0"/>
      <w:marRight w:val="0"/>
      <w:marTop w:val="0"/>
      <w:marBottom w:val="0"/>
      <w:divBdr>
        <w:top w:val="none" w:sz="0" w:space="0" w:color="auto"/>
        <w:left w:val="none" w:sz="0" w:space="0" w:color="auto"/>
        <w:bottom w:val="none" w:sz="0" w:space="0" w:color="auto"/>
        <w:right w:val="none" w:sz="0" w:space="0" w:color="auto"/>
      </w:divBdr>
    </w:div>
    <w:div w:id="971013751">
      <w:bodyDiv w:val="1"/>
      <w:marLeft w:val="0"/>
      <w:marRight w:val="0"/>
      <w:marTop w:val="0"/>
      <w:marBottom w:val="0"/>
      <w:divBdr>
        <w:top w:val="none" w:sz="0" w:space="0" w:color="auto"/>
        <w:left w:val="none" w:sz="0" w:space="0" w:color="auto"/>
        <w:bottom w:val="none" w:sz="0" w:space="0" w:color="auto"/>
        <w:right w:val="none" w:sz="0" w:space="0" w:color="auto"/>
      </w:divBdr>
    </w:div>
    <w:div w:id="1076434169">
      <w:bodyDiv w:val="1"/>
      <w:marLeft w:val="0"/>
      <w:marRight w:val="0"/>
      <w:marTop w:val="0"/>
      <w:marBottom w:val="0"/>
      <w:divBdr>
        <w:top w:val="none" w:sz="0" w:space="0" w:color="auto"/>
        <w:left w:val="none" w:sz="0" w:space="0" w:color="auto"/>
        <w:bottom w:val="none" w:sz="0" w:space="0" w:color="auto"/>
        <w:right w:val="none" w:sz="0" w:space="0" w:color="auto"/>
      </w:divBdr>
    </w:div>
    <w:div w:id="1522746689">
      <w:bodyDiv w:val="1"/>
      <w:marLeft w:val="0"/>
      <w:marRight w:val="0"/>
      <w:marTop w:val="0"/>
      <w:marBottom w:val="0"/>
      <w:divBdr>
        <w:top w:val="none" w:sz="0" w:space="0" w:color="auto"/>
        <w:left w:val="none" w:sz="0" w:space="0" w:color="auto"/>
        <w:bottom w:val="none" w:sz="0" w:space="0" w:color="auto"/>
        <w:right w:val="none" w:sz="0" w:space="0" w:color="auto"/>
      </w:divBdr>
    </w:div>
    <w:div w:id="1928226312">
      <w:bodyDiv w:val="1"/>
      <w:marLeft w:val="0"/>
      <w:marRight w:val="0"/>
      <w:marTop w:val="0"/>
      <w:marBottom w:val="0"/>
      <w:divBdr>
        <w:top w:val="none" w:sz="0" w:space="0" w:color="auto"/>
        <w:left w:val="none" w:sz="0" w:space="0" w:color="auto"/>
        <w:bottom w:val="none" w:sz="0" w:space="0" w:color="auto"/>
        <w:right w:val="none" w:sz="0" w:space="0" w:color="auto"/>
      </w:divBdr>
    </w:div>
    <w:div w:id="198550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8</Pages>
  <Words>4486</Words>
  <Characters>25572</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Geopower4all</dc:creator>
  <cp:keywords/>
  <dc:description/>
  <cp:lastModifiedBy>Geopower4all</cp:lastModifiedBy>
  <cp:revision>10</cp:revision>
  <dcterms:created xsi:type="dcterms:W3CDTF">2021-09-24T09:55:00Z</dcterms:created>
  <dcterms:modified xsi:type="dcterms:W3CDTF">2021-10-09T19:53:00Z</dcterms:modified>
</cp:coreProperties>
</file>