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3F1CB" w14:textId="77777777" w:rsidR="007E3E0C" w:rsidRPr="004C45CE" w:rsidRDefault="00983BD9" w:rsidP="007E3E0C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983BD9"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6808E42E" wp14:editId="382694E0">
            <wp:extent cx="6120130" cy="8837672"/>
            <wp:effectExtent l="0" t="0" r="0" b="1905"/>
            <wp:docPr id="1" name="图片 1" descr="F:\博士研究生\文章投稿\蔡露霞论文\排版-Figures\附图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博士研究生\文章投稿\蔡露霞论文\排版-Figures\附图S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3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002D6" w14:textId="781BDD46" w:rsidR="007E3E0C" w:rsidRDefault="007E3E0C" w:rsidP="007E3E0C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>Figure S1 (A)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Analysis of the mRNA expression of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EspL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in wild-type </w:t>
      </w:r>
      <w:r w:rsidRPr="004C45CE">
        <w:rPr>
          <w:rFonts w:ascii="Times New Roman" w:eastAsia="等线" w:hAnsi="Times New Roman" w:cs="Times New Roman"/>
          <w:iCs/>
          <w:sz w:val="24"/>
          <w:szCs w:val="24"/>
        </w:rPr>
        <w:t>H37Ra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and the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EspL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-OE strain. ****P &lt; 0.0001 (unpaired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t</w:t>
      </w:r>
      <w:r w:rsidRPr="004C45CE">
        <w:rPr>
          <w:rFonts w:ascii="Times New Roman" w:eastAsia="等线" w:hAnsi="Times New Roman" w:cs="Times New Roman"/>
          <w:sz w:val="24"/>
          <w:szCs w:val="24"/>
        </w:rPr>
        <w:t>-test).</w:t>
      </w: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(B) 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Verification of the knockout of </w:t>
      </w:r>
      <w:r w:rsidR="00B7673A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proofErr w:type="spellStart"/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EspL</w:t>
      </w:r>
      <w:proofErr w:type="spellEnd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gene. Fragment 1 was amplified by </w:t>
      </w:r>
      <w:bookmarkStart w:id="0" w:name="OLE_LINK3"/>
      <w:bookmarkStart w:id="1" w:name="OLE_LINK4"/>
      <w:r w:rsidRPr="004C45CE">
        <w:rPr>
          <w:rFonts w:ascii="Times New Roman" w:eastAsia="等线" w:hAnsi="Times New Roman" w:cs="Times New Roman"/>
          <w:sz w:val="24"/>
          <w:szCs w:val="24"/>
        </w:rPr>
        <w:t>EspL-Up1200-F</w:t>
      </w:r>
      <w:bookmarkEnd w:id="0"/>
      <w:bookmarkEnd w:id="1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and p0004s-inner-R to confirm the homologous exchange of the left arm; Fragment 2 was amplified by p0004s-inner-F and EspL-Dn1000-R to confirm the homologous exchange of the right arm; Fragment 3 was amplified by EspL-ORF-F and EspL-ORF-R to confirm the knockout of </w:t>
      </w:r>
      <w:r w:rsidRPr="004C45CE">
        <w:rPr>
          <w:rFonts w:ascii="Times New Roman" w:eastAsia="等线" w:hAnsi="Times New Roman" w:cs="Times New Roman"/>
          <w:i/>
          <w:sz w:val="24"/>
          <w:szCs w:val="24"/>
        </w:rPr>
        <w:t>EspL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; Fragment 4 was amplified by </w:t>
      </w:r>
      <w:proofErr w:type="spellStart"/>
      <w:r w:rsidRPr="004C45CE">
        <w:rPr>
          <w:rFonts w:ascii="Times New Roman" w:eastAsia="等线" w:hAnsi="Times New Roman" w:cs="Times New Roman"/>
          <w:sz w:val="24"/>
          <w:szCs w:val="24"/>
        </w:rPr>
        <w:t>SacB</w:t>
      </w:r>
      <w:proofErr w:type="spellEnd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-F and </w:t>
      </w:r>
      <w:proofErr w:type="spellStart"/>
      <w:r w:rsidRPr="004C45CE">
        <w:rPr>
          <w:rFonts w:ascii="Times New Roman" w:eastAsia="等线" w:hAnsi="Times New Roman" w:cs="Times New Roman"/>
          <w:sz w:val="24"/>
          <w:szCs w:val="24"/>
        </w:rPr>
        <w:t>SacB</w:t>
      </w:r>
      <w:proofErr w:type="spellEnd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-R to confirm the insertion of </w:t>
      </w:r>
      <w:proofErr w:type="spellStart"/>
      <w:r w:rsidRPr="004C45CE">
        <w:rPr>
          <w:rFonts w:ascii="Times New Roman" w:eastAsia="等线" w:hAnsi="Times New Roman" w:cs="Times New Roman"/>
          <w:i/>
          <w:sz w:val="24"/>
          <w:szCs w:val="24"/>
        </w:rPr>
        <w:t>SacB</w:t>
      </w:r>
      <w:proofErr w:type="spellEnd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into </w:t>
      </w:r>
      <w:proofErr w:type="spellStart"/>
      <w:r w:rsidRPr="004C45CE">
        <w:rPr>
          <w:rFonts w:ascii="Times New Roman" w:eastAsia="等线" w:hAnsi="Times New Roman" w:cs="Times New Roman"/>
          <w:i/>
          <w:sz w:val="24"/>
          <w:szCs w:val="24"/>
        </w:rPr>
        <w:t>Mtb</w:t>
      </w:r>
      <w:proofErr w:type="spellEnd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genome. The arrow indicated the PCR band of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EspL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. Primers used for PCR verification are listed in Table S1. </w:t>
      </w: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(C) </w:t>
      </w:r>
      <w:r w:rsidRPr="004C45CE">
        <w:rPr>
          <w:rFonts w:ascii="Times New Roman" w:eastAsia="等线" w:hAnsi="Times New Roman" w:cs="Times New Roman"/>
          <w:sz w:val="24"/>
          <w:szCs w:val="24"/>
        </w:rPr>
        <w:t>Schematic model for the principles of homologous exchange and the genomic location of PCR fragments in (</w:t>
      </w:r>
      <w:r w:rsidRPr="004C45CE">
        <w:rPr>
          <w:rFonts w:ascii="Times New Roman" w:eastAsia="等线" w:hAnsi="Times New Roman" w:cs="Times New Roman"/>
          <w:b/>
          <w:sz w:val="24"/>
          <w:szCs w:val="24"/>
        </w:rPr>
        <w:t>B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). Red dash lines and purple blocks indicate the position where the homologous exchange has happened. </w:t>
      </w:r>
      <w:bookmarkStart w:id="2" w:name="OLE_LINK5"/>
      <w:bookmarkStart w:id="3" w:name="OLE_LINK6"/>
      <w:r w:rsidRPr="004C45CE">
        <w:rPr>
          <w:rFonts w:ascii="Times New Roman" w:eastAsia="等线" w:hAnsi="Times New Roman" w:cs="Times New Roman"/>
          <w:sz w:val="24"/>
          <w:szCs w:val="24"/>
        </w:rPr>
        <w:t>Black dash lines and double-headed arrows indicate the location of 4 PCR fragments.</w:t>
      </w:r>
      <w:bookmarkEnd w:id="2"/>
      <w:bookmarkEnd w:id="3"/>
      <w:r w:rsidR="00983BD9" w:rsidRPr="00983BD9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 (</w:t>
      </w:r>
      <w:r w:rsidR="00983BD9" w:rsidRPr="00983BD9">
        <w:rPr>
          <w:rFonts w:ascii="Times New Roman" w:eastAsia="等线" w:hAnsi="Times New Roman" w:cs="Times New Roman"/>
          <w:b/>
          <w:color w:val="FF0000"/>
          <w:sz w:val="24"/>
          <w:szCs w:val="24"/>
        </w:rPr>
        <w:t>D</w:t>
      </w:r>
      <w:r w:rsidR="00983BD9" w:rsidRPr="00983BD9">
        <w:rPr>
          <w:rFonts w:ascii="Times New Roman" w:eastAsia="等线" w:hAnsi="Times New Roman" w:cs="Times New Roman"/>
          <w:color w:val="FF0000"/>
          <w:sz w:val="24"/>
          <w:szCs w:val="24"/>
        </w:rPr>
        <w:t>)</w:t>
      </w:r>
      <w:r w:rsidR="00983BD9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 Percentage of viable bacteria in </w:t>
      </w:r>
      <w:r w:rsidR="00983BD9" w:rsidRPr="00983BD9">
        <w:rPr>
          <w:rFonts w:ascii="Times New Roman" w:eastAsia="等线" w:hAnsi="Times New Roman" w:cs="Times New Roman"/>
          <w:b/>
          <w:color w:val="FF0000"/>
          <w:sz w:val="24"/>
          <w:szCs w:val="24"/>
        </w:rPr>
        <w:t>(Fig. 1</w:t>
      </w:r>
      <w:r w:rsidR="00983BD9">
        <w:rPr>
          <w:rFonts w:ascii="Times New Roman" w:eastAsia="等线" w:hAnsi="Times New Roman" w:cs="Times New Roman"/>
          <w:b/>
          <w:color w:val="FF0000"/>
          <w:sz w:val="24"/>
          <w:szCs w:val="24"/>
        </w:rPr>
        <w:t>C</w:t>
      </w:r>
      <w:r w:rsidR="00983BD9" w:rsidRPr="00983BD9">
        <w:rPr>
          <w:rFonts w:ascii="Times New Roman" w:eastAsia="等线" w:hAnsi="Times New Roman" w:cs="Times New Roman"/>
          <w:b/>
          <w:color w:val="FF0000"/>
          <w:sz w:val="24"/>
          <w:szCs w:val="24"/>
        </w:rPr>
        <w:t>)</w:t>
      </w:r>
      <w:r w:rsidR="00983BD9" w:rsidRPr="00983BD9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. </w:t>
      </w:r>
      <w:r w:rsidR="00983BD9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The CFUs at 24 hpi and 72 hpi were </w:t>
      </w:r>
      <w:r w:rsidR="004B5C5E">
        <w:rPr>
          <w:rFonts w:ascii="Times New Roman" w:eastAsia="等线" w:hAnsi="Times New Roman" w:cs="Times New Roman"/>
          <w:color w:val="FF0000"/>
          <w:sz w:val="24"/>
          <w:szCs w:val="24"/>
        </w:rPr>
        <w:t>divided by the CFUs at 0 hpi to calculate the survival percentage</w:t>
      </w:r>
      <w:r w:rsidR="00983BD9">
        <w:rPr>
          <w:rFonts w:ascii="Times New Roman" w:eastAsia="等线" w:hAnsi="Times New Roman" w:cs="Times New Roman"/>
          <w:color w:val="FF0000"/>
          <w:sz w:val="24"/>
          <w:szCs w:val="24"/>
        </w:rPr>
        <w:t>.</w:t>
      </w:r>
      <w:r w:rsidR="007D5FEC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 P &gt; 0.</w:t>
      </w:r>
      <w:r w:rsidR="006504E8">
        <w:rPr>
          <w:rFonts w:ascii="Times New Roman" w:eastAsia="等线" w:hAnsi="Times New Roman" w:cs="Times New Roman"/>
          <w:color w:val="FF0000"/>
          <w:sz w:val="24"/>
          <w:szCs w:val="24"/>
        </w:rPr>
        <w:t>0</w:t>
      </w:r>
      <w:r w:rsidR="007D5FEC">
        <w:rPr>
          <w:rFonts w:ascii="Times New Roman" w:eastAsia="等线" w:hAnsi="Times New Roman" w:cs="Times New Roman"/>
          <w:color w:val="FF0000"/>
          <w:sz w:val="24"/>
          <w:szCs w:val="24"/>
        </w:rPr>
        <w:t>5, not significant (ns);</w:t>
      </w:r>
      <w:r w:rsidR="007D5FEC" w:rsidRPr="007D5FEC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 *P &lt; 0.</w:t>
      </w:r>
      <w:r w:rsidR="003A4AF5">
        <w:rPr>
          <w:rFonts w:ascii="Times New Roman" w:eastAsia="等线" w:hAnsi="Times New Roman" w:cs="Times New Roman"/>
          <w:color w:val="FF0000"/>
          <w:sz w:val="24"/>
          <w:szCs w:val="24"/>
        </w:rPr>
        <w:t>05</w:t>
      </w:r>
      <w:r w:rsidR="007D5FEC" w:rsidRPr="007D5FEC">
        <w:rPr>
          <w:rFonts w:ascii="Times New Roman" w:eastAsia="等线" w:hAnsi="Times New Roman" w:cs="Times New Roman"/>
          <w:color w:val="FF0000"/>
          <w:sz w:val="24"/>
          <w:szCs w:val="24"/>
        </w:rPr>
        <w:t>; **P &lt; 0.01;</w:t>
      </w:r>
      <w:r w:rsidRPr="007D5FEC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 </w:t>
      </w:r>
      <w:r w:rsidR="007D5FEC" w:rsidRPr="007D5FEC">
        <w:rPr>
          <w:rFonts w:ascii="Times New Roman" w:eastAsia="等线" w:hAnsi="Times New Roman" w:cs="Times New Roman"/>
          <w:color w:val="FF0000"/>
          <w:sz w:val="24"/>
          <w:szCs w:val="24"/>
        </w:rPr>
        <w:t>***P &lt; 0.001; ****P &lt; 0.0001 (two-way ANOVA).</w:t>
      </w:r>
      <w:r w:rsidR="007D5FEC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 </w:t>
      </w:r>
      <w:r w:rsidRPr="00983BD9">
        <w:rPr>
          <w:rFonts w:ascii="Times New Roman" w:eastAsia="等线" w:hAnsi="Times New Roman" w:cs="Times New Roman"/>
          <w:b/>
          <w:bCs/>
          <w:color w:val="FF0000"/>
          <w:sz w:val="24"/>
          <w:szCs w:val="24"/>
        </w:rPr>
        <w:t>(</w:t>
      </w:r>
      <w:r w:rsidR="00983BD9" w:rsidRPr="00983BD9">
        <w:rPr>
          <w:rFonts w:ascii="Times New Roman" w:eastAsia="等线" w:hAnsi="Times New Roman" w:cs="Times New Roman"/>
          <w:b/>
          <w:bCs/>
          <w:color w:val="FF0000"/>
          <w:sz w:val="24"/>
          <w:szCs w:val="24"/>
        </w:rPr>
        <w:t>E</w:t>
      </w:r>
      <w:r w:rsidRPr="00983BD9">
        <w:rPr>
          <w:rFonts w:ascii="Times New Roman" w:eastAsia="等线" w:hAnsi="Times New Roman" w:cs="Times New Roman"/>
          <w:b/>
          <w:bCs/>
          <w:color w:val="FF0000"/>
          <w:sz w:val="24"/>
          <w:szCs w:val="24"/>
        </w:rPr>
        <w:t>)</w:t>
      </w: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Representative H&amp;E (hematein and eosin)-stained lung sections of mice in </w:t>
      </w: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(Fig. 1D) </w:t>
      </w:r>
      <w:r w:rsidRPr="004C45CE">
        <w:rPr>
          <w:rFonts w:ascii="Times New Roman" w:eastAsia="等线" w:hAnsi="Times New Roman" w:cs="Times New Roman"/>
          <w:sz w:val="24"/>
          <w:szCs w:val="24"/>
        </w:rPr>
        <w:t>at week 2. Scale bars, 200 μm.</w:t>
      </w: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983BD9">
        <w:rPr>
          <w:rFonts w:ascii="Times New Roman" w:eastAsia="等线" w:hAnsi="Times New Roman" w:cs="Times New Roman"/>
          <w:b/>
          <w:bCs/>
          <w:color w:val="FF0000"/>
          <w:sz w:val="24"/>
          <w:szCs w:val="24"/>
        </w:rPr>
        <w:t>(</w:t>
      </w:r>
      <w:r w:rsidR="00983BD9" w:rsidRPr="00983BD9">
        <w:rPr>
          <w:rFonts w:ascii="Times New Roman" w:eastAsia="等线" w:hAnsi="Times New Roman" w:cs="Times New Roman"/>
          <w:b/>
          <w:bCs/>
          <w:color w:val="FF0000"/>
          <w:sz w:val="24"/>
          <w:szCs w:val="24"/>
        </w:rPr>
        <w:t>F</w:t>
      </w:r>
      <w:r w:rsidRPr="00983BD9">
        <w:rPr>
          <w:rFonts w:ascii="Times New Roman" w:eastAsia="等线" w:hAnsi="Times New Roman" w:cs="Times New Roman"/>
          <w:b/>
          <w:bCs/>
          <w:color w:val="FF0000"/>
          <w:sz w:val="24"/>
          <w:szCs w:val="24"/>
        </w:rPr>
        <w:t xml:space="preserve">) 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Representative H&amp;E (hematein and eosin)-stained spleen sections of mice in </w:t>
      </w: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(Fig. 1E) </w:t>
      </w:r>
      <w:r w:rsidRPr="004C45CE">
        <w:rPr>
          <w:rFonts w:ascii="Times New Roman" w:eastAsia="等线" w:hAnsi="Times New Roman" w:cs="Times New Roman"/>
          <w:sz w:val="24"/>
          <w:szCs w:val="24"/>
        </w:rPr>
        <w:t>at week 1. Scale bars, 200 μm.</w:t>
      </w:r>
    </w:p>
    <w:p w14:paraId="4889C2F4" w14:textId="77777777" w:rsidR="00944041" w:rsidRPr="004C45CE" w:rsidRDefault="00944041" w:rsidP="007E3E0C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sectPr w:rsidR="00944041" w:rsidRPr="004C45CE" w:rsidSect="00C9584D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8F7BF" w14:textId="77777777" w:rsidR="00EC428E" w:rsidRDefault="00EC428E" w:rsidP="007E3E0C">
      <w:r>
        <w:separator/>
      </w:r>
    </w:p>
  </w:endnote>
  <w:endnote w:type="continuationSeparator" w:id="0">
    <w:p w14:paraId="55AAEA4E" w14:textId="77777777" w:rsidR="00EC428E" w:rsidRDefault="00EC428E" w:rsidP="007E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6227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F8104DD" w14:textId="77777777" w:rsidR="008E001F" w:rsidRPr="00916A80" w:rsidRDefault="008E001F">
        <w:pPr>
          <w:pStyle w:val="a5"/>
          <w:jc w:val="center"/>
          <w:rPr>
            <w:rFonts w:ascii="Times New Roman" w:hAnsi="Times New Roman" w:cs="Times New Roman"/>
          </w:rPr>
        </w:pPr>
        <w:r w:rsidRPr="00916A80">
          <w:rPr>
            <w:rFonts w:ascii="Times New Roman" w:hAnsi="Times New Roman" w:cs="Times New Roman"/>
          </w:rPr>
          <w:fldChar w:fldCharType="begin"/>
        </w:r>
        <w:r w:rsidRPr="00916A80">
          <w:rPr>
            <w:rFonts w:ascii="Times New Roman" w:hAnsi="Times New Roman" w:cs="Times New Roman"/>
          </w:rPr>
          <w:instrText>PAGE   \* MERGEFORMAT</w:instrText>
        </w:r>
        <w:r w:rsidRPr="00916A80">
          <w:rPr>
            <w:rFonts w:ascii="Times New Roman" w:hAnsi="Times New Roman" w:cs="Times New Roman"/>
          </w:rPr>
          <w:fldChar w:fldCharType="separate"/>
        </w:r>
        <w:r w:rsidR="003A4AF5" w:rsidRPr="003A4AF5">
          <w:rPr>
            <w:rFonts w:ascii="Times New Roman" w:hAnsi="Times New Roman" w:cs="Times New Roman"/>
            <w:noProof/>
            <w:lang w:val="zh-CN"/>
          </w:rPr>
          <w:t>2</w:t>
        </w:r>
        <w:r w:rsidRPr="00916A80">
          <w:rPr>
            <w:rFonts w:ascii="Times New Roman" w:hAnsi="Times New Roman" w:cs="Times New Roman"/>
          </w:rPr>
          <w:fldChar w:fldCharType="end"/>
        </w:r>
      </w:p>
    </w:sdtContent>
  </w:sdt>
  <w:p w14:paraId="63A44190" w14:textId="77777777" w:rsidR="008E001F" w:rsidRDefault="008E00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1DA116" w14:textId="77777777" w:rsidR="00EC428E" w:rsidRDefault="00EC428E" w:rsidP="007E3E0C">
      <w:r>
        <w:separator/>
      </w:r>
    </w:p>
  </w:footnote>
  <w:footnote w:type="continuationSeparator" w:id="0">
    <w:p w14:paraId="4F87C7FA" w14:textId="77777777" w:rsidR="00EC428E" w:rsidRDefault="00EC428E" w:rsidP="007E3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I0NrQwtLQ0MzAwMLZU0lEKTi0uzszPAykwrAUAhgPcqiwAAAA="/>
  </w:docVars>
  <w:rsids>
    <w:rsidRoot w:val="007401CA"/>
    <w:rsid w:val="00163B61"/>
    <w:rsid w:val="00290F10"/>
    <w:rsid w:val="002A1ABA"/>
    <w:rsid w:val="002C4BA5"/>
    <w:rsid w:val="003A1B47"/>
    <w:rsid w:val="003A4AF5"/>
    <w:rsid w:val="003D10A1"/>
    <w:rsid w:val="00403512"/>
    <w:rsid w:val="004B5C5E"/>
    <w:rsid w:val="004B6B1E"/>
    <w:rsid w:val="004C45CE"/>
    <w:rsid w:val="0053069C"/>
    <w:rsid w:val="00582EFD"/>
    <w:rsid w:val="00583C00"/>
    <w:rsid w:val="006504E8"/>
    <w:rsid w:val="0068320D"/>
    <w:rsid w:val="006A7BB8"/>
    <w:rsid w:val="007401CA"/>
    <w:rsid w:val="007602CE"/>
    <w:rsid w:val="007A6551"/>
    <w:rsid w:val="007D5FEC"/>
    <w:rsid w:val="007E3E0C"/>
    <w:rsid w:val="008E001F"/>
    <w:rsid w:val="00916A80"/>
    <w:rsid w:val="00944041"/>
    <w:rsid w:val="00945274"/>
    <w:rsid w:val="00970F86"/>
    <w:rsid w:val="00983BD9"/>
    <w:rsid w:val="009F2AFA"/>
    <w:rsid w:val="00AF2812"/>
    <w:rsid w:val="00AF2DA0"/>
    <w:rsid w:val="00B7673A"/>
    <w:rsid w:val="00BB4D12"/>
    <w:rsid w:val="00C03D1B"/>
    <w:rsid w:val="00C9584D"/>
    <w:rsid w:val="00DA27FC"/>
    <w:rsid w:val="00E70AE0"/>
    <w:rsid w:val="00E74EA5"/>
    <w:rsid w:val="00EC428E"/>
    <w:rsid w:val="00F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39B3D"/>
  <w15:chartTrackingRefBased/>
  <w15:docId w15:val="{85FD0924-0561-49E4-9665-28302D4F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A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3E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3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3E0C"/>
    <w:rPr>
      <w:sz w:val="18"/>
      <w:szCs w:val="18"/>
    </w:rPr>
  </w:style>
  <w:style w:type="table" w:customStyle="1" w:styleId="11">
    <w:name w:val="网格型1"/>
    <w:basedOn w:val="a1"/>
    <w:next w:val="a7"/>
    <w:uiPriority w:val="39"/>
    <w:qFormat/>
    <w:rsid w:val="006A7BB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A7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E70A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74F6F-D678-4673-A09F-069DB7023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chx</cp:lastModifiedBy>
  <cp:revision>29</cp:revision>
  <dcterms:created xsi:type="dcterms:W3CDTF">2024-01-16T12:42:00Z</dcterms:created>
  <dcterms:modified xsi:type="dcterms:W3CDTF">2024-06-06T07:17:00Z</dcterms:modified>
</cp:coreProperties>
</file>