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2EC8" w14:textId="70997275" w:rsidR="009E4563" w:rsidRDefault="00ED20F3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15B11A0C" wp14:editId="762C88E7">
            <wp:extent cx="4895691" cy="3999889"/>
            <wp:effectExtent l="0" t="0" r="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6"/>
                    <a:stretch/>
                  </pic:blipFill>
                  <pic:spPr bwMode="auto">
                    <a:xfrm>
                      <a:off x="0" y="0"/>
                      <a:ext cx="4903438" cy="400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AAAC06" w14:textId="219F849F" w:rsidR="009E4563" w:rsidRDefault="00000000">
      <w:pPr>
        <w:spacing w:beforeLines="50" w:before="156" w:line="360" w:lineRule="auto"/>
        <w:rPr>
          <w:rFonts w:ascii="Arial" w:hAnsi="Arial" w:cs="Arial"/>
          <w:sz w:val="24"/>
        </w:rPr>
      </w:pPr>
      <w:r w:rsidRPr="00ED20F3">
        <w:rPr>
          <w:rFonts w:ascii="Arial" w:hAnsi="Arial" w:cs="Arial"/>
          <w:b/>
          <w:bCs/>
          <w:sz w:val="24"/>
        </w:rPr>
        <w:t xml:space="preserve">Fig. S1. </w:t>
      </w:r>
      <w:r w:rsidR="00C8374C" w:rsidRPr="00ED20F3">
        <w:rPr>
          <w:rFonts w:ascii="Arial" w:hAnsi="Arial" w:cs="Arial" w:hint="eastAsia"/>
          <w:b/>
          <w:bCs/>
          <w:sz w:val="24"/>
        </w:rPr>
        <w:t>T</w:t>
      </w:r>
      <w:r w:rsidR="00C8374C" w:rsidRPr="00ED20F3">
        <w:rPr>
          <w:rFonts w:ascii="Arial" w:hAnsi="Arial" w:cs="Arial"/>
          <w:b/>
          <w:bCs/>
          <w:sz w:val="24"/>
        </w:rPr>
        <w:t xml:space="preserve">he reactivity of </w:t>
      </w:r>
      <w:proofErr w:type="spellStart"/>
      <w:r w:rsidR="00C8374C" w:rsidRPr="00ED20F3">
        <w:rPr>
          <w:rFonts w:ascii="Arial" w:hAnsi="Arial" w:cs="Arial"/>
          <w:b/>
          <w:bCs/>
          <w:sz w:val="24"/>
        </w:rPr>
        <w:t>mAbs</w:t>
      </w:r>
      <w:proofErr w:type="spellEnd"/>
      <w:r w:rsidR="00C8374C" w:rsidRPr="00ED20F3">
        <w:rPr>
          <w:rFonts w:ascii="Arial" w:hAnsi="Arial" w:cs="Arial"/>
          <w:b/>
          <w:bCs/>
          <w:sz w:val="24"/>
        </w:rPr>
        <w:t xml:space="preserve"> with recombinant S protein</w:t>
      </w:r>
      <w:r w:rsidR="00C8374C" w:rsidRPr="00ED20F3">
        <w:rPr>
          <w:rFonts w:ascii="Arial" w:hAnsi="Arial" w:cs="Arial" w:hint="eastAsia"/>
          <w:b/>
          <w:bCs/>
          <w:sz w:val="24"/>
        </w:rPr>
        <w:t xml:space="preserve"> and its truncation</w:t>
      </w:r>
      <w:r w:rsidR="00C8374C" w:rsidRPr="00ED20F3">
        <w:rPr>
          <w:rFonts w:ascii="Arial" w:hAnsi="Arial" w:cs="Arial"/>
          <w:b/>
          <w:bCs/>
          <w:sz w:val="24"/>
        </w:rPr>
        <w:t xml:space="preserve">. </w:t>
      </w:r>
      <w:r w:rsidR="00C8374C">
        <w:rPr>
          <w:rFonts w:ascii="Arial" w:hAnsi="Arial" w:cs="Arial" w:hint="eastAsia"/>
          <w:sz w:val="24"/>
        </w:rPr>
        <w:t>(</w:t>
      </w:r>
      <w:r w:rsidR="00C8374C" w:rsidRPr="00C8374C">
        <w:rPr>
          <w:rFonts w:ascii="Arial" w:hAnsi="Arial" w:cs="Arial" w:hint="eastAsia"/>
          <w:b/>
          <w:bCs/>
          <w:sz w:val="24"/>
        </w:rPr>
        <w:t>A</w:t>
      </w:r>
      <w:r w:rsidR="00C8374C">
        <w:rPr>
          <w:rFonts w:ascii="Arial" w:hAnsi="Arial" w:cs="Arial" w:hint="eastAsia"/>
          <w:sz w:val="24"/>
        </w:rPr>
        <w:t xml:space="preserve">) </w:t>
      </w:r>
      <w:r>
        <w:rPr>
          <w:rFonts w:ascii="Arial" w:hAnsi="Arial" w:cs="Arial"/>
          <w:sz w:val="24"/>
        </w:rPr>
        <w:t xml:space="preserve">Expression of PEDV recombinant S protein. The S protein was truncated into S1A (1-787aa) and S2A </w:t>
      </w:r>
      <w:bookmarkStart w:id="0" w:name="_Hlk194738287"/>
      <w:r>
        <w:rPr>
          <w:rFonts w:ascii="Arial" w:hAnsi="Arial" w:cs="Arial"/>
          <w:sz w:val="24"/>
        </w:rPr>
        <w:t>(737aa-1386aa)</w:t>
      </w:r>
      <w:bookmarkEnd w:id="0"/>
      <w:r>
        <w:rPr>
          <w:rFonts w:ascii="Arial" w:hAnsi="Arial" w:cs="Arial"/>
          <w:sz w:val="24"/>
        </w:rPr>
        <w:t xml:space="preserve"> proteins and expressed in E. coli BL21 (DE3). </w:t>
      </w:r>
      <w:r>
        <w:rPr>
          <w:rFonts w:ascii="Arial" w:hAnsi="Arial" w:cs="Arial"/>
          <w:color w:val="000000" w:themeColor="text1"/>
          <w:sz w:val="24"/>
        </w:rPr>
        <w:t xml:space="preserve">Lane M, a protein ladder; Lane 1, pET-28a without IPTG; Lane 2, pET-28a with IPTG; Lane 3, pET-28a-S1A-His without IPTG; Lane 4, pET-28a-S1A-His with IPTG; Lane 5, pET-28a-S2A-His without IPTG; Lane 6, pET-28a-S2A-His with IPTG. Anti-His monoclonal antibody was used as the primary antibody, and HRP-labeled goat anti-mouse IgG was utilized as the secondary antibody. </w:t>
      </w:r>
      <w:r w:rsidR="00C8374C">
        <w:rPr>
          <w:rFonts w:ascii="Arial" w:hAnsi="Arial" w:cs="Arial" w:hint="eastAsia"/>
          <w:sz w:val="24"/>
        </w:rPr>
        <w:t>(</w:t>
      </w:r>
      <w:r w:rsidR="00C8374C" w:rsidRPr="00C8374C">
        <w:rPr>
          <w:rFonts w:ascii="Arial" w:hAnsi="Arial" w:cs="Arial" w:hint="eastAsia"/>
          <w:b/>
          <w:bCs/>
          <w:sz w:val="24"/>
        </w:rPr>
        <w:t>B</w:t>
      </w:r>
      <w:r w:rsidR="00C8374C">
        <w:rPr>
          <w:rFonts w:ascii="Arial" w:hAnsi="Arial" w:cs="Arial" w:hint="eastAsia"/>
          <w:sz w:val="24"/>
        </w:rPr>
        <w:t>)</w:t>
      </w:r>
      <w:r w:rsidR="00C8374C" w:rsidRPr="00C8374C">
        <w:t xml:space="preserve"> </w:t>
      </w:r>
      <w:r w:rsidR="00C8374C">
        <w:rPr>
          <w:rFonts w:ascii="Arial" w:hAnsi="Arial" w:cs="Arial" w:hint="eastAsia"/>
          <w:sz w:val="24"/>
        </w:rPr>
        <w:t>Analysis of t</w:t>
      </w:r>
      <w:r w:rsidR="00C8374C" w:rsidRPr="00C8374C">
        <w:rPr>
          <w:rFonts w:ascii="Arial" w:hAnsi="Arial" w:cs="Arial"/>
          <w:sz w:val="24"/>
        </w:rPr>
        <w:t xml:space="preserve">he reactivity of </w:t>
      </w:r>
      <w:proofErr w:type="spellStart"/>
      <w:r w:rsidR="00C8374C" w:rsidRPr="00C8374C">
        <w:rPr>
          <w:rFonts w:ascii="Arial" w:hAnsi="Arial" w:cs="Arial"/>
          <w:sz w:val="24"/>
        </w:rPr>
        <w:t>mAbs</w:t>
      </w:r>
      <w:proofErr w:type="spellEnd"/>
      <w:r w:rsidR="00C8374C" w:rsidRPr="00C8374C">
        <w:rPr>
          <w:rFonts w:ascii="Arial" w:hAnsi="Arial" w:cs="Arial"/>
          <w:sz w:val="24"/>
        </w:rPr>
        <w:t xml:space="preserve"> with recombinant S protei</w:t>
      </w:r>
      <w:r w:rsidR="00C8374C">
        <w:rPr>
          <w:rFonts w:ascii="Arial" w:hAnsi="Arial" w:cs="Arial" w:hint="eastAsia"/>
          <w:sz w:val="24"/>
        </w:rPr>
        <w:t>n and its truncation using WB</w:t>
      </w:r>
      <w:r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color w:val="000000" w:themeColor="text1"/>
          <w:sz w:val="24"/>
        </w:rPr>
        <w:t>Lane M</w:t>
      </w:r>
      <w:r>
        <w:rPr>
          <w:rFonts w:ascii="Arial" w:hAnsi="Arial" w:cs="Arial"/>
          <w:color w:val="000000" w:themeColor="text1"/>
          <w:sz w:val="24"/>
        </w:rPr>
        <w:t>，</w:t>
      </w:r>
      <w:r>
        <w:rPr>
          <w:rFonts w:ascii="Arial" w:hAnsi="Arial" w:cs="Arial"/>
          <w:color w:val="000000" w:themeColor="text1"/>
          <w:sz w:val="24"/>
        </w:rPr>
        <w:t xml:space="preserve">a protein ladder; Lane </w:t>
      </w:r>
      <w:r>
        <w:rPr>
          <w:rFonts w:ascii="Arial" w:hAnsi="Arial" w:cs="Arial" w:hint="eastAsia"/>
          <w:color w:val="000000" w:themeColor="text1"/>
          <w:sz w:val="24"/>
        </w:rPr>
        <w:t>1</w:t>
      </w:r>
      <w:r>
        <w:rPr>
          <w:rFonts w:ascii="Arial" w:hAnsi="Arial" w:cs="Arial"/>
          <w:color w:val="000000" w:themeColor="text1"/>
          <w:sz w:val="24"/>
        </w:rPr>
        <w:t>, pET-28a with IPTG</w:t>
      </w:r>
      <w:r>
        <w:rPr>
          <w:rFonts w:ascii="Arial" w:hAnsi="Arial" w:cs="Arial" w:hint="eastAsia"/>
          <w:color w:val="000000" w:themeColor="text1"/>
          <w:sz w:val="24"/>
        </w:rPr>
        <w:t xml:space="preserve">; </w:t>
      </w:r>
      <w:r>
        <w:rPr>
          <w:rFonts w:ascii="Arial" w:hAnsi="Arial" w:cs="Arial"/>
          <w:color w:val="000000" w:themeColor="text1"/>
          <w:sz w:val="24"/>
        </w:rPr>
        <w:t xml:space="preserve">Lane </w:t>
      </w:r>
      <w:r>
        <w:rPr>
          <w:rFonts w:ascii="Arial" w:hAnsi="Arial" w:cs="Arial" w:hint="eastAsia"/>
          <w:color w:val="000000" w:themeColor="text1"/>
          <w:sz w:val="24"/>
        </w:rPr>
        <w:t>2</w:t>
      </w:r>
      <w:r>
        <w:rPr>
          <w:rFonts w:ascii="Arial" w:hAnsi="Arial" w:cs="Arial"/>
          <w:color w:val="000000" w:themeColor="text1"/>
          <w:sz w:val="24"/>
        </w:rPr>
        <w:t xml:space="preserve">, the S1A protein; Lane </w:t>
      </w:r>
      <w:r>
        <w:rPr>
          <w:rFonts w:ascii="Arial" w:hAnsi="Arial" w:cs="Arial" w:hint="eastAsia"/>
          <w:color w:val="000000" w:themeColor="text1"/>
          <w:sz w:val="24"/>
        </w:rPr>
        <w:t>3</w:t>
      </w:r>
      <w:r>
        <w:rPr>
          <w:rFonts w:ascii="Arial" w:hAnsi="Arial" w:cs="Arial"/>
          <w:color w:val="000000" w:themeColor="text1"/>
          <w:sz w:val="24"/>
        </w:rPr>
        <w:t>, the S2A protein. Seven monoclonal antibodies were used as the primary antibodies for Western Blot analysis.</w:t>
      </w:r>
      <w:r>
        <w:rPr>
          <w:rFonts w:ascii="Arial" w:hAnsi="Arial" w:cs="Arial"/>
          <w:sz w:val="24"/>
        </w:rPr>
        <w:t xml:space="preserve"> </w:t>
      </w:r>
    </w:p>
    <w:p w14:paraId="01964B9C" w14:textId="77777777" w:rsidR="009E4563" w:rsidRDefault="009E4563">
      <w:pPr>
        <w:rPr>
          <w:rFonts w:ascii="Arial" w:hAnsi="Arial" w:cs="Arial"/>
          <w:sz w:val="24"/>
        </w:rPr>
      </w:pPr>
    </w:p>
    <w:sectPr w:rsidR="009E4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0D3A3" w14:textId="77777777" w:rsidR="00A86E45" w:rsidRDefault="00A86E45" w:rsidP="00F84175">
      <w:r>
        <w:separator/>
      </w:r>
    </w:p>
  </w:endnote>
  <w:endnote w:type="continuationSeparator" w:id="0">
    <w:p w14:paraId="1E2DC148" w14:textId="77777777" w:rsidR="00A86E45" w:rsidRDefault="00A86E45" w:rsidP="00F8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EA978" w14:textId="77777777" w:rsidR="00A86E45" w:rsidRDefault="00A86E45" w:rsidP="00F84175">
      <w:r>
        <w:separator/>
      </w:r>
    </w:p>
  </w:footnote>
  <w:footnote w:type="continuationSeparator" w:id="0">
    <w:p w14:paraId="5400B173" w14:textId="77777777" w:rsidR="00A86E45" w:rsidRDefault="00A86E45" w:rsidP="00F84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37B487E"/>
    <w:rsid w:val="0040495F"/>
    <w:rsid w:val="009E4563"/>
    <w:rsid w:val="00A86E45"/>
    <w:rsid w:val="00C8374C"/>
    <w:rsid w:val="00ED20F3"/>
    <w:rsid w:val="00F84175"/>
    <w:rsid w:val="114535BD"/>
    <w:rsid w:val="1D6372A4"/>
    <w:rsid w:val="26146B0C"/>
    <w:rsid w:val="337B487E"/>
    <w:rsid w:val="3AF45588"/>
    <w:rsid w:val="41CC5A82"/>
    <w:rsid w:val="51F53C68"/>
    <w:rsid w:val="6A81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1AD00A"/>
  <w15:docId w15:val="{B5542015-BD35-42DD-97BE-00352A4E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41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4175"/>
    <w:rPr>
      <w:kern w:val="2"/>
      <w:sz w:val="18"/>
      <w:szCs w:val="18"/>
    </w:rPr>
  </w:style>
  <w:style w:type="paragraph" w:styleId="a5">
    <w:name w:val="footer"/>
    <w:basedOn w:val="a"/>
    <w:link w:val="a6"/>
    <w:rsid w:val="00F84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417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Elegy</dc:creator>
  <cp:lastModifiedBy>Lenovo</cp:lastModifiedBy>
  <cp:revision>2</cp:revision>
  <dcterms:created xsi:type="dcterms:W3CDTF">2025-03-15T10:23:00Z</dcterms:created>
  <dcterms:modified xsi:type="dcterms:W3CDTF">2025-04-06T14:10:00Z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BBFC5FCECF3940E48439ED1E39AB5348_11</vt:lpwstr>
  </property>
  <property fmtid="{D5CDD505-2E9C-101B-9397-08002B2CF9AE}" pid="4" name="KSOTemplateDocerSaveRecord">
    <vt:lpwstr>eyJoZGlkIjoiODhmYWZkYmU3YzFjMTQ5ODRiNWRhZTIyM2I0ZjdiNGIiLCJ1c2VySWQiOiI0MDYwMzg1NTcifQ==</vt:lpwstr>
  </property>
</Properties>
</file>