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17D94" w14:textId="721B0B42" w:rsidR="00F21E12" w:rsidRDefault="00F21E12" w:rsidP="00F21E12">
      <w:pPr>
        <w:spacing w:line="480" w:lineRule="auto"/>
        <w:jc w:val="both"/>
        <w:rPr>
          <w:rFonts w:eastAsiaTheme="majorEastAsia"/>
          <w:b/>
          <w:color w:val="000000" w:themeColor="text1"/>
          <w:szCs w:val="24"/>
        </w:rPr>
      </w:pPr>
      <w:bookmarkStart w:id="0" w:name="_Hlk205328244"/>
      <w:bookmarkStart w:id="1" w:name="_Hlk205480894"/>
      <w:bookmarkEnd w:id="0"/>
      <w:r>
        <w:rPr>
          <w:rFonts w:eastAsiaTheme="majorEastAsia"/>
          <w:b/>
          <w:color w:val="000000" w:themeColor="text1"/>
          <w:szCs w:val="24"/>
        </w:rPr>
        <w:t>SUPPLEMENTAL MATERIAL</w:t>
      </w:r>
    </w:p>
    <w:p w14:paraId="1C6B48BF" w14:textId="77777777" w:rsidR="00F21E12" w:rsidRDefault="00F21E12" w:rsidP="00F21E12">
      <w:pPr>
        <w:spacing w:line="480" w:lineRule="auto"/>
        <w:jc w:val="both"/>
        <w:rPr>
          <w:rFonts w:eastAsiaTheme="majorEastAsia"/>
          <w:b/>
          <w:color w:val="000000" w:themeColor="text1"/>
          <w:szCs w:val="24"/>
        </w:rPr>
      </w:pPr>
    </w:p>
    <w:p w14:paraId="2D20B016" w14:textId="2F6EBC4D" w:rsidR="00B467AA" w:rsidRPr="001003FE" w:rsidRDefault="00B467AA" w:rsidP="00952C47">
      <w:pPr>
        <w:spacing w:line="480" w:lineRule="auto"/>
        <w:jc w:val="both"/>
        <w:rPr>
          <w:rFonts w:eastAsiaTheme="majorEastAsia"/>
          <w:b/>
          <w:color w:val="000000" w:themeColor="text1"/>
          <w:szCs w:val="24"/>
        </w:rPr>
      </w:pPr>
      <w:r w:rsidRPr="001003FE">
        <w:rPr>
          <w:rFonts w:eastAsiaTheme="majorEastAsia"/>
          <w:b/>
          <w:color w:val="000000" w:themeColor="text1"/>
          <w:szCs w:val="24"/>
        </w:rPr>
        <w:t xml:space="preserve">Sevoflurane multiple Wash In/Wash Out at the end of anesthesia to reduce agitation: a multicenter double-blind randomized controlled trial (OPERA) </w:t>
      </w:r>
    </w:p>
    <w:p w14:paraId="31CADAF3" w14:textId="33F5BADE" w:rsidR="008067BD" w:rsidRPr="001003FE" w:rsidRDefault="008067BD" w:rsidP="00952C47">
      <w:pPr>
        <w:spacing w:line="480" w:lineRule="auto"/>
        <w:jc w:val="both"/>
        <w:rPr>
          <w:rFonts w:eastAsiaTheme="majorEastAsia"/>
          <w:bCs/>
          <w:color w:val="000000" w:themeColor="text1"/>
          <w:szCs w:val="24"/>
          <w:lang w:val="it-IT"/>
        </w:rPr>
      </w:pPr>
      <w:bookmarkStart w:id="2" w:name="_Hlk204681798"/>
      <w:r w:rsidRPr="001003FE">
        <w:rPr>
          <w:rFonts w:eastAsiaTheme="majorEastAsia"/>
          <w:bCs/>
          <w:color w:val="000000" w:themeColor="text1"/>
          <w:szCs w:val="24"/>
          <w:lang w:val="it-IT"/>
        </w:rPr>
        <w:t>Valery V. Likhvantsev </w:t>
      </w:r>
      <w:r w:rsidRPr="001003FE">
        <w:rPr>
          <w:rFonts w:eastAsiaTheme="majorEastAsia"/>
          <w:bCs/>
          <w:color w:val="000000" w:themeColor="text1"/>
          <w:szCs w:val="24"/>
          <w:vertAlign w:val="superscript"/>
          <w:lang w:val="it-IT"/>
        </w:rPr>
        <w:t>a</w:t>
      </w:r>
      <w:r w:rsidRPr="001003FE">
        <w:rPr>
          <w:rFonts w:eastAsiaTheme="majorEastAsia"/>
          <w:bCs/>
          <w:color w:val="000000" w:themeColor="text1"/>
          <w:szCs w:val="24"/>
          <w:lang w:val="it-IT"/>
        </w:rPr>
        <w:t>, Giovanni Landoni </w:t>
      </w:r>
      <w:r w:rsidRPr="001003FE">
        <w:rPr>
          <w:rFonts w:eastAsiaTheme="majorEastAsia"/>
          <w:bCs/>
          <w:color w:val="000000" w:themeColor="text1"/>
          <w:szCs w:val="24"/>
          <w:vertAlign w:val="superscript"/>
          <w:lang w:val="it-IT"/>
        </w:rPr>
        <w:t>b c</w:t>
      </w:r>
      <w:r w:rsidRPr="001003FE">
        <w:rPr>
          <w:rFonts w:eastAsiaTheme="majorEastAsia"/>
          <w:bCs/>
          <w:color w:val="000000" w:themeColor="text1"/>
          <w:szCs w:val="24"/>
          <w:lang w:val="it-IT"/>
        </w:rPr>
        <w:t>, Pavel S. Bagdasarov </w:t>
      </w:r>
      <w:r w:rsidRPr="001003FE">
        <w:rPr>
          <w:rFonts w:eastAsiaTheme="majorEastAsia"/>
          <w:bCs/>
          <w:color w:val="000000" w:themeColor="text1"/>
          <w:szCs w:val="24"/>
          <w:vertAlign w:val="superscript"/>
          <w:lang w:val="it-IT"/>
        </w:rPr>
        <w:t>d</w:t>
      </w:r>
      <w:r w:rsidRPr="001003FE">
        <w:rPr>
          <w:rFonts w:eastAsiaTheme="majorEastAsia"/>
          <w:bCs/>
          <w:color w:val="000000" w:themeColor="text1"/>
          <w:szCs w:val="24"/>
          <w:lang w:val="it-IT"/>
        </w:rPr>
        <w:t>, Levan B. Berikashvili </w:t>
      </w:r>
      <w:r w:rsidRPr="001003FE">
        <w:rPr>
          <w:rFonts w:eastAsiaTheme="majorEastAsia"/>
          <w:bCs/>
          <w:color w:val="000000" w:themeColor="text1"/>
          <w:szCs w:val="24"/>
          <w:vertAlign w:val="superscript"/>
          <w:lang w:val="it-IT"/>
        </w:rPr>
        <w:t>a</w:t>
      </w:r>
      <w:r w:rsidRPr="001003FE">
        <w:rPr>
          <w:rFonts w:eastAsiaTheme="majorEastAsia"/>
          <w:bCs/>
          <w:color w:val="000000" w:themeColor="text1"/>
          <w:szCs w:val="24"/>
          <w:lang w:val="it-IT"/>
        </w:rPr>
        <w:t>, Kristina K. Kadantseva </w:t>
      </w:r>
      <w:r w:rsidRPr="001003FE">
        <w:rPr>
          <w:rFonts w:eastAsiaTheme="majorEastAsia"/>
          <w:bCs/>
          <w:color w:val="000000" w:themeColor="text1"/>
          <w:szCs w:val="24"/>
          <w:vertAlign w:val="superscript"/>
          <w:lang w:val="it-IT"/>
        </w:rPr>
        <w:t>a</w:t>
      </w:r>
      <w:r w:rsidRPr="001003FE">
        <w:rPr>
          <w:rFonts w:eastAsiaTheme="majorEastAsia"/>
          <w:bCs/>
          <w:color w:val="000000" w:themeColor="text1"/>
          <w:szCs w:val="24"/>
          <w:lang w:val="it-IT"/>
        </w:rPr>
        <w:t>, Valerii V. Subbotin </w:t>
      </w:r>
      <w:r w:rsidR="0068797C">
        <w:rPr>
          <w:rFonts w:eastAsiaTheme="majorEastAsia"/>
          <w:bCs/>
          <w:color w:val="000000" w:themeColor="text1"/>
          <w:szCs w:val="24"/>
          <w:vertAlign w:val="superscript"/>
          <w:lang w:val="it-IT"/>
        </w:rPr>
        <w:t xml:space="preserve">a </w:t>
      </w:r>
      <w:r w:rsidRPr="001003FE">
        <w:rPr>
          <w:rFonts w:eastAsiaTheme="majorEastAsia"/>
          <w:bCs/>
          <w:color w:val="000000" w:themeColor="text1"/>
          <w:szCs w:val="24"/>
          <w:vertAlign w:val="superscript"/>
          <w:lang w:val="it-IT"/>
        </w:rPr>
        <w:t>e</w:t>
      </w:r>
      <w:r w:rsidRPr="001003FE">
        <w:rPr>
          <w:rFonts w:eastAsiaTheme="majorEastAsia"/>
          <w:bCs/>
          <w:color w:val="000000" w:themeColor="text1"/>
          <w:szCs w:val="24"/>
          <w:lang w:val="it-IT"/>
        </w:rPr>
        <w:t>, Elena Yu. Khalikova </w:t>
      </w:r>
      <w:r w:rsidRPr="001003FE">
        <w:rPr>
          <w:rFonts w:eastAsiaTheme="majorEastAsia"/>
          <w:bCs/>
          <w:color w:val="000000" w:themeColor="text1"/>
          <w:szCs w:val="24"/>
          <w:vertAlign w:val="superscript"/>
          <w:lang w:val="it-IT"/>
        </w:rPr>
        <w:t>d</w:t>
      </w:r>
      <w:r w:rsidRPr="001003FE">
        <w:rPr>
          <w:rFonts w:eastAsiaTheme="majorEastAsia"/>
          <w:bCs/>
          <w:color w:val="000000" w:themeColor="text1"/>
          <w:szCs w:val="24"/>
          <w:lang w:val="it-IT"/>
        </w:rPr>
        <w:t>, Maria M. Shemetova </w:t>
      </w:r>
      <w:r w:rsidR="0068797C">
        <w:rPr>
          <w:rFonts w:eastAsiaTheme="majorEastAsia"/>
          <w:bCs/>
          <w:color w:val="000000" w:themeColor="text1"/>
          <w:szCs w:val="24"/>
          <w:vertAlign w:val="superscript"/>
          <w:lang w:val="it-IT"/>
        </w:rPr>
        <w:t>a</w:t>
      </w:r>
      <w:r w:rsidR="0068797C" w:rsidRPr="001003FE">
        <w:rPr>
          <w:rFonts w:eastAsiaTheme="majorEastAsia"/>
          <w:bCs/>
          <w:color w:val="000000" w:themeColor="text1"/>
          <w:szCs w:val="24"/>
          <w:vertAlign w:val="superscript"/>
          <w:lang w:val="it-IT"/>
        </w:rPr>
        <w:t xml:space="preserve"> </w:t>
      </w:r>
      <w:r w:rsidRPr="001003FE">
        <w:rPr>
          <w:rFonts w:eastAsiaTheme="majorEastAsia"/>
          <w:bCs/>
          <w:color w:val="000000" w:themeColor="text1"/>
          <w:szCs w:val="24"/>
          <w:vertAlign w:val="superscript"/>
          <w:lang w:val="it-IT"/>
        </w:rPr>
        <w:t>f</w:t>
      </w:r>
      <w:r w:rsidRPr="001003FE">
        <w:rPr>
          <w:rFonts w:eastAsiaTheme="majorEastAsia"/>
          <w:bCs/>
          <w:color w:val="000000" w:themeColor="text1"/>
          <w:szCs w:val="24"/>
          <w:lang w:val="it-IT"/>
        </w:rPr>
        <w:t>, Mikhail Ya Yadgarov </w:t>
      </w:r>
      <w:r w:rsidRPr="001003FE">
        <w:rPr>
          <w:rFonts w:eastAsiaTheme="majorEastAsia"/>
          <w:bCs/>
          <w:color w:val="000000" w:themeColor="text1"/>
          <w:szCs w:val="24"/>
          <w:vertAlign w:val="superscript"/>
          <w:lang w:val="it-IT"/>
        </w:rPr>
        <w:t>a</w:t>
      </w:r>
      <w:r w:rsidRPr="001003FE">
        <w:rPr>
          <w:rFonts w:eastAsiaTheme="majorEastAsia"/>
          <w:bCs/>
          <w:color w:val="000000" w:themeColor="text1"/>
          <w:szCs w:val="24"/>
          <w:lang w:val="it-IT"/>
        </w:rPr>
        <w:t>, Petr A. Polyakov </w:t>
      </w:r>
      <w:r w:rsidRPr="001003FE">
        <w:rPr>
          <w:rFonts w:eastAsiaTheme="majorEastAsia"/>
          <w:bCs/>
          <w:color w:val="000000" w:themeColor="text1"/>
          <w:szCs w:val="24"/>
          <w:vertAlign w:val="superscript"/>
          <w:lang w:val="it-IT"/>
        </w:rPr>
        <w:t>a</w:t>
      </w:r>
      <w:r w:rsidRPr="001003FE">
        <w:rPr>
          <w:rFonts w:eastAsiaTheme="majorEastAsia"/>
          <w:bCs/>
          <w:color w:val="000000" w:themeColor="text1"/>
          <w:szCs w:val="24"/>
          <w:lang w:val="it-IT"/>
        </w:rPr>
        <w:t>, Vladimir A. Aliev </w:t>
      </w:r>
      <w:r w:rsidRPr="001003FE">
        <w:rPr>
          <w:rFonts w:eastAsiaTheme="majorEastAsia"/>
          <w:bCs/>
          <w:color w:val="000000" w:themeColor="text1"/>
          <w:szCs w:val="24"/>
          <w:vertAlign w:val="superscript"/>
          <w:lang w:val="it-IT"/>
        </w:rPr>
        <w:t>d</w:t>
      </w:r>
      <w:r w:rsidRPr="001003FE">
        <w:rPr>
          <w:rFonts w:eastAsiaTheme="majorEastAsia"/>
          <w:bCs/>
          <w:color w:val="000000" w:themeColor="text1"/>
          <w:szCs w:val="24"/>
          <w:lang w:val="it-IT"/>
        </w:rPr>
        <w:t>, Anna Malakhova </w:t>
      </w:r>
      <w:r w:rsidRPr="001003FE">
        <w:rPr>
          <w:rFonts w:eastAsiaTheme="majorEastAsia"/>
          <w:bCs/>
          <w:color w:val="000000" w:themeColor="text1"/>
          <w:szCs w:val="24"/>
          <w:vertAlign w:val="superscript"/>
          <w:lang w:val="it-IT"/>
        </w:rPr>
        <w:t>e</w:t>
      </w:r>
      <w:r w:rsidRPr="001003FE">
        <w:rPr>
          <w:rFonts w:eastAsiaTheme="majorEastAsia"/>
          <w:bCs/>
          <w:color w:val="000000" w:themeColor="text1"/>
          <w:szCs w:val="24"/>
          <w:lang w:val="it-IT"/>
        </w:rPr>
        <w:t>, Luisa Zaraca </w:t>
      </w:r>
      <w:r w:rsidRPr="001003FE">
        <w:rPr>
          <w:rFonts w:eastAsiaTheme="majorEastAsia"/>
          <w:bCs/>
          <w:color w:val="000000" w:themeColor="text1"/>
          <w:szCs w:val="24"/>
          <w:vertAlign w:val="superscript"/>
          <w:lang w:val="it-IT"/>
        </w:rPr>
        <w:t>b</w:t>
      </w:r>
      <w:r w:rsidRPr="001003FE">
        <w:rPr>
          <w:rFonts w:eastAsiaTheme="majorEastAsia"/>
          <w:bCs/>
          <w:color w:val="000000" w:themeColor="text1"/>
          <w:szCs w:val="24"/>
          <w:lang w:val="it-IT"/>
        </w:rPr>
        <w:t>, Pavel V. Nogtev </w:t>
      </w:r>
      <w:r w:rsidRPr="001003FE">
        <w:rPr>
          <w:rFonts w:eastAsiaTheme="majorEastAsia"/>
          <w:bCs/>
          <w:color w:val="000000" w:themeColor="text1"/>
          <w:szCs w:val="24"/>
          <w:vertAlign w:val="superscript"/>
          <w:lang w:val="it-IT"/>
        </w:rPr>
        <w:t>d</w:t>
      </w:r>
      <w:r w:rsidRPr="001003FE">
        <w:rPr>
          <w:rFonts w:eastAsiaTheme="majorEastAsia"/>
          <w:bCs/>
          <w:color w:val="000000" w:themeColor="text1"/>
          <w:szCs w:val="24"/>
          <w:lang w:val="it-IT"/>
        </w:rPr>
        <w:t>, Anastasia V. Smirnova </w:t>
      </w:r>
      <w:r w:rsidRPr="001003FE">
        <w:rPr>
          <w:rFonts w:eastAsiaTheme="majorEastAsia"/>
          <w:bCs/>
          <w:color w:val="000000" w:themeColor="text1"/>
          <w:szCs w:val="24"/>
          <w:vertAlign w:val="superscript"/>
          <w:lang w:val="it-IT"/>
        </w:rPr>
        <w:t>f</w:t>
      </w:r>
      <w:r w:rsidRPr="001003FE">
        <w:rPr>
          <w:rFonts w:eastAsiaTheme="majorEastAsia"/>
          <w:bCs/>
          <w:color w:val="000000" w:themeColor="text1"/>
          <w:szCs w:val="24"/>
          <w:lang w:val="it-IT"/>
        </w:rPr>
        <w:t>, Dayana N. Alyaeva </w:t>
      </w:r>
      <w:r w:rsidRPr="001003FE">
        <w:rPr>
          <w:rFonts w:eastAsiaTheme="majorEastAsia"/>
          <w:bCs/>
          <w:color w:val="000000" w:themeColor="text1"/>
          <w:szCs w:val="24"/>
          <w:vertAlign w:val="superscript"/>
          <w:lang w:val="it-IT"/>
        </w:rPr>
        <w:t>f</w:t>
      </w:r>
      <w:r w:rsidRPr="001003FE">
        <w:rPr>
          <w:rFonts w:eastAsiaTheme="majorEastAsia"/>
          <w:bCs/>
          <w:color w:val="000000" w:themeColor="text1"/>
          <w:szCs w:val="24"/>
          <w:lang w:val="it-IT"/>
        </w:rPr>
        <w:t>, Daria A. Yavorovskaya </w:t>
      </w:r>
      <w:r w:rsidRPr="001003FE">
        <w:rPr>
          <w:rFonts w:eastAsiaTheme="majorEastAsia"/>
          <w:bCs/>
          <w:color w:val="000000" w:themeColor="text1"/>
          <w:szCs w:val="24"/>
          <w:vertAlign w:val="superscript"/>
          <w:lang w:val="it-IT"/>
        </w:rPr>
        <w:t>d</w:t>
      </w:r>
      <w:r w:rsidRPr="001003FE">
        <w:rPr>
          <w:rFonts w:eastAsiaTheme="majorEastAsia"/>
          <w:bCs/>
          <w:color w:val="000000" w:themeColor="text1"/>
          <w:szCs w:val="24"/>
          <w:lang w:val="it-IT"/>
        </w:rPr>
        <w:t>, Andrea Lamacchia </w:t>
      </w:r>
      <w:r w:rsidRPr="001003FE">
        <w:rPr>
          <w:rFonts w:eastAsiaTheme="majorEastAsia"/>
          <w:bCs/>
          <w:color w:val="000000" w:themeColor="text1"/>
          <w:szCs w:val="24"/>
          <w:vertAlign w:val="superscript"/>
          <w:lang w:val="it-IT"/>
        </w:rPr>
        <w:t>b</w:t>
      </w:r>
      <w:r w:rsidRPr="001003FE">
        <w:rPr>
          <w:rFonts w:eastAsiaTheme="majorEastAsia"/>
          <w:bCs/>
          <w:color w:val="000000" w:themeColor="text1"/>
          <w:szCs w:val="24"/>
          <w:lang w:val="it-IT"/>
        </w:rPr>
        <w:t>, Lorenzo Gallo </w:t>
      </w:r>
      <w:r w:rsidRPr="001003FE">
        <w:rPr>
          <w:rFonts w:eastAsiaTheme="majorEastAsia"/>
          <w:bCs/>
          <w:color w:val="000000" w:themeColor="text1"/>
          <w:szCs w:val="24"/>
          <w:vertAlign w:val="superscript"/>
          <w:lang w:val="it-IT"/>
        </w:rPr>
        <w:t>b</w:t>
      </w:r>
      <w:r w:rsidRPr="001003FE">
        <w:rPr>
          <w:rFonts w:eastAsiaTheme="majorEastAsia"/>
          <w:bCs/>
          <w:color w:val="000000" w:themeColor="text1"/>
          <w:szCs w:val="24"/>
          <w:lang w:val="it-IT"/>
        </w:rPr>
        <w:t>, Jessica De Vecchi </w:t>
      </w:r>
      <w:r w:rsidRPr="001003FE">
        <w:rPr>
          <w:rFonts w:eastAsiaTheme="majorEastAsia"/>
          <w:bCs/>
          <w:color w:val="000000" w:themeColor="text1"/>
          <w:szCs w:val="24"/>
          <w:vertAlign w:val="superscript"/>
          <w:lang w:val="it-IT"/>
        </w:rPr>
        <w:t>b</w:t>
      </w:r>
      <w:r w:rsidRPr="001003FE">
        <w:rPr>
          <w:rFonts w:eastAsiaTheme="majorEastAsia"/>
          <w:bCs/>
          <w:color w:val="000000" w:themeColor="text1"/>
          <w:szCs w:val="24"/>
          <w:lang w:val="it-IT"/>
        </w:rPr>
        <w:t>, Andrey G. Yavorovsky </w:t>
      </w:r>
      <w:r w:rsidRPr="001003FE">
        <w:rPr>
          <w:rFonts w:eastAsiaTheme="majorEastAsia"/>
          <w:bCs/>
          <w:color w:val="000000" w:themeColor="text1"/>
          <w:szCs w:val="24"/>
          <w:vertAlign w:val="superscript"/>
          <w:lang w:val="it-IT"/>
        </w:rPr>
        <w:t>d</w:t>
      </w:r>
      <w:r w:rsidRPr="001003FE">
        <w:rPr>
          <w:rFonts w:eastAsiaTheme="majorEastAsia"/>
          <w:bCs/>
          <w:color w:val="000000" w:themeColor="text1"/>
          <w:szCs w:val="24"/>
          <w:lang w:val="it-IT"/>
        </w:rPr>
        <w:t>, Andrey V. Grechko </w:t>
      </w:r>
      <w:r w:rsidRPr="001003FE">
        <w:rPr>
          <w:rFonts w:eastAsiaTheme="majorEastAsia"/>
          <w:bCs/>
          <w:color w:val="000000" w:themeColor="text1"/>
          <w:szCs w:val="24"/>
          <w:vertAlign w:val="superscript"/>
          <w:lang w:val="it-IT"/>
        </w:rPr>
        <w:t>a</w:t>
      </w:r>
      <w:r w:rsidRPr="001003FE">
        <w:rPr>
          <w:rFonts w:eastAsiaTheme="majorEastAsia"/>
          <w:bCs/>
          <w:color w:val="000000" w:themeColor="text1"/>
          <w:szCs w:val="24"/>
          <w:lang w:val="it-IT"/>
        </w:rPr>
        <w:t>, and the OPERA trial group (the list of collaborators is provided in Supplemental Appendix S2)</w:t>
      </w:r>
    </w:p>
    <w:p w14:paraId="357305F1" w14:textId="425B46CE" w:rsidR="00B467AA" w:rsidRPr="001003FE" w:rsidRDefault="00FF2436" w:rsidP="00952C47">
      <w:pPr>
        <w:tabs>
          <w:tab w:val="left" w:pos="4019"/>
        </w:tabs>
        <w:spacing w:line="480" w:lineRule="auto"/>
        <w:jc w:val="both"/>
        <w:rPr>
          <w:rFonts w:eastAsiaTheme="majorEastAsia"/>
          <w:bCs/>
          <w:color w:val="000000" w:themeColor="text1"/>
          <w:szCs w:val="24"/>
          <w:lang w:val="it-IT"/>
        </w:rPr>
      </w:pPr>
      <w:r w:rsidRPr="001003FE">
        <w:rPr>
          <w:rFonts w:eastAsiaTheme="majorEastAsia"/>
          <w:bCs/>
          <w:color w:val="000000" w:themeColor="text1"/>
          <w:szCs w:val="24"/>
          <w:lang w:val="it-IT"/>
        </w:rPr>
        <w:tab/>
      </w:r>
    </w:p>
    <w:p w14:paraId="321BFF56" w14:textId="77777777" w:rsidR="008067BD" w:rsidRPr="001003FE" w:rsidRDefault="008067BD" w:rsidP="00952C47">
      <w:pPr>
        <w:spacing w:line="480" w:lineRule="auto"/>
        <w:jc w:val="both"/>
        <w:rPr>
          <w:rFonts w:eastAsiaTheme="majorEastAsia"/>
          <w:bCs/>
          <w:i/>
          <w:iCs/>
          <w:color w:val="000000" w:themeColor="text1"/>
          <w:szCs w:val="24"/>
        </w:rPr>
      </w:pPr>
      <w:bookmarkStart w:id="3" w:name="_Hlk205466570"/>
      <w:bookmarkEnd w:id="1"/>
      <w:bookmarkEnd w:id="2"/>
      <w:r w:rsidRPr="001003FE">
        <w:rPr>
          <w:rFonts w:eastAsiaTheme="majorEastAsia"/>
          <w:bCs/>
          <w:i/>
          <w:iCs/>
          <w:color w:val="000000" w:themeColor="text1"/>
          <w:szCs w:val="24"/>
          <w:vertAlign w:val="superscript"/>
        </w:rPr>
        <w:t>a</w:t>
      </w:r>
      <w:r w:rsidRPr="001003FE">
        <w:rPr>
          <w:rFonts w:eastAsiaTheme="majorEastAsia"/>
          <w:bCs/>
          <w:i/>
          <w:iCs/>
          <w:color w:val="000000" w:themeColor="text1"/>
          <w:szCs w:val="24"/>
        </w:rPr>
        <w:t>Federal Research and Clinical Center of Intensive Care Medicine and Rehabilitology, Moscow, Russia</w:t>
      </w:r>
    </w:p>
    <w:p w14:paraId="771F5F07" w14:textId="77777777" w:rsidR="008067BD" w:rsidRPr="001003FE" w:rsidRDefault="008067BD" w:rsidP="00952C47">
      <w:pPr>
        <w:spacing w:line="480" w:lineRule="auto"/>
        <w:jc w:val="both"/>
        <w:rPr>
          <w:rFonts w:eastAsiaTheme="majorEastAsia"/>
          <w:bCs/>
          <w:i/>
          <w:iCs/>
          <w:color w:val="000000" w:themeColor="text1"/>
          <w:szCs w:val="24"/>
        </w:rPr>
      </w:pPr>
      <w:r w:rsidRPr="001003FE">
        <w:rPr>
          <w:rFonts w:eastAsiaTheme="majorEastAsia"/>
          <w:bCs/>
          <w:i/>
          <w:iCs/>
          <w:color w:val="000000" w:themeColor="text1"/>
          <w:szCs w:val="24"/>
          <w:vertAlign w:val="superscript"/>
        </w:rPr>
        <w:t>b</w:t>
      </w:r>
      <w:r w:rsidRPr="001003FE">
        <w:rPr>
          <w:rFonts w:eastAsiaTheme="majorEastAsia"/>
          <w:bCs/>
          <w:i/>
          <w:iCs/>
          <w:color w:val="000000" w:themeColor="text1"/>
          <w:szCs w:val="24"/>
        </w:rPr>
        <w:t>Department of Anaesthesia and Intensive Care, IRCCS San Raffaele Scientific Institute, Italy</w:t>
      </w:r>
    </w:p>
    <w:p w14:paraId="098D991D" w14:textId="77777777" w:rsidR="008067BD" w:rsidRPr="001003FE" w:rsidRDefault="008067BD" w:rsidP="00952C47">
      <w:pPr>
        <w:spacing w:line="480" w:lineRule="auto"/>
        <w:jc w:val="both"/>
        <w:rPr>
          <w:rFonts w:eastAsiaTheme="majorEastAsia"/>
          <w:bCs/>
          <w:i/>
          <w:iCs/>
          <w:color w:val="000000" w:themeColor="text1"/>
          <w:szCs w:val="24"/>
          <w:lang w:val="it-IT"/>
        </w:rPr>
      </w:pPr>
      <w:r w:rsidRPr="001003FE">
        <w:rPr>
          <w:rFonts w:eastAsiaTheme="majorEastAsia"/>
          <w:bCs/>
          <w:i/>
          <w:iCs/>
          <w:color w:val="000000" w:themeColor="text1"/>
          <w:szCs w:val="24"/>
          <w:vertAlign w:val="superscript"/>
          <w:lang w:val="it-IT"/>
        </w:rPr>
        <w:t>c</w:t>
      </w:r>
      <w:r w:rsidRPr="001003FE">
        <w:rPr>
          <w:rFonts w:eastAsiaTheme="majorEastAsia"/>
          <w:bCs/>
          <w:i/>
          <w:iCs/>
          <w:color w:val="000000" w:themeColor="text1"/>
          <w:szCs w:val="24"/>
          <w:lang w:val="it-IT"/>
        </w:rPr>
        <w:t>Vita-Salute San Raffaele University, Milan, Italy</w:t>
      </w:r>
    </w:p>
    <w:p w14:paraId="1837B3E5" w14:textId="77777777" w:rsidR="008067BD" w:rsidRPr="001003FE" w:rsidRDefault="008067BD" w:rsidP="00952C47">
      <w:pPr>
        <w:spacing w:line="480" w:lineRule="auto"/>
        <w:jc w:val="both"/>
        <w:rPr>
          <w:rFonts w:eastAsiaTheme="majorEastAsia"/>
          <w:bCs/>
          <w:i/>
          <w:iCs/>
          <w:color w:val="000000" w:themeColor="text1"/>
          <w:szCs w:val="24"/>
        </w:rPr>
      </w:pPr>
      <w:r w:rsidRPr="001003FE">
        <w:rPr>
          <w:rFonts w:eastAsiaTheme="majorEastAsia"/>
          <w:bCs/>
          <w:i/>
          <w:iCs/>
          <w:color w:val="000000" w:themeColor="text1"/>
          <w:szCs w:val="24"/>
          <w:vertAlign w:val="superscript"/>
        </w:rPr>
        <w:t>d</w:t>
      </w:r>
      <w:r w:rsidRPr="001003FE">
        <w:rPr>
          <w:rFonts w:eastAsiaTheme="majorEastAsia"/>
          <w:bCs/>
          <w:i/>
          <w:iCs/>
          <w:color w:val="000000" w:themeColor="text1"/>
          <w:szCs w:val="24"/>
        </w:rPr>
        <w:t>Federal State Autonomous Educational Institution of Higher Education I.M. Sechenov First Moscow State Medical University of the Ministry of Health of the Russian Federation (Sechenov University), Moscow, Russia</w:t>
      </w:r>
    </w:p>
    <w:p w14:paraId="2BFD212C" w14:textId="77777777" w:rsidR="008067BD" w:rsidRPr="001003FE" w:rsidRDefault="008067BD" w:rsidP="00952C47">
      <w:pPr>
        <w:spacing w:line="480" w:lineRule="auto"/>
        <w:jc w:val="both"/>
        <w:rPr>
          <w:b/>
          <w:bCs/>
          <w:color w:val="000000" w:themeColor="text1"/>
          <w:szCs w:val="24"/>
        </w:rPr>
      </w:pPr>
      <w:r w:rsidRPr="001003FE">
        <w:rPr>
          <w:rFonts w:eastAsiaTheme="majorEastAsia"/>
          <w:bCs/>
          <w:i/>
          <w:iCs/>
          <w:color w:val="000000" w:themeColor="text1"/>
          <w:szCs w:val="24"/>
          <w:vertAlign w:val="superscript"/>
        </w:rPr>
        <w:t>e</w:t>
      </w:r>
      <w:r w:rsidRPr="001003FE">
        <w:rPr>
          <w:rFonts w:eastAsiaTheme="majorEastAsia"/>
          <w:bCs/>
          <w:i/>
          <w:iCs/>
          <w:color w:val="000000" w:themeColor="text1"/>
          <w:szCs w:val="24"/>
        </w:rPr>
        <w:t>A. Loginov Moscow Scientific Clinical Center, Moscow, Russia</w:t>
      </w:r>
    </w:p>
    <w:p w14:paraId="28EE6BAE" w14:textId="77777777" w:rsidR="008067BD" w:rsidRPr="001003FE" w:rsidRDefault="008067BD" w:rsidP="00952C47">
      <w:pPr>
        <w:spacing w:line="480" w:lineRule="auto"/>
        <w:jc w:val="both"/>
        <w:rPr>
          <w:rFonts w:eastAsiaTheme="majorEastAsia"/>
          <w:bCs/>
          <w:i/>
          <w:iCs/>
          <w:color w:val="000000" w:themeColor="text1"/>
          <w:szCs w:val="24"/>
        </w:rPr>
      </w:pPr>
      <w:r w:rsidRPr="001003FE">
        <w:rPr>
          <w:rFonts w:eastAsiaTheme="majorEastAsia"/>
          <w:bCs/>
          <w:i/>
          <w:iCs/>
          <w:color w:val="000000" w:themeColor="text1"/>
          <w:szCs w:val="24"/>
          <w:vertAlign w:val="superscript"/>
        </w:rPr>
        <w:t>f</w:t>
      </w:r>
      <w:r w:rsidRPr="001003FE">
        <w:rPr>
          <w:rFonts w:eastAsiaTheme="majorEastAsia"/>
          <w:bCs/>
          <w:i/>
          <w:iCs/>
          <w:color w:val="000000" w:themeColor="text1"/>
          <w:szCs w:val="24"/>
        </w:rPr>
        <w:t>Moscow State Budgetary Healthcare Institution «Oncological Center No.1 of Moscow City Hospital named after S.S. Yudin, Moscow Healthcare Department», Moscow, Russia</w:t>
      </w:r>
    </w:p>
    <w:bookmarkEnd w:id="3"/>
    <w:p w14:paraId="477369C2" w14:textId="4F0884A7" w:rsidR="008B5436" w:rsidRPr="001003FE" w:rsidRDefault="00B34F52" w:rsidP="0050418F">
      <w:pPr>
        <w:spacing w:line="480" w:lineRule="auto"/>
        <w:rPr>
          <w:color w:val="000000" w:themeColor="text1"/>
          <w:szCs w:val="24"/>
        </w:rPr>
      </w:pPr>
      <w:r w:rsidRPr="001003FE">
        <w:rPr>
          <w:color w:val="000000" w:themeColor="text1"/>
          <w:szCs w:val="24"/>
        </w:rPr>
        <w:br w:type="page"/>
      </w:r>
    </w:p>
    <w:sdt>
      <w:sdtPr>
        <w:rPr>
          <w:color w:val="000000" w:themeColor="text1"/>
          <w:szCs w:val="24"/>
        </w:rPr>
        <w:id w:val="-83312109"/>
        <w:docPartObj>
          <w:docPartGallery w:val="Table of Contents"/>
          <w:docPartUnique/>
        </w:docPartObj>
      </w:sdtPr>
      <w:sdtEndPr>
        <w:rPr>
          <w:sz w:val="28"/>
          <w:szCs w:val="28"/>
        </w:rPr>
      </w:sdtEndPr>
      <w:sdtContent>
        <w:p w14:paraId="7D418944" w14:textId="6A4B80C6" w:rsidR="008B5436" w:rsidRPr="001003FE" w:rsidRDefault="001D7930" w:rsidP="0050418F">
          <w:pPr>
            <w:spacing w:line="480" w:lineRule="auto"/>
            <w:jc w:val="center"/>
            <w:rPr>
              <w:b/>
              <w:bCs/>
              <w:color w:val="000000" w:themeColor="text1"/>
              <w:szCs w:val="24"/>
            </w:rPr>
          </w:pPr>
          <w:r w:rsidRPr="001003FE">
            <w:rPr>
              <w:b/>
              <w:bCs/>
              <w:color w:val="000000" w:themeColor="text1"/>
              <w:szCs w:val="24"/>
            </w:rPr>
            <w:t>Index</w:t>
          </w:r>
        </w:p>
        <w:p w14:paraId="19711629" w14:textId="38362168" w:rsidR="00C30710" w:rsidRDefault="008B5436">
          <w:pPr>
            <w:pStyle w:val="11"/>
            <w:rPr>
              <w:rFonts w:asciiTheme="minorHAnsi" w:hAnsiTheme="minorHAnsi" w:cstheme="minorBidi"/>
              <w:noProof/>
              <w:kern w:val="2"/>
              <w:szCs w:val="24"/>
              <w:lang w:eastAsia="en-GB"/>
              <w14:ligatures w14:val="standardContextual"/>
            </w:rPr>
          </w:pPr>
          <w:r w:rsidRPr="001003FE">
            <w:rPr>
              <w:color w:val="000000" w:themeColor="text1"/>
              <w:szCs w:val="24"/>
            </w:rPr>
            <w:fldChar w:fldCharType="begin"/>
          </w:r>
          <w:r w:rsidRPr="001003FE">
            <w:rPr>
              <w:color w:val="000000" w:themeColor="text1"/>
              <w:szCs w:val="24"/>
            </w:rPr>
            <w:instrText xml:space="preserve"> TOC \o "1-3" \h \z \u </w:instrText>
          </w:r>
          <w:r w:rsidRPr="001003FE">
            <w:rPr>
              <w:color w:val="000000" w:themeColor="text1"/>
              <w:szCs w:val="24"/>
            </w:rPr>
            <w:fldChar w:fldCharType="separate"/>
          </w:r>
          <w:hyperlink w:anchor="_Toc220955344" w:history="1">
            <w:r w:rsidR="00C30710" w:rsidRPr="00EE78D0">
              <w:rPr>
                <w:rStyle w:val="af3"/>
                <w:b/>
                <w:bCs/>
                <w:noProof/>
              </w:rPr>
              <w:t>Appendix S1. Centers that participated in the OPERA study.</w:t>
            </w:r>
            <w:r w:rsidR="00C30710">
              <w:rPr>
                <w:noProof/>
                <w:webHidden/>
              </w:rPr>
              <w:tab/>
            </w:r>
            <w:r w:rsidR="00C30710">
              <w:rPr>
                <w:noProof/>
                <w:webHidden/>
              </w:rPr>
              <w:fldChar w:fldCharType="begin"/>
            </w:r>
            <w:r w:rsidR="00C30710">
              <w:rPr>
                <w:noProof/>
                <w:webHidden/>
              </w:rPr>
              <w:instrText xml:space="preserve"> PAGEREF _Toc220955344 \h </w:instrText>
            </w:r>
            <w:r w:rsidR="00C30710">
              <w:rPr>
                <w:noProof/>
                <w:webHidden/>
              </w:rPr>
            </w:r>
            <w:r w:rsidR="00C30710">
              <w:rPr>
                <w:noProof/>
                <w:webHidden/>
              </w:rPr>
              <w:fldChar w:fldCharType="separate"/>
            </w:r>
            <w:r w:rsidR="00C30710">
              <w:rPr>
                <w:noProof/>
                <w:webHidden/>
              </w:rPr>
              <w:t>3</w:t>
            </w:r>
            <w:r w:rsidR="00C30710">
              <w:rPr>
                <w:noProof/>
                <w:webHidden/>
              </w:rPr>
              <w:fldChar w:fldCharType="end"/>
            </w:r>
          </w:hyperlink>
        </w:p>
        <w:p w14:paraId="226BE13D" w14:textId="626E7CD9" w:rsidR="00C30710" w:rsidRDefault="00C30710">
          <w:pPr>
            <w:pStyle w:val="11"/>
            <w:rPr>
              <w:rFonts w:asciiTheme="minorHAnsi" w:hAnsiTheme="minorHAnsi" w:cstheme="minorBidi"/>
              <w:noProof/>
              <w:kern w:val="2"/>
              <w:szCs w:val="24"/>
              <w:lang w:eastAsia="en-GB"/>
              <w14:ligatures w14:val="standardContextual"/>
            </w:rPr>
          </w:pPr>
          <w:hyperlink w:anchor="_Toc220955345" w:history="1">
            <w:r w:rsidRPr="00EE78D0">
              <w:rPr>
                <w:rStyle w:val="af3"/>
                <w:b/>
                <w:bCs/>
                <w:noProof/>
              </w:rPr>
              <w:t>Appendix S2. OPERA trial group – the list of collaborators.</w:t>
            </w:r>
            <w:r>
              <w:rPr>
                <w:noProof/>
                <w:webHidden/>
              </w:rPr>
              <w:tab/>
            </w:r>
            <w:r>
              <w:rPr>
                <w:noProof/>
                <w:webHidden/>
              </w:rPr>
              <w:fldChar w:fldCharType="begin"/>
            </w:r>
            <w:r>
              <w:rPr>
                <w:noProof/>
                <w:webHidden/>
              </w:rPr>
              <w:instrText xml:space="preserve"> PAGEREF _Toc220955345 \h </w:instrText>
            </w:r>
            <w:r>
              <w:rPr>
                <w:noProof/>
                <w:webHidden/>
              </w:rPr>
            </w:r>
            <w:r>
              <w:rPr>
                <w:noProof/>
                <w:webHidden/>
              </w:rPr>
              <w:fldChar w:fldCharType="separate"/>
            </w:r>
            <w:r>
              <w:rPr>
                <w:noProof/>
                <w:webHidden/>
              </w:rPr>
              <w:t>4</w:t>
            </w:r>
            <w:r>
              <w:rPr>
                <w:noProof/>
                <w:webHidden/>
              </w:rPr>
              <w:fldChar w:fldCharType="end"/>
            </w:r>
          </w:hyperlink>
        </w:p>
        <w:p w14:paraId="1FAC996F" w14:textId="194227B9" w:rsidR="00C30710" w:rsidRDefault="00C30710">
          <w:pPr>
            <w:pStyle w:val="11"/>
            <w:rPr>
              <w:rFonts w:asciiTheme="minorHAnsi" w:hAnsiTheme="minorHAnsi" w:cstheme="minorBidi"/>
              <w:noProof/>
              <w:kern w:val="2"/>
              <w:szCs w:val="24"/>
              <w:lang w:eastAsia="en-GB"/>
              <w14:ligatures w14:val="standardContextual"/>
            </w:rPr>
          </w:pPr>
          <w:hyperlink w:anchor="_Toc220955346" w:history="1">
            <w:r w:rsidRPr="00EE78D0">
              <w:rPr>
                <w:rStyle w:val="af3"/>
                <w:b/>
                <w:bCs/>
                <w:noProof/>
              </w:rPr>
              <w:t>Table S1. CONSORT 2025 checklist item description.</w:t>
            </w:r>
            <w:r>
              <w:rPr>
                <w:noProof/>
                <w:webHidden/>
              </w:rPr>
              <w:tab/>
            </w:r>
            <w:r>
              <w:rPr>
                <w:noProof/>
                <w:webHidden/>
              </w:rPr>
              <w:fldChar w:fldCharType="begin"/>
            </w:r>
            <w:r>
              <w:rPr>
                <w:noProof/>
                <w:webHidden/>
              </w:rPr>
              <w:instrText xml:space="preserve"> PAGEREF _Toc220955346 \h </w:instrText>
            </w:r>
            <w:r>
              <w:rPr>
                <w:noProof/>
                <w:webHidden/>
              </w:rPr>
            </w:r>
            <w:r>
              <w:rPr>
                <w:noProof/>
                <w:webHidden/>
              </w:rPr>
              <w:fldChar w:fldCharType="separate"/>
            </w:r>
            <w:r>
              <w:rPr>
                <w:noProof/>
                <w:webHidden/>
              </w:rPr>
              <w:t>5</w:t>
            </w:r>
            <w:r>
              <w:rPr>
                <w:noProof/>
                <w:webHidden/>
              </w:rPr>
              <w:fldChar w:fldCharType="end"/>
            </w:r>
          </w:hyperlink>
        </w:p>
        <w:p w14:paraId="3B86FA9C" w14:textId="3E23E00A" w:rsidR="00C30710" w:rsidRDefault="00C30710">
          <w:pPr>
            <w:pStyle w:val="11"/>
            <w:rPr>
              <w:rFonts w:asciiTheme="minorHAnsi" w:hAnsiTheme="minorHAnsi" w:cstheme="minorBidi"/>
              <w:noProof/>
              <w:kern w:val="2"/>
              <w:szCs w:val="24"/>
              <w:lang w:eastAsia="en-GB"/>
              <w14:ligatures w14:val="standardContextual"/>
            </w:rPr>
          </w:pPr>
          <w:hyperlink w:anchor="_Toc220955347" w:history="1">
            <w:r w:rsidRPr="00EE78D0">
              <w:rPr>
                <w:rStyle w:val="af3"/>
                <w:b/>
                <w:bCs/>
                <w:noProof/>
              </w:rPr>
              <w:t>Table S2. Comparison of postoperative data between the control and intervention groups – univariate analysis (per protocol).</w:t>
            </w:r>
            <w:r>
              <w:rPr>
                <w:noProof/>
                <w:webHidden/>
              </w:rPr>
              <w:tab/>
            </w:r>
            <w:r>
              <w:rPr>
                <w:noProof/>
                <w:webHidden/>
              </w:rPr>
              <w:fldChar w:fldCharType="begin"/>
            </w:r>
            <w:r>
              <w:rPr>
                <w:noProof/>
                <w:webHidden/>
              </w:rPr>
              <w:instrText xml:space="preserve"> PAGEREF _Toc220955347 \h </w:instrText>
            </w:r>
            <w:r>
              <w:rPr>
                <w:noProof/>
                <w:webHidden/>
              </w:rPr>
            </w:r>
            <w:r>
              <w:rPr>
                <w:noProof/>
                <w:webHidden/>
              </w:rPr>
              <w:fldChar w:fldCharType="separate"/>
            </w:r>
            <w:r>
              <w:rPr>
                <w:noProof/>
                <w:webHidden/>
              </w:rPr>
              <w:t>8</w:t>
            </w:r>
            <w:r>
              <w:rPr>
                <w:noProof/>
                <w:webHidden/>
              </w:rPr>
              <w:fldChar w:fldCharType="end"/>
            </w:r>
          </w:hyperlink>
        </w:p>
        <w:p w14:paraId="444910DB" w14:textId="761EF3BF" w:rsidR="00C30710" w:rsidRDefault="00C30710">
          <w:pPr>
            <w:pStyle w:val="11"/>
            <w:rPr>
              <w:rFonts w:asciiTheme="minorHAnsi" w:hAnsiTheme="minorHAnsi" w:cstheme="minorBidi"/>
              <w:noProof/>
              <w:kern w:val="2"/>
              <w:szCs w:val="24"/>
              <w:lang w:eastAsia="en-GB"/>
              <w14:ligatures w14:val="standardContextual"/>
            </w:rPr>
          </w:pPr>
          <w:hyperlink w:anchor="_Toc220955348" w:history="1">
            <w:r w:rsidRPr="00EE78D0">
              <w:rPr>
                <w:rStyle w:val="af3"/>
                <w:b/>
                <w:bCs/>
                <w:noProof/>
              </w:rPr>
              <w:t>Table S3. Comparison of postoperative data between the control and intervention groups – univariate analysis (as-treated).</w:t>
            </w:r>
            <w:r>
              <w:rPr>
                <w:noProof/>
                <w:webHidden/>
              </w:rPr>
              <w:tab/>
            </w:r>
            <w:r>
              <w:rPr>
                <w:noProof/>
                <w:webHidden/>
              </w:rPr>
              <w:fldChar w:fldCharType="begin"/>
            </w:r>
            <w:r>
              <w:rPr>
                <w:noProof/>
                <w:webHidden/>
              </w:rPr>
              <w:instrText xml:space="preserve"> PAGEREF _Toc220955348 \h </w:instrText>
            </w:r>
            <w:r>
              <w:rPr>
                <w:noProof/>
                <w:webHidden/>
              </w:rPr>
            </w:r>
            <w:r>
              <w:rPr>
                <w:noProof/>
                <w:webHidden/>
              </w:rPr>
              <w:fldChar w:fldCharType="separate"/>
            </w:r>
            <w:r>
              <w:rPr>
                <w:noProof/>
                <w:webHidden/>
              </w:rPr>
              <w:t>10</w:t>
            </w:r>
            <w:r>
              <w:rPr>
                <w:noProof/>
                <w:webHidden/>
              </w:rPr>
              <w:fldChar w:fldCharType="end"/>
            </w:r>
          </w:hyperlink>
        </w:p>
        <w:p w14:paraId="421887C3" w14:textId="0CDD7D25" w:rsidR="00C30710" w:rsidRDefault="00C30710">
          <w:pPr>
            <w:pStyle w:val="11"/>
            <w:rPr>
              <w:rFonts w:asciiTheme="minorHAnsi" w:hAnsiTheme="minorHAnsi" w:cstheme="minorBidi"/>
              <w:noProof/>
              <w:kern w:val="2"/>
              <w:szCs w:val="24"/>
              <w:lang w:eastAsia="en-GB"/>
              <w14:ligatures w14:val="standardContextual"/>
            </w:rPr>
          </w:pPr>
          <w:hyperlink w:anchor="_Toc220955349" w:history="1">
            <w:r w:rsidRPr="00EE78D0">
              <w:rPr>
                <w:rStyle w:val="af3"/>
                <w:b/>
                <w:bCs/>
                <w:noProof/>
              </w:rPr>
              <w:t>Table S4. Comparison of intraoperative and early postoperative (3 h) data between the control and intervention groups – univariate analysis.</w:t>
            </w:r>
            <w:r>
              <w:rPr>
                <w:noProof/>
                <w:webHidden/>
              </w:rPr>
              <w:tab/>
            </w:r>
            <w:r>
              <w:rPr>
                <w:noProof/>
                <w:webHidden/>
              </w:rPr>
              <w:fldChar w:fldCharType="begin"/>
            </w:r>
            <w:r>
              <w:rPr>
                <w:noProof/>
                <w:webHidden/>
              </w:rPr>
              <w:instrText xml:space="preserve"> PAGEREF _Toc220955349 \h </w:instrText>
            </w:r>
            <w:r>
              <w:rPr>
                <w:noProof/>
                <w:webHidden/>
              </w:rPr>
            </w:r>
            <w:r>
              <w:rPr>
                <w:noProof/>
                <w:webHidden/>
              </w:rPr>
              <w:fldChar w:fldCharType="separate"/>
            </w:r>
            <w:r>
              <w:rPr>
                <w:noProof/>
                <w:webHidden/>
              </w:rPr>
              <w:t>12</w:t>
            </w:r>
            <w:r>
              <w:rPr>
                <w:noProof/>
                <w:webHidden/>
              </w:rPr>
              <w:fldChar w:fldCharType="end"/>
            </w:r>
          </w:hyperlink>
        </w:p>
        <w:p w14:paraId="421D1463" w14:textId="06602920" w:rsidR="00C30710" w:rsidRDefault="00C30710">
          <w:pPr>
            <w:pStyle w:val="11"/>
            <w:rPr>
              <w:rFonts w:asciiTheme="minorHAnsi" w:hAnsiTheme="minorHAnsi" w:cstheme="minorBidi"/>
              <w:noProof/>
              <w:kern w:val="2"/>
              <w:szCs w:val="24"/>
              <w:lang w:eastAsia="en-GB"/>
              <w14:ligatures w14:val="standardContextual"/>
            </w:rPr>
          </w:pPr>
          <w:hyperlink w:anchor="_Toc220955350" w:history="1">
            <w:r w:rsidRPr="00EE78D0">
              <w:rPr>
                <w:rStyle w:val="af3"/>
                <w:b/>
                <w:bCs/>
                <w:noProof/>
              </w:rPr>
              <w:t>Table S5. Comparison of first postoperative day data between the control and intervention groups – univariate analysis.</w:t>
            </w:r>
            <w:r>
              <w:rPr>
                <w:noProof/>
                <w:webHidden/>
              </w:rPr>
              <w:tab/>
            </w:r>
            <w:r>
              <w:rPr>
                <w:noProof/>
                <w:webHidden/>
              </w:rPr>
              <w:fldChar w:fldCharType="begin"/>
            </w:r>
            <w:r>
              <w:rPr>
                <w:noProof/>
                <w:webHidden/>
              </w:rPr>
              <w:instrText xml:space="preserve"> PAGEREF _Toc220955350 \h </w:instrText>
            </w:r>
            <w:r>
              <w:rPr>
                <w:noProof/>
                <w:webHidden/>
              </w:rPr>
            </w:r>
            <w:r>
              <w:rPr>
                <w:noProof/>
                <w:webHidden/>
              </w:rPr>
              <w:fldChar w:fldCharType="separate"/>
            </w:r>
            <w:r>
              <w:rPr>
                <w:noProof/>
                <w:webHidden/>
              </w:rPr>
              <w:t>14</w:t>
            </w:r>
            <w:r>
              <w:rPr>
                <w:noProof/>
                <w:webHidden/>
              </w:rPr>
              <w:fldChar w:fldCharType="end"/>
            </w:r>
          </w:hyperlink>
        </w:p>
        <w:p w14:paraId="70A3FDEB" w14:textId="22E80A24" w:rsidR="00C30710" w:rsidRDefault="00C30710">
          <w:pPr>
            <w:pStyle w:val="11"/>
            <w:rPr>
              <w:rFonts w:asciiTheme="minorHAnsi" w:hAnsiTheme="minorHAnsi" w:cstheme="minorBidi"/>
              <w:noProof/>
              <w:kern w:val="2"/>
              <w:szCs w:val="24"/>
              <w:lang w:eastAsia="en-GB"/>
              <w14:ligatures w14:val="standardContextual"/>
            </w:rPr>
          </w:pPr>
          <w:hyperlink w:anchor="_Toc220955351" w:history="1">
            <w:r w:rsidRPr="00EE78D0">
              <w:rPr>
                <w:rStyle w:val="af3"/>
                <w:b/>
                <w:bCs/>
                <w:noProof/>
              </w:rPr>
              <w:t>Table S6. Comparison of second postoperative day data between the control and intervention groups – univariate analysis.</w:t>
            </w:r>
            <w:r>
              <w:rPr>
                <w:noProof/>
                <w:webHidden/>
              </w:rPr>
              <w:tab/>
            </w:r>
            <w:r>
              <w:rPr>
                <w:noProof/>
                <w:webHidden/>
              </w:rPr>
              <w:fldChar w:fldCharType="begin"/>
            </w:r>
            <w:r>
              <w:rPr>
                <w:noProof/>
                <w:webHidden/>
              </w:rPr>
              <w:instrText xml:space="preserve"> PAGEREF _Toc220955351 \h </w:instrText>
            </w:r>
            <w:r>
              <w:rPr>
                <w:noProof/>
                <w:webHidden/>
              </w:rPr>
            </w:r>
            <w:r>
              <w:rPr>
                <w:noProof/>
                <w:webHidden/>
              </w:rPr>
              <w:fldChar w:fldCharType="separate"/>
            </w:r>
            <w:r>
              <w:rPr>
                <w:noProof/>
                <w:webHidden/>
              </w:rPr>
              <w:t>16</w:t>
            </w:r>
            <w:r>
              <w:rPr>
                <w:noProof/>
                <w:webHidden/>
              </w:rPr>
              <w:fldChar w:fldCharType="end"/>
            </w:r>
          </w:hyperlink>
        </w:p>
        <w:p w14:paraId="5E51060C" w14:textId="514363D0" w:rsidR="00C30710" w:rsidRDefault="00C30710">
          <w:pPr>
            <w:pStyle w:val="11"/>
            <w:rPr>
              <w:rFonts w:asciiTheme="minorHAnsi" w:hAnsiTheme="minorHAnsi" w:cstheme="minorBidi"/>
              <w:noProof/>
              <w:kern w:val="2"/>
              <w:szCs w:val="24"/>
              <w:lang w:eastAsia="en-GB"/>
              <w14:ligatures w14:val="standardContextual"/>
            </w:rPr>
          </w:pPr>
          <w:hyperlink w:anchor="_Toc220955352" w:history="1">
            <w:r w:rsidRPr="00EE78D0">
              <w:rPr>
                <w:rStyle w:val="af3"/>
                <w:b/>
                <w:bCs/>
                <w:noProof/>
              </w:rPr>
              <w:t>Table S7. Comparison of third postoperative day data between the control and intervention groups – univariate analysis.</w:t>
            </w:r>
            <w:r>
              <w:rPr>
                <w:noProof/>
                <w:webHidden/>
              </w:rPr>
              <w:tab/>
            </w:r>
            <w:r>
              <w:rPr>
                <w:noProof/>
                <w:webHidden/>
              </w:rPr>
              <w:fldChar w:fldCharType="begin"/>
            </w:r>
            <w:r>
              <w:rPr>
                <w:noProof/>
                <w:webHidden/>
              </w:rPr>
              <w:instrText xml:space="preserve"> PAGEREF _Toc220955352 \h </w:instrText>
            </w:r>
            <w:r>
              <w:rPr>
                <w:noProof/>
                <w:webHidden/>
              </w:rPr>
            </w:r>
            <w:r>
              <w:rPr>
                <w:noProof/>
                <w:webHidden/>
              </w:rPr>
              <w:fldChar w:fldCharType="separate"/>
            </w:r>
            <w:r>
              <w:rPr>
                <w:noProof/>
                <w:webHidden/>
              </w:rPr>
              <w:t>18</w:t>
            </w:r>
            <w:r>
              <w:rPr>
                <w:noProof/>
                <w:webHidden/>
              </w:rPr>
              <w:fldChar w:fldCharType="end"/>
            </w:r>
          </w:hyperlink>
        </w:p>
        <w:p w14:paraId="6561E6EE" w14:textId="6F225E37" w:rsidR="00C30710" w:rsidRPr="00C30710" w:rsidRDefault="00C30710">
          <w:pPr>
            <w:pStyle w:val="11"/>
            <w:rPr>
              <w:rFonts w:asciiTheme="minorHAnsi" w:hAnsiTheme="minorHAnsi" w:cstheme="minorBidi"/>
              <w:noProof/>
              <w:color w:val="EE0000"/>
              <w:kern w:val="2"/>
              <w:szCs w:val="24"/>
              <w:lang w:eastAsia="en-GB"/>
              <w14:ligatures w14:val="standardContextual"/>
            </w:rPr>
          </w:pPr>
          <w:hyperlink w:anchor="_Toc220955353" w:history="1">
            <w:r w:rsidRPr="00C30710">
              <w:rPr>
                <w:rStyle w:val="af3"/>
                <w:b/>
                <w:bCs/>
                <w:noProof/>
                <w:color w:val="EE0000"/>
              </w:rPr>
              <w:t>Figure S1. Patient flow diagram.</w:t>
            </w:r>
            <w:r w:rsidRPr="00C30710">
              <w:rPr>
                <w:noProof/>
                <w:webHidden/>
                <w:color w:val="EE0000"/>
              </w:rPr>
              <w:tab/>
            </w:r>
            <w:r w:rsidRPr="00C30710">
              <w:rPr>
                <w:noProof/>
                <w:webHidden/>
                <w:color w:val="EE0000"/>
              </w:rPr>
              <w:fldChar w:fldCharType="begin"/>
            </w:r>
            <w:r w:rsidRPr="00C30710">
              <w:rPr>
                <w:noProof/>
                <w:webHidden/>
                <w:color w:val="EE0000"/>
              </w:rPr>
              <w:instrText xml:space="preserve"> PAGEREF _Toc220955353 \h </w:instrText>
            </w:r>
            <w:r w:rsidRPr="00C30710">
              <w:rPr>
                <w:noProof/>
                <w:webHidden/>
                <w:color w:val="EE0000"/>
              </w:rPr>
            </w:r>
            <w:r w:rsidRPr="00C30710">
              <w:rPr>
                <w:noProof/>
                <w:webHidden/>
                <w:color w:val="EE0000"/>
              </w:rPr>
              <w:fldChar w:fldCharType="separate"/>
            </w:r>
            <w:r w:rsidRPr="00C30710">
              <w:rPr>
                <w:noProof/>
                <w:webHidden/>
                <w:color w:val="EE0000"/>
              </w:rPr>
              <w:t>20</w:t>
            </w:r>
            <w:r w:rsidRPr="00C30710">
              <w:rPr>
                <w:noProof/>
                <w:webHidden/>
                <w:color w:val="EE0000"/>
              </w:rPr>
              <w:fldChar w:fldCharType="end"/>
            </w:r>
          </w:hyperlink>
        </w:p>
        <w:p w14:paraId="77E519DD" w14:textId="5A47A8EE" w:rsidR="00C30710" w:rsidRDefault="00C30710">
          <w:pPr>
            <w:pStyle w:val="11"/>
            <w:rPr>
              <w:rFonts w:asciiTheme="minorHAnsi" w:hAnsiTheme="minorHAnsi" w:cstheme="minorBidi"/>
              <w:noProof/>
              <w:kern w:val="2"/>
              <w:szCs w:val="24"/>
              <w:lang w:eastAsia="en-GB"/>
              <w14:ligatures w14:val="standardContextual"/>
            </w:rPr>
          </w:pPr>
          <w:hyperlink w:anchor="_Toc220955354" w:history="1">
            <w:r w:rsidRPr="00EE78D0">
              <w:rPr>
                <w:rStyle w:val="af3"/>
                <w:b/>
                <w:bCs/>
                <w:noProof/>
              </w:rPr>
              <w:t>Figure S2. Forest plot of relative risk (risk ratio) for</w:t>
            </w:r>
            <w:r w:rsidRPr="00EE78D0">
              <w:rPr>
                <w:rStyle w:val="af3"/>
                <w:noProof/>
              </w:rPr>
              <w:t xml:space="preserve"> </w:t>
            </w:r>
            <w:r w:rsidRPr="00EE78D0">
              <w:rPr>
                <w:rStyle w:val="af3"/>
                <w:b/>
                <w:bCs/>
                <w:noProof/>
              </w:rPr>
              <w:t>emergence agitation.</w:t>
            </w:r>
            <w:r>
              <w:rPr>
                <w:noProof/>
                <w:webHidden/>
              </w:rPr>
              <w:tab/>
            </w:r>
            <w:r>
              <w:rPr>
                <w:noProof/>
                <w:webHidden/>
              </w:rPr>
              <w:fldChar w:fldCharType="begin"/>
            </w:r>
            <w:r>
              <w:rPr>
                <w:noProof/>
                <w:webHidden/>
              </w:rPr>
              <w:instrText xml:space="preserve"> PAGEREF _Toc220955354 \h </w:instrText>
            </w:r>
            <w:r>
              <w:rPr>
                <w:noProof/>
                <w:webHidden/>
              </w:rPr>
            </w:r>
            <w:r>
              <w:rPr>
                <w:noProof/>
                <w:webHidden/>
              </w:rPr>
              <w:fldChar w:fldCharType="separate"/>
            </w:r>
            <w:r>
              <w:rPr>
                <w:noProof/>
                <w:webHidden/>
              </w:rPr>
              <w:t>21</w:t>
            </w:r>
            <w:r>
              <w:rPr>
                <w:noProof/>
                <w:webHidden/>
              </w:rPr>
              <w:fldChar w:fldCharType="end"/>
            </w:r>
          </w:hyperlink>
        </w:p>
        <w:p w14:paraId="2B1E3896" w14:textId="510B529A" w:rsidR="00C30710" w:rsidRDefault="00C30710">
          <w:pPr>
            <w:pStyle w:val="11"/>
            <w:rPr>
              <w:rFonts w:asciiTheme="minorHAnsi" w:hAnsiTheme="minorHAnsi" w:cstheme="minorBidi"/>
              <w:noProof/>
              <w:kern w:val="2"/>
              <w:szCs w:val="24"/>
              <w:lang w:eastAsia="en-GB"/>
              <w14:ligatures w14:val="standardContextual"/>
            </w:rPr>
          </w:pPr>
          <w:hyperlink w:anchor="_Toc220955355" w:history="1">
            <w:r w:rsidRPr="00EE78D0">
              <w:rPr>
                <w:rStyle w:val="af3"/>
                <w:b/>
                <w:bCs/>
                <w:noProof/>
              </w:rPr>
              <w:t>Figure S3. Forest plot of relative risk (risk ratio) for postoperative delirium (POD).</w:t>
            </w:r>
            <w:r>
              <w:rPr>
                <w:noProof/>
                <w:webHidden/>
              </w:rPr>
              <w:tab/>
            </w:r>
            <w:r>
              <w:rPr>
                <w:noProof/>
                <w:webHidden/>
              </w:rPr>
              <w:fldChar w:fldCharType="begin"/>
            </w:r>
            <w:r>
              <w:rPr>
                <w:noProof/>
                <w:webHidden/>
              </w:rPr>
              <w:instrText xml:space="preserve"> PAGEREF _Toc220955355 \h </w:instrText>
            </w:r>
            <w:r>
              <w:rPr>
                <w:noProof/>
                <w:webHidden/>
              </w:rPr>
            </w:r>
            <w:r>
              <w:rPr>
                <w:noProof/>
                <w:webHidden/>
              </w:rPr>
              <w:fldChar w:fldCharType="separate"/>
            </w:r>
            <w:r>
              <w:rPr>
                <w:noProof/>
                <w:webHidden/>
              </w:rPr>
              <w:t>21</w:t>
            </w:r>
            <w:r>
              <w:rPr>
                <w:noProof/>
                <w:webHidden/>
              </w:rPr>
              <w:fldChar w:fldCharType="end"/>
            </w:r>
          </w:hyperlink>
        </w:p>
        <w:p w14:paraId="416D8B5D" w14:textId="76AB5902" w:rsidR="00C30710" w:rsidRDefault="00C30710">
          <w:pPr>
            <w:pStyle w:val="11"/>
            <w:rPr>
              <w:rFonts w:asciiTheme="minorHAnsi" w:hAnsiTheme="minorHAnsi" w:cstheme="minorBidi"/>
              <w:noProof/>
              <w:kern w:val="2"/>
              <w:szCs w:val="24"/>
              <w:lang w:eastAsia="en-GB"/>
              <w14:ligatures w14:val="standardContextual"/>
            </w:rPr>
          </w:pPr>
          <w:hyperlink w:anchor="_Toc220955356" w:history="1">
            <w:r w:rsidRPr="00EE78D0">
              <w:rPr>
                <w:rStyle w:val="af3"/>
                <w:b/>
                <w:bCs/>
                <w:noProof/>
              </w:rPr>
              <w:t>Figure S4. Forest plot of relative risk (risk ratio) for delayed neurocognitive recovery (DNR).</w:t>
            </w:r>
            <w:r>
              <w:rPr>
                <w:noProof/>
                <w:webHidden/>
              </w:rPr>
              <w:tab/>
            </w:r>
            <w:r>
              <w:rPr>
                <w:noProof/>
                <w:webHidden/>
              </w:rPr>
              <w:fldChar w:fldCharType="begin"/>
            </w:r>
            <w:r>
              <w:rPr>
                <w:noProof/>
                <w:webHidden/>
              </w:rPr>
              <w:instrText xml:space="preserve"> PAGEREF _Toc220955356 \h </w:instrText>
            </w:r>
            <w:r>
              <w:rPr>
                <w:noProof/>
                <w:webHidden/>
              </w:rPr>
            </w:r>
            <w:r>
              <w:rPr>
                <w:noProof/>
                <w:webHidden/>
              </w:rPr>
              <w:fldChar w:fldCharType="separate"/>
            </w:r>
            <w:r>
              <w:rPr>
                <w:noProof/>
                <w:webHidden/>
              </w:rPr>
              <w:t>21</w:t>
            </w:r>
            <w:r>
              <w:rPr>
                <w:noProof/>
                <w:webHidden/>
              </w:rPr>
              <w:fldChar w:fldCharType="end"/>
            </w:r>
          </w:hyperlink>
        </w:p>
        <w:p w14:paraId="22884375" w14:textId="7CD895CA" w:rsidR="00C30710" w:rsidRDefault="00C30710">
          <w:pPr>
            <w:pStyle w:val="11"/>
            <w:rPr>
              <w:rFonts w:asciiTheme="minorHAnsi" w:hAnsiTheme="minorHAnsi" w:cstheme="minorBidi"/>
              <w:noProof/>
              <w:kern w:val="2"/>
              <w:szCs w:val="24"/>
              <w:lang w:eastAsia="en-GB"/>
              <w14:ligatures w14:val="standardContextual"/>
            </w:rPr>
          </w:pPr>
          <w:hyperlink w:anchor="_Toc220955357" w:history="1">
            <w:r w:rsidRPr="00EE78D0">
              <w:rPr>
                <w:rStyle w:val="af3"/>
                <w:b/>
                <w:bCs/>
                <w:noProof/>
              </w:rPr>
              <w:t>Figure S5. Forest plot of relative risk (risk ratio) for postoperative cognitive impairment.</w:t>
            </w:r>
            <w:r>
              <w:rPr>
                <w:noProof/>
                <w:webHidden/>
              </w:rPr>
              <w:tab/>
            </w:r>
            <w:r>
              <w:rPr>
                <w:noProof/>
                <w:webHidden/>
              </w:rPr>
              <w:fldChar w:fldCharType="begin"/>
            </w:r>
            <w:r>
              <w:rPr>
                <w:noProof/>
                <w:webHidden/>
              </w:rPr>
              <w:instrText xml:space="preserve"> PAGEREF _Toc220955357 \h </w:instrText>
            </w:r>
            <w:r>
              <w:rPr>
                <w:noProof/>
                <w:webHidden/>
              </w:rPr>
            </w:r>
            <w:r>
              <w:rPr>
                <w:noProof/>
                <w:webHidden/>
              </w:rPr>
              <w:fldChar w:fldCharType="separate"/>
            </w:r>
            <w:r>
              <w:rPr>
                <w:noProof/>
                <w:webHidden/>
              </w:rPr>
              <w:t>22</w:t>
            </w:r>
            <w:r>
              <w:rPr>
                <w:noProof/>
                <w:webHidden/>
              </w:rPr>
              <w:fldChar w:fldCharType="end"/>
            </w:r>
          </w:hyperlink>
        </w:p>
        <w:p w14:paraId="60909CB8" w14:textId="79FF9EA7" w:rsidR="00C30710" w:rsidRDefault="00C30710">
          <w:pPr>
            <w:pStyle w:val="11"/>
            <w:rPr>
              <w:rFonts w:asciiTheme="minorHAnsi" w:hAnsiTheme="minorHAnsi" w:cstheme="minorBidi"/>
              <w:noProof/>
              <w:kern w:val="2"/>
              <w:szCs w:val="24"/>
              <w:lang w:eastAsia="en-GB"/>
              <w14:ligatures w14:val="standardContextual"/>
            </w:rPr>
          </w:pPr>
          <w:hyperlink w:anchor="_Toc220955358" w:history="1">
            <w:r w:rsidRPr="00EE78D0">
              <w:rPr>
                <w:rStyle w:val="af3"/>
                <w:b/>
                <w:bCs/>
                <w:noProof/>
              </w:rPr>
              <w:t>Figure S6. Forest plot of relative risk (risk ratio) for composite outcome (postoperative delirium [POD] or delayed neurocognitive recovery [DNR] or emergence agitation).</w:t>
            </w:r>
            <w:r>
              <w:rPr>
                <w:noProof/>
                <w:webHidden/>
              </w:rPr>
              <w:tab/>
            </w:r>
            <w:r>
              <w:rPr>
                <w:noProof/>
                <w:webHidden/>
              </w:rPr>
              <w:fldChar w:fldCharType="begin"/>
            </w:r>
            <w:r>
              <w:rPr>
                <w:noProof/>
                <w:webHidden/>
              </w:rPr>
              <w:instrText xml:space="preserve"> PAGEREF _Toc220955358 \h </w:instrText>
            </w:r>
            <w:r>
              <w:rPr>
                <w:noProof/>
                <w:webHidden/>
              </w:rPr>
            </w:r>
            <w:r>
              <w:rPr>
                <w:noProof/>
                <w:webHidden/>
              </w:rPr>
              <w:fldChar w:fldCharType="separate"/>
            </w:r>
            <w:r>
              <w:rPr>
                <w:noProof/>
                <w:webHidden/>
              </w:rPr>
              <w:t>22</w:t>
            </w:r>
            <w:r>
              <w:rPr>
                <w:noProof/>
                <w:webHidden/>
              </w:rPr>
              <w:fldChar w:fldCharType="end"/>
            </w:r>
          </w:hyperlink>
        </w:p>
        <w:p w14:paraId="563BE798" w14:textId="26D9280C" w:rsidR="008B5436" w:rsidRPr="001003FE" w:rsidRDefault="008B5436" w:rsidP="0050418F">
          <w:pPr>
            <w:spacing w:line="360" w:lineRule="auto"/>
            <w:rPr>
              <w:color w:val="000000" w:themeColor="text1"/>
              <w:sz w:val="28"/>
              <w:szCs w:val="28"/>
            </w:rPr>
          </w:pPr>
          <w:r w:rsidRPr="001003FE">
            <w:rPr>
              <w:color w:val="000000" w:themeColor="text1"/>
              <w:szCs w:val="24"/>
            </w:rPr>
            <w:fldChar w:fldCharType="end"/>
          </w:r>
        </w:p>
      </w:sdtContent>
    </w:sdt>
    <w:p w14:paraId="645DC9A2" w14:textId="07746EFF" w:rsidR="00790C58" w:rsidRPr="001003FE" w:rsidRDefault="00790C58" w:rsidP="0050418F">
      <w:pPr>
        <w:spacing w:line="480" w:lineRule="auto"/>
        <w:rPr>
          <w:color w:val="000000" w:themeColor="text1"/>
          <w:sz w:val="28"/>
          <w:szCs w:val="28"/>
        </w:rPr>
      </w:pPr>
      <w:r w:rsidRPr="001003FE">
        <w:rPr>
          <w:color w:val="000000" w:themeColor="text1"/>
          <w:sz w:val="28"/>
          <w:szCs w:val="28"/>
        </w:rPr>
        <w:br w:type="page"/>
      </w:r>
    </w:p>
    <w:p w14:paraId="31DD6B93" w14:textId="3DCC52CF" w:rsidR="00790C58" w:rsidRPr="001003FE" w:rsidRDefault="008057E8" w:rsidP="0050418F">
      <w:pPr>
        <w:pStyle w:val="1"/>
        <w:spacing w:line="480" w:lineRule="auto"/>
        <w:rPr>
          <w:b/>
          <w:bCs/>
          <w:sz w:val="24"/>
          <w:szCs w:val="24"/>
        </w:rPr>
      </w:pPr>
      <w:bookmarkStart w:id="4" w:name="_Toc220955344"/>
      <w:bookmarkStart w:id="5" w:name="_Hlk204295770"/>
      <w:r w:rsidRPr="001003FE">
        <w:rPr>
          <w:b/>
          <w:bCs/>
          <w:sz w:val="24"/>
          <w:szCs w:val="24"/>
        </w:rPr>
        <w:lastRenderedPageBreak/>
        <w:t>Appendix S1. Centers that participated in the OPERA study.</w:t>
      </w:r>
      <w:bookmarkEnd w:id="4"/>
    </w:p>
    <w:p w14:paraId="2A7CD6B7" w14:textId="609957BB" w:rsidR="007A50CD" w:rsidRPr="001003FE" w:rsidRDefault="007A50CD" w:rsidP="0050418F">
      <w:pPr>
        <w:spacing w:line="480" w:lineRule="auto"/>
        <w:jc w:val="both"/>
        <w:rPr>
          <w:color w:val="000000" w:themeColor="text1"/>
          <w:szCs w:val="24"/>
        </w:rPr>
      </w:pPr>
      <w:bookmarkStart w:id="6" w:name="_Hlk203258264"/>
      <w:bookmarkEnd w:id="5"/>
      <w:r w:rsidRPr="001003FE">
        <w:rPr>
          <w:color w:val="000000" w:themeColor="text1"/>
          <w:szCs w:val="24"/>
        </w:rPr>
        <w:t>Medical Center № 1</w:t>
      </w:r>
      <w:r w:rsidR="002B0909" w:rsidRPr="001003FE">
        <w:rPr>
          <w:color w:val="000000" w:themeColor="text1"/>
          <w:szCs w:val="24"/>
        </w:rPr>
        <w:t>:</w:t>
      </w:r>
      <w:r w:rsidRPr="001003FE">
        <w:rPr>
          <w:color w:val="000000" w:themeColor="text1"/>
          <w:szCs w:val="24"/>
        </w:rPr>
        <w:t xml:space="preserve"> </w:t>
      </w:r>
      <w:r w:rsidR="003C57A2" w:rsidRPr="001003FE">
        <w:rPr>
          <w:color w:val="000000" w:themeColor="text1"/>
          <w:szCs w:val="24"/>
        </w:rPr>
        <w:t>Federal State Autonomous Educational Institution of Higher Education I.M. Sechenov First Moscow State Medical University of the Ministry of Health of the Russian Federation (Sechenov University), Moscow, Russia</w:t>
      </w:r>
      <w:r w:rsidRPr="001003FE">
        <w:rPr>
          <w:color w:val="000000" w:themeColor="text1"/>
          <w:szCs w:val="24"/>
        </w:rPr>
        <w:t xml:space="preserve">; </w:t>
      </w:r>
    </w:p>
    <w:p w14:paraId="1FE4B4B6" w14:textId="58D0A9BF" w:rsidR="007A50CD" w:rsidRPr="001003FE" w:rsidRDefault="007A50CD" w:rsidP="0050418F">
      <w:pPr>
        <w:spacing w:line="480" w:lineRule="auto"/>
        <w:jc w:val="both"/>
        <w:rPr>
          <w:color w:val="000000" w:themeColor="text1"/>
          <w:szCs w:val="24"/>
        </w:rPr>
      </w:pPr>
      <w:r w:rsidRPr="001003FE">
        <w:rPr>
          <w:color w:val="000000" w:themeColor="text1"/>
          <w:szCs w:val="24"/>
        </w:rPr>
        <w:t>Medical Center № 2</w:t>
      </w:r>
      <w:r w:rsidR="002B0909" w:rsidRPr="001003FE">
        <w:rPr>
          <w:color w:val="000000" w:themeColor="text1"/>
          <w:szCs w:val="24"/>
        </w:rPr>
        <w:t>:</w:t>
      </w:r>
      <w:r w:rsidRPr="001003FE">
        <w:rPr>
          <w:color w:val="000000" w:themeColor="text1"/>
          <w:szCs w:val="24"/>
        </w:rPr>
        <w:t xml:space="preserve"> </w:t>
      </w:r>
      <w:r w:rsidR="00117E47" w:rsidRPr="001003FE">
        <w:rPr>
          <w:color w:val="000000" w:themeColor="text1"/>
          <w:szCs w:val="24"/>
        </w:rPr>
        <w:t>A. Loginov Moscow Scientific Clinical Center, Moscow, Russia</w:t>
      </w:r>
      <w:r w:rsidRPr="001003FE">
        <w:rPr>
          <w:color w:val="000000" w:themeColor="text1"/>
          <w:szCs w:val="24"/>
        </w:rPr>
        <w:t xml:space="preserve">; </w:t>
      </w:r>
    </w:p>
    <w:p w14:paraId="3BEDAEAA" w14:textId="6162DDA8" w:rsidR="007A50CD" w:rsidRPr="001003FE" w:rsidRDefault="007A50CD" w:rsidP="0050418F">
      <w:pPr>
        <w:spacing w:line="480" w:lineRule="auto"/>
        <w:jc w:val="both"/>
        <w:rPr>
          <w:color w:val="000000" w:themeColor="text1"/>
          <w:szCs w:val="24"/>
        </w:rPr>
      </w:pPr>
      <w:r w:rsidRPr="001003FE">
        <w:rPr>
          <w:color w:val="000000" w:themeColor="text1"/>
          <w:szCs w:val="24"/>
        </w:rPr>
        <w:t>Medical Center № 3</w:t>
      </w:r>
      <w:r w:rsidR="002B0909" w:rsidRPr="001003FE">
        <w:rPr>
          <w:color w:val="000000" w:themeColor="text1"/>
          <w:szCs w:val="24"/>
        </w:rPr>
        <w:t>:</w:t>
      </w:r>
      <w:r w:rsidRPr="001003FE">
        <w:rPr>
          <w:color w:val="000000" w:themeColor="text1"/>
          <w:szCs w:val="24"/>
        </w:rPr>
        <w:t xml:space="preserve"> </w:t>
      </w:r>
      <w:bookmarkEnd w:id="6"/>
      <w:r w:rsidR="003C57A2" w:rsidRPr="001003FE">
        <w:rPr>
          <w:color w:val="000000" w:themeColor="text1"/>
          <w:szCs w:val="24"/>
        </w:rPr>
        <w:t>Moscow State Budgetary Healthcare Institution «Oncological Center No.1 of Moscow City Hospital named after S.S. Yudin, Moscow Healthcare Department», Moscow, Russia.</w:t>
      </w:r>
    </w:p>
    <w:p w14:paraId="18D2DA1F" w14:textId="7618CD17" w:rsidR="007A50CD" w:rsidRPr="001003FE" w:rsidRDefault="007A50CD" w:rsidP="0050418F">
      <w:pPr>
        <w:spacing w:line="480" w:lineRule="auto"/>
        <w:rPr>
          <w:color w:val="000000" w:themeColor="text1"/>
          <w:szCs w:val="24"/>
        </w:rPr>
      </w:pPr>
      <w:r w:rsidRPr="001003FE">
        <w:rPr>
          <w:color w:val="000000" w:themeColor="text1"/>
          <w:szCs w:val="24"/>
        </w:rPr>
        <w:br w:type="page"/>
      </w:r>
    </w:p>
    <w:p w14:paraId="21376C49" w14:textId="16E5A6BC" w:rsidR="007A50CD" w:rsidRPr="001003FE" w:rsidRDefault="007A50CD" w:rsidP="0050418F">
      <w:pPr>
        <w:pStyle w:val="1"/>
        <w:spacing w:line="480" w:lineRule="auto"/>
        <w:rPr>
          <w:b/>
          <w:bCs/>
          <w:sz w:val="24"/>
          <w:szCs w:val="24"/>
        </w:rPr>
      </w:pPr>
      <w:bookmarkStart w:id="7" w:name="_Toc220955345"/>
      <w:r w:rsidRPr="001003FE">
        <w:rPr>
          <w:b/>
          <w:bCs/>
          <w:sz w:val="24"/>
          <w:szCs w:val="24"/>
        </w:rPr>
        <w:lastRenderedPageBreak/>
        <w:t xml:space="preserve">Appendix S2. </w:t>
      </w:r>
      <w:r w:rsidR="005D5371" w:rsidRPr="001003FE">
        <w:rPr>
          <w:b/>
          <w:bCs/>
          <w:sz w:val="24"/>
          <w:szCs w:val="24"/>
        </w:rPr>
        <w:t>OPERA trial group – the list of collaborators</w:t>
      </w:r>
      <w:r w:rsidRPr="001003FE">
        <w:rPr>
          <w:b/>
          <w:bCs/>
          <w:sz w:val="24"/>
          <w:szCs w:val="24"/>
        </w:rPr>
        <w:t>.</w:t>
      </w:r>
      <w:bookmarkEnd w:id="7"/>
    </w:p>
    <w:p w14:paraId="05B83D4D" w14:textId="63F31C14" w:rsidR="007A50CD" w:rsidRPr="001003FE" w:rsidRDefault="003F5D0C" w:rsidP="0050418F">
      <w:pPr>
        <w:spacing w:line="480" w:lineRule="auto"/>
        <w:rPr>
          <w:color w:val="000000" w:themeColor="text1"/>
          <w:szCs w:val="24"/>
          <w:lang w:val="it-IT"/>
        </w:rPr>
      </w:pPr>
      <w:bookmarkStart w:id="8" w:name="_Hlk205480905"/>
      <w:r w:rsidRPr="001003FE">
        <w:rPr>
          <w:color w:val="000000" w:themeColor="text1"/>
          <w:szCs w:val="24"/>
          <w:lang w:val="it-IT"/>
        </w:rPr>
        <w:t xml:space="preserve">Collaborators: </w:t>
      </w:r>
      <w:r w:rsidR="005D5371" w:rsidRPr="001003FE">
        <w:rPr>
          <w:color w:val="000000" w:themeColor="text1"/>
          <w:szCs w:val="24"/>
          <w:lang w:val="it-IT"/>
        </w:rPr>
        <w:t>Konstantin</w:t>
      </w:r>
      <w:r w:rsidR="00B73AE5" w:rsidRPr="001003FE">
        <w:rPr>
          <w:color w:val="000000" w:themeColor="text1"/>
          <w:szCs w:val="24"/>
          <w:lang w:val="it-IT"/>
        </w:rPr>
        <w:t> </w:t>
      </w:r>
      <w:r w:rsidR="005D5371" w:rsidRPr="001003FE">
        <w:rPr>
          <w:color w:val="000000" w:themeColor="text1"/>
          <w:szCs w:val="24"/>
          <w:lang w:val="it-IT"/>
        </w:rPr>
        <w:t>M.</w:t>
      </w:r>
      <w:r w:rsidR="00B73AE5" w:rsidRPr="001003FE">
        <w:rPr>
          <w:color w:val="000000" w:themeColor="text1"/>
          <w:szCs w:val="24"/>
          <w:lang w:val="it-IT"/>
        </w:rPr>
        <w:t> </w:t>
      </w:r>
      <w:r w:rsidR="005D5371" w:rsidRPr="001003FE">
        <w:rPr>
          <w:color w:val="000000" w:themeColor="text1"/>
          <w:szCs w:val="24"/>
          <w:lang w:val="it-IT"/>
        </w:rPr>
        <w:t>Dubovitskiy</w:t>
      </w:r>
      <w:r w:rsidR="00B73AE5" w:rsidRPr="001003FE">
        <w:rPr>
          <w:color w:val="000000" w:themeColor="text1"/>
          <w:szCs w:val="24"/>
          <w:lang w:val="it-IT"/>
        </w:rPr>
        <w:t> </w:t>
      </w:r>
      <w:r w:rsidR="00C658E3" w:rsidRPr="001003FE">
        <w:rPr>
          <w:color w:val="000000" w:themeColor="text1"/>
          <w:szCs w:val="24"/>
          <w:vertAlign w:val="superscript"/>
          <w:lang w:val="it-IT"/>
        </w:rPr>
        <w:t>d</w:t>
      </w:r>
      <w:r w:rsidR="005D5371" w:rsidRPr="001003FE">
        <w:rPr>
          <w:color w:val="000000" w:themeColor="text1"/>
          <w:szCs w:val="24"/>
          <w:lang w:val="it-IT"/>
        </w:rPr>
        <w:t xml:space="preserve">, </w:t>
      </w:r>
      <w:r w:rsidR="000D5DE0" w:rsidRPr="001003FE">
        <w:rPr>
          <w:rFonts w:eastAsiaTheme="majorEastAsia"/>
          <w:bCs/>
          <w:color w:val="000000" w:themeColor="text1"/>
          <w:szCs w:val="24"/>
          <w:lang w:val="it-IT"/>
        </w:rPr>
        <w:t>Tatiana S. Serkova</w:t>
      </w:r>
      <w:r w:rsidR="005352CF" w:rsidRPr="001003FE">
        <w:rPr>
          <w:rFonts w:eastAsiaTheme="majorEastAsia"/>
          <w:bCs/>
          <w:color w:val="000000" w:themeColor="text1"/>
          <w:szCs w:val="24"/>
          <w:lang w:val="it-IT"/>
        </w:rPr>
        <w:t> </w:t>
      </w:r>
      <w:r w:rsidR="00C658E3" w:rsidRPr="001003FE">
        <w:rPr>
          <w:rFonts w:eastAsiaTheme="majorEastAsia"/>
          <w:bCs/>
          <w:color w:val="000000" w:themeColor="text1"/>
          <w:szCs w:val="24"/>
          <w:vertAlign w:val="superscript"/>
          <w:lang w:val="it-IT"/>
        </w:rPr>
        <w:t>d</w:t>
      </w:r>
      <w:r w:rsidR="005352CF" w:rsidRPr="001003FE">
        <w:rPr>
          <w:rFonts w:eastAsiaTheme="majorEastAsia"/>
          <w:bCs/>
          <w:color w:val="000000" w:themeColor="text1"/>
          <w:szCs w:val="24"/>
          <w:lang w:val="it-IT"/>
        </w:rPr>
        <w:t>, Nadezhda D. Gracheva </w:t>
      </w:r>
      <w:r w:rsidR="00C658E3" w:rsidRPr="001003FE">
        <w:rPr>
          <w:rFonts w:eastAsiaTheme="majorEastAsia"/>
          <w:bCs/>
          <w:color w:val="000000" w:themeColor="text1"/>
          <w:szCs w:val="24"/>
          <w:vertAlign w:val="superscript"/>
          <w:lang w:val="it-IT"/>
        </w:rPr>
        <w:t>d</w:t>
      </w:r>
      <w:r w:rsidR="00AC055E" w:rsidRPr="001003FE">
        <w:rPr>
          <w:color w:val="000000" w:themeColor="text1"/>
          <w:szCs w:val="24"/>
          <w:lang w:val="it-IT"/>
        </w:rPr>
        <w:t>,</w:t>
      </w:r>
      <w:r w:rsidR="0040370D" w:rsidRPr="001003FE">
        <w:rPr>
          <w:color w:val="000000" w:themeColor="text1"/>
          <w:szCs w:val="24"/>
          <w:lang w:val="it-IT"/>
        </w:rPr>
        <w:t xml:space="preserve"> </w:t>
      </w:r>
      <w:r w:rsidR="00AC055E" w:rsidRPr="001003FE">
        <w:rPr>
          <w:color w:val="000000" w:themeColor="text1"/>
          <w:szCs w:val="24"/>
          <w:lang w:val="it-IT"/>
        </w:rPr>
        <w:t>Patimat O. Omarova </w:t>
      </w:r>
      <w:r w:rsidR="00802BBB" w:rsidRPr="001003FE">
        <w:rPr>
          <w:color w:val="000000" w:themeColor="text1"/>
          <w:szCs w:val="24"/>
          <w:vertAlign w:val="superscript"/>
          <w:lang w:val="it-IT"/>
        </w:rPr>
        <w:t>e</w:t>
      </w:r>
      <w:r w:rsidR="00802BBB" w:rsidRPr="001003FE">
        <w:rPr>
          <w:color w:val="000000" w:themeColor="text1"/>
          <w:szCs w:val="24"/>
          <w:lang w:val="it-IT"/>
        </w:rPr>
        <w:t>, Ekaterina A. Zolotareva </w:t>
      </w:r>
      <w:r w:rsidR="00802BBB" w:rsidRPr="001003FE">
        <w:rPr>
          <w:color w:val="000000" w:themeColor="text1"/>
          <w:szCs w:val="24"/>
          <w:vertAlign w:val="superscript"/>
          <w:lang w:val="it-IT"/>
        </w:rPr>
        <w:t>f</w:t>
      </w:r>
    </w:p>
    <w:p w14:paraId="44956C13" w14:textId="335FF676" w:rsidR="00F45091" w:rsidRPr="001003FE" w:rsidRDefault="00946883" w:rsidP="0050418F">
      <w:pPr>
        <w:spacing w:line="480" w:lineRule="auto"/>
        <w:jc w:val="both"/>
        <w:rPr>
          <w:rFonts w:eastAsiaTheme="majorEastAsia"/>
          <w:bCs/>
          <w:i/>
          <w:iCs/>
          <w:color w:val="000000" w:themeColor="text1"/>
          <w:szCs w:val="24"/>
        </w:rPr>
      </w:pPr>
      <w:bookmarkStart w:id="9" w:name="_Hlk204765386"/>
      <w:r w:rsidRPr="001003FE">
        <w:rPr>
          <w:rFonts w:eastAsiaTheme="majorEastAsia"/>
          <w:bCs/>
          <w:i/>
          <w:iCs/>
          <w:color w:val="000000" w:themeColor="text1"/>
          <w:szCs w:val="24"/>
          <w:vertAlign w:val="superscript"/>
        </w:rPr>
        <w:t>d</w:t>
      </w:r>
      <w:bookmarkStart w:id="10" w:name="_Hlk204765493"/>
      <w:bookmarkStart w:id="11" w:name="_Hlk204765522"/>
      <w:r w:rsidR="00F45091" w:rsidRPr="001003FE">
        <w:rPr>
          <w:rFonts w:eastAsiaTheme="majorEastAsia"/>
          <w:bCs/>
          <w:i/>
          <w:iCs/>
          <w:color w:val="000000" w:themeColor="text1"/>
          <w:szCs w:val="24"/>
        </w:rPr>
        <w:t>Federal State Autonomous Educational Institution of Higher Education I.M. Sechenov First Moscow State Medical University of the Ministry of Health of the Russian Federation (Sechenov University), Moscow, Russia</w:t>
      </w:r>
    </w:p>
    <w:p w14:paraId="76870EF3" w14:textId="3F694554" w:rsidR="00802BBB" w:rsidRPr="001003FE" w:rsidRDefault="00802BBB" w:rsidP="0050418F">
      <w:pPr>
        <w:spacing w:line="480" w:lineRule="auto"/>
        <w:jc w:val="both"/>
        <w:rPr>
          <w:rFonts w:eastAsiaTheme="majorEastAsia"/>
          <w:bCs/>
          <w:i/>
          <w:iCs/>
          <w:color w:val="000000" w:themeColor="text1"/>
          <w:szCs w:val="24"/>
        </w:rPr>
      </w:pPr>
      <w:r w:rsidRPr="001003FE">
        <w:rPr>
          <w:rFonts w:eastAsiaTheme="majorEastAsia"/>
          <w:bCs/>
          <w:i/>
          <w:iCs/>
          <w:color w:val="000000" w:themeColor="text1"/>
          <w:szCs w:val="24"/>
          <w:vertAlign w:val="superscript"/>
        </w:rPr>
        <w:t xml:space="preserve"> e</w:t>
      </w:r>
      <w:r w:rsidRPr="001003FE">
        <w:rPr>
          <w:rFonts w:eastAsiaTheme="majorEastAsia"/>
          <w:bCs/>
          <w:i/>
          <w:iCs/>
          <w:color w:val="000000" w:themeColor="text1"/>
          <w:szCs w:val="24"/>
        </w:rPr>
        <w:t xml:space="preserve">A. </w:t>
      </w:r>
      <w:bookmarkStart w:id="12" w:name="_Hlk204765417"/>
      <w:r w:rsidRPr="001003FE">
        <w:rPr>
          <w:rFonts w:eastAsiaTheme="majorEastAsia"/>
          <w:bCs/>
          <w:i/>
          <w:iCs/>
          <w:color w:val="000000" w:themeColor="text1"/>
          <w:szCs w:val="24"/>
        </w:rPr>
        <w:t>Loginov Moscow Scientific Clinical Center, Moscow, Russia</w:t>
      </w:r>
      <w:bookmarkEnd w:id="12"/>
    </w:p>
    <w:bookmarkEnd w:id="10"/>
    <w:p w14:paraId="0031470E" w14:textId="6E2E4FDA" w:rsidR="00AC055E" w:rsidRPr="001003FE" w:rsidRDefault="00802BBB" w:rsidP="0050418F">
      <w:pPr>
        <w:spacing w:line="480" w:lineRule="auto"/>
        <w:jc w:val="both"/>
        <w:rPr>
          <w:rFonts w:eastAsiaTheme="majorEastAsia"/>
          <w:bCs/>
          <w:i/>
          <w:iCs/>
          <w:color w:val="000000" w:themeColor="text1"/>
          <w:szCs w:val="24"/>
        </w:rPr>
      </w:pPr>
      <w:r w:rsidRPr="001003FE">
        <w:rPr>
          <w:rFonts w:eastAsiaTheme="majorEastAsia"/>
          <w:bCs/>
          <w:i/>
          <w:iCs/>
          <w:color w:val="000000" w:themeColor="text1"/>
          <w:szCs w:val="24"/>
          <w:vertAlign w:val="superscript"/>
        </w:rPr>
        <w:t>f</w:t>
      </w:r>
      <w:r w:rsidR="00AC055E" w:rsidRPr="001003FE">
        <w:rPr>
          <w:rFonts w:eastAsiaTheme="majorEastAsia"/>
          <w:bCs/>
          <w:i/>
          <w:iCs/>
          <w:color w:val="000000" w:themeColor="text1"/>
          <w:szCs w:val="24"/>
        </w:rPr>
        <w:t xml:space="preserve">Moscow State Budgetary Healthcare Institution «Oncological Center No.1 of Moscow City Hospital named after S.S. Yudin, Moscow Healthcare Department», </w:t>
      </w:r>
      <w:bookmarkEnd w:id="11"/>
      <w:r w:rsidR="00AC055E" w:rsidRPr="001003FE">
        <w:rPr>
          <w:rFonts w:eastAsiaTheme="majorEastAsia"/>
          <w:bCs/>
          <w:i/>
          <w:iCs/>
          <w:color w:val="000000" w:themeColor="text1"/>
          <w:szCs w:val="24"/>
        </w:rPr>
        <w:t>Moscow, Russia</w:t>
      </w:r>
    </w:p>
    <w:bookmarkEnd w:id="8"/>
    <w:bookmarkEnd w:id="9"/>
    <w:p w14:paraId="5FB465C0" w14:textId="77777777" w:rsidR="0090258E" w:rsidRPr="001003FE" w:rsidRDefault="0090258E" w:rsidP="00577103">
      <w:pPr>
        <w:spacing w:line="480" w:lineRule="auto"/>
        <w:jc w:val="both"/>
        <w:rPr>
          <w:rFonts w:eastAsiaTheme="majorEastAsia"/>
          <w:bCs/>
          <w:i/>
          <w:iCs/>
          <w:color w:val="000000" w:themeColor="text1"/>
        </w:rPr>
      </w:pPr>
    </w:p>
    <w:p w14:paraId="584C5D48" w14:textId="77777777" w:rsidR="0090258E" w:rsidRPr="001003FE" w:rsidRDefault="0090258E" w:rsidP="00577103">
      <w:pPr>
        <w:spacing w:line="480" w:lineRule="auto"/>
        <w:jc w:val="both"/>
        <w:rPr>
          <w:rFonts w:eastAsiaTheme="majorEastAsia"/>
          <w:bCs/>
          <w:i/>
          <w:iCs/>
          <w:color w:val="000000" w:themeColor="text1"/>
        </w:rPr>
      </w:pPr>
    </w:p>
    <w:p w14:paraId="691B5E59" w14:textId="59FF5C50" w:rsidR="008B5436" w:rsidRPr="001003FE" w:rsidRDefault="008B5436">
      <w:pPr>
        <w:rPr>
          <w:color w:val="000000" w:themeColor="text1"/>
          <w:sz w:val="20"/>
          <w:szCs w:val="20"/>
        </w:rPr>
      </w:pPr>
      <w:r w:rsidRPr="001003FE">
        <w:rPr>
          <w:color w:val="000000" w:themeColor="text1"/>
          <w:sz w:val="20"/>
          <w:szCs w:val="20"/>
        </w:rPr>
        <w:br w:type="page"/>
      </w:r>
    </w:p>
    <w:p w14:paraId="03D46C48" w14:textId="77777777" w:rsidR="006E7C8F" w:rsidRPr="001003FE" w:rsidRDefault="006E7C8F" w:rsidP="006E7C8F">
      <w:pPr>
        <w:pStyle w:val="TableTitle"/>
        <w:spacing w:after="40"/>
        <w:rPr>
          <w:rFonts w:ascii="Arial" w:hAnsi="Arial" w:cs="Arial"/>
          <w:color w:val="000000" w:themeColor="text1"/>
          <w:sz w:val="22"/>
          <w:szCs w:val="22"/>
          <w:lang w:val="en-US"/>
        </w:rPr>
        <w:sectPr w:rsidR="006E7C8F" w:rsidRPr="001003FE" w:rsidSect="00167718">
          <w:pgSz w:w="11906" w:h="16838"/>
          <w:pgMar w:top="1134" w:right="850" w:bottom="1134" w:left="1701" w:header="708" w:footer="708" w:gutter="0"/>
          <w:cols w:space="708"/>
          <w:docGrid w:linePitch="360"/>
        </w:sectPr>
      </w:pPr>
    </w:p>
    <w:p w14:paraId="5E96184C" w14:textId="24F92F62" w:rsidR="00A427B2" w:rsidRDefault="00C55DA7" w:rsidP="00A427B2">
      <w:pPr>
        <w:pStyle w:val="1"/>
        <w:rPr>
          <w:b/>
          <w:bCs/>
          <w:sz w:val="24"/>
          <w:szCs w:val="24"/>
        </w:rPr>
      </w:pPr>
      <w:bookmarkStart w:id="13" w:name="_Toc220955346"/>
      <w:r w:rsidRPr="001003FE">
        <w:rPr>
          <w:rFonts w:cs="Times New Roman"/>
          <w:b/>
          <w:bCs/>
          <w:sz w:val="24"/>
          <w:szCs w:val="24"/>
        </w:rPr>
        <w:lastRenderedPageBreak/>
        <w:t xml:space="preserve">Table S1. </w:t>
      </w:r>
      <w:r w:rsidR="00A427B2" w:rsidRPr="00A427B2">
        <w:rPr>
          <w:b/>
          <w:bCs/>
          <w:sz w:val="24"/>
          <w:szCs w:val="24"/>
        </w:rPr>
        <w:t>CONSORT 2025 checklist item description</w:t>
      </w:r>
      <w:r w:rsidR="00A427B2">
        <w:rPr>
          <w:b/>
          <w:bCs/>
          <w:sz w:val="24"/>
          <w:szCs w:val="24"/>
        </w:rPr>
        <w:t>.</w:t>
      </w:r>
      <w:bookmarkEnd w:id="13"/>
    </w:p>
    <w:tbl>
      <w:tblPr>
        <w:tblStyle w:val="Style2"/>
        <w:tblW w:w="16869" w:type="dxa"/>
        <w:tblInd w:w="-1418" w:type="dxa"/>
        <w:tblLayout w:type="fixed"/>
        <w:tblLook w:val="0400" w:firstRow="0" w:lastRow="0" w:firstColumn="0" w:lastColumn="0" w:noHBand="0" w:noVBand="1"/>
      </w:tblPr>
      <w:tblGrid>
        <w:gridCol w:w="1560"/>
        <w:gridCol w:w="2694"/>
        <w:gridCol w:w="850"/>
        <w:gridCol w:w="10348"/>
        <w:gridCol w:w="1417"/>
      </w:tblGrid>
      <w:tr w:rsidR="00A427B2" w:rsidRPr="00A427B2" w14:paraId="4C8E4B9E" w14:textId="77777777" w:rsidTr="00FB4A05">
        <w:trPr>
          <w:trHeight w:val="276"/>
        </w:trPr>
        <w:tc>
          <w:tcPr>
            <w:tcW w:w="1560" w:type="dxa"/>
          </w:tcPr>
          <w:p w14:paraId="5093ACCF" w14:textId="77777777" w:rsidR="00A427B2" w:rsidRPr="00A427B2" w:rsidRDefault="00A427B2" w:rsidP="00A427B2">
            <w:pPr>
              <w:autoSpaceDE w:val="0"/>
              <w:autoSpaceDN w:val="0"/>
              <w:adjustRightInd w:val="0"/>
              <w:spacing w:line="240" w:lineRule="auto"/>
              <w:rPr>
                <w:rFonts w:eastAsia="Calibri"/>
                <w:b/>
              </w:rPr>
            </w:pPr>
          </w:p>
        </w:tc>
        <w:tc>
          <w:tcPr>
            <w:tcW w:w="2694" w:type="dxa"/>
            <w:tcBorders>
              <w:top w:val="single" w:sz="4" w:space="0" w:color="auto"/>
              <w:bottom w:val="single" w:sz="4" w:space="0" w:color="auto"/>
            </w:tcBorders>
          </w:tcPr>
          <w:p w14:paraId="4C597257" w14:textId="77777777" w:rsidR="00A427B2" w:rsidRPr="00A427B2" w:rsidRDefault="00A427B2" w:rsidP="00A427B2">
            <w:pPr>
              <w:autoSpaceDE w:val="0"/>
              <w:autoSpaceDN w:val="0"/>
              <w:adjustRightInd w:val="0"/>
              <w:spacing w:line="240" w:lineRule="auto"/>
              <w:rPr>
                <w:rFonts w:ascii="Calibri" w:eastAsia="Calibri" w:hAnsi="Calibri" w:cs="Calibri"/>
                <w:b/>
                <w:color w:val="000000"/>
                <w:sz w:val="22"/>
                <w:szCs w:val="22"/>
              </w:rPr>
            </w:pPr>
            <w:r w:rsidRPr="00A427B2">
              <w:rPr>
                <w:rFonts w:eastAsia="Calibri"/>
                <w:b/>
              </w:rPr>
              <w:t>Section/topic</w:t>
            </w:r>
          </w:p>
        </w:tc>
        <w:tc>
          <w:tcPr>
            <w:tcW w:w="850" w:type="dxa"/>
            <w:tcBorders>
              <w:top w:val="single" w:sz="4" w:space="0" w:color="auto"/>
              <w:bottom w:val="single" w:sz="4" w:space="0" w:color="auto"/>
            </w:tcBorders>
          </w:tcPr>
          <w:p w14:paraId="1E845816" w14:textId="77777777" w:rsidR="00A427B2" w:rsidRPr="00A427B2" w:rsidRDefault="00A427B2" w:rsidP="00A427B2">
            <w:pPr>
              <w:autoSpaceDE w:val="0"/>
              <w:autoSpaceDN w:val="0"/>
              <w:adjustRightInd w:val="0"/>
              <w:spacing w:line="240" w:lineRule="auto"/>
              <w:jc w:val="center"/>
              <w:rPr>
                <w:rFonts w:ascii="Calibri" w:eastAsia="Calibri" w:hAnsi="Calibri" w:cs="Calibri"/>
                <w:b/>
                <w:color w:val="000000"/>
                <w:sz w:val="22"/>
                <w:szCs w:val="22"/>
              </w:rPr>
            </w:pPr>
            <w:r w:rsidRPr="00A427B2">
              <w:rPr>
                <w:rFonts w:eastAsia="Calibri"/>
                <w:b/>
              </w:rPr>
              <w:t>No</w:t>
            </w:r>
          </w:p>
        </w:tc>
        <w:tc>
          <w:tcPr>
            <w:tcW w:w="10348" w:type="dxa"/>
            <w:tcBorders>
              <w:top w:val="single" w:sz="4" w:space="0" w:color="auto"/>
              <w:bottom w:val="single" w:sz="4" w:space="0" w:color="auto"/>
            </w:tcBorders>
          </w:tcPr>
          <w:p w14:paraId="56340DB8" w14:textId="77777777" w:rsidR="00A427B2" w:rsidRPr="00A427B2" w:rsidRDefault="00A427B2" w:rsidP="00A427B2">
            <w:pPr>
              <w:autoSpaceDE w:val="0"/>
              <w:autoSpaceDN w:val="0"/>
              <w:adjustRightInd w:val="0"/>
              <w:spacing w:line="240" w:lineRule="auto"/>
              <w:jc w:val="center"/>
              <w:rPr>
                <w:rFonts w:ascii="Calibri" w:eastAsia="Calibri" w:hAnsi="Calibri" w:cs="Calibri"/>
                <w:b/>
                <w:color w:val="000000"/>
                <w:sz w:val="22"/>
                <w:szCs w:val="22"/>
              </w:rPr>
            </w:pPr>
            <w:r w:rsidRPr="00A427B2">
              <w:rPr>
                <w:rFonts w:eastAsia="Calibri"/>
                <w:b/>
              </w:rPr>
              <w:t>CONSORT 2025 checklist item description</w:t>
            </w:r>
          </w:p>
        </w:tc>
        <w:tc>
          <w:tcPr>
            <w:tcW w:w="1417" w:type="dxa"/>
            <w:tcBorders>
              <w:top w:val="single" w:sz="4" w:space="0" w:color="auto"/>
              <w:bottom w:val="single" w:sz="4" w:space="0" w:color="auto"/>
            </w:tcBorders>
            <w:vAlign w:val="center"/>
          </w:tcPr>
          <w:p w14:paraId="25FF41DC" w14:textId="77777777" w:rsidR="00A427B2" w:rsidRPr="00A427B2" w:rsidRDefault="00A427B2" w:rsidP="00A427B2">
            <w:pPr>
              <w:autoSpaceDE w:val="0"/>
              <w:autoSpaceDN w:val="0"/>
              <w:adjustRightInd w:val="0"/>
              <w:spacing w:line="240" w:lineRule="auto"/>
              <w:jc w:val="center"/>
              <w:rPr>
                <w:rFonts w:eastAsia="Calibri"/>
                <w:b/>
              </w:rPr>
            </w:pPr>
            <w:r w:rsidRPr="00A427B2">
              <w:rPr>
                <w:rFonts w:eastAsia="Calibri"/>
                <w:b/>
              </w:rPr>
              <w:t>Reported on page no.</w:t>
            </w:r>
          </w:p>
        </w:tc>
      </w:tr>
      <w:tr w:rsidR="00A427B2" w:rsidRPr="00A427B2" w14:paraId="4C62A0D6" w14:textId="77777777" w:rsidTr="00FB4A05">
        <w:trPr>
          <w:trHeight w:val="268"/>
        </w:trPr>
        <w:tc>
          <w:tcPr>
            <w:tcW w:w="1560" w:type="dxa"/>
          </w:tcPr>
          <w:p w14:paraId="09F7DD2B" w14:textId="77777777" w:rsidR="00A427B2" w:rsidRPr="00A427B2" w:rsidRDefault="00A427B2" w:rsidP="00A427B2">
            <w:pPr>
              <w:autoSpaceDE w:val="0"/>
              <w:autoSpaceDN w:val="0"/>
              <w:adjustRightInd w:val="0"/>
              <w:spacing w:line="240" w:lineRule="auto"/>
              <w:rPr>
                <w:rFonts w:eastAsia="Calibri"/>
                <w:b/>
                <w:sz w:val="20"/>
              </w:rPr>
            </w:pPr>
          </w:p>
        </w:tc>
        <w:tc>
          <w:tcPr>
            <w:tcW w:w="13892" w:type="dxa"/>
            <w:gridSpan w:val="3"/>
            <w:tcBorders>
              <w:top w:val="single" w:sz="4" w:space="0" w:color="auto"/>
            </w:tcBorders>
          </w:tcPr>
          <w:p w14:paraId="04EC7C43" w14:textId="77777777" w:rsidR="00A427B2" w:rsidRPr="00A427B2" w:rsidRDefault="00A427B2" w:rsidP="00A427B2">
            <w:pPr>
              <w:autoSpaceDE w:val="0"/>
              <w:autoSpaceDN w:val="0"/>
              <w:adjustRightInd w:val="0"/>
              <w:spacing w:line="240" w:lineRule="auto"/>
              <w:rPr>
                <w:rFonts w:ascii="Calibri" w:eastAsia="Calibri" w:hAnsi="Calibri" w:cs="Calibri"/>
                <w:b/>
                <w:color w:val="000000"/>
                <w:sz w:val="22"/>
                <w:szCs w:val="22"/>
              </w:rPr>
            </w:pPr>
            <w:r w:rsidRPr="00A427B2">
              <w:rPr>
                <w:rFonts w:eastAsia="Calibri"/>
                <w:b/>
                <w:sz w:val="20"/>
              </w:rPr>
              <w:t>Title and abstract</w:t>
            </w:r>
          </w:p>
        </w:tc>
        <w:tc>
          <w:tcPr>
            <w:tcW w:w="1417" w:type="dxa"/>
            <w:tcBorders>
              <w:top w:val="single" w:sz="4" w:space="0" w:color="auto"/>
            </w:tcBorders>
            <w:vAlign w:val="center"/>
          </w:tcPr>
          <w:p w14:paraId="7F67CE4F" w14:textId="77777777" w:rsidR="00A427B2" w:rsidRPr="00A427B2" w:rsidRDefault="00A427B2" w:rsidP="00A427B2">
            <w:pPr>
              <w:autoSpaceDE w:val="0"/>
              <w:autoSpaceDN w:val="0"/>
              <w:adjustRightInd w:val="0"/>
              <w:spacing w:line="240" w:lineRule="auto"/>
              <w:jc w:val="center"/>
              <w:rPr>
                <w:rFonts w:eastAsia="Calibri"/>
                <w:b/>
                <w:sz w:val="20"/>
              </w:rPr>
            </w:pPr>
          </w:p>
        </w:tc>
      </w:tr>
      <w:tr w:rsidR="00A427B2" w:rsidRPr="00A427B2" w14:paraId="654CE827" w14:textId="77777777" w:rsidTr="00FB4A05">
        <w:trPr>
          <w:trHeight w:val="276"/>
        </w:trPr>
        <w:tc>
          <w:tcPr>
            <w:tcW w:w="1560" w:type="dxa"/>
          </w:tcPr>
          <w:p w14:paraId="7EC1208F" w14:textId="77777777" w:rsidR="00A427B2" w:rsidRPr="00A427B2" w:rsidRDefault="00A427B2" w:rsidP="00A427B2">
            <w:pPr>
              <w:autoSpaceDE w:val="0"/>
              <w:autoSpaceDN w:val="0"/>
              <w:adjustRightInd w:val="0"/>
              <w:spacing w:line="240" w:lineRule="auto"/>
              <w:rPr>
                <w:rFonts w:eastAsia="Calibri"/>
                <w:sz w:val="20"/>
              </w:rPr>
            </w:pPr>
          </w:p>
        </w:tc>
        <w:tc>
          <w:tcPr>
            <w:tcW w:w="2694" w:type="dxa"/>
            <w:vMerge w:val="restart"/>
          </w:tcPr>
          <w:p w14:paraId="520B0097"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Title and structured abstract</w:t>
            </w:r>
          </w:p>
        </w:tc>
        <w:tc>
          <w:tcPr>
            <w:tcW w:w="850" w:type="dxa"/>
          </w:tcPr>
          <w:p w14:paraId="0B227767"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1a</w:t>
            </w:r>
          </w:p>
        </w:tc>
        <w:tc>
          <w:tcPr>
            <w:tcW w:w="10348" w:type="dxa"/>
          </w:tcPr>
          <w:p w14:paraId="444B5607"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Identification as a randomised trial</w:t>
            </w:r>
          </w:p>
        </w:tc>
        <w:tc>
          <w:tcPr>
            <w:tcW w:w="1417" w:type="dxa"/>
            <w:tcBorders>
              <w:bottom w:val="single" w:sz="4" w:space="0" w:color="auto"/>
            </w:tcBorders>
            <w:vAlign w:val="center"/>
          </w:tcPr>
          <w:p w14:paraId="19301972"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1</w:t>
            </w:r>
          </w:p>
        </w:tc>
      </w:tr>
      <w:tr w:rsidR="00A427B2" w:rsidRPr="00A427B2" w14:paraId="5A2CC8AC" w14:textId="77777777" w:rsidTr="00FB4A05">
        <w:trPr>
          <w:trHeight w:val="47"/>
        </w:trPr>
        <w:tc>
          <w:tcPr>
            <w:tcW w:w="1560" w:type="dxa"/>
          </w:tcPr>
          <w:p w14:paraId="527313C8" w14:textId="77777777" w:rsidR="00A427B2" w:rsidRPr="00A427B2" w:rsidRDefault="00A427B2" w:rsidP="00A427B2">
            <w:pPr>
              <w:widowControl w:val="0"/>
              <w:spacing w:line="240" w:lineRule="auto"/>
              <w:jc w:val="center"/>
              <w:rPr>
                <w:rFonts w:ascii="Calibri" w:hAnsi="Calibri" w:cs="Calibri"/>
                <w:color w:val="000000"/>
              </w:rPr>
            </w:pPr>
          </w:p>
        </w:tc>
        <w:tc>
          <w:tcPr>
            <w:tcW w:w="2694" w:type="dxa"/>
            <w:vMerge/>
          </w:tcPr>
          <w:p w14:paraId="23CAC3EA" w14:textId="77777777" w:rsidR="00A427B2" w:rsidRPr="00A427B2" w:rsidRDefault="00A427B2" w:rsidP="00A427B2">
            <w:pPr>
              <w:widowControl w:val="0"/>
              <w:spacing w:line="240" w:lineRule="auto"/>
              <w:jc w:val="center"/>
              <w:rPr>
                <w:rFonts w:ascii="Calibri" w:hAnsi="Calibri" w:cs="Calibri"/>
                <w:color w:val="000000"/>
                <w:sz w:val="22"/>
                <w:szCs w:val="22"/>
              </w:rPr>
            </w:pPr>
          </w:p>
        </w:tc>
        <w:tc>
          <w:tcPr>
            <w:tcW w:w="850" w:type="dxa"/>
          </w:tcPr>
          <w:p w14:paraId="34CA9CD5"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1b</w:t>
            </w:r>
          </w:p>
        </w:tc>
        <w:tc>
          <w:tcPr>
            <w:tcW w:w="10348" w:type="dxa"/>
          </w:tcPr>
          <w:p w14:paraId="5BEF7364"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Structured summary of the trial design, methods, results, and conclusions</w:t>
            </w:r>
          </w:p>
        </w:tc>
        <w:tc>
          <w:tcPr>
            <w:tcW w:w="1417" w:type="dxa"/>
            <w:tcBorders>
              <w:top w:val="single" w:sz="4" w:space="0" w:color="auto"/>
              <w:bottom w:val="single" w:sz="4" w:space="0" w:color="auto"/>
            </w:tcBorders>
            <w:vAlign w:val="center"/>
          </w:tcPr>
          <w:p w14:paraId="0C2A9F45"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1</w:t>
            </w:r>
          </w:p>
        </w:tc>
      </w:tr>
      <w:tr w:rsidR="00A427B2" w:rsidRPr="00A427B2" w14:paraId="15A47233" w14:textId="77777777" w:rsidTr="00FB4A05">
        <w:trPr>
          <w:trHeight w:val="276"/>
        </w:trPr>
        <w:tc>
          <w:tcPr>
            <w:tcW w:w="1560" w:type="dxa"/>
          </w:tcPr>
          <w:p w14:paraId="031B4794" w14:textId="77777777" w:rsidR="00A427B2" w:rsidRPr="00A427B2" w:rsidRDefault="00A427B2" w:rsidP="00A427B2">
            <w:pPr>
              <w:autoSpaceDE w:val="0"/>
              <w:autoSpaceDN w:val="0"/>
              <w:adjustRightInd w:val="0"/>
              <w:spacing w:line="240" w:lineRule="auto"/>
              <w:rPr>
                <w:rFonts w:eastAsia="Calibri"/>
                <w:b/>
                <w:sz w:val="20"/>
              </w:rPr>
            </w:pPr>
          </w:p>
        </w:tc>
        <w:tc>
          <w:tcPr>
            <w:tcW w:w="13892" w:type="dxa"/>
            <w:gridSpan w:val="3"/>
          </w:tcPr>
          <w:p w14:paraId="4895AB1E" w14:textId="77777777" w:rsidR="00A427B2" w:rsidRPr="00A427B2" w:rsidRDefault="00A427B2" w:rsidP="00A427B2">
            <w:pPr>
              <w:autoSpaceDE w:val="0"/>
              <w:autoSpaceDN w:val="0"/>
              <w:adjustRightInd w:val="0"/>
              <w:spacing w:line="240" w:lineRule="auto"/>
              <w:rPr>
                <w:rFonts w:ascii="Calibri" w:eastAsia="Calibri" w:hAnsi="Calibri" w:cs="Calibri"/>
                <w:b/>
                <w:color w:val="000000"/>
                <w:sz w:val="22"/>
                <w:szCs w:val="22"/>
              </w:rPr>
            </w:pPr>
            <w:r w:rsidRPr="00A427B2">
              <w:rPr>
                <w:rFonts w:eastAsia="Calibri"/>
                <w:b/>
                <w:sz w:val="20"/>
              </w:rPr>
              <w:t>Open science</w:t>
            </w:r>
          </w:p>
        </w:tc>
        <w:tc>
          <w:tcPr>
            <w:tcW w:w="1417" w:type="dxa"/>
            <w:tcBorders>
              <w:top w:val="single" w:sz="4" w:space="0" w:color="auto"/>
            </w:tcBorders>
            <w:vAlign w:val="center"/>
          </w:tcPr>
          <w:p w14:paraId="30D27A24" w14:textId="77777777" w:rsidR="00A427B2" w:rsidRPr="00A427B2" w:rsidRDefault="00A427B2" w:rsidP="00A427B2">
            <w:pPr>
              <w:autoSpaceDE w:val="0"/>
              <w:autoSpaceDN w:val="0"/>
              <w:adjustRightInd w:val="0"/>
              <w:spacing w:line="240" w:lineRule="auto"/>
              <w:jc w:val="center"/>
              <w:rPr>
                <w:rFonts w:eastAsia="Calibri"/>
                <w:b/>
                <w:sz w:val="20"/>
              </w:rPr>
            </w:pPr>
          </w:p>
        </w:tc>
      </w:tr>
      <w:tr w:rsidR="00A427B2" w:rsidRPr="00A427B2" w14:paraId="4A0C3F30" w14:textId="77777777" w:rsidTr="00FB4A05">
        <w:trPr>
          <w:trHeight w:val="272"/>
        </w:trPr>
        <w:tc>
          <w:tcPr>
            <w:tcW w:w="1560" w:type="dxa"/>
          </w:tcPr>
          <w:p w14:paraId="60BDCE11" w14:textId="77777777" w:rsidR="00A427B2" w:rsidRPr="00A427B2" w:rsidRDefault="00A427B2" w:rsidP="00A427B2">
            <w:pPr>
              <w:autoSpaceDE w:val="0"/>
              <w:autoSpaceDN w:val="0"/>
              <w:adjustRightInd w:val="0"/>
              <w:spacing w:line="240" w:lineRule="auto"/>
              <w:rPr>
                <w:rFonts w:eastAsia="Calibri"/>
                <w:sz w:val="20"/>
              </w:rPr>
            </w:pPr>
          </w:p>
        </w:tc>
        <w:tc>
          <w:tcPr>
            <w:tcW w:w="2694" w:type="dxa"/>
          </w:tcPr>
          <w:p w14:paraId="6C973D36"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Trial registration</w:t>
            </w:r>
          </w:p>
        </w:tc>
        <w:tc>
          <w:tcPr>
            <w:tcW w:w="850" w:type="dxa"/>
          </w:tcPr>
          <w:p w14:paraId="0114350F"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2</w:t>
            </w:r>
          </w:p>
        </w:tc>
        <w:tc>
          <w:tcPr>
            <w:tcW w:w="10348" w:type="dxa"/>
          </w:tcPr>
          <w:p w14:paraId="7F443E69"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Name of trial registry, identifying number (with URL) and date of registration</w:t>
            </w:r>
          </w:p>
        </w:tc>
        <w:tc>
          <w:tcPr>
            <w:tcW w:w="1417" w:type="dxa"/>
            <w:tcBorders>
              <w:bottom w:val="single" w:sz="4" w:space="0" w:color="auto"/>
            </w:tcBorders>
            <w:vAlign w:val="center"/>
          </w:tcPr>
          <w:p w14:paraId="781B4AA9"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5</w:t>
            </w:r>
          </w:p>
        </w:tc>
      </w:tr>
      <w:tr w:rsidR="00A427B2" w:rsidRPr="00A427B2" w14:paraId="69D3EADD" w14:textId="77777777" w:rsidTr="00FB4A05">
        <w:trPr>
          <w:trHeight w:val="272"/>
        </w:trPr>
        <w:tc>
          <w:tcPr>
            <w:tcW w:w="1560" w:type="dxa"/>
          </w:tcPr>
          <w:p w14:paraId="52E0EFC6" w14:textId="77777777" w:rsidR="00A427B2" w:rsidRPr="00A427B2" w:rsidRDefault="00A427B2" w:rsidP="00A427B2">
            <w:pPr>
              <w:autoSpaceDE w:val="0"/>
              <w:autoSpaceDN w:val="0"/>
              <w:adjustRightInd w:val="0"/>
              <w:spacing w:line="240" w:lineRule="auto"/>
              <w:rPr>
                <w:rFonts w:eastAsia="Calibri"/>
                <w:sz w:val="20"/>
              </w:rPr>
            </w:pPr>
          </w:p>
        </w:tc>
        <w:tc>
          <w:tcPr>
            <w:tcW w:w="2694" w:type="dxa"/>
          </w:tcPr>
          <w:p w14:paraId="1A5B68E2"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Protocol and statistical analysis plan</w:t>
            </w:r>
          </w:p>
        </w:tc>
        <w:tc>
          <w:tcPr>
            <w:tcW w:w="850" w:type="dxa"/>
          </w:tcPr>
          <w:p w14:paraId="3FD3536F"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3</w:t>
            </w:r>
          </w:p>
        </w:tc>
        <w:tc>
          <w:tcPr>
            <w:tcW w:w="10348" w:type="dxa"/>
          </w:tcPr>
          <w:p w14:paraId="29349F0B"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Where the trial protocol and statistical analysis plan can be accessed</w:t>
            </w:r>
          </w:p>
        </w:tc>
        <w:tc>
          <w:tcPr>
            <w:tcW w:w="1417" w:type="dxa"/>
            <w:tcBorders>
              <w:top w:val="single" w:sz="4" w:space="0" w:color="auto"/>
              <w:bottom w:val="single" w:sz="4" w:space="0" w:color="auto"/>
            </w:tcBorders>
            <w:vAlign w:val="center"/>
          </w:tcPr>
          <w:p w14:paraId="62C63B0A"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5</w:t>
            </w:r>
          </w:p>
        </w:tc>
      </w:tr>
      <w:tr w:rsidR="00A427B2" w:rsidRPr="00A427B2" w14:paraId="13E66F65" w14:textId="77777777" w:rsidTr="00FB4A05">
        <w:trPr>
          <w:trHeight w:val="272"/>
        </w:trPr>
        <w:tc>
          <w:tcPr>
            <w:tcW w:w="1560" w:type="dxa"/>
          </w:tcPr>
          <w:p w14:paraId="01E60046" w14:textId="77777777" w:rsidR="00A427B2" w:rsidRPr="00A427B2" w:rsidRDefault="00A427B2" w:rsidP="00A427B2">
            <w:pPr>
              <w:autoSpaceDE w:val="0"/>
              <w:autoSpaceDN w:val="0"/>
              <w:adjustRightInd w:val="0"/>
              <w:spacing w:line="240" w:lineRule="auto"/>
              <w:rPr>
                <w:rFonts w:eastAsia="Calibri"/>
                <w:sz w:val="20"/>
              </w:rPr>
            </w:pPr>
          </w:p>
        </w:tc>
        <w:tc>
          <w:tcPr>
            <w:tcW w:w="2694" w:type="dxa"/>
          </w:tcPr>
          <w:p w14:paraId="6FA524B1"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Data sharing</w:t>
            </w:r>
          </w:p>
        </w:tc>
        <w:tc>
          <w:tcPr>
            <w:tcW w:w="850" w:type="dxa"/>
          </w:tcPr>
          <w:p w14:paraId="2D7D7B09"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4</w:t>
            </w:r>
          </w:p>
        </w:tc>
        <w:tc>
          <w:tcPr>
            <w:tcW w:w="10348" w:type="dxa"/>
          </w:tcPr>
          <w:p w14:paraId="41E5E5DB"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Where and how the individual de-identified participant data (including data dictionary), statistical code and any other materials can be accessed</w:t>
            </w:r>
          </w:p>
        </w:tc>
        <w:tc>
          <w:tcPr>
            <w:tcW w:w="1417" w:type="dxa"/>
            <w:tcBorders>
              <w:top w:val="single" w:sz="4" w:space="0" w:color="auto"/>
              <w:bottom w:val="single" w:sz="4" w:space="0" w:color="auto"/>
            </w:tcBorders>
            <w:vAlign w:val="center"/>
          </w:tcPr>
          <w:p w14:paraId="2BAFD761"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17</w:t>
            </w:r>
          </w:p>
        </w:tc>
      </w:tr>
      <w:tr w:rsidR="00A427B2" w:rsidRPr="00A427B2" w14:paraId="184679EE" w14:textId="77777777" w:rsidTr="00FB4A05">
        <w:trPr>
          <w:trHeight w:val="272"/>
        </w:trPr>
        <w:tc>
          <w:tcPr>
            <w:tcW w:w="1560" w:type="dxa"/>
          </w:tcPr>
          <w:p w14:paraId="0A4C304A" w14:textId="77777777" w:rsidR="00A427B2" w:rsidRPr="00A427B2" w:rsidRDefault="00A427B2" w:rsidP="00A427B2">
            <w:pPr>
              <w:autoSpaceDE w:val="0"/>
              <w:autoSpaceDN w:val="0"/>
              <w:adjustRightInd w:val="0"/>
              <w:spacing w:line="240" w:lineRule="auto"/>
              <w:rPr>
                <w:rFonts w:eastAsia="Calibri"/>
                <w:sz w:val="20"/>
              </w:rPr>
            </w:pPr>
          </w:p>
        </w:tc>
        <w:tc>
          <w:tcPr>
            <w:tcW w:w="2694" w:type="dxa"/>
            <w:vMerge w:val="restart"/>
          </w:tcPr>
          <w:p w14:paraId="27E53C02"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Funding and conflicts of interest</w:t>
            </w:r>
          </w:p>
        </w:tc>
        <w:tc>
          <w:tcPr>
            <w:tcW w:w="850" w:type="dxa"/>
          </w:tcPr>
          <w:p w14:paraId="203BEA40"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5a</w:t>
            </w:r>
          </w:p>
        </w:tc>
        <w:tc>
          <w:tcPr>
            <w:tcW w:w="10348" w:type="dxa"/>
          </w:tcPr>
          <w:p w14:paraId="359664B4"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Sources of funding and other support (eg, supply of drugs), and role of funders in the design, conduct, analysis and reporting of the trial</w:t>
            </w:r>
          </w:p>
        </w:tc>
        <w:tc>
          <w:tcPr>
            <w:tcW w:w="1417" w:type="dxa"/>
            <w:tcBorders>
              <w:top w:val="single" w:sz="4" w:space="0" w:color="auto"/>
              <w:bottom w:val="single" w:sz="4" w:space="0" w:color="auto"/>
            </w:tcBorders>
            <w:vAlign w:val="center"/>
          </w:tcPr>
          <w:p w14:paraId="65A223DB"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17</w:t>
            </w:r>
          </w:p>
        </w:tc>
      </w:tr>
      <w:tr w:rsidR="00A427B2" w:rsidRPr="00A427B2" w14:paraId="191734B5" w14:textId="77777777" w:rsidTr="00FB4A05">
        <w:trPr>
          <w:trHeight w:val="272"/>
        </w:trPr>
        <w:tc>
          <w:tcPr>
            <w:tcW w:w="1560" w:type="dxa"/>
          </w:tcPr>
          <w:p w14:paraId="62C04C1E" w14:textId="77777777" w:rsidR="00A427B2" w:rsidRPr="00A427B2" w:rsidRDefault="00A427B2" w:rsidP="00A427B2">
            <w:pPr>
              <w:widowControl w:val="0"/>
              <w:spacing w:line="240" w:lineRule="auto"/>
              <w:jc w:val="center"/>
              <w:rPr>
                <w:rFonts w:ascii="Calibri" w:hAnsi="Calibri" w:cs="Calibri"/>
                <w:color w:val="000000"/>
              </w:rPr>
            </w:pPr>
          </w:p>
        </w:tc>
        <w:tc>
          <w:tcPr>
            <w:tcW w:w="2694" w:type="dxa"/>
            <w:vMerge/>
          </w:tcPr>
          <w:p w14:paraId="0634FEA2" w14:textId="77777777" w:rsidR="00A427B2" w:rsidRPr="00A427B2" w:rsidRDefault="00A427B2" w:rsidP="00A427B2">
            <w:pPr>
              <w:widowControl w:val="0"/>
              <w:spacing w:line="240" w:lineRule="auto"/>
              <w:jc w:val="center"/>
              <w:rPr>
                <w:rFonts w:ascii="Calibri" w:hAnsi="Calibri" w:cs="Calibri"/>
                <w:color w:val="000000"/>
                <w:sz w:val="22"/>
                <w:szCs w:val="22"/>
              </w:rPr>
            </w:pPr>
          </w:p>
        </w:tc>
        <w:tc>
          <w:tcPr>
            <w:tcW w:w="850" w:type="dxa"/>
          </w:tcPr>
          <w:p w14:paraId="3A193743"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5b</w:t>
            </w:r>
          </w:p>
        </w:tc>
        <w:tc>
          <w:tcPr>
            <w:tcW w:w="10348" w:type="dxa"/>
          </w:tcPr>
          <w:p w14:paraId="7469D7D5"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Financial and other conflicts of interest of the manuscript authors</w:t>
            </w:r>
          </w:p>
        </w:tc>
        <w:tc>
          <w:tcPr>
            <w:tcW w:w="1417" w:type="dxa"/>
            <w:tcBorders>
              <w:top w:val="single" w:sz="4" w:space="0" w:color="auto"/>
              <w:bottom w:val="single" w:sz="4" w:space="0" w:color="auto"/>
            </w:tcBorders>
            <w:vAlign w:val="center"/>
          </w:tcPr>
          <w:p w14:paraId="1B8A060F"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17</w:t>
            </w:r>
          </w:p>
        </w:tc>
      </w:tr>
      <w:tr w:rsidR="00A427B2" w:rsidRPr="00A427B2" w14:paraId="0C73A49B" w14:textId="77777777" w:rsidTr="00FB4A05">
        <w:trPr>
          <w:trHeight w:val="276"/>
        </w:trPr>
        <w:tc>
          <w:tcPr>
            <w:tcW w:w="1560" w:type="dxa"/>
          </w:tcPr>
          <w:p w14:paraId="2A4DD3A1" w14:textId="77777777" w:rsidR="00A427B2" w:rsidRPr="00A427B2" w:rsidRDefault="00A427B2" w:rsidP="00A427B2">
            <w:pPr>
              <w:autoSpaceDE w:val="0"/>
              <w:autoSpaceDN w:val="0"/>
              <w:adjustRightInd w:val="0"/>
              <w:spacing w:line="240" w:lineRule="auto"/>
              <w:rPr>
                <w:rFonts w:eastAsia="Calibri"/>
                <w:b/>
                <w:sz w:val="20"/>
              </w:rPr>
            </w:pPr>
          </w:p>
        </w:tc>
        <w:tc>
          <w:tcPr>
            <w:tcW w:w="13892" w:type="dxa"/>
            <w:gridSpan w:val="3"/>
          </w:tcPr>
          <w:p w14:paraId="06BC9318" w14:textId="77777777" w:rsidR="00A427B2" w:rsidRPr="00A427B2" w:rsidRDefault="00A427B2" w:rsidP="00A427B2">
            <w:pPr>
              <w:autoSpaceDE w:val="0"/>
              <w:autoSpaceDN w:val="0"/>
              <w:adjustRightInd w:val="0"/>
              <w:spacing w:line="240" w:lineRule="auto"/>
              <w:rPr>
                <w:rFonts w:ascii="Calibri" w:eastAsia="Calibri" w:hAnsi="Calibri" w:cs="Calibri"/>
                <w:b/>
                <w:color w:val="000000"/>
                <w:sz w:val="22"/>
                <w:szCs w:val="22"/>
              </w:rPr>
            </w:pPr>
            <w:r w:rsidRPr="00A427B2">
              <w:rPr>
                <w:rFonts w:eastAsia="Calibri"/>
                <w:b/>
                <w:sz w:val="20"/>
              </w:rPr>
              <w:t>Introduction</w:t>
            </w:r>
          </w:p>
        </w:tc>
        <w:tc>
          <w:tcPr>
            <w:tcW w:w="1417" w:type="dxa"/>
            <w:tcBorders>
              <w:top w:val="single" w:sz="4" w:space="0" w:color="auto"/>
            </w:tcBorders>
            <w:vAlign w:val="center"/>
          </w:tcPr>
          <w:p w14:paraId="0B63BDC3" w14:textId="77777777" w:rsidR="00A427B2" w:rsidRPr="00A427B2" w:rsidRDefault="00A427B2" w:rsidP="00A427B2">
            <w:pPr>
              <w:autoSpaceDE w:val="0"/>
              <w:autoSpaceDN w:val="0"/>
              <w:adjustRightInd w:val="0"/>
              <w:spacing w:line="240" w:lineRule="auto"/>
              <w:jc w:val="center"/>
              <w:rPr>
                <w:rFonts w:eastAsia="Calibri"/>
                <w:b/>
                <w:sz w:val="20"/>
              </w:rPr>
            </w:pPr>
          </w:p>
        </w:tc>
      </w:tr>
      <w:tr w:rsidR="00A427B2" w:rsidRPr="00A427B2" w14:paraId="000C8CD2" w14:textId="77777777" w:rsidTr="00FB4A05">
        <w:trPr>
          <w:trHeight w:val="271"/>
        </w:trPr>
        <w:tc>
          <w:tcPr>
            <w:tcW w:w="1560" w:type="dxa"/>
          </w:tcPr>
          <w:p w14:paraId="4B7E7BB7" w14:textId="77777777" w:rsidR="00A427B2" w:rsidRPr="00A427B2" w:rsidRDefault="00A427B2" w:rsidP="00A427B2">
            <w:pPr>
              <w:autoSpaceDE w:val="0"/>
              <w:autoSpaceDN w:val="0"/>
              <w:adjustRightInd w:val="0"/>
              <w:spacing w:line="240" w:lineRule="auto"/>
              <w:rPr>
                <w:rFonts w:eastAsia="Calibri"/>
                <w:sz w:val="20"/>
              </w:rPr>
            </w:pPr>
          </w:p>
        </w:tc>
        <w:tc>
          <w:tcPr>
            <w:tcW w:w="2694" w:type="dxa"/>
          </w:tcPr>
          <w:p w14:paraId="4E5CF82B"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Background and rationale</w:t>
            </w:r>
          </w:p>
        </w:tc>
        <w:tc>
          <w:tcPr>
            <w:tcW w:w="850" w:type="dxa"/>
          </w:tcPr>
          <w:p w14:paraId="5FA9578B"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6</w:t>
            </w:r>
          </w:p>
        </w:tc>
        <w:tc>
          <w:tcPr>
            <w:tcW w:w="10348" w:type="dxa"/>
          </w:tcPr>
          <w:p w14:paraId="7E906C19"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Scientific background and rationale</w:t>
            </w:r>
          </w:p>
        </w:tc>
        <w:tc>
          <w:tcPr>
            <w:tcW w:w="1417" w:type="dxa"/>
            <w:tcBorders>
              <w:bottom w:val="single" w:sz="4" w:space="0" w:color="auto"/>
            </w:tcBorders>
            <w:vAlign w:val="center"/>
          </w:tcPr>
          <w:p w14:paraId="058FFDE9"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4</w:t>
            </w:r>
          </w:p>
        </w:tc>
      </w:tr>
      <w:tr w:rsidR="00A427B2" w:rsidRPr="00A427B2" w14:paraId="27AC8ADC" w14:textId="77777777" w:rsidTr="00FB4A05">
        <w:trPr>
          <w:trHeight w:val="276"/>
        </w:trPr>
        <w:tc>
          <w:tcPr>
            <w:tcW w:w="1560" w:type="dxa"/>
          </w:tcPr>
          <w:p w14:paraId="7C82F81A" w14:textId="77777777" w:rsidR="00A427B2" w:rsidRPr="00A427B2" w:rsidRDefault="00A427B2" w:rsidP="00A427B2">
            <w:pPr>
              <w:autoSpaceDE w:val="0"/>
              <w:autoSpaceDN w:val="0"/>
              <w:adjustRightInd w:val="0"/>
              <w:spacing w:line="240" w:lineRule="auto"/>
              <w:rPr>
                <w:rFonts w:eastAsia="Calibri"/>
                <w:sz w:val="20"/>
              </w:rPr>
            </w:pPr>
          </w:p>
        </w:tc>
        <w:tc>
          <w:tcPr>
            <w:tcW w:w="2694" w:type="dxa"/>
            <w:vAlign w:val="center"/>
          </w:tcPr>
          <w:p w14:paraId="4774F6E8"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Objectives</w:t>
            </w:r>
          </w:p>
        </w:tc>
        <w:tc>
          <w:tcPr>
            <w:tcW w:w="850" w:type="dxa"/>
          </w:tcPr>
          <w:p w14:paraId="6D30F453"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7</w:t>
            </w:r>
          </w:p>
        </w:tc>
        <w:tc>
          <w:tcPr>
            <w:tcW w:w="10348" w:type="dxa"/>
          </w:tcPr>
          <w:p w14:paraId="0A1A1063"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Specific objectives related to benefits and harms</w:t>
            </w:r>
          </w:p>
        </w:tc>
        <w:tc>
          <w:tcPr>
            <w:tcW w:w="1417" w:type="dxa"/>
            <w:tcBorders>
              <w:top w:val="single" w:sz="4" w:space="0" w:color="auto"/>
              <w:bottom w:val="single" w:sz="4" w:space="0" w:color="auto"/>
            </w:tcBorders>
            <w:vAlign w:val="center"/>
          </w:tcPr>
          <w:p w14:paraId="24F35FBD"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4</w:t>
            </w:r>
          </w:p>
        </w:tc>
      </w:tr>
      <w:tr w:rsidR="00A427B2" w:rsidRPr="00A427B2" w14:paraId="05B0B2C3" w14:textId="77777777" w:rsidTr="00FB4A05">
        <w:trPr>
          <w:trHeight w:val="276"/>
        </w:trPr>
        <w:tc>
          <w:tcPr>
            <w:tcW w:w="1560" w:type="dxa"/>
          </w:tcPr>
          <w:p w14:paraId="2157F26A" w14:textId="77777777" w:rsidR="00A427B2" w:rsidRPr="00A427B2" w:rsidRDefault="00A427B2" w:rsidP="00A427B2">
            <w:pPr>
              <w:autoSpaceDE w:val="0"/>
              <w:autoSpaceDN w:val="0"/>
              <w:adjustRightInd w:val="0"/>
              <w:spacing w:line="240" w:lineRule="auto"/>
              <w:rPr>
                <w:rFonts w:eastAsia="Calibri"/>
                <w:b/>
                <w:sz w:val="20"/>
              </w:rPr>
            </w:pPr>
          </w:p>
        </w:tc>
        <w:tc>
          <w:tcPr>
            <w:tcW w:w="13892" w:type="dxa"/>
            <w:gridSpan w:val="3"/>
          </w:tcPr>
          <w:p w14:paraId="45FB93D7" w14:textId="77777777" w:rsidR="00A427B2" w:rsidRPr="00A427B2" w:rsidRDefault="00A427B2" w:rsidP="00A427B2">
            <w:pPr>
              <w:autoSpaceDE w:val="0"/>
              <w:autoSpaceDN w:val="0"/>
              <w:adjustRightInd w:val="0"/>
              <w:spacing w:line="240" w:lineRule="auto"/>
              <w:rPr>
                <w:rFonts w:ascii="Calibri" w:eastAsia="Calibri" w:hAnsi="Calibri" w:cs="Calibri"/>
                <w:b/>
                <w:color w:val="000000"/>
                <w:sz w:val="22"/>
                <w:szCs w:val="22"/>
              </w:rPr>
            </w:pPr>
            <w:r w:rsidRPr="00A427B2">
              <w:rPr>
                <w:rFonts w:eastAsia="Calibri"/>
                <w:b/>
                <w:sz w:val="20"/>
              </w:rPr>
              <w:t>Methods</w:t>
            </w:r>
          </w:p>
        </w:tc>
        <w:tc>
          <w:tcPr>
            <w:tcW w:w="1417" w:type="dxa"/>
            <w:tcBorders>
              <w:top w:val="single" w:sz="4" w:space="0" w:color="auto"/>
            </w:tcBorders>
            <w:vAlign w:val="center"/>
          </w:tcPr>
          <w:p w14:paraId="5F6375F2" w14:textId="77777777" w:rsidR="00A427B2" w:rsidRPr="00A427B2" w:rsidRDefault="00A427B2" w:rsidP="00A427B2">
            <w:pPr>
              <w:autoSpaceDE w:val="0"/>
              <w:autoSpaceDN w:val="0"/>
              <w:adjustRightInd w:val="0"/>
              <w:spacing w:line="240" w:lineRule="auto"/>
              <w:jc w:val="center"/>
              <w:rPr>
                <w:rFonts w:eastAsia="Calibri"/>
                <w:b/>
                <w:sz w:val="20"/>
              </w:rPr>
            </w:pPr>
          </w:p>
        </w:tc>
      </w:tr>
      <w:tr w:rsidR="00A427B2" w:rsidRPr="00A427B2" w14:paraId="4E3F2C39" w14:textId="77777777" w:rsidTr="00FB4A05">
        <w:trPr>
          <w:trHeight w:val="268"/>
        </w:trPr>
        <w:tc>
          <w:tcPr>
            <w:tcW w:w="1560" w:type="dxa"/>
          </w:tcPr>
          <w:p w14:paraId="66C6A141" w14:textId="77777777" w:rsidR="00A427B2" w:rsidRPr="00A427B2" w:rsidRDefault="00A427B2" w:rsidP="00A427B2">
            <w:pPr>
              <w:autoSpaceDE w:val="0"/>
              <w:autoSpaceDN w:val="0"/>
              <w:adjustRightInd w:val="0"/>
              <w:spacing w:line="240" w:lineRule="auto"/>
              <w:rPr>
                <w:rFonts w:eastAsia="Calibri"/>
                <w:sz w:val="20"/>
              </w:rPr>
            </w:pPr>
          </w:p>
        </w:tc>
        <w:tc>
          <w:tcPr>
            <w:tcW w:w="2694" w:type="dxa"/>
          </w:tcPr>
          <w:p w14:paraId="6D252037"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Patient and public involvement</w:t>
            </w:r>
          </w:p>
        </w:tc>
        <w:tc>
          <w:tcPr>
            <w:tcW w:w="850" w:type="dxa"/>
          </w:tcPr>
          <w:p w14:paraId="4451C382"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8</w:t>
            </w:r>
          </w:p>
        </w:tc>
        <w:tc>
          <w:tcPr>
            <w:tcW w:w="10348" w:type="dxa"/>
          </w:tcPr>
          <w:p w14:paraId="0FC630DD"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Details of patient or public involvement in the design, conduct and reporting of the trial</w:t>
            </w:r>
          </w:p>
        </w:tc>
        <w:tc>
          <w:tcPr>
            <w:tcW w:w="1417" w:type="dxa"/>
            <w:tcBorders>
              <w:bottom w:val="single" w:sz="4" w:space="0" w:color="auto"/>
            </w:tcBorders>
            <w:vAlign w:val="center"/>
          </w:tcPr>
          <w:p w14:paraId="414D5192"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5</w:t>
            </w:r>
          </w:p>
        </w:tc>
      </w:tr>
      <w:tr w:rsidR="00A427B2" w:rsidRPr="00A427B2" w14:paraId="06FD462E" w14:textId="77777777" w:rsidTr="00FB4A05">
        <w:trPr>
          <w:trHeight w:val="268"/>
        </w:trPr>
        <w:tc>
          <w:tcPr>
            <w:tcW w:w="1560" w:type="dxa"/>
          </w:tcPr>
          <w:p w14:paraId="68906CE8" w14:textId="77777777" w:rsidR="00A427B2" w:rsidRPr="00A427B2" w:rsidRDefault="00A427B2" w:rsidP="00A427B2">
            <w:pPr>
              <w:autoSpaceDE w:val="0"/>
              <w:autoSpaceDN w:val="0"/>
              <w:adjustRightInd w:val="0"/>
              <w:spacing w:line="240" w:lineRule="auto"/>
              <w:rPr>
                <w:rFonts w:eastAsia="Calibri"/>
                <w:sz w:val="20"/>
              </w:rPr>
            </w:pPr>
          </w:p>
        </w:tc>
        <w:tc>
          <w:tcPr>
            <w:tcW w:w="2694" w:type="dxa"/>
          </w:tcPr>
          <w:p w14:paraId="07AEF732"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Trial design</w:t>
            </w:r>
          </w:p>
        </w:tc>
        <w:tc>
          <w:tcPr>
            <w:tcW w:w="850" w:type="dxa"/>
          </w:tcPr>
          <w:p w14:paraId="5E4DF6C1"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9</w:t>
            </w:r>
          </w:p>
        </w:tc>
        <w:tc>
          <w:tcPr>
            <w:tcW w:w="10348" w:type="dxa"/>
          </w:tcPr>
          <w:p w14:paraId="70002FCA"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Description of trial design including type of trial (eg, parallel group, crossover), allocation ratio, and framework (eg, superiority, equivalence, non-inferiority, exploratory)</w:t>
            </w:r>
          </w:p>
        </w:tc>
        <w:tc>
          <w:tcPr>
            <w:tcW w:w="1417" w:type="dxa"/>
            <w:tcBorders>
              <w:top w:val="single" w:sz="4" w:space="0" w:color="auto"/>
              <w:bottom w:val="single" w:sz="4" w:space="0" w:color="auto"/>
            </w:tcBorders>
            <w:vAlign w:val="center"/>
          </w:tcPr>
          <w:p w14:paraId="523644E1"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5</w:t>
            </w:r>
          </w:p>
        </w:tc>
      </w:tr>
      <w:tr w:rsidR="00A427B2" w:rsidRPr="00A427B2" w14:paraId="11A114F0" w14:textId="77777777" w:rsidTr="00FB4A05">
        <w:trPr>
          <w:trHeight w:val="214"/>
        </w:trPr>
        <w:tc>
          <w:tcPr>
            <w:tcW w:w="1560" w:type="dxa"/>
          </w:tcPr>
          <w:p w14:paraId="3D7A0F67" w14:textId="77777777" w:rsidR="00A427B2" w:rsidRPr="00A427B2" w:rsidRDefault="00A427B2" w:rsidP="00A427B2">
            <w:pPr>
              <w:autoSpaceDE w:val="0"/>
              <w:autoSpaceDN w:val="0"/>
              <w:adjustRightInd w:val="0"/>
              <w:spacing w:line="240" w:lineRule="auto"/>
              <w:rPr>
                <w:rFonts w:eastAsia="Calibri"/>
                <w:sz w:val="20"/>
              </w:rPr>
            </w:pPr>
          </w:p>
        </w:tc>
        <w:tc>
          <w:tcPr>
            <w:tcW w:w="2694" w:type="dxa"/>
          </w:tcPr>
          <w:p w14:paraId="0EADC135"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Changes to trial protocol</w:t>
            </w:r>
          </w:p>
        </w:tc>
        <w:tc>
          <w:tcPr>
            <w:tcW w:w="850" w:type="dxa"/>
          </w:tcPr>
          <w:p w14:paraId="3AD9B91D"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10</w:t>
            </w:r>
          </w:p>
        </w:tc>
        <w:tc>
          <w:tcPr>
            <w:tcW w:w="10348" w:type="dxa"/>
          </w:tcPr>
          <w:p w14:paraId="4D9F637A"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Important changes to the trial after it commenced including any outcomes or analyses that were not prespecified, with reason</w:t>
            </w:r>
          </w:p>
        </w:tc>
        <w:tc>
          <w:tcPr>
            <w:tcW w:w="1417" w:type="dxa"/>
            <w:tcBorders>
              <w:top w:val="single" w:sz="4" w:space="0" w:color="auto"/>
              <w:bottom w:val="single" w:sz="4" w:space="0" w:color="auto"/>
            </w:tcBorders>
            <w:vAlign w:val="center"/>
          </w:tcPr>
          <w:p w14:paraId="76B82645"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Not applicable</w:t>
            </w:r>
          </w:p>
        </w:tc>
      </w:tr>
      <w:tr w:rsidR="00A427B2" w:rsidRPr="00A427B2" w14:paraId="246B5D4C" w14:textId="77777777" w:rsidTr="00FB4A05">
        <w:trPr>
          <w:trHeight w:val="96"/>
        </w:trPr>
        <w:tc>
          <w:tcPr>
            <w:tcW w:w="1560" w:type="dxa"/>
          </w:tcPr>
          <w:p w14:paraId="6BACF601" w14:textId="77777777" w:rsidR="00A427B2" w:rsidRPr="00A427B2" w:rsidRDefault="00A427B2" w:rsidP="00A427B2">
            <w:pPr>
              <w:autoSpaceDE w:val="0"/>
              <w:autoSpaceDN w:val="0"/>
              <w:adjustRightInd w:val="0"/>
              <w:spacing w:line="240" w:lineRule="auto"/>
              <w:rPr>
                <w:rFonts w:eastAsia="Calibri"/>
                <w:sz w:val="20"/>
              </w:rPr>
            </w:pPr>
          </w:p>
        </w:tc>
        <w:tc>
          <w:tcPr>
            <w:tcW w:w="2694" w:type="dxa"/>
          </w:tcPr>
          <w:p w14:paraId="656674C1"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Trial setting</w:t>
            </w:r>
          </w:p>
        </w:tc>
        <w:tc>
          <w:tcPr>
            <w:tcW w:w="850" w:type="dxa"/>
          </w:tcPr>
          <w:p w14:paraId="2699FBA3"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11</w:t>
            </w:r>
          </w:p>
        </w:tc>
        <w:tc>
          <w:tcPr>
            <w:tcW w:w="10348" w:type="dxa"/>
          </w:tcPr>
          <w:p w14:paraId="7C5768CA"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Settings (eg, community, hospital) and locations (eg, countries, sites) where the trial was conducted</w:t>
            </w:r>
          </w:p>
        </w:tc>
        <w:tc>
          <w:tcPr>
            <w:tcW w:w="1417" w:type="dxa"/>
            <w:tcBorders>
              <w:top w:val="single" w:sz="4" w:space="0" w:color="auto"/>
              <w:bottom w:val="single" w:sz="4" w:space="0" w:color="auto"/>
            </w:tcBorders>
            <w:vAlign w:val="center"/>
          </w:tcPr>
          <w:p w14:paraId="405BFFA6"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5</w:t>
            </w:r>
          </w:p>
        </w:tc>
      </w:tr>
      <w:tr w:rsidR="00A427B2" w:rsidRPr="00A427B2" w14:paraId="4C62910A" w14:textId="77777777" w:rsidTr="00FB4A05">
        <w:trPr>
          <w:trHeight w:val="276"/>
        </w:trPr>
        <w:tc>
          <w:tcPr>
            <w:tcW w:w="1560" w:type="dxa"/>
          </w:tcPr>
          <w:p w14:paraId="45E6E5DB" w14:textId="77777777" w:rsidR="00A427B2" w:rsidRPr="00A427B2" w:rsidRDefault="00A427B2" w:rsidP="00A427B2">
            <w:pPr>
              <w:autoSpaceDE w:val="0"/>
              <w:autoSpaceDN w:val="0"/>
              <w:adjustRightInd w:val="0"/>
              <w:spacing w:line="240" w:lineRule="auto"/>
              <w:rPr>
                <w:rFonts w:eastAsia="Calibri"/>
                <w:sz w:val="20"/>
              </w:rPr>
            </w:pPr>
          </w:p>
        </w:tc>
        <w:tc>
          <w:tcPr>
            <w:tcW w:w="2694" w:type="dxa"/>
            <w:vMerge w:val="restart"/>
          </w:tcPr>
          <w:p w14:paraId="460CD3B5"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Eligibility criteria</w:t>
            </w:r>
          </w:p>
        </w:tc>
        <w:tc>
          <w:tcPr>
            <w:tcW w:w="850" w:type="dxa"/>
          </w:tcPr>
          <w:p w14:paraId="752295BA"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12a</w:t>
            </w:r>
          </w:p>
        </w:tc>
        <w:tc>
          <w:tcPr>
            <w:tcW w:w="10348" w:type="dxa"/>
          </w:tcPr>
          <w:p w14:paraId="4AD6EBA4"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Eligibility criteria for participants</w:t>
            </w:r>
          </w:p>
        </w:tc>
        <w:tc>
          <w:tcPr>
            <w:tcW w:w="1417" w:type="dxa"/>
            <w:tcBorders>
              <w:top w:val="single" w:sz="4" w:space="0" w:color="auto"/>
              <w:bottom w:val="single" w:sz="4" w:space="0" w:color="auto"/>
            </w:tcBorders>
            <w:vAlign w:val="center"/>
          </w:tcPr>
          <w:p w14:paraId="321AE226"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5</w:t>
            </w:r>
          </w:p>
        </w:tc>
      </w:tr>
      <w:tr w:rsidR="00A427B2" w:rsidRPr="00A427B2" w14:paraId="1058E52F" w14:textId="77777777" w:rsidTr="00FB4A05">
        <w:trPr>
          <w:trHeight w:val="276"/>
        </w:trPr>
        <w:tc>
          <w:tcPr>
            <w:tcW w:w="1560" w:type="dxa"/>
          </w:tcPr>
          <w:p w14:paraId="7C63002D" w14:textId="77777777" w:rsidR="00A427B2" w:rsidRPr="00A427B2" w:rsidRDefault="00A427B2" w:rsidP="00A427B2">
            <w:pPr>
              <w:widowControl w:val="0"/>
              <w:spacing w:line="240" w:lineRule="auto"/>
              <w:jc w:val="center"/>
              <w:rPr>
                <w:rFonts w:ascii="Calibri" w:hAnsi="Calibri" w:cs="Calibri"/>
                <w:color w:val="000000"/>
              </w:rPr>
            </w:pPr>
          </w:p>
        </w:tc>
        <w:tc>
          <w:tcPr>
            <w:tcW w:w="2694" w:type="dxa"/>
            <w:vMerge/>
            <w:vAlign w:val="center"/>
          </w:tcPr>
          <w:p w14:paraId="7D0AAC7D" w14:textId="77777777" w:rsidR="00A427B2" w:rsidRPr="00A427B2" w:rsidRDefault="00A427B2" w:rsidP="00A427B2">
            <w:pPr>
              <w:widowControl w:val="0"/>
              <w:spacing w:line="240" w:lineRule="auto"/>
              <w:jc w:val="center"/>
              <w:rPr>
                <w:rFonts w:ascii="Calibri" w:hAnsi="Calibri" w:cs="Calibri"/>
                <w:color w:val="000000"/>
                <w:sz w:val="22"/>
                <w:szCs w:val="22"/>
              </w:rPr>
            </w:pPr>
          </w:p>
        </w:tc>
        <w:tc>
          <w:tcPr>
            <w:tcW w:w="850" w:type="dxa"/>
          </w:tcPr>
          <w:p w14:paraId="1D883837"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12b</w:t>
            </w:r>
          </w:p>
        </w:tc>
        <w:tc>
          <w:tcPr>
            <w:tcW w:w="10348" w:type="dxa"/>
          </w:tcPr>
          <w:p w14:paraId="0DE152C0"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If applicable, eligibility criteria for sites and for individuals delivering the interventions (eg, surgeons, physiotherapists)</w:t>
            </w:r>
          </w:p>
        </w:tc>
        <w:tc>
          <w:tcPr>
            <w:tcW w:w="1417" w:type="dxa"/>
            <w:tcBorders>
              <w:top w:val="single" w:sz="4" w:space="0" w:color="auto"/>
              <w:bottom w:val="single" w:sz="4" w:space="0" w:color="auto"/>
            </w:tcBorders>
            <w:vAlign w:val="center"/>
          </w:tcPr>
          <w:p w14:paraId="18304F24"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Not applicable</w:t>
            </w:r>
          </w:p>
        </w:tc>
      </w:tr>
      <w:tr w:rsidR="00A427B2" w:rsidRPr="00A427B2" w14:paraId="4060FDF0" w14:textId="77777777" w:rsidTr="00FB4A05">
        <w:trPr>
          <w:trHeight w:val="463"/>
        </w:trPr>
        <w:tc>
          <w:tcPr>
            <w:tcW w:w="1560" w:type="dxa"/>
          </w:tcPr>
          <w:p w14:paraId="3D5CEC07" w14:textId="77777777" w:rsidR="00A427B2" w:rsidRPr="00A427B2" w:rsidRDefault="00A427B2" w:rsidP="00A427B2">
            <w:pPr>
              <w:autoSpaceDE w:val="0"/>
              <w:autoSpaceDN w:val="0"/>
              <w:adjustRightInd w:val="0"/>
              <w:spacing w:line="240" w:lineRule="auto"/>
              <w:rPr>
                <w:rFonts w:eastAsia="Calibri"/>
                <w:sz w:val="20"/>
              </w:rPr>
            </w:pPr>
          </w:p>
        </w:tc>
        <w:tc>
          <w:tcPr>
            <w:tcW w:w="2694" w:type="dxa"/>
          </w:tcPr>
          <w:p w14:paraId="30D7ABF9"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Intervention and comparator</w:t>
            </w:r>
          </w:p>
        </w:tc>
        <w:tc>
          <w:tcPr>
            <w:tcW w:w="850" w:type="dxa"/>
          </w:tcPr>
          <w:p w14:paraId="5CED4AB8"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13</w:t>
            </w:r>
          </w:p>
        </w:tc>
        <w:tc>
          <w:tcPr>
            <w:tcW w:w="10348" w:type="dxa"/>
          </w:tcPr>
          <w:p w14:paraId="165857D4"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Intervention and comparator with sufficient details to allow replication. If relevant, where additional materials describing the intervention and comparator (eg, intervention manual) can be accessed</w:t>
            </w:r>
          </w:p>
        </w:tc>
        <w:tc>
          <w:tcPr>
            <w:tcW w:w="1417" w:type="dxa"/>
            <w:tcBorders>
              <w:top w:val="single" w:sz="4" w:space="0" w:color="auto"/>
              <w:bottom w:val="single" w:sz="4" w:space="0" w:color="auto"/>
            </w:tcBorders>
            <w:vAlign w:val="center"/>
          </w:tcPr>
          <w:p w14:paraId="562E1178"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6</w:t>
            </w:r>
          </w:p>
        </w:tc>
      </w:tr>
      <w:tr w:rsidR="00A427B2" w:rsidRPr="00A427B2" w14:paraId="78791A1F" w14:textId="77777777" w:rsidTr="00FB4A05">
        <w:trPr>
          <w:trHeight w:val="614"/>
        </w:trPr>
        <w:tc>
          <w:tcPr>
            <w:tcW w:w="1560" w:type="dxa"/>
          </w:tcPr>
          <w:p w14:paraId="63FAB5C1" w14:textId="77777777" w:rsidR="00A427B2" w:rsidRPr="00A427B2" w:rsidRDefault="00A427B2" w:rsidP="00A427B2">
            <w:pPr>
              <w:autoSpaceDE w:val="0"/>
              <w:autoSpaceDN w:val="0"/>
              <w:adjustRightInd w:val="0"/>
              <w:spacing w:line="240" w:lineRule="auto"/>
              <w:rPr>
                <w:rFonts w:eastAsia="Calibri"/>
                <w:sz w:val="20"/>
              </w:rPr>
            </w:pPr>
          </w:p>
        </w:tc>
        <w:tc>
          <w:tcPr>
            <w:tcW w:w="2694" w:type="dxa"/>
          </w:tcPr>
          <w:p w14:paraId="241B9797"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Outcomes</w:t>
            </w:r>
          </w:p>
        </w:tc>
        <w:tc>
          <w:tcPr>
            <w:tcW w:w="850" w:type="dxa"/>
          </w:tcPr>
          <w:p w14:paraId="5193339A"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14</w:t>
            </w:r>
          </w:p>
          <w:p w14:paraId="172F7A2F" w14:textId="77777777" w:rsidR="00A427B2" w:rsidRPr="00A427B2" w:rsidRDefault="00A427B2" w:rsidP="00A427B2">
            <w:pPr>
              <w:spacing w:line="240" w:lineRule="auto"/>
              <w:jc w:val="center"/>
              <w:rPr>
                <w:rFonts w:eastAsia="Calibri"/>
                <w:sz w:val="20"/>
                <w:szCs w:val="20"/>
              </w:rPr>
            </w:pPr>
          </w:p>
        </w:tc>
        <w:tc>
          <w:tcPr>
            <w:tcW w:w="10348" w:type="dxa"/>
          </w:tcPr>
          <w:p w14:paraId="136F0B62"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Borders>
              <w:top w:val="single" w:sz="4" w:space="0" w:color="auto"/>
              <w:bottom w:val="single" w:sz="4" w:space="0" w:color="auto"/>
            </w:tcBorders>
            <w:vAlign w:val="center"/>
          </w:tcPr>
          <w:p w14:paraId="26146BD2"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7</w:t>
            </w:r>
          </w:p>
        </w:tc>
      </w:tr>
      <w:tr w:rsidR="00A427B2" w:rsidRPr="00A427B2" w14:paraId="0306C013" w14:textId="77777777" w:rsidTr="00FB4A05">
        <w:trPr>
          <w:trHeight w:val="47"/>
        </w:trPr>
        <w:tc>
          <w:tcPr>
            <w:tcW w:w="1560" w:type="dxa"/>
          </w:tcPr>
          <w:p w14:paraId="58EC185D" w14:textId="77777777" w:rsidR="00A427B2" w:rsidRPr="00A427B2" w:rsidRDefault="00A427B2" w:rsidP="00A427B2">
            <w:pPr>
              <w:autoSpaceDE w:val="0"/>
              <w:autoSpaceDN w:val="0"/>
              <w:adjustRightInd w:val="0"/>
              <w:spacing w:line="240" w:lineRule="auto"/>
              <w:rPr>
                <w:rFonts w:eastAsia="Calibri"/>
                <w:sz w:val="20"/>
              </w:rPr>
            </w:pPr>
          </w:p>
        </w:tc>
        <w:tc>
          <w:tcPr>
            <w:tcW w:w="2694" w:type="dxa"/>
          </w:tcPr>
          <w:p w14:paraId="746F806C"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Harms</w:t>
            </w:r>
          </w:p>
        </w:tc>
        <w:tc>
          <w:tcPr>
            <w:tcW w:w="850" w:type="dxa"/>
          </w:tcPr>
          <w:p w14:paraId="749EAADD"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15</w:t>
            </w:r>
          </w:p>
        </w:tc>
        <w:tc>
          <w:tcPr>
            <w:tcW w:w="10348" w:type="dxa"/>
          </w:tcPr>
          <w:p w14:paraId="060DD567"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How harms were defined and assessed (eg, systematically, non-systematically)</w:t>
            </w:r>
          </w:p>
        </w:tc>
        <w:tc>
          <w:tcPr>
            <w:tcW w:w="1417" w:type="dxa"/>
            <w:tcBorders>
              <w:top w:val="single" w:sz="4" w:space="0" w:color="auto"/>
              <w:bottom w:val="single" w:sz="4" w:space="0" w:color="auto"/>
            </w:tcBorders>
            <w:vAlign w:val="center"/>
          </w:tcPr>
          <w:p w14:paraId="5BC0804C"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8</w:t>
            </w:r>
          </w:p>
        </w:tc>
      </w:tr>
      <w:tr w:rsidR="00A427B2" w:rsidRPr="00A427B2" w14:paraId="4A826C22" w14:textId="77777777" w:rsidTr="00FB4A05">
        <w:trPr>
          <w:trHeight w:val="47"/>
        </w:trPr>
        <w:tc>
          <w:tcPr>
            <w:tcW w:w="1560" w:type="dxa"/>
          </w:tcPr>
          <w:p w14:paraId="350351EC" w14:textId="77777777" w:rsidR="00A427B2" w:rsidRPr="00A427B2" w:rsidRDefault="00A427B2" w:rsidP="00A427B2">
            <w:pPr>
              <w:autoSpaceDE w:val="0"/>
              <w:autoSpaceDN w:val="0"/>
              <w:adjustRightInd w:val="0"/>
              <w:spacing w:line="240" w:lineRule="auto"/>
              <w:rPr>
                <w:rFonts w:eastAsia="Calibri"/>
                <w:sz w:val="20"/>
              </w:rPr>
            </w:pPr>
          </w:p>
        </w:tc>
        <w:tc>
          <w:tcPr>
            <w:tcW w:w="2694" w:type="dxa"/>
            <w:vMerge w:val="restart"/>
          </w:tcPr>
          <w:p w14:paraId="5B6AAD57"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Sample size</w:t>
            </w:r>
          </w:p>
        </w:tc>
        <w:tc>
          <w:tcPr>
            <w:tcW w:w="850" w:type="dxa"/>
          </w:tcPr>
          <w:p w14:paraId="2688D4F3"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16a</w:t>
            </w:r>
          </w:p>
        </w:tc>
        <w:tc>
          <w:tcPr>
            <w:tcW w:w="10348" w:type="dxa"/>
          </w:tcPr>
          <w:p w14:paraId="6A5E28CB"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How sample size was determined, including all assumptions supporting the sample size calculation</w:t>
            </w:r>
          </w:p>
        </w:tc>
        <w:tc>
          <w:tcPr>
            <w:tcW w:w="1417" w:type="dxa"/>
            <w:tcBorders>
              <w:top w:val="single" w:sz="4" w:space="0" w:color="auto"/>
              <w:bottom w:val="single" w:sz="4" w:space="0" w:color="auto"/>
            </w:tcBorders>
            <w:vAlign w:val="center"/>
          </w:tcPr>
          <w:p w14:paraId="394FEEA1"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8</w:t>
            </w:r>
          </w:p>
        </w:tc>
      </w:tr>
      <w:tr w:rsidR="00A427B2" w:rsidRPr="00A427B2" w14:paraId="4CF117AB" w14:textId="77777777" w:rsidTr="00FB4A05">
        <w:trPr>
          <w:trHeight w:val="62"/>
        </w:trPr>
        <w:tc>
          <w:tcPr>
            <w:tcW w:w="1560" w:type="dxa"/>
          </w:tcPr>
          <w:p w14:paraId="087B1F6F" w14:textId="77777777" w:rsidR="00A427B2" w:rsidRPr="00A427B2" w:rsidRDefault="00A427B2" w:rsidP="00A427B2">
            <w:pPr>
              <w:widowControl w:val="0"/>
              <w:spacing w:line="240" w:lineRule="auto"/>
              <w:jc w:val="center"/>
              <w:rPr>
                <w:rFonts w:ascii="Calibri" w:hAnsi="Calibri" w:cs="Calibri"/>
                <w:color w:val="000000"/>
              </w:rPr>
            </w:pPr>
          </w:p>
        </w:tc>
        <w:tc>
          <w:tcPr>
            <w:tcW w:w="2694" w:type="dxa"/>
            <w:vMerge/>
          </w:tcPr>
          <w:p w14:paraId="767198F2" w14:textId="77777777" w:rsidR="00A427B2" w:rsidRPr="00A427B2" w:rsidRDefault="00A427B2" w:rsidP="00A427B2">
            <w:pPr>
              <w:widowControl w:val="0"/>
              <w:spacing w:line="240" w:lineRule="auto"/>
              <w:jc w:val="center"/>
              <w:rPr>
                <w:rFonts w:ascii="Calibri" w:hAnsi="Calibri" w:cs="Calibri"/>
                <w:color w:val="000000"/>
                <w:sz w:val="22"/>
                <w:szCs w:val="22"/>
              </w:rPr>
            </w:pPr>
          </w:p>
        </w:tc>
        <w:tc>
          <w:tcPr>
            <w:tcW w:w="850" w:type="dxa"/>
          </w:tcPr>
          <w:p w14:paraId="7F0581E2"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16b</w:t>
            </w:r>
          </w:p>
        </w:tc>
        <w:tc>
          <w:tcPr>
            <w:tcW w:w="10348" w:type="dxa"/>
          </w:tcPr>
          <w:p w14:paraId="1154B29E"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Explanation of any interim analyses and stopping guidelines</w:t>
            </w:r>
          </w:p>
        </w:tc>
        <w:tc>
          <w:tcPr>
            <w:tcW w:w="1417" w:type="dxa"/>
            <w:tcBorders>
              <w:top w:val="single" w:sz="4" w:space="0" w:color="auto"/>
              <w:bottom w:val="single" w:sz="4" w:space="0" w:color="auto"/>
            </w:tcBorders>
            <w:vAlign w:val="center"/>
          </w:tcPr>
          <w:p w14:paraId="79550015"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8</w:t>
            </w:r>
          </w:p>
        </w:tc>
      </w:tr>
      <w:tr w:rsidR="00A427B2" w:rsidRPr="00A427B2" w14:paraId="344072AB" w14:textId="77777777" w:rsidTr="00FB4A05">
        <w:trPr>
          <w:trHeight w:val="122"/>
        </w:trPr>
        <w:tc>
          <w:tcPr>
            <w:tcW w:w="1560" w:type="dxa"/>
          </w:tcPr>
          <w:p w14:paraId="5825E6A4" w14:textId="77777777" w:rsidR="00A427B2" w:rsidRPr="00A427B2" w:rsidRDefault="00A427B2" w:rsidP="00A427B2">
            <w:pPr>
              <w:autoSpaceDE w:val="0"/>
              <w:autoSpaceDN w:val="0"/>
              <w:adjustRightInd w:val="0"/>
              <w:spacing w:line="240" w:lineRule="auto"/>
              <w:rPr>
                <w:rFonts w:eastAsia="Calibri"/>
                <w:sz w:val="20"/>
              </w:rPr>
            </w:pPr>
          </w:p>
        </w:tc>
        <w:tc>
          <w:tcPr>
            <w:tcW w:w="2694" w:type="dxa"/>
          </w:tcPr>
          <w:p w14:paraId="410E1485"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Randomisation:</w:t>
            </w:r>
          </w:p>
        </w:tc>
        <w:tc>
          <w:tcPr>
            <w:tcW w:w="850" w:type="dxa"/>
          </w:tcPr>
          <w:p w14:paraId="5435FE38" w14:textId="77777777" w:rsidR="00A427B2" w:rsidRPr="00A427B2" w:rsidRDefault="00A427B2" w:rsidP="00A427B2">
            <w:pPr>
              <w:autoSpaceDE w:val="0"/>
              <w:autoSpaceDN w:val="0"/>
              <w:adjustRightInd w:val="0"/>
              <w:spacing w:line="240" w:lineRule="auto"/>
              <w:jc w:val="center"/>
              <w:rPr>
                <w:rFonts w:eastAsia="Calibri"/>
                <w:sz w:val="20"/>
                <w:szCs w:val="20"/>
              </w:rPr>
            </w:pPr>
            <w:r w:rsidRPr="00A427B2">
              <w:rPr>
                <w:rFonts w:eastAsia="Calibri"/>
                <w:sz w:val="20"/>
              </w:rPr>
              <w:t xml:space="preserve"> </w:t>
            </w:r>
          </w:p>
        </w:tc>
        <w:tc>
          <w:tcPr>
            <w:tcW w:w="10348" w:type="dxa"/>
          </w:tcPr>
          <w:p w14:paraId="36668442" w14:textId="77777777" w:rsidR="00A427B2" w:rsidRPr="00A427B2" w:rsidRDefault="00A427B2" w:rsidP="00A427B2">
            <w:pPr>
              <w:autoSpaceDE w:val="0"/>
              <w:autoSpaceDN w:val="0"/>
              <w:adjustRightInd w:val="0"/>
              <w:spacing w:line="240" w:lineRule="auto"/>
              <w:rPr>
                <w:rFonts w:eastAsia="Calibri"/>
                <w:sz w:val="20"/>
                <w:szCs w:val="20"/>
              </w:rPr>
            </w:pPr>
            <w:r w:rsidRPr="00A427B2">
              <w:rPr>
                <w:rFonts w:eastAsia="Calibri"/>
                <w:sz w:val="20"/>
              </w:rPr>
              <w:t xml:space="preserve"> </w:t>
            </w:r>
          </w:p>
        </w:tc>
        <w:tc>
          <w:tcPr>
            <w:tcW w:w="1417" w:type="dxa"/>
            <w:tcBorders>
              <w:top w:val="single" w:sz="4" w:space="0" w:color="auto"/>
            </w:tcBorders>
            <w:vAlign w:val="center"/>
          </w:tcPr>
          <w:p w14:paraId="15ECB09F"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6</w:t>
            </w:r>
          </w:p>
        </w:tc>
      </w:tr>
      <w:tr w:rsidR="00A427B2" w:rsidRPr="00A427B2" w14:paraId="61BF73C7" w14:textId="77777777" w:rsidTr="00FB4A05">
        <w:trPr>
          <w:trHeight w:val="47"/>
        </w:trPr>
        <w:tc>
          <w:tcPr>
            <w:tcW w:w="1560" w:type="dxa"/>
          </w:tcPr>
          <w:p w14:paraId="277BD8B9" w14:textId="77777777" w:rsidR="00A427B2" w:rsidRPr="00A427B2" w:rsidRDefault="00A427B2" w:rsidP="00A427B2">
            <w:pPr>
              <w:autoSpaceDE w:val="0"/>
              <w:autoSpaceDN w:val="0"/>
              <w:adjustRightInd w:val="0"/>
              <w:spacing w:line="240" w:lineRule="auto"/>
              <w:rPr>
                <w:rFonts w:eastAsia="Calibri"/>
                <w:sz w:val="20"/>
              </w:rPr>
            </w:pPr>
          </w:p>
        </w:tc>
        <w:tc>
          <w:tcPr>
            <w:tcW w:w="2694" w:type="dxa"/>
            <w:vMerge w:val="restart"/>
          </w:tcPr>
          <w:p w14:paraId="5535F970"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 </w:t>
            </w:r>
            <w:r w:rsidRPr="00A427B2">
              <w:rPr>
                <w:rFonts w:eastAsia="Calibri"/>
                <w:sz w:val="20"/>
              </w:rPr>
              <w:t>Sequence generation</w:t>
            </w:r>
          </w:p>
        </w:tc>
        <w:tc>
          <w:tcPr>
            <w:tcW w:w="850" w:type="dxa"/>
          </w:tcPr>
          <w:p w14:paraId="12AF1B6D"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17a</w:t>
            </w:r>
          </w:p>
        </w:tc>
        <w:tc>
          <w:tcPr>
            <w:tcW w:w="10348" w:type="dxa"/>
          </w:tcPr>
          <w:p w14:paraId="62BBE0FD"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Who generated the random allocation sequence and the method used</w:t>
            </w:r>
          </w:p>
        </w:tc>
        <w:tc>
          <w:tcPr>
            <w:tcW w:w="1417" w:type="dxa"/>
            <w:tcBorders>
              <w:bottom w:val="single" w:sz="4" w:space="0" w:color="auto"/>
            </w:tcBorders>
            <w:vAlign w:val="center"/>
          </w:tcPr>
          <w:p w14:paraId="5CB3332F" w14:textId="77777777" w:rsidR="00A427B2" w:rsidRPr="00A427B2" w:rsidRDefault="00A427B2" w:rsidP="00A427B2">
            <w:pPr>
              <w:autoSpaceDE w:val="0"/>
              <w:autoSpaceDN w:val="0"/>
              <w:adjustRightInd w:val="0"/>
              <w:spacing w:line="240" w:lineRule="auto"/>
              <w:jc w:val="center"/>
              <w:rPr>
                <w:rFonts w:eastAsia="Calibri"/>
                <w:sz w:val="20"/>
              </w:rPr>
            </w:pPr>
          </w:p>
        </w:tc>
      </w:tr>
      <w:tr w:rsidR="00A427B2" w:rsidRPr="00A427B2" w14:paraId="43478251" w14:textId="77777777" w:rsidTr="00FB4A05">
        <w:trPr>
          <w:trHeight w:val="86"/>
        </w:trPr>
        <w:tc>
          <w:tcPr>
            <w:tcW w:w="1560" w:type="dxa"/>
          </w:tcPr>
          <w:p w14:paraId="08C9941B" w14:textId="77777777" w:rsidR="00A427B2" w:rsidRPr="00A427B2" w:rsidRDefault="00A427B2" w:rsidP="00A427B2">
            <w:pPr>
              <w:widowControl w:val="0"/>
              <w:spacing w:line="240" w:lineRule="auto"/>
              <w:jc w:val="center"/>
              <w:rPr>
                <w:rFonts w:ascii="Calibri" w:hAnsi="Calibri" w:cs="Calibri"/>
                <w:color w:val="000000"/>
              </w:rPr>
            </w:pPr>
          </w:p>
        </w:tc>
        <w:tc>
          <w:tcPr>
            <w:tcW w:w="2694" w:type="dxa"/>
            <w:vMerge/>
          </w:tcPr>
          <w:p w14:paraId="3843781F" w14:textId="77777777" w:rsidR="00A427B2" w:rsidRPr="00A427B2" w:rsidRDefault="00A427B2" w:rsidP="00A427B2">
            <w:pPr>
              <w:widowControl w:val="0"/>
              <w:spacing w:line="240" w:lineRule="auto"/>
              <w:jc w:val="center"/>
              <w:rPr>
                <w:rFonts w:ascii="Calibri" w:hAnsi="Calibri" w:cs="Calibri"/>
                <w:color w:val="000000"/>
                <w:sz w:val="22"/>
                <w:szCs w:val="22"/>
              </w:rPr>
            </w:pPr>
          </w:p>
        </w:tc>
        <w:tc>
          <w:tcPr>
            <w:tcW w:w="850" w:type="dxa"/>
          </w:tcPr>
          <w:p w14:paraId="0F640C77"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17b</w:t>
            </w:r>
          </w:p>
        </w:tc>
        <w:tc>
          <w:tcPr>
            <w:tcW w:w="10348" w:type="dxa"/>
          </w:tcPr>
          <w:p w14:paraId="0C3EE47C" w14:textId="77777777" w:rsidR="00A427B2" w:rsidRPr="00A427B2" w:rsidRDefault="00A427B2" w:rsidP="00A427B2">
            <w:pPr>
              <w:autoSpaceDE w:val="0"/>
              <w:autoSpaceDN w:val="0"/>
              <w:adjustRightInd w:val="0"/>
              <w:spacing w:line="240" w:lineRule="auto"/>
              <w:rPr>
                <w:rFonts w:eastAsia="Calibri"/>
                <w:sz w:val="20"/>
              </w:rPr>
            </w:pPr>
            <w:r w:rsidRPr="00A427B2">
              <w:rPr>
                <w:rFonts w:eastAsia="Calibri"/>
                <w:sz w:val="20"/>
              </w:rPr>
              <w:t>Type of randomisation and details of any restriction (eg, stratification, blocking and block size)</w:t>
            </w:r>
          </w:p>
        </w:tc>
        <w:tc>
          <w:tcPr>
            <w:tcW w:w="1417" w:type="dxa"/>
            <w:tcBorders>
              <w:top w:val="single" w:sz="4" w:space="0" w:color="auto"/>
              <w:bottom w:val="single" w:sz="4" w:space="0" w:color="auto"/>
            </w:tcBorders>
            <w:vAlign w:val="center"/>
          </w:tcPr>
          <w:p w14:paraId="63D025D0"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6</w:t>
            </w:r>
          </w:p>
        </w:tc>
      </w:tr>
      <w:tr w:rsidR="00A427B2" w:rsidRPr="00A427B2" w14:paraId="576D609A" w14:textId="77777777" w:rsidTr="00FB4A05">
        <w:trPr>
          <w:trHeight w:val="86"/>
        </w:trPr>
        <w:tc>
          <w:tcPr>
            <w:tcW w:w="1560" w:type="dxa"/>
          </w:tcPr>
          <w:p w14:paraId="295F2A87" w14:textId="77777777" w:rsidR="00A427B2" w:rsidRPr="00A427B2" w:rsidRDefault="00A427B2" w:rsidP="00A427B2">
            <w:pPr>
              <w:widowControl w:val="0"/>
              <w:spacing w:line="240" w:lineRule="auto"/>
              <w:jc w:val="center"/>
              <w:rPr>
                <w:rFonts w:ascii="Calibri" w:hAnsi="Calibri" w:cs="Calibri"/>
                <w:color w:val="000000"/>
              </w:rPr>
            </w:pPr>
          </w:p>
        </w:tc>
        <w:tc>
          <w:tcPr>
            <w:tcW w:w="2694" w:type="dxa"/>
          </w:tcPr>
          <w:p w14:paraId="42EF535C" w14:textId="77777777" w:rsidR="00A427B2" w:rsidRPr="00A427B2" w:rsidRDefault="00A427B2" w:rsidP="00A427B2">
            <w:pPr>
              <w:widowControl w:val="0"/>
              <w:spacing w:line="240" w:lineRule="auto"/>
              <w:jc w:val="center"/>
              <w:rPr>
                <w:rFonts w:ascii="Calibri" w:hAnsi="Calibri" w:cs="Calibri"/>
                <w:color w:val="000000"/>
              </w:rPr>
            </w:pPr>
          </w:p>
        </w:tc>
        <w:tc>
          <w:tcPr>
            <w:tcW w:w="850" w:type="dxa"/>
          </w:tcPr>
          <w:p w14:paraId="725DD3D9" w14:textId="77777777" w:rsidR="00A427B2" w:rsidRPr="00A427B2" w:rsidRDefault="00A427B2" w:rsidP="00A427B2">
            <w:pPr>
              <w:autoSpaceDE w:val="0"/>
              <w:autoSpaceDN w:val="0"/>
              <w:adjustRightInd w:val="0"/>
              <w:spacing w:line="240" w:lineRule="auto"/>
              <w:jc w:val="center"/>
              <w:rPr>
                <w:rFonts w:eastAsia="Calibri"/>
                <w:sz w:val="20"/>
              </w:rPr>
            </w:pPr>
          </w:p>
        </w:tc>
        <w:tc>
          <w:tcPr>
            <w:tcW w:w="10348" w:type="dxa"/>
          </w:tcPr>
          <w:p w14:paraId="14952D76" w14:textId="77777777" w:rsidR="00A427B2" w:rsidRPr="00A427B2" w:rsidRDefault="00A427B2" w:rsidP="00A427B2">
            <w:pPr>
              <w:autoSpaceDE w:val="0"/>
              <w:autoSpaceDN w:val="0"/>
              <w:adjustRightInd w:val="0"/>
              <w:spacing w:line="240" w:lineRule="auto"/>
              <w:rPr>
                <w:rFonts w:eastAsia="Calibri"/>
                <w:sz w:val="20"/>
              </w:rPr>
            </w:pPr>
          </w:p>
        </w:tc>
        <w:tc>
          <w:tcPr>
            <w:tcW w:w="1417" w:type="dxa"/>
            <w:tcBorders>
              <w:top w:val="single" w:sz="4" w:space="0" w:color="auto"/>
              <w:bottom w:val="single" w:sz="4" w:space="0" w:color="auto"/>
            </w:tcBorders>
            <w:vAlign w:val="center"/>
          </w:tcPr>
          <w:p w14:paraId="39FDC4A2" w14:textId="77777777" w:rsidR="00A427B2" w:rsidRPr="00A427B2" w:rsidRDefault="00A427B2" w:rsidP="00A427B2">
            <w:pPr>
              <w:autoSpaceDE w:val="0"/>
              <w:autoSpaceDN w:val="0"/>
              <w:adjustRightInd w:val="0"/>
              <w:spacing w:line="240" w:lineRule="auto"/>
              <w:jc w:val="center"/>
              <w:rPr>
                <w:rFonts w:eastAsia="Calibri"/>
                <w:b/>
                <w:bCs/>
                <w:sz w:val="20"/>
              </w:rPr>
            </w:pPr>
            <w:r w:rsidRPr="00A427B2">
              <w:rPr>
                <w:rFonts w:eastAsia="Calibri"/>
                <w:b/>
                <w:bCs/>
                <w:sz w:val="20"/>
              </w:rPr>
              <w:t>Reported on page no.</w:t>
            </w:r>
          </w:p>
        </w:tc>
      </w:tr>
      <w:tr w:rsidR="00A427B2" w:rsidRPr="00A427B2" w14:paraId="08287618" w14:textId="77777777" w:rsidTr="00FB4A05">
        <w:trPr>
          <w:trHeight w:val="544"/>
        </w:trPr>
        <w:tc>
          <w:tcPr>
            <w:tcW w:w="1560" w:type="dxa"/>
          </w:tcPr>
          <w:p w14:paraId="1A1FE76A" w14:textId="77777777" w:rsidR="00A427B2" w:rsidRPr="00A427B2" w:rsidRDefault="00A427B2" w:rsidP="00A427B2">
            <w:pPr>
              <w:autoSpaceDE w:val="0"/>
              <w:autoSpaceDN w:val="0"/>
              <w:adjustRightInd w:val="0"/>
              <w:spacing w:line="240" w:lineRule="auto"/>
              <w:rPr>
                <w:rFonts w:eastAsia="Calibri"/>
                <w:sz w:val="20"/>
              </w:rPr>
            </w:pPr>
          </w:p>
        </w:tc>
        <w:tc>
          <w:tcPr>
            <w:tcW w:w="2694" w:type="dxa"/>
          </w:tcPr>
          <w:p w14:paraId="54FD7D76"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 </w:t>
            </w:r>
            <w:r w:rsidRPr="00A427B2">
              <w:rPr>
                <w:rFonts w:eastAsia="Calibri"/>
                <w:sz w:val="20"/>
              </w:rPr>
              <w:t>Allocation concealment mechanism</w:t>
            </w:r>
          </w:p>
        </w:tc>
        <w:tc>
          <w:tcPr>
            <w:tcW w:w="850" w:type="dxa"/>
          </w:tcPr>
          <w:p w14:paraId="1BC2FB4D"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18</w:t>
            </w:r>
          </w:p>
        </w:tc>
        <w:tc>
          <w:tcPr>
            <w:tcW w:w="10348" w:type="dxa"/>
          </w:tcPr>
          <w:p w14:paraId="222F6DE0"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Mechanism used to implement the random allocation sequence (eg, central computer/telephone; sequentially numbered, opaque, sealed containers), describing any steps to conceal the sequence until interventions were assigned</w:t>
            </w:r>
          </w:p>
        </w:tc>
        <w:tc>
          <w:tcPr>
            <w:tcW w:w="1417" w:type="dxa"/>
            <w:tcBorders>
              <w:top w:val="single" w:sz="4" w:space="0" w:color="auto"/>
              <w:bottom w:val="single" w:sz="4" w:space="0" w:color="auto"/>
            </w:tcBorders>
            <w:vAlign w:val="center"/>
          </w:tcPr>
          <w:p w14:paraId="1096E6FF"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6</w:t>
            </w:r>
          </w:p>
        </w:tc>
      </w:tr>
      <w:tr w:rsidR="00A427B2" w:rsidRPr="00A427B2" w14:paraId="613F0EE8" w14:textId="77777777" w:rsidTr="00FB4A05">
        <w:trPr>
          <w:trHeight w:val="214"/>
        </w:trPr>
        <w:tc>
          <w:tcPr>
            <w:tcW w:w="1560" w:type="dxa"/>
          </w:tcPr>
          <w:p w14:paraId="134725B4" w14:textId="77777777" w:rsidR="00A427B2" w:rsidRPr="00A427B2" w:rsidRDefault="00A427B2" w:rsidP="00A427B2">
            <w:pPr>
              <w:autoSpaceDE w:val="0"/>
              <w:autoSpaceDN w:val="0"/>
              <w:adjustRightInd w:val="0"/>
              <w:spacing w:line="240" w:lineRule="auto"/>
              <w:rPr>
                <w:rFonts w:eastAsia="Calibri"/>
                <w:sz w:val="20"/>
              </w:rPr>
            </w:pPr>
          </w:p>
        </w:tc>
        <w:tc>
          <w:tcPr>
            <w:tcW w:w="2694" w:type="dxa"/>
          </w:tcPr>
          <w:p w14:paraId="2B7E1999"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 </w:t>
            </w:r>
            <w:r w:rsidRPr="00A427B2">
              <w:rPr>
                <w:rFonts w:eastAsia="Calibri"/>
                <w:sz w:val="20"/>
              </w:rPr>
              <w:t>Implementation</w:t>
            </w:r>
          </w:p>
        </w:tc>
        <w:tc>
          <w:tcPr>
            <w:tcW w:w="850" w:type="dxa"/>
          </w:tcPr>
          <w:p w14:paraId="1FA8C6B2"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19</w:t>
            </w:r>
          </w:p>
        </w:tc>
        <w:tc>
          <w:tcPr>
            <w:tcW w:w="10348" w:type="dxa"/>
          </w:tcPr>
          <w:p w14:paraId="28DB526A"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Whether the personnel who enrolled and those who assigned participants to the interventions had access to the random allocation sequence</w:t>
            </w:r>
          </w:p>
        </w:tc>
        <w:tc>
          <w:tcPr>
            <w:tcW w:w="1417" w:type="dxa"/>
            <w:tcBorders>
              <w:top w:val="single" w:sz="4" w:space="0" w:color="auto"/>
              <w:bottom w:val="single" w:sz="4" w:space="0" w:color="auto"/>
            </w:tcBorders>
            <w:vAlign w:val="center"/>
          </w:tcPr>
          <w:p w14:paraId="00F56562"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6</w:t>
            </w:r>
          </w:p>
        </w:tc>
      </w:tr>
      <w:tr w:rsidR="00A427B2" w:rsidRPr="00A427B2" w14:paraId="13392B27" w14:textId="77777777" w:rsidTr="00FB4A05">
        <w:trPr>
          <w:trHeight w:val="251"/>
        </w:trPr>
        <w:tc>
          <w:tcPr>
            <w:tcW w:w="1560" w:type="dxa"/>
          </w:tcPr>
          <w:p w14:paraId="4B2BBDDD" w14:textId="77777777" w:rsidR="00A427B2" w:rsidRPr="00A427B2" w:rsidRDefault="00A427B2" w:rsidP="00A427B2">
            <w:pPr>
              <w:autoSpaceDE w:val="0"/>
              <w:autoSpaceDN w:val="0"/>
              <w:adjustRightInd w:val="0"/>
              <w:spacing w:line="240" w:lineRule="auto"/>
              <w:rPr>
                <w:rFonts w:eastAsia="Calibri"/>
                <w:sz w:val="20"/>
              </w:rPr>
            </w:pPr>
          </w:p>
        </w:tc>
        <w:tc>
          <w:tcPr>
            <w:tcW w:w="2694" w:type="dxa"/>
            <w:vMerge w:val="restart"/>
          </w:tcPr>
          <w:p w14:paraId="681F9595"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Blinding</w:t>
            </w:r>
          </w:p>
        </w:tc>
        <w:tc>
          <w:tcPr>
            <w:tcW w:w="850" w:type="dxa"/>
          </w:tcPr>
          <w:p w14:paraId="1EBA6E37"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20a</w:t>
            </w:r>
          </w:p>
        </w:tc>
        <w:tc>
          <w:tcPr>
            <w:tcW w:w="10348" w:type="dxa"/>
          </w:tcPr>
          <w:p w14:paraId="7122FBD6"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Who was blinded after assignment to interventions (eg, participants, care providers, outcome assessors, data analysts)</w:t>
            </w:r>
          </w:p>
        </w:tc>
        <w:tc>
          <w:tcPr>
            <w:tcW w:w="1417" w:type="dxa"/>
            <w:tcBorders>
              <w:top w:val="single" w:sz="4" w:space="0" w:color="auto"/>
              <w:bottom w:val="single" w:sz="4" w:space="0" w:color="auto"/>
            </w:tcBorders>
            <w:vAlign w:val="center"/>
          </w:tcPr>
          <w:p w14:paraId="662421FF"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6</w:t>
            </w:r>
          </w:p>
        </w:tc>
      </w:tr>
      <w:tr w:rsidR="00A427B2" w:rsidRPr="00A427B2" w14:paraId="03D3B654" w14:textId="77777777" w:rsidTr="00FB4A05">
        <w:trPr>
          <w:trHeight w:val="98"/>
        </w:trPr>
        <w:tc>
          <w:tcPr>
            <w:tcW w:w="1560" w:type="dxa"/>
          </w:tcPr>
          <w:p w14:paraId="13391FC8" w14:textId="77777777" w:rsidR="00A427B2" w:rsidRPr="00A427B2" w:rsidRDefault="00A427B2" w:rsidP="00A427B2">
            <w:pPr>
              <w:widowControl w:val="0"/>
              <w:spacing w:line="240" w:lineRule="auto"/>
              <w:jc w:val="center"/>
              <w:rPr>
                <w:rFonts w:ascii="Calibri" w:hAnsi="Calibri" w:cs="Calibri"/>
                <w:color w:val="000000"/>
              </w:rPr>
            </w:pPr>
          </w:p>
        </w:tc>
        <w:tc>
          <w:tcPr>
            <w:tcW w:w="2694" w:type="dxa"/>
            <w:vMerge/>
          </w:tcPr>
          <w:p w14:paraId="1185005E" w14:textId="77777777" w:rsidR="00A427B2" w:rsidRPr="00A427B2" w:rsidRDefault="00A427B2" w:rsidP="00A427B2">
            <w:pPr>
              <w:widowControl w:val="0"/>
              <w:spacing w:line="240" w:lineRule="auto"/>
              <w:jc w:val="center"/>
              <w:rPr>
                <w:rFonts w:ascii="Calibri" w:hAnsi="Calibri" w:cs="Calibri"/>
                <w:color w:val="000000"/>
                <w:sz w:val="22"/>
                <w:szCs w:val="22"/>
              </w:rPr>
            </w:pPr>
          </w:p>
        </w:tc>
        <w:tc>
          <w:tcPr>
            <w:tcW w:w="850" w:type="dxa"/>
          </w:tcPr>
          <w:p w14:paraId="366BDF48"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20b</w:t>
            </w:r>
          </w:p>
        </w:tc>
        <w:tc>
          <w:tcPr>
            <w:tcW w:w="10348" w:type="dxa"/>
          </w:tcPr>
          <w:p w14:paraId="63618B6B"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If blinded, how blinding was achieved and description of the similarity of interventions</w:t>
            </w:r>
          </w:p>
        </w:tc>
        <w:tc>
          <w:tcPr>
            <w:tcW w:w="1417" w:type="dxa"/>
            <w:tcBorders>
              <w:top w:val="single" w:sz="4" w:space="0" w:color="auto"/>
              <w:bottom w:val="single" w:sz="4" w:space="0" w:color="auto"/>
            </w:tcBorders>
            <w:vAlign w:val="center"/>
          </w:tcPr>
          <w:p w14:paraId="302E85E7"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6</w:t>
            </w:r>
          </w:p>
        </w:tc>
      </w:tr>
      <w:tr w:rsidR="00A427B2" w:rsidRPr="00A427B2" w14:paraId="40C4ED66" w14:textId="77777777" w:rsidTr="00FB4A05">
        <w:trPr>
          <w:trHeight w:val="225"/>
        </w:trPr>
        <w:tc>
          <w:tcPr>
            <w:tcW w:w="1560" w:type="dxa"/>
          </w:tcPr>
          <w:p w14:paraId="6C066BF6" w14:textId="77777777" w:rsidR="00A427B2" w:rsidRPr="00A427B2" w:rsidRDefault="00A427B2" w:rsidP="00A427B2">
            <w:pPr>
              <w:autoSpaceDE w:val="0"/>
              <w:autoSpaceDN w:val="0"/>
              <w:adjustRightInd w:val="0"/>
              <w:spacing w:line="240" w:lineRule="auto"/>
              <w:rPr>
                <w:rFonts w:eastAsia="Calibri"/>
                <w:sz w:val="20"/>
              </w:rPr>
            </w:pPr>
          </w:p>
        </w:tc>
        <w:tc>
          <w:tcPr>
            <w:tcW w:w="2694" w:type="dxa"/>
            <w:vMerge w:val="restart"/>
          </w:tcPr>
          <w:p w14:paraId="4D68A617"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Statistical methods</w:t>
            </w:r>
          </w:p>
        </w:tc>
        <w:tc>
          <w:tcPr>
            <w:tcW w:w="850" w:type="dxa"/>
          </w:tcPr>
          <w:p w14:paraId="42B8A595"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21a</w:t>
            </w:r>
          </w:p>
        </w:tc>
        <w:tc>
          <w:tcPr>
            <w:tcW w:w="10348" w:type="dxa"/>
          </w:tcPr>
          <w:p w14:paraId="40B52E2E"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Statistical methods used to compare groups for primary and secondary outcomes, including harms</w:t>
            </w:r>
          </w:p>
        </w:tc>
        <w:tc>
          <w:tcPr>
            <w:tcW w:w="1417" w:type="dxa"/>
            <w:tcBorders>
              <w:top w:val="single" w:sz="4" w:space="0" w:color="auto"/>
              <w:bottom w:val="single" w:sz="4" w:space="0" w:color="auto"/>
            </w:tcBorders>
            <w:vAlign w:val="center"/>
          </w:tcPr>
          <w:p w14:paraId="01B96784"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8</w:t>
            </w:r>
          </w:p>
        </w:tc>
      </w:tr>
      <w:tr w:rsidR="00A427B2" w:rsidRPr="00A427B2" w14:paraId="02D8FDA3" w14:textId="77777777" w:rsidTr="00FB4A05">
        <w:trPr>
          <w:trHeight w:val="225"/>
        </w:trPr>
        <w:tc>
          <w:tcPr>
            <w:tcW w:w="1560" w:type="dxa"/>
          </w:tcPr>
          <w:p w14:paraId="5DD42F9B" w14:textId="77777777" w:rsidR="00A427B2" w:rsidRPr="00A427B2" w:rsidRDefault="00A427B2" w:rsidP="00A427B2">
            <w:pPr>
              <w:widowControl w:val="0"/>
              <w:spacing w:line="240" w:lineRule="auto"/>
              <w:jc w:val="center"/>
              <w:rPr>
                <w:rFonts w:ascii="Calibri" w:hAnsi="Calibri" w:cs="Calibri"/>
                <w:color w:val="000000"/>
              </w:rPr>
            </w:pPr>
          </w:p>
        </w:tc>
        <w:tc>
          <w:tcPr>
            <w:tcW w:w="2694" w:type="dxa"/>
            <w:vMerge/>
          </w:tcPr>
          <w:p w14:paraId="30333E14" w14:textId="77777777" w:rsidR="00A427B2" w:rsidRPr="00A427B2" w:rsidRDefault="00A427B2" w:rsidP="00A427B2">
            <w:pPr>
              <w:widowControl w:val="0"/>
              <w:spacing w:line="240" w:lineRule="auto"/>
              <w:jc w:val="center"/>
              <w:rPr>
                <w:rFonts w:ascii="Calibri" w:hAnsi="Calibri" w:cs="Calibri"/>
                <w:color w:val="000000"/>
                <w:sz w:val="22"/>
                <w:szCs w:val="22"/>
              </w:rPr>
            </w:pPr>
          </w:p>
        </w:tc>
        <w:tc>
          <w:tcPr>
            <w:tcW w:w="850" w:type="dxa"/>
          </w:tcPr>
          <w:p w14:paraId="38E146E7"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21b</w:t>
            </w:r>
          </w:p>
        </w:tc>
        <w:tc>
          <w:tcPr>
            <w:tcW w:w="10348" w:type="dxa"/>
          </w:tcPr>
          <w:p w14:paraId="3569EA41"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Definition of who is included in each analysis (eg, all randomised participants), and in which group</w:t>
            </w:r>
          </w:p>
        </w:tc>
        <w:tc>
          <w:tcPr>
            <w:tcW w:w="1417" w:type="dxa"/>
            <w:tcBorders>
              <w:top w:val="single" w:sz="4" w:space="0" w:color="auto"/>
              <w:bottom w:val="single" w:sz="4" w:space="0" w:color="auto"/>
            </w:tcBorders>
            <w:vAlign w:val="center"/>
          </w:tcPr>
          <w:p w14:paraId="3B4C8D64"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8</w:t>
            </w:r>
          </w:p>
        </w:tc>
      </w:tr>
      <w:tr w:rsidR="00A427B2" w:rsidRPr="00A427B2" w14:paraId="683BFD8D" w14:textId="77777777" w:rsidTr="00FB4A05">
        <w:trPr>
          <w:trHeight w:val="225"/>
        </w:trPr>
        <w:tc>
          <w:tcPr>
            <w:tcW w:w="1560" w:type="dxa"/>
          </w:tcPr>
          <w:p w14:paraId="5987148E" w14:textId="77777777" w:rsidR="00A427B2" w:rsidRPr="00A427B2" w:rsidRDefault="00A427B2" w:rsidP="00A427B2">
            <w:pPr>
              <w:widowControl w:val="0"/>
              <w:spacing w:line="240" w:lineRule="auto"/>
              <w:jc w:val="center"/>
              <w:rPr>
                <w:rFonts w:ascii="Calibri" w:hAnsi="Calibri" w:cs="Calibri"/>
                <w:color w:val="000000"/>
              </w:rPr>
            </w:pPr>
          </w:p>
        </w:tc>
        <w:tc>
          <w:tcPr>
            <w:tcW w:w="2694" w:type="dxa"/>
            <w:vMerge/>
          </w:tcPr>
          <w:p w14:paraId="2E2C6A39" w14:textId="77777777" w:rsidR="00A427B2" w:rsidRPr="00A427B2" w:rsidRDefault="00A427B2" w:rsidP="00A427B2">
            <w:pPr>
              <w:widowControl w:val="0"/>
              <w:spacing w:line="240" w:lineRule="auto"/>
              <w:jc w:val="center"/>
              <w:rPr>
                <w:rFonts w:ascii="Calibri" w:hAnsi="Calibri" w:cs="Calibri"/>
                <w:color w:val="000000"/>
                <w:sz w:val="22"/>
                <w:szCs w:val="22"/>
              </w:rPr>
            </w:pPr>
          </w:p>
        </w:tc>
        <w:tc>
          <w:tcPr>
            <w:tcW w:w="850" w:type="dxa"/>
          </w:tcPr>
          <w:p w14:paraId="78F3E6FE"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21c</w:t>
            </w:r>
          </w:p>
        </w:tc>
        <w:tc>
          <w:tcPr>
            <w:tcW w:w="10348" w:type="dxa"/>
          </w:tcPr>
          <w:p w14:paraId="3FF199C1"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How missing data were handled in the analysis</w:t>
            </w:r>
          </w:p>
        </w:tc>
        <w:tc>
          <w:tcPr>
            <w:tcW w:w="1417" w:type="dxa"/>
            <w:tcBorders>
              <w:top w:val="single" w:sz="4" w:space="0" w:color="auto"/>
              <w:bottom w:val="single" w:sz="4" w:space="0" w:color="auto"/>
            </w:tcBorders>
            <w:vAlign w:val="center"/>
          </w:tcPr>
          <w:p w14:paraId="32A46824"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8</w:t>
            </w:r>
          </w:p>
        </w:tc>
      </w:tr>
      <w:tr w:rsidR="00A427B2" w:rsidRPr="00A427B2" w14:paraId="6243D1F6" w14:textId="77777777" w:rsidTr="00FB4A05">
        <w:trPr>
          <w:trHeight w:val="257"/>
        </w:trPr>
        <w:tc>
          <w:tcPr>
            <w:tcW w:w="1560" w:type="dxa"/>
          </w:tcPr>
          <w:p w14:paraId="607AE735" w14:textId="77777777" w:rsidR="00A427B2" w:rsidRPr="00A427B2" w:rsidRDefault="00A427B2" w:rsidP="00A427B2">
            <w:pPr>
              <w:widowControl w:val="0"/>
              <w:spacing w:line="240" w:lineRule="auto"/>
              <w:jc w:val="center"/>
              <w:rPr>
                <w:rFonts w:ascii="Calibri" w:hAnsi="Calibri" w:cs="Calibri"/>
                <w:color w:val="000000"/>
              </w:rPr>
            </w:pPr>
          </w:p>
        </w:tc>
        <w:tc>
          <w:tcPr>
            <w:tcW w:w="2694" w:type="dxa"/>
            <w:vMerge/>
          </w:tcPr>
          <w:p w14:paraId="6604C60D" w14:textId="77777777" w:rsidR="00A427B2" w:rsidRPr="00A427B2" w:rsidRDefault="00A427B2" w:rsidP="00A427B2">
            <w:pPr>
              <w:widowControl w:val="0"/>
              <w:spacing w:line="240" w:lineRule="auto"/>
              <w:jc w:val="center"/>
              <w:rPr>
                <w:rFonts w:ascii="Calibri" w:hAnsi="Calibri" w:cs="Calibri"/>
                <w:color w:val="000000"/>
                <w:sz w:val="22"/>
                <w:szCs w:val="22"/>
              </w:rPr>
            </w:pPr>
          </w:p>
        </w:tc>
        <w:tc>
          <w:tcPr>
            <w:tcW w:w="850" w:type="dxa"/>
          </w:tcPr>
          <w:p w14:paraId="602ECCD8"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21d</w:t>
            </w:r>
          </w:p>
        </w:tc>
        <w:tc>
          <w:tcPr>
            <w:tcW w:w="10348" w:type="dxa"/>
          </w:tcPr>
          <w:p w14:paraId="7E75586D"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Methods for any additional analyses (eg, subgroup and sensitivity analyses), distinguishing prespecified from post hoc</w:t>
            </w:r>
          </w:p>
        </w:tc>
        <w:tc>
          <w:tcPr>
            <w:tcW w:w="1417" w:type="dxa"/>
            <w:tcBorders>
              <w:top w:val="single" w:sz="4" w:space="0" w:color="auto"/>
              <w:bottom w:val="single" w:sz="4" w:space="0" w:color="auto"/>
            </w:tcBorders>
            <w:vAlign w:val="center"/>
          </w:tcPr>
          <w:p w14:paraId="76CE4541"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8</w:t>
            </w:r>
          </w:p>
        </w:tc>
      </w:tr>
      <w:tr w:rsidR="00A427B2" w:rsidRPr="00A427B2" w14:paraId="1635E408" w14:textId="77777777" w:rsidTr="00FB4A05">
        <w:trPr>
          <w:trHeight w:val="276"/>
        </w:trPr>
        <w:tc>
          <w:tcPr>
            <w:tcW w:w="1560" w:type="dxa"/>
          </w:tcPr>
          <w:p w14:paraId="5EDAB43D" w14:textId="77777777" w:rsidR="00A427B2" w:rsidRPr="00A427B2" w:rsidRDefault="00A427B2" w:rsidP="00A427B2">
            <w:pPr>
              <w:autoSpaceDE w:val="0"/>
              <w:autoSpaceDN w:val="0"/>
              <w:adjustRightInd w:val="0"/>
              <w:spacing w:line="240" w:lineRule="auto"/>
              <w:rPr>
                <w:rFonts w:eastAsia="Calibri"/>
                <w:b/>
                <w:sz w:val="20"/>
              </w:rPr>
            </w:pPr>
          </w:p>
        </w:tc>
        <w:tc>
          <w:tcPr>
            <w:tcW w:w="13892" w:type="dxa"/>
            <w:gridSpan w:val="3"/>
            <w:vAlign w:val="bottom"/>
          </w:tcPr>
          <w:p w14:paraId="07417B41" w14:textId="77777777" w:rsidR="00A427B2" w:rsidRPr="00A427B2" w:rsidRDefault="00A427B2" w:rsidP="00A427B2">
            <w:pPr>
              <w:autoSpaceDE w:val="0"/>
              <w:autoSpaceDN w:val="0"/>
              <w:adjustRightInd w:val="0"/>
              <w:spacing w:line="240" w:lineRule="auto"/>
              <w:rPr>
                <w:rFonts w:ascii="Calibri" w:eastAsia="Calibri" w:hAnsi="Calibri" w:cs="Calibri"/>
                <w:b/>
                <w:color w:val="000000"/>
                <w:sz w:val="22"/>
                <w:szCs w:val="22"/>
              </w:rPr>
            </w:pPr>
            <w:r w:rsidRPr="00A427B2">
              <w:rPr>
                <w:rFonts w:eastAsia="Calibri"/>
                <w:b/>
                <w:sz w:val="20"/>
              </w:rPr>
              <w:t>Results</w:t>
            </w:r>
          </w:p>
        </w:tc>
        <w:tc>
          <w:tcPr>
            <w:tcW w:w="1417" w:type="dxa"/>
            <w:tcBorders>
              <w:top w:val="single" w:sz="4" w:space="0" w:color="auto"/>
            </w:tcBorders>
            <w:vAlign w:val="center"/>
          </w:tcPr>
          <w:p w14:paraId="76222016" w14:textId="77777777" w:rsidR="00A427B2" w:rsidRPr="00A427B2" w:rsidRDefault="00A427B2" w:rsidP="00A427B2">
            <w:pPr>
              <w:autoSpaceDE w:val="0"/>
              <w:autoSpaceDN w:val="0"/>
              <w:adjustRightInd w:val="0"/>
              <w:spacing w:line="240" w:lineRule="auto"/>
              <w:jc w:val="center"/>
              <w:rPr>
                <w:rFonts w:eastAsia="Calibri"/>
                <w:b/>
                <w:sz w:val="20"/>
              </w:rPr>
            </w:pPr>
          </w:p>
        </w:tc>
      </w:tr>
      <w:tr w:rsidR="00A427B2" w:rsidRPr="00A427B2" w14:paraId="5DF06E2E" w14:textId="77777777" w:rsidTr="00FB4A05">
        <w:trPr>
          <w:trHeight w:val="409"/>
        </w:trPr>
        <w:tc>
          <w:tcPr>
            <w:tcW w:w="1560" w:type="dxa"/>
          </w:tcPr>
          <w:p w14:paraId="2C79BA15" w14:textId="77777777" w:rsidR="00A427B2" w:rsidRPr="00A427B2" w:rsidRDefault="00A427B2" w:rsidP="00A427B2">
            <w:pPr>
              <w:autoSpaceDE w:val="0"/>
              <w:autoSpaceDN w:val="0"/>
              <w:adjustRightInd w:val="0"/>
              <w:spacing w:line="240" w:lineRule="auto"/>
              <w:rPr>
                <w:rFonts w:eastAsia="Calibri"/>
                <w:sz w:val="20"/>
              </w:rPr>
            </w:pPr>
          </w:p>
        </w:tc>
        <w:tc>
          <w:tcPr>
            <w:tcW w:w="2694" w:type="dxa"/>
            <w:vMerge w:val="restart"/>
          </w:tcPr>
          <w:p w14:paraId="54E493CA"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Participant flow, including flow diagram</w:t>
            </w:r>
          </w:p>
        </w:tc>
        <w:tc>
          <w:tcPr>
            <w:tcW w:w="850" w:type="dxa"/>
          </w:tcPr>
          <w:p w14:paraId="60069641"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22a</w:t>
            </w:r>
          </w:p>
        </w:tc>
        <w:tc>
          <w:tcPr>
            <w:tcW w:w="10348" w:type="dxa"/>
          </w:tcPr>
          <w:p w14:paraId="77BF2EB3"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For each group, the numbers of participants who were randomly assigned, received intended intervention, and were analysed for the primary outcome</w:t>
            </w:r>
          </w:p>
        </w:tc>
        <w:tc>
          <w:tcPr>
            <w:tcW w:w="1417" w:type="dxa"/>
            <w:tcBorders>
              <w:bottom w:val="single" w:sz="4" w:space="0" w:color="auto"/>
            </w:tcBorders>
            <w:vAlign w:val="center"/>
          </w:tcPr>
          <w:p w14:paraId="7C6F893A"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10</w:t>
            </w:r>
          </w:p>
        </w:tc>
      </w:tr>
      <w:tr w:rsidR="00A427B2" w:rsidRPr="00A427B2" w14:paraId="550347B6" w14:textId="77777777" w:rsidTr="00FB4A05">
        <w:trPr>
          <w:trHeight w:val="189"/>
        </w:trPr>
        <w:tc>
          <w:tcPr>
            <w:tcW w:w="1560" w:type="dxa"/>
          </w:tcPr>
          <w:p w14:paraId="6BBFBB24" w14:textId="77777777" w:rsidR="00A427B2" w:rsidRPr="00A427B2" w:rsidRDefault="00A427B2" w:rsidP="00A427B2">
            <w:pPr>
              <w:widowControl w:val="0"/>
              <w:spacing w:line="240" w:lineRule="auto"/>
              <w:jc w:val="center"/>
              <w:rPr>
                <w:rFonts w:ascii="Calibri" w:hAnsi="Calibri" w:cs="Calibri"/>
                <w:color w:val="000000"/>
              </w:rPr>
            </w:pPr>
          </w:p>
        </w:tc>
        <w:tc>
          <w:tcPr>
            <w:tcW w:w="2694" w:type="dxa"/>
            <w:vMerge/>
          </w:tcPr>
          <w:p w14:paraId="357B4B84" w14:textId="77777777" w:rsidR="00A427B2" w:rsidRPr="00A427B2" w:rsidRDefault="00A427B2" w:rsidP="00A427B2">
            <w:pPr>
              <w:widowControl w:val="0"/>
              <w:spacing w:line="240" w:lineRule="auto"/>
              <w:jc w:val="center"/>
              <w:rPr>
                <w:rFonts w:ascii="Calibri" w:hAnsi="Calibri" w:cs="Calibri"/>
                <w:color w:val="000000"/>
                <w:sz w:val="22"/>
                <w:szCs w:val="22"/>
              </w:rPr>
            </w:pPr>
          </w:p>
        </w:tc>
        <w:tc>
          <w:tcPr>
            <w:tcW w:w="850" w:type="dxa"/>
          </w:tcPr>
          <w:p w14:paraId="560CCF1C"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22b</w:t>
            </w:r>
          </w:p>
        </w:tc>
        <w:tc>
          <w:tcPr>
            <w:tcW w:w="10348" w:type="dxa"/>
          </w:tcPr>
          <w:p w14:paraId="44723BF0"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For each group, losses and exclusions after randomisation, together with reasons</w:t>
            </w:r>
          </w:p>
        </w:tc>
        <w:tc>
          <w:tcPr>
            <w:tcW w:w="1417" w:type="dxa"/>
            <w:tcBorders>
              <w:top w:val="single" w:sz="4" w:space="0" w:color="auto"/>
              <w:bottom w:val="single" w:sz="4" w:space="0" w:color="auto"/>
            </w:tcBorders>
            <w:vAlign w:val="center"/>
          </w:tcPr>
          <w:p w14:paraId="6D724D10"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10</w:t>
            </w:r>
          </w:p>
        </w:tc>
      </w:tr>
      <w:tr w:rsidR="00A427B2" w:rsidRPr="00A427B2" w14:paraId="43D1C001" w14:textId="77777777" w:rsidTr="00FB4A05">
        <w:trPr>
          <w:trHeight w:val="221"/>
        </w:trPr>
        <w:tc>
          <w:tcPr>
            <w:tcW w:w="1560" w:type="dxa"/>
          </w:tcPr>
          <w:p w14:paraId="79E2F658" w14:textId="77777777" w:rsidR="00A427B2" w:rsidRPr="00A427B2" w:rsidRDefault="00A427B2" w:rsidP="00A427B2">
            <w:pPr>
              <w:autoSpaceDE w:val="0"/>
              <w:autoSpaceDN w:val="0"/>
              <w:adjustRightInd w:val="0"/>
              <w:spacing w:line="240" w:lineRule="auto"/>
              <w:rPr>
                <w:rFonts w:eastAsia="Calibri"/>
                <w:sz w:val="20"/>
              </w:rPr>
            </w:pPr>
          </w:p>
        </w:tc>
        <w:tc>
          <w:tcPr>
            <w:tcW w:w="2694" w:type="dxa"/>
            <w:vMerge w:val="restart"/>
          </w:tcPr>
          <w:p w14:paraId="13117705"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Recruitment</w:t>
            </w:r>
          </w:p>
        </w:tc>
        <w:tc>
          <w:tcPr>
            <w:tcW w:w="850" w:type="dxa"/>
          </w:tcPr>
          <w:p w14:paraId="200FC7C5"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23a</w:t>
            </w:r>
          </w:p>
        </w:tc>
        <w:tc>
          <w:tcPr>
            <w:tcW w:w="10348" w:type="dxa"/>
          </w:tcPr>
          <w:p w14:paraId="186F98F3"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Dates defining the periods of recruitment and follow-up for outcomes of benefits and harms</w:t>
            </w:r>
          </w:p>
        </w:tc>
        <w:tc>
          <w:tcPr>
            <w:tcW w:w="1417" w:type="dxa"/>
            <w:tcBorders>
              <w:top w:val="single" w:sz="4" w:space="0" w:color="auto"/>
              <w:bottom w:val="single" w:sz="4" w:space="0" w:color="auto"/>
            </w:tcBorders>
            <w:vAlign w:val="center"/>
          </w:tcPr>
          <w:p w14:paraId="0C4B6797"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10</w:t>
            </w:r>
          </w:p>
        </w:tc>
      </w:tr>
      <w:tr w:rsidR="00A427B2" w:rsidRPr="00A427B2" w14:paraId="2DA788F0" w14:textId="77777777" w:rsidTr="00FB4A05">
        <w:trPr>
          <w:trHeight w:val="276"/>
        </w:trPr>
        <w:tc>
          <w:tcPr>
            <w:tcW w:w="1560" w:type="dxa"/>
          </w:tcPr>
          <w:p w14:paraId="60BFD063" w14:textId="77777777" w:rsidR="00A427B2" w:rsidRPr="00A427B2" w:rsidRDefault="00A427B2" w:rsidP="00A427B2">
            <w:pPr>
              <w:widowControl w:val="0"/>
              <w:spacing w:line="240" w:lineRule="auto"/>
              <w:jc w:val="center"/>
              <w:rPr>
                <w:rFonts w:ascii="Calibri" w:hAnsi="Calibri" w:cs="Calibri"/>
                <w:color w:val="000000"/>
              </w:rPr>
            </w:pPr>
          </w:p>
        </w:tc>
        <w:tc>
          <w:tcPr>
            <w:tcW w:w="2694" w:type="dxa"/>
            <w:vMerge/>
          </w:tcPr>
          <w:p w14:paraId="39AA40A1" w14:textId="77777777" w:rsidR="00A427B2" w:rsidRPr="00A427B2" w:rsidRDefault="00A427B2" w:rsidP="00A427B2">
            <w:pPr>
              <w:widowControl w:val="0"/>
              <w:spacing w:line="240" w:lineRule="auto"/>
              <w:jc w:val="center"/>
              <w:rPr>
                <w:rFonts w:ascii="Calibri" w:hAnsi="Calibri" w:cs="Calibri"/>
                <w:color w:val="000000"/>
                <w:sz w:val="22"/>
                <w:szCs w:val="22"/>
              </w:rPr>
            </w:pPr>
          </w:p>
        </w:tc>
        <w:tc>
          <w:tcPr>
            <w:tcW w:w="850" w:type="dxa"/>
          </w:tcPr>
          <w:p w14:paraId="537E3216"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23b</w:t>
            </w:r>
          </w:p>
        </w:tc>
        <w:tc>
          <w:tcPr>
            <w:tcW w:w="10348" w:type="dxa"/>
          </w:tcPr>
          <w:p w14:paraId="2B54486A"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If relevant, why the trial ended or was stopped</w:t>
            </w:r>
          </w:p>
        </w:tc>
        <w:tc>
          <w:tcPr>
            <w:tcW w:w="1417" w:type="dxa"/>
            <w:tcBorders>
              <w:top w:val="single" w:sz="4" w:space="0" w:color="auto"/>
              <w:bottom w:val="single" w:sz="4" w:space="0" w:color="auto"/>
            </w:tcBorders>
            <w:vAlign w:val="center"/>
          </w:tcPr>
          <w:p w14:paraId="5B6ADCDA"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Not relevant</w:t>
            </w:r>
          </w:p>
        </w:tc>
      </w:tr>
      <w:tr w:rsidR="00A427B2" w:rsidRPr="00A427B2" w14:paraId="718CD365" w14:textId="77777777" w:rsidTr="00FB4A05">
        <w:trPr>
          <w:trHeight w:val="441"/>
        </w:trPr>
        <w:tc>
          <w:tcPr>
            <w:tcW w:w="1560" w:type="dxa"/>
          </w:tcPr>
          <w:p w14:paraId="0F3D2EB1" w14:textId="77777777" w:rsidR="00A427B2" w:rsidRPr="00A427B2" w:rsidRDefault="00A427B2" w:rsidP="00A427B2">
            <w:pPr>
              <w:autoSpaceDE w:val="0"/>
              <w:autoSpaceDN w:val="0"/>
              <w:adjustRightInd w:val="0"/>
              <w:spacing w:line="240" w:lineRule="auto"/>
              <w:rPr>
                <w:rFonts w:eastAsia="Calibri"/>
                <w:sz w:val="20"/>
              </w:rPr>
            </w:pPr>
          </w:p>
        </w:tc>
        <w:tc>
          <w:tcPr>
            <w:tcW w:w="2694" w:type="dxa"/>
            <w:vMerge w:val="restart"/>
          </w:tcPr>
          <w:p w14:paraId="3934E510"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Intervention and comparator delivery</w:t>
            </w:r>
          </w:p>
        </w:tc>
        <w:tc>
          <w:tcPr>
            <w:tcW w:w="850" w:type="dxa"/>
          </w:tcPr>
          <w:p w14:paraId="3D446975"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24a</w:t>
            </w:r>
          </w:p>
        </w:tc>
        <w:tc>
          <w:tcPr>
            <w:tcW w:w="10348" w:type="dxa"/>
          </w:tcPr>
          <w:p w14:paraId="048E94C2"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Intervention and comparator as they were actually administered (eg, where appropriate, who delivered the intervention/comparator, how participants adhered, whether they were delivered as intended (fidelity))</w:t>
            </w:r>
          </w:p>
        </w:tc>
        <w:tc>
          <w:tcPr>
            <w:tcW w:w="1417" w:type="dxa"/>
            <w:tcBorders>
              <w:top w:val="single" w:sz="4" w:space="0" w:color="auto"/>
              <w:bottom w:val="single" w:sz="4" w:space="0" w:color="auto"/>
            </w:tcBorders>
            <w:vAlign w:val="center"/>
          </w:tcPr>
          <w:p w14:paraId="6CED957D"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10</w:t>
            </w:r>
          </w:p>
        </w:tc>
      </w:tr>
      <w:tr w:rsidR="00A427B2" w:rsidRPr="00A427B2" w14:paraId="530DA7F3" w14:textId="77777777" w:rsidTr="00FB4A05">
        <w:trPr>
          <w:trHeight w:val="243"/>
        </w:trPr>
        <w:tc>
          <w:tcPr>
            <w:tcW w:w="1560" w:type="dxa"/>
          </w:tcPr>
          <w:p w14:paraId="4296B49D" w14:textId="77777777" w:rsidR="00A427B2" w:rsidRPr="00A427B2" w:rsidRDefault="00A427B2" w:rsidP="00A427B2">
            <w:pPr>
              <w:widowControl w:val="0"/>
              <w:spacing w:line="240" w:lineRule="auto"/>
              <w:jc w:val="center"/>
              <w:rPr>
                <w:rFonts w:ascii="Calibri" w:hAnsi="Calibri" w:cs="Calibri"/>
                <w:color w:val="000000"/>
              </w:rPr>
            </w:pPr>
          </w:p>
        </w:tc>
        <w:tc>
          <w:tcPr>
            <w:tcW w:w="2694" w:type="dxa"/>
            <w:vMerge/>
          </w:tcPr>
          <w:p w14:paraId="2A9BCCAB" w14:textId="77777777" w:rsidR="00A427B2" w:rsidRPr="00A427B2" w:rsidRDefault="00A427B2" w:rsidP="00A427B2">
            <w:pPr>
              <w:widowControl w:val="0"/>
              <w:spacing w:line="240" w:lineRule="auto"/>
              <w:jc w:val="center"/>
              <w:rPr>
                <w:rFonts w:ascii="Calibri" w:hAnsi="Calibri" w:cs="Calibri"/>
                <w:color w:val="000000"/>
                <w:sz w:val="22"/>
                <w:szCs w:val="22"/>
              </w:rPr>
            </w:pPr>
          </w:p>
        </w:tc>
        <w:tc>
          <w:tcPr>
            <w:tcW w:w="850" w:type="dxa"/>
          </w:tcPr>
          <w:p w14:paraId="36078999"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24b</w:t>
            </w:r>
          </w:p>
        </w:tc>
        <w:tc>
          <w:tcPr>
            <w:tcW w:w="10348" w:type="dxa"/>
          </w:tcPr>
          <w:p w14:paraId="5A368560"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Concomitant care received during the trial for each group</w:t>
            </w:r>
          </w:p>
        </w:tc>
        <w:tc>
          <w:tcPr>
            <w:tcW w:w="1417" w:type="dxa"/>
            <w:tcBorders>
              <w:top w:val="single" w:sz="4" w:space="0" w:color="auto"/>
              <w:bottom w:val="single" w:sz="4" w:space="0" w:color="auto"/>
            </w:tcBorders>
            <w:vAlign w:val="center"/>
          </w:tcPr>
          <w:p w14:paraId="78A7A90F"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10</w:t>
            </w:r>
          </w:p>
        </w:tc>
      </w:tr>
      <w:tr w:rsidR="00A427B2" w:rsidRPr="00A427B2" w14:paraId="6CAA1641" w14:textId="77777777" w:rsidTr="00FB4A05">
        <w:trPr>
          <w:trHeight w:val="243"/>
        </w:trPr>
        <w:tc>
          <w:tcPr>
            <w:tcW w:w="1560" w:type="dxa"/>
          </w:tcPr>
          <w:p w14:paraId="4DF0E6B9" w14:textId="77777777" w:rsidR="00A427B2" w:rsidRPr="00A427B2" w:rsidRDefault="00A427B2" w:rsidP="00A427B2">
            <w:pPr>
              <w:autoSpaceDE w:val="0"/>
              <w:autoSpaceDN w:val="0"/>
              <w:adjustRightInd w:val="0"/>
              <w:spacing w:line="240" w:lineRule="auto"/>
              <w:rPr>
                <w:rFonts w:eastAsia="Calibri"/>
                <w:sz w:val="20"/>
              </w:rPr>
            </w:pPr>
          </w:p>
        </w:tc>
        <w:tc>
          <w:tcPr>
            <w:tcW w:w="2694" w:type="dxa"/>
          </w:tcPr>
          <w:p w14:paraId="2DD0320E"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Baseline data</w:t>
            </w:r>
          </w:p>
        </w:tc>
        <w:tc>
          <w:tcPr>
            <w:tcW w:w="850" w:type="dxa"/>
          </w:tcPr>
          <w:p w14:paraId="271D1DAD"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25</w:t>
            </w:r>
          </w:p>
        </w:tc>
        <w:tc>
          <w:tcPr>
            <w:tcW w:w="10348" w:type="dxa"/>
          </w:tcPr>
          <w:p w14:paraId="2308407A"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A table showing baseline demographic and clinical characteristics for each group</w:t>
            </w:r>
          </w:p>
        </w:tc>
        <w:tc>
          <w:tcPr>
            <w:tcW w:w="1417" w:type="dxa"/>
            <w:tcBorders>
              <w:top w:val="single" w:sz="4" w:space="0" w:color="auto"/>
              <w:bottom w:val="single" w:sz="4" w:space="0" w:color="auto"/>
            </w:tcBorders>
            <w:vAlign w:val="center"/>
          </w:tcPr>
          <w:p w14:paraId="0E9E5EDE"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Table 1</w:t>
            </w:r>
          </w:p>
        </w:tc>
      </w:tr>
      <w:tr w:rsidR="00A427B2" w:rsidRPr="00A427B2" w14:paraId="5FED2A07" w14:textId="77777777" w:rsidTr="00FB4A05">
        <w:trPr>
          <w:trHeight w:val="416"/>
        </w:trPr>
        <w:tc>
          <w:tcPr>
            <w:tcW w:w="1560" w:type="dxa"/>
          </w:tcPr>
          <w:p w14:paraId="5424B0E0" w14:textId="77777777" w:rsidR="00A427B2" w:rsidRPr="00A427B2" w:rsidRDefault="00A427B2" w:rsidP="00A427B2">
            <w:pPr>
              <w:autoSpaceDE w:val="0"/>
              <w:autoSpaceDN w:val="0"/>
              <w:adjustRightInd w:val="0"/>
              <w:spacing w:line="240" w:lineRule="auto"/>
              <w:rPr>
                <w:rFonts w:eastAsia="Calibri"/>
                <w:sz w:val="20"/>
              </w:rPr>
            </w:pPr>
          </w:p>
        </w:tc>
        <w:tc>
          <w:tcPr>
            <w:tcW w:w="2694" w:type="dxa"/>
          </w:tcPr>
          <w:p w14:paraId="1EA2658E" w14:textId="77777777" w:rsidR="00A427B2" w:rsidRPr="00A427B2" w:rsidRDefault="00A427B2" w:rsidP="00A427B2">
            <w:pPr>
              <w:autoSpaceDE w:val="0"/>
              <w:autoSpaceDN w:val="0"/>
              <w:adjustRightInd w:val="0"/>
              <w:spacing w:line="240" w:lineRule="auto"/>
              <w:rPr>
                <w:rFonts w:eastAsia="Calibri"/>
                <w:sz w:val="20"/>
              </w:rPr>
            </w:pPr>
            <w:r w:rsidRPr="00A427B2">
              <w:rPr>
                <w:rFonts w:eastAsia="Calibri"/>
                <w:sz w:val="20"/>
              </w:rPr>
              <w:t>Numbers analysed,</w:t>
            </w:r>
          </w:p>
          <w:p w14:paraId="571ECCCE"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outcomes and estimation</w:t>
            </w:r>
          </w:p>
        </w:tc>
        <w:tc>
          <w:tcPr>
            <w:tcW w:w="850" w:type="dxa"/>
          </w:tcPr>
          <w:p w14:paraId="53A3DAF8"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26</w:t>
            </w:r>
          </w:p>
        </w:tc>
        <w:tc>
          <w:tcPr>
            <w:tcW w:w="10348" w:type="dxa"/>
          </w:tcPr>
          <w:p w14:paraId="501437A8" w14:textId="77777777" w:rsidR="00A427B2" w:rsidRPr="00A427B2" w:rsidRDefault="00A427B2" w:rsidP="00A427B2">
            <w:pPr>
              <w:autoSpaceDE w:val="0"/>
              <w:autoSpaceDN w:val="0"/>
              <w:adjustRightInd w:val="0"/>
              <w:spacing w:line="240" w:lineRule="auto"/>
              <w:rPr>
                <w:rFonts w:eastAsia="Calibri"/>
                <w:sz w:val="20"/>
              </w:rPr>
            </w:pPr>
            <w:r w:rsidRPr="00A427B2">
              <w:rPr>
                <w:rFonts w:eastAsia="Calibri"/>
                <w:sz w:val="20"/>
              </w:rPr>
              <w:t>For each primary and secondary outcome, by group:</w:t>
            </w:r>
          </w:p>
          <w:p w14:paraId="32A80086" w14:textId="77777777" w:rsidR="00A427B2" w:rsidRPr="00A427B2" w:rsidRDefault="00A427B2" w:rsidP="00A427B2">
            <w:pPr>
              <w:autoSpaceDE w:val="0"/>
              <w:autoSpaceDN w:val="0"/>
              <w:adjustRightInd w:val="0"/>
              <w:spacing w:line="240" w:lineRule="auto"/>
              <w:rPr>
                <w:rFonts w:eastAsia="Calibri"/>
                <w:sz w:val="20"/>
              </w:rPr>
            </w:pPr>
            <w:r w:rsidRPr="00A427B2">
              <w:rPr>
                <w:rFonts w:eastAsia="Calibri"/>
                <w:sz w:val="20"/>
              </w:rPr>
              <w:t>● the number of participants included in the analysis</w:t>
            </w:r>
          </w:p>
          <w:p w14:paraId="7228DC02" w14:textId="77777777" w:rsidR="00A427B2" w:rsidRPr="00A427B2" w:rsidRDefault="00A427B2" w:rsidP="00A427B2">
            <w:pPr>
              <w:autoSpaceDE w:val="0"/>
              <w:autoSpaceDN w:val="0"/>
              <w:adjustRightInd w:val="0"/>
              <w:spacing w:line="240" w:lineRule="auto"/>
              <w:rPr>
                <w:rFonts w:eastAsia="Calibri"/>
                <w:sz w:val="20"/>
              </w:rPr>
            </w:pPr>
            <w:r w:rsidRPr="00A427B2">
              <w:rPr>
                <w:rFonts w:eastAsia="Calibri"/>
                <w:sz w:val="20"/>
              </w:rPr>
              <w:t>● the number of participants with available data at the outcome time point</w:t>
            </w:r>
          </w:p>
          <w:p w14:paraId="248D35EF" w14:textId="77777777" w:rsidR="00A427B2" w:rsidRPr="00A427B2" w:rsidRDefault="00A427B2" w:rsidP="00A427B2">
            <w:pPr>
              <w:autoSpaceDE w:val="0"/>
              <w:autoSpaceDN w:val="0"/>
              <w:adjustRightInd w:val="0"/>
              <w:spacing w:line="240" w:lineRule="auto"/>
              <w:rPr>
                <w:rFonts w:eastAsia="Calibri"/>
                <w:sz w:val="20"/>
              </w:rPr>
            </w:pPr>
            <w:r w:rsidRPr="00A427B2">
              <w:rPr>
                <w:rFonts w:eastAsia="Calibri"/>
                <w:sz w:val="20"/>
              </w:rPr>
              <w:t>● result for each group, and the estimated effect size and its precision (such as 95% confidence interval)</w:t>
            </w:r>
          </w:p>
          <w:p w14:paraId="585AD961" w14:textId="77777777" w:rsidR="00A427B2" w:rsidRPr="00A427B2" w:rsidRDefault="00A427B2" w:rsidP="00A427B2">
            <w:pPr>
              <w:autoSpaceDE w:val="0"/>
              <w:autoSpaceDN w:val="0"/>
              <w:adjustRightInd w:val="0"/>
              <w:spacing w:line="240" w:lineRule="auto"/>
              <w:rPr>
                <w:rFonts w:eastAsia="Calibri"/>
                <w:color w:val="000000"/>
                <w:sz w:val="22"/>
                <w:szCs w:val="22"/>
              </w:rPr>
            </w:pPr>
            <w:r w:rsidRPr="00A427B2">
              <w:rPr>
                <w:rFonts w:eastAsia="Calibri"/>
                <w:sz w:val="20"/>
              </w:rPr>
              <w:t>● for binary outcomes, presentation of both absolute and relative effect size</w:t>
            </w:r>
          </w:p>
        </w:tc>
        <w:tc>
          <w:tcPr>
            <w:tcW w:w="1417" w:type="dxa"/>
            <w:tcBorders>
              <w:top w:val="single" w:sz="4" w:space="0" w:color="auto"/>
              <w:bottom w:val="single" w:sz="4" w:space="0" w:color="auto"/>
            </w:tcBorders>
            <w:vAlign w:val="center"/>
          </w:tcPr>
          <w:p w14:paraId="305249FD"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Tables 1-3</w:t>
            </w:r>
          </w:p>
        </w:tc>
      </w:tr>
      <w:tr w:rsidR="00A427B2" w:rsidRPr="00A427B2" w14:paraId="019F63AC" w14:textId="77777777" w:rsidTr="00FB4A05">
        <w:trPr>
          <w:trHeight w:val="204"/>
        </w:trPr>
        <w:tc>
          <w:tcPr>
            <w:tcW w:w="1560" w:type="dxa"/>
          </w:tcPr>
          <w:p w14:paraId="28723472" w14:textId="77777777" w:rsidR="00A427B2" w:rsidRPr="00A427B2" w:rsidRDefault="00A427B2" w:rsidP="00A427B2">
            <w:pPr>
              <w:autoSpaceDE w:val="0"/>
              <w:autoSpaceDN w:val="0"/>
              <w:adjustRightInd w:val="0"/>
              <w:spacing w:line="240" w:lineRule="auto"/>
              <w:rPr>
                <w:rFonts w:eastAsia="Calibri"/>
                <w:sz w:val="20"/>
              </w:rPr>
            </w:pPr>
          </w:p>
        </w:tc>
        <w:tc>
          <w:tcPr>
            <w:tcW w:w="2694" w:type="dxa"/>
          </w:tcPr>
          <w:p w14:paraId="4052D474"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Harms</w:t>
            </w:r>
          </w:p>
        </w:tc>
        <w:tc>
          <w:tcPr>
            <w:tcW w:w="850" w:type="dxa"/>
          </w:tcPr>
          <w:p w14:paraId="44AD3437"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27</w:t>
            </w:r>
          </w:p>
        </w:tc>
        <w:tc>
          <w:tcPr>
            <w:tcW w:w="10348" w:type="dxa"/>
          </w:tcPr>
          <w:p w14:paraId="43B90629"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All harms or unintended events in each group</w:t>
            </w:r>
          </w:p>
        </w:tc>
        <w:tc>
          <w:tcPr>
            <w:tcW w:w="1417" w:type="dxa"/>
            <w:tcBorders>
              <w:top w:val="single" w:sz="4" w:space="0" w:color="auto"/>
              <w:bottom w:val="single" w:sz="4" w:space="0" w:color="auto"/>
            </w:tcBorders>
            <w:vAlign w:val="center"/>
          </w:tcPr>
          <w:p w14:paraId="2C2E271E"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10</w:t>
            </w:r>
          </w:p>
        </w:tc>
      </w:tr>
      <w:tr w:rsidR="00A427B2" w:rsidRPr="00A427B2" w14:paraId="1CD28C83" w14:textId="77777777" w:rsidTr="00FB4A05">
        <w:trPr>
          <w:trHeight w:val="416"/>
        </w:trPr>
        <w:tc>
          <w:tcPr>
            <w:tcW w:w="1560" w:type="dxa"/>
          </w:tcPr>
          <w:p w14:paraId="5ABF72AF" w14:textId="77777777" w:rsidR="00A427B2" w:rsidRPr="00A427B2" w:rsidRDefault="00A427B2" w:rsidP="00A427B2">
            <w:pPr>
              <w:autoSpaceDE w:val="0"/>
              <w:autoSpaceDN w:val="0"/>
              <w:adjustRightInd w:val="0"/>
              <w:spacing w:line="240" w:lineRule="auto"/>
              <w:rPr>
                <w:rFonts w:eastAsia="Calibri"/>
                <w:sz w:val="20"/>
              </w:rPr>
            </w:pPr>
          </w:p>
        </w:tc>
        <w:tc>
          <w:tcPr>
            <w:tcW w:w="2694" w:type="dxa"/>
          </w:tcPr>
          <w:p w14:paraId="7D9F7C10"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Ancillary analyses</w:t>
            </w:r>
          </w:p>
        </w:tc>
        <w:tc>
          <w:tcPr>
            <w:tcW w:w="850" w:type="dxa"/>
          </w:tcPr>
          <w:p w14:paraId="6A676AF8"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28</w:t>
            </w:r>
          </w:p>
        </w:tc>
        <w:tc>
          <w:tcPr>
            <w:tcW w:w="10348" w:type="dxa"/>
          </w:tcPr>
          <w:p w14:paraId="1C7FA15C"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Any other analyses performed, including subgroup and sensitivity analyses, distinguishing pre-specified from post hoc</w:t>
            </w:r>
          </w:p>
        </w:tc>
        <w:tc>
          <w:tcPr>
            <w:tcW w:w="1417" w:type="dxa"/>
            <w:tcBorders>
              <w:top w:val="single" w:sz="4" w:space="0" w:color="auto"/>
              <w:bottom w:val="single" w:sz="4" w:space="0" w:color="auto"/>
            </w:tcBorders>
            <w:vAlign w:val="center"/>
          </w:tcPr>
          <w:p w14:paraId="675E0429"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10</w:t>
            </w:r>
          </w:p>
        </w:tc>
      </w:tr>
      <w:tr w:rsidR="00A427B2" w:rsidRPr="00A427B2" w14:paraId="11EF051F" w14:textId="77777777" w:rsidTr="00FB4A05">
        <w:trPr>
          <w:trHeight w:val="56"/>
        </w:trPr>
        <w:tc>
          <w:tcPr>
            <w:tcW w:w="1560" w:type="dxa"/>
          </w:tcPr>
          <w:p w14:paraId="54653B7B" w14:textId="77777777" w:rsidR="00A427B2" w:rsidRPr="00A427B2" w:rsidRDefault="00A427B2" w:rsidP="00A427B2">
            <w:pPr>
              <w:autoSpaceDE w:val="0"/>
              <w:autoSpaceDN w:val="0"/>
              <w:adjustRightInd w:val="0"/>
              <w:spacing w:line="240" w:lineRule="auto"/>
              <w:rPr>
                <w:rFonts w:eastAsia="Calibri"/>
                <w:b/>
                <w:sz w:val="20"/>
              </w:rPr>
            </w:pPr>
          </w:p>
        </w:tc>
        <w:tc>
          <w:tcPr>
            <w:tcW w:w="13892" w:type="dxa"/>
            <w:gridSpan w:val="3"/>
          </w:tcPr>
          <w:p w14:paraId="4AA7B8DF" w14:textId="77777777" w:rsidR="00A427B2" w:rsidRPr="00A427B2" w:rsidRDefault="00A427B2" w:rsidP="00A427B2">
            <w:pPr>
              <w:autoSpaceDE w:val="0"/>
              <w:autoSpaceDN w:val="0"/>
              <w:adjustRightInd w:val="0"/>
              <w:spacing w:line="240" w:lineRule="auto"/>
              <w:rPr>
                <w:rFonts w:ascii="Calibri" w:eastAsia="Calibri" w:hAnsi="Calibri" w:cs="Calibri"/>
                <w:b/>
                <w:color w:val="000000"/>
                <w:sz w:val="22"/>
                <w:szCs w:val="22"/>
              </w:rPr>
            </w:pPr>
            <w:r w:rsidRPr="00A427B2">
              <w:rPr>
                <w:rFonts w:eastAsia="Calibri"/>
                <w:b/>
                <w:sz w:val="20"/>
              </w:rPr>
              <w:t>Discussion</w:t>
            </w:r>
          </w:p>
        </w:tc>
        <w:tc>
          <w:tcPr>
            <w:tcW w:w="1417" w:type="dxa"/>
            <w:tcBorders>
              <w:top w:val="single" w:sz="4" w:space="0" w:color="auto"/>
              <w:bottom w:val="single" w:sz="4" w:space="0" w:color="auto"/>
            </w:tcBorders>
            <w:vAlign w:val="center"/>
          </w:tcPr>
          <w:p w14:paraId="1F6C1F07" w14:textId="77777777" w:rsidR="00A427B2" w:rsidRPr="00A427B2" w:rsidRDefault="00A427B2" w:rsidP="00A427B2">
            <w:pPr>
              <w:autoSpaceDE w:val="0"/>
              <w:autoSpaceDN w:val="0"/>
              <w:adjustRightInd w:val="0"/>
              <w:spacing w:line="240" w:lineRule="auto"/>
              <w:jc w:val="center"/>
              <w:rPr>
                <w:rFonts w:eastAsia="Calibri"/>
                <w:b/>
                <w:sz w:val="20"/>
              </w:rPr>
            </w:pPr>
          </w:p>
        </w:tc>
      </w:tr>
      <w:tr w:rsidR="00A427B2" w:rsidRPr="00A427B2" w14:paraId="227F47EE" w14:textId="77777777" w:rsidTr="00FB4A05">
        <w:trPr>
          <w:trHeight w:val="281"/>
        </w:trPr>
        <w:tc>
          <w:tcPr>
            <w:tcW w:w="1560" w:type="dxa"/>
          </w:tcPr>
          <w:p w14:paraId="19A424DF" w14:textId="77777777" w:rsidR="00A427B2" w:rsidRPr="00A427B2" w:rsidRDefault="00A427B2" w:rsidP="00A427B2">
            <w:pPr>
              <w:autoSpaceDE w:val="0"/>
              <w:autoSpaceDN w:val="0"/>
              <w:adjustRightInd w:val="0"/>
              <w:spacing w:line="240" w:lineRule="auto"/>
              <w:rPr>
                <w:rFonts w:eastAsia="Calibri"/>
                <w:sz w:val="20"/>
              </w:rPr>
            </w:pPr>
          </w:p>
        </w:tc>
        <w:tc>
          <w:tcPr>
            <w:tcW w:w="2694" w:type="dxa"/>
          </w:tcPr>
          <w:p w14:paraId="492731BD"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Interpretation</w:t>
            </w:r>
          </w:p>
        </w:tc>
        <w:tc>
          <w:tcPr>
            <w:tcW w:w="850" w:type="dxa"/>
          </w:tcPr>
          <w:p w14:paraId="7FABF85F"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29</w:t>
            </w:r>
          </w:p>
        </w:tc>
        <w:tc>
          <w:tcPr>
            <w:tcW w:w="10348" w:type="dxa"/>
          </w:tcPr>
          <w:p w14:paraId="0364571E"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Interpretation consistent with results, balancing benefits and harms, and considering other relevant evidence</w:t>
            </w:r>
          </w:p>
        </w:tc>
        <w:tc>
          <w:tcPr>
            <w:tcW w:w="1417" w:type="dxa"/>
            <w:tcBorders>
              <w:top w:val="single" w:sz="4" w:space="0" w:color="auto"/>
              <w:bottom w:val="single" w:sz="4" w:space="0" w:color="auto"/>
            </w:tcBorders>
            <w:vAlign w:val="center"/>
          </w:tcPr>
          <w:p w14:paraId="3B6EBE17"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13-14</w:t>
            </w:r>
          </w:p>
        </w:tc>
      </w:tr>
      <w:tr w:rsidR="00A427B2" w:rsidRPr="00A427B2" w14:paraId="2AE9D9F8" w14:textId="77777777" w:rsidTr="00FB4A05">
        <w:trPr>
          <w:trHeight w:val="281"/>
        </w:trPr>
        <w:tc>
          <w:tcPr>
            <w:tcW w:w="1560" w:type="dxa"/>
          </w:tcPr>
          <w:p w14:paraId="07F74B8F" w14:textId="77777777" w:rsidR="00A427B2" w:rsidRPr="00A427B2" w:rsidRDefault="00A427B2" w:rsidP="00A427B2">
            <w:pPr>
              <w:autoSpaceDE w:val="0"/>
              <w:autoSpaceDN w:val="0"/>
              <w:adjustRightInd w:val="0"/>
              <w:spacing w:line="240" w:lineRule="auto"/>
              <w:rPr>
                <w:rFonts w:eastAsia="Calibri"/>
                <w:sz w:val="20"/>
              </w:rPr>
            </w:pPr>
          </w:p>
        </w:tc>
        <w:tc>
          <w:tcPr>
            <w:tcW w:w="2694" w:type="dxa"/>
            <w:tcBorders>
              <w:bottom w:val="single" w:sz="4" w:space="0" w:color="auto"/>
            </w:tcBorders>
          </w:tcPr>
          <w:p w14:paraId="351A551D"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Limitations</w:t>
            </w:r>
          </w:p>
        </w:tc>
        <w:tc>
          <w:tcPr>
            <w:tcW w:w="850" w:type="dxa"/>
            <w:tcBorders>
              <w:bottom w:val="single" w:sz="4" w:space="0" w:color="auto"/>
            </w:tcBorders>
          </w:tcPr>
          <w:p w14:paraId="4E3FFACC" w14:textId="77777777" w:rsidR="00A427B2" w:rsidRPr="00A427B2" w:rsidRDefault="00A427B2" w:rsidP="00A427B2">
            <w:pPr>
              <w:autoSpaceDE w:val="0"/>
              <w:autoSpaceDN w:val="0"/>
              <w:adjustRightInd w:val="0"/>
              <w:spacing w:line="240" w:lineRule="auto"/>
              <w:jc w:val="center"/>
              <w:rPr>
                <w:rFonts w:ascii="Calibri" w:eastAsia="Calibri" w:hAnsi="Calibri" w:cs="Calibri"/>
                <w:color w:val="000000"/>
                <w:sz w:val="22"/>
                <w:szCs w:val="22"/>
              </w:rPr>
            </w:pPr>
            <w:r w:rsidRPr="00A427B2">
              <w:rPr>
                <w:rFonts w:eastAsia="Calibri"/>
                <w:sz w:val="20"/>
              </w:rPr>
              <w:t>30</w:t>
            </w:r>
          </w:p>
        </w:tc>
        <w:tc>
          <w:tcPr>
            <w:tcW w:w="10348" w:type="dxa"/>
            <w:tcBorders>
              <w:bottom w:val="single" w:sz="4" w:space="0" w:color="auto"/>
            </w:tcBorders>
          </w:tcPr>
          <w:p w14:paraId="078545F8" w14:textId="77777777" w:rsidR="00A427B2" w:rsidRPr="00A427B2" w:rsidRDefault="00A427B2" w:rsidP="00A427B2">
            <w:pPr>
              <w:autoSpaceDE w:val="0"/>
              <w:autoSpaceDN w:val="0"/>
              <w:adjustRightInd w:val="0"/>
              <w:spacing w:line="240" w:lineRule="auto"/>
              <w:rPr>
                <w:rFonts w:ascii="Calibri" w:eastAsia="Calibri" w:hAnsi="Calibri" w:cs="Calibri"/>
                <w:color w:val="000000"/>
                <w:sz w:val="22"/>
                <w:szCs w:val="22"/>
              </w:rPr>
            </w:pPr>
            <w:r w:rsidRPr="00A427B2">
              <w:rPr>
                <w:rFonts w:eastAsia="Calibri"/>
                <w:sz w:val="20"/>
              </w:rPr>
              <w:t>Trial limitations, addressing sources of potential bias, imprecision, generalisability, and, if relevant, multiplicity of analyses</w:t>
            </w:r>
          </w:p>
        </w:tc>
        <w:tc>
          <w:tcPr>
            <w:tcW w:w="1417" w:type="dxa"/>
            <w:tcBorders>
              <w:top w:val="single" w:sz="4" w:space="0" w:color="auto"/>
              <w:bottom w:val="single" w:sz="4" w:space="0" w:color="auto"/>
            </w:tcBorders>
            <w:vAlign w:val="center"/>
          </w:tcPr>
          <w:p w14:paraId="1ED9F71D" w14:textId="77777777" w:rsidR="00A427B2" w:rsidRPr="00A427B2" w:rsidRDefault="00A427B2" w:rsidP="00A427B2">
            <w:pPr>
              <w:autoSpaceDE w:val="0"/>
              <w:autoSpaceDN w:val="0"/>
              <w:adjustRightInd w:val="0"/>
              <w:spacing w:line="240" w:lineRule="auto"/>
              <w:jc w:val="center"/>
              <w:rPr>
                <w:rFonts w:eastAsia="Calibri"/>
                <w:sz w:val="20"/>
              </w:rPr>
            </w:pPr>
            <w:r w:rsidRPr="00A427B2">
              <w:rPr>
                <w:rFonts w:eastAsia="Calibri"/>
                <w:sz w:val="20"/>
              </w:rPr>
              <w:t>15</w:t>
            </w:r>
          </w:p>
        </w:tc>
      </w:tr>
    </w:tbl>
    <w:p w14:paraId="30E0FC34" w14:textId="03D652B6" w:rsidR="00A427B2" w:rsidRPr="00A427B2" w:rsidRDefault="00A427B2" w:rsidP="00A427B2">
      <w:r w:rsidRPr="001D66E4">
        <w:rPr>
          <w:rFonts w:ascii="Arial" w:hAnsi="Arial" w:cs="Arial"/>
          <w:sz w:val="18"/>
          <w:szCs w:val="18"/>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6" w:history="1">
        <w:r w:rsidRPr="001D66E4">
          <w:rPr>
            <w:rStyle w:val="af3"/>
            <w:rFonts w:ascii="Arial" w:hAnsi="Arial" w:cs="Arial"/>
            <w:sz w:val="18"/>
            <w:szCs w:val="18"/>
          </w:rPr>
          <w:t>www.consort-spirit.org</w:t>
        </w:r>
      </w:hyperlink>
      <w:r w:rsidRPr="001D66E4">
        <w:rPr>
          <w:rFonts w:ascii="Arial" w:hAnsi="Arial" w:cs="Arial"/>
          <w:sz w:val="18"/>
          <w:szCs w:val="18"/>
        </w:rPr>
        <w:t>.</w:t>
      </w:r>
    </w:p>
    <w:p w14:paraId="5A7065AB" w14:textId="77777777" w:rsidR="00A427B2" w:rsidRPr="00A427B2" w:rsidRDefault="00A427B2" w:rsidP="00A427B2"/>
    <w:p w14:paraId="074ACA92" w14:textId="6B30EBDA" w:rsidR="006E7C8F" w:rsidRPr="001003FE" w:rsidRDefault="006E7C8F">
      <w:pPr>
        <w:rPr>
          <w:color w:val="000000" w:themeColor="text1"/>
          <w:sz w:val="20"/>
          <w:szCs w:val="20"/>
        </w:rPr>
        <w:sectPr w:rsidR="006E7C8F" w:rsidRPr="001003FE" w:rsidSect="006E7C8F">
          <w:pgSz w:w="16838" w:h="11906" w:orient="landscape"/>
          <w:pgMar w:top="1701" w:right="1134" w:bottom="851" w:left="1134" w:header="709" w:footer="709" w:gutter="0"/>
          <w:cols w:space="708"/>
          <w:docGrid w:linePitch="360"/>
        </w:sectPr>
      </w:pPr>
    </w:p>
    <w:p w14:paraId="2767DA4D" w14:textId="7F69AC6C" w:rsidR="00F41C17" w:rsidRPr="001003FE" w:rsidRDefault="00F41C17" w:rsidP="006E7C8F">
      <w:pPr>
        <w:pStyle w:val="1"/>
        <w:spacing w:after="0" w:afterAutospacing="0"/>
        <w:rPr>
          <w:rFonts w:cs="Times New Roman"/>
          <w:b/>
          <w:bCs/>
          <w:sz w:val="24"/>
          <w:szCs w:val="24"/>
        </w:rPr>
      </w:pPr>
      <w:bookmarkStart w:id="14" w:name="_Toc220955347"/>
      <w:r w:rsidRPr="001003FE">
        <w:rPr>
          <w:rFonts w:cs="Times New Roman"/>
          <w:b/>
          <w:bCs/>
          <w:sz w:val="24"/>
          <w:szCs w:val="24"/>
        </w:rPr>
        <w:lastRenderedPageBreak/>
        <w:t>Table S</w:t>
      </w:r>
      <w:r w:rsidR="00140863" w:rsidRPr="001003FE">
        <w:rPr>
          <w:rFonts w:cs="Times New Roman"/>
          <w:b/>
          <w:bCs/>
          <w:sz w:val="24"/>
          <w:szCs w:val="24"/>
        </w:rPr>
        <w:t>2</w:t>
      </w:r>
      <w:r w:rsidRPr="001003FE">
        <w:rPr>
          <w:rFonts w:cs="Times New Roman"/>
          <w:b/>
          <w:bCs/>
          <w:sz w:val="24"/>
          <w:szCs w:val="24"/>
        </w:rPr>
        <w:t>. Comparison of postoperative data between the control and intervention groups – univariate analysis (per protocol).</w:t>
      </w:r>
      <w:bookmarkEnd w:id="14"/>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2"/>
        <w:gridCol w:w="1881"/>
        <w:gridCol w:w="1701"/>
        <w:gridCol w:w="1701"/>
        <w:gridCol w:w="901"/>
        <w:gridCol w:w="1367"/>
      </w:tblGrid>
      <w:tr w:rsidR="001003FE" w:rsidRPr="001003FE" w14:paraId="13D027E1" w14:textId="77777777" w:rsidTr="00646F2B">
        <w:trPr>
          <w:trHeight w:val="20"/>
        </w:trPr>
        <w:tc>
          <w:tcPr>
            <w:tcW w:w="1942" w:type="dxa"/>
            <w:noWrap/>
            <w:vAlign w:val="center"/>
            <w:hideMark/>
          </w:tcPr>
          <w:p w14:paraId="562E73DE" w14:textId="77777777" w:rsidR="00646F2B" w:rsidRPr="001003FE" w:rsidRDefault="00646F2B" w:rsidP="00646F2B">
            <w:pPr>
              <w:spacing w:after="0" w:line="240" w:lineRule="auto"/>
              <w:rPr>
                <w:rFonts w:eastAsia="Times New Roman"/>
                <w:color w:val="000000" w:themeColor="text1"/>
                <w:sz w:val="14"/>
                <w:szCs w:val="14"/>
              </w:rPr>
            </w:pPr>
            <w:r w:rsidRPr="001003FE">
              <w:rPr>
                <w:rFonts w:eastAsia="Times New Roman"/>
                <w:b/>
                <w:bCs/>
                <w:color w:val="000000" w:themeColor="text1"/>
                <w:sz w:val="14"/>
                <w:szCs w:val="14"/>
              </w:rPr>
              <w:t>Parameter</w:t>
            </w:r>
          </w:p>
        </w:tc>
        <w:tc>
          <w:tcPr>
            <w:tcW w:w="1881" w:type="dxa"/>
            <w:noWrap/>
            <w:vAlign w:val="center"/>
            <w:hideMark/>
          </w:tcPr>
          <w:p w14:paraId="4F1FF8D2" w14:textId="77777777" w:rsidR="00646F2B" w:rsidRPr="001003FE" w:rsidRDefault="00646F2B" w:rsidP="00646F2B">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General sample</w:t>
            </w:r>
          </w:p>
          <w:p w14:paraId="18995CB8"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b/>
                <w:bCs/>
                <w:color w:val="000000" w:themeColor="text1"/>
                <w:sz w:val="14"/>
                <w:szCs w:val="14"/>
              </w:rPr>
              <w:t>(N = 200)</w:t>
            </w:r>
          </w:p>
        </w:tc>
        <w:tc>
          <w:tcPr>
            <w:tcW w:w="1701" w:type="dxa"/>
            <w:vAlign w:val="center"/>
          </w:tcPr>
          <w:p w14:paraId="00E30CC6" w14:textId="77777777" w:rsidR="00646F2B" w:rsidRPr="001003FE" w:rsidRDefault="00646F2B" w:rsidP="00646F2B">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Intervention group</w:t>
            </w:r>
          </w:p>
          <w:p w14:paraId="4AAC9D7A" w14:textId="216DAE38" w:rsidR="00646F2B" w:rsidRPr="001003FE" w:rsidRDefault="00646F2B" w:rsidP="00646F2B">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(N = 101)</w:t>
            </w:r>
          </w:p>
        </w:tc>
        <w:tc>
          <w:tcPr>
            <w:tcW w:w="1701" w:type="dxa"/>
            <w:noWrap/>
            <w:vAlign w:val="center"/>
            <w:hideMark/>
          </w:tcPr>
          <w:p w14:paraId="4E86BCCF" w14:textId="711EA730" w:rsidR="00646F2B" w:rsidRPr="001003FE" w:rsidRDefault="00646F2B" w:rsidP="00646F2B">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Control group</w:t>
            </w:r>
          </w:p>
          <w:p w14:paraId="2206335C"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b/>
                <w:bCs/>
                <w:color w:val="000000" w:themeColor="text1"/>
                <w:sz w:val="14"/>
                <w:szCs w:val="14"/>
              </w:rPr>
              <w:t>(N = 99)</w:t>
            </w:r>
          </w:p>
        </w:tc>
        <w:tc>
          <w:tcPr>
            <w:tcW w:w="901" w:type="dxa"/>
            <w:noWrap/>
            <w:vAlign w:val="center"/>
            <w:hideMark/>
          </w:tcPr>
          <w:p w14:paraId="3140A94E"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b/>
                <w:bCs/>
                <w:color w:val="000000" w:themeColor="text1"/>
                <w:sz w:val="14"/>
                <w:szCs w:val="14"/>
              </w:rPr>
              <w:t>p-value</w:t>
            </w:r>
          </w:p>
        </w:tc>
        <w:tc>
          <w:tcPr>
            <w:tcW w:w="1367" w:type="dxa"/>
            <w:noWrap/>
            <w:vAlign w:val="center"/>
            <w:hideMark/>
          </w:tcPr>
          <w:p w14:paraId="18ABD9D3"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b/>
                <w:bCs/>
                <w:color w:val="000000" w:themeColor="text1"/>
                <w:sz w:val="14"/>
                <w:szCs w:val="14"/>
              </w:rPr>
              <w:t>RR [95% CI]</w:t>
            </w:r>
          </w:p>
        </w:tc>
      </w:tr>
      <w:tr w:rsidR="001003FE" w:rsidRPr="001003FE" w14:paraId="3685C5B1" w14:textId="5B22259D" w:rsidTr="00785C86">
        <w:trPr>
          <w:trHeight w:val="20"/>
        </w:trPr>
        <w:tc>
          <w:tcPr>
            <w:tcW w:w="9493" w:type="dxa"/>
            <w:gridSpan w:val="6"/>
          </w:tcPr>
          <w:p w14:paraId="3DC21928" w14:textId="07C16D38" w:rsidR="00646F2B" w:rsidRPr="001003FE" w:rsidRDefault="00646F2B" w:rsidP="00646F2B">
            <w:pPr>
              <w:spacing w:after="0" w:line="240" w:lineRule="auto"/>
              <w:jc w:val="center"/>
              <w:rPr>
                <w:rFonts w:eastAsia="Times New Roman"/>
                <w:b/>
                <w:bCs/>
                <w:color w:val="000000" w:themeColor="text1"/>
                <w:sz w:val="14"/>
                <w:szCs w:val="14"/>
              </w:rPr>
            </w:pPr>
            <w:r w:rsidRPr="001003FE">
              <w:rPr>
                <w:rFonts w:eastAsia="Times New Roman"/>
                <w:b/>
                <w:bCs/>
                <w:color w:val="000000" w:themeColor="text1"/>
                <w:sz w:val="14"/>
                <w:szCs w:val="14"/>
              </w:rPr>
              <w:t>Emergence period</w:t>
            </w:r>
          </w:p>
        </w:tc>
      </w:tr>
      <w:tr w:rsidR="001003FE" w:rsidRPr="001003FE" w14:paraId="38BE049E" w14:textId="77777777" w:rsidTr="00646F2B">
        <w:trPr>
          <w:trHeight w:val="20"/>
        </w:trPr>
        <w:tc>
          <w:tcPr>
            <w:tcW w:w="1942" w:type="dxa"/>
            <w:vAlign w:val="center"/>
            <w:hideMark/>
          </w:tcPr>
          <w:p w14:paraId="44FDE946"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SBP at emergence, mmHg</w:t>
            </w:r>
          </w:p>
        </w:tc>
        <w:tc>
          <w:tcPr>
            <w:tcW w:w="1881" w:type="dxa"/>
            <w:noWrap/>
            <w:vAlign w:val="center"/>
            <w:hideMark/>
          </w:tcPr>
          <w:p w14:paraId="5BEAF154"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Me = 130.0 [113.5; 145.0]; m = 130.8 (23.8)</w:t>
            </w:r>
          </w:p>
        </w:tc>
        <w:tc>
          <w:tcPr>
            <w:tcW w:w="1701" w:type="dxa"/>
            <w:vAlign w:val="center"/>
          </w:tcPr>
          <w:p w14:paraId="2DB8C8DE" w14:textId="2287B84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Me = 128.0 [112.0; 142.0]; m = 128.9 (23.1)</w:t>
            </w:r>
          </w:p>
        </w:tc>
        <w:tc>
          <w:tcPr>
            <w:tcW w:w="1701" w:type="dxa"/>
            <w:noWrap/>
            <w:vAlign w:val="center"/>
            <w:hideMark/>
          </w:tcPr>
          <w:p w14:paraId="5F39079E" w14:textId="135F85FB"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Me = 133.0 [115.0; 147.0]; m = 132.8 (24.4)</w:t>
            </w:r>
          </w:p>
        </w:tc>
        <w:tc>
          <w:tcPr>
            <w:tcW w:w="901" w:type="dxa"/>
            <w:noWrap/>
            <w:vAlign w:val="center"/>
            <w:hideMark/>
          </w:tcPr>
          <w:p w14:paraId="7E335357"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0.252 ‡</w:t>
            </w:r>
          </w:p>
        </w:tc>
        <w:tc>
          <w:tcPr>
            <w:tcW w:w="1367" w:type="dxa"/>
            <w:noWrap/>
            <w:vAlign w:val="center"/>
            <w:hideMark/>
          </w:tcPr>
          <w:p w14:paraId="12113229" w14:textId="77777777" w:rsidR="00646F2B" w:rsidRPr="001003FE" w:rsidRDefault="00646F2B" w:rsidP="00646F2B">
            <w:pPr>
              <w:spacing w:after="0" w:line="240" w:lineRule="auto"/>
              <w:jc w:val="center"/>
              <w:rPr>
                <w:rFonts w:eastAsia="Times New Roman"/>
                <w:color w:val="000000" w:themeColor="text1"/>
                <w:sz w:val="14"/>
                <w:szCs w:val="14"/>
              </w:rPr>
            </w:pPr>
          </w:p>
        </w:tc>
      </w:tr>
      <w:tr w:rsidR="001003FE" w:rsidRPr="001003FE" w14:paraId="5D38CB42" w14:textId="77777777" w:rsidTr="00646F2B">
        <w:trPr>
          <w:trHeight w:val="20"/>
        </w:trPr>
        <w:tc>
          <w:tcPr>
            <w:tcW w:w="1942" w:type="dxa"/>
            <w:vAlign w:val="center"/>
            <w:hideMark/>
          </w:tcPr>
          <w:p w14:paraId="6CC4044D"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MAC at emergence</w:t>
            </w:r>
          </w:p>
        </w:tc>
        <w:tc>
          <w:tcPr>
            <w:tcW w:w="1881" w:type="dxa"/>
            <w:noWrap/>
            <w:vAlign w:val="center"/>
            <w:hideMark/>
          </w:tcPr>
          <w:p w14:paraId="36E5F52F"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Me = 0.1 [0.1; 0.2]; m = 0.1 (0.1)</w:t>
            </w:r>
          </w:p>
        </w:tc>
        <w:tc>
          <w:tcPr>
            <w:tcW w:w="1701" w:type="dxa"/>
            <w:vAlign w:val="center"/>
          </w:tcPr>
          <w:p w14:paraId="598803D2" w14:textId="4BB53D18"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Me = 0.1 [0.1; 0.2]; m = 0.1 (0.1)</w:t>
            </w:r>
          </w:p>
        </w:tc>
        <w:tc>
          <w:tcPr>
            <w:tcW w:w="1701" w:type="dxa"/>
            <w:noWrap/>
            <w:vAlign w:val="center"/>
            <w:hideMark/>
          </w:tcPr>
          <w:p w14:paraId="2EFBE59D" w14:textId="6D2F830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Me = 0.1 [0.1; 0.2]; m = 0.1 (0.1)</w:t>
            </w:r>
          </w:p>
        </w:tc>
        <w:tc>
          <w:tcPr>
            <w:tcW w:w="901" w:type="dxa"/>
            <w:noWrap/>
            <w:vAlign w:val="center"/>
            <w:hideMark/>
          </w:tcPr>
          <w:p w14:paraId="14D62C0A"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0.615 †</w:t>
            </w:r>
          </w:p>
        </w:tc>
        <w:tc>
          <w:tcPr>
            <w:tcW w:w="1367" w:type="dxa"/>
            <w:noWrap/>
            <w:vAlign w:val="center"/>
            <w:hideMark/>
          </w:tcPr>
          <w:p w14:paraId="7764485B" w14:textId="77777777" w:rsidR="00646F2B" w:rsidRPr="001003FE" w:rsidRDefault="00646F2B" w:rsidP="00646F2B">
            <w:pPr>
              <w:spacing w:after="0" w:line="240" w:lineRule="auto"/>
              <w:jc w:val="center"/>
              <w:rPr>
                <w:rFonts w:eastAsia="Times New Roman"/>
                <w:color w:val="000000" w:themeColor="text1"/>
                <w:sz w:val="14"/>
                <w:szCs w:val="14"/>
              </w:rPr>
            </w:pPr>
          </w:p>
        </w:tc>
      </w:tr>
      <w:tr w:rsidR="001003FE" w:rsidRPr="001003FE" w14:paraId="61339742" w14:textId="77777777" w:rsidTr="00646F2B">
        <w:trPr>
          <w:trHeight w:val="20"/>
        </w:trPr>
        <w:tc>
          <w:tcPr>
            <w:tcW w:w="1942" w:type="dxa"/>
            <w:vAlign w:val="center"/>
            <w:hideMark/>
          </w:tcPr>
          <w:p w14:paraId="66DA9B16"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PONV, n (%)</w:t>
            </w:r>
          </w:p>
        </w:tc>
        <w:tc>
          <w:tcPr>
            <w:tcW w:w="1881" w:type="dxa"/>
            <w:noWrap/>
            <w:vAlign w:val="center"/>
            <w:hideMark/>
          </w:tcPr>
          <w:p w14:paraId="6B7C7B59"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26 (13.0%)</w:t>
            </w:r>
          </w:p>
        </w:tc>
        <w:tc>
          <w:tcPr>
            <w:tcW w:w="1701" w:type="dxa"/>
            <w:vAlign w:val="center"/>
          </w:tcPr>
          <w:p w14:paraId="0059142D" w14:textId="02F593E2"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14 (13.9%)</w:t>
            </w:r>
          </w:p>
        </w:tc>
        <w:tc>
          <w:tcPr>
            <w:tcW w:w="1701" w:type="dxa"/>
            <w:noWrap/>
            <w:vAlign w:val="center"/>
            <w:hideMark/>
          </w:tcPr>
          <w:p w14:paraId="2194F5CD" w14:textId="0B819CA5"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12 (12.1%)</w:t>
            </w:r>
          </w:p>
        </w:tc>
        <w:tc>
          <w:tcPr>
            <w:tcW w:w="901" w:type="dxa"/>
            <w:noWrap/>
            <w:vAlign w:val="center"/>
            <w:hideMark/>
          </w:tcPr>
          <w:p w14:paraId="11630D46"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0.714 ◊</w:t>
            </w:r>
          </w:p>
        </w:tc>
        <w:tc>
          <w:tcPr>
            <w:tcW w:w="1367" w:type="dxa"/>
            <w:noWrap/>
            <w:vAlign w:val="center"/>
            <w:hideMark/>
          </w:tcPr>
          <w:p w14:paraId="2000FE97"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1.14 [0.56; 2.35]</w:t>
            </w:r>
          </w:p>
        </w:tc>
      </w:tr>
      <w:tr w:rsidR="001003FE" w:rsidRPr="001003FE" w14:paraId="01C95F89" w14:textId="77777777" w:rsidTr="00646F2B">
        <w:trPr>
          <w:trHeight w:val="20"/>
        </w:trPr>
        <w:tc>
          <w:tcPr>
            <w:tcW w:w="1942" w:type="dxa"/>
            <w:vAlign w:val="center"/>
            <w:hideMark/>
          </w:tcPr>
          <w:p w14:paraId="133EA5DB"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Transfer to ICU, n (%)</w:t>
            </w:r>
          </w:p>
        </w:tc>
        <w:tc>
          <w:tcPr>
            <w:tcW w:w="1881" w:type="dxa"/>
            <w:noWrap/>
            <w:vAlign w:val="center"/>
            <w:hideMark/>
          </w:tcPr>
          <w:p w14:paraId="656D8518"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173 (86.5%)</w:t>
            </w:r>
          </w:p>
        </w:tc>
        <w:tc>
          <w:tcPr>
            <w:tcW w:w="1701" w:type="dxa"/>
            <w:vAlign w:val="center"/>
          </w:tcPr>
          <w:p w14:paraId="471F2F33" w14:textId="2236EBEB"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85 (84.2%)</w:t>
            </w:r>
          </w:p>
        </w:tc>
        <w:tc>
          <w:tcPr>
            <w:tcW w:w="1701" w:type="dxa"/>
            <w:noWrap/>
            <w:vAlign w:val="center"/>
            <w:hideMark/>
          </w:tcPr>
          <w:p w14:paraId="3597CEF3" w14:textId="2193DDE6"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88 (88.9%)</w:t>
            </w:r>
          </w:p>
        </w:tc>
        <w:tc>
          <w:tcPr>
            <w:tcW w:w="901" w:type="dxa"/>
            <w:noWrap/>
            <w:vAlign w:val="center"/>
            <w:hideMark/>
          </w:tcPr>
          <w:p w14:paraId="21DD8A89"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0.328 ◊</w:t>
            </w:r>
          </w:p>
        </w:tc>
        <w:tc>
          <w:tcPr>
            <w:tcW w:w="1367" w:type="dxa"/>
            <w:noWrap/>
            <w:vAlign w:val="center"/>
            <w:hideMark/>
          </w:tcPr>
          <w:p w14:paraId="4B186437"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0.94 [0.85; 1.05]</w:t>
            </w:r>
          </w:p>
        </w:tc>
      </w:tr>
      <w:tr w:rsidR="001003FE" w:rsidRPr="001003FE" w14:paraId="0F963266" w14:textId="77777777" w:rsidTr="00646F2B">
        <w:trPr>
          <w:trHeight w:val="20"/>
        </w:trPr>
        <w:tc>
          <w:tcPr>
            <w:tcW w:w="1942" w:type="dxa"/>
            <w:vAlign w:val="center"/>
            <w:hideMark/>
          </w:tcPr>
          <w:p w14:paraId="2562BE2C"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Emergence: light sedation (RASS −2 at emergence), n (%)</w:t>
            </w:r>
          </w:p>
        </w:tc>
        <w:tc>
          <w:tcPr>
            <w:tcW w:w="1881" w:type="dxa"/>
            <w:noWrap/>
            <w:vAlign w:val="center"/>
            <w:hideMark/>
          </w:tcPr>
          <w:p w14:paraId="582668B0"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58 (29.0%)</w:t>
            </w:r>
          </w:p>
        </w:tc>
        <w:tc>
          <w:tcPr>
            <w:tcW w:w="1701" w:type="dxa"/>
            <w:vAlign w:val="center"/>
          </w:tcPr>
          <w:p w14:paraId="6B7808EC" w14:textId="30054D4C"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30 (29.7%)</w:t>
            </w:r>
          </w:p>
        </w:tc>
        <w:tc>
          <w:tcPr>
            <w:tcW w:w="1701" w:type="dxa"/>
            <w:noWrap/>
            <w:vAlign w:val="center"/>
            <w:hideMark/>
          </w:tcPr>
          <w:p w14:paraId="548B1C73" w14:textId="6B128C2E"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28 (28.3%)</w:t>
            </w:r>
          </w:p>
        </w:tc>
        <w:tc>
          <w:tcPr>
            <w:tcW w:w="901" w:type="dxa"/>
            <w:noWrap/>
            <w:vAlign w:val="center"/>
            <w:hideMark/>
          </w:tcPr>
          <w:p w14:paraId="67AD1E32"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0.825 ◊</w:t>
            </w:r>
          </w:p>
        </w:tc>
        <w:tc>
          <w:tcPr>
            <w:tcW w:w="1367" w:type="dxa"/>
            <w:noWrap/>
            <w:vAlign w:val="center"/>
            <w:hideMark/>
          </w:tcPr>
          <w:p w14:paraId="776C44BE"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1.05 [0.68; 1.62]</w:t>
            </w:r>
          </w:p>
        </w:tc>
      </w:tr>
      <w:tr w:rsidR="001003FE" w:rsidRPr="001003FE" w14:paraId="1B7064DC" w14:textId="77777777" w:rsidTr="00646F2B">
        <w:trPr>
          <w:trHeight w:val="20"/>
        </w:trPr>
        <w:tc>
          <w:tcPr>
            <w:tcW w:w="1942" w:type="dxa"/>
            <w:vAlign w:val="center"/>
            <w:hideMark/>
          </w:tcPr>
          <w:p w14:paraId="101832D2"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Emergence: moderate sedation (RASS −3 at emergence), n (%)</w:t>
            </w:r>
          </w:p>
        </w:tc>
        <w:tc>
          <w:tcPr>
            <w:tcW w:w="1881" w:type="dxa"/>
            <w:noWrap/>
            <w:vAlign w:val="center"/>
            <w:hideMark/>
          </w:tcPr>
          <w:p w14:paraId="0B626BDF"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6 (3.0%)</w:t>
            </w:r>
          </w:p>
        </w:tc>
        <w:tc>
          <w:tcPr>
            <w:tcW w:w="1701" w:type="dxa"/>
            <w:vAlign w:val="center"/>
          </w:tcPr>
          <w:p w14:paraId="1B92552B" w14:textId="56732C8F"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4 (4.0%)</w:t>
            </w:r>
          </w:p>
        </w:tc>
        <w:tc>
          <w:tcPr>
            <w:tcW w:w="1701" w:type="dxa"/>
            <w:noWrap/>
            <w:vAlign w:val="center"/>
            <w:hideMark/>
          </w:tcPr>
          <w:p w14:paraId="59D10BB9" w14:textId="1B280E73"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2 (2.0%)</w:t>
            </w:r>
          </w:p>
        </w:tc>
        <w:tc>
          <w:tcPr>
            <w:tcW w:w="901" w:type="dxa"/>
            <w:noWrap/>
            <w:vAlign w:val="center"/>
            <w:hideMark/>
          </w:tcPr>
          <w:p w14:paraId="0F96743F"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0.683 §</w:t>
            </w:r>
          </w:p>
        </w:tc>
        <w:tc>
          <w:tcPr>
            <w:tcW w:w="1367" w:type="dxa"/>
            <w:noWrap/>
            <w:vAlign w:val="center"/>
            <w:hideMark/>
          </w:tcPr>
          <w:p w14:paraId="19F65D92"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1.96 [0.37; 10.46]</w:t>
            </w:r>
          </w:p>
        </w:tc>
      </w:tr>
      <w:tr w:rsidR="001003FE" w:rsidRPr="001003FE" w14:paraId="6903C7B2" w14:textId="77777777" w:rsidTr="00646F2B">
        <w:trPr>
          <w:trHeight w:val="20"/>
        </w:trPr>
        <w:tc>
          <w:tcPr>
            <w:tcW w:w="1942" w:type="dxa"/>
            <w:vAlign w:val="center"/>
            <w:hideMark/>
          </w:tcPr>
          <w:p w14:paraId="41DA15F4"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Prolonged hypoactivity (RASS −2 or −3 after 30 minutes), n (%)</w:t>
            </w:r>
          </w:p>
        </w:tc>
        <w:tc>
          <w:tcPr>
            <w:tcW w:w="1881" w:type="dxa"/>
            <w:noWrap/>
            <w:vAlign w:val="center"/>
            <w:hideMark/>
          </w:tcPr>
          <w:p w14:paraId="6688F6CC"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20 (10.0%)</w:t>
            </w:r>
          </w:p>
        </w:tc>
        <w:tc>
          <w:tcPr>
            <w:tcW w:w="1701" w:type="dxa"/>
            <w:vAlign w:val="center"/>
          </w:tcPr>
          <w:p w14:paraId="644AE62E" w14:textId="1B813C86"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11 (10.9%)</w:t>
            </w:r>
          </w:p>
        </w:tc>
        <w:tc>
          <w:tcPr>
            <w:tcW w:w="1701" w:type="dxa"/>
            <w:noWrap/>
            <w:vAlign w:val="center"/>
            <w:hideMark/>
          </w:tcPr>
          <w:p w14:paraId="2F70E30D" w14:textId="419D4DB8"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9 (9.1%)</w:t>
            </w:r>
          </w:p>
        </w:tc>
        <w:tc>
          <w:tcPr>
            <w:tcW w:w="901" w:type="dxa"/>
            <w:noWrap/>
            <w:vAlign w:val="center"/>
            <w:hideMark/>
          </w:tcPr>
          <w:p w14:paraId="13ED150B"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0.671 ◊</w:t>
            </w:r>
          </w:p>
        </w:tc>
        <w:tc>
          <w:tcPr>
            <w:tcW w:w="1367" w:type="dxa"/>
            <w:noWrap/>
            <w:vAlign w:val="center"/>
            <w:hideMark/>
          </w:tcPr>
          <w:p w14:paraId="094CF947"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1.20 [0.52; 2.76]</w:t>
            </w:r>
          </w:p>
        </w:tc>
      </w:tr>
      <w:tr w:rsidR="001003FE" w:rsidRPr="001003FE" w14:paraId="700FE5B3" w14:textId="77777777" w:rsidTr="00646F2B">
        <w:trPr>
          <w:trHeight w:val="20"/>
        </w:trPr>
        <w:tc>
          <w:tcPr>
            <w:tcW w:w="1942" w:type="dxa"/>
            <w:vAlign w:val="center"/>
            <w:hideMark/>
          </w:tcPr>
          <w:p w14:paraId="5110ECA0"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Pain score on the NRS-11 scale after extubation, points</w:t>
            </w:r>
          </w:p>
        </w:tc>
        <w:tc>
          <w:tcPr>
            <w:tcW w:w="1881" w:type="dxa"/>
            <w:noWrap/>
            <w:vAlign w:val="center"/>
            <w:hideMark/>
          </w:tcPr>
          <w:p w14:paraId="1152A4B9"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160; Me = 4.0 [2.0; 6.0]</w:t>
            </w:r>
          </w:p>
        </w:tc>
        <w:tc>
          <w:tcPr>
            <w:tcW w:w="1701" w:type="dxa"/>
            <w:vAlign w:val="center"/>
          </w:tcPr>
          <w:p w14:paraId="0771689E" w14:textId="47FB9A99"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82; Me = 4.0 [3.0; 6.0]</w:t>
            </w:r>
          </w:p>
        </w:tc>
        <w:tc>
          <w:tcPr>
            <w:tcW w:w="1701" w:type="dxa"/>
            <w:noWrap/>
            <w:vAlign w:val="center"/>
            <w:hideMark/>
          </w:tcPr>
          <w:p w14:paraId="2A860495" w14:textId="12249D28"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78; Me = 4.0 [2.0; 5.0]</w:t>
            </w:r>
          </w:p>
        </w:tc>
        <w:tc>
          <w:tcPr>
            <w:tcW w:w="901" w:type="dxa"/>
            <w:noWrap/>
            <w:vAlign w:val="center"/>
            <w:hideMark/>
          </w:tcPr>
          <w:p w14:paraId="7B6ACB96"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0.180 †</w:t>
            </w:r>
          </w:p>
        </w:tc>
        <w:tc>
          <w:tcPr>
            <w:tcW w:w="1367" w:type="dxa"/>
            <w:noWrap/>
            <w:vAlign w:val="center"/>
            <w:hideMark/>
          </w:tcPr>
          <w:p w14:paraId="4B1141A3" w14:textId="77777777" w:rsidR="00646F2B" w:rsidRPr="001003FE" w:rsidRDefault="00646F2B" w:rsidP="00646F2B">
            <w:pPr>
              <w:spacing w:after="0" w:line="240" w:lineRule="auto"/>
              <w:jc w:val="center"/>
              <w:rPr>
                <w:rFonts w:eastAsia="Times New Roman"/>
                <w:color w:val="000000" w:themeColor="text1"/>
                <w:sz w:val="14"/>
                <w:szCs w:val="14"/>
              </w:rPr>
            </w:pPr>
          </w:p>
        </w:tc>
      </w:tr>
      <w:tr w:rsidR="001003FE" w:rsidRPr="001003FE" w14:paraId="31957103" w14:textId="77777777" w:rsidTr="00646F2B">
        <w:trPr>
          <w:trHeight w:val="20"/>
        </w:trPr>
        <w:tc>
          <w:tcPr>
            <w:tcW w:w="1942" w:type="dxa"/>
            <w:vAlign w:val="center"/>
            <w:hideMark/>
          </w:tcPr>
          <w:p w14:paraId="2CEBFBEA"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Severe pain, n (%)</w:t>
            </w:r>
          </w:p>
        </w:tc>
        <w:tc>
          <w:tcPr>
            <w:tcW w:w="1881" w:type="dxa"/>
            <w:noWrap/>
            <w:vAlign w:val="center"/>
            <w:hideMark/>
          </w:tcPr>
          <w:p w14:paraId="742C0B75"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160; 24 (15.0%)</w:t>
            </w:r>
          </w:p>
        </w:tc>
        <w:tc>
          <w:tcPr>
            <w:tcW w:w="1701" w:type="dxa"/>
            <w:vAlign w:val="center"/>
          </w:tcPr>
          <w:p w14:paraId="08919E60" w14:textId="1A66C915"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82; 15 (18.3%)</w:t>
            </w:r>
          </w:p>
        </w:tc>
        <w:tc>
          <w:tcPr>
            <w:tcW w:w="1701" w:type="dxa"/>
            <w:noWrap/>
            <w:vAlign w:val="center"/>
            <w:hideMark/>
          </w:tcPr>
          <w:p w14:paraId="58C08455" w14:textId="1F6DBE9A"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78; 9 (11.5%)</w:t>
            </w:r>
          </w:p>
        </w:tc>
        <w:tc>
          <w:tcPr>
            <w:tcW w:w="901" w:type="dxa"/>
            <w:noWrap/>
            <w:vAlign w:val="center"/>
            <w:hideMark/>
          </w:tcPr>
          <w:p w14:paraId="0FDFDDA7"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0.232 ◊</w:t>
            </w:r>
          </w:p>
        </w:tc>
        <w:tc>
          <w:tcPr>
            <w:tcW w:w="1367" w:type="dxa"/>
            <w:noWrap/>
            <w:vAlign w:val="center"/>
            <w:hideMark/>
          </w:tcPr>
          <w:p w14:paraId="1A4704F2"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1.59 [0.74; 3.41]</w:t>
            </w:r>
          </w:p>
        </w:tc>
      </w:tr>
      <w:tr w:rsidR="001003FE" w:rsidRPr="001003FE" w14:paraId="3E39D20B" w14:textId="77777777" w:rsidTr="00646F2B">
        <w:trPr>
          <w:trHeight w:val="20"/>
        </w:trPr>
        <w:tc>
          <w:tcPr>
            <w:tcW w:w="1942" w:type="dxa"/>
            <w:vAlign w:val="center"/>
            <w:hideMark/>
          </w:tcPr>
          <w:p w14:paraId="4D1D434D"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Moderate pain, n (%)</w:t>
            </w:r>
          </w:p>
        </w:tc>
        <w:tc>
          <w:tcPr>
            <w:tcW w:w="1881" w:type="dxa"/>
            <w:noWrap/>
            <w:vAlign w:val="center"/>
            <w:hideMark/>
          </w:tcPr>
          <w:p w14:paraId="76ABB830"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160; 74 (46.3%)</w:t>
            </w:r>
          </w:p>
        </w:tc>
        <w:tc>
          <w:tcPr>
            <w:tcW w:w="1701" w:type="dxa"/>
            <w:vAlign w:val="center"/>
          </w:tcPr>
          <w:p w14:paraId="19D6BBD9" w14:textId="743CFAE0"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82; 40 (48.8%)</w:t>
            </w:r>
          </w:p>
        </w:tc>
        <w:tc>
          <w:tcPr>
            <w:tcW w:w="1701" w:type="dxa"/>
            <w:noWrap/>
            <w:vAlign w:val="center"/>
            <w:hideMark/>
          </w:tcPr>
          <w:p w14:paraId="34C5F3C3" w14:textId="3CABC7AC"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78; 34 (43.6%)</w:t>
            </w:r>
          </w:p>
        </w:tc>
        <w:tc>
          <w:tcPr>
            <w:tcW w:w="901" w:type="dxa"/>
            <w:noWrap/>
            <w:vAlign w:val="center"/>
            <w:hideMark/>
          </w:tcPr>
          <w:p w14:paraId="177E4A70"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0.510 ◊</w:t>
            </w:r>
          </w:p>
        </w:tc>
        <w:tc>
          <w:tcPr>
            <w:tcW w:w="1367" w:type="dxa"/>
            <w:noWrap/>
            <w:vAlign w:val="center"/>
            <w:hideMark/>
          </w:tcPr>
          <w:p w14:paraId="62FA7A7C"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1.12 [0.80; 1.57]</w:t>
            </w:r>
          </w:p>
        </w:tc>
      </w:tr>
      <w:tr w:rsidR="001003FE" w:rsidRPr="001003FE" w14:paraId="38BB9C4A" w14:textId="77777777" w:rsidTr="00646F2B">
        <w:trPr>
          <w:trHeight w:val="20"/>
        </w:trPr>
        <w:tc>
          <w:tcPr>
            <w:tcW w:w="1942" w:type="dxa"/>
            <w:vAlign w:val="center"/>
            <w:hideMark/>
          </w:tcPr>
          <w:p w14:paraId="4B3BD885"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Mild pain, n (%)</w:t>
            </w:r>
          </w:p>
        </w:tc>
        <w:tc>
          <w:tcPr>
            <w:tcW w:w="1881" w:type="dxa"/>
            <w:noWrap/>
            <w:vAlign w:val="center"/>
            <w:hideMark/>
          </w:tcPr>
          <w:p w14:paraId="51EE4F11"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160; 37 (23.1%)</w:t>
            </w:r>
          </w:p>
        </w:tc>
        <w:tc>
          <w:tcPr>
            <w:tcW w:w="1701" w:type="dxa"/>
            <w:vAlign w:val="center"/>
          </w:tcPr>
          <w:p w14:paraId="0B26E937" w14:textId="627151D1"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82; 16 (19.5%)</w:t>
            </w:r>
          </w:p>
        </w:tc>
        <w:tc>
          <w:tcPr>
            <w:tcW w:w="1701" w:type="dxa"/>
            <w:noWrap/>
            <w:vAlign w:val="center"/>
            <w:hideMark/>
          </w:tcPr>
          <w:p w14:paraId="3E5C1678" w14:textId="20C2CB4D"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78; 21 (26.9%)</w:t>
            </w:r>
          </w:p>
        </w:tc>
        <w:tc>
          <w:tcPr>
            <w:tcW w:w="901" w:type="dxa"/>
            <w:noWrap/>
            <w:vAlign w:val="center"/>
            <w:hideMark/>
          </w:tcPr>
          <w:p w14:paraId="633E14BB"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0.266 ◊</w:t>
            </w:r>
          </w:p>
        </w:tc>
        <w:tc>
          <w:tcPr>
            <w:tcW w:w="1367" w:type="dxa"/>
            <w:noWrap/>
            <w:hideMark/>
          </w:tcPr>
          <w:p w14:paraId="5FAE31DC"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0.72 [0.41; 1.28]</w:t>
            </w:r>
          </w:p>
        </w:tc>
      </w:tr>
      <w:tr w:rsidR="001003FE" w:rsidRPr="001003FE" w14:paraId="5A196624" w14:textId="77777777" w:rsidTr="00646F2B">
        <w:trPr>
          <w:trHeight w:val="20"/>
        </w:trPr>
        <w:tc>
          <w:tcPr>
            <w:tcW w:w="1942" w:type="dxa"/>
            <w:vAlign w:val="center"/>
            <w:hideMark/>
          </w:tcPr>
          <w:p w14:paraId="106794C8"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No pain, n (%)</w:t>
            </w:r>
          </w:p>
        </w:tc>
        <w:tc>
          <w:tcPr>
            <w:tcW w:w="1881" w:type="dxa"/>
            <w:noWrap/>
            <w:vAlign w:val="center"/>
            <w:hideMark/>
          </w:tcPr>
          <w:p w14:paraId="70C38496"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160; 25 (15.6%)</w:t>
            </w:r>
          </w:p>
        </w:tc>
        <w:tc>
          <w:tcPr>
            <w:tcW w:w="1701" w:type="dxa"/>
            <w:vAlign w:val="center"/>
          </w:tcPr>
          <w:p w14:paraId="5FE3DA3E" w14:textId="305CB53D"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82; 11 (13.4%)</w:t>
            </w:r>
          </w:p>
        </w:tc>
        <w:tc>
          <w:tcPr>
            <w:tcW w:w="1701" w:type="dxa"/>
            <w:noWrap/>
            <w:vAlign w:val="center"/>
            <w:hideMark/>
          </w:tcPr>
          <w:p w14:paraId="17C256B8" w14:textId="0DC14BCD"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78; 14 (17.9%)</w:t>
            </w:r>
          </w:p>
        </w:tc>
        <w:tc>
          <w:tcPr>
            <w:tcW w:w="901" w:type="dxa"/>
            <w:noWrap/>
            <w:vAlign w:val="center"/>
            <w:hideMark/>
          </w:tcPr>
          <w:p w14:paraId="4203637E"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0.430 ◊</w:t>
            </w:r>
          </w:p>
        </w:tc>
        <w:tc>
          <w:tcPr>
            <w:tcW w:w="1367" w:type="dxa"/>
            <w:noWrap/>
            <w:hideMark/>
          </w:tcPr>
          <w:p w14:paraId="170C9E16"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0.75 [0.36; 1.54]</w:t>
            </w:r>
          </w:p>
        </w:tc>
      </w:tr>
      <w:tr w:rsidR="001003FE" w:rsidRPr="001003FE" w14:paraId="2BE29C8F" w14:textId="77777777" w:rsidTr="00646F2B">
        <w:trPr>
          <w:trHeight w:val="20"/>
        </w:trPr>
        <w:tc>
          <w:tcPr>
            <w:tcW w:w="1942" w:type="dxa"/>
            <w:vAlign w:val="center"/>
            <w:hideMark/>
          </w:tcPr>
          <w:p w14:paraId="1B705D1B"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Moderate/severe pain, n (%)</w:t>
            </w:r>
          </w:p>
        </w:tc>
        <w:tc>
          <w:tcPr>
            <w:tcW w:w="1881" w:type="dxa"/>
            <w:noWrap/>
            <w:vAlign w:val="center"/>
            <w:hideMark/>
          </w:tcPr>
          <w:p w14:paraId="40B0891C"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160; 98 (61.3%)</w:t>
            </w:r>
          </w:p>
        </w:tc>
        <w:tc>
          <w:tcPr>
            <w:tcW w:w="1701" w:type="dxa"/>
            <w:vAlign w:val="center"/>
          </w:tcPr>
          <w:p w14:paraId="676C5061" w14:textId="6FA1B7BB"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82; 55 (67.1%)</w:t>
            </w:r>
          </w:p>
        </w:tc>
        <w:tc>
          <w:tcPr>
            <w:tcW w:w="1701" w:type="dxa"/>
            <w:noWrap/>
            <w:vAlign w:val="center"/>
            <w:hideMark/>
          </w:tcPr>
          <w:p w14:paraId="4F88C8C5" w14:textId="6263794B"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78; 43 (55.1%)</w:t>
            </w:r>
          </w:p>
        </w:tc>
        <w:tc>
          <w:tcPr>
            <w:tcW w:w="901" w:type="dxa"/>
            <w:noWrap/>
            <w:vAlign w:val="center"/>
            <w:hideMark/>
          </w:tcPr>
          <w:p w14:paraId="688B5F41"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0.121 ◊</w:t>
            </w:r>
          </w:p>
        </w:tc>
        <w:tc>
          <w:tcPr>
            <w:tcW w:w="1367" w:type="dxa"/>
            <w:noWrap/>
            <w:vAlign w:val="center"/>
            <w:hideMark/>
          </w:tcPr>
          <w:p w14:paraId="45D2325B"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1.22 [0.95; 1.56]</w:t>
            </w:r>
          </w:p>
        </w:tc>
      </w:tr>
      <w:tr w:rsidR="001003FE" w:rsidRPr="001003FE" w14:paraId="31A6508D" w14:textId="41549518" w:rsidTr="004B5454">
        <w:trPr>
          <w:trHeight w:val="20"/>
        </w:trPr>
        <w:tc>
          <w:tcPr>
            <w:tcW w:w="9493" w:type="dxa"/>
            <w:gridSpan w:val="6"/>
          </w:tcPr>
          <w:p w14:paraId="4AE475F0" w14:textId="2A126138" w:rsidR="00646F2B" w:rsidRPr="001003FE" w:rsidRDefault="00646F2B" w:rsidP="00646F2B">
            <w:pPr>
              <w:spacing w:after="0" w:line="240" w:lineRule="auto"/>
              <w:jc w:val="center"/>
              <w:rPr>
                <w:rFonts w:eastAsia="Times New Roman"/>
                <w:b/>
                <w:bCs/>
                <w:color w:val="000000" w:themeColor="text1"/>
                <w:sz w:val="14"/>
                <w:szCs w:val="14"/>
              </w:rPr>
            </w:pPr>
            <w:r w:rsidRPr="001003FE">
              <w:rPr>
                <w:rFonts w:eastAsia="Times New Roman"/>
                <w:b/>
                <w:bCs/>
                <w:color w:val="000000" w:themeColor="text1"/>
                <w:sz w:val="14"/>
                <w:szCs w:val="14"/>
              </w:rPr>
              <w:t>Postoperative outcomes</w:t>
            </w:r>
          </w:p>
        </w:tc>
      </w:tr>
      <w:tr w:rsidR="001003FE" w:rsidRPr="001003FE" w14:paraId="68C8295F" w14:textId="77777777" w:rsidTr="00646F2B">
        <w:trPr>
          <w:trHeight w:val="20"/>
        </w:trPr>
        <w:tc>
          <w:tcPr>
            <w:tcW w:w="1942" w:type="dxa"/>
            <w:noWrap/>
            <w:vAlign w:val="center"/>
            <w:hideMark/>
          </w:tcPr>
          <w:p w14:paraId="546CF21C"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Emergence agitation, n (%)</w:t>
            </w:r>
          </w:p>
        </w:tc>
        <w:tc>
          <w:tcPr>
            <w:tcW w:w="1881" w:type="dxa"/>
            <w:noWrap/>
            <w:vAlign w:val="center"/>
            <w:hideMark/>
          </w:tcPr>
          <w:p w14:paraId="7291018C" w14:textId="346473C3"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2 (1.0%)</w:t>
            </w:r>
          </w:p>
        </w:tc>
        <w:tc>
          <w:tcPr>
            <w:tcW w:w="1701" w:type="dxa"/>
            <w:vAlign w:val="center"/>
          </w:tcPr>
          <w:p w14:paraId="7E513F8C" w14:textId="1E28648F"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2 (2.0%)</w:t>
            </w:r>
          </w:p>
        </w:tc>
        <w:tc>
          <w:tcPr>
            <w:tcW w:w="1701" w:type="dxa"/>
            <w:noWrap/>
            <w:vAlign w:val="center"/>
            <w:hideMark/>
          </w:tcPr>
          <w:p w14:paraId="3FF54ED9" w14:textId="043114AE"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0 (0.0%)</w:t>
            </w:r>
          </w:p>
        </w:tc>
        <w:tc>
          <w:tcPr>
            <w:tcW w:w="901" w:type="dxa"/>
            <w:noWrap/>
            <w:vAlign w:val="center"/>
            <w:hideMark/>
          </w:tcPr>
          <w:p w14:paraId="3795A0E3" w14:textId="5D58BADE"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0.498</w:t>
            </w:r>
            <w:r w:rsidRPr="001003FE">
              <w:rPr>
                <w:color w:val="000000" w:themeColor="text1"/>
              </w:rPr>
              <w:t xml:space="preserve"> </w:t>
            </w:r>
            <w:r w:rsidRPr="001003FE">
              <w:rPr>
                <w:rFonts w:eastAsia="Times New Roman"/>
                <w:color w:val="000000" w:themeColor="text1"/>
                <w:sz w:val="14"/>
                <w:szCs w:val="14"/>
              </w:rPr>
              <w:t>§</w:t>
            </w:r>
          </w:p>
        </w:tc>
        <w:tc>
          <w:tcPr>
            <w:tcW w:w="1367" w:type="dxa"/>
            <w:noWrap/>
            <w:vAlign w:val="center"/>
            <w:hideMark/>
          </w:tcPr>
          <w:p w14:paraId="0249EAFA" w14:textId="1E16290E"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08750640" w14:textId="77777777" w:rsidTr="00646F2B">
        <w:trPr>
          <w:trHeight w:val="20"/>
        </w:trPr>
        <w:tc>
          <w:tcPr>
            <w:tcW w:w="1942" w:type="dxa"/>
            <w:noWrap/>
            <w:vAlign w:val="center"/>
            <w:hideMark/>
          </w:tcPr>
          <w:p w14:paraId="274C2310" w14:textId="3570406E"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POD, n (%)</w:t>
            </w:r>
          </w:p>
        </w:tc>
        <w:tc>
          <w:tcPr>
            <w:tcW w:w="1881" w:type="dxa"/>
            <w:noWrap/>
            <w:vAlign w:val="center"/>
            <w:hideMark/>
          </w:tcPr>
          <w:p w14:paraId="2EE9EEEF" w14:textId="431F270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13 (6.5%)</w:t>
            </w:r>
          </w:p>
        </w:tc>
        <w:tc>
          <w:tcPr>
            <w:tcW w:w="1701" w:type="dxa"/>
            <w:vAlign w:val="center"/>
          </w:tcPr>
          <w:p w14:paraId="2AC34B53" w14:textId="0EA672CE"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6 (5.9%)</w:t>
            </w:r>
          </w:p>
        </w:tc>
        <w:tc>
          <w:tcPr>
            <w:tcW w:w="1701" w:type="dxa"/>
            <w:noWrap/>
            <w:vAlign w:val="center"/>
            <w:hideMark/>
          </w:tcPr>
          <w:p w14:paraId="5F8023A9" w14:textId="2CA2EB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7 (7.1%)</w:t>
            </w:r>
          </w:p>
        </w:tc>
        <w:tc>
          <w:tcPr>
            <w:tcW w:w="901" w:type="dxa"/>
            <w:noWrap/>
            <w:vAlign w:val="center"/>
            <w:hideMark/>
          </w:tcPr>
          <w:p w14:paraId="55623FFA" w14:textId="75D193AE"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0.746</w:t>
            </w:r>
            <w:r w:rsidRPr="001003FE">
              <w:rPr>
                <w:color w:val="000000" w:themeColor="text1"/>
              </w:rPr>
              <w:t xml:space="preserve"> </w:t>
            </w:r>
            <w:r w:rsidRPr="001003FE">
              <w:rPr>
                <w:rFonts w:eastAsia="Times New Roman"/>
                <w:color w:val="000000" w:themeColor="text1"/>
                <w:sz w:val="14"/>
                <w:szCs w:val="14"/>
              </w:rPr>
              <w:t>◊</w:t>
            </w:r>
          </w:p>
        </w:tc>
        <w:tc>
          <w:tcPr>
            <w:tcW w:w="1367" w:type="dxa"/>
            <w:noWrap/>
            <w:vAlign w:val="center"/>
            <w:hideMark/>
          </w:tcPr>
          <w:p w14:paraId="353D3708" w14:textId="77A60E35"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0.84 [0.29; 2.41]</w:t>
            </w:r>
          </w:p>
        </w:tc>
      </w:tr>
      <w:tr w:rsidR="001003FE" w:rsidRPr="001003FE" w14:paraId="72DE06CE" w14:textId="77777777" w:rsidTr="00646F2B">
        <w:trPr>
          <w:trHeight w:val="20"/>
        </w:trPr>
        <w:tc>
          <w:tcPr>
            <w:tcW w:w="1942" w:type="dxa"/>
            <w:noWrap/>
            <w:vAlign w:val="center"/>
          </w:tcPr>
          <w:p w14:paraId="372E67EF" w14:textId="502A3B1C"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DNR, n (%)</w:t>
            </w:r>
          </w:p>
        </w:tc>
        <w:tc>
          <w:tcPr>
            <w:tcW w:w="1881" w:type="dxa"/>
            <w:noWrap/>
            <w:vAlign w:val="center"/>
          </w:tcPr>
          <w:p w14:paraId="0A561BBC" w14:textId="41DFDDFB"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19 (9.5%)</w:t>
            </w:r>
          </w:p>
        </w:tc>
        <w:tc>
          <w:tcPr>
            <w:tcW w:w="1701" w:type="dxa"/>
            <w:vAlign w:val="center"/>
          </w:tcPr>
          <w:p w14:paraId="67F38C37" w14:textId="228F0CCC"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8 (7.9%)</w:t>
            </w:r>
          </w:p>
        </w:tc>
        <w:tc>
          <w:tcPr>
            <w:tcW w:w="1701" w:type="dxa"/>
            <w:noWrap/>
            <w:vAlign w:val="center"/>
          </w:tcPr>
          <w:p w14:paraId="2472C1F5" w14:textId="271DADD0"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11 (11.1%)</w:t>
            </w:r>
          </w:p>
        </w:tc>
        <w:tc>
          <w:tcPr>
            <w:tcW w:w="901" w:type="dxa"/>
            <w:noWrap/>
            <w:vAlign w:val="center"/>
          </w:tcPr>
          <w:p w14:paraId="290BD859" w14:textId="6041FD2C"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0.442</w:t>
            </w:r>
            <w:r w:rsidRPr="001003FE">
              <w:rPr>
                <w:color w:val="000000" w:themeColor="text1"/>
              </w:rPr>
              <w:t xml:space="preserve"> </w:t>
            </w:r>
            <w:r w:rsidRPr="001003FE">
              <w:rPr>
                <w:rFonts w:eastAsia="Times New Roman"/>
                <w:color w:val="000000" w:themeColor="text1"/>
                <w:sz w:val="14"/>
                <w:szCs w:val="14"/>
              </w:rPr>
              <w:t>◊</w:t>
            </w:r>
          </w:p>
        </w:tc>
        <w:tc>
          <w:tcPr>
            <w:tcW w:w="1367" w:type="dxa"/>
            <w:noWrap/>
            <w:vAlign w:val="center"/>
          </w:tcPr>
          <w:p w14:paraId="46778960" w14:textId="4C7831AF"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0.71 [0.30; 1.70]</w:t>
            </w:r>
          </w:p>
        </w:tc>
      </w:tr>
      <w:tr w:rsidR="001003FE" w:rsidRPr="001003FE" w14:paraId="74243F00" w14:textId="77777777" w:rsidTr="00646F2B">
        <w:trPr>
          <w:trHeight w:val="20"/>
        </w:trPr>
        <w:tc>
          <w:tcPr>
            <w:tcW w:w="1942" w:type="dxa"/>
            <w:noWrap/>
            <w:vAlign w:val="center"/>
            <w:hideMark/>
          </w:tcPr>
          <w:p w14:paraId="4AB8125C" w14:textId="4525DC3E" w:rsidR="00646F2B" w:rsidRPr="001003FE" w:rsidRDefault="00A96554" w:rsidP="00646F2B">
            <w:pPr>
              <w:spacing w:after="0" w:line="240" w:lineRule="auto"/>
              <w:rPr>
                <w:rFonts w:eastAsia="Times New Roman"/>
                <w:color w:val="000000" w:themeColor="text1"/>
                <w:sz w:val="14"/>
                <w:szCs w:val="14"/>
              </w:rPr>
            </w:pPr>
            <w:r w:rsidRPr="001003FE">
              <w:rPr>
                <w:color w:val="000000" w:themeColor="text1"/>
                <w:sz w:val="14"/>
                <w:szCs w:val="14"/>
              </w:rPr>
              <w:t>Postoperative cognitive impairment</w:t>
            </w:r>
            <w:r w:rsidR="00646F2B" w:rsidRPr="001003FE">
              <w:rPr>
                <w:color w:val="000000" w:themeColor="text1"/>
                <w:sz w:val="14"/>
                <w:szCs w:val="14"/>
              </w:rPr>
              <w:t>, n (%)</w:t>
            </w:r>
          </w:p>
        </w:tc>
        <w:tc>
          <w:tcPr>
            <w:tcW w:w="1881" w:type="dxa"/>
            <w:noWrap/>
            <w:vAlign w:val="center"/>
            <w:hideMark/>
          </w:tcPr>
          <w:p w14:paraId="12A52147" w14:textId="38A31BD3"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29 (14.5%)</w:t>
            </w:r>
          </w:p>
        </w:tc>
        <w:tc>
          <w:tcPr>
            <w:tcW w:w="1701" w:type="dxa"/>
            <w:vAlign w:val="center"/>
          </w:tcPr>
          <w:p w14:paraId="767252D3" w14:textId="64EABE48"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13 (12.9%)</w:t>
            </w:r>
          </w:p>
        </w:tc>
        <w:tc>
          <w:tcPr>
            <w:tcW w:w="1701" w:type="dxa"/>
            <w:noWrap/>
            <w:vAlign w:val="center"/>
            <w:hideMark/>
          </w:tcPr>
          <w:p w14:paraId="63FA49B4" w14:textId="34009C8D"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16 (16.2%)</w:t>
            </w:r>
          </w:p>
        </w:tc>
        <w:tc>
          <w:tcPr>
            <w:tcW w:w="901" w:type="dxa"/>
            <w:noWrap/>
            <w:vAlign w:val="center"/>
            <w:hideMark/>
          </w:tcPr>
          <w:p w14:paraId="214A5578" w14:textId="4BC66D39"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0.509</w:t>
            </w:r>
            <w:r w:rsidRPr="001003FE">
              <w:rPr>
                <w:color w:val="000000" w:themeColor="text1"/>
              </w:rPr>
              <w:t xml:space="preserve"> </w:t>
            </w:r>
            <w:r w:rsidRPr="001003FE">
              <w:rPr>
                <w:rFonts w:eastAsia="Times New Roman"/>
                <w:color w:val="000000" w:themeColor="text1"/>
                <w:sz w:val="14"/>
                <w:szCs w:val="14"/>
              </w:rPr>
              <w:t>◊</w:t>
            </w:r>
          </w:p>
        </w:tc>
        <w:tc>
          <w:tcPr>
            <w:tcW w:w="1367" w:type="dxa"/>
            <w:noWrap/>
            <w:vAlign w:val="center"/>
            <w:hideMark/>
          </w:tcPr>
          <w:p w14:paraId="3BBD9C5C" w14:textId="74C81FFC"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0.80 [0.41; 1.57]</w:t>
            </w:r>
          </w:p>
        </w:tc>
      </w:tr>
      <w:tr w:rsidR="001003FE" w:rsidRPr="001003FE" w14:paraId="19FD097F" w14:textId="77777777" w:rsidTr="00646F2B">
        <w:trPr>
          <w:trHeight w:val="20"/>
        </w:trPr>
        <w:tc>
          <w:tcPr>
            <w:tcW w:w="1942" w:type="dxa"/>
            <w:noWrap/>
            <w:vAlign w:val="center"/>
            <w:hideMark/>
          </w:tcPr>
          <w:p w14:paraId="2D91CB14" w14:textId="4F056710"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Composite outcome (POD or DNR or emergence agitation), n (%)</w:t>
            </w:r>
          </w:p>
        </w:tc>
        <w:tc>
          <w:tcPr>
            <w:tcW w:w="1881" w:type="dxa"/>
            <w:noWrap/>
            <w:vAlign w:val="center"/>
            <w:hideMark/>
          </w:tcPr>
          <w:p w14:paraId="4D287D48" w14:textId="78794AE3"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30 (15.0%)</w:t>
            </w:r>
          </w:p>
        </w:tc>
        <w:tc>
          <w:tcPr>
            <w:tcW w:w="1701" w:type="dxa"/>
            <w:vAlign w:val="center"/>
          </w:tcPr>
          <w:p w14:paraId="2DE70E19" w14:textId="1C92B7A2"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13 (12.9%)</w:t>
            </w:r>
          </w:p>
        </w:tc>
        <w:tc>
          <w:tcPr>
            <w:tcW w:w="1701" w:type="dxa"/>
            <w:noWrap/>
            <w:vAlign w:val="center"/>
            <w:hideMark/>
          </w:tcPr>
          <w:p w14:paraId="255B03C8" w14:textId="2B41DA2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17 (17.2%)</w:t>
            </w:r>
          </w:p>
        </w:tc>
        <w:tc>
          <w:tcPr>
            <w:tcW w:w="901" w:type="dxa"/>
            <w:noWrap/>
            <w:vAlign w:val="center"/>
            <w:hideMark/>
          </w:tcPr>
          <w:p w14:paraId="1456238A" w14:textId="08164080"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0.394 ◊</w:t>
            </w:r>
          </w:p>
        </w:tc>
        <w:tc>
          <w:tcPr>
            <w:tcW w:w="1367" w:type="dxa"/>
            <w:noWrap/>
            <w:vAlign w:val="center"/>
            <w:hideMark/>
          </w:tcPr>
          <w:p w14:paraId="479E2BA4" w14:textId="3A8FE16B"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0.75 [0.39; 1.46]</w:t>
            </w:r>
          </w:p>
        </w:tc>
      </w:tr>
      <w:tr w:rsidR="001003FE" w:rsidRPr="001003FE" w14:paraId="22DE994D" w14:textId="77777777" w:rsidTr="00646F2B">
        <w:trPr>
          <w:trHeight w:val="20"/>
        </w:trPr>
        <w:tc>
          <w:tcPr>
            <w:tcW w:w="1942" w:type="dxa"/>
            <w:noWrap/>
            <w:vAlign w:val="center"/>
            <w:hideMark/>
          </w:tcPr>
          <w:p w14:paraId="46FC437E" w14:textId="5A6CFFEF"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Duration of POD during hospitalization, days</w:t>
            </w:r>
          </w:p>
        </w:tc>
        <w:tc>
          <w:tcPr>
            <w:tcW w:w="1881" w:type="dxa"/>
            <w:noWrap/>
            <w:vAlign w:val="center"/>
            <w:hideMark/>
          </w:tcPr>
          <w:p w14:paraId="56B616A8"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13; Me = 1.0 [1.0; 2.0]; m = 1.7 (1.2)</w:t>
            </w:r>
          </w:p>
        </w:tc>
        <w:tc>
          <w:tcPr>
            <w:tcW w:w="1701" w:type="dxa"/>
            <w:vAlign w:val="center"/>
          </w:tcPr>
          <w:p w14:paraId="76459F66" w14:textId="439B95C5"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6; Me = 1.0 [1.0; 1.0]; m = 1.0 (0.0)</w:t>
            </w:r>
          </w:p>
        </w:tc>
        <w:tc>
          <w:tcPr>
            <w:tcW w:w="1701" w:type="dxa"/>
            <w:noWrap/>
            <w:vAlign w:val="center"/>
            <w:hideMark/>
          </w:tcPr>
          <w:p w14:paraId="22901BBA" w14:textId="6FE1A9CE"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 Me = 2.0 [1.0; 3.0]; m = 2.3 (1.4)</w:t>
            </w:r>
          </w:p>
        </w:tc>
        <w:tc>
          <w:tcPr>
            <w:tcW w:w="901" w:type="dxa"/>
            <w:noWrap/>
            <w:vAlign w:val="center"/>
            <w:hideMark/>
          </w:tcPr>
          <w:p w14:paraId="2BC62B9E" w14:textId="77777777" w:rsidR="00646F2B" w:rsidRPr="001003FE" w:rsidRDefault="00646F2B" w:rsidP="00646F2B">
            <w:pPr>
              <w:spacing w:after="0" w:line="240" w:lineRule="auto"/>
              <w:jc w:val="center"/>
              <w:rPr>
                <w:rFonts w:eastAsia="Times New Roman"/>
                <w:b/>
                <w:bCs/>
                <w:color w:val="000000" w:themeColor="text1"/>
                <w:sz w:val="14"/>
                <w:szCs w:val="14"/>
              </w:rPr>
            </w:pPr>
            <w:r w:rsidRPr="001003FE">
              <w:rPr>
                <w:rFonts w:eastAsia="Times New Roman"/>
                <w:b/>
                <w:bCs/>
                <w:color w:val="000000" w:themeColor="text1"/>
                <w:sz w:val="14"/>
                <w:szCs w:val="14"/>
              </w:rPr>
              <w:t>0.035 †*</w:t>
            </w:r>
          </w:p>
        </w:tc>
        <w:tc>
          <w:tcPr>
            <w:tcW w:w="1367" w:type="dxa"/>
            <w:noWrap/>
            <w:vAlign w:val="center"/>
            <w:hideMark/>
          </w:tcPr>
          <w:p w14:paraId="6C8419CC" w14:textId="77777777" w:rsidR="00646F2B" w:rsidRPr="001003FE" w:rsidRDefault="00646F2B" w:rsidP="00646F2B">
            <w:pPr>
              <w:spacing w:after="0" w:line="240" w:lineRule="auto"/>
              <w:jc w:val="center"/>
              <w:rPr>
                <w:rFonts w:eastAsia="Times New Roman"/>
                <w:color w:val="000000" w:themeColor="text1"/>
                <w:sz w:val="14"/>
                <w:szCs w:val="14"/>
              </w:rPr>
            </w:pPr>
          </w:p>
        </w:tc>
      </w:tr>
      <w:tr w:rsidR="001003FE" w:rsidRPr="001003FE" w14:paraId="12AE968E" w14:textId="77777777" w:rsidTr="00646F2B">
        <w:trPr>
          <w:trHeight w:val="20"/>
        </w:trPr>
        <w:tc>
          <w:tcPr>
            <w:tcW w:w="1942" w:type="dxa"/>
            <w:noWrap/>
            <w:vAlign w:val="center"/>
            <w:hideMark/>
          </w:tcPr>
          <w:p w14:paraId="50ABF1EB"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ICU length of stay, hours</w:t>
            </w:r>
          </w:p>
        </w:tc>
        <w:tc>
          <w:tcPr>
            <w:tcW w:w="1881" w:type="dxa"/>
            <w:noWrap/>
            <w:vAlign w:val="center"/>
            <w:hideMark/>
          </w:tcPr>
          <w:p w14:paraId="6F6CA121"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178; Me = 20.2 [18.5; 22.2]; m = 29.5 (79.4)</w:t>
            </w:r>
          </w:p>
        </w:tc>
        <w:tc>
          <w:tcPr>
            <w:tcW w:w="1701" w:type="dxa"/>
            <w:vAlign w:val="center"/>
          </w:tcPr>
          <w:p w14:paraId="08D60D75" w14:textId="42CD9131"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89; Me = 20.5 [18.5; 22.7]; m = 32.3 (109.3)</w:t>
            </w:r>
          </w:p>
        </w:tc>
        <w:tc>
          <w:tcPr>
            <w:tcW w:w="1701" w:type="dxa"/>
            <w:noWrap/>
            <w:vAlign w:val="center"/>
            <w:hideMark/>
          </w:tcPr>
          <w:p w14:paraId="356E6A3F" w14:textId="02C68AF1"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89; Me = 20.1 [18.5; 21.8]; m = 26.7 (26.7)</w:t>
            </w:r>
          </w:p>
        </w:tc>
        <w:tc>
          <w:tcPr>
            <w:tcW w:w="901" w:type="dxa"/>
            <w:noWrap/>
            <w:vAlign w:val="center"/>
            <w:hideMark/>
          </w:tcPr>
          <w:p w14:paraId="4E0B9A6F"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0.646 †</w:t>
            </w:r>
          </w:p>
        </w:tc>
        <w:tc>
          <w:tcPr>
            <w:tcW w:w="1367" w:type="dxa"/>
            <w:noWrap/>
            <w:vAlign w:val="center"/>
            <w:hideMark/>
          </w:tcPr>
          <w:p w14:paraId="2E306C11" w14:textId="77777777" w:rsidR="00646F2B" w:rsidRPr="001003FE" w:rsidRDefault="00646F2B" w:rsidP="00646F2B">
            <w:pPr>
              <w:spacing w:after="0" w:line="240" w:lineRule="auto"/>
              <w:jc w:val="center"/>
              <w:rPr>
                <w:rFonts w:eastAsia="Times New Roman"/>
                <w:color w:val="000000" w:themeColor="text1"/>
                <w:sz w:val="14"/>
                <w:szCs w:val="14"/>
              </w:rPr>
            </w:pPr>
          </w:p>
        </w:tc>
      </w:tr>
      <w:tr w:rsidR="001003FE" w:rsidRPr="001003FE" w14:paraId="1330AAB4" w14:textId="77777777" w:rsidTr="00646F2B">
        <w:trPr>
          <w:trHeight w:val="20"/>
        </w:trPr>
        <w:tc>
          <w:tcPr>
            <w:tcW w:w="1942" w:type="dxa"/>
            <w:noWrap/>
            <w:vAlign w:val="center"/>
            <w:hideMark/>
          </w:tcPr>
          <w:p w14:paraId="4ED278E9"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ICU length of stay, days</w:t>
            </w:r>
          </w:p>
        </w:tc>
        <w:tc>
          <w:tcPr>
            <w:tcW w:w="1881" w:type="dxa"/>
            <w:noWrap/>
            <w:vAlign w:val="center"/>
            <w:hideMark/>
          </w:tcPr>
          <w:p w14:paraId="7B756CBD"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178; Me = 0.8 [0.8; 0.9]; m = 1.2 (3.3)</w:t>
            </w:r>
          </w:p>
        </w:tc>
        <w:tc>
          <w:tcPr>
            <w:tcW w:w="1701" w:type="dxa"/>
            <w:vAlign w:val="center"/>
          </w:tcPr>
          <w:p w14:paraId="1D14AD4C" w14:textId="6347CA7B"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89; Me = 0.9 [0.8; 0.9]; m = 1.3 (4.6)</w:t>
            </w:r>
          </w:p>
        </w:tc>
        <w:tc>
          <w:tcPr>
            <w:tcW w:w="1701" w:type="dxa"/>
            <w:noWrap/>
            <w:vAlign w:val="center"/>
            <w:hideMark/>
          </w:tcPr>
          <w:p w14:paraId="62D996A7" w14:textId="740134CA"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89; Me = 0.8 [0.8; 0.9]; m = 1.1 (1.1)</w:t>
            </w:r>
          </w:p>
        </w:tc>
        <w:tc>
          <w:tcPr>
            <w:tcW w:w="901" w:type="dxa"/>
            <w:noWrap/>
            <w:vAlign w:val="center"/>
            <w:hideMark/>
          </w:tcPr>
          <w:p w14:paraId="459FC5E5"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0.646 †</w:t>
            </w:r>
          </w:p>
        </w:tc>
        <w:tc>
          <w:tcPr>
            <w:tcW w:w="1367" w:type="dxa"/>
            <w:noWrap/>
            <w:vAlign w:val="center"/>
            <w:hideMark/>
          </w:tcPr>
          <w:p w14:paraId="1D77ACE6" w14:textId="77777777" w:rsidR="00646F2B" w:rsidRPr="001003FE" w:rsidRDefault="00646F2B" w:rsidP="00646F2B">
            <w:pPr>
              <w:spacing w:after="0" w:line="240" w:lineRule="auto"/>
              <w:jc w:val="center"/>
              <w:rPr>
                <w:rFonts w:eastAsia="Times New Roman"/>
                <w:color w:val="000000" w:themeColor="text1"/>
                <w:sz w:val="14"/>
                <w:szCs w:val="14"/>
              </w:rPr>
            </w:pPr>
          </w:p>
        </w:tc>
      </w:tr>
      <w:tr w:rsidR="001003FE" w:rsidRPr="001003FE" w14:paraId="1A79724C" w14:textId="77777777" w:rsidTr="00646F2B">
        <w:trPr>
          <w:trHeight w:val="20"/>
        </w:trPr>
        <w:tc>
          <w:tcPr>
            <w:tcW w:w="1942" w:type="dxa"/>
            <w:noWrap/>
            <w:vAlign w:val="center"/>
            <w:hideMark/>
          </w:tcPr>
          <w:p w14:paraId="4D11893E"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Total hospital length of stay, days</w:t>
            </w:r>
          </w:p>
        </w:tc>
        <w:tc>
          <w:tcPr>
            <w:tcW w:w="1881" w:type="dxa"/>
            <w:noWrap/>
            <w:vAlign w:val="center"/>
            <w:hideMark/>
          </w:tcPr>
          <w:p w14:paraId="34CADECC"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199; Me = 10.8 [7.6; 15.9]; m = 12.6 (7.4)</w:t>
            </w:r>
          </w:p>
        </w:tc>
        <w:tc>
          <w:tcPr>
            <w:tcW w:w="1701" w:type="dxa"/>
            <w:vAlign w:val="center"/>
          </w:tcPr>
          <w:p w14:paraId="344E9539" w14:textId="542FCE0A"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Me = 9.9 [6.9; 16.0]; m = 12.3 (7.2)</w:t>
            </w:r>
          </w:p>
        </w:tc>
        <w:tc>
          <w:tcPr>
            <w:tcW w:w="1701" w:type="dxa"/>
            <w:noWrap/>
            <w:vAlign w:val="center"/>
            <w:hideMark/>
          </w:tcPr>
          <w:p w14:paraId="65D218B1" w14:textId="2A1EB4DD"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98; Me = 11.4 [7.8; 15.0]; m = 13.0 (7.5)</w:t>
            </w:r>
          </w:p>
        </w:tc>
        <w:tc>
          <w:tcPr>
            <w:tcW w:w="901" w:type="dxa"/>
            <w:noWrap/>
            <w:vAlign w:val="center"/>
            <w:hideMark/>
          </w:tcPr>
          <w:p w14:paraId="471345D4"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0.452 †</w:t>
            </w:r>
          </w:p>
        </w:tc>
        <w:tc>
          <w:tcPr>
            <w:tcW w:w="1367" w:type="dxa"/>
            <w:noWrap/>
            <w:vAlign w:val="center"/>
            <w:hideMark/>
          </w:tcPr>
          <w:p w14:paraId="496A9F98" w14:textId="77777777" w:rsidR="00646F2B" w:rsidRPr="001003FE" w:rsidRDefault="00646F2B" w:rsidP="00646F2B">
            <w:pPr>
              <w:spacing w:after="0" w:line="240" w:lineRule="auto"/>
              <w:jc w:val="center"/>
              <w:rPr>
                <w:rFonts w:eastAsia="Times New Roman"/>
                <w:color w:val="000000" w:themeColor="text1"/>
                <w:sz w:val="14"/>
                <w:szCs w:val="14"/>
              </w:rPr>
            </w:pPr>
          </w:p>
        </w:tc>
      </w:tr>
      <w:tr w:rsidR="001003FE" w:rsidRPr="001003FE" w14:paraId="1FE85B07" w14:textId="77777777" w:rsidTr="00646F2B">
        <w:trPr>
          <w:trHeight w:val="20"/>
        </w:trPr>
        <w:tc>
          <w:tcPr>
            <w:tcW w:w="1942" w:type="dxa"/>
            <w:noWrap/>
            <w:vAlign w:val="center"/>
            <w:hideMark/>
          </w:tcPr>
          <w:p w14:paraId="40228C8D"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Need for antiemetics, n (%)</w:t>
            </w:r>
          </w:p>
        </w:tc>
        <w:tc>
          <w:tcPr>
            <w:tcW w:w="1881" w:type="dxa"/>
            <w:noWrap/>
            <w:vAlign w:val="center"/>
            <w:hideMark/>
          </w:tcPr>
          <w:p w14:paraId="0876C6E2"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27 (13.5%)</w:t>
            </w:r>
          </w:p>
        </w:tc>
        <w:tc>
          <w:tcPr>
            <w:tcW w:w="1701" w:type="dxa"/>
            <w:vAlign w:val="center"/>
          </w:tcPr>
          <w:p w14:paraId="5DA4525A" w14:textId="49002B0D"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14 (13.9%)</w:t>
            </w:r>
          </w:p>
        </w:tc>
        <w:tc>
          <w:tcPr>
            <w:tcW w:w="1701" w:type="dxa"/>
            <w:noWrap/>
            <w:vAlign w:val="center"/>
            <w:hideMark/>
          </w:tcPr>
          <w:p w14:paraId="4FB86E6B" w14:textId="51DCBF9D"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13 (13.1%)</w:t>
            </w:r>
          </w:p>
        </w:tc>
        <w:tc>
          <w:tcPr>
            <w:tcW w:w="901" w:type="dxa"/>
            <w:noWrap/>
            <w:vAlign w:val="center"/>
            <w:hideMark/>
          </w:tcPr>
          <w:p w14:paraId="1250431E"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0.880 ◊</w:t>
            </w:r>
          </w:p>
        </w:tc>
        <w:tc>
          <w:tcPr>
            <w:tcW w:w="1367" w:type="dxa"/>
            <w:noWrap/>
            <w:vAlign w:val="center"/>
            <w:hideMark/>
          </w:tcPr>
          <w:p w14:paraId="2C2B9B0F"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1.06 [0.52; 2.13]</w:t>
            </w:r>
          </w:p>
        </w:tc>
      </w:tr>
      <w:tr w:rsidR="001003FE" w:rsidRPr="001003FE" w14:paraId="4CA5524A" w14:textId="77777777" w:rsidTr="00646F2B">
        <w:trPr>
          <w:trHeight w:val="20"/>
        </w:trPr>
        <w:tc>
          <w:tcPr>
            <w:tcW w:w="1942" w:type="dxa"/>
            <w:noWrap/>
            <w:vAlign w:val="center"/>
            <w:hideMark/>
          </w:tcPr>
          <w:p w14:paraId="2FF8E772"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ISAS score on postoperative day 1, points</w:t>
            </w:r>
          </w:p>
        </w:tc>
        <w:tc>
          <w:tcPr>
            <w:tcW w:w="1881" w:type="dxa"/>
            <w:noWrap/>
            <w:vAlign w:val="center"/>
            <w:hideMark/>
          </w:tcPr>
          <w:p w14:paraId="7AD3DA53"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153; Me = 27.0 [22.0; 31.0]</w:t>
            </w:r>
          </w:p>
        </w:tc>
        <w:tc>
          <w:tcPr>
            <w:tcW w:w="1701" w:type="dxa"/>
            <w:vAlign w:val="center"/>
          </w:tcPr>
          <w:p w14:paraId="62A5C6B0" w14:textId="26806E43"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78; Me = 27.0 [23.0; 31.0]</w:t>
            </w:r>
          </w:p>
        </w:tc>
        <w:tc>
          <w:tcPr>
            <w:tcW w:w="1701" w:type="dxa"/>
            <w:noWrap/>
            <w:vAlign w:val="center"/>
            <w:hideMark/>
          </w:tcPr>
          <w:p w14:paraId="2C6BA128" w14:textId="1E9B32CF"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75; Me = 28.0 [22.0; 32.0]</w:t>
            </w:r>
          </w:p>
        </w:tc>
        <w:tc>
          <w:tcPr>
            <w:tcW w:w="901" w:type="dxa"/>
            <w:noWrap/>
            <w:vAlign w:val="center"/>
            <w:hideMark/>
          </w:tcPr>
          <w:p w14:paraId="31B576F2"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0.548 †</w:t>
            </w:r>
          </w:p>
        </w:tc>
        <w:tc>
          <w:tcPr>
            <w:tcW w:w="1367" w:type="dxa"/>
            <w:noWrap/>
            <w:vAlign w:val="center"/>
            <w:hideMark/>
          </w:tcPr>
          <w:p w14:paraId="19A0E607" w14:textId="77777777" w:rsidR="00646F2B" w:rsidRPr="001003FE" w:rsidRDefault="00646F2B" w:rsidP="00646F2B">
            <w:pPr>
              <w:spacing w:after="0" w:line="240" w:lineRule="auto"/>
              <w:jc w:val="center"/>
              <w:rPr>
                <w:rFonts w:eastAsia="Times New Roman"/>
                <w:color w:val="000000" w:themeColor="text1"/>
                <w:sz w:val="14"/>
                <w:szCs w:val="14"/>
              </w:rPr>
            </w:pPr>
          </w:p>
        </w:tc>
      </w:tr>
      <w:tr w:rsidR="001003FE" w:rsidRPr="001003FE" w14:paraId="39D24E2C" w14:textId="77777777" w:rsidTr="00646F2B">
        <w:trPr>
          <w:trHeight w:val="20"/>
        </w:trPr>
        <w:tc>
          <w:tcPr>
            <w:tcW w:w="1942" w:type="dxa"/>
            <w:noWrap/>
            <w:vAlign w:val="center"/>
            <w:hideMark/>
          </w:tcPr>
          <w:p w14:paraId="7D52C01D"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MoCA score change from day 1 to day 7, points</w:t>
            </w:r>
          </w:p>
        </w:tc>
        <w:tc>
          <w:tcPr>
            <w:tcW w:w="1881" w:type="dxa"/>
            <w:noWrap/>
            <w:vAlign w:val="center"/>
            <w:hideMark/>
          </w:tcPr>
          <w:p w14:paraId="6AA11391"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168; Me = 0.0 [0.0; 2.0]</w:t>
            </w:r>
          </w:p>
        </w:tc>
        <w:tc>
          <w:tcPr>
            <w:tcW w:w="1701" w:type="dxa"/>
            <w:vAlign w:val="center"/>
          </w:tcPr>
          <w:p w14:paraId="5E9553AD" w14:textId="2812C055"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81; Me = 0.0 [0.0; 1.0]</w:t>
            </w:r>
          </w:p>
        </w:tc>
        <w:tc>
          <w:tcPr>
            <w:tcW w:w="1701" w:type="dxa"/>
            <w:noWrap/>
            <w:vAlign w:val="center"/>
            <w:hideMark/>
          </w:tcPr>
          <w:p w14:paraId="40788568" w14:textId="60F49A54"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87; Me = 1.0 [0.0; 2.0]</w:t>
            </w:r>
          </w:p>
        </w:tc>
        <w:tc>
          <w:tcPr>
            <w:tcW w:w="901" w:type="dxa"/>
            <w:noWrap/>
            <w:vAlign w:val="center"/>
            <w:hideMark/>
          </w:tcPr>
          <w:p w14:paraId="7F689514"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0.343 †</w:t>
            </w:r>
          </w:p>
        </w:tc>
        <w:tc>
          <w:tcPr>
            <w:tcW w:w="1367" w:type="dxa"/>
            <w:noWrap/>
            <w:vAlign w:val="center"/>
            <w:hideMark/>
          </w:tcPr>
          <w:p w14:paraId="6A2C1FF1" w14:textId="77777777" w:rsidR="00646F2B" w:rsidRPr="001003FE" w:rsidRDefault="00646F2B" w:rsidP="00646F2B">
            <w:pPr>
              <w:spacing w:after="0" w:line="240" w:lineRule="auto"/>
              <w:jc w:val="center"/>
              <w:rPr>
                <w:rFonts w:eastAsia="Times New Roman"/>
                <w:color w:val="000000" w:themeColor="text1"/>
                <w:sz w:val="14"/>
                <w:szCs w:val="14"/>
              </w:rPr>
            </w:pPr>
          </w:p>
        </w:tc>
      </w:tr>
      <w:tr w:rsidR="001003FE" w:rsidRPr="001003FE" w14:paraId="04A49134" w14:textId="77777777" w:rsidTr="00646F2B">
        <w:trPr>
          <w:trHeight w:val="20"/>
        </w:trPr>
        <w:tc>
          <w:tcPr>
            <w:tcW w:w="1942" w:type="dxa"/>
            <w:noWrap/>
            <w:vAlign w:val="center"/>
            <w:hideMark/>
          </w:tcPr>
          <w:p w14:paraId="540DBDDB"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Z-score of MoCA change from day 1 to day 7, points</w:t>
            </w:r>
          </w:p>
        </w:tc>
        <w:tc>
          <w:tcPr>
            <w:tcW w:w="1881" w:type="dxa"/>
            <w:noWrap/>
            <w:vAlign w:val="center"/>
            <w:hideMark/>
          </w:tcPr>
          <w:p w14:paraId="2E396C87"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168; Me = -0.2 [-0.2; 0.6]</w:t>
            </w:r>
          </w:p>
        </w:tc>
        <w:tc>
          <w:tcPr>
            <w:tcW w:w="1701" w:type="dxa"/>
            <w:vAlign w:val="center"/>
          </w:tcPr>
          <w:p w14:paraId="2A009546" w14:textId="726934FF"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81; Me = -0.2 [-0.2; 0.2]</w:t>
            </w:r>
          </w:p>
        </w:tc>
        <w:tc>
          <w:tcPr>
            <w:tcW w:w="1701" w:type="dxa"/>
            <w:noWrap/>
            <w:vAlign w:val="center"/>
            <w:hideMark/>
          </w:tcPr>
          <w:p w14:paraId="6C053515" w14:textId="588B6E24"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87; Me = 0.2 [-0.2; 0.6]</w:t>
            </w:r>
          </w:p>
        </w:tc>
        <w:tc>
          <w:tcPr>
            <w:tcW w:w="901" w:type="dxa"/>
            <w:noWrap/>
            <w:vAlign w:val="center"/>
            <w:hideMark/>
          </w:tcPr>
          <w:p w14:paraId="054A72F6"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0.343 †</w:t>
            </w:r>
          </w:p>
        </w:tc>
        <w:tc>
          <w:tcPr>
            <w:tcW w:w="1367" w:type="dxa"/>
            <w:noWrap/>
            <w:vAlign w:val="center"/>
            <w:hideMark/>
          </w:tcPr>
          <w:p w14:paraId="142904A9" w14:textId="77777777" w:rsidR="00646F2B" w:rsidRPr="001003FE" w:rsidRDefault="00646F2B" w:rsidP="00646F2B">
            <w:pPr>
              <w:spacing w:after="0" w:line="240" w:lineRule="auto"/>
              <w:jc w:val="center"/>
              <w:rPr>
                <w:rFonts w:eastAsia="Times New Roman"/>
                <w:color w:val="000000" w:themeColor="text1"/>
                <w:sz w:val="14"/>
                <w:szCs w:val="14"/>
              </w:rPr>
            </w:pPr>
          </w:p>
        </w:tc>
      </w:tr>
      <w:tr w:rsidR="001003FE" w:rsidRPr="001003FE" w14:paraId="6203BBEB" w14:textId="77777777" w:rsidTr="00646F2B">
        <w:trPr>
          <w:trHeight w:val="20"/>
        </w:trPr>
        <w:tc>
          <w:tcPr>
            <w:tcW w:w="1942" w:type="dxa"/>
            <w:noWrap/>
            <w:vAlign w:val="center"/>
            <w:hideMark/>
          </w:tcPr>
          <w:p w14:paraId="714E751F"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MoCA score on postoperative day 7, points</w:t>
            </w:r>
          </w:p>
        </w:tc>
        <w:tc>
          <w:tcPr>
            <w:tcW w:w="1881" w:type="dxa"/>
            <w:noWrap/>
            <w:vAlign w:val="center"/>
            <w:hideMark/>
          </w:tcPr>
          <w:p w14:paraId="69F00EEF"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170; Me = 27.0 [25.0; 29.0]</w:t>
            </w:r>
          </w:p>
        </w:tc>
        <w:tc>
          <w:tcPr>
            <w:tcW w:w="1701" w:type="dxa"/>
            <w:vAlign w:val="center"/>
          </w:tcPr>
          <w:p w14:paraId="78B6117E" w14:textId="49231CB6"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82; Me = 27.5 [25.0; 29.0]</w:t>
            </w:r>
          </w:p>
        </w:tc>
        <w:tc>
          <w:tcPr>
            <w:tcW w:w="1701" w:type="dxa"/>
            <w:noWrap/>
            <w:vAlign w:val="center"/>
            <w:hideMark/>
          </w:tcPr>
          <w:p w14:paraId="3979DD96" w14:textId="2D3B327A"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88; Me = 27.0 [24.5; 29.0]</w:t>
            </w:r>
          </w:p>
        </w:tc>
        <w:tc>
          <w:tcPr>
            <w:tcW w:w="901" w:type="dxa"/>
            <w:noWrap/>
            <w:vAlign w:val="center"/>
            <w:hideMark/>
          </w:tcPr>
          <w:p w14:paraId="30ABFE26"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0.422 †</w:t>
            </w:r>
          </w:p>
        </w:tc>
        <w:tc>
          <w:tcPr>
            <w:tcW w:w="1367" w:type="dxa"/>
            <w:noWrap/>
            <w:vAlign w:val="center"/>
            <w:hideMark/>
          </w:tcPr>
          <w:p w14:paraId="5141BD30" w14:textId="77777777" w:rsidR="00646F2B" w:rsidRPr="001003FE" w:rsidRDefault="00646F2B" w:rsidP="00646F2B">
            <w:pPr>
              <w:spacing w:after="0" w:line="240" w:lineRule="auto"/>
              <w:jc w:val="center"/>
              <w:rPr>
                <w:rFonts w:eastAsia="Times New Roman"/>
                <w:color w:val="000000" w:themeColor="text1"/>
                <w:sz w:val="14"/>
                <w:szCs w:val="14"/>
              </w:rPr>
            </w:pPr>
          </w:p>
        </w:tc>
      </w:tr>
      <w:tr w:rsidR="001003FE" w:rsidRPr="001003FE" w14:paraId="739EC662" w14:textId="77777777" w:rsidTr="00646F2B">
        <w:trPr>
          <w:trHeight w:val="20"/>
        </w:trPr>
        <w:tc>
          <w:tcPr>
            <w:tcW w:w="1942" w:type="dxa"/>
            <w:noWrap/>
            <w:vAlign w:val="center"/>
            <w:hideMark/>
          </w:tcPr>
          <w:p w14:paraId="444D0C46"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Postoperative overt stroke, n (%)</w:t>
            </w:r>
          </w:p>
        </w:tc>
        <w:tc>
          <w:tcPr>
            <w:tcW w:w="1881" w:type="dxa"/>
            <w:noWrap/>
            <w:vAlign w:val="center"/>
            <w:hideMark/>
          </w:tcPr>
          <w:p w14:paraId="5ADCB477"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1 (0.5%)</w:t>
            </w:r>
          </w:p>
        </w:tc>
        <w:tc>
          <w:tcPr>
            <w:tcW w:w="1701" w:type="dxa"/>
            <w:vAlign w:val="center"/>
          </w:tcPr>
          <w:p w14:paraId="0EBC4074" w14:textId="6311588B"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0 (0.0%)</w:t>
            </w:r>
          </w:p>
        </w:tc>
        <w:tc>
          <w:tcPr>
            <w:tcW w:w="1701" w:type="dxa"/>
            <w:noWrap/>
            <w:vAlign w:val="center"/>
            <w:hideMark/>
          </w:tcPr>
          <w:p w14:paraId="60042DAB" w14:textId="16F2B3AD"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1 (1.0%)</w:t>
            </w:r>
          </w:p>
        </w:tc>
        <w:tc>
          <w:tcPr>
            <w:tcW w:w="901" w:type="dxa"/>
            <w:noWrap/>
            <w:vAlign w:val="center"/>
            <w:hideMark/>
          </w:tcPr>
          <w:p w14:paraId="3B2EA731"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0.495 §</w:t>
            </w:r>
          </w:p>
        </w:tc>
        <w:tc>
          <w:tcPr>
            <w:tcW w:w="1367" w:type="dxa"/>
            <w:noWrap/>
            <w:vAlign w:val="center"/>
            <w:hideMark/>
          </w:tcPr>
          <w:p w14:paraId="07D0E2F0"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58BBFB61" w14:textId="77777777" w:rsidTr="00646F2B">
        <w:trPr>
          <w:trHeight w:val="20"/>
        </w:trPr>
        <w:tc>
          <w:tcPr>
            <w:tcW w:w="1942" w:type="dxa"/>
            <w:noWrap/>
            <w:vAlign w:val="center"/>
            <w:hideMark/>
          </w:tcPr>
          <w:p w14:paraId="2D2D9C75"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Postoperative myocardial infarction, n (%)</w:t>
            </w:r>
          </w:p>
        </w:tc>
        <w:tc>
          <w:tcPr>
            <w:tcW w:w="1881" w:type="dxa"/>
            <w:noWrap/>
            <w:vAlign w:val="center"/>
            <w:hideMark/>
          </w:tcPr>
          <w:p w14:paraId="49D7FBE9"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0 (0.0%)</w:t>
            </w:r>
          </w:p>
        </w:tc>
        <w:tc>
          <w:tcPr>
            <w:tcW w:w="1701" w:type="dxa"/>
            <w:vAlign w:val="center"/>
          </w:tcPr>
          <w:p w14:paraId="3B100B1F" w14:textId="2B7EB1F3"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0 (0.0%)</w:t>
            </w:r>
          </w:p>
        </w:tc>
        <w:tc>
          <w:tcPr>
            <w:tcW w:w="1701" w:type="dxa"/>
            <w:noWrap/>
            <w:vAlign w:val="center"/>
            <w:hideMark/>
          </w:tcPr>
          <w:p w14:paraId="7DE7F774" w14:textId="76658C7D"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0 (0.0%)</w:t>
            </w:r>
          </w:p>
        </w:tc>
        <w:tc>
          <w:tcPr>
            <w:tcW w:w="901" w:type="dxa"/>
            <w:noWrap/>
            <w:vAlign w:val="center"/>
            <w:hideMark/>
          </w:tcPr>
          <w:p w14:paraId="59CD3183"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367" w:type="dxa"/>
            <w:noWrap/>
            <w:vAlign w:val="center"/>
            <w:hideMark/>
          </w:tcPr>
          <w:p w14:paraId="2FF157A4"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7BCE7190" w14:textId="77777777" w:rsidTr="00646F2B">
        <w:trPr>
          <w:trHeight w:val="20"/>
        </w:trPr>
        <w:tc>
          <w:tcPr>
            <w:tcW w:w="1942" w:type="dxa"/>
            <w:noWrap/>
            <w:vAlign w:val="center"/>
            <w:hideMark/>
          </w:tcPr>
          <w:p w14:paraId="3EA7990C"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Postoperative non-fatal cardiac arrest, n (%)</w:t>
            </w:r>
          </w:p>
        </w:tc>
        <w:tc>
          <w:tcPr>
            <w:tcW w:w="1881" w:type="dxa"/>
            <w:noWrap/>
            <w:vAlign w:val="center"/>
            <w:hideMark/>
          </w:tcPr>
          <w:p w14:paraId="3EA72EE9"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0 (0.0%)</w:t>
            </w:r>
          </w:p>
        </w:tc>
        <w:tc>
          <w:tcPr>
            <w:tcW w:w="1701" w:type="dxa"/>
            <w:vAlign w:val="center"/>
          </w:tcPr>
          <w:p w14:paraId="739C1888" w14:textId="367D8EDF"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0 (0.0%)</w:t>
            </w:r>
          </w:p>
        </w:tc>
        <w:tc>
          <w:tcPr>
            <w:tcW w:w="1701" w:type="dxa"/>
            <w:noWrap/>
            <w:vAlign w:val="center"/>
            <w:hideMark/>
          </w:tcPr>
          <w:p w14:paraId="2EBF7A69" w14:textId="0E47AAFE"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0 (0.0%)</w:t>
            </w:r>
          </w:p>
        </w:tc>
        <w:tc>
          <w:tcPr>
            <w:tcW w:w="901" w:type="dxa"/>
            <w:noWrap/>
            <w:vAlign w:val="center"/>
            <w:hideMark/>
          </w:tcPr>
          <w:p w14:paraId="47D6DA58"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367" w:type="dxa"/>
            <w:noWrap/>
            <w:vAlign w:val="center"/>
            <w:hideMark/>
          </w:tcPr>
          <w:p w14:paraId="18832FD3"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38BDC959" w14:textId="77777777" w:rsidTr="00646F2B">
        <w:trPr>
          <w:trHeight w:val="20"/>
        </w:trPr>
        <w:tc>
          <w:tcPr>
            <w:tcW w:w="1942" w:type="dxa"/>
            <w:noWrap/>
            <w:vAlign w:val="center"/>
            <w:hideMark/>
          </w:tcPr>
          <w:p w14:paraId="39E79F31"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Postoperative myocardial revascularization, n (%)</w:t>
            </w:r>
          </w:p>
        </w:tc>
        <w:tc>
          <w:tcPr>
            <w:tcW w:w="1881" w:type="dxa"/>
            <w:noWrap/>
            <w:vAlign w:val="center"/>
            <w:hideMark/>
          </w:tcPr>
          <w:p w14:paraId="05D2FAA3"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0 (0.0%)</w:t>
            </w:r>
          </w:p>
        </w:tc>
        <w:tc>
          <w:tcPr>
            <w:tcW w:w="1701" w:type="dxa"/>
            <w:vAlign w:val="center"/>
          </w:tcPr>
          <w:p w14:paraId="549856F0" w14:textId="09DEC174"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0 (0.0%)</w:t>
            </w:r>
          </w:p>
        </w:tc>
        <w:tc>
          <w:tcPr>
            <w:tcW w:w="1701" w:type="dxa"/>
            <w:noWrap/>
            <w:vAlign w:val="center"/>
            <w:hideMark/>
          </w:tcPr>
          <w:p w14:paraId="09E5FEE8" w14:textId="798C9158"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0 (0.0%)</w:t>
            </w:r>
          </w:p>
        </w:tc>
        <w:tc>
          <w:tcPr>
            <w:tcW w:w="901" w:type="dxa"/>
            <w:noWrap/>
            <w:vAlign w:val="center"/>
            <w:hideMark/>
          </w:tcPr>
          <w:p w14:paraId="1D713307"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367" w:type="dxa"/>
            <w:noWrap/>
            <w:vAlign w:val="center"/>
            <w:hideMark/>
          </w:tcPr>
          <w:p w14:paraId="1ABF521C"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09069098" w14:textId="77777777" w:rsidTr="00646F2B">
        <w:trPr>
          <w:trHeight w:val="20"/>
        </w:trPr>
        <w:tc>
          <w:tcPr>
            <w:tcW w:w="1942" w:type="dxa"/>
            <w:noWrap/>
            <w:vAlign w:val="center"/>
            <w:hideMark/>
          </w:tcPr>
          <w:p w14:paraId="63E2389E"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Postoperative new-onset arrhythmia, n (%)</w:t>
            </w:r>
          </w:p>
        </w:tc>
        <w:tc>
          <w:tcPr>
            <w:tcW w:w="1881" w:type="dxa"/>
            <w:noWrap/>
            <w:vAlign w:val="center"/>
            <w:hideMark/>
          </w:tcPr>
          <w:p w14:paraId="78A2E4B4"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1 (0.5%)</w:t>
            </w:r>
          </w:p>
        </w:tc>
        <w:tc>
          <w:tcPr>
            <w:tcW w:w="1701" w:type="dxa"/>
            <w:vAlign w:val="center"/>
          </w:tcPr>
          <w:p w14:paraId="48426D35" w14:textId="41B03AB5"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0 (0.0%)</w:t>
            </w:r>
          </w:p>
        </w:tc>
        <w:tc>
          <w:tcPr>
            <w:tcW w:w="1701" w:type="dxa"/>
            <w:noWrap/>
            <w:vAlign w:val="center"/>
            <w:hideMark/>
          </w:tcPr>
          <w:p w14:paraId="1C2CCF65" w14:textId="38B21A4E"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1 (1.0%)</w:t>
            </w:r>
          </w:p>
        </w:tc>
        <w:tc>
          <w:tcPr>
            <w:tcW w:w="901" w:type="dxa"/>
            <w:noWrap/>
            <w:vAlign w:val="center"/>
            <w:hideMark/>
          </w:tcPr>
          <w:p w14:paraId="3BCFFE77"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0.495 §</w:t>
            </w:r>
          </w:p>
        </w:tc>
        <w:tc>
          <w:tcPr>
            <w:tcW w:w="1367" w:type="dxa"/>
            <w:noWrap/>
            <w:vAlign w:val="center"/>
            <w:hideMark/>
          </w:tcPr>
          <w:p w14:paraId="3561EE7A"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28C2F668" w14:textId="77777777" w:rsidTr="00646F2B">
        <w:trPr>
          <w:trHeight w:val="20"/>
        </w:trPr>
        <w:tc>
          <w:tcPr>
            <w:tcW w:w="1942" w:type="dxa"/>
            <w:noWrap/>
            <w:vAlign w:val="center"/>
            <w:hideMark/>
          </w:tcPr>
          <w:p w14:paraId="5BE5DBA0"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Estimated postoperative AKI, n (%)</w:t>
            </w:r>
          </w:p>
        </w:tc>
        <w:tc>
          <w:tcPr>
            <w:tcW w:w="1881" w:type="dxa"/>
            <w:noWrap/>
            <w:vAlign w:val="center"/>
            <w:hideMark/>
          </w:tcPr>
          <w:p w14:paraId="1C27831C"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15 (7.5%)</w:t>
            </w:r>
          </w:p>
        </w:tc>
        <w:tc>
          <w:tcPr>
            <w:tcW w:w="1701" w:type="dxa"/>
            <w:vAlign w:val="center"/>
          </w:tcPr>
          <w:p w14:paraId="1F6C94E5" w14:textId="20C91B1B"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7 (6.9%)</w:t>
            </w:r>
          </w:p>
        </w:tc>
        <w:tc>
          <w:tcPr>
            <w:tcW w:w="1701" w:type="dxa"/>
            <w:noWrap/>
            <w:vAlign w:val="center"/>
            <w:hideMark/>
          </w:tcPr>
          <w:p w14:paraId="32DD97EC" w14:textId="7EBE794D"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8 (8.1%)</w:t>
            </w:r>
          </w:p>
        </w:tc>
        <w:tc>
          <w:tcPr>
            <w:tcW w:w="901" w:type="dxa"/>
            <w:noWrap/>
            <w:vAlign w:val="center"/>
            <w:hideMark/>
          </w:tcPr>
          <w:p w14:paraId="54BA8969"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0.758 ◊</w:t>
            </w:r>
          </w:p>
        </w:tc>
        <w:tc>
          <w:tcPr>
            <w:tcW w:w="1367" w:type="dxa"/>
            <w:noWrap/>
            <w:hideMark/>
          </w:tcPr>
          <w:p w14:paraId="133664BA"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0.85 [0.32; 2.27]</w:t>
            </w:r>
          </w:p>
        </w:tc>
      </w:tr>
      <w:tr w:rsidR="001003FE" w:rsidRPr="001003FE" w14:paraId="64C74EA0" w14:textId="77777777" w:rsidTr="00646F2B">
        <w:trPr>
          <w:trHeight w:val="20"/>
        </w:trPr>
        <w:tc>
          <w:tcPr>
            <w:tcW w:w="1942" w:type="dxa"/>
            <w:noWrap/>
            <w:vAlign w:val="center"/>
            <w:hideMark/>
          </w:tcPr>
          <w:p w14:paraId="5A73CE85"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Postoperative AKI – stage 1, n (%)</w:t>
            </w:r>
          </w:p>
        </w:tc>
        <w:tc>
          <w:tcPr>
            <w:tcW w:w="1881" w:type="dxa"/>
            <w:noWrap/>
            <w:vAlign w:val="center"/>
            <w:hideMark/>
          </w:tcPr>
          <w:p w14:paraId="27C69CE2"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15; 9 (60.0%)</w:t>
            </w:r>
          </w:p>
        </w:tc>
        <w:tc>
          <w:tcPr>
            <w:tcW w:w="1701" w:type="dxa"/>
            <w:vAlign w:val="center"/>
          </w:tcPr>
          <w:p w14:paraId="3B3F6CCA" w14:textId="5E219D1E"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 3 (42.9%)</w:t>
            </w:r>
          </w:p>
        </w:tc>
        <w:tc>
          <w:tcPr>
            <w:tcW w:w="1701" w:type="dxa"/>
            <w:noWrap/>
            <w:vAlign w:val="center"/>
            <w:hideMark/>
          </w:tcPr>
          <w:p w14:paraId="097D5868" w14:textId="7FD1E4E2"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 6 (75.0%)</w:t>
            </w:r>
          </w:p>
        </w:tc>
        <w:tc>
          <w:tcPr>
            <w:tcW w:w="901" w:type="dxa"/>
            <w:noWrap/>
            <w:vAlign w:val="center"/>
            <w:hideMark/>
          </w:tcPr>
          <w:p w14:paraId="4B843EEF"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0.315 §</w:t>
            </w:r>
          </w:p>
        </w:tc>
        <w:tc>
          <w:tcPr>
            <w:tcW w:w="1367" w:type="dxa"/>
            <w:noWrap/>
            <w:hideMark/>
          </w:tcPr>
          <w:p w14:paraId="2B6F3815"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0.57 [0.22; 1.47]</w:t>
            </w:r>
          </w:p>
        </w:tc>
      </w:tr>
      <w:tr w:rsidR="001003FE" w:rsidRPr="001003FE" w14:paraId="7D0EAD52" w14:textId="77777777" w:rsidTr="00646F2B">
        <w:trPr>
          <w:trHeight w:val="20"/>
        </w:trPr>
        <w:tc>
          <w:tcPr>
            <w:tcW w:w="1942" w:type="dxa"/>
            <w:noWrap/>
            <w:vAlign w:val="center"/>
            <w:hideMark/>
          </w:tcPr>
          <w:p w14:paraId="4D203787"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Postoperative AKI – stage 2, n (%)</w:t>
            </w:r>
          </w:p>
        </w:tc>
        <w:tc>
          <w:tcPr>
            <w:tcW w:w="1881" w:type="dxa"/>
            <w:noWrap/>
            <w:vAlign w:val="center"/>
            <w:hideMark/>
          </w:tcPr>
          <w:p w14:paraId="67FF02FE"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15; 4 (26.7%)</w:t>
            </w:r>
          </w:p>
        </w:tc>
        <w:tc>
          <w:tcPr>
            <w:tcW w:w="1701" w:type="dxa"/>
            <w:vAlign w:val="center"/>
          </w:tcPr>
          <w:p w14:paraId="499CC581" w14:textId="4A957E96"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 3 (42.9%)</w:t>
            </w:r>
          </w:p>
        </w:tc>
        <w:tc>
          <w:tcPr>
            <w:tcW w:w="1701" w:type="dxa"/>
            <w:noWrap/>
            <w:vAlign w:val="center"/>
            <w:hideMark/>
          </w:tcPr>
          <w:p w14:paraId="3D22B905" w14:textId="5D9AA76D"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 1 (12.5%)</w:t>
            </w:r>
          </w:p>
        </w:tc>
        <w:tc>
          <w:tcPr>
            <w:tcW w:w="901" w:type="dxa"/>
            <w:noWrap/>
            <w:vAlign w:val="center"/>
            <w:hideMark/>
          </w:tcPr>
          <w:p w14:paraId="1A913824"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0.282 §</w:t>
            </w:r>
          </w:p>
        </w:tc>
        <w:tc>
          <w:tcPr>
            <w:tcW w:w="1367" w:type="dxa"/>
            <w:noWrap/>
            <w:vAlign w:val="center"/>
            <w:hideMark/>
          </w:tcPr>
          <w:p w14:paraId="502380BD"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3.43 [0.45; 25.93]</w:t>
            </w:r>
          </w:p>
        </w:tc>
      </w:tr>
      <w:tr w:rsidR="001003FE" w:rsidRPr="001003FE" w14:paraId="657284F7" w14:textId="77777777" w:rsidTr="00646F2B">
        <w:trPr>
          <w:trHeight w:val="20"/>
        </w:trPr>
        <w:tc>
          <w:tcPr>
            <w:tcW w:w="1942" w:type="dxa"/>
            <w:noWrap/>
            <w:vAlign w:val="center"/>
            <w:hideMark/>
          </w:tcPr>
          <w:p w14:paraId="371C1AC0"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Postoperative AKI – stage 3, n (%)</w:t>
            </w:r>
          </w:p>
        </w:tc>
        <w:tc>
          <w:tcPr>
            <w:tcW w:w="1881" w:type="dxa"/>
            <w:noWrap/>
            <w:vAlign w:val="center"/>
            <w:hideMark/>
          </w:tcPr>
          <w:p w14:paraId="4C3B0A3F"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15; 2 (13.3%)</w:t>
            </w:r>
          </w:p>
        </w:tc>
        <w:tc>
          <w:tcPr>
            <w:tcW w:w="1701" w:type="dxa"/>
            <w:vAlign w:val="center"/>
          </w:tcPr>
          <w:p w14:paraId="3F6842C1" w14:textId="64260F8A"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 1 (14.3%)</w:t>
            </w:r>
          </w:p>
        </w:tc>
        <w:tc>
          <w:tcPr>
            <w:tcW w:w="1701" w:type="dxa"/>
            <w:noWrap/>
            <w:vAlign w:val="center"/>
            <w:hideMark/>
          </w:tcPr>
          <w:p w14:paraId="1004EC34" w14:textId="10275851"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 1 (12.5%)</w:t>
            </w:r>
          </w:p>
        </w:tc>
        <w:tc>
          <w:tcPr>
            <w:tcW w:w="901" w:type="dxa"/>
            <w:noWrap/>
            <w:vAlign w:val="center"/>
            <w:hideMark/>
          </w:tcPr>
          <w:p w14:paraId="4950D7AE"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367" w:type="dxa"/>
            <w:noWrap/>
            <w:vAlign w:val="center"/>
            <w:hideMark/>
          </w:tcPr>
          <w:p w14:paraId="3D6EF9D0"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1.14 [0.09; 15.08]</w:t>
            </w:r>
          </w:p>
        </w:tc>
      </w:tr>
      <w:tr w:rsidR="001003FE" w:rsidRPr="001003FE" w14:paraId="177DEDC1" w14:textId="77777777" w:rsidTr="00646F2B">
        <w:trPr>
          <w:trHeight w:val="20"/>
        </w:trPr>
        <w:tc>
          <w:tcPr>
            <w:tcW w:w="1942" w:type="dxa"/>
            <w:noWrap/>
            <w:vAlign w:val="center"/>
            <w:hideMark/>
          </w:tcPr>
          <w:p w14:paraId="7563E0DA"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Postoperative nausea and/or vomiting, n (%)</w:t>
            </w:r>
          </w:p>
        </w:tc>
        <w:tc>
          <w:tcPr>
            <w:tcW w:w="1881" w:type="dxa"/>
            <w:noWrap/>
            <w:vAlign w:val="center"/>
            <w:hideMark/>
          </w:tcPr>
          <w:p w14:paraId="13B60555"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38 (19.0%)</w:t>
            </w:r>
          </w:p>
        </w:tc>
        <w:tc>
          <w:tcPr>
            <w:tcW w:w="1701" w:type="dxa"/>
            <w:vAlign w:val="center"/>
          </w:tcPr>
          <w:p w14:paraId="2D3479AD" w14:textId="232F132D"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19 (18.8%)</w:t>
            </w:r>
          </w:p>
        </w:tc>
        <w:tc>
          <w:tcPr>
            <w:tcW w:w="1701" w:type="dxa"/>
            <w:noWrap/>
            <w:vAlign w:val="center"/>
            <w:hideMark/>
          </w:tcPr>
          <w:p w14:paraId="48F7445A" w14:textId="07C68F38"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19 (19.2%)</w:t>
            </w:r>
          </w:p>
        </w:tc>
        <w:tc>
          <w:tcPr>
            <w:tcW w:w="901" w:type="dxa"/>
            <w:noWrap/>
            <w:vAlign w:val="center"/>
            <w:hideMark/>
          </w:tcPr>
          <w:p w14:paraId="701C97F2"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0.945 ◊</w:t>
            </w:r>
          </w:p>
        </w:tc>
        <w:tc>
          <w:tcPr>
            <w:tcW w:w="1367" w:type="dxa"/>
            <w:noWrap/>
            <w:hideMark/>
          </w:tcPr>
          <w:p w14:paraId="13FE227E"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0.98 [0.55; 1.72]</w:t>
            </w:r>
          </w:p>
        </w:tc>
      </w:tr>
      <w:tr w:rsidR="001003FE" w:rsidRPr="001003FE" w14:paraId="26E5CAF0" w14:textId="77777777" w:rsidTr="00646F2B">
        <w:trPr>
          <w:trHeight w:val="20"/>
        </w:trPr>
        <w:tc>
          <w:tcPr>
            <w:tcW w:w="1942" w:type="dxa"/>
            <w:noWrap/>
            <w:vAlign w:val="center"/>
            <w:hideMark/>
          </w:tcPr>
          <w:p w14:paraId="5516BE82"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Postoperative bleeding, n (%)</w:t>
            </w:r>
          </w:p>
        </w:tc>
        <w:tc>
          <w:tcPr>
            <w:tcW w:w="1881" w:type="dxa"/>
            <w:noWrap/>
            <w:vAlign w:val="center"/>
            <w:hideMark/>
          </w:tcPr>
          <w:p w14:paraId="6497604F"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13 (6.5%)</w:t>
            </w:r>
          </w:p>
        </w:tc>
        <w:tc>
          <w:tcPr>
            <w:tcW w:w="1701" w:type="dxa"/>
            <w:vAlign w:val="center"/>
          </w:tcPr>
          <w:p w14:paraId="3840CD9E" w14:textId="5FFF6A5B"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4 (4.0%)</w:t>
            </w:r>
          </w:p>
        </w:tc>
        <w:tc>
          <w:tcPr>
            <w:tcW w:w="1701" w:type="dxa"/>
            <w:noWrap/>
            <w:vAlign w:val="center"/>
            <w:hideMark/>
          </w:tcPr>
          <w:p w14:paraId="1E56A3CC" w14:textId="790BF130"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9 (9.1%)</w:t>
            </w:r>
          </w:p>
        </w:tc>
        <w:tc>
          <w:tcPr>
            <w:tcW w:w="901" w:type="dxa"/>
            <w:noWrap/>
            <w:vAlign w:val="center"/>
            <w:hideMark/>
          </w:tcPr>
          <w:p w14:paraId="4E283920"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0.162 §</w:t>
            </w:r>
          </w:p>
        </w:tc>
        <w:tc>
          <w:tcPr>
            <w:tcW w:w="1367" w:type="dxa"/>
            <w:noWrap/>
            <w:hideMark/>
          </w:tcPr>
          <w:p w14:paraId="7824628E"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0.43 [0.14; 1.37]</w:t>
            </w:r>
          </w:p>
        </w:tc>
      </w:tr>
      <w:tr w:rsidR="001003FE" w:rsidRPr="001003FE" w14:paraId="42F583BD" w14:textId="77777777" w:rsidTr="00646F2B">
        <w:trPr>
          <w:trHeight w:val="20"/>
        </w:trPr>
        <w:tc>
          <w:tcPr>
            <w:tcW w:w="1942" w:type="dxa"/>
            <w:noWrap/>
            <w:vAlign w:val="center"/>
            <w:hideMark/>
          </w:tcPr>
          <w:p w14:paraId="58A71BA6"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Arterial thrombosis, n (%)</w:t>
            </w:r>
          </w:p>
        </w:tc>
        <w:tc>
          <w:tcPr>
            <w:tcW w:w="1881" w:type="dxa"/>
            <w:noWrap/>
            <w:vAlign w:val="center"/>
            <w:hideMark/>
          </w:tcPr>
          <w:p w14:paraId="1DDC8D91"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1 (0.5%)</w:t>
            </w:r>
          </w:p>
        </w:tc>
        <w:tc>
          <w:tcPr>
            <w:tcW w:w="1701" w:type="dxa"/>
            <w:vAlign w:val="center"/>
          </w:tcPr>
          <w:p w14:paraId="55015F79" w14:textId="64A00A0F"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1 (1.0%)</w:t>
            </w:r>
          </w:p>
        </w:tc>
        <w:tc>
          <w:tcPr>
            <w:tcW w:w="1701" w:type="dxa"/>
            <w:noWrap/>
            <w:vAlign w:val="center"/>
            <w:hideMark/>
          </w:tcPr>
          <w:p w14:paraId="312FBA7C" w14:textId="19A15BAD"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0 (0.0%)</w:t>
            </w:r>
          </w:p>
        </w:tc>
        <w:tc>
          <w:tcPr>
            <w:tcW w:w="901" w:type="dxa"/>
            <w:noWrap/>
            <w:vAlign w:val="center"/>
            <w:hideMark/>
          </w:tcPr>
          <w:p w14:paraId="3EB64D49"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367" w:type="dxa"/>
            <w:noWrap/>
            <w:vAlign w:val="center"/>
            <w:hideMark/>
          </w:tcPr>
          <w:p w14:paraId="72BFCBAC"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5C6258A6" w14:textId="77777777" w:rsidTr="00646F2B">
        <w:trPr>
          <w:trHeight w:val="20"/>
        </w:trPr>
        <w:tc>
          <w:tcPr>
            <w:tcW w:w="1942" w:type="dxa"/>
            <w:noWrap/>
            <w:vAlign w:val="center"/>
            <w:hideMark/>
          </w:tcPr>
          <w:p w14:paraId="5FCBC60C"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Infection and/or sepsis, n (%)</w:t>
            </w:r>
          </w:p>
        </w:tc>
        <w:tc>
          <w:tcPr>
            <w:tcW w:w="1881" w:type="dxa"/>
            <w:noWrap/>
            <w:vAlign w:val="center"/>
            <w:hideMark/>
          </w:tcPr>
          <w:p w14:paraId="277992C7"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7 (3.5%)</w:t>
            </w:r>
          </w:p>
        </w:tc>
        <w:tc>
          <w:tcPr>
            <w:tcW w:w="1701" w:type="dxa"/>
            <w:vAlign w:val="center"/>
          </w:tcPr>
          <w:p w14:paraId="34380380" w14:textId="6AAEDBF4"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2 (2.0%)</w:t>
            </w:r>
          </w:p>
        </w:tc>
        <w:tc>
          <w:tcPr>
            <w:tcW w:w="1701" w:type="dxa"/>
            <w:noWrap/>
            <w:vAlign w:val="center"/>
            <w:hideMark/>
          </w:tcPr>
          <w:p w14:paraId="7E009CA7" w14:textId="5C614B0D"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5 (5.1%)</w:t>
            </w:r>
          </w:p>
        </w:tc>
        <w:tc>
          <w:tcPr>
            <w:tcW w:w="901" w:type="dxa"/>
            <w:noWrap/>
            <w:vAlign w:val="center"/>
            <w:hideMark/>
          </w:tcPr>
          <w:p w14:paraId="62B404E4"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0.277 §</w:t>
            </w:r>
          </w:p>
        </w:tc>
        <w:tc>
          <w:tcPr>
            <w:tcW w:w="1367" w:type="dxa"/>
            <w:noWrap/>
            <w:vAlign w:val="center"/>
            <w:hideMark/>
          </w:tcPr>
          <w:p w14:paraId="2F2C9524"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0.39 [0.08; 1.96]</w:t>
            </w:r>
          </w:p>
        </w:tc>
      </w:tr>
      <w:tr w:rsidR="001003FE" w:rsidRPr="001003FE" w14:paraId="712B0B24" w14:textId="77777777" w:rsidTr="00646F2B">
        <w:trPr>
          <w:trHeight w:val="20"/>
        </w:trPr>
        <w:tc>
          <w:tcPr>
            <w:tcW w:w="1942" w:type="dxa"/>
            <w:noWrap/>
            <w:vAlign w:val="center"/>
            <w:hideMark/>
          </w:tcPr>
          <w:p w14:paraId="43EFB896"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Pulmonary embolism (PE), n (%)</w:t>
            </w:r>
          </w:p>
        </w:tc>
        <w:tc>
          <w:tcPr>
            <w:tcW w:w="1881" w:type="dxa"/>
            <w:noWrap/>
            <w:vAlign w:val="center"/>
            <w:hideMark/>
          </w:tcPr>
          <w:p w14:paraId="5E893BFD"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0 (0.0%)</w:t>
            </w:r>
          </w:p>
        </w:tc>
        <w:tc>
          <w:tcPr>
            <w:tcW w:w="1701" w:type="dxa"/>
            <w:vAlign w:val="center"/>
          </w:tcPr>
          <w:p w14:paraId="4F37D19A" w14:textId="51391F2B"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0 (0.0%)</w:t>
            </w:r>
          </w:p>
        </w:tc>
        <w:tc>
          <w:tcPr>
            <w:tcW w:w="1701" w:type="dxa"/>
            <w:noWrap/>
            <w:vAlign w:val="center"/>
            <w:hideMark/>
          </w:tcPr>
          <w:p w14:paraId="51CF4F85" w14:textId="7539B1B6"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0 (0.0%)</w:t>
            </w:r>
          </w:p>
        </w:tc>
        <w:tc>
          <w:tcPr>
            <w:tcW w:w="901" w:type="dxa"/>
            <w:noWrap/>
            <w:vAlign w:val="center"/>
            <w:hideMark/>
          </w:tcPr>
          <w:p w14:paraId="10D9FBA4"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367" w:type="dxa"/>
            <w:noWrap/>
            <w:vAlign w:val="center"/>
            <w:hideMark/>
          </w:tcPr>
          <w:p w14:paraId="15978737"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6D4494C3" w14:textId="77777777" w:rsidTr="00646F2B">
        <w:trPr>
          <w:trHeight w:val="20"/>
        </w:trPr>
        <w:tc>
          <w:tcPr>
            <w:tcW w:w="1942" w:type="dxa"/>
            <w:noWrap/>
            <w:vAlign w:val="center"/>
            <w:hideMark/>
          </w:tcPr>
          <w:p w14:paraId="1B574CD5"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Mortality, n (%)</w:t>
            </w:r>
          </w:p>
        </w:tc>
        <w:tc>
          <w:tcPr>
            <w:tcW w:w="1881" w:type="dxa"/>
            <w:noWrap/>
            <w:vAlign w:val="center"/>
            <w:hideMark/>
          </w:tcPr>
          <w:p w14:paraId="7F2B3874"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3 (1.5%)</w:t>
            </w:r>
          </w:p>
        </w:tc>
        <w:tc>
          <w:tcPr>
            <w:tcW w:w="1701" w:type="dxa"/>
            <w:vAlign w:val="center"/>
          </w:tcPr>
          <w:p w14:paraId="262C842C" w14:textId="176D944F"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1 (1.0%)</w:t>
            </w:r>
          </w:p>
        </w:tc>
        <w:tc>
          <w:tcPr>
            <w:tcW w:w="1701" w:type="dxa"/>
            <w:noWrap/>
            <w:vAlign w:val="center"/>
            <w:hideMark/>
          </w:tcPr>
          <w:p w14:paraId="3821B95F" w14:textId="23FDA3C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2 (2.0%)</w:t>
            </w:r>
          </w:p>
        </w:tc>
        <w:tc>
          <w:tcPr>
            <w:tcW w:w="901" w:type="dxa"/>
            <w:noWrap/>
            <w:vAlign w:val="center"/>
            <w:hideMark/>
          </w:tcPr>
          <w:p w14:paraId="74FD3321"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0.619 §</w:t>
            </w:r>
          </w:p>
        </w:tc>
        <w:tc>
          <w:tcPr>
            <w:tcW w:w="1367" w:type="dxa"/>
            <w:noWrap/>
            <w:hideMark/>
          </w:tcPr>
          <w:p w14:paraId="309F6077"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0.49 [0.05; 5.26]</w:t>
            </w:r>
          </w:p>
        </w:tc>
      </w:tr>
      <w:tr w:rsidR="001003FE" w:rsidRPr="001003FE" w14:paraId="43CB2B38" w14:textId="77777777" w:rsidTr="00646F2B">
        <w:trPr>
          <w:trHeight w:val="20"/>
        </w:trPr>
        <w:tc>
          <w:tcPr>
            <w:tcW w:w="1942" w:type="dxa"/>
            <w:noWrap/>
            <w:vAlign w:val="center"/>
            <w:hideMark/>
          </w:tcPr>
          <w:p w14:paraId="7B0BED61"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Serious adverse event, n (%)</w:t>
            </w:r>
          </w:p>
        </w:tc>
        <w:tc>
          <w:tcPr>
            <w:tcW w:w="1881" w:type="dxa"/>
            <w:noWrap/>
            <w:vAlign w:val="center"/>
            <w:hideMark/>
          </w:tcPr>
          <w:p w14:paraId="139E9BDA"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6 (3.0%)</w:t>
            </w:r>
          </w:p>
        </w:tc>
        <w:tc>
          <w:tcPr>
            <w:tcW w:w="1701" w:type="dxa"/>
            <w:vAlign w:val="center"/>
          </w:tcPr>
          <w:p w14:paraId="24537961" w14:textId="61DF4C73"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3 (3.0%)</w:t>
            </w:r>
          </w:p>
        </w:tc>
        <w:tc>
          <w:tcPr>
            <w:tcW w:w="1701" w:type="dxa"/>
            <w:noWrap/>
            <w:vAlign w:val="center"/>
            <w:hideMark/>
          </w:tcPr>
          <w:p w14:paraId="46CDA62E" w14:textId="6BAB2E28"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3 (3.0%)</w:t>
            </w:r>
          </w:p>
        </w:tc>
        <w:tc>
          <w:tcPr>
            <w:tcW w:w="901" w:type="dxa"/>
            <w:noWrap/>
            <w:vAlign w:val="center"/>
            <w:hideMark/>
          </w:tcPr>
          <w:p w14:paraId="225C87DB"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367" w:type="dxa"/>
            <w:noWrap/>
            <w:hideMark/>
          </w:tcPr>
          <w:p w14:paraId="52D4ABAF"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0.98 [0.20; 4.76]</w:t>
            </w:r>
          </w:p>
        </w:tc>
      </w:tr>
      <w:tr w:rsidR="001003FE" w:rsidRPr="001003FE" w14:paraId="27492D7C" w14:textId="77777777" w:rsidTr="00646F2B">
        <w:trPr>
          <w:trHeight w:val="20"/>
        </w:trPr>
        <w:tc>
          <w:tcPr>
            <w:tcW w:w="1942" w:type="dxa"/>
            <w:noWrap/>
            <w:vAlign w:val="center"/>
            <w:hideMark/>
          </w:tcPr>
          <w:p w14:paraId="6445EA98"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Reoperation, n (%)</w:t>
            </w:r>
          </w:p>
        </w:tc>
        <w:tc>
          <w:tcPr>
            <w:tcW w:w="1881" w:type="dxa"/>
            <w:noWrap/>
            <w:vAlign w:val="center"/>
            <w:hideMark/>
          </w:tcPr>
          <w:p w14:paraId="6945AE98"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17 (8.5%)</w:t>
            </w:r>
          </w:p>
        </w:tc>
        <w:tc>
          <w:tcPr>
            <w:tcW w:w="1701" w:type="dxa"/>
            <w:vAlign w:val="center"/>
          </w:tcPr>
          <w:p w14:paraId="7165CB01" w14:textId="4E84C8FE"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9 (8.9%)</w:t>
            </w:r>
          </w:p>
        </w:tc>
        <w:tc>
          <w:tcPr>
            <w:tcW w:w="1701" w:type="dxa"/>
            <w:noWrap/>
            <w:vAlign w:val="center"/>
            <w:hideMark/>
          </w:tcPr>
          <w:p w14:paraId="3147F435" w14:textId="7C20E47F"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8 (8.1%)</w:t>
            </w:r>
          </w:p>
        </w:tc>
        <w:tc>
          <w:tcPr>
            <w:tcW w:w="901" w:type="dxa"/>
            <w:noWrap/>
            <w:vAlign w:val="center"/>
            <w:hideMark/>
          </w:tcPr>
          <w:p w14:paraId="6132621E"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0.833 ◊</w:t>
            </w:r>
          </w:p>
        </w:tc>
        <w:tc>
          <w:tcPr>
            <w:tcW w:w="1367" w:type="dxa"/>
            <w:noWrap/>
            <w:vAlign w:val="center"/>
            <w:hideMark/>
          </w:tcPr>
          <w:p w14:paraId="64EB05C4"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1.10 [0.44; 2.74]</w:t>
            </w:r>
          </w:p>
        </w:tc>
      </w:tr>
      <w:tr w:rsidR="001003FE" w:rsidRPr="001003FE" w14:paraId="157DE5F0" w14:textId="77777777" w:rsidTr="00646F2B">
        <w:trPr>
          <w:trHeight w:val="20"/>
        </w:trPr>
        <w:tc>
          <w:tcPr>
            <w:tcW w:w="1942" w:type="dxa"/>
            <w:noWrap/>
            <w:vAlign w:val="center"/>
            <w:hideMark/>
          </w:tcPr>
          <w:p w14:paraId="3D62BC7F"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lastRenderedPageBreak/>
              <w:t>Type of reoperation – stoma reversal, n (%)</w:t>
            </w:r>
          </w:p>
        </w:tc>
        <w:tc>
          <w:tcPr>
            <w:tcW w:w="1881" w:type="dxa"/>
            <w:noWrap/>
            <w:vAlign w:val="center"/>
            <w:hideMark/>
          </w:tcPr>
          <w:p w14:paraId="0FE634CC"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17; 1 (5.9%)</w:t>
            </w:r>
          </w:p>
        </w:tc>
        <w:tc>
          <w:tcPr>
            <w:tcW w:w="1701" w:type="dxa"/>
            <w:vAlign w:val="center"/>
          </w:tcPr>
          <w:p w14:paraId="05A990D3" w14:textId="571FA3B8"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 1 (11.1%)</w:t>
            </w:r>
          </w:p>
        </w:tc>
        <w:tc>
          <w:tcPr>
            <w:tcW w:w="1701" w:type="dxa"/>
            <w:noWrap/>
            <w:vAlign w:val="center"/>
            <w:hideMark/>
          </w:tcPr>
          <w:p w14:paraId="0D8435BA" w14:textId="0F2DFD49"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 0 (0.0%)</w:t>
            </w:r>
          </w:p>
        </w:tc>
        <w:tc>
          <w:tcPr>
            <w:tcW w:w="901" w:type="dxa"/>
            <w:noWrap/>
            <w:vAlign w:val="center"/>
            <w:hideMark/>
          </w:tcPr>
          <w:p w14:paraId="42C5F3EF"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367" w:type="dxa"/>
            <w:noWrap/>
            <w:vAlign w:val="center"/>
            <w:hideMark/>
          </w:tcPr>
          <w:p w14:paraId="3F2BFC61"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72938D6D" w14:textId="77777777" w:rsidTr="00646F2B">
        <w:trPr>
          <w:trHeight w:val="20"/>
        </w:trPr>
        <w:tc>
          <w:tcPr>
            <w:tcW w:w="1942" w:type="dxa"/>
            <w:noWrap/>
            <w:vAlign w:val="center"/>
            <w:hideMark/>
          </w:tcPr>
          <w:p w14:paraId="19EAF3B8"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Type of reoperation – anastomotic leak repair, n (%)</w:t>
            </w:r>
          </w:p>
        </w:tc>
        <w:tc>
          <w:tcPr>
            <w:tcW w:w="1881" w:type="dxa"/>
            <w:noWrap/>
            <w:vAlign w:val="center"/>
            <w:hideMark/>
          </w:tcPr>
          <w:p w14:paraId="659490EA"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17; 7 (41.2%)</w:t>
            </w:r>
          </w:p>
        </w:tc>
        <w:tc>
          <w:tcPr>
            <w:tcW w:w="1701" w:type="dxa"/>
            <w:vAlign w:val="center"/>
          </w:tcPr>
          <w:p w14:paraId="216A6AE9" w14:textId="73D8B5D0"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 2 (22.2%)</w:t>
            </w:r>
          </w:p>
        </w:tc>
        <w:tc>
          <w:tcPr>
            <w:tcW w:w="1701" w:type="dxa"/>
            <w:noWrap/>
            <w:vAlign w:val="center"/>
            <w:hideMark/>
          </w:tcPr>
          <w:p w14:paraId="0F884E42" w14:textId="19C862D1"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 5 (62.5%)</w:t>
            </w:r>
          </w:p>
        </w:tc>
        <w:tc>
          <w:tcPr>
            <w:tcW w:w="901" w:type="dxa"/>
            <w:noWrap/>
            <w:vAlign w:val="center"/>
            <w:hideMark/>
          </w:tcPr>
          <w:p w14:paraId="516117EF"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0.153 §</w:t>
            </w:r>
          </w:p>
        </w:tc>
        <w:tc>
          <w:tcPr>
            <w:tcW w:w="1367" w:type="dxa"/>
            <w:noWrap/>
            <w:vAlign w:val="center"/>
            <w:hideMark/>
          </w:tcPr>
          <w:p w14:paraId="14E00E5C"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0.36 [0.09; 1.35]</w:t>
            </w:r>
          </w:p>
        </w:tc>
      </w:tr>
      <w:tr w:rsidR="001003FE" w:rsidRPr="001003FE" w14:paraId="7453E79B" w14:textId="77777777" w:rsidTr="00646F2B">
        <w:trPr>
          <w:trHeight w:val="20"/>
        </w:trPr>
        <w:tc>
          <w:tcPr>
            <w:tcW w:w="1942" w:type="dxa"/>
            <w:noWrap/>
            <w:vAlign w:val="center"/>
            <w:hideMark/>
          </w:tcPr>
          <w:p w14:paraId="21A57CAB"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Type of reoperation – repeat liver resection, n (%)</w:t>
            </w:r>
          </w:p>
        </w:tc>
        <w:tc>
          <w:tcPr>
            <w:tcW w:w="1881" w:type="dxa"/>
            <w:noWrap/>
            <w:vAlign w:val="center"/>
            <w:hideMark/>
          </w:tcPr>
          <w:p w14:paraId="64AC7F84"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17; 2 (11.8%)</w:t>
            </w:r>
          </w:p>
        </w:tc>
        <w:tc>
          <w:tcPr>
            <w:tcW w:w="1701" w:type="dxa"/>
            <w:vAlign w:val="center"/>
          </w:tcPr>
          <w:p w14:paraId="71FF9BA5" w14:textId="5BC3E2F3"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 2 (22.2%)</w:t>
            </w:r>
          </w:p>
        </w:tc>
        <w:tc>
          <w:tcPr>
            <w:tcW w:w="1701" w:type="dxa"/>
            <w:noWrap/>
            <w:vAlign w:val="center"/>
            <w:hideMark/>
          </w:tcPr>
          <w:p w14:paraId="48A4CB29" w14:textId="507E38F8"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 0 (0.0%)</w:t>
            </w:r>
          </w:p>
        </w:tc>
        <w:tc>
          <w:tcPr>
            <w:tcW w:w="901" w:type="dxa"/>
            <w:noWrap/>
            <w:vAlign w:val="center"/>
            <w:hideMark/>
          </w:tcPr>
          <w:p w14:paraId="6C5317F7"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0.471 §</w:t>
            </w:r>
          </w:p>
        </w:tc>
        <w:tc>
          <w:tcPr>
            <w:tcW w:w="1367" w:type="dxa"/>
            <w:noWrap/>
            <w:vAlign w:val="center"/>
            <w:hideMark/>
          </w:tcPr>
          <w:p w14:paraId="4ACB4CF3"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0D7F8466" w14:textId="77777777" w:rsidTr="00646F2B">
        <w:trPr>
          <w:trHeight w:val="20"/>
        </w:trPr>
        <w:tc>
          <w:tcPr>
            <w:tcW w:w="1942" w:type="dxa"/>
            <w:noWrap/>
            <w:vAlign w:val="center"/>
            <w:hideMark/>
          </w:tcPr>
          <w:p w14:paraId="51E923A3"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Type of reoperation – sanitation and re-drainage of the abdominal cavity, n (%)</w:t>
            </w:r>
          </w:p>
        </w:tc>
        <w:tc>
          <w:tcPr>
            <w:tcW w:w="1881" w:type="dxa"/>
            <w:noWrap/>
            <w:vAlign w:val="center"/>
            <w:hideMark/>
          </w:tcPr>
          <w:p w14:paraId="780907A4"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17; 7 (41.2%)</w:t>
            </w:r>
          </w:p>
        </w:tc>
        <w:tc>
          <w:tcPr>
            <w:tcW w:w="1701" w:type="dxa"/>
            <w:vAlign w:val="center"/>
          </w:tcPr>
          <w:p w14:paraId="699D2EFD" w14:textId="04E65DD2"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 4 (44.4%)</w:t>
            </w:r>
          </w:p>
        </w:tc>
        <w:tc>
          <w:tcPr>
            <w:tcW w:w="1701" w:type="dxa"/>
            <w:noWrap/>
            <w:vAlign w:val="center"/>
            <w:hideMark/>
          </w:tcPr>
          <w:p w14:paraId="0D772035" w14:textId="11CFC20E"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 3 (37.5%)</w:t>
            </w:r>
          </w:p>
        </w:tc>
        <w:tc>
          <w:tcPr>
            <w:tcW w:w="901" w:type="dxa"/>
            <w:noWrap/>
            <w:vAlign w:val="center"/>
            <w:hideMark/>
          </w:tcPr>
          <w:p w14:paraId="688CFB91"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367" w:type="dxa"/>
            <w:noWrap/>
            <w:vAlign w:val="center"/>
            <w:hideMark/>
          </w:tcPr>
          <w:p w14:paraId="039BDD25"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1.19 [0.37; 3.76]</w:t>
            </w:r>
          </w:p>
        </w:tc>
      </w:tr>
      <w:tr w:rsidR="001003FE" w:rsidRPr="001003FE" w14:paraId="2E38C809" w14:textId="77777777" w:rsidTr="00646F2B">
        <w:trPr>
          <w:trHeight w:val="20"/>
        </w:trPr>
        <w:tc>
          <w:tcPr>
            <w:tcW w:w="1942" w:type="dxa"/>
            <w:noWrap/>
            <w:vAlign w:val="center"/>
            <w:hideMark/>
          </w:tcPr>
          <w:p w14:paraId="7006FA1E" w14:textId="77777777" w:rsidR="00646F2B" w:rsidRPr="001003FE" w:rsidRDefault="00646F2B" w:rsidP="00646F2B">
            <w:pPr>
              <w:spacing w:after="0" w:line="240" w:lineRule="auto"/>
              <w:rPr>
                <w:rFonts w:eastAsia="Times New Roman"/>
                <w:color w:val="000000" w:themeColor="text1"/>
                <w:sz w:val="14"/>
                <w:szCs w:val="14"/>
              </w:rPr>
            </w:pPr>
            <w:r w:rsidRPr="001003FE">
              <w:rPr>
                <w:color w:val="000000" w:themeColor="text1"/>
                <w:sz w:val="14"/>
                <w:szCs w:val="14"/>
              </w:rPr>
              <w:t>COVID-19, n (%)</w:t>
            </w:r>
          </w:p>
        </w:tc>
        <w:tc>
          <w:tcPr>
            <w:tcW w:w="1881" w:type="dxa"/>
            <w:noWrap/>
            <w:vAlign w:val="center"/>
            <w:hideMark/>
          </w:tcPr>
          <w:p w14:paraId="56B65286"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1 (0.5%)</w:t>
            </w:r>
          </w:p>
        </w:tc>
        <w:tc>
          <w:tcPr>
            <w:tcW w:w="1701" w:type="dxa"/>
            <w:vAlign w:val="center"/>
          </w:tcPr>
          <w:p w14:paraId="50727AD5" w14:textId="14A9F71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101; 1 (1.0%)</w:t>
            </w:r>
          </w:p>
        </w:tc>
        <w:tc>
          <w:tcPr>
            <w:tcW w:w="1701" w:type="dxa"/>
            <w:noWrap/>
            <w:vAlign w:val="center"/>
            <w:hideMark/>
          </w:tcPr>
          <w:p w14:paraId="2B88C1D0" w14:textId="3CA2A551"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0 (0.0%)</w:t>
            </w:r>
          </w:p>
        </w:tc>
        <w:tc>
          <w:tcPr>
            <w:tcW w:w="901" w:type="dxa"/>
            <w:noWrap/>
            <w:vAlign w:val="center"/>
            <w:hideMark/>
          </w:tcPr>
          <w:p w14:paraId="22BDE8BE"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367" w:type="dxa"/>
            <w:noWrap/>
            <w:vAlign w:val="center"/>
            <w:hideMark/>
          </w:tcPr>
          <w:p w14:paraId="6A969757" w14:textId="77777777" w:rsidR="00646F2B" w:rsidRPr="001003FE" w:rsidRDefault="00646F2B"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n/a</w:t>
            </w:r>
          </w:p>
        </w:tc>
      </w:tr>
    </w:tbl>
    <w:p w14:paraId="793F3062" w14:textId="6C88E3CB" w:rsidR="00F41C17" w:rsidRPr="001003FE" w:rsidRDefault="005D4390" w:rsidP="00F41C17">
      <w:pPr>
        <w:rPr>
          <w:color w:val="000000" w:themeColor="text1"/>
          <w:szCs w:val="24"/>
        </w:rPr>
      </w:pPr>
      <w:r w:rsidRPr="001003FE">
        <w:rPr>
          <w:b/>
          <w:bCs/>
          <w:color w:val="000000" w:themeColor="text1"/>
          <w:szCs w:val="24"/>
        </w:rPr>
        <w:t>Notes:</w:t>
      </w:r>
      <w:r w:rsidRPr="001003FE">
        <w:rPr>
          <w:color w:val="000000" w:themeColor="text1"/>
          <w:szCs w:val="24"/>
        </w:rPr>
        <w:t xml:space="preserve"> *, differences are statistically significant; RR, relative risk; CI, confidence interval; ◊, Pearson’s chi-square test; †, Mann–Whitney U test; §, Fisher’s exact test; ‡, Student’s t-test; SBP, systolic blood pressure; MAC, minimum alveolar concentration; PONV, postoperative nausea and/or vomiting; ICU, intensive care unit; RASS, Richmond Agitation-Sedation Scale; NRS-11, 11-point Numerical Rating Scale for pain; POD, </w:t>
      </w:r>
      <w:bookmarkStart w:id="15" w:name="_Hlk205207481"/>
      <w:r w:rsidRPr="001003FE">
        <w:rPr>
          <w:color w:val="000000" w:themeColor="text1"/>
          <w:szCs w:val="24"/>
        </w:rPr>
        <w:t>postoperative delirium</w:t>
      </w:r>
      <w:bookmarkEnd w:id="15"/>
      <w:r w:rsidRPr="001003FE">
        <w:rPr>
          <w:color w:val="000000" w:themeColor="text1"/>
          <w:szCs w:val="24"/>
        </w:rPr>
        <w:t>; ISAS, Iowa Satisfaction with Anesthesia Scale; MoCA, Montreal Cognitive Assessment; DNR, delayed neurocognitive recovery;</w:t>
      </w:r>
      <w:r w:rsidR="00A96554" w:rsidRPr="001003FE">
        <w:rPr>
          <w:color w:val="000000" w:themeColor="text1"/>
          <w:szCs w:val="24"/>
        </w:rPr>
        <w:t xml:space="preserve"> </w:t>
      </w:r>
      <w:r w:rsidRPr="001003FE">
        <w:rPr>
          <w:color w:val="000000" w:themeColor="text1"/>
          <w:szCs w:val="24"/>
        </w:rPr>
        <w:t>AKI, acute kidney injury; COVID-19, coronavirus disease 2019.</w:t>
      </w:r>
    </w:p>
    <w:p w14:paraId="08301DC9" w14:textId="77777777" w:rsidR="00F41C17" w:rsidRPr="001003FE" w:rsidRDefault="00F41C17" w:rsidP="00F41C17">
      <w:pPr>
        <w:rPr>
          <w:color w:val="000000" w:themeColor="text1"/>
          <w:sz w:val="14"/>
          <w:szCs w:val="14"/>
        </w:rPr>
      </w:pPr>
    </w:p>
    <w:p w14:paraId="38F35700" w14:textId="77777777" w:rsidR="00F41C17" w:rsidRPr="001003FE" w:rsidRDefault="00F41C17" w:rsidP="00F41C17">
      <w:pPr>
        <w:rPr>
          <w:color w:val="000000" w:themeColor="text1"/>
          <w:sz w:val="14"/>
          <w:szCs w:val="14"/>
        </w:rPr>
      </w:pPr>
      <w:r w:rsidRPr="001003FE">
        <w:rPr>
          <w:color w:val="000000" w:themeColor="text1"/>
          <w:sz w:val="14"/>
          <w:szCs w:val="14"/>
        </w:rPr>
        <w:br w:type="page"/>
      </w:r>
    </w:p>
    <w:p w14:paraId="4FCF9116" w14:textId="2DCDA09B" w:rsidR="00F41C17" w:rsidRPr="001003FE" w:rsidRDefault="00F41C17" w:rsidP="00F41C17">
      <w:pPr>
        <w:pStyle w:val="1"/>
        <w:spacing w:after="0" w:afterAutospacing="0"/>
        <w:rPr>
          <w:rFonts w:cs="Times New Roman"/>
          <w:b/>
          <w:bCs/>
          <w:sz w:val="24"/>
          <w:szCs w:val="24"/>
        </w:rPr>
      </w:pPr>
      <w:bookmarkStart w:id="16" w:name="_Toc220955348"/>
      <w:r w:rsidRPr="001003FE">
        <w:rPr>
          <w:rFonts w:cs="Times New Roman"/>
          <w:b/>
          <w:bCs/>
          <w:sz w:val="24"/>
          <w:szCs w:val="24"/>
        </w:rPr>
        <w:lastRenderedPageBreak/>
        <w:t>Table S</w:t>
      </w:r>
      <w:r w:rsidR="00140863" w:rsidRPr="001003FE">
        <w:rPr>
          <w:rFonts w:cs="Times New Roman"/>
          <w:b/>
          <w:bCs/>
          <w:sz w:val="24"/>
          <w:szCs w:val="24"/>
        </w:rPr>
        <w:t>3</w:t>
      </w:r>
      <w:r w:rsidRPr="001003FE">
        <w:rPr>
          <w:rFonts w:cs="Times New Roman"/>
          <w:b/>
          <w:bCs/>
          <w:sz w:val="24"/>
          <w:szCs w:val="24"/>
        </w:rPr>
        <w:t>. Comparison of postoperative data between the control and intervention groups – univariate analysis (as-treated).</w:t>
      </w:r>
      <w:bookmarkEnd w:id="16"/>
    </w:p>
    <w:tbl>
      <w:tblPr>
        <w:tblW w:w="9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843"/>
        <w:gridCol w:w="1701"/>
        <w:gridCol w:w="1701"/>
        <w:gridCol w:w="850"/>
        <w:gridCol w:w="1427"/>
      </w:tblGrid>
      <w:tr w:rsidR="001003FE" w:rsidRPr="001003FE" w14:paraId="0EEF1A71" w14:textId="77777777" w:rsidTr="0048790C">
        <w:trPr>
          <w:trHeight w:val="20"/>
        </w:trPr>
        <w:tc>
          <w:tcPr>
            <w:tcW w:w="1980" w:type="dxa"/>
            <w:noWrap/>
            <w:vAlign w:val="center"/>
            <w:hideMark/>
          </w:tcPr>
          <w:p w14:paraId="68FDDEE4" w14:textId="77777777" w:rsidR="0048790C" w:rsidRPr="001003FE" w:rsidRDefault="0048790C" w:rsidP="00646F2B">
            <w:pPr>
              <w:spacing w:after="0" w:line="240" w:lineRule="auto"/>
              <w:rPr>
                <w:rFonts w:eastAsia="Times New Roman"/>
                <w:color w:val="000000" w:themeColor="text1"/>
                <w:sz w:val="14"/>
                <w:szCs w:val="14"/>
              </w:rPr>
            </w:pPr>
            <w:r w:rsidRPr="001003FE">
              <w:rPr>
                <w:rFonts w:eastAsia="Times New Roman"/>
                <w:b/>
                <w:bCs/>
                <w:color w:val="000000" w:themeColor="text1"/>
                <w:sz w:val="14"/>
                <w:szCs w:val="14"/>
              </w:rPr>
              <w:t>Parameter</w:t>
            </w:r>
          </w:p>
        </w:tc>
        <w:tc>
          <w:tcPr>
            <w:tcW w:w="1843" w:type="dxa"/>
            <w:noWrap/>
            <w:vAlign w:val="center"/>
            <w:hideMark/>
          </w:tcPr>
          <w:p w14:paraId="6E5CD23A" w14:textId="77777777" w:rsidR="0048790C" w:rsidRPr="001003FE" w:rsidRDefault="0048790C" w:rsidP="00646F2B">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General sample</w:t>
            </w:r>
          </w:p>
          <w:p w14:paraId="79F9EF81"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b/>
                <w:bCs/>
                <w:color w:val="000000" w:themeColor="text1"/>
                <w:sz w:val="14"/>
                <w:szCs w:val="14"/>
              </w:rPr>
              <w:t>(N = 201)</w:t>
            </w:r>
          </w:p>
        </w:tc>
        <w:tc>
          <w:tcPr>
            <w:tcW w:w="1701" w:type="dxa"/>
            <w:vAlign w:val="center"/>
          </w:tcPr>
          <w:p w14:paraId="2E2B5745" w14:textId="77777777" w:rsidR="0048790C" w:rsidRPr="001003FE" w:rsidRDefault="0048790C" w:rsidP="00646F2B">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Intervention group</w:t>
            </w:r>
          </w:p>
          <w:p w14:paraId="7C9A61CC" w14:textId="4FBFBCD8" w:rsidR="0048790C" w:rsidRPr="001003FE" w:rsidRDefault="0048790C" w:rsidP="00646F2B">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(N = 102)</w:t>
            </w:r>
          </w:p>
        </w:tc>
        <w:tc>
          <w:tcPr>
            <w:tcW w:w="1701" w:type="dxa"/>
            <w:noWrap/>
            <w:vAlign w:val="center"/>
            <w:hideMark/>
          </w:tcPr>
          <w:p w14:paraId="0466328F" w14:textId="5EBDFDBE" w:rsidR="0048790C" w:rsidRPr="001003FE" w:rsidRDefault="0048790C" w:rsidP="00646F2B">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Control group</w:t>
            </w:r>
          </w:p>
          <w:p w14:paraId="5FAE53D1"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b/>
                <w:bCs/>
                <w:color w:val="000000" w:themeColor="text1"/>
                <w:sz w:val="14"/>
                <w:szCs w:val="14"/>
              </w:rPr>
              <w:t>(N = 99)</w:t>
            </w:r>
          </w:p>
        </w:tc>
        <w:tc>
          <w:tcPr>
            <w:tcW w:w="850" w:type="dxa"/>
            <w:noWrap/>
            <w:vAlign w:val="center"/>
            <w:hideMark/>
          </w:tcPr>
          <w:p w14:paraId="17BBF371"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b/>
                <w:bCs/>
                <w:color w:val="000000" w:themeColor="text1"/>
                <w:sz w:val="14"/>
                <w:szCs w:val="14"/>
              </w:rPr>
              <w:t>p-value</w:t>
            </w:r>
          </w:p>
        </w:tc>
        <w:tc>
          <w:tcPr>
            <w:tcW w:w="1427" w:type="dxa"/>
            <w:noWrap/>
            <w:vAlign w:val="center"/>
            <w:hideMark/>
          </w:tcPr>
          <w:p w14:paraId="2076F704"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b/>
                <w:bCs/>
                <w:color w:val="000000" w:themeColor="text1"/>
                <w:sz w:val="14"/>
                <w:szCs w:val="14"/>
              </w:rPr>
              <w:t>RR [95% CI]</w:t>
            </w:r>
          </w:p>
        </w:tc>
      </w:tr>
      <w:tr w:rsidR="001003FE" w:rsidRPr="001003FE" w14:paraId="7EDEA7BB" w14:textId="49A6B982" w:rsidTr="002015E8">
        <w:trPr>
          <w:trHeight w:val="20"/>
        </w:trPr>
        <w:tc>
          <w:tcPr>
            <w:tcW w:w="9502" w:type="dxa"/>
            <w:gridSpan w:val="6"/>
          </w:tcPr>
          <w:p w14:paraId="33810481" w14:textId="09BC8EF4" w:rsidR="0048790C" w:rsidRPr="001003FE" w:rsidRDefault="0048790C" w:rsidP="00646F2B">
            <w:pPr>
              <w:spacing w:after="0" w:line="240" w:lineRule="auto"/>
              <w:jc w:val="center"/>
              <w:rPr>
                <w:rFonts w:eastAsia="Times New Roman"/>
                <w:b/>
                <w:bCs/>
                <w:color w:val="000000" w:themeColor="text1"/>
                <w:sz w:val="14"/>
                <w:szCs w:val="14"/>
              </w:rPr>
            </w:pPr>
            <w:r w:rsidRPr="001003FE">
              <w:rPr>
                <w:rFonts w:eastAsia="Times New Roman"/>
                <w:b/>
                <w:bCs/>
                <w:color w:val="000000" w:themeColor="text1"/>
                <w:sz w:val="14"/>
                <w:szCs w:val="14"/>
              </w:rPr>
              <w:t>Emergence period</w:t>
            </w:r>
          </w:p>
        </w:tc>
      </w:tr>
      <w:tr w:rsidR="001003FE" w:rsidRPr="001003FE" w14:paraId="0EBD1039" w14:textId="77777777" w:rsidTr="0048790C">
        <w:trPr>
          <w:trHeight w:val="20"/>
        </w:trPr>
        <w:tc>
          <w:tcPr>
            <w:tcW w:w="1980" w:type="dxa"/>
            <w:vAlign w:val="center"/>
            <w:hideMark/>
          </w:tcPr>
          <w:p w14:paraId="3ED5B555"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SBP at emergence, mmHg</w:t>
            </w:r>
          </w:p>
        </w:tc>
        <w:tc>
          <w:tcPr>
            <w:tcW w:w="1843" w:type="dxa"/>
            <w:noWrap/>
            <w:vAlign w:val="center"/>
            <w:hideMark/>
          </w:tcPr>
          <w:p w14:paraId="279A5639"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Me = 130.0 [113.0; 145.0]; m = 130.7 (23.8)</w:t>
            </w:r>
          </w:p>
        </w:tc>
        <w:tc>
          <w:tcPr>
            <w:tcW w:w="1701" w:type="dxa"/>
            <w:vAlign w:val="center"/>
          </w:tcPr>
          <w:p w14:paraId="6817EEA1" w14:textId="21C4CA02"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Me = 128.0 [112.0; 142.0]; m = 128.7 (23.0)</w:t>
            </w:r>
          </w:p>
        </w:tc>
        <w:tc>
          <w:tcPr>
            <w:tcW w:w="1701" w:type="dxa"/>
            <w:noWrap/>
            <w:vAlign w:val="center"/>
            <w:hideMark/>
          </w:tcPr>
          <w:p w14:paraId="66EA821A" w14:textId="511CB02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Me = 133.0 [115.0; 147.0]; m = 132.8 (24.4)</w:t>
            </w:r>
          </w:p>
        </w:tc>
        <w:tc>
          <w:tcPr>
            <w:tcW w:w="850" w:type="dxa"/>
            <w:noWrap/>
            <w:vAlign w:val="center"/>
            <w:hideMark/>
          </w:tcPr>
          <w:p w14:paraId="5B6A6E23"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0.231 ‡</w:t>
            </w:r>
          </w:p>
        </w:tc>
        <w:tc>
          <w:tcPr>
            <w:tcW w:w="1427" w:type="dxa"/>
            <w:noWrap/>
            <w:vAlign w:val="center"/>
            <w:hideMark/>
          </w:tcPr>
          <w:p w14:paraId="1D10208A" w14:textId="77777777" w:rsidR="0048790C" w:rsidRPr="001003FE" w:rsidRDefault="0048790C" w:rsidP="00646F2B">
            <w:pPr>
              <w:spacing w:after="0" w:line="240" w:lineRule="auto"/>
              <w:jc w:val="center"/>
              <w:rPr>
                <w:rFonts w:eastAsia="Times New Roman"/>
                <w:color w:val="000000" w:themeColor="text1"/>
                <w:sz w:val="14"/>
                <w:szCs w:val="14"/>
              </w:rPr>
            </w:pPr>
          </w:p>
        </w:tc>
      </w:tr>
      <w:tr w:rsidR="001003FE" w:rsidRPr="001003FE" w14:paraId="366DFEFD" w14:textId="77777777" w:rsidTr="0048790C">
        <w:trPr>
          <w:trHeight w:val="20"/>
        </w:trPr>
        <w:tc>
          <w:tcPr>
            <w:tcW w:w="1980" w:type="dxa"/>
            <w:vAlign w:val="center"/>
            <w:hideMark/>
          </w:tcPr>
          <w:p w14:paraId="06241621"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MAC at emergence</w:t>
            </w:r>
          </w:p>
        </w:tc>
        <w:tc>
          <w:tcPr>
            <w:tcW w:w="1843" w:type="dxa"/>
            <w:noWrap/>
            <w:vAlign w:val="center"/>
            <w:hideMark/>
          </w:tcPr>
          <w:p w14:paraId="3171A50A"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Me = 0.1 [0.1; 0.2]; m = 0.1 (0.1)</w:t>
            </w:r>
          </w:p>
        </w:tc>
        <w:tc>
          <w:tcPr>
            <w:tcW w:w="1701" w:type="dxa"/>
            <w:vAlign w:val="center"/>
          </w:tcPr>
          <w:p w14:paraId="7187DA1C" w14:textId="15867E61"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Me = 0.1 [0.1; 0.2]; m = 0.1 (0.1)</w:t>
            </w:r>
          </w:p>
        </w:tc>
        <w:tc>
          <w:tcPr>
            <w:tcW w:w="1701" w:type="dxa"/>
            <w:noWrap/>
            <w:vAlign w:val="center"/>
            <w:hideMark/>
          </w:tcPr>
          <w:p w14:paraId="6FD53B2F" w14:textId="63BFE3A6"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Me = 0.1 [0.1; 0.2]; m = 0.1 (0.1)</w:t>
            </w:r>
          </w:p>
        </w:tc>
        <w:tc>
          <w:tcPr>
            <w:tcW w:w="850" w:type="dxa"/>
            <w:noWrap/>
            <w:vAlign w:val="center"/>
            <w:hideMark/>
          </w:tcPr>
          <w:p w14:paraId="2971F956"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0.709 †</w:t>
            </w:r>
          </w:p>
        </w:tc>
        <w:tc>
          <w:tcPr>
            <w:tcW w:w="1427" w:type="dxa"/>
            <w:noWrap/>
            <w:vAlign w:val="center"/>
            <w:hideMark/>
          </w:tcPr>
          <w:p w14:paraId="14770E58" w14:textId="77777777" w:rsidR="0048790C" w:rsidRPr="001003FE" w:rsidRDefault="0048790C" w:rsidP="00646F2B">
            <w:pPr>
              <w:spacing w:after="0" w:line="240" w:lineRule="auto"/>
              <w:jc w:val="center"/>
              <w:rPr>
                <w:rFonts w:eastAsia="Times New Roman"/>
                <w:color w:val="000000" w:themeColor="text1"/>
                <w:sz w:val="14"/>
                <w:szCs w:val="14"/>
              </w:rPr>
            </w:pPr>
          </w:p>
        </w:tc>
      </w:tr>
      <w:tr w:rsidR="001003FE" w:rsidRPr="001003FE" w14:paraId="75106E8B" w14:textId="77777777" w:rsidTr="0048790C">
        <w:trPr>
          <w:trHeight w:val="20"/>
        </w:trPr>
        <w:tc>
          <w:tcPr>
            <w:tcW w:w="1980" w:type="dxa"/>
            <w:vAlign w:val="center"/>
            <w:hideMark/>
          </w:tcPr>
          <w:p w14:paraId="34DC1284"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PONV, n (%)</w:t>
            </w:r>
          </w:p>
        </w:tc>
        <w:tc>
          <w:tcPr>
            <w:tcW w:w="1843" w:type="dxa"/>
            <w:noWrap/>
            <w:vAlign w:val="center"/>
            <w:hideMark/>
          </w:tcPr>
          <w:p w14:paraId="79BF2D4A"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26 (12.9%)</w:t>
            </w:r>
          </w:p>
        </w:tc>
        <w:tc>
          <w:tcPr>
            <w:tcW w:w="1701" w:type="dxa"/>
            <w:vAlign w:val="center"/>
          </w:tcPr>
          <w:p w14:paraId="101B2E63" w14:textId="63AB05EF"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14 (13.7%)</w:t>
            </w:r>
          </w:p>
        </w:tc>
        <w:tc>
          <w:tcPr>
            <w:tcW w:w="1701" w:type="dxa"/>
            <w:noWrap/>
            <w:vAlign w:val="center"/>
            <w:hideMark/>
          </w:tcPr>
          <w:p w14:paraId="363959D5" w14:textId="6C8EB3FF"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12 (12.1%)</w:t>
            </w:r>
          </w:p>
        </w:tc>
        <w:tc>
          <w:tcPr>
            <w:tcW w:w="850" w:type="dxa"/>
            <w:noWrap/>
            <w:vAlign w:val="center"/>
            <w:hideMark/>
          </w:tcPr>
          <w:p w14:paraId="6F6CB25C"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0.735 ◊</w:t>
            </w:r>
          </w:p>
        </w:tc>
        <w:tc>
          <w:tcPr>
            <w:tcW w:w="1427" w:type="dxa"/>
            <w:noWrap/>
            <w:vAlign w:val="center"/>
            <w:hideMark/>
          </w:tcPr>
          <w:p w14:paraId="38036397"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1.13 [0.55; 2.33]</w:t>
            </w:r>
          </w:p>
        </w:tc>
      </w:tr>
      <w:tr w:rsidR="001003FE" w:rsidRPr="001003FE" w14:paraId="00165A01" w14:textId="77777777" w:rsidTr="0048790C">
        <w:trPr>
          <w:trHeight w:val="20"/>
        </w:trPr>
        <w:tc>
          <w:tcPr>
            <w:tcW w:w="1980" w:type="dxa"/>
            <w:vAlign w:val="center"/>
            <w:hideMark/>
          </w:tcPr>
          <w:p w14:paraId="126DD0C5"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Transfer to ICU, n (%)</w:t>
            </w:r>
          </w:p>
        </w:tc>
        <w:tc>
          <w:tcPr>
            <w:tcW w:w="1843" w:type="dxa"/>
            <w:noWrap/>
            <w:vAlign w:val="center"/>
            <w:hideMark/>
          </w:tcPr>
          <w:p w14:paraId="19EEDC3A"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174 (86.6%)</w:t>
            </w:r>
          </w:p>
        </w:tc>
        <w:tc>
          <w:tcPr>
            <w:tcW w:w="1701" w:type="dxa"/>
            <w:vAlign w:val="center"/>
          </w:tcPr>
          <w:p w14:paraId="15D82029" w14:textId="330F9298"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86 (84.3%)</w:t>
            </w:r>
          </w:p>
        </w:tc>
        <w:tc>
          <w:tcPr>
            <w:tcW w:w="1701" w:type="dxa"/>
            <w:noWrap/>
            <w:vAlign w:val="center"/>
            <w:hideMark/>
          </w:tcPr>
          <w:p w14:paraId="7B835B8F" w14:textId="37CCABFF"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88 (88.9%)</w:t>
            </w:r>
          </w:p>
        </w:tc>
        <w:tc>
          <w:tcPr>
            <w:tcW w:w="850" w:type="dxa"/>
            <w:noWrap/>
            <w:vAlign w:val="center"/>
            <w:hideMark/>
          </w:tcPr>
          <w:p w14:paraId="6948F4CC"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0.342 ◊</w:t>
            </w:r>
          </w:p>
        </w:tc>
        <w:tc>
          <w:tcPr>
            <w:tcW w:w="1427" w:type="dxa"/>
            <w:noWrap/>
            <w:vAlign w:val="center"/>
            <w:hideMark/>
          </w:tcPr>
          <w:p w14:paraId="2EE41C17"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0.95 [0.85; 1.05]</w:t>
            </w:r>
          </w:p>
        </w:tc>
      </w:tr>
      <w:tr w:rsidR="001003FE" w:rsidRPr="001003FE" w14:paraId="7FCD0B63" w14:textId="77777777" w:rsidTr="0048790C">
        <w:trPr>
          <w:trHeight w:val="20"/>
        </w:trPr>
        <w:tc>
          <w:tcPr>
            <w:tcW w:w="1980" w:type="dxa"/>
            <w:vAlign w:val="center"/>
            <w:hideMark/>
          </w:tcPr>
          <w:p w14:paraId="74877BF4"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Emergence: light sedation (RASS −2 at emergence), n (%)</w:t>
            </w:r>
          </w:p>
        </w:tc>
        <w:tc>
          <w:tcPr>
            <w:tcW w:w="1843" w:type="dxa"/>
            <w:noWrap/>
            <w:vAlign w:val="center"/>
            <w:hideMark/>
          </w:tcPr>
          <w:p w14:paraId="0CAB2433"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58 (28.9%)</w:t>
            </w:r>
          </w:p>
        </w:tc>
        <w:tc>
          <w:tcPr>
            <w:tcW w:w="1701" w:type="dxa"/>
            <w:vAlign w:val="center"/>
          </w:tcPr>
          <w:p w14:paraId="55E9C870" w14:textId="777792DA"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30 (29.4%)</w:t>
            </w:r>
          </w:p>
        </w:tc>
        <w:tc>
          <w:tcPr>
            <w:tcW w:w="1701" w:type="dxa"/>
            <w:noWrap/>
            <w:vAlign w:val="center"/>
            <w:hideMark/>
          </w:tcPr>
          <w:p w14:paraId="1C9870A7" w14:textId="0F9E5143"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28 (28.3%)</w:t>
            </w:r>
          </w:p>
        </w:tc>
        <w:tc>
          <w:tcPr>
            <w:tcW w:w="850" w:type="dxa"/>
            <w:noWrap/>
            <w:vAlign w:val="center"/>
            <w:hideMark/>
          </w:tcPr>
          <w:p w14:paraId="200ABBE2"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0.860 ◊</w:t>
            </w:r>
          </w:p>
        </w:tc>
        <w:tc>
          <w:tcPr>
            <w:tcW w:w="1427" w:type="dxa"/>
            <w:noWrap/>
            <w:vAlign w:val="center"/>
            <w:hideMark/>
          </w:tcPr>
          <w:p w14:paraId="56D68C31"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1.04 [0.67; 1.61]</w:t>
            </w:r>
          </w:p>
        </w:tc>
      </w:tr>
      <w:tr w:rsidR="001003FE" w:rsidRPr="001003FE" w14:paraId="6DC27B88" w14:textId="77777777" w:rsidTr="0048790C">
        <w:trPr>
          <w:trHeight w:val="20"/>
        </w:trPr>
        <w:tc>
          <w:tcPr>
            <w:tcW w:w="1980" w:type="dxa"/>
            <w:vAlign w:val="center"/>
            <w:hideMark/>
          </w:tcPr>
          <w:p w14:paraId="783AE220"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Emergence: moderate sedation (RASS −3 at emergence), n (%)</w:t>
            </w:r>
          </w:p>
        </w:tc>
        <w:tc>
          <w:tcPr>
            <w:tcW w:w="1843" w:type="dxa"/>
            <w:noWrap/>
            <w:vAlign w:val="center"/>
            <w:hideMark/>
          </w:tcPr>
          <w:p w14:paraId="0601EDEC"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6 (3.0%)</w:t>
            </w:r>
          </w:p>
        </w:tc>
        <w:tc>
          <w:tcPr>
            <w:tcW w:w="1701" w:type="dxa"/>
            <w:vAlign w:val="center"/>
          </w:tcPr>
          <w:p w14:paraId="21C4DC18" w14:textId="4149B9E5"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4 (3.9%)</w:t>
            </w:r>
          </w:p>
        </w:tc>
        <w:tc>
          <w:tcPr>
            <w:tcW w:w="1701" w:type="dxa"/>
            <w:noWrap/>
            <w:vAlign w:val="center"/>
            <w:hideMark/>
          </w:tcPr>
          <w:p w14:paraId="131139CC" w14:textId="69A8224A"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2 (2.0%)</w:t>
            </w:r>
          </w:p>
        </w:tc>
        <w:tc>
          <w:tcPr>
            <w:tcW w:w="850" w:type="dxa"/>
            <w:noWrap/>
            <w:vAlign w:val="center"/>
            <w:hideMark/>
          </w:tcPr>
          <w:p w14:paraId="1FF89888"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0.683 §</w:t>
            </w:r>
          </w:p>
        </w:tc>
        <w:tc>
          <w:tcPr>
            <w:tcW w:w="1427" w:type="dxa"/>
            <w:noWrap/>
            <w:vAlign w:val="center"/>
            <w:hideMark/>
          </w:tcPr>
          <w:p w14:paraId="1F0068D5"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1.94 [0.36; 10.36]</w:t>
            </w:r>
          </w:p>
        </w:tc>
      </w:tr>
      <w:tr w:rsidR="001003FE" w:rsidRPr="001003FE" w14:paraId="4BB23142" w14:textId="77777777" w:rsidTr="0048790C">
        <w:trPr>
          <w:trHeight w:val="20"/>
        </w:trPr>
        <w:tc>
          <w:tcPr>
            <w:tcW w:w="1980" w:type="dxa"/>
            <w:vAlign w:val="center"/>
            <w:hideMark/>
          </w:tcPr>
          <w:p w14:paraId="590A0D89"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Prolonged hypoactivity (RASS −2 or −3 after 30 minutes), n (%)</w:t>
            </w:r>
          </w:p>
        </w:tc>
        <w:tc>
          <w:tcPr>
            <w:tcW w:w="1843" w:type="dxa"/>
            <w:noWrap/>
            <w:vAlign w:val="center"/>
            <w:hideMark/>
          </w:tcPr>
          <w:p w14:paraId="71B627CB"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20 (10.0%)</w:t>
            </w:r>
          </w:p>
        </w:tc>
        <w:tc>
          <w:tcPr>
            <w:tcW w:w="1701" w:type="dxa"/>
            <w:vAlign w:val="center"/>
          </w:tcPr>
          <w:p w14:paraId="5C41456F" w14:textId="446D540B"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11 (10.8%)</w:t>
            </w:r>
          </w:p>
        </w:tc>
        <w:tc>
          <w:tcPr>
            <w:tcW w:w="1701" w:type="dxa"/>
            <w:noWrap/>
            <w:vAlign w:val="center"/>
            <w:hideMark/>
          </w:tcPr>
          <w:p w14:paraId="74218D94" w14:textId="7865E109"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9 (9.1%)</w:t>
            </w:r>
          </w:p>
        </w:tc>
        <w:tc>
          <w:tcPr>
            <w:tcW w:w="850" w:type="dxa"/>
            <w:noWrap/>
            <w:vAlign w:val="center"/>
            <w:hideMark/>
          </w:tcPr>
          <w:p w14:paraId="56968426"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0.688 ◊</w:t>
            </w:r>
          </w:p>
        </w:tc>
        <w:tc>
          <w:tcPr>
            <w:tcW w:w="1427" w:type="dxa"/>
            <w:noWrap/>
            <w:vAlign w:val="center"/>
            <w:hideMark/>
          </w:tcPr>
          <w:p w14:paraId="675890A6"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1.19 [0.51; 2.74]</w:t>
            </w:r>
          </w:p>
        </w:tc>
      </w:tr>
      <w:tr w:rsidR="001003FE" w:rsidRPr="001003FE" w14:paraId="0E23074E" w14:textId="77777777" w:rsidTr="0048790C">
        <w:trPr>
          <w:trHeight w:val="20"/>
        </w:trPr>
        <w:tc>
          <w:tcPr>
            <w:tcW w:w="1980" w:type="dxa"/>
            <w:vAlign w:val="center"/>
            <w:hideMark/>
          </w:tcPr>
          <w:p w14:paraId="0E187B9C"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Pain score on the NRS-11 scale after extubation, points</w:t>
            </w:r>
          </w:p>
        </w:tc>
        <w:tc>
          <w:tcPr>
            <w:tcW w:w="1843" w:type="dxa"/>
            <w:noWrap/>
            <w:vAlign w:val="center"/>
            <w:hideMark/>
          </w:tcPr>
          <w:p w14:paraId="5C4ABFD9"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161; Me = 4.0 [2.0; 6.0]</w:t>
            </w:r>
          </w:p>
        </w:tc>
        <w:tc>
          <w:tcPr>
            <w:tcW w:w="1701" w:type="dxa"/>
            <w:vAlign w:val="center"/>
          </w:tcPr>
          <w:p w14:paraId="71C2BA83" w14:textId="313DF945"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83; Me = 4.0 [3.0; 6.0]</w:t>
            </w:r>
          </w:p>
        </w:tc>
        <w:tc>
          <w:tcPr>
            <w:tcW w:w="1701" w:type="dxa"/>
            <w:noWrap/>
            <w:vAlign w:val="center"/>
            <w:hideMark/>
          </w:tcPr>
          <w:p w14:paraId="3AAEE02B" w14:textId="2C334DE6"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78; Me = 4.0 [2.0; 5.0]</w:t>
            </w:r>
          </w:p>
        </w:tc>
        <w:tc>
          <w:tcPr>
            <w:tcW w:w="850" w:type="dxa"/>
            <w:noWrap/>
            <w:vAlign w:val="center"/>
            <w:hideMark/>
          </w:tcPr>
          <w:p w14:paraId="1B4CF26C"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0.145 †</w:t>
            </w:r>
          </w:p>
        </w:tc>
        <w:tc>
          <w:tcPr>
            <w:tcW w:w="1427" w:type="dxa"/>
            <w:noWrap/>
            <w:vAlign w:val="center"/>
            <w:hideMark/>
          </w:tcPr>
          <w:p w14:paraId="71FCE67C" w14:textId="77777777" w:rsidR="0048790C" w:rsidRPr="001003FE" w:rsidRDefault="0048790C" w:rsidP="00646F2B">
            <w:pPr>
              <w:spacing w:after="0" w:line="240" w:lineRule="auto"/>
              <w:jc w:val="center"/>
              <w:rPr>
                <w:rFonts w:eastAsia="Times New Roman"/>
                <w:color w:val="000000" w:themeColor="text1"/>
                <w:sz w:val="14"/>
                <w:szCs w:val="14"/>
              </w:rPr>
            </w:pPr>
          </w:p>
        </w:tc>
      </w:tr>
      <w:tr w:rsidR="001003FE" w:rsidRPr="001003FE" w14:paraId="60470C62" w14:textId="77777777" w:rsidTr="0048790C">
        <w:trPr>
          <w:trHeight w:val="20"/>
        </w:trPr>
        <w:tc>
          <w:tcPr>
            <w:tcW w:w="1980" w:type="dxa"/>
            <w:vAlign w:val="center"/>
            <w:hideMark/>
          </w:tcPr>
          <w:p w14:paraId="70DBF04F"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Severe pain, n (%)</w:t>
            </w:r>
          </w:p>
        </w:tc>
        <w:tc>
          <w:tcPr>
            <w:tcW w:w="1843" w:type="dxa"/>
            <w:noWrap/>
            <w:vAlign w:val="center"/>
            <w:hideMark/>
          </w:tcPr>
          <w:p w14:paraId="409EF0A6"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161; 25 (15.5%)</w:t>
            </w:r>
          </w:p>
        </w:tc>
        <w:tc>
          <w:tcPr>
            <w:tcW w:w="1701" w:type="dxa"/>
            <w:vAlign w:val="center"/>
          </w:tcPr>
          <w:p w14:paraId="249E387C" w14:textId="3190ACA6"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83; 16 (19.3%)</w:t>
            </w:r>
          </w:p>
        </w:tc>
        <w:tc>
          <w:tcPr>
            <w:tcW w:w="1701" w:type="dxa"/>
            <w:noWrap/>
            <w:vAlign w:val="center"/>
            <w:hideMark/>
          </w:tcPr>
          <w:p w14:paraId="2C82E427" w14:textId="0617318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78; 9 (11.5%)</w:t>
            </w:r>
          </w:p>
        </w:tc>
        <w:tc>
          <w:tcPr>
            <w:tcW w:w="850" w:type="dxa"/>
            <w:noWrap/>
            <w:vAlign w:val="center"/>
            <w:hideMark/>
          </w:tcPr>
          <w:p w14:paraId="64159DAB"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0.175 ◊</w:t>
            </w:r>
          </w:p>
        </w:tc>
        <w:tc>
          <w:tcPr>
            <w:tcW w:w="1427" w:type="dxa"/>
            <w:noWrap/>
            <w:vAlign w:val="center"/>
            <w:hideMark/>
          </w:tcPr>
          <w:p w14:paraId="2C4EA61A"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1.67 [0.78; 3.56]</w:t>
            </w:r>
          </w:p>
        </w:tc>
      </w:tr>
      <w:tr w:rsidR="001003FE" w:rsidRPr="001003FE" w14:paraId="6BE81A35" w14:textId="77777777" w:rsidTr="0048790C">
        <w:trPr>
          <w:trHeight w:val="20"/>
        </w:trPr>
        <w:tc>
          <w:tcPr>
            <w:tcW w:w="1980" w:type="dxa"/>
            <w:vAlign w:val="center"/>
            <w:hideMark/>
          </w:tcPr>
          <w:p w14:paraId="20B2FCBF"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Moderate pain, n (%)</w:t>
            </w:r>
          </w:p>
        </w:tc>
        <w:tc>
          <w:tcPr>
            <w:tcW w:w="1843" w:type="dxa"/>
            <w:noWrap/>
            <w:vAlign w:val="center"/>
            <w:hideMark/>
          </w:tcPr>
          <w:p w14:paraId="0D96E981"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161; 74 (46.0%)</w:t>
            </w:r>
          </w:p>
        </w:tc>
        <w:tc>
          <w:tcPr>
            <w:tcW w:w="1701" w:type="dxa"/>
            <w:vAlign w:val="center"/>
          </w:tcPr>
          <w:p w14:paraId="73C84EF1" w14:textId="163C3B51"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83; 40 (48.2%)</w:t>
            </w:r>
          </w:p>
        </w:tc>
        <w:tc>
          <w:tcPr>
            <w:tcW w:w="1701" w:type="dxa"/>
            <w:noWrap/>
            <w:vAlign w:val="center"/>
            <w:hideMark/>
          </w:tcPr>
          <w:p w14:paraId="7188C397" w14:textId="4D32CCFE"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78; 34 (43.6%)</w:t>
            </w:r>
          </w:p>
        </w:tc>
        <w:tc>
          <w:tcPr>
            <w:tcW w:w="850" w:type="dxa"/>
            <w:noWrap/>
            <w:vAlign w:val="center"/>
            <w:hideMark/>
          </w:tcPr>
          <w:p w14:paraId="58B7BAC8"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0.558 ◊</w:t>
            </w:r>
          </w:p>
        </w:tc>
        <w:tc>
          <w:tcPr>
            <w:tcW w:w="1427" w:type="dxa"/>
            <w:noWrap/>
            <w:vAlign w:val="center"/>
            <w:hideMark/>
          </w:tcPr>
          <w:p w14:paraId="1B858265"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1.11 [0.79; 1.55]</w:t>
            </w:r>
          </w:p>
        </w:tc>
      </w:tr>
      <w:tr w:rsidR="001003FE" w:rsidRPr="001003FE" w14:paraId="521C4636" w14:textId="77777777" w:rsidTr="0048790C">
        <w:trPr>
          <w:trHeight w:val="20"/>
        </w:trPr>
        <w:tc>
          <w:tcPr>
            <w:tcW w:w="1980" w:type="dxa"/>
            <w:vAlign w:val="center"/>
            <w:hideMark/>
          </w:tcPr>
          <w:p w14:paraId="424241F7"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Mild pain, n (%)</w:t>
            </w:r>
          </w:p>
        </w:tc>
        <w:tc>
          <w:tcPr>
            <w:tcW w:w="1843" w:type="dxa"/>
            <w:noWrap/>
            <w:vAlign w:val="center"/>
            <w:hideMark/>
          </w:tcPr>
          <w:p w14:paraId="02E96AFD"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161; 37 (23.0%)</w:t>
            </w:r>
          </w:p>
        </w:tc>
        <w:tc>
          <w:tcPr>
            <w:tcW w:w="1701" w:type="dxa"/>
            <w:vAlign w:val="center"/>
          </w:tcPr>
          <w:p w14:paraId="3F8CC311" w14:textId="1FBC5231"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83; 16 (19.3%)</w:t>
            </w:r>
          </w:p>
        </w:tc>
        <w:tc>
          <w:tcPr>
            <w:tcW w:w="1701" w:type="dxa"/>
            <w:noWrap/>
            <w:vAlign w:val="center"/>
            <w:hideMark/>
          </w:tcPr>
          <w:p w14:paraId="4FBA1F9C" w14:textId="5C461E28"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78; 21 (26.9%)</w:t>
            </w:r>
          </w:p>
        </w:tc>
        <w:tc>
          <w:tcPr>
            <w:tcW w:w="850" w:type="dxa"/>
            <w:noWrap/>
            <w:vAlign w:val="center"/>
            <w:hideMark/>
          </w:tcPr>
          <w:p w14:paraId="7CD39D47"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0.249 ◊</w:t>
            </w:r>
          </w:p>
        </w:tc>
        <w:tc>
          <w:tcPr>
            <w:tcW w:w="1427" w:type="dxa"/>
            <w:noWrap/>
            <w:hideMark/>
          </w:tcPr>
          <w:p w14:paraId="5D459970"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0.71 [0.40; 1.27]</w:t>
            </w:r>
          </w:p>
        </w:tc>
      </w:tr>
      <w:tr w:rsidR="001003FE" w:rsidRPr="001003FE" w14:paraId="25E98927" w14:textId="77777777" w:rsidTr="0048790C">
        <w:trPr>
          <w:trHeight w:val="20"/>
        </w:trPr>
        <w:tc>
          <w:tcPr>
            <w:tcW w:w="1980" w:type="dxa"/>
            <w:vAlign w:val="center"/>
            <w:hideMark/>
          </w:tcPr>
          <w:p w14:paraId="21BE6E5E"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No pain, n (%)</w:t>
            </w:r>
          </w:p>
        </w:tc>
        <w:tc>
          <w:tcPr>
            <w:tcW w:w="1843" w:type="dxa"/>
            <w:noWrap/>
            <w:vAlign w:val="center"/>
            <w:hideMark/>
          </w:tcPr>
          <w:p w14:paraId="219CE371"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161; 25 (15.5%)</w:t>
            </w:r>
          </w:p>
        </w:tc>
        <w:tc>
          <w:tcPr>
            <w:tcW w:w="1701" w:type="dxa"/>
            <w:vAlign w:val="center"/>
          </w:tcPr>
          <w:p w14:paraId="09761AE9" w14:textId="16A9EB62"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83; 11 (13.3%)</w:t>
            </w:r>
          </w:p>
        </w:tc>
        <w:tc>
          <w:tcPr>
            <w:tcW w:w="1701" w:type="dxa"/>
            <w:noWrap/>
            <w:vAlign w:val="center"/>
            <w:hideMark/>
          </w:tcPr>
          <w:p w14:paraId="1ACE30FB" w14:textId="55CF98D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78; 14 (17.9%)</w:t>
            </w:r>
          </w:p>
        </w:tc>
        <w:tc>
          <w:tcPr>
            <w:tcW w:w="850" w:type="dxa"/>
            <w:noWrap/>
            <w:vAlign w:val="center"/>
            <w:hideMark/>
          </w:tcPr>
          <w:p w14:paraId="0D4FBAA7"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0.411 ◊</w:t>
            </w:r>
          </w:p>
        </w:tc>
        <w:tc>
          <w:tcPr>
            <w:tcW w:w="1427" w:type="dxa"/>
            <w:noWrap/>
            <w:hideMark/>
          </w:tcPr>
          <w:p w14:paraId="46B842DA"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0.74 [0.36; 1.54]</w:t>
            </w:r>
          </w:p>
        </w:tc>
      </w:tr>
      <w:tr w:rsidR="001003FE" w:rsidRPr="001003FE" w14:paraId="0F0F90C4" w14:textId="77777777" w:rsidTr="0048790C">
        <w:trPr>
          <w:trHeight w:val="20"/>
        </w:trPr>
        <w:tc>
          <w:tcPr>
            <w:tcW w:w="1980" w:type="dxa"/>
            <w:vAlign w:val="center"/>
            <w:hideMark/>
          </w:tcPr>
          <w:p w14:paraId="0B3F5C7C"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Moderate/severe pain, n (%)</w:t>
            </w:r>
          </w:p>
        </w:tc>
        <w:tc>
          <w:tcPr>
            <w:tcW w:w="1843" w:type="dxa"/>
            <w:noWrap/>
            <w:vAlign w:val="center"/>
            <w:hideMark/>
          </w:tcPr>
          <w:p w14:paraId="18CBC72F"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161; 99 (61.5%)</w:t>
            </w:r>
          </w:p>
        </w:tc>
        <w:tc>
          <w:tcPr>
            <w:tcW w:w="1701" w:type="dxa"/>
            <w:vAlign w:val="center"/>
          </w:tcPr>
          <w:p w14:paraId="11FAA439" w14:textId="0FB7D051"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83; 56 (67.5%)</w:t>
            </w:r>
          </w:p>
        </w:tc>
        <w:tc>
          <w:tcPr>
            <w:tcW w:w="1701" w:type="dxa"/>
            <w:noWrap/>
            <w:vAlign w:val="center"/>
            <w:hideMark/>
          </w:tcPr>
          <w:p w14:paraId="5CA50A26" w14:textId="3577E428"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78; 43 (55.1%)</w:t>
            </w:r>
          </w:p>
        </w:tc>
        <w:tc>
          <w:tcPr>
            <w:tcW w:w="850" w:type="dxa"/>
            <w:noWrap/>
            <w:vAlign w:val="center"/>
            <w:hideMark/>
          </w:tcPr>
          <w:p w14:paraId="3EDC74B5"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0.108 ◊</w:t>
            </w:r>
          </w:p>
        </w:tc>
        <w:tc>
          <w:tcPr>
            <w:tcW w:w="1427" w:type="dxa"/>
            <w:noWrap/>
            <w:vAlign w:val="center"/>
            <w:hideMark/>
          </w:tcPr>
          <w:p w14:paraId="2A7614FA"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1.22 [0.95; 1.57]</w:t>
            </w:r>
          </w:p>
        </w:tc>
      </w:tr>
      <w:tr w:rsidR="001003FE" w:rsidRPr="001003FE" w14:paraId="7A9A883F" w14:textId="577AC7EB" w:rsidTr="00563A47">
        <w:trPr>
          <w:trHeight w:val="20"/>
        </w:trPr>
        <w:tc>
          <w:tcPr>
            <w:tcW w:w="9502" w:type="dxa"/>
            <w:gridSpan w:val="6"/>
          </w:tcPr>
          <w:p w14:paraId="6AD29BC1" w14:textId="19BF725E" w:rsidR="0048790C" w:rsidRPr="001003FE" w:rsidRDefault="0048790C" w:rsidP="00646F2B">
            <w:pPr>
              <w:spacing w:after="0" w:line="240" w:lineRule="auto"/>
              <w:jc w:val="center"/>
              <w:rPr>
                <w:rFonts w:eastAsia="Times New Roman"/>
                <w:b/>
                <w:bCs/>
                <w:color w:val="000000" w:themeColor="text1"/>
                <w:sz w:val="14"/>
                <w:szCs w:val="14"/>
              </w:rPr>
            </w:pPr>
            <w:r w:rsidRPr="001003FE">
              <w:rPr>
                <w:rFonts w:eastAsia="Times New Roman"/>
                <w:b/>
                <w:bCs/>
                <w:color w:val="000000" w:themeColor="text1"/>
                <w:sz w:val="14"/>
                <w:szCs w:val="14"/>
              </w:rPr>
              <w:t>Postoperative outcomes</w:t>
            </w:r>
          </w:p>
        </w:tc>
      </w:tr>
      <w:tr w:rsidR="001003FE" w:rsidRPr="001003FE" w14:paraId="71A2245D" w14:textId="77777777" w:rsidTr="0048790C">
        <w:trPr>
          <w:trHeight w:val="20"/>
        </w:trPr>
        <w:tc>
          <w:tcPr>
            <w:tcW w:w="1980" w:type="dxa"/>
            <w:noWrap/>
            <w:vAlign w:val="center"/>
            <w:hideMark/>
          </w:tcPr>
          <w:p w14:paraId="1569E05C"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Emergence agitation, n (%)</w:t>
            </w:r>
          </w:p>
        </w:tc>
        <w:tc>
          <w:tcPr>
            <w:tcW w:w="1843" w:type="dxa"/>
            <w:noWrap/>
            <w:vAlign w:val="center"/>
            <w:hideMark/>
          </w:tcPr>
          <w:p w14:paraId="19D0EC7C" w14:textId="1CD4CC1D"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3 (1.5%)</w:t>
            </w:r>
          </w:p>
        </w:tc>
        <w:tc>
          <w:tcPr>
            <w:tcW w:w="1701" w:type="dxa"/>
            <w:vAlign w:val="center"/>
          </w:tcPr>
          <w:p w14:paraId="2F778E98" w14:textId="609349CD"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3 (2.9%)</w:t>
            </w:r>
          </w:p>
        </w:tc>
        <w:tc>
          <w:tcPr>
            <w:tcW w:w="1701" w:type="dxa"/>
            <w:noWrap/>
            <w:vAlign w:val="center"/>
            <w:hideMark/>
          </w:tcPr>
          <w:p w14:paraId="7F0D1A53" w14:textId="5AF5CAF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0 (0.0%)</w:t>
            </w:r>
          </w:p>
        </w:tc>
        <w:tc>
          <w:tcPr>
            <w:tcW w:w="850" w:type="dxa"/>
            <w:noWrap/>
            <w:vAlign w:val="center"/>
            <w:hideMark/>
          </w:tcPr>
          <w:p w14:paraId="0B686659" w14:textId="341C2835"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0.246 §</w:t>
            </w:r>
          </w:p>
        </w:tc>
        <w:tc>
          <w:tcPr>
            <w:tcW w:w="1427" w:type="dxa"/>
            <w:noWrap/>
            <w:vAlign w:val="center"/>
            <w:hideMark/>
          </w:tcPr>
          <w:p w14:paraId="3F2B0D18" w14:textId="5DE10939"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1415ABCF" w14:textId="77777777" w:rsidTr="0048790C">
        <w:trPr>
          <w:trHeight w:val="20"/>
        </w:trPr>
        <w:tc>
          <w:tcPr>
            <w:tcW w:w="1980" w:type="dxa"/>
            <w:noWrap/>
            <w:vAlign w:val="center"/>
            <w:hideMark/>
          </w:tcPr>
          <w:p w14:paraId="4BE0933C" w14:textId="7AE30048"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POD, n (%)</w:t>
            </w:r>
          </w:p>
        </w:tc>
        <w:tc>
          <w:tcPr>
            <w:tcW w:w="1843" w:type="dxa"/>
            <w:noWrap/>
            <w:vAlign w:val="center"/>
            <w:hideMark/>
          </w:tcPr>
          <w:p w14:paraId="017D4BC1" w14:textId="3C5D8DED"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14 (7.0%)</w:t>
            </w:r>
          </w:p>
        </w:tc>
        <w:tc>
          <w:tcPr>
            <w:tcW w:w="1701" w:type="dxa"/>
            <w:vAlign w:val="center"/>
          </w:tcPr>
          <w:p w14:paraId="382E5391" w14:textId="0D832C85"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7 (6.9%)</w:t>
            </w:r>
          </w:p>
        </w:tc>
        <w:tc>
          <w:tcPr>
            <w:tcW w:w="1701" w:type="dxa"/>
            <w:noWrap/>
            <w:vAlign w:val="center"/>
            <w:hideMark/>
          </w:tcPr>
          <w:p w14:paraId="3ECFCE41" w14:textId="7D72EFF2"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7 (7.1%)</w:t>
            </w:r>
          </w:p>
        </w:tc>
        <w:tc>
          <w:tcPr>
            <w:tcW w:w="850" w:type="dxa"/>
            <w:noWrap/>
            <w:vAlign w:val="center"/>
            <w:hideMark/>
          </w:tcPr>
          <w:p w14:paraId="3C12ABBC" w14:textId="3049E4C4"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0.954 ◊</w:t>
            </w:r>
          </w:p>
        </w:tc>
        <w:tc>
          <w:tcPr>
            <w:tcW w:w="1427" w:type="dxa"/>
            <w:noWrap/>
            <w:vAlign w:val="center"/>
            <w:hideMark/>
          </w:tcPr>
          <w:p w14:paraId="33530C8F" w14:textId="0AE4E41D"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0.97 [0.35; 2.67]</w:t>
            </w:r>
          </w:p>
        </w:tc>
      </w:tr>
      <w:tr w:rsidR="001003FE" w:rsidRPr="001003FE" w14:paraId="6065F1EF" w14:textId="77777777" w:rsidTr="0048790C">
        <w:trPr>
          <w:trHeight w:val="20"/>
        </w:trPr>
        <w:tc>
          <w:tcPr>
            <w:tcW w:w="1980" w:type="dxa"/>
            <w:noWrap/>
            <w:vAlign w:val="center"/>
          </w:tcPr>
          <w:p w14:paraId="72B1E26A" w14:textId="525A2A35"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DNR, n (%)</w:t>
            </w:r>
          </w:p>
        </w:tc>
        <w:tc>
          <w:tcPr>
            <w:tcW w:w="1843" w:type="dxa"/>
            <w:noWrap/>
            <w:vAlign w:val="center"/>
          </w:tcPr>
          <w:p w14:paraId="2D47F5BE" w14:textId="135F9899"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19 (9.5%)</w:t>
            </w:r>
          </w:p>
        </w:tc>
        <w:tc>
          <w:tcPr>
            <w:tcW w:w="1701" w:type="dxa"/>
            <w:vAlign w:val="center"/>
          </w:tcPr>
          <w:p w14:paraId="53E1790C" w14:textId="7C4FA522"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8 (7.8%)</w:t>
            </w:r>
          </w:p>
        </w:tc>
        <w:tc>
          <w:tcPr>
            <w:tcW w:w="1701" w:type="dxa"/>
            <w:noWrap/>
            <w:vAlign w:val="center"/>
          </w:tcPr>
          <w:p w14:paraId="3CAB4FF7" w14:textId="749204BB"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11 (11.1%)</w:t>
            </w:r>
          </w:p>
        </w:tc>
        <w:tc>
          <w:tcPr>
            <w:tcW w:w="850" w:type="dxa"/>
            <w:noWrap/>
            <w:vAlign w:val="center"/>
          </w:tcPr>
          <w:p w14:paraId="71D90C13" w14:textId="3596B4D2"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0.429 ◊</w:t>
            </w:r>
          </w:p>
        </w:tc>
        <w:tc>
          <w:tcPr>
            <w:tcW w:w="1427" w:type="dxa"/>
            <w:noWrap/>
            <w:vAlign w:val="center"/>
          </w:tcPr>
          <w:p w14:paraId="2EB13C60" w14:textId="12C81510"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0.71 [0.30; 1.68]</w:t>
            </w:r>
          </w:p>
        </w:tc>
      </w:tr>
      <w:tr w:rsidR="001003FE" w:rsidRPr="001003FE" w14:paraId="46E204DE" w14:textId="77777777" w:rsidTr="0048790C">
        <w:trPr>
          <w:trHeight w:val="20"/>
        </w:trPr>
        <w:tc>
          <w:tcPr>
            <w:tcW w:w="1980" w:type="dxa"/>
            <w:noWrap/>
            <w:vAlign w:val="center"/>
            <w:hideMark/>
          </w:tcPr>
          <w:p w14:paraId="41FF4D78" w14:textId="2DBE9857" w:rsidR="0048790C" w:rsidRPr="001003FE" w:rsidRDefault="00A96554" w:rsidP="00646F2B">
            <w:pPr>
              <w:spacing w:after="0" w:line="240" w:lineRule="auto"/>
              <w:rPr>
                <w:rFonts w:eastAsia="Times New Roman"/>
                <w:color w:val="000000" w:themeColor="text1"/>
                <w:sz w:val="14"/>
                <w:szCs w:val="14"/>
              </w:rPr>
            </w:pPr>
            <w:r w:rsidRPr="001003FE">
              <w:rPr>
                <w:color w:val="000000" w:themeColor="text1"/>
                <w:sz w:val="14"/>
                <w:szCs w:val="14"/>
              </w:rPr>
              <w:t>Postoperative cognitive impairment,</w:t>
            </w:r>
            <w:r w:rsidR="0048790C" w:rsidRPr="001003FE">
              <w:rPr>
                <w:color w:val="000000" w:themeColor="text1"/>
                <w:sz w:val="14"/>
                <w:szCs w:val="14"/>
              </w:rPr>
              <w:t xml:space="preserve"> n (%)</w:t>
            </w:r>
          </w:p>
        </w:tc>
        <w:tc>
          <w:tcPr>
            <w:tcW w:w="1843" w:type="dxa"/>
            <w:noWrap/>
            <w:vAlign w:val="center"/>
            <w:hideMark/>
          </w:tcPr>
          <w:p w14:paraId="7A4BC0CB" w14:textId="50349679"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30 (14.9%)</w:t>
            </w:r>
          </w:p>
        </w:tc>
        <w:tc>
          <w:tcPr>
            <w:tcW w:w="1701" w:type="dxa"/>
            <w:vAlign w:val="center"/>
          </w:tcPr>
          <w:p w14:paraId="39083B6D" w14:textId="167EF9BF"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14 (13.7%)</w:t>
            </w:r>
          </w:p>
        </w:tc>
        <w:tc>
          <w:tcPr>
            <w:tcW w:w="1701" w:type="dxa"/>
            <w:noWrap/>
            <w:vAlign w:val="center"/>
            <w:hideMark/>
          </w:tcPr>
          <w:p w14:paraId="47302189" w14:textId="5F84C1BD"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16 (16.2%)</w:t>
            </w:r>
          </w:p>
        </w:tc>
        <w:tc>
          <w:tcPr>
            <w:tcW w:w="850" w:type="dxa"/>
            <w:noWrap/>
            <w:vAlign w:val="center"/>
            <w:hideMark/>
          </w:tcPr>
          <w:p w14:paraId="742AF6DD" w14:textId="671D5CE2"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0.628 ◊</w:t>
            </w:r>
          </w:p>
        </w:tc>
        <w:tc>
          <w:tcPr>
            <w:tcW w:w="1427" w:type="dxa"/>
            <w:noWrap/>
            <w:vAlign w:val="center"/>
            <w:hideMark/>
          </w:tcPr>
          <w:p w14:paraId="2F4D632A" w14:textId="57CA7D38"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0.85 [0.44; 1.65]</w:t>
            </w:r>
          </w:p>
        </w:tc>
      </w:tr>
      <w:tr w:rsidR="001003FE" w:rsidRPr="001003FE" w14:paraId="19ACCC4C" w14:textId="77777777" w:rsidTr="0048790C">
        <w:trPr>
          <w:trHeight w:val="20"/>
        </w:trPr>
        <w:tc>
          <w:tcPr>
            <w:tcW w:w="1980" w:type="dxa"/>
            <w:noWrap/>
            <w:vAlign w:val="center"/>
            <w:hideMark/>
          </w:tcPr>
          <w:p w14:paraId="67E1A4D8" w14:textId="20056A7E"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Composite outcome (POD or DNR or emergence agitation), n (%)</w:t>
            </w:r>
          </w:p>
        </w:tc>
        <w:tc>
          <w:tcPr>
            <w:tcW w:w="1843" w:type="dxa"/>
            <w:noWrap/>
            <w:vAlign w:val="center"/>
            <w:hideMark/>
          </w:tcPr>
          <w:p w14:paraId="567DD765" w14:textId="49AAE894"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31 (15.4%)</w:t>
            </w:r>
          </w:p>
        </w:tc>
        <w:tc>
          <w:tcPr>
            <w:tcW w:w="1701" w:type="dxa"/>
            <w:vAlign w:val="center"/>
          </w:tcPr>
          <w:p w14:paraId="2B634D17" w14:textId="203FD98C"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14 (13.7%)</w:t>
            </w:r>
          </w:p>
        </w:tc>
        <w:tc>
          <w:tcPr>
            <w:tcW w:w="1701" w:type="dxa"/>
            <w:noWrap/>
            <w:vAlign w:val="center"/>
            <w:hideMark/>
          </w:tcPr>
          <w:p w14:paraId="34BD313B" w14:textId="18ED874D"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17 (17.2%)</w:t>
            </w:r>
          </w:p>
        </w:tc>
        <w:tc>
          <w:tcPr>
            <w:tcW w:w="850" w:type="dxa"/>
            <w:noWrap/>
            <w:vAlign w:val="center"/>
            <w:hideMark/>
          </w:tcPr>
          <w:p w14:paraId="4F7B4F27" w14:textId="2233E5F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0.499 ◊</w:t>
            </w:r>
          </w:p>
        </w:tc>
        <w:tc>
          <w:tcPr>
            <w:tcW w:w="1427" w:type="dxa"/>
            <w:noWrap/>
            <w:vAlign w:val="center"/>
            <w:hideMark/>
          </w:tcPr>
          <w:p w14:paraId="489866CE" w14:textId="2B77D272"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0.80 [0.42; 1.53]</w:t>
            </w:r>
          </w:p>
        </w:tc>
      </w:tr>
      <w:tr w:rsidR="001003FE" w:rsidRPr="001003FE" w14:paraId="52D595C6" w14:textId="77777777" w:rsidTr="0048790C">
        <w:trPr>
          <w:trHeight w:val="20"/>
        </w:trPr>
        <w:tc>
          <w:tcPr>
            <w:tcW w:w="1980" w:type="dxa"/>
            <w:noWrap/>
            <w:vAlign w:val="center"/>
            <w:hideMark/>
          </w:tcPr>
          <w:p w14:paraId="152642D3" w14:textId="3278D3D9"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Duration of POD during hospitalization, days</w:t>
            </w:r>
          </w:p>
        </w:tc>
        <w:tc>
          <w:tcPr>
            <w:tcW w:w="1843" w:type="dxa"/>
            <w:noWrap/>
            <w:vAlign w:val="center"/>
            <w:hideMark/>
          </w:tcPr>
          <w:p w14:paraId="77DE4981"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14; Me = 1.0 [1.0; 2.0]; m = 1.7 (1.1)</w:t>
            </w:r>
          </w:p>
        </w:tc>
        <w:tc>
          <w:tcPr>
            <w:tcW w:w="1701" w:type="dxa"/>
            <w:vAlign w:val="center"/>
          </w:tcPr>
          <w:p w14:paraId="2EFE8200" w14:textId="4C899C70"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 Me = 1.0 [1.0; 1.0]; m = 1.1 (0.4)</w:t>
            </w:r>
          </w:p>
        </w:tc>
        <w:tc>
          <w:tcPr>
            <w:tcW w:w="1701" w:type="dxa"/>
            <w:noWrap/>
            <w:vAlign w:val="center"/>
            <w:hideMark/>
          </w:tcPr>
          <w:p w14:paraId="25B6C430" w14:textId="352420F1"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 Me = 2.0 [1.0; 3.0]; m = 2.3 (1.4)</w:t>
            </w:r>
          </w:p>
        </w:tc>
        <w:tc>
          <w:tcPr>
            <w:tcW w:w="850" w:type="dxa"/>
            <w:noWrap/>
            <w:vAlign w:val="center"/>
            <w:hideMark/>
          </w:tcPr>
          <w:p w14:paraId="30C56905"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0.053 †</w:t>
            </w:r>
          </w:p>
        </w:tc>
        <w:tc>
          <w:tcPr>
            <w:tcW w:w="1427" w:type="dxa"/>
            <w:noWrap/>
            <w:vAlign w:val="center"/>
            <w:hideMark/>
          </w:tcPr>
          <w:p w14:paraId="205AB4C4" w14:textId="77777777" w:rsidR="0048790C" w:rsidRPr="001003FE" w:rsidRDefault="0048790C" w:rsidP="00646F2B">
            <w:pPr>
              <w:spacing w:after="0" w:line="240" w:lineRule="auto"/>
              <w:jc w:val="center"/>
              <w:rPr>
                <w:rFonts w:eastAsia="Times New Roman"/>
                <w:color w:val="000000" w:themeColor="text1"/>
                <w:sz w:val="14"/>
                <w:szCs w:val="14"/>
              </w:rPr>
            </w:pPr>
          </w:p>
        </w:tc>
      </w:tr>
      <w:tr w:rsidR="001003FE" w:rsidRPr="001003FE" w14:paraId="687BEEC4" w14:textId="77777777" w:rsidTr="0048790C">
        <w:trPr>
          <w:trHeight w:val="20"/>
        </w:trPr>
        <w:tc>
          <w:tcPr>
            <w:tcW w:w="1980" w:type="dxa"/>
            <w:noWrap/>
            <w:vAlign w:val="center"/>
            <w:hideMark/>
          </w:tcPr>
          <w:p w14:paraId="66DFAD36"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ICU length of stay, hours</w:t>
            </w:r>
          </w:p>
        </w:tc>
        <w:tc>
          <w:tcPr>
            <w:tcW w:w="1843" w:type="dxa"/>
            <w:noWrap/>
            <w:vAlign w:val="center"/>
            <w:hideMark/>
          </w:tcPr>
          <w:p w14:paraId="2E04DA1E"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179; Me = 20.3 [18.5; 22.3]; m = 29.7 (79.2)</w:t>
            </w:r>
          </w:p>
        </w:tc>
        <w:tc>
          <w:tcPr>
            <w:tcW w:w="1701" w:type="dxa"/>
            <w:vAlign w:val="center"/>
          </w:tcPr>
          <w:p w14:paraId="2099D3C1" w14:textId="5643409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90; Me = 20.5 [18.5; 22.7]; m = 32.7 (108.7)</w:t>
            </w:r>
          </w:p>
        </w:tc>
        <w:tc>
          <w:tcPr>
            <w:tcW w:w="1701" w:type="dxa"/>
            <w:noWrap/>
            <w:vAlign w:val="center"/>
            <w:hideMark/>
          </w:tcPr>
          <w:p w14:paraId="0B308126" w14:textId="06AC1C12"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89; Me = 20.1 [18.5; 21.8]; m = 26.7 (26.7)</w:t>
            </w:r>
          </w:p>
        </w:tc>
        <w:tc>
          <w:tcPr>
            <w:tcW w:w="850" w:type="dxa"/>
            <w:noWrap/>
            <w:vAlign w:val="center"/>
            <w:hideMark/>
          </w:tcPr>
          <w:p w14:paraId="062D1244"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0.569 †</w:t>
            </w:r>
          </w:p>
        </w:tc>
        <w:tc>
          <w:tcPr>
            <w:tcW w:w="1427" w:type="dxa"/>
            <w:noWrap/>
            <w:vAlign w:val="center"/>
            <w:hideMark/>
          </w:tcPr>
          <w:p w14:paraId="0A227F57" w14:textId="77777777" w:rsidR="0048790C" w:rsidRPr="001003FE" w:rsidRDefault="0048790C" w:rsidP="00646F2B">
            <w:pPr>
              <w:spacing w:after="0" w:line="240" w:lineRule="auto"/>
              <w:jc w:val="center"/>
              <w:rPr>
                <w:rFonts w:eastAsia="Times New Roman"/>
                <w:color w:val="000000" w:themeColor="text1"/>
                <w:sz w:val="14"/>
                <w:szCs w:val="14"/>
              </w:rPr>
            </w:pPr>
          </w:p>
        </w:tc>
      </w:tr>
      <w:tr w:rsidR="001003FE" w:rsidRPr="001003FE" w14:paraId="0C61466E" w14:textId="77777777" w:rsidTr="0048790C">
        <w:trPr>
          <w:trHeight w:val="20"/>
        </w:trPr>
        <w:tc>
          <w:tcPr>
            <w:tcW w:w="1980" w:type="dxa"/>
            <w:noWrap/>
            <w:vAlign w:val="center"/>
            <w:hideMark/>
          </w:tcPr>
          <w:p w14:paraId="7583BDF3"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ICU length of stay, days</w:t>
            </w:r>
          </w:p>
        </w:tc>
        <w:tc>
          <w:tcPr>
            <w:tcW w:w="1843" w:type="dxa"/>
            <w:noWrap/>
            <w:vAlign w:val="center"/>
            <w:hideMark/>
          </w:tcPr>
          <w:p w14:paraId="5A1B10EE"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179; Me = 0.8 [0.8; 0.9]; m = 1.2 (3.3)</w:t>
            </w:r>
          </w:p>
        </w:tc>
        <w:tc>
          <w:tcPr>
            <w:tcW w:w="1701" w:type="dxa"/>
            <w:vAlign w:val="center"/>
          </w:tcPr>
          <w:p w14:paraId="40104202" w14:textId="6D11BAC4"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90; Me = 0.9 [0.8; 0.9]; m = 1.4 (4.5)</w:t>
            </w:r>
          </w:p>
        </w:tc>
        <w:tc>
          <w:tcPr>
            <w:tcW w:w="1701" w:type="dxa"/>
            <w:noWrap/>
            <w:vAlign w:val="center"/>
            <w:hideMark/>
          </w:tcPr>
          <w:p w14:paraId="5B656BD3" w14:textId="6C01A4D4"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89; Me = 0.8 [0.8; 0.9]; m = 1.1 (1.1)</w:t>
            </w:r>
          </w:p>
        </w:tc>
        <w:tc>
          <w:tcPr>
            <w:tcW w:w="850" w:type="dxa"/>
            <w:noWrap/>
            <w:vAlign w:val="center"/>
            <w:hideMark/>
          </w:tcPr>
          <w:p w14:paraId="10717801"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0.569 †</w:t>
            </w:r>
          </w:p>
        </w:tc>
        <w:tc>
          <w:tcPr>
            <w:tcW w:w="1427" w:type="dxa"/>
            <w:noWrap/>
            <w:vAlign w:val="center"/>
            <w:hideMark/>
          </w:tcPr>
          <w:p w14:paraId="6C1568C5" w14:textId="77777777" w:rsidR="0048790C" w:rsidRPr="001003FE" w:rsidRDefault="0048790C" w:rsidP="00646F2B">
            <w:pPr>
              <w:spacing w:after="0" w:line="240" w:lineRule="auto"/>
              <w:jc w:val="center"/>
              <w:rPr>
                <w:rFonts w:eastAsia="Times New Roman"/>
                <w:color w:val="000000" w:themeColor="text1"/>
                <w:sz w:val="14"/>
                <w:szCs w:val="14"/>
              </w:rPr>
            </w:pPr>
          </w:p>
        </w:tc>
      </w:tr>
      <w:tr w:rsidR="001003FE" w:rsidRPr="001003FE" w14:paraId="1382C734" w14:textId="77777777" w:rsidTr="0048790C">
        <w:trPr>
          <w:trHeight w:val="20"/>
        </w:trPr>
        <w:tc>
          <w:tcPr>
            <w:tcW w:w="1980" w:type="dxa"/>
            <w:noWrap/>
            <w:vAlign w:val="center"/>
            <w:hideMark/>
          </w:tcPr>
          <w:p w14:paraId="0AD79CFE"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Total hospital length of stay, days</w:t>
            </w:r>
          </w:p>
        </w:tc>
        <w:tc>
          <w:tcPr>
            <w:tcW w:w="1843" w:type="dxa"/>
            <w:noWrap/>
            <w:vAlign w:val="center"/>
            <w:hideMark/>
          </w:tcPr>
          <w:p w14:paraId="0CAE6424"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200; Me = 10.8 [7.7; 15.9]; m = 12.6 (7.4)</w:t>
            </w:r>
          </w:p>
        </w:tc>
        <w:tc>
          <w:tcPr>
            <w:tcW w:w="1701" w:type="dxa"/>
            <w:vAlign w:val="center"/>
          </w:tcPr>
          <w:p w14:paraId="6BF48466" w14:textId="5C36F035"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Me = 9.9 [6.9; 16.0]; m = 12.3 (7.2)</w:t>
            </w:r>
          </w:p>
        </w:tc>
        <w:tc>
          <w:tcPr>
            <w:tcW w:w="1701" w:type="dxa"/>
            <w:noWrap/>
            <w:vAlign w:val="center"/>
            <w:hideMark/>
          </w:tcPr>
          <w:p w14:paraId="19445E78" w14:textId="7BCFAF4C"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98; Me = 11.4 [7.8; 15.0]; m = 13.0 (7.5)</w:t>
            </w:r>
          </w:p>
        </w:tc>
        <w:tc>
          <w:tcPr>
            <w:tcW w:w="850" w:type="dxa"/>
            <w:noWrap/>
            <w:vAlign w:val="center"/>
            <w:hideMark/>
          </w:tcPr>
          <w:p w14:paraId="78EEDAEB"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0.419 †</w:t>
            </w:r>
          </w:p>
        </w:tc>
        <w:tc>
          <w:tcPr>
            <w:tcW w:w="1427" w:type="dxa"/>
            <w:noWrap/>
            <w:vAlign w:val="center"/>
            <w:hideMark/>
          </w:tcPr>
          <w:p w14:paraId="7E516453" w14:textId="77777777" w:rsidR="0048790C" w:rsidRPr="001003FE" w:rsidRDefault="0048790C" w:rsidP="00646F2B">
            <w:pPr>
              <w:spacing w:after="0" w:line="240" w:lineRule="auto"/>
              <w:jc w:val="center"/>
              <w:rPr>
                <w:rFonts w:eastAsia="Times New Roman"/>
                <w:color w:val="000000" w:themeColor="text1"/>
                <w:sz w:val="14"/>
                <w:szCs w:val="14"/>
              </w:rPr>
            </w:pPr>
          </w:p>
        </w:tc>
      </w:tr>
      <w:tr w:rsidR="001003FE" w:rsidRPr="001003FE" w14:paraId="2E2DA8FA" w14:textId="77777777" w:rsidTr="0048790C">
        <w:trPr>
          <w:trHeight w:val="20"/>
        </w:trPr>
        <w:tc>
          <w:tcPr>
            <w:tcW w:w="1980" w:type="dxa"/>
            <w:noWrap/>
            <w:vAlign w:val="center"/>
            <w:hideMark/>
          </w:tcPr>
          <w:p w14:paraId="1B20E3E5"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Need for antiemetics, n (%)</w:t>
            </w:r>
          </w:p>
        </w:tc>
        <w:tc>
          <w:tcPr>
            <w:tcW w:w="1843" w:type="dxa"/>
            <w:noWrap/>
            <w:vAlign w:val="center"/>
            <w:hideMark/>
          </w:tcPr>
          <w:p w14:paraId="57D37F0A"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27 (13.4%)</w:t>
            </w:r>
          </w:p>
        </w:tc>
        <w:tc>
          <w:tcPr>
            <w:tcW w:w="1701" w:type="dxa"/>
            <w:vAlign w:val="center"/>
          </w:tcPr>
          <w:p w14:paraId="6B74E0CA" w14:textId="42A9F699"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14 (13.7%)</w:t>
            </w:r>
          </w:p>
        </w:tc>
        <w:tc>
          <w:tcPr>
            <w:tcW w:w="1701" w:type="dxa"/>
            <w:noWrap/>
            <w:vAlign w:val="center"/>
            <w:hideMark/>
          </w:tcPr>
          <w:p w14:paraId="67BD7AF9" w14:textId="2E6A6AF6"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13 (13.1%)</w:t>
            </w:r>
          </w:p>
        </w:tc>
        <w:tc>
          <w:tcPr>
            <w:tcW w:w="850" w:type="dxa"/>
            <w:noWrap/>
            <w:vAlign w:val="center"/>
            <w:hideMark/>
          </w:tcPr>
          <w:p w14:paraId="4C475710"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0.902 ◊</w:t>
            </w:r>
          </w:p>
        </w:tc>
        <w:tc>
          <w:tcPr>
            <w:tcW w:w="1427" w:type="dxa"/>
            <w:noWrap/>
            <w:vAlign w:val="center"/>
            <w:hideMark/>
          </w:tcPr>
          <w:p w14:paraId="67E3EDFB"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1.05 [0.52; 2.11]</w:t>
            </w:r>
          </w:p>
        </w:tc>
      </w:tr>
      <w:tr w:rsidR="001003FE" w:rsidRPr="001003FE" w14:paraId="4F82C74A" w14:textId="77777777" w:rsidTr="0048790C">
        <w:trPr>
          <w:trHeight w:val="20"/>
        </w:trPr>
        <w:tc>
          <w:tcPr>
            <w:tcW w:w="1980" w:type="dxa"/>
            <w:noWrap/>
            <w:vAlign w:val="center"/>
            <w:hideMark/>
          </w:tcPr>
          <w:p w14:paraId="28B83CCA"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ISAS score on postoperative day 1, points</w:t>
            </w:r>
          </w:p>
        </w:tc>
        <w:tc>
          <w:tcPr>
            <w:tcW w:w="1843" w:type="dxa"/>
            <w:noWrap/>
            <w:vAlign w:val="center"/>
            <w:hideMark/>
          </w:tcPr>
          <w:p w14:paraId="3F00CD2D"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154; Me = 27.0 [22.0; 31.0]</w:t>
            </w:r>
          </w:p>
        </w:tc>
        <w:tc>
          <w:tcPr>
            <w:tcW w:w="1701" w:type="dxa"/>
            <w:vAlign w:val="center"/>
          </w:tcPr>
          <w:p w14:paraId="2D9964B0" w14:textId="0D66212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79; Me = 27.0 [22.0; 31.0]</w:t>
            </w:r>
          </w:p>
        </w:tc>
        <w:tc>
          <w:tcPr>
            <w:tcW w:w="1701" w:type="dxa"/>
            <w:noWrap/>
            <w:vAlign w:val="center"/>
            <w:hideMark/>
          </w:tcPr>
          <w:p w14:paraId="1CCC0F3E" w14:textId="73712B31"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75; Me = 28.0 [22.0; 32.0]</w:t>
            </w:r>
          </w:p>
        </w:tc>
        <w:tc>
          <w:tcPr>
            <w:tcW w:w="850" w:type="dxa"/>
            <w:noWrap/>
            <w:vAlign w:val="center"/>
            <w:hideMark/>
          </w:tcPr>
          <w:p w14:paraId="2A67BA68"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0.471 †</w:t>
            </w:r>
          </w:p>
        </w:tc>
        <w:tc>
          <w:tcPr>
            <w:tcW w:w="1427" w:type="dxa"/>
            <w:noWrap/>
            <w:vAlign w:val="center"/>
            <w:hideMark/>
          </w:tcPr>
          <w:p w14:paraId="6866EC43" w14:textId="77777777" w:rsidR="0048790C" w:rsidRPr="001003FE" w:rsidRDefault="0048790C" w:rsidP="00646F2B">
            <w:pPr>
              <w:spacing w:after="0" w:line="240" w:lineRule="auto"/>
              <w:jc w:val="center"/>
              <w:rPr>
                <w:rFonts w:eastAsia="Times New Roman"/>
                <w:color w:val="000000" w:themeColor="text1"/>
                <w:sz w:val="14"/>
                <w:szCs w:val="14"/>
              </w:rPr>
            </w:pPr>
          </w:p>
        </w:tc>
      </w:tr>
      <w:tr w:rsidR="001003FE" w:rsidRPr="001003FE" w14:paraId="38A4BD72" w14:textId="77777777" w:rsidTr="0048790C">
        <w:trPr>
          <w:trHeight w:val="20"/>
        </w:trPr>
        <w:tc>
          <w:tcPr>
            <w:tcW w:w="1980" w:type="dxa"/>
            <w:noWrap/>
            <w:vAlign w:val="center"/>
            <w:hideMark/>
          </w:tcPr>
          <w:p w14:paraId="672452DF"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MoCA score change from day 1 to day 7, points</w:t>
            </w:r>
          </w:p>
        </w:tc>
        <w:tc>
          <w:tcPr>
            <w:tcW w:w="1843" w:type="dxa"/>
            <w:noWrap/>
            <w:vAlign w:val="center"/>
            <w:hideMark/>
          </w:tcPr>
          <w:p w14:paraId="778C31EA"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169; Me = 0.0 [0.0; 2.0]</w:t>
            </w:r>
          </w:p>
        </w:tc>
        <w:tc>
          <w:tcPr>
            <w:tcW w:w="1701" w:type="dxa"/>
            <w:vAlign w:val="center"/>
          </w:tcPr>
          <w:p w14:paraId="70217F9F" w14:textId="22129948"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82; Me = 0.0 [0.0; 1.0]</w:t>
            </w:r>
          </w:p>
        </w:tc>
        <w:tc>
          <w:tcPr>
            <w:tcW w:w="1701" w:type="dxa"/>
            <w:noWrap/>
            <w:vAlign w:val="center"/>
            <w:hideMark/>
          </w:tcPr>
          <w:p w14:paraId="5863D657" w14:textId="3C12136C"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87; Me = 1.0 [0.0; 2.0]</w:t>
            </w:r>
          </w:p>
        </w:tc>
        <w:tc>
          <w:tcPr>
            <w:tcW w:w="850" w:type="dxa"/>
            <w:noWrap/>
            <w:vAlign w:val="center"/>
            <w:hideMark/>
          </w:tcPr>
          <w:p w14:paraId="14BA347F"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0.303 †</w:t>
            </w:r>
          </w:p>
        </w:tc>
        <w:tc>
          <w:tcPr>
            <w:tcW w:w="1427" w:type="dxa"/>
            <w:noWrap/>
            <w:vAlign w:val="center"/>
            <w:hideMark/>
          </w:tcPr>
          <w:p w14:paraId="467CB125" w14:textId="77777777" w:rsidR="0048790C" w:rsidRPr="001003FE" w:rsidRDefault="0048790C" w:rsidP="00646F2B">
            <w:pPr>
              <w:spacing w:after="0" w:line="240" w:lineRule="auto"/>
              <w:jc w:val="center"/>
              <w:rPr>
                <w:rFonts w:eastAsia="Times New Roman"/>
                <w:color w:val="000000" w:themeColor="text1"/>
                <w:sz w:val="14"/>
                <w:szCs w:val="14"/>
              </w:rPr>
            </w:pPr>
          </w:p>
        </w:tc>
      </w:tr>
      <w:tr w:rsidR="001003FE" w:rsidRPr="001003FE" w14:paraId="16ABF421" w14:textId="77777777" w:rsidTr="0048790C">
        <w:trPr>
          <w:trHeight w:val="20"/>
        </w:trPr>
        <w:tc>
          <w:tcPr>
            <w:tcW w:w="1980" w:type="dxa"/>
            <w:noWrap/>
            <w:vAlign w:val="center"/>
            <w:hideMark/>
          </w:tcPr>
          <w:p w14:paraId="23049290"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Z-score of MoCA change from day 1 to day 7, points</w:t>
            </w:r>
          </w:p>
        </w:tc>
        <w:tc>
          <w:tcPr>
            <w:tcW w:w="1843" w:type="dxa"/>
            <w:noWrap/>
            <w:vAlign w:val="center"/>
            <w:hideMark/>
          </w:tcPr>
          <w:p w14:paraId="0177511E"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169; Me = -0.2 [-0.2; 0.6]</w:t>
            </w:r>
          </w:p>
        </w:tc>
        <w:tc>
          <w:tcPr>
            <w:tcW w:w="1701" w:type="dxa"/>
            <w:vAlign w:val="center"/>
          </w:tcPr>
          <w:p w14:paraId="73B241F5" w14:textId="3E8F16E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82; Me = -0.2 [-0.2; 0.2]</w:t>
            </w:r>
          </w:p>
        </w:tc>
        <w:tc>
          <w:tcPr>
            <w:tcW w:w="1701" w:type="dxa"/>
            <w:noWrap/>
            <w:vAlign w:val="center"/>
            <w:hideMark/>
          </w:tcPr>
          <w:p w14:paraId="596FA538" w14:textId="74F2E602"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87; Me = 0.2 [-0.2; 0.6]</w:t>
            </w:r>
          </w:p>
        </w:tc>
        <w:tc>
          <w:tcPr>
            <w:tcW w:w="850" w:type="dxa"/>
            <w:noWrap/>
            <w:vAlign w:val="center"/>
            <w:hideMark/>
          </w:tcPr>
          <w:p w14:paraId="5936DE2F"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0.303 †</w:t>
            </w:r>
          </w:p>
        </w:tc>
        <w:tc>
          <w:tcPr>
            <w:tcW w:w="1427" w:type="dxa"/>
            <w:noWrap/>
            <w:vAlign w:val="center"/>
            <w:hideMark/>
          </w:tcPr>
          <w:p w14:paraId="28F69481" w14:textId="77777777" w:rsidR="0048790C" w:rsidRPr="001003FE" w:rsidRDefault="0048790C" w:rsidP="00646F2B">
            <w:pPr>
              <w:spacing w:after="0" w:line="240" w:lineRule="auto"/>
              <w:jc w:val="center"/>
              <w:rPr>
                <w:rFonts w:eastAsia="Times New Roman"/>
                <w:color w:val="000000" w:themeColor="text1"/>
                <w:sz w:val="14"/>
                <w:szCs w:val="14"/>
              </w:rPr>
            </w:pPr>
          </w:p>
        </w:tc>
      </w:tr>
      <w:tr w:rsidR="001003FE" w:rsidRPr="001003FE" w14:paraId="7C6DB96B" w14:textId="77777777" w:rsidTr="0048790C">
        <w:trPr>
          <w:trHeight w:val="20"/>
        </w:trPr>
        <w:tc>
          <w:tcPr>
            <w:tcW w:w="1980" w:type="dxa"/>
            <w:noWrap/>
            <w:vAlign w:val="center"/>
            <w:hideMark/>
          </w:tcPr>
          <w:p w14:paraId="17160F67"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MoCA score on postoperative day 7, points</w:t>
            </w:r>
          </w:p>
        </w:tc>
        <w:tc>
          <w:tcPr>
            <w:tcW w:w="1843" w:type="dxa"/>
            <w:noWrap/>
            <w:vAlign w:val="center"/>
            <w:hideMark/>
          </w:tcPr>
          <w:p w14:paraId="4459B0CB"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171; Me = 27.0 [25.0; 29.0]</w:t>
            </w:r>
          </w:p>
        </w:tc>
        <w:tc>
          <w:tcPr>
            <w:tcW w:w="1701" w:type="dxa"/>
            <w:vAlign w:val="center"/>
          </w:tcPr>
          <w:p w14:paraId="4E6859C1" w14:textId="126E7B28"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83; Me = 28.0 [25.0; 29.0]</w:t>
            </w:r>
          </w:p>
        </w:tc>
        <w:tc>
          <w:tcPr>
            <w:tcW w:w="1701" w:type="dxa"/>
            <w:noWrap/>
            <w:vAlign w:val="center"/>
            <w:hideMark/>
          </w:tcPr>
          <w:p w14:paraId="3FE03570" w14:textId="284A9436"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88; Me = 27.0 [24.5; 29.0]</w:t>
            </w:r>
          </w:p>
        </w:tc>
        <w:tc>
          <w:tcPr>
            <w:tcW w:w="850" w:type="dxa"/>
            <w:noWrap/>
            <w:vAlign w:val="center"/>
            <w:hideMark/>
          </w:tcPr>
          <w:p w14:paraId="10CB89DF"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0.380 †</w:t>
            </w:r>
          </w:p>
        </w:tc>
        <w:tc>
          <w:tcPr>
            <w:tcW w:w="1427" w:type="dxa"/>
            <w:noWrap/>
            <w:vAlign w:val="center"/>
            <w:hideMark/>
          </w:tcPr>
          <w:p w14:paraId="6B74D71F" w14:textId="77777777" w:rsidR="0048790C" w:rsidRPr="001003FE" w:rsidRDefault="0048790C" w:rsidP="00646F2B">
            <w:pPr>
              <w:spacing w:after="0" w:line="240" w:lineRule="auto"/>
              <w:jc w:val="center"/>
              <w:rPr>
                <w:rFonts w:eastAsia="Times New Roman"/>
                <w:color w:val="000000" w:themeColor="text1"/>
                <w:sz w:val="14"/>
                <w:szCs w:val="14"/>
              </w:rPr>
            </w:pPr>
          </w:p>
        </w:tc>
      </w:tr>
      <w:tr w:rsidR="001003FE" w:rsidRPr="001003FE" w14:paraId="59D59E59" w14:textId="77777777" w:rsidTr="0048790C">
        <w:trPr>
          <w:trHeight w:val="20"/>
        </w:trPr>
        <w:tc>
          <w:tcPr>
            <w:tcW w:w="1980" w:type="dxa"/>
            <w:noWrap/>
            <w:vAlign w:val="center"/>
            <w:hideMark/>
          </w:tcPr>
          <w:p w14:paraId="186F3323"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Postoperative overt stroke, n (%)</w:t>
            </w:r>
          </w:p>
        </w:tc>
        <w:tc>
          <w:tcPr>
            <w:tcW w:w="1843" w:type="dxa"/>
            <w:noWrap/>
            <w:vAlign w:val="center"/>
            <w:hideMark/>
          </w:tcPr>
          <w:p w14:paraId="7D098387"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1 (0.5%)</w:t>
            </w:r>
          </w:p>
        </w:tc>
        <w:tc>
          <w:tcPr>
            <w:tcW w:w="1701" w:type="dxa"/>
            <w:vAlign w:val="center"/>
          </w:tcPr>
          <w:p w14:paraId="2EE5614E" w14:textId="33775BD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0 (0.0%)</w:t>
            </w:r>
          </w:p>
        </w:tc>
        <w:tc>
          <w:tcPr>
            <w:tcW w:w="1701" w:type="dxa"/>
            <w:noWrap/>
            <w:vAlign w:val="center"/>
            <w:hideMark/>
          </w:tcPr>
          <w:p w14:paraId="7107CC9F" w14:textId="2B88B8B8"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1 (1.0%)</w:t>
            </w:r>
          </w:p>
        </w:tc>
        <w:tc>
          <w:tcPr>
            <w:tcW w:w="850" w:type="dxa"/>
            <w:noWrap/>
            <w:vAlign w:val="center"/>
            <w:hideMark/>
          </w:tcPr>
          <w:p w14:paraId="24911D9E"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0.493 §</w:t>
            </w:r>
          </w:p>
        </w:tc>
        <w:tc>
          <w:tcPr>
            <w:tcW w:w="1427" w:type="dxa"/>
            <w:noWrap/>
            <w:vAlign w:val="center"/>
            <w:hideMark/>
          </w:tcPr>
          <w:p w14:paraId="6E29EF7E"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127AA763" w14:textId="77777777" w:rsidTr="0048790C">
        <w:trPr>
          <w:trHeight w:val="20"/>
        </w:trPr>
        <w:tc>
          <w:tcPr>
            <w:tcW w:w="1980" w:type="dxa"/>
            <w:noWrap/>
            <w:vAlign w:val="center"/>
            <w:hideMark/>
          </w:tcPr>
          <w:p w14:paraId="7328939F"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Postoperative myocardial infarction, n (%)</w:t>
            </w:r>
          </w:p>
        </w:tc>
        <w:tc>
          <w:tcPr>
            <w:tcW w:w="1843" w:type="dxa"/>
            <w:noWrap/>
            <w:vAlign w:val="center"/>
            <w:hideMark/>
          </w:tcPr>
          <w:p w14:paraId="76B42C0D"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0 (0.0%)</w:t>
            </w:r>
          </w:p>
        </w:tc>
        <w:tc>
          <w:tcPr>
            <w:tcW w:w="1701" w:type="dxa"/>
            <w:vAlign w:val="center"/>
          </w:tcPr>
          <w:p w14:paraId="1C92702D" w14:textId="050B0453"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0 (0.0%)</w:t>
            </w:r>
          </w:p>
        </w:tc>
        <w:tc>
          <w:tcPr>
            <w:tcW w:w="1701" w:type="dxa"/>
            <w:noWrap/>
            <w:vAlign w:val="center"/>
            <w:hideMark/>
          </w:tcPr>
          <w:p w14:paraId="790AE123" w14:textId="5EC122BC"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0 (0.0%)</w:t>
            </w:r>
          </w:p>
        </w:tc>
        <w:tc>
          <w:tcPr>
            <w:tcW w:w="850" w:type="dxa"/>
            <w:noWrap/>
            <w:vAlign w:val="center"/>
            <w:hideMark/>
          </w:tcPr>
          <w:p w14:paraId="1308E206"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427" w:type="dxa"/>
            <w:noWrap/>
            <w:vAlign w:val="center"/>
            <w:hideMark/>
          </w:tcPr>
          <w:p w14:paraId="56D3B2AE"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3974D5B6" w14:textId="77777777" w:rsidTr="0048790C">
        <w:trPr>
          <w:trHeight w:val="20"/>
        </w:trPr>
        <w:tc>
          <w:tcPr>
            <w:tcW w:w="1980" w:type="dxa"/>
            <w:noWrap/>
            <w:vAlign w:val="center"/>
            <w:hideMark/>
          </w:tcPr>
          <w:p w14:paraId="06744335"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Postoperative non-fatal cardiac arrest, n (%)</w:t>
            </w:r>
          </w:p>
        </w:tc>
        <w:tc>
          <w:tcPr>
            <w:tcW w:w="1843" w:type="dxa"/>
            <w:noWrap/>
            <w:vAlign w:val="center"/>
            <w:hideMark/>
          </w:tcPr>
          <w:p w14:paraId="3542EB3F"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0 (0.0%)</w:t>
            </w:r>
          </w:p>
        </w:tc>
        <w:tc>
          <w:tcPr>
            <w:tcW w:w="1701" w:type="dxa"/>
            <w:vAlign w:val="center"/>
          </w:tcPr>
          <w:p w14:paraId="70788424" w14:textId="12B1A6FE"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0 (0.0%)</w:t>
            </w:r>
          </w:p>
        </w:tc>
        <w:tc>
          <w:tcPr>
            <w:tcW w:w="1701" w:type="dxa"/>
            <w:noWrap/>
            <w:vAlign w:val="center"/>
            <w:hideMark/>
          </w:tcPr>
          <w:p w14:paraId="6347A30E" w14:textId="6EB6D58A"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0 (0.0%)</w:t>
            </w:r>
          </w:p>
        </w:tc>
        <w:tc>
          <w:tcPr>
            <w:tcW w:w="850" w:type="dxa"/>
            <w:noWrap/>
            <w:vAlign w:val="center"/>
            <w:hideMark/>
          </w:tcPr>
          <w:p w14:paraId="1EB251A5"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427" w:type="dxa"/>
            <w:noWrap/>
            <w:vAlign w:val="center"/>
            <w:hideMark/>
          </w:tcPr>
          <w:p w14:paraId="39F2FA30"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06200400" w14:textId="77777777" w:rsidTr="0048790C">
        <w:trPr>
          <w:trHeight w:val="20"/>
        </w:trPr>
        <w:tc>
          <w:tcPr>
            <w:tcW w:w="1980" w:type="dxa"/>
            <w:noWrap/>
            <w:vAlign w:val="center"/>
            <w:hideMark/>
          </w:tcPr>
          <w:p w14:paraId="52376B87"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Postoperative myocardial revascularization, n (%)</w:t>
            </w:r>
          </w:p>
        </w:tc>
        <w:tc>
          <w:tcPr>
            <w:tcW w:w="1843" w:type="dxa"/>
            <w:noWrap/>
            <w:vAlign w:val="center"/>
            <w:hideMark/>
          </w:tcPr>
          <w:p w14:paraId="3324EDAA"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0 (0.0%)</w:t>
            </w:r>
          </w:p>
        </w:tc>
        <w:tc>
          <w:tcPr>
            <w:tcW w:w="1701" w:type="dxa"/>
            <w:vAlign w:val="center"/>
          </w:tcPr>
          <w:p w14:paraId="6C2BFB1E" w14:textId="446012A6"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0 (0.0%)</w:t>
            </w:r>
          </w:p>
        </w:tc>
        <w:tc>
          <w:tcPr>
            <w:tcW w:w="1701" w:type="dxa"/>
            <w:noWrap/>
            <w:vAlign w:val="center"/>
            <w:hideMark/>
          </w:tcPr>
          <w:p w14:paraId="2ABE6182" w14:textId="4A9C008B"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0 (0.0%)</w:t>
            </w:r>
          </w:p>
        </w:tc>
        <w:tc>
          <w:tcPr>
            <w:tcW w:w="850" w:type="dxa"/>
            <w:noWrap/>
            <w:vAlign w:val="center"/>
            <w:hideMark/>
          </w:tcPr>
          <w:p w14:paraId="3DF68E2F"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427" w:type="dxa"/>
            <w:noWrap/>
            <w:vAlign w:val="center"/>
            <w:hideMark/>
          </w:tcPr>
          <w:p w14:paraId="36B98494"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30904D82" w14:textId="77777777" w:rsidTr="0048790C">
        <w:trPr>
          <w:trHeight w:val="20"/>
        </w:trPr>
        <w:tc>
          <w:tcPr>
            <w:tcW w:w="1980" w:type="dxa"/>
            <w:noWrap/>
            <w:vAlign w:val="center"/>
            <w:hideMark/>
          </w:tcPr>
          <w:p w14:paraId="15462C80"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Postoperative new-onset arrhythmia, n (%)</w:t>
            </w:r>
          </w:p>
        </w:tc>
        <w:tc>
          <w:tcPr>
            <w:tcW w:w="1843" w:type="dxa"/>
            <w:noWrap/>
            <w:vAlign w:val="center"/>
            <w:hideMark/>
          </w:tcPr>
          <w:p w14:paraId="4025DC54"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1 (0.5%)</w:t>
            </w:r>
          </w:p>
        </w:tc>
        <w:tc>
          <w:tcPr>
            <w:tcW w:w="1701" w:type="dxa"/>
            <w:vAlign w:val="center"/>
          </w:tcPr>
          <w:p w14:paraId="3006C7DA" w14:textId="34B842DF"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0 (0.0%)</w:t>
            </w:r>
          </w:p>
        </w:tc>
        <w:tc>
          <w:tcPr>
            <w:tcW w:w="1701" w:type="dxa"/>
            <w:noWrap/>
            <w:vAlign w:val="center"/>
            <w:hideMark/>
          </w:tcPr>
          <w:p w14:paraId="07825457" w14:textId="35E273B6"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1 (1.0%)</w:t>
            </w:r>
          </w:p>
        </w:tc>
        <w:tc>
          <w:tcPr>
            <w:tcW w:w="850" w:type="dxa"/>
            <w:noWrap/>
            <w:vAlign w:val="center"/>
            <w:hideMark/>
          </w:tcPr>
          <w:p w14:paraId="10D4FD06"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0.493 §</w:t>
            </w:r>
          </w:p>
        </w:tc>
        <w:tc>
          <w:tcPr>
            <w:tcW w:w="1427" w:type="dxa"/>
            <w:noWrap/>
            <w:vAlign w:val="center"/>
            <w:hideMark/>
          </w:tcPr>
          <w:p w14:paraId="55FB9BAE"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4511808E" w14:textId="77777777" w:rsidTr="0048790C">
        <w:trPr>
          <w:trHeight w:val="20"/>
        </w:trPr>
        <w:tc>
          <w:tcPr>
            <w:tcW w:w="1980" w:type="dxa"/>
            <w:noWrap/>
            <w:vAlign w:val="center"/>
            <w:hideMark/>
          </w:tcPr>
          <w:p w14:paraId="2AFA5243"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Estimated postoperative AKI, n (%)</w:t>
            </w:r>
          </w:p>
        </w:tc>
        <w:tc>
          <w:tcPr>
            <w:tcW w:w="1843" w:type="dxa"/>
            <w:noWrap/>
            <w:vAlign w:val="center"/>
            <w:hideMark/>
          </w:tcPr>
          <w:p w14:paraId="6032AC9B"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15 (7.5%)</w:t>
            </w:r>
          </w:p>
        </w:tc>
        <w:tc>
          <w:tcPr>
            <w:tcW w:w="1701" w:type="dxa"/>
            <w:vAlign w:val="center"/>
          </w:tcPr>
          <w:p w14:paraId="6BA9B9E8" w14:textId="1BEA3350"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7 (6.9%)</w:t>
            </w:r>
          </w:p>
        </w:tc>
        <w:tc>
          <w:tcPr>
            <w:tcW w:w="1701" w:type="dxa"/>
            <w:noWrap/>
            <w:vAlign w:val="center"/>
            <w:hideMark/>
          </w:tcPr>
          <w:p w14:paraId="13148F1A" w14:textId="3401857E"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8 (8.1%)</w:t>
            </w:r>
          </w:p>
        </w:tc>
        <w:tc>
          <w:tcPr>
            <w:tcW w:w="850" w:type="dxa"/>
            <w:noWrap/>
            <w:vAlign w:val="center"/>
            <w:hideMark/>
          </w:tcPr>
          <w:p w14:paraId="41E5FE3E"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0.743 ◊</w:t>
            </w:r>
          </w:p>
        </w:tc>
        <w:tc>
          <w:tcPr>
            <w:tcW w:w="1427" w:type="dxa"/>
            <w:noWrap/>
            <w:hideMark/>
          </w:tcPr>
          <w:p w14:paraId="2F575981"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0.85 [0.32; 2.27]</w:t>
            </w:r>
          </w:p>
        </w:tc>
      </w:tr>
      <w:tr w:rsidR="001003FE" w:rsidRPr="001003FE" w14:paraId="49722867" w14:textId="77777777" w:rsidTr="0048790C">
        <w:trPr>
          <w:trHeight w:val="20"/>
        </w:trPr>
        <w:tc>
          <w:tcPr>
            <w:tcW w:w="1980" w:type="dxa"/>
            <w:noWrap/>
            <w:vAlign w:val="center"/>
            <w:hideMark/>
          </w:tcPr>
          <w:p w14:paraId="4B7DA77E"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Postoperative AKI – stage 1, n (%)</w:t>
            </w:r>
          </w:p>
        </w:tc>
        <w:tc>
          <w:tcPr>
            <w:tcW w:w="1843" w:type="dxa"/>
            <w:noWrap/>
            <w:vAlign w:val="center"/>
            <w:hideMark/>
          </w:tcPr>
          <w:p w14:paraId="2E8F79CC"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15; 9 (60.0%)</w:t>
            </w:r>
          </w:p>
        </w:tc>
        <w:tc>
          <w:tcPr>
            <w:tcW w:w="1701" w:type="dxa"/>
            <w:vAlign w:val="center"/>
          </w:tcPr>
          <w:p w14:paraId="6A66D579" w14:textId="02BF56CA"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 3 (42.9%)</w:t>
            </w:r>
          </w:p>
        </w:tc>
        <w:tc>
          <w:tcPr>
            <w:tcW w:w="1701" w:type="dxa"/>
            <w:noWrap/>
            <w:vAlign w:val="center"/>
            <w:hideMark/>
          </w:tcPr>
          <w:p w14:paraId="51404599" w14:textId="5A17BCFC"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 6 (75.0%)</w:t>
            </w:r>
          </w:p>
        </w:tc>
        <w:tc>
          <w:tcPr>
            <w:tcW w:w="850" w:type="dxa"/>
            <w:noWrap/>
            <w:vAlign w:val="center"/>
            <w:hideMark/>
          </w:tcPr>
          <w:p w14:paraId="02DC1894"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0.315 §</w:t>
            </w:r>
          </w:p>
        </w:tc>
        <w:tc>
          <w:tcPr>
            <w:tcW w:w="1427" w:type="dxa"/>
            <w:noWrap/>
            <w:hideMark/>
          </w:tcPr>
          <w:p w14:paraId="50A79E56"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0.57 [0.22; 1.47]</w:t>
            </w:r>
          </w:p>
        </w:tc>
      </w:tr>
      <w:tr w:rsidR="001003FE" w:rsidRPr="001003FE" w14:paraId="60BAF862" w14:textId="77777777" w:rsidTr="0048790C">
        <w:trPr>
          <w:trHeight w:val="20"/>
        </w:trPr>
        <w:tc>
          <w:tcPr>
            <w:tcW w:w="1980" w:type="dxa"/>
            <w:noWrap/>
            <w:vAlign w:val="center"/>
            <w:hideMark/>
          </w:tcPr>
          <w:p w14:paraId="3B84DC1F"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Postoperative AKI – stage 2, n (%)</w:t>
            </w:r>
          </w:p>
        </w:tc>
        <w:tc>
          <w:tcPr>
            <w:tcW w:w="1843" w:type="dxa"/>
            <w:noWrap/>
            <w:vAlign w:val="center"/>
            <w:hideMark/>
          </w:tcPr>
          <w:p w14:paraId="72FD6FE5"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15; 4 (26.7%)</w:t>
            </w:r>
          </w:p>
        </w:tc>
        <w:tc>
          <w:tcPr>
            <w:tcW w:w="1701" w:type="dxa"/>
            <w:vAlign w:val="center"/>
          </w:tcPr>
          <w:p w14:paraId="7022AA7A" w14:textId="017124E1"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 3 (42.9%)</w:t>
            </w:r>
          </w:p>
        </w:tc>
        <w:tc>
          <w:tcPr>
            <w:tcW w:w="1701" w:type="dxa"/>
            <w:noWrap/>
            <w:vAlign w:val="center"/>
            <w:hideMark/>
          </w:tcPr>
          <w:p w14:paraId="7FBA8DD6" w14:textId="057215B2"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 1 (12.5%)</w:t>
            </w:r>
          </w:p>
        </w:tc>
        <w:tc>
          <w:tcPr>
            <w:tcW w:w="850" w:type="dxa"/>
            <w:noWrap/>
            <w:vAlign w:val="center"/>
            <w:hideMark/>
          </w:tcPr>
          <w:p w14:paraId="62546FE6"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0.282 §</w:t>
            </w:r>
          </w:p>
        </w:tc>
        <w:tc>
          <w:tcPr>
            <w:tcW w:w="1427" w:type="dxa"/>
            <w:noWrap/>
            <w:vAlign w:val="center"/>
            <w:hideMark/>
          </w:tcPr>
          <w:p w14:paraId="5C55C031"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3.43 [0.45; 25.93]</w:t>
            </w:r>
          </w:p>
        </w:tc>
      </w:tr>
      <w:tr w:rsidR="001003FE" w:rsidRPr="001003FE" w14:paraId="79FB3E4E" w14:textId="77777777" w:rsidTr="0048790C">
        <w:trPr>
          <w:trHeight w:val="20"/>
        </w:trPr>
        <w:tc>
          <w:tcPr>
            <w:tcW w:w="1980" w:type="dxa"/>
            <w:noWrap/>
            <w:vAlign w:val="center"/>
            <w:hideMark/>
          </w:tcPr>
          <w:p w14:paraId="7FD7A69B"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Postoperative AKI – stage 3, n (%)</w:t>
            </w:r>
          </w:p>
        </w:tc>
        <w:tc>
          <w:tcPr>
            <w:tcW w:w="1843" w:type="dxa"/>
            <w:noWrap/>
            <w:vAlign w:val="center"/>
            <w:hideMark/>
          </w:tcPr>
          <w:p w14:paraId="0F1F94CD"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15; 2 (13.3%)</w:t>
            </w:r>
          </w:p>
        </w:tc>
        <w:tc>
          <w:tcPr>
            <w:tcW w:w="1701" w:type="dxa"/>
            <w:vAlign w:val="center"/>
          </w:tcPr>
          <w:p w14:paraId="1083440D" w14:textId="6CA086A2"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7; 1 (14.3%)</w:t>
            </w:r>
          </w:p>
        </w:tc>
        <w:tc>
          <w:tcPr>
            <w:tcW w:w="1701" w:type="dxa"/>
            <w:noWrap/>
            <w:vAlign w:val="center"/>
            <w:hideMark/>
          </w:tcPr>
          <w:p w14:paraId="499C4620" w14:textId="78DF3456"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 1 (12.5%)</w:t>
            </w:r>
          </w:p>
        </w:tc>
        <w:tc>
          <w:tcPr>
            <w:tcW w:w="850" w:type="dxa"/>
            <w:noWrap/>
            <w:vAlign w:val="center"/>
            <w:hideMark/>
          </w:tcPr>
          <w:p w14:paraId="7794094D"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427" w:type="dxa"/>
            <w:noWrap/>
            <w:vAlign w:val="center"/>
            <w:hideMark/>
          </w:tcPr>
          <w:p w14:paraId="0535BF5E"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1.14 [0.09; 15.08]</w:t>
            </w:r>
          </w:p>
        </w:tc>
      </w:tr>
      <w:tr w:rsidR="001003FE" w:rsidRPr="001003FE" w14:paraId="11902646" w14:textId="77777777" w:rsidTr="0048790C">
        <w:trPr>
          <w:trHeight w:val="20"/>
        </w:trPr>
        <w:tc>
          <w:tcPr>
            <w:tcW w:w="1980" w:type="dxa"/>
            <w:noWrap/>
            <w:vAlign w:val="center"/>
            <w:hideMark/>
          </w:tcPr>
          <w:p w14:paraId="36922947" w14:textId="03112D66"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PONV, n (%)</w:t>
            </w:r>
          </w:p>
        </w:tc>
        <w:tc>
          <w:tcPr>
            <w:tcW w:w="1843" w:type="dxa"/>
            <w:noWrap/>
            <w:vAlign w:val="center"/>
            <w:hideMark/>
          </w:tcPr>
          <w:p w14:paraId="204654D9"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38 (18.9%)</w:t>
            </w:r>
          </w:p>
        </w:tc>
        <w:tc>
          <w:tcPr>
            <w:tcW w:w="1701" w:type="dxa"/>
            <w:vAlign w:val="center"/>
          </w:tcPr>
          <w:p w14:paraId="39A818AE" w14:textId="6559DCD8"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19 (18.6%)</w:t>
            </w:r>
          </w:p>
        </w:tc>
        <w:tc>
          <w:tcPr>
            <w:tcW w:w="1701" w:type="dxa"/>
            <w:noWrap/>
            <w:vAlign w:val="center"/>
            <w:hideMark/>
          </w:tcPr>
          <w:p w14:paraId="4531CA52" w14:textId="48316E48"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19 (19.2%)</w:t>
            </w:r>
          </w:p>
        </w:tc>
        <w:tc>
          <w:tcPr>
            <w:tcW w:w="850" w:type="dxa"/>
            <w:noWrap/>
            <w:vAlign w:val="center"/>
            <w:hideMark/>
          </w:tcPr>
          <w:p w14:paraId="79481374"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0.919 ◊</w:t>
            </w:r>
          </w:p>
        </w:tc>
        <w:tc>
          <w:tcPr>
            <w:tcW w:w="1427" w:type="dxa"/>
            <w:noWrap/>
            <w:hideMark/>
          </w:tcPr>
          <w:p w14:paraId="5D1F370F"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0.97 [0.55; 1.72]</w:t>
            </w:r>
          </w:p>
        </w:tc>
      </w:tr>
      <w:tr w:rsidR="001003FE" w:rsidRPr="001003FE" w14:paraId="1EB6CB06" w14:textId="77777777" w:rsidTr="0048790C">
        <w:trPr>
          <w:trHeight w:val="20"/>
        </w:trPr>
        <w:tc>
          <w:tcPr>
            <w:tcW w:w="1980" w:type="dxa"/>
            <w:noWrap/>
            <w:vAlign w:val="center"/>
            <w:hideMark/>
          </w:tcPr>
          <w:p w14:paraId="62190D84"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Postoperative bleeding, n (%)</w:t>
            </w:r>
          </w:p>
        </w:tc>
        <w:tc>
          <w:tcPr>
            <w:tcW w:w="1843" w:type="dxa"/>
            <w:noWrap/>
            <w:vAlign w:val="center"/>
            <w:hideMark/>
          </w:tcPr>
          <w:p w14:paraId="762862BB"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13 (6.5%)</w:t>
            </w:r>
          </w:p>
        </w:tc>
        <w:tc>
          <w:tcPr>
            <w:tcW w:w="1701" w:type="dxa"/>
            <w:vAlign w:val="center"/>
          </w:tcPr>
          <w:p w14:paraId="06A36EEF" w14:textId="437A3C23"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4 (3.9%)</w:t>
            </w:r>
          </w:p>
        </w:tc>
        <w:tc>
          <w:tcPr>
            <w:tcW w:w="1701" w:type="dxa"/>
            <w:noWrap/>
            <w:vAlign w:val="center"/>
            <w:hideMark/>
          </w:tcPr>
          <w:p w14:paraId="0660A1B7" w14:textId="33B300CD"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9 (9.1%)</w:t>
            </w:r>
          </w:p>
        </w:tc>
        <w:tc>
          <w:tcPr>
            <w:tcW w:w="850" w:type="dxa"/>
            <w:noWrap/>
            <w:vAlign w:val="center"/>
            <w:hideMark/>
          </w:tcPr>
          <w:p w14:paraId="62CFCF0E"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0.160 §</w:t>
            </w:r>
          </w:p>
        </w:tc>
        <w:tc>
          <w:tcPr>
            <w:tcW w:w="1427" w:type="dxa"/>
            <w:noWrap/>
            <w:hideMark/>
          </w:tcPr>
          <w:p w14:paraId="5947488A"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0.43 [0.14; 1.35]</w:t>
            </w:r>
          </w:p>
        </w:tc>
      </w:tr>
      <w:tr w:rsidR="001003FE" w:rsidRPr="001003FE" w14:paraId="79219D46" w14:textId="77777777" w:rsidTr="0048790C">
        <w:trPr>
          <w:trHeight w:val="20"/>
        </w:trPr>
        <w:tc>
          <w:tcPr>
            <w:tcW w:w="1980" w:type="dxa"/>
            <w:noWrap/>
            <w:vAlign w:val="center"/>
            <w:hideMark/>
          </w:tcPr>
          <w:p w14:paraId="65976671"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Arterial thrombosis, n (%)</w:t>
            </w:r>
          </w:p>
        </w:tc>
        <w:tc>
          <w:tcPr>
            <w:tcW w:w="1843" w:type="dxa"/>
            <w:noWrap/>
            <w:vAlign w:val="center"/>
            <w:hideMark/>
          </w:tcPr>
          <w:p w14:paraId="7C41DEE7"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1 (0.5%)</w:t>
            </w:r>
          </w:p>
        </w:tc>
        <w:tc>
          <w:tcPr>
            <w:tcW w:w="1701" w:type="dxa"/>
            <w:vAlign w:val="center"/>
          </w:tcPr>
          <w:p w14:paraId="1DA4527E" w14:textId="4361D33F"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1 (1.0%)</w:t>
            </w:r>
          </w:p>
        </w:tc>
        <w:tc>
          <w:tcPr>
            <w:tcW w:w="1701" w:type="dxa"/>
            <w:noWrap/>
            <w:vAlign w:val="center"/>
            <w:hideMark/>
          </w:tcPr>
          <w:p w14:paraId="06114CAA" w14:textId="2F80001B"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0 (0.0%)</w:t>
            </w:r>
          </w:p>
        </w:tc>
        <w:tc>
          <w:tcPr>
            <w:tcW w:w="850" w:type="dxa"/>
            <w:noWrap/>
            <w:vAlign w:val="center"/>
            <w:hideMark/>
          </w:tcPr>
          <w:p w14:paraId="622CF39E"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427" w:type="dxa"/>
            <w:noWrap/>
            <w:vAlign w:val="center"/>
            <w:hideMark/>
          </w:tcPr>
          <w:p w14:paraId="718AE935"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00A0E5AC" w14:textId="77777777" w:rsidTr="0048790C">
        <w:trPr>
          <w:trHeight w:val="20"/>
        </w:trPr>
        <w:tc>
          <w:tcPr>
            <w:tcW w:w="1980" w:type="dxa"/>
            <w:noWrap/>
            <w:vAlign w:val="center"/>
            <w:hideMark/>
          </w:tcPr>
          <w:p w14:paraId="199B6C8F"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Infection and/or sepsis, n (%)</w:t>
            </w:r>
          </w:p>
        </w:tc>
        <w:tc>
          <w:tcPr>
            <w:tcW w:w="1843" w:type="dxa"/>
            <w:noWrap/>
            <w:vAlign w:val="center"/>
            <w:hideMark/>
          </w:tcPr>
          <w:p w14:paraId="7AA0739A"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7 (3.5%)</w:t>
            </w:r>
          </w:p>
        </w:tc>
        <w:tc>
          <w:tcPr>
            <w:tcW w:w="1701" w:type="dxa"/>
            <w:vAlign w:val="center"/>
          </w:tcPr>
          <w:p w14:paraId="6B895CEB" w14:textId="1AF1EB22"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2 (2.0%)</w:t>
            </w:r>
          </w:p>
        </w:tc>
        <w:tc>
          <w:tcPr>
            <w:tcW w:w="1701" w:type="dxa"/>
            <w:noWrap/>
            <w:vAlign w:val="center"/>
            <w:hideMark/>
          </w:tcPr>
          <w:p w14:paraId="787FC9FC" w14:textId="3E6D9B7A"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5 (5.1%)</w:t>
            </w:r>
          </w:p>
        </w:tc>
        <w:tc>
          <w:tcPr>
            <w:tcW w:w="850" w:type="dxa"/>
            <w:noWrap/>
            <w:vAlign w:val="center"/>
            <w:hideMark/>
          </w:tcPr>
          <w:p w14:paraId="7165B290"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0.274 §</w:t>
            </w:r>
          </w:p>
        </w:tc>
        <w:tc>
          <w:tcPr>
            <w:tcW w:w="1427" w:type="dxa"/>
            <w:noWrap/>
            <w:vAlign w:val="center"/>
            <w:hideMark/>
          </w:tcPr>
          <w:p w14:paraId="6580288F"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0.39 [0.08; 1.96]</w:t>
            </w:r>
          </w:p>
        </w:tc>
      </w:tr>
      <w:tr w:rsidR="001003FE" w:rsidRPr="001003FE" w14:paraId="5A4283FA" w14:textId="77777777" w:rsidTr="0048790C">
        <w:trPr>
          <w:trHeight w:val="20"/>
        </w:trPr>
        <w:tc>
          <w:tcPr>
            <w:tcW w:w="1980" w:type="dxa"/>
            <w:noWrap/>
            <w:vAlign w:val="center"/>
            <w:hideMark/>
          </w:tcPr>
          <w:p w14:paraId="3797A44B"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Pulmonary embolism (PE), n (%)</w:t>
            </w:r>
          </w:p>
        </w:tc>
        <w:tc>
          <w:tcPr>
            <w:tcW w:w="1843" w:type="dxa"/>
            <w:noWrap/>
            <w:vAlign w:val="center"/>
            <w:hideMark/>
          </w:tcPr>
          <w:p w14:paraId="4F869C8D"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0 (0.0%)</w:t>
            </w:r>
          </w:p>
        </w:tc>
        <w:tc>
          <w:tcPr>
            <w:tcW w:w="1701" w:type="dxa"/>
            <w:vAlign w:val="center"/>
          </w:tcPr>
          <w:p w14:paraId="1CDE6F73" w14:textId="4DD6499F"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0 (0.0%)</w:t>
            </w:r>
          </w:p>
        </w:tc>
        <w:tc>
          <w:tcPr>
            <w:tcW w:w="1701" w:type="dxa"/>
            <w:noWrap/>
            <w:vAlign w:val="center"/>
            <w:hideMark/>
          </w:tcPr>
          <w:p w14:paraId="7A30A137" w14:textId="2787939B"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0 (0.0%)</w:t>
            </w:r>
          </w:p>
        </w:tc>
        <w:tc>
          <w:tcPr>
            <w:tcW w:w="850" w:type="dxa"/>
            <w:noWrap/>
            <w:vAlign w:val="center"/>
            <w:hideMark/>
          </w:tcPr>
          <w:p w14:paraId="0CDA44F8"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427" w:type="dxa"/>
            <w:noWrap/>
            <w:vAlign w:val="center"/>
            <w:hideMark/>
          </w:tcPr>
          <w:p w14:paraId="2C948F19"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7815E1EA" w14:textId="77777777" w:rsidTr="0048790C">
        <w:trPr>
          <w:trHeight w:val="20"/>
        </w:trPr>
        <w:tc>
          <w:tcPr>
            <w:tcW w:w="1980" w:type="dxa"/>
            <w:noWrap/>
            <w:vAlign w:val="center"/>
            <w:hideMark/>
          </w:tcPr>
          <w:p w14:paraId="44CDFC1D"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Mortality, n (%)</w:t>
            </w:r>
          </w:p>
        </w:tc>
        <w:tc>
          <w:tcPr>
            <w:tcW w:w="1843" w:type="dxa"/>
            <w:noWrap/>
            <w:vAlign w:val="center"/>
            <w:hideMark/>
          </w:tcPr>
          <w:p w14:paraId="2D4DCCC3"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3 (1.5%)</w:t>
            </w:r>
          </w:p>
        </w:tc>
        <w:tc>
          <w:tcPr>
            <w:tcW w:w="1701" w:type="dxa"/>
            <w:vAlign w:val="center"/>
          </w:tcPr>
          <w:p w14:paraId="1AFCDE4C" w14:textId="30D34389"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1 (1.0%)</w:t>
            </w:r>
          </w:p>
        </w:tc>
        <w:tc>
          <w:tcPr>
            <w:tcW w:w="1701" w:type="dxa"/>
            <w:noWrap/>
            <w:vAlign w:val="center"/>
            <w:hideMark/>
          </w:tcPr>
          <w:p w14:paraId="1CB521B8" w14:textId="1C25A043"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2 (2.0%)</w:t>
            </w:r>
          </w:p>
        </w:tc>
        <w:tc>
          <w:tcPr>
            <w:tcW w:w="850" w:type="dxa"/>
            <w:noWrap/>
            <w:vAlign w:val="center"/>
            <w:hideMark/>
          </w:tcPr>
          <w:p w14:paraId="57C91A68"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0.618 §</w:t>
            </w:r>
          </w:p>
        </w:tc>
        <w:tc>
          <w:tcPr>
            <w:tcW w:w="1427" w:type="dxa"/>
            <w:noWrap/>
            <w:hideMark/>
          </w:tcPr>
          <w:p w14:paraId="5906E1EB"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0.49 [0.04; 5.26]</w:t>
            </w:r>
          </w:p>
        </w:tc>
      </w:tr>
      <w:tr w:rsidR="001003FE" w:rsidRPr="001003FE" w14:paraId="1ECAD318" w14:textId="77777777" w:rsidTr="0048790C">
        <w:trPr>
          <w:trHeight w:val="20"/>
        </w:trPr>
        <w:tc>
          <w:tcPr>
            <w:tcW w:w="1980" w:type="dxa"/>
            <w:noWrap/>
            <w:vAlign w:val="center"/>
            <w:hideMark/>
          </w:tcPr>
          <w:p w14:paraId="7A88BD46"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Serious adverse event, n (%)</w:t>
            </w:r>
          </w:p>
        </w:tc>
        <w:tc>
          <w:tcPr>
            <w:tcW w:w="1843" w:type="dxa"/>
            <w:noWrap/>
            <w:vAlign w:val="center"/>
            <w:hideMark/>
          </w:tcPr>
          <w:p w14:paraId="6AD21C97"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6 (3.0%)</w:t>
            </w:r>
          </w:p>
        </w:tc>
        <w:tc>
          <w:tcPr>
            <w:tcW w:w="1701" w:type="dxa"/>
            <w:vAlign w:val="center"/>
          </w:tcPr>
          <w:p w14:paraId="07D8F01C" w14:textId="33D2B264"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3 (2.9%)</w:t>
            </w:r>
          </w:p>
        </w:tc>
        <w:tc>
          <w:tcPr>
            <w:tcW w:w="1701" w:type="dxa"/>
            <w:noWrap/>
            <w:vAlign w:val="center"/>
            <w:hideMark/>
          </w:tcPr>
          <w:p w14:paraId="199FB7EE" w14:textId="133E6B91"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3 (3.0%)</w:t>
            </w:r>
          </w:p>
        </w:tc>
        <w:tc>
          <w:tcPr>
            <w:tcW w:w="850" w:type="dxa"/>
            <w:noWrap/>
            <w:vAlign w:val="center"/>
            <w:hideMark/>
          </w:tcPr>
          <w:p w14:paraId="3E53DB5B"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427" w:type="dxa"/>
            <w:noWrap/>
            <w:hideMark/>
          </w:tcPr>
          <w:p w14:paraId="3213059B"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0.97 [0.20; 4.76]</w:t>
            </w:r>
          </w:p>
        </w:tc>
      </w:tr>
      <w:tr w:rsidR="001003FE" w:rsidRPr="001003FE" w14:paraId="59199CB5" w14:textId="77777777" w:rsidTr="0048790C">
        <w:trPr>
          <w:trHeight w:val="20"/>
        </w:trPr>
        <w:tc>
          <w:tcPr>
            <w:tcW w:w="1980" w:type="dxa"/>
            <w:noWrap/>
            <w:vAlign w:val="center"/>
            <w:hideMark/>
          </w:tcPr>
          <w:p w14:paraId="6610F3A4"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Reoperation, n (%)</w:t>
            </w:r>
          </w:p>
        </w:tc>
        <w:tc>
          <w:tcPr>
            <w:tcW w:w="1843" w:type="dxa"/>
            <w:noWrap/>
            <w:vAlign w:val="center"/>
            <w:hideMark/>
          </w:tcPr>
          <w:p w14:paraId="335FD610"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17 (8.5%)</w:t>
            </w:r>
          </w:p>
        </w:tc>
        <w:tc>
          <w:tcPr>
            <w:tcW w:w="1701" w:type="dxa"/>
            <w:vAlign w:val="center"/>
          </w:tcPr>
          <w:p w14:paraId="53D41E19" w14:textId="35127514"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9 (8.8%)</w:t>
            </w:r>
          </w:p>
        </w:tc>
        <w:tc>
          <w:tcPr>
            <w:tcW w:w="1701" w:type="dxa"/>
            <w:noWrap/>
            <w:vAlign w:val="center"/>
            <w:hideMark/>
          </w:tcPr>
          <w:p w14:paraId="7EA3E479" w14:textId="19A75A4F"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8 (8.1%)</w:t>
            </w:r>
          </w:p>
        </w:tc>
        <w:tc>
          <w:tcPr>
            <w:tcW w:w="850" w:type="dxa"/>
            <w:noWrap/>
            <w:vAlign w:val="center"/>
            <w:hideMark/>
          </w:tcPr>
          <w:p w14:paraId="1D0904E2"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0.850 ◊</w:t>
            </w:r>
          </w:p>
        </w:tc>
        <w:tc>
          <w:tcPr>
            <w:tcW w:w="1427" w:type="dxa"/>
            <w:noWrap/>
            <w:vAlign w:val="center"/>
            <w:hideMark/>
          </w:tcPr>
          <w:p w14:paraId="7E0D238C"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1.09 [0.44; 2.72]</w:t>
            </w:r>
          </w:p>
        </w:tc>
      </w:tr>
      <w:tr w:rsidR="001003FE" w:rsidRPr="001003FE" w14:paraId="14B4B5F2" w14:textId="77777777" w:rsidTr="0048790C">
        <w:trPr>
          <w:trHeight w:val="20"/>
        </w:trPr>
        <w:tc>
          <w:tcPr>
            <w:tcW w:w="1980" w:type="dxa"/>
            <w:noWrap/>
            <w:vAlign w:val="center"/>
            <w:hideMark/>
          </w:tcPr>
          <w:p w14:paraId="469DA67E"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Type of reoperation – stoma reversal, n (%)</w:t>
            </w:r>
          </w:p>
        </w:tc>
        <w:tc>
          <w:tcPr>
            <w:tcW w:w="1843" w:type="dxa"/>
            <w:noWrap/>
            <w:vAlign w:val="center"/>
            <w:hideMark/>
          </w:tcPr>
          <w:p w14:paraId="29090857"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17; 1 (5.9%)</w:t>
            </w:r>
          </w:p>
        </w:tc>
        <w:tc>
          <w:tcPr>
            <w:tcW w:w="1701" w:type="dxa"/>
            <w:vAlign w:val="center"/>
          </w:tcPr>
          <w:p w14:paraId="35C66668" w14:textId="2022566F"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 1 (11.1%)</w:t>
            </w:r>
          </w:p>
        </w:tc>
        <w:tc>
          <w:tcPr>
            <w:tcW w:w="1701" w:type="dxa"/>
            <w:noWrap/>
            <w:vAlign w:val="center"/>
            <w:hideMark/>
          </w:tcPr>
          <w:p w14:paraId="5A91BFE7" w14:textId="6EBBE2BE"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 0 (0.0%)</w:t>
            </w:r>
          </w:p>
        </w:tc>
        <w:tc>
          <w:tcPr>
            <w:tcW w:w="850" w:type="dxa"/>
            <w:noWrap/>
            <w:vAlign w:val="center"/>
            <w:hideMark/>
          </w:tcPr>
          <w:p w14:paraId="4332C038"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427" w:type="dxa"/>
            <w:noWrap/>
            <w:vAlign w:val="center"/>
            <w:hideMark/>
          </w:tcPr>
          <w:p w14:paraId="0D05059B"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59D74D8A" w14:textId="77777777" w:rsidTr="0048790C">
        <w:trPr>
          <w:trHeight w:val="20"/>
        </w:trPr>
        <w:tc>
          <w:tcPr>
            <w:tcW w:w="1980" w:type="dxa"/>
            <w:noWrap/>
            <w:vAlign w:val="center"/>
            <w:hideMark/>
          </w:tcPr>
          <w:p w14:paraId="73B4C5F3"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lastRenderedPageBreak/>
              <w:t>Type of reoperation – anastomotic leak repair, n (%)</w:t>
            </w:r>
          </w:p>
        </w:tc>
        <w:tc>
          <w:tcPr>
            <w:tcW w:w="1843" w:type="dxa"/>
            <w:noWrap/>
            <w:vAlign w:val="center"/>
            <w:hideMark/>
          </w:tcPr>
          <w:p w14:paraId="791AEE97"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17; 7 (41.2%)</w:t>
            </w:r>
          </w:p>
        </w:tc>
        <w:tc>
          <w:tcPr>
            <w:tcW w:w="1701" w:type="dxa"/>
            <w:vAlign w:val="center"/>
          </w:tcPr>
          <w:p w14:paraId="764F6DBA" w14:textId="605AB5D1"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 2 (22.2%)</w:t>
            </w:r>
          </w:p>
        </w:tc>
        <w:tc>
          <w:tcPr>
            <w:tcW w:w="1701" w:type="dxa"/>
            <w:noWrap/>
            <w:vAlign w:val="center"/>
            <w:hideMark/>
          </w:tcPr>
          <w:p w14:paraId="194005AD" w14:textId="64084602"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 5 (62.5%)</w:t>
            </w:r>
          </w:p>
        </w:tc>
        <w:tc>
          <w:tcPr>
            <w:tcW w:w="850" w:type="dxa"/>
            <w:noWrap/>
            <w:vAlign w:val="center"/>
            <w:hideMark/>
          </w:tcPr>
          <w:p w14:paraId="0990A3E4"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0.153 §</w:t>
            </w:r>
          </w:p>
        </w:tc>
        <w:tc>
          <w:tcPr>
            <w:tcW w:w="1427" w:type="dxa"/>
            <w:noWrap/>
            <w:vAlign w:val="center"/>
            <w:hideMark/>
          </w:tcPr>
          <w:p w14:paraId="0CEC21BF"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0.36 [0.09; 1.35]</w:t>
            </w:r>
          </w:p>
        </w:tc>
      </w:tr>
      <w:tr w:rsidR="001003FE" w:rsidRPr="001003FE" w14:paraId="66DBDCCA" w14:textId="77777777" w:rsidTr="0048790C">
        <w:trPr>
          <w:trHeight w:val="20"/>
        </w:trPr>
        <w:tc>
          <w:tcPr>
            <w:tcW w:w="1980" w:type="dxa"/>
            <w:noWrap/>
            <w:vAlign w:val="center"/>
            <w:hideMark/>
          </w:tcPr>
          <w:p w14:paraId="33C686F8"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Type of reoperation – repeat liver resection, n (%)</w:t>
            </w:r>
          </w:p>
        </w:tc>
        <w:tc>
          <w:tcPr>
            <w:tcW w:w="1843" w:type="dxa"/>
            <w:noWrap/>
            <w:vAlign w:val="center"/>
            <w:hideMark/>
          </w:tcPr>
          <w:p w14:paraId="623497C8"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17; 2 (11.8%)</w:t>
            </w:r>
          </w:p>
        </w:tc>
        <w:tc>
          <w:tcPr>
            <w:tcW w:w="1701" w:type="dxa"/>
            <w:vAlign w:val="center"/>
          </w:tcPr>
          <w:p w14:paraId="64DC16B6" w14:textId="12FDF66F"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 2 (22.2%)</w:t>
            </w:r>
          </w:p>
        </w:tc>
        <w:tc>
          <w:tcPr>
            <w:tcW w:w="1701" w:type="dxa"/>
            <w:noWrap/>
            <w:vAlign w:val="center"/>
            <w:hideMark/>
          </w:tcPr>
          <w:p w14:paraId="16AFBCA2" w14:textId="461B896C"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 0 (0.0%)</w:t>
            </w:r>
          </w:p>
        </w:tc>
        <w:tc>
          <w:tcPr>
            <w:tcW w:w="850" w:type="dxa"/>
            <w:noWrap/>
            <w:vAlign w:val="center"/>
            <w:hideMark/>
          </w:tcPr>
          <w:p w14:paraId="492B1681"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0.471 §</w:t>
            </w:r>
          </w:p>
        </w:tc>
        <w:tc>
          <w:tcPr>
            <w:tcW w:w="1427" w:type="dxa"/>
            <w:noWrap/>
            <w:vAlign w:val="center"/>
            <w:hideMark/>
          </w:tcPr>
          <w:p w14:paraId="150B201E"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7166F397" w14:textId="77777777" w:rsidTr="0048790C">
        <w:trPr>
          <w:trHeight w:val="20"/>
        </w:trPr>
        <w:tc>
          <w:tcPr>
            <w:tcW w:w="1980" w:type="dxa"/>
            <w:noWrap/>
            <w:vAlign w:val="center"/>
            <w:hideMark/>
          </w:tcPr>
          <w:p w14:paraId="1BB20C93"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Type of reoperation – sanitation and re-drainage of the abdominal cavity, n (%)</w:t>
            </w:r>
          </w:p>
        </w:tc>
        <w:tc>
          <w:tcPr>
            <w:tcW w:w="1843" w:type="dxa"/>
            <w:noWrap/>
            <w:vAlign w:val="center"/>
            <w:hideMark/>
          </w:tcPr>
          <w:p w14:paraId="1899190E"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17; 7 (41.2%)</w:t>
            </w:r>
          </w:p>
        </w:tc>
        <w:tc>
          <w:tcPr>
            <w:tcW w:w="1701" w:type="dxa"/>
            <w:vAlign w:val="center"/>
          </w:tcPr>
          <w:p w14:paraId="04952FBD" w14:textId="33E3BC31"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 4 (44.4%)</w:t>
            </w:r>
          </w:p>
        </w:tc>
        <w:tc>
          <w:tcPr>
            <w:tcW w:w="1701" w:type="dxa"/>
            <w:noWrap/>
            <w:vAlign w:val="center"/>
            <w:hideMark/>
          </w:tcPr>
          <w:p w14:paraId="4462E3A9" w14:textId="58B8B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8; 3 (37.5%)</w:t>
            </w:r>
          </w:p>
        </w:tc>
        <w:tc>
          <w:tcPr>
            <w:tcW w:w="850" w:type="dxa"/>
            <w:noWrap/>
            <w:vAlign w:val="center"/>
            <w:hideMark/>
          </w:tcPr>
          <w:p w14:paraId="32228BE0"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427" w:type="dxa"/>
            <w:noWrap/>
            <w:vAlign w:val="center"/>
            <w:hideMark/>
          </w:tcPr>
          <w:p w14:paraId="725CE916"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1.19 [0.37; 3.76]</w:t>
            </w:r>
          </w:p>
        </w:tc>
      </w:tr>
      <w:tr w:rsidR="001003FE" w:rsidRPr="001003FE" w14:paraId="1A876F00" w14:textId="77777777" w:rsidTr="0048790C">
        <w:trPr>
          <w:trHeight w:val="20"/>
        </w:trPr>
        <w:tc>
          <w:tcPr>
            <w:tcW w:w="1980" w:type="dxa"/>
            <w:noWrap/>
            <w:vAlign w:val="center"/>
            <w:hideMark/>
          </w:tcPr>
          <w:p w14:paraId="159BD8C6" w14:textId="77777777" w:rsidR="0048790C" w:rsidRPr="001003FE" w:rsidRDefault="0048790C" w:rsidP="00646F2B">
            <w:pPr>
              <w:spacing w:after="0" w:line="240" w:lineRule="auto"/>
              <w:rPr>
                <w:rFonts w:eastAsia="Times New Roman"/>
                <w:color w:val="000000" w:themeColor="text1"/>
                <w:sz w:val="14"/>
                <w:szCs w:val="14"/>
              </w:rPr>
            </w:pPr>
            <w:r w:rsidRPr="001003FE">
              <w:rPr>
                <w:color w:val="000000" w:themeColor="text1"/>
                <w:sz w:val="14"/>
                <w:szCs w:val="14"/>
              </w:rPr>
              <w:t>COVID-19, n (%)</w:t>
            </w:r>
          </w:p>
        </w:tc>
        <w:tc>
          <w:tcPr>
            <w:tcW w:w="1843" w:type="dxa"/>
            <w:noWrap/>
            <w:vAlign w:val="center"/>
            <w:hideMark/>
          </w:tcPr>
          <w:p w14:paraId="16D7F395"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201; 1 (0.5%)</w:t>
            </w:r>
          </w:p>
        </w:tc>
        <w:tc>
          <w:tcPr>
            <w:tcW w:w="1701" w:type="dxa"/>
            <w:vAlign w:val="center"/>
          </w:tcPr>
          <w:p w14:paraId="5FDCEC6D" w14:textId="42B782A9"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102; 1 (1.0%)</w:t>
            </w:r>
          </w:p>
        </w:tc>
        <w:tc>
          <w:tcPr>
            <w:tcW w:w="1701" w:type="dxa"/>
            <w:noWrap/>
            <w:vAlign w:val="center"/>
            <w:hideMark/>
          </w:tcPr>
          <w:p w14:paraId="75A851D3" w14:textId="1454A616"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 = 99; 0 (0.0%)</w:t>
            </w:r>
          </w:p>
        </w:tc>
        <w:tc>
          <w:tcPr>
            <w:tcW w:w="850" w:type="dxa"/>
            <w:noWrap/>
            <w:vAlign w:val="center"/>
            <w:hideMark/>
          </w:tcPr>
          <w:p w14:paraId="2B7B7CF3"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427" w:type="dxa"/>
            <w:noWrap/>
            <w:vAlign w:val="center"/>
            <w:hideMark/>
          </w:tcPr>
          <w:p w14:paraId="3B753538" w14:textId="77777777" w:rsidR="0048790C" w:rsidRPr="001003FE" w:rsidRDefault="0048790C" w:rsidP="00646F2B">
            <w:pPr>
              <w:spacing w:after="0" w:line="240" w:lineRule="auto"/>
              <w:jc w:val="center"/>
              <w:rPr>
                <w:rFonts w:eastAsia="Times New Roman"/>
                <w:color w:val="000000" w:themeColor="text1"/>
                <w:sz w:val="14"/>
                <w:szCs w:val="14"/>
              </w:rPr>
            </w:pPr>
            <w:r w:rsidRPr="001003FE">
              <w:rPr>
                <w:rFonts w:eastAsia="Times New Roman"/>
                <w:color w:val="000000" w:themeColor="text1"/>
                <w:sz w:val="14"/>
                <w:szCs w:val="14"/>
              </w:rPr>
              <w:t>n/a</w:t>
            </w:r>
          </w:p>
        </w:tc>
      </w:tr>
    </w:tbl>
    <w:p w14:paraId="33B70E0C" w14:textId="27E8A4FA" w:rsidR="005D4390" w:rsidRPr="001003FE" w:rsidRDefault="005D4390" w:rsidP="005D4390">
      <w:pPr>
        <w:rPr>
          <w:color w:val="000000" w:themeColor="text1"/>
          <w:szCs w:val="24"/>
        </w:rPr>
      </w:pPr>
      <w:r w:rsidRPr="001003FE">
        <w:rPr>
          <w:b/>
          <w:bCs/>
          <w:color w:val="000000" w:themeColor="text1"/>
          <w:szCs w:val="24"/>
        </w:rPr>
        <w:t>Notes:</w:t>
      </w:r>
      <w:r w:rsidRPr="001003FE">
        <w:rPr>
          <w:color w:val="000000" w:themeColor="text1"/>
          <w:szCs w:val="24"/>
        </w:rPr>
        <w:t xml:space="preserve"> *, differences are statistically significant; RR, relative risk; CI, confidence interval; ◊, Pearson’s chi-square test; †, Mann–Whitney U test; §, Fisher’s exact test; ‡, Student’s t-test; SBP, systolic blood pressure; MAC, minimum alveolar concentration; PONV, postoperative nausea and/or vomiting; ICU, intensive care unit; RASS, Richmond Agitation-Sedation Scale; NRS-11, 11-point Numerical Rating Scale for pain; POD, postoperative delirium; ISAS, Iowa Satisfaction with Anesthesia Scale; MoCA, Montreal Cognitive Assessment; DNR, delayed neurocognitive recovery; AKI, acute kidney injury; COVID-19, coronavirus disease 2019.</w:t>
      </w:r>
    </w:p>
    <w:p w14:paraId="76C4C364" w14:textId="77777777" w:rsidR="00F41C17" w:rsidRPr="001003FE" w:rsidRDefault="00F41C17" w:rsidP="00F41C17">
      <w:pPr>
        <w:rPr>
          <w:color w:val="000000" w:themeColor="text1"/>
          <w:szCs w:val="24"/>
        </w:rPr>
      </w:pPr>
      <w:r w:rsidRPr="001003FE">
        <w:rPr>
          <w:color w:val="000000" w:themeColor="text1"/>
          <w:szCs w:val="24"/>
        </w:rPr>
        <w:br w:type="page"/>
      </w:r>
    </w:p>
    <w:p w14:paraId="35DABF2B" w14:textId="51FAC298" w:rsidR="00B34F52" w:rsidRPr="001003FE" w:rsidRDefault="001A1636" w:rsidP="00D14A08">
      <w:pPr>
        <w:pStyle w:val="1"/>
        <w:spacing w:after="0" w:afterAutospacing="0"/>
        <w:rPr>
          <w:b/>
          <w:bCs/>
          <w:sz w:val="24"/>
          <w:szCs w:val="24"/>
        </w:rPr>
      </w:pPr>
      <w:bookmarkStart w:id="17" w:name="_Toc220955349"/>
      <w:r w:rsidRPr="001003FE">
        <w:rPr>
          <w:b/>
          <w:bCs/>
          <w:sz w:val="24"/>
          <w:szCs w:val="24"/>
        </w:rPr>
        <w:lastRenderedPageBreak/>
        <w:t>Table S</w:t>
      </w:r>
      <w:r w:rsidR="008A7162" w:rsidRPr="001003FE">
        <w:rPr>
          <w:b/>
          <w:bCs/>
          <w:sz w:val="24"/>
          <w:szCs w:val="24"/>
        </w:rPr>
        <w:t>4</w:t>
      </w:r>
      <w:r w:rsidRPr="001003FE">
        <w:rPr>
          <w:b/>
          <w:bCs/>
          <w:sz w:val="24"/>
          <w:szCs w:val="24"/>
        </w:rPr>
        <w:t>.</w:t>
      </w:r>
      <w:r w:rsidR="00B66E20" w:rsidRPr="001003FE">
        <w:rPr>
          <w:b/>
          <w:bCs/>
          <w:sz w:val="24"/>
          <w:szCs w:val="24"/>
        </w:rPr>
        <w:t xml:space="preserve"> Comparison of intraoperative and early postoperative (3 h) data between the control and intervention groups </w:t>
      </w:r>
      <w:r w:rsidRPr="001003FE">
        <w:rPr>
          <w:b/>
          <w:bCs/>
          <w:sz w:val="24"/>
          <w:szCs w:val="24"/>
        </w:rPr>
        <w:t>– univariate analysis.</w:t>
      </w:r>
      <w:bookmarkEnd w:id="17"/>
    </w:p>
    <w:tbl>
      <w:tblPr>
        <w:tblW w:w="9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2"/>
        <w:gridCol w:w="1881"/>
        <w:gridCol w:w="1755"/>
        <w:gridCol w:w="1755"/>
        <w:gridCol w:w="841"/>
        <w:gridCol w:w="1304"/>
      </w:tblGrid>
      <w:tr w:rsidR="001003FE" w:rsidRPr="001003FE" w14:paraId="7BEF4E83" w14:textId="77777777" w:rsidTr="0048790C">
        <w:trPr>
          <w:trHeight w:val="20"/>
        </w:trPr>
        <w:tc>
          <w:tcPr>
            <w:tcW w:w="1942" w:type="dxa"/>
            <w:vAlign w:val="center"/>
            <w:hideMark/>
          </w:tcPr>
          <w:p w14:paraId="23E4B641" w14:textId="2C42037F" w:rsidR="0048790C" w:rsidRPr="001003FE" w:rsidRDefault="0048790C" w:rsidP="0048790C">
            <w:pPr>
              <w:spacing w:after="0"/>
              <w:rPr>
                <w:rFonts w:eastAsia="Times New Roman"/>
                <w:b/>
                <w:bCs/>
                <w:color w:val="000000" w:themeColor="text1"/>
                <w:sz w:val="14"/>
                <w:szCs w:val="14"/>
              </w:rPr>
            </w:pPr>
            <w:r w:rsidRPr="001003FE">
              <w:rPr>
                <w:rFonts w:eastAsia="Times New Roman"/>
                <w:b/>
                <w:bCs/>
                <w:color w:val="000000" w:themeColor="text1"/>
                <w:sz w:val="14"/>
                <w:szCs w:val="14"/>
              </w:rPr>
              <w:t>Parameter</w:t>
            </w:r>
          </w:p>
        </w:tc>
        <w:tc>
          <w:tcPr>
            <w:tcW w:w="1881" w:type="dxa"/>
            <w:vAlign w:val="center"/>
          </w:tcPr>
          <w:p w14:paraId="08883EDD" w14:textId="77777777"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General sample</w:t>
            </w:r>
          </w:p>
          <w:p w14:paraId="330F0313" w14:textId="6DE04F97"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(N = 202)</w:t>
            </w:r>
          </w:p>
        </w:tc>
        <w:tc>
          <w:tcPr>
            <w:tcW w:w="1755" w:type="dxa"/>
            <w:vAlign w:val="center"/>
          </w:tcPr>
          <w:p w14:paraId="5E395645" w14:textId="77777777"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Intervention group</w:t>
            </w:r>
          </w:p>
          <w:p w14:paraId="700014F4" w14:textId="58AF804A"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(N = 101)</w:t>
            </w:r>
          </w:p>
        </w:tc>
        <w:tc>
          <w:tcPr>
            <w:tcW w:w="1755" w:type="dxa"/>
            <w:vAlign w:val="center"/>
            <w:hideMark/>
          </w:tcPr>
          <w:p w14:paraId="114655FA" w14:textId="59D3EEE4"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Control group</w:t>
            </w:r>
          </w:p>
          <w:p w14:paraId="1830A918" w14:textId="525D042D"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(N = 101)</w:t>
            </w:r>
          </w:p>
        </w:tc>
        <w:tc>
          <w:tcPr>
            <w:tcW w:w="841" w:type="dxa"/>
            <w:vAlign w:val="center"/>
            <w:hideMark/>
          </w:tcPr>
          <w:p w14:paraId="5C3368FE" w14:textId="321EDD9B"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p-value</w:t>
            </w:r>
          </w:p>
        </w:tc>
        <w:tc>
          <w:tcPr>
            <w:tcW w:w="1304" w:type="dxa"/>
            <w:vAlign w:val="center"/>
            <w:hideMark/>
          </w:tcPr>
          <w:p w14:paraId="3B4FB569" w14:textId="59424433"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RR [95% CI]</w:t>
            </w:r>
          </w:p>
        </w:tc>
      </w:tr>
      <w:tr w:rsidR="001003FE" w:rsidRPr="001003FE" w14:paraId="7CE72729" w14:textId="4E30D84A" w:rsidTr="00C2655F">
        <w:trPr>
          <w:trHeight w:val="20"/>
        </w:trPr>
        <w:tc>
          <w:tcPr>
            <w:tcW w:w="9478" w:type="dxa"/>
            <w:gridSpan w:val="6"/>
          </w:tcPr>
          <w:p w14:paraId="1D210950" w14:textId="5FD96DF3"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Monitoring</w:t>
            </w:r>
          </w:p>
        </w:tc>
      </w:tr>
      <w:tr w:rsidR="001003FE" w:rsidRPr="001003FE" w14:paraId="4CA469E8" w14:textId="77777777" w:rsidTr="0048790C">
        <w:trPr>
          <w:trHeight w:val="20"/>
        </w:trPr>
        <w:tc>
          <w:tcPr>
            <w:tcW w:w="1942" w:type="dxa"/>
            <w:noWrap/>
            <w:vAlign w:val="center"/>
            <w:hideMark/>
          </w:tcPr>
          <w:p w14:paraId="4AD6477B" w14:textId="0D0B5058"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SAP, mmHg</w:t>
            </w:r>
          </w:p>
        </w:tc>
        <w:tc>
          <w:tcPr>
            <w:tcW w:w="1881" w:type="dxa"/>
            <w:vAlign w:val="center"/>
          </w:tcPr>
          <w:p w14:paraId="09F126C4" w14:textId="2198B599"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202; Me = 125.0 [115.0; 135.0]; m = 127.2 (17.9)</w:t>
            </w:r>
          </w:p>
        </w:tc>
        <w:tc>
          <w:tcPr>
            <w:tcW w:w="1755" w:type="dxa"/>
            <w:vAlign w:val="center"/>
          </w:tcPr>
          <w:p w14:paraId="1707FE39" w14:textId="335BDFAA"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Me = 125.0 [115.0; 132.0]; m = 125.5 (17.4)</w:t>
            </w:r>
          </w:p>
        </w:tc>
        <w:tc>
          <w:tcPr>
            <w:tcW w:w="1755" w:type="dxa"/>
            <w:noWrap/>
            <w:vAlign w:val="center"/>
            <w:hideMark/>
          </w:tcPr>
          <w:p w14:paraId="19810FA1" w14:textId="2B97E592"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Me = 126.0 [118.0; 140.0]; m = 129.0 (18.3)</w:t>
            </w:r>
          </w:p>
        </w:tc>
        <w:tc>
          <w:tcPr>
            <w:tcW w:w="841" w:type="dxa"/>
            <w:noWrap/>
            <w:vAlign w:val="center"/>
            <w:hideMark/>
          </w:tcPr>
          <w:p w14:paraId="70434CC5" w14:textId="1D1CF27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0.260 †</w:t>
            </w:r>
          </w:p>
        </w:tc>
        <w:tc>
          <w:tcPr>
            <w:tcW w:w="1304" w:type="dxa"/>
            <w:noWrap/>
            <w:vAlign w:val="center"/>
            <w:hideMark/>
          </w:tcPr>
          <w:p w14:paraId="60E502AC" w14:textId="421D9C6A" w:rsidR="0048790C" w:rsidRPr="001003FE" w:rsidRDefault="0048790C" w:rsidP="0048790C">
            <w:pPr>
              <w:spacing w:after="0"/>
              <w:jc w:val="center"/>
              <w:rPr>
                <w:rFonts w:eastAsia="Times New Roman"/>
                <w:color w:val="000000" w:themeColor="text1"/>
                <w:sz w:val="14"/>
                <w:szCs w:val="14"/>
              </w:rPr>
            </w:pPr>
          </w:p>
        </w:tc>
      </w:tr>
      <w:tr w:rsidR="001003FE" w:rsidRPr="001003FE" w14:paraId="433E6AA1" w14:textId="77777777" w:rsidTr="0048790C">
        <w:trPr>
          <w:trHeight w:val="20"/>
        </w:trPr>
        <w:tc>
          <w:tcPr>
            <w:tcW w:w="1942" w:type="dxa"/>
            <w:noWrap/>
            <w:vAlign w:val="center"/>
            <w:hideMark/>
          </w:tcPr>
          <w:p w14:paraId="5A7FD8EC" w14:textId="15C13037"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ISDSC score</w:t>
            </w:r>
          </w:p>
        </w:tc>
        <w:tc>
          <w:tcPr>
            <w:tcW w:w="1881" w:type="dxa"/>
            <w:vAlign w:val="center"/>
          </w:tcPr>
          <w:p w14:paraId="6A2F9CFE" w14:textId="77DD63D0"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201; Me = 1.0 [1.0; 2.0]</w:t>
            </w:r>
          </w:p>
        </w:tc>
        <w:tc>
          <w:tcPr>
            <w:tcW w:w="1755" w:type="dxa"/>
            <w:vAlign w:val="center"/>
          </w:tcPr>
          <w:p w14:paraId="15E01B5B" w14:textId="66A0552C"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Me = 1.0 [1.0; 2.0]; m = 1.5 (0.8)</w:t>
            </w:r>
          </w:p>
        </w:tc>
        <w:tc>
          <w:tcPr>
            <w:tcW w:w="1755" w:type="dxa"/>
            <w:noWrap/>
            <w:vAlign w:val="center"/>
            <w:hideMark/>
          </w:tcPr>
          <w:p w14:paraId="75B1C84C" w14:textId="530D4BFA"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Me = 1.0 [1.0; 2.0]; m = 1.5 (0.8)</w:t>
            </w:r>
          </w:p>
        </w:tc>
        <w:tc>
          <w:tcPr>
            <w:tcW w:w="841" w:type="dxa"/>
            <w:noWrap/>
            <w:vAlign w:val="center"/>
            <w:hideMark/>
          </w:tcPr>
          <w:p w14:paraId="71686E35" w14:textId="2670A4E6"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0.737 †</w:t>
            </w:r>
          </w:p>
        </w:tc>
        <w:tc>
          <w:tcPr>
            <w:tcW w:w="1304" w:type="dxa"/>
            <w:noWrap/>
            <w:vAlign w:val="center"/>
            <w:hideMark/>
          </w:tcPr>
          <w:p w14:paraId="4E58E462" w14:textId="0788F608" w:rsidR="0048790C" w:rsidRPr="001003FE" w:rsidRDefault="0048790C" w:rsidP="0048790C">
            <w:pPr>
              <w:spacing w:after="0"/>
              <w:jc w:val="center"/>
              <w:rPr>
                <w:rFonts w:eastAsia="Times New Roman"/>
                <w:color w:val="000000" w:themeColor="text1"/>
                <w:sz w:val="14"/>
                <w:szCs w:val="14"/>
              </w:rPr>
            </w:pPr>
          </w:p>
        </w:tc>
      </w:tr>
      <w:tr w:rsidR="001003FE" w:rsidRPr="001003FE" w14:paraId="1ED1F357" w14:textId="77777777" w:rsidTr="0048790C">
        <w:trPr>
          <w:trHeight w:val="20"/>
        </w:trPr>
        <w:tc>
          <w:tcPr>
            <w:tcW w:w="1942" w:type="dxa"/>
            <w:noWrap/>
            <w:vAlign w:val="center"/>
            <w:hideMark/>
          </w:tcPr>
          <w:p w14:paraId="4C8D72F6" w14:textId="139E6BAB"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RASS score</w:t>
            </w:r>
          </w:p>
        </w:tc>
        <w:tc>
          <w:tcPr>
            <w:tcW w:w="1881" w:type="dxa"/>
            <w:vAlign w:val="center"/>
          </w:tcPr>
          <w:p w14:paraId="775AAB5D" w14:textId="588000CA"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201; Me = 0.0 [-1.0; 0.0]</w:t>
            </w:r>
          </w:p>
        </w:tc>
        <w:tc>
          <w:tcPr>
            <w:tcW w:w="1755" w:type="dxa"/>
            <w:vAlign w:val="center"/>
          </w:tcPr>
          <w:p w14:paraId="212FD7E5" w14:textId="2FF05FB6"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Me = 0.0 [-1.0; 0.0]; m = -0.4 (0.6)</w:t>
            </w:r>
          </w:p>
        </w:tc>
        <w:tc>
          <w:tcPr>
            <w:tcW w:w="1755" w:type="dxa"/>
            <w:noWrap/>
            <w:vAlign w:val="center"/>
            <w:hideMark/>
          </w:tcPr>
          <w:p w14:paraId="6980245A" w14:textId="6E36226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Me = 0.0 [-1.0; 0.0]; m = -0.4 (0.6)</w:t>
            </w:r>
          </w:p>
        </w:tc>
        <w:tc>
          <w:tcPr>
            <w:tcW w:w="841" w:type="dxa"/>
            <w:noWrap/>
            <w:vAlign w:val="center"/>
            <w:hideMark/>
          </w:tcPr>
          <w:p w14:paraId="2B0B1FE6" w14:textId="15BAC28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0.961 †</w:t>
            </w:r>
          </w:p>
        </w:tc>
        <w:tc>
          <w:tcPr>
            <w:tcW w:w="1304" w:type="dxa"/>
            <w:noWrap/>
            <w:vAlign w:val="center"/>
            <w:hideMark/>
          </w:tcPr>
          <w:p w14:paraId="64D37239" w14:textId="2C534C7A" w:rsidR="0048790C" w:rsidRPr="001003FE" w:rsidRDefault="0048790C" w:rsidP="0048790C">
            <w:pPr>
              <w:spacing w:after="0"/>
              <w:jc w:val="center"/>
              <w:rPr>
                <w:rFonts w:eastAsia="Times New Roman"/>
                <w:color w:val="000000" w:themeColor="text1"/>
                <w:sz w:val="14"/>
                <w:szCs w:val="14"/>
              </w:rPr>
            </w:pPr>
          </w:p>
        </w:tc>
      </w:tr>
      <w:tr w:rsidR="001003FE" w:rsidRPr="001003FE" w14:paraId="15B03F80" w14:textId="77777777" w:rsidTr="0048790C">
        <w:trPr>
          <w:trHeight w:val="20"/>
        </w:trPr>
        <w:tc>
          <w:tcPr>
            <w:tcW w:w="1942" w:type="dxa"/>
            <w:noWrap/>
            <w:vAlign w:val="center"/>
            <w:hideMark/>
          </w:tcPr>
          <w:p w14:paraId="77710307" w14:textId="5C386CEE"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Delirium assessed by CAM-ICU, n (%)</w:t>
            </w:r>
          </w:p>
        </w:tc>
        <w:tc>
          <w:tcPr>
            <w:tcW w:w="1881" w:type="dxa"/>
            <w:vAlign w:val="center"/>
          </w:tcPr>
          <w:p w14:paraId="2F15AF63" w14:textId="120F3759"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201; 3 (1.5%)</w:t>
            </w:r>
          </w:p>
        </w:tc>
        <w:tc>
          <w:tcPr>
            <w:tcW w:w="1755" w:type="dxa"/>
            <w:vAlign w:val="center"/>
          </w:tcPr>
          <w:p w14:paraId="40096A30" w14:textId="3394A41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1 (1.0%)</w:t>
            </w:r>
          </w:p>
        </w:tc>
        <w:tc>
          <w:tcPr>
            <w:tcW w:w="1755" w:type="dxa"/>
            <w:noWrap/>
            <w:vAlign w:val="center"/>
            <w:hideMark/>
          </w:tcPr>
          <w:p w14:paraId="458E2D1C" w14:textId="13A601C2"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2 (2.0%)</w:t>
            </w:r>
          </w:p>
        </w:tc>
        <w:tc>
          <w:tcPr>
            <w:tcW w:w="841" w:type="dxa"/>
            <w:noWrap/>
            <w:vAlign w:val="center"/>
            <w:hideMark/>
          </w:tcPr>
          <w:p w14:paraId="21B5552C" w14:textId="6284738A"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304" w:type="dxa"/>
            <w:noWrap/>
            <w:vAlign w:val="center"/>
            <w:hideMark/>
          </w:tcPr>
          <w:p w14:paraId="44914FD4" w14:textId="5487120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0.51 [0.05; 5.56]</w:t>
            </w:r>
          </w:p>
        </w:tc>
      </w:tr>
      <w:tr w:rsidR="001003FE" w:rsidRPr="001003FE" w14:paraId="4C7810CA" w14:textId="77777777" w:rsidTr="0048790C">
        <w:trPr>
          <w:trHeight w:val="20"/>
        </w:trPr>
        <w:tc>
          <w:tcPr>
            <w:tcW w:w="1942" w:type="dxa"/>
            <w:noWrap/>
            <w:vAlign w:val="center"/>
            <w:hideMark/>
          </w:tcPr>
          <w:p w14:paraId="2580CFEB" w14:textId="56025CFE"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PONV, n (%)</w:t>
            </w:r>
          </w:p>
        </w:tc>
        <w:tc>
          <w:tcPr>
            <w:tcW w:w="1881" w:type="dxa"/>
            <w:vAlign w:val="center"/>
          </w:tcPr>
          <w:p w14:paraId="169F61DD" w14:textId="1F4EADA8"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201; 30 (14.9%)</w:t>
            </w:r>
          </w:p>
        </w:tc>
        <w:tc>
          <w:tcPr>
            <w:tcW w:w="1755" w:type="dxa"/>
            <w:vAlign w:val="center"/>
          </w:tcPr>
          <w:p w14:paraId="3CB02291" w14:textId="686780BC"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18 (18.0%)</w:t>
            </w:r>
          </w:p>
        </w:tc>
        <w:tc>
          <w:tcPr>
            <w:tcW w:w="1755" w:type="dxa"/>
            <w:noWrap/>
            <w:vAlign w:val="center"/>
            <w:hideMark/>
          </w:tcPr>
          <w:p w14:paraId="59B5299C" w14:textId="689891D6"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12 (11.9%)</w:t>
            </w:r>
          </w:p>
        </w:tc>
        <w:tc>
          <w:tcPr>
            <w:tcW w:w="841" w:type="dxa"/>
            <w:noWrap/>
            <w:vAlign w:val="center"/>
            <w:hideMark/>
          </w:tcPr>
          <w:p w14:paraId="1F282217" w14:textId="6726B51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0.224 ◊</w:t>
            </w:r>
          </w:p>
        </w:tc>
        <w:tc>
          <w:tcPr>
            <w:tcW w:w="1304" w:type="dxa"/>
            <w:noWrap/>
            <w:vAlign w:val="center"/>
            <w:hideMark/>
          </w:tcPr>
          <w:p w14:paraId="61B088AC" w14:textId="54C1B28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1.52 [0.77; 2.98]</w:t>
            </w:r>
          </w:p>
        </w:tc>
      </w:tr>
      <w:tr w:rsidR="001003FE" w:rsidRPr="001003FE" w14:paraId="77BF00F9" w14:textId="77777777" w:rsidTr="0048790C">
        <w:trPr>
          <w:trHeight w:val="20"/>
        </w:trPr>
        <w:tc>
          <w:tcPr>
            <w:tcW w:w="1942" w:type="dxa"/>
            <w:noWrap/>
            <w:vAlign w:val="center"/>
            <w:hideMark/>
          </w:tcPr>
          <w:p w14:paraId="3528FB36" w14:textId="78204507"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Hypoactivity 3 hours after awakening, n (%)</w:t>
            </w:r>
          </w:p>
        </w:tc>
        <w:tc>
          <w:tcPr>
            <w:tcW w:w="1881" w:type="dxa"/>
            <w:vAlign w:val="center"/>
          </w:tcPr>
          <w:p w14:paraId="14672295" w14:textId="6AAA0165"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202; 7 (3.5%)</w:t>
            </w:r>
          </w:p>
        </w:tc>
        <w:tc>
          <w:tcPr>
            <w:tcW w:w="1755" w:type="dxa"/>
            <w:vAlign w:val="center"/>
          </w:tcPr>
          <w:p w14:paraId="26A848A5" w14:textId="65C2949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3 (3.0%)</w:t>
            </w:r>
          </w:p>
        </w:tc>
        <w:tc>
          <w:tcPr>
            <w:tcW w:w="1755" w:type="dxa"/>
            <w:noWrap/>
            <w:vAlign w:val="center"/>
            <w:hideMark/>
          </w:tcPr>
          <w:p w14:paraId="003A1AB1" w14:textId="18D3EAC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4 (4.0%)</w:t>
            </w:r>
          </w:p>
        </w:tc>
        <w:tc>
          <w:tcPr>
            <w:tcW w:w="841" w:type="dxa"/>
            <w:noWrap/>
            <w:vAlign w:val="center"/>
            <w:hideMark/>
          </w:tcPr>
          <w:p w14:paraId="428B9028" w14:textId="1951776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304" w:type="dxa"/>
            <w:noWrap/>
            <w:vAlign w:val="center"/>
            <w:hideMark/>
          </w:tcPr>
          <w:p w14:paraId="7F2634A8" w14:textId="0F4DA1A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0.75 [0.17; 3.23]</w:t>
            </w:r>
          </w:p>
        </w:tc>
      </w:tr>
      <w:tr w:rsidR="001003FE" w:rsidRPr="001003FE" w14:paraId="1411AD04" w14:textId="77777777" w:rsidTr="0048790C">
        <w:trPr>
          <w:trHeight w:val="20"/>
        </w:trPr>
        <w:tc>
          <w:tcPr>
            <w:tcW w:w="1942" w:type="dxa"/>
            <w:noWrap/>
            <w:vAlign w:val="center"/>
            <w:hideMark/>
          </w:tcPr>
          <w:p w14:paraId="759538AE" w14:textId="22FFC965"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Use of antiemetic medications, n (%)</w:t>
            </w:r>
          </w:p>
        </w:tc>
        <w:tc>
          <w:tcPr>
            <w:tcW w:w="1881" w:type="dxa"/>
            <w:vAlign w:val="center"/>
          </w:tcPr>
          <w:p w14:paraId="351199E8" w14:textId="346EA1A3"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202; 35 (17.3%)</w:t>
            </w:r>
          </w:p>
        </w:tc>
        <w:tc>
          <w:tcPr>
            <w:tcW w:w="1755" w:type="dxa"/>
            <w:vAlign w:val="center"/>
          </w:tcPr>
          <w:p w14:paraId="563FEF20" w14:textId="74CB856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18 (17.8%)</w:t>
            </w:r>
          </w:p>
        </w:tc>
        <w:tc>
          <w:tcPr>
            <w:tcW w:w="1755" w:type="dxa"/>
            <w:noWrap/>
            <w:vAlign w:val="center"/>
            <w:hideMark/>
          </w:tcPr>
          <w:p w14:paraId="78AC5E86" w14:textId="69A0AC5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17 (16.8%)</w:t>
            </w:r>
          </w:p>
        </w:tc>
        <w:tc>
          <w:tcPr>
            <w:tcW w:w="841" w:type="dxa"/>
            <w:noWrap/>
            <w:vAlign w:val="center"/>
            <w:hideMark/>
          </w:tcPr>
          <w:p w14:paraId="7F4BDFD9" w14:textId="1F000A7C"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0.853 ◊</w:t>
            </w:r>
          </w:p>
        </w:tc>
        <w:tc>
          <w:tcPr>
            <w:tcW w:w="1304" w:type="dxa"/>
            <w:noWrap/>
            <w:vAlign w:val="center"/>
            <w:hideMark/>
          </w:tcPr>
          <w:p w14:paraId="1CD78B8F" w14:textId="63BB244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1.06 [0.58; 1.93]</w:t>
            </w:r>
          </w:p>
        </w:tc>
      </w:tr>
      <w:tr w:rsidR="001003FE" w:rsidRPr="001003FE" w14:paraId="6E263CC8" w14:textId="77777777" w:rsidTr="0048790C">
        <w:trPr>
          <w:trHeight w:val="20"/>
        </w:trPr>
        <w:tc>
          <w:tcPr>
            <w:tcW w:w="1942" w:type="dxa"/>
            <w:noWrap/>
            <w:vAlign w:val="center"/>
            <w:hideMark/>
          </w:tcPr>
          <w:p w14:paraId="0527318C" w14:textId="640A7A4B"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Hypertensive crisis as a complication (systolic BP ≥ 160 mmHg), n (%)</w:t>
            </w:r>
          </w:p>
        </w:tc>
        <w:tc>
          <w:tcPr>
            <w:tcW w:w="1881" w:type="dxa"/>
            <w:vAlign w:val="center"/>
          </w:tcPr>
          <w:p w14:paraId="5BF1456F" w14:textId="70CB1328"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202; 12 (5.9%)</w:t>
            </w:r>
          </w:p>
        </w:tc>
        <w:tc>
          <w:tcPr>
            <w:tcW w:w="1755" w:type="dxa"/>
            <w:vAlign w:val="center"/>
          </w:tcPr>
          <w:p w14:paraId="4F8DD228" w14:textId="3ECA8A4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3 (3.0%)</w:t>
            </w:r>
          </w:p>
        </w:tc>
        <w:tc>
          <w:tcPr>
            <w:tcW w:w="1755" w:type="dxa"/>
            <w:noWrap/>
            <w:vAlign w:val="center"/>
            <w:hideMark/>
          </w:tcPr>
          <w:p w14:paraId="4BA47916" w14:textId="0BA80E32"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9 (8.9%)</w:t>
            </w:r>
          </w:p>
        </w:tc>
        <w:tc>
          <w:tcPr>
            <w:tcW w:w="841" w:type="dxa"/>
            <w:noWrap/>
            <w:vAlign w:val="center"/>
            <w:hideMark/>
          </w:tcPr>
          <w:p w14:paraId="6FF178AD" w14:textId="3812F21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0.134 §</w:t>
            </w:r>
          </w:p>
        </w:tc>
        <w:tc>
          <w:tcPr>
            <w:tcW w:w="1304" w:type="dxa"/>
            <w:noWrap/>
            <w:vAlign w:val="center"/>
            <w:hideMark/>
          </w:tcPr>
          <w:p w14:paraId="1DAF6E46" w14:textId="3F52EE82"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0.33 [0.09; 1.19]</w:t>
            </w:r>
          </w:p>
        </w:tc>
      </w:tr>
      <w:tr w:rsidR="001003FE" w:rsidRPr="001003FE" w14:paraId="53EB2941" w14:textId="0EC41B7B" w:rsidTr="002837D2">
        <w:trPr>
          <w:trHeight w:val="20"/>
        </w:trPr>
        <w:tc>
          <w:tcPr>
            <w:tcW w:w="9478" w:type="dxa"/>
            <w:gridSpan w:val="6"/>
          </w:tcPr>
          <w:p w14:paraId="19C69E86" w14:textId="7B26A990"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Postoperative analgesics</w:t>
            </w:r>
          </w:p>
        </w:tc>
      </w:tr>
      <w:tr w:rsidR="001003FE" w:rsidRPr="001003FE" w14:paraId="46F0E9E2" w14:textId="77777777" w:rsidTr="0048790C">
        <w:trPr>
          <w:trHeight w:val="20"/>
        </w:trPr>
        <w:tc>
          <w:tcPr>
            <w:tcW w:w="1942" w:type="dxa"/>
            <w:noWrap/>
            <w:vAlign w:val="center"/>
            <w:hideMark/>
          </w:tcPr>
          <w:p w14:paraId="7F9A7914" w14:textId="70F5A026"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NSAIDs, n (%)</w:t>
            </w:r>
          </w:p>
        </w:tc>
        <w:tc>
          <w:tcPr>
            <w:tcW w:w="1881" w:type="dxa"/>
            <w:vAlign w:val="center"/>
          </w:tcPr>
          <w:p w14:paraId="697EE421" w14:textId="5D159C3D"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202; 119 (58.9%)</w:t>
            </w:r>
          </w:p>
        </w:tc>
        <w:tc>
          <w:tcPr>
            <w:tcW w:w="1755" w:type="dxa"/>
            <w:vAlign w:val="center"/>
          </w:tcPr>
          <w:p w14:paraId="19DB3150" w14:textId="1544043C"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59 (58.4%)</w:t>
            </w:r>
          </w:p>
        </w:tc>
        <w:tc>
          <w:tcPr>
            <w:tcW w:w="1755" w:type="dxa"/>
            <w:noWrap/>
            <w:vAlign w:val="center"/>
            <w:hideMark/>
          </w:tcPr>
          <w:p w14:paraId="6423E5A1" w14:textId="0281B752"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60 (59.4%)</w:t>
            </w:r>
          </w:p>
        </w:tc>
        <w:tc>
          <w:tcPr>
            <w:tcW w:w="841" w:type="dxa"/>
            <w:noWrap/>
            <w:vAlign w:val="center"/>
            <w:hideMark/>
          </w:tcPr>
          <w:p w14:paraId="74A1109C" w14:textId="0CE4E196"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0.886 ◊</w:t>
            </w:r>
          </w:p>
        </w:tc>
        <w:tc>
          <w:tcPr>
            <w:tcW w:w="1304" w:type="dxa"/>
            <w:noWrap/>
            <w:vAlign w:val="center"/>
            <w:hideMark/>
          </w:tcPr>
          <w:p w14:paraId="620723AF" w14:textId="3ECE779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0.98 [0.78; 1.23]</w:t>
            </w:r>
          </w:p>
        </w:tc>
      </w:tr>
      <w:tr w:rsidR="001003FE" w:rsidRPr="001003FE" w14:paraId="4CEA2D78" w14:textId="77777777" w:rsidTr="0048790C">
        <w:trPr>
          <w:trHeight w:val="20"/>
        </w:trPr>
        <w:tc>
          <w:tcPr>
            <w:tcW w:w="1942" w:type="dxa"/>
            <w:noWrap/>
            <w:vAlign w:val="center"/>
            <w:hideMark/>
          </w:tcPr>
          <w:p w14:paraId="23495FDD" w14:textId="1E473399"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Opioid analgesics, n (%)</w:t>
            </w:r>
          </w:p>
        </w:tc>
        <w:tc>
          <w:tcPr>
            <w:tcW w:w="1881" w:type="dxa"/>
            <w:vAlign w:val="center"/>
          </w:tcPr>
          <w:p w14:paraId="35BFC269" w14:textId="46DB5CFA"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202; 122 (60.4%)</w:t>
            </w:r>
          </w:p>
        </w:tc>
        <w:tc>
          <w:tcPr>
            <w:tcW w:w="1755" w:type="dxa"/>
            <w:vAlign w:val="center"/>
          </w:tcPr>
          <w:p w14:paraId="4CD0652F" w14:textId="6D631C47"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61 (60.4%)</w:t>
            </w:r>
          </w:p>
        </w:tc>
        <w:tc>
          <w:tcPr>
            <w:tcW w:w="1755" w:type="dxa"/>
            <w:noWrap/>
            <w:vAlign w:val="center"/>
            <w:hideMark/>
          </w:tcPr>
          <w:p w14:paraId="50EF762E" w14:textId="6BACF16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61 (60.4%)</w:t>
            </w:r>
          </w:p>
        </w:tc>
        <w:tc>
          <w:tcPr>
            <w:tcW w:w="841" w:type="dxa"/>
            <w:noWrap/>
            <w:vAlign w:val="center"/>
            <w:hideMark/>
          </w:tcPr>
          <w:p w14:paraId="3E7B8C37" w14:textId="58381C6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304" w:type="dxa"/>
            <w:noWrap/>
            <w:vAlign w:val="center"/>
            <w:hideMark/>
          </w:tcPr>
          <w:p w14:paraId="24BEF5D8" w14:textId="19F8EDAE"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1.00 [0.80; 1.25]</w:t>
            </w:r>
          </w:p>
        </w:tc>
      </w:tr>
      <w:tr w:rsidR="001003FE" w:rsidRPr="001003FE" w14:paraId="407F388E" w14:textId="77777777" w:rsidTr="0048790C">
        <w:trPr>
          <w:trHeight w:val="20"/>
        </w:trPr>
        <w:tc>
          <w:tcPr>
            <w:tcW w:w="1942" w:type="dxa"/>
            <w:noWrap/>
            <w:vAlign w:val="center"/>
            <w:hideMark/>
          </w:tcPr>
          <w:p w14:paraId="4EDF31CE" w14:textId="26CD5E18"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Local anesthetics, n (%)</w:t>
            </w:r>
          </w:p>
        </w:tc>
        <w:tc>
          <w:tcPr>
            <w:tcW w:w="1881" w:type="dxa"/>
            <w:vAlign w:val="center"/>
          </w:tcPr>
          <w:p w14:paraId="347C5F3D" w14:textId="346D0D0A"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202; 115 (56.9%)</w:t>
            </w:r>
          </w:p>
        </w:tc>
        <w:tc>
          <w:tcPr>
            <w:tcW w:w="1755" w:type="dxa"/>
            <w:vAlign w:val="center"/>
          </w:tcPr>
          <w:p w14:paraId="6A5544F8" w14:textId="0E40CFA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53 (52.5%)</w:t>
            </w:r>
          </w:p>
        </w:tc>
        <w:tc>
          <w:tcPr>
            <w:tcW w:w="1755" w:type="dxa"/>
            <w:noWrap/>
            <w:vAlign w:val="center"/>
            <w:hideMark/>
          </w:tcPr>
          <w:p w14:paraId="6386842D" w14:textId="277D694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62 (61.4%)</w:t>
            </w:r>
          </w:p>
        </w:tc>
        <w:tc>
          <w:tcPr>
            <w:tcW w:w="841" w:type="dxa"/>
            <w:noWrap/>
            <w:vAlign w:val="center"/>
            <w:hideMark/>
          </w:tcPr>
          <w:p w14:paraId="4AB6F4E4" w14:textId="31F2E0E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0.201 ◊</w:t>
            </w:r>
          </w:p>
        </w:tc>
        <w:tc>
          <w:tcPr>
            <w:tcW w:w="1304" w:type="dxa"/>
            <w:noWrap/>
            <w:vAlign w:val="center"/>
            <w:hideMark/>
          </w:tcPr>
          <w:p w14:paraId="67DDBBEC" w14:textId="382BD33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0.85 [0.67; 1.09]</w:t>
            </w:r>
          </w:p>
        </w:tc>
      </w:tr>
      <w:tr w:rsidR="001003FE" w:rsidRPr="001003FE" w14:paraId="5CB4B1DF" w14:textId="77777777" w:rsidTr="0048790C">
        <w:trPr>
          <w:trHeight w:val="20"/>
        </w:trPr>
        <w:tc>
          <w:tcPr>
            <w:tcW w:w="1942" w:type="dxa"/>
            <w:noWrap/>
            <w:vAlign w:val="center"/>
            <w:hideMark/>
          </w:tcPr>
          <w:p w14:paraId="6BA98809" w14:textId="16033646"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Paracetamol, n (%)</w:t>
            </w:r>
          </w:p>
        </w:tc>
        <w:tc>
          <w:tcPr>
            <w:tcW w:w="1881" w:type="dxa"/>
            <w:vAlign w:val="center"/>
          </w:tcPr>
          <w:p w14:paraId="1F28A76F" w14:textId="05B49DAB"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202; 10 (5.0%)</w:t>
            </w:r>
          </w:p>
        </w:tc>
        <w:tc>
          <w:tcPr>
            <w:tcW w:w="1755" w:type="dxa"/>
            <w:vAlign w:val="center"/>
          </w:tcPr>
          <w:p w14:paraId="1B0FD725" w14:textId="6769DC1A"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3 (3.0%)</w:t>
            </w:r>
          </w:p>
        </w:tc>
        <w:tc>
          <w:tcPr>
            <w:tcW w:w="1755" w:type="dxa"/>
            <w:noWrap/>
            <w:vAlign w:val="center"/>
            <w:hideMark/>
          </w:tcPr>
          <w:p w14:paraId="61D4A30D" w14:textId="6605B8A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7 (6.9%)</w:t>
            </w:r>
          </w:p>
        </w:tc>
        <w:tc>
          <w:tcPr>
            <w:tcW w:w="841" w:type="dxa"/>
            <w:noWrap/>
            <w:vAlign w:val="center"/>
            <w:hideMark/>
          </w:tcPr>
          <w:p w14:paraId="0B54BA25" w14:textId="1BFCC6C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0.331 §</w:t>
            </w:r>
          </w:p>
        </w:tc>
        <w:tc>
          <w:tcPr>
            <w:tcW w:w="1304" w:type="dxa"/>
            <w:noWrap/>
            <w:vAlign w:val="center"/>
            <w:hideMark/>
          </w:tcPr>
          <w:p w14:paraId="4C75C288" w14:textId="4C176C23"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0.43 [0.11; 1.61]</w:t>
            </w:r>
          </w:p>
        </w:tc>
      </w:tr>
      <w:tr w:rsidR="001003FE" w:rsidRPr="001003FE" w14:paraId="47D12472" w14:textId="77777777" w:rsidTr="0048790C">
        <w:trPr>
          <w:trHeight w:val="20"/>
        </w:trPr>
        <w:tc>
          <w:tcPr>
            <w:tcW w:w="1942" w:type="dxa"/>
            <w:noWrap/>
            <w:vAlign w:val="center"/>
            <w:hideMark/>
          </w:tcPr>
          <w:p w14:paraId="1B18A961" w14:textId="57B1AE56"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Nefopam, n (%)</w:t>
            </w:r>
          </w:p>
        </w:tc>
        <w:tc>
          <w:tcPr>
            <w:tcW w:w="1881" w:type="dxa"/>
            <w:vAlign w:val="center"/>
          </w:tcPr>
          <w:p w14:paraId="627F4BF4" w14:textId="6680004F"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202; 11 (5.4%)</w:t>
            </w:r>
          </w:p>
        </w:tc>
        <w:tc>
          <w:tcPr>
            <w:tcW w:w="1755" w:type="dxa"/>
            <w:vAlign w:val="center"/>
          </w:tcPr>
          <w:p w14:paraId="0359F994" w14:textId="632DCD6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6 (5.9%)</w:t>
            </w:r>
          </w:p>
        </w:tc>
        <w:tc>
          <w:tcPr>
            <w:tcW w:w="1755" w:type="dxa"/>
            <w:noWrap/>
            <w:vAlign w:val="center"/>
            <w:hideMark/>
          </w:tcPr>
          <w:p w14:paraId="1C26C143" w14:textId="231EB5B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5 (5.0%)</w:t>
            </w:r>
          </w:p>
        </w:tc>
        <w:tc>
          <w:tcPr>
            <w:tcW w:w="841" w:type="dxa"/>
            <w:noWrap/>
            <w:vAlign w:val="center"/>
            <w:hideMark/>
          </w:tcPr>
          <w:p w14:paraId="09E2C488" w14:textId="101BBE73"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0.757 ◊</w:t>
            </w:r>
          </w:p>
        </w:tc>
        <w:tc>
          <w:tcPr>
            <w:tcW w:w="1304" w:type="dxa"/>
            <w:noWrap/>
            <w:vAlign w:val="center"/>
            <w:hideMark/>
          </w:tcPr>
          <w:p w14:paraId="5B9A418A" w14:textId="234BD50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1.20 [0.38; 3.81]</w:t>
            </w:r>
          </w:p>
        </w:tc>
      </w:tr>
      <w:tr w:rsidR="001003FE" w:rsidRPr="001003FE" w14:paraId="6115B37B" w14:textId="77777777" w:rsidTr="0048790C">
        <w:trPr>
          <w:trHeight w:val="20"/>
        </w:trPr>
        <w:tc>
          <w:tcPr>
            <w:tcW w:w="1942" w:type="dxa"/>
            <w:noWrap/>
            <w:vAlign w:val="center"/>
            <w:hideMark/>
          </w:tcPr>
          <w:p w14:paraId="3D701709" w14:textId="799DC056" w:rsidR="0048790C" w:rsidRPr="001003FE" w:rsidRDefault="0048790C" w:rsidP="0048790C">
            <w:pPr>
              <w:spacing w:after="0"/>
              <w:rPr>
                <w:rFonts w:eastAsia="Times New Roman"/>
                <w:color w:val="000000" w:themeColor="text1"/>
                <w:sz w:val="14"/>
                <w:szCs w:val="14"/>
                <w:lang w:val="ru-RU"/>
              </w:rPr>
            </w:pPr>
            <w:r w:rsidRPr="001003FE">
              <w:rPr>
                <w:color w:val="000000" w:themeColor="text1"/>
                <w:sz w:val="14"/>
                <w:szCs w:val="14"/>
              </w:rPr>
              <w:t>Metamizole sodium, n (%)</w:t>
            </w:r>
          </w:p>
        </w:tc>
        <w:tc>
          <w:tcPr>
            <w:tcW w:w="1881" w:type="dxa"/>
            <w:vAlign w:val="center"/>
          </w:tcPr>
          <w:p w14:paraId="19F404C5" w14:textId="0BAE64CC"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202; 0 (0.0%)</w:t>
            </w:r>
          </w:p>
        </w:tc>
        <w:tc>
          <w:tcPr>
            <w:tcW w:w="1755" w:type="dxa"/>
            <w:vAlign w:val="center"/>
          </w:tcPr>
          <w:p w14:paraId="77E0EE5E" w14:textId="6F2CC65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0 (0.0%)</w:t>
            </w:r>
          </w:p>
        </w:tc>
        <w:tc>
          <w:tcPr>
            <w:tcW w:w="1755" w:type="dxa"/>
            <w:noWrap/>
            <w:vAlign w:val="center"/>
            <w:hideMark/>
          </w:tcPr>
          <w:p w14:paraId="10308425" w14:textId="13A920F6"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0 (0.0%)</w:t>
            </w:r>
          </w:p>
        </w:tc>
        <w:tc>
          <w:tcPr>
            <w:tcW w:w="841" w:type="dxa"/>
            <w:noWrap/>
            <w:vAlign w:val="center"/>
            <w:hideMark/>
          </w:tcPr>
          <w:p w14:paraId="2D2DC967" w14:textId="5A8128F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304" w:type="dxa"/>
            <w:noWrap/>
            <w:vAlign w:val="center"/>
            <w:hideMark/>
          </w:tcPr>
          <w:p w14:paraId="5094372E" w14:textId="77777777"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66CBD46F" w14:textId="0B25829D" w:rsidTr="00074E39">
        <w:trPr>
          <w:trHeight w:val="20"/>
        </w:trPr>
        <w:tc>
          <w:tcPr>
            <w:tcW w:w="9478" w:type="dxa"/>
            <w:gridSpan w:val="6"/>
          </w:tcPr>
          <w:p w14:paraId="48554B9F" w14:textId="23C22272"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Laboratory parameters</w:t>
            </w:r>
          </w:p>
        </w:tc>
      </w:tr>
      <w:tr w:rsidR="001003FE" w:rsidRPr="001003FE" w14:paraId="30E3B87A" w14:textId="77777777" w:rsidTr="0048790C">
        <w:trPr>
          <w:trHeight w:val="20"/>
        </w:trPr>
        <w:tc>
          <w:tcPr>
            <w:tcW w:w="1942" w:type="dxa"/>
            <w:noWrap/>
            <w:vAlign w:val="center"/>
            <w:hideMark/>
          </w:tcPr>
          <w:p w14:paraId="34A1A2EE" w14:textId="5985F503"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Leukocytes, ×10⁹/L</w:t>
            </w:r>
          </w:p>
        </w:tc>
        <w:tc>
          <w:tcPr>
            <w:tcW w:w="1881" w:type="dxa"/>
            <w:vAlign w:val="center"/>
          </w:tcPr>
          <w:p w14:paraId="35F00C4D" w14:textId="5C094854"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124; Me = 11.9 [9.3; 14.4]; m = 12.3 (4.6)</w:t>
            </w:r>
          </w:p>
        </w:tc>
        <w:tc>
          <w:tcPr>
            <w:tcW w:w="1755" w:type="dxa"/>
            <w:vAlign w:val="center"/>
          </w:tcPr>
          <w:p w14:paraId="23530C69" w14:textId="69B0284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57; Me = 12.7 [10.2; 15.6]; m = 12.9 (4.1)</w:t>
            </w:r>
          </w:p>
        </w:tc>
        <w:tc>
          <w:tcPr>
            <w:tcW w:w="1755" w:type="dxa"/>
            <w:noWrap/>
            <w:vAlign w:val="center"/>
            <w:hideMark/>
          </w:tcPr>
          <w:p w14:paraId="37F460EC" w14:textId="7EC45C63"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67; Me = 11.3 [7.9; 13.5]; m = 11.7 (4.9)</w:t>
            </w:r>
          </w:p>
        </w:tc>
        <w:tc>
          <w:tcPr>
            <w:tcW w:w="841" w:type="dxa"/>
            <w:noWrap/>
            <w:vAlign w:val="center"/>
            <w:hideMark/>
          </w:tcPr>
          <w:p w14:paraId="1E64EA82" w14:textId="2EE152E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0.064 †</w:t>
            </w:r>
          </w:p>
        </w:tc>
        <w:tc>
          <w:tcPr>
            <w:tcW w:w="1304" w:type="dxa"/>
            <w:noWrap/>
            <w:vAlign w:val="center"/>
            <w:hideMark/>
          </w:tcPr>
          <w:p w14:paraId="20853234" w14:textId="12A9A74F" w:rsidR="0048790C" w:rsidRPr="001003FE" w:rsidRDefault="0048790C" w:rsidP="0048790C">
            <w:pPr>
              <w:spacing w:after="0"/>
              <w:jc w:val="center"/>
              <w:rPr>
                <w:rFonts w:eastAsia="Times New Roman"/>
                <w:color w:val="000000" w:themeColor="text1"/>
                <w:sz w:val="14"/>
                <w:szCs w:val="14"/>
              </w:rPr>
            </w:pPr>
          </w:p>
        </w:tc>
      </w:tr>
      <w:tr w:rsidR="001003FE" w:rsidRPr="001003FE" w14:paraId="2A1E3AA3" w14:textId="77777777" w:rsidTr="0048790C">
        <w:trPr>
          <w:trHeight w:val="20"/>
        </w:trPr>
        <w:tc>
          <w:tcPr>
            <w:tcW w:w="1942" w:type="dxa"/>
            <w:noWrap/>
            <w:vAlign w:val="center"/>
            <w:hideMark/>
          </w:tcPr>
          <w:p w14:paraId="2B28F404" w14:textId="67EA80A0"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Erythrocytes, ×10¹²/L</w:t>
            </w:r>
          </w:p>
        </w:tc>
        <w:tc>
          <w:tcPr>
            <w:tcW w:w="1881" w:type="dxa"/>
            <w:vAlign w:val="center"/>
          </w:tcPr>
          <w:p w14:paraId="152401DD" w14:textId="21D62BF2"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124; Me = 4.1 [3.7; 4.4]; m = 4.1 (0.5)</w:t>
            </w:r>
          </w:p>
        </w:tc>
        <w:tc>
          <w:tcPr>
            <w:tcW w:w="1755" w:type="dxa"/>
            <w:vAlign w:val="center"/>
          </w:tcPr>
          <w:p w14:paraId="2F258BDD" w14:textId="26064D3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57; Me = 4.1 [3.6; 4.4]; m = 4.1 (0.6)</w:t>
            </w:r>
          </w:p>
        </w:tc>
        <w:tc>
          <w:tcPr>
            <w:tcW w:w="1755" w:type="dxa"/>
            <w:noWrap/>
            <w:vAlign w:val="center"/>
            <w:hideMark/>
          </w:tcPr>
          <w:p w14:paraId="5D26132B" w14:textId="39B6014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67; Me = 4.2 [3.8; 4.4]; m = 4.1 (0.5)</w:t>
            </w:r>
          </w:p>
        </w:tc>
        <w:tc>
          <w:tcPr>
            <w:tcW w:w="841" w:type="dxa"/>
            <w:noWrap/>
            <w:vAlign w:val="center"/>
            <w:hideMark/>
          </w:tcPr>
          <w:p w14:paraId="3EC375C6" w14:textId="36EA250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0.670 ‡</w:t>
            </w:r>
          </w:p>
        </w:tc>
        <w:tc>
          <w:tcPr>
            <w:tcW w:w="1304" w:type="dxa"/>
            <w:noWrap/>
            <w:vAlign w:val="center"/>
            <w:hideMark/>
          </w:tcPr>
          <w:p w14:paraId="6B8A0CE9" w14:textId="11844404" w:rsidR="0048790C" w:rsidRPr="001003FE" w:rsidRDefault="0048790C" w:rsidP="0048790C">
            <w:pPr>
              <w:spacing w:after="0"/>
              <w:jc w:val="center"/>
              <w:rPr>
                <w:rFonts w:eastAsia="Times New Roman"/>
                <w:color w:val="000000" w:themeColor="text1"/>
                <w:sz w:val="14"/>
                <w:szCs w:val="14"/>
              </w:rPr>
            </w:pPr>
          </w:p>
        </w:tc>
      </w:tr>
      <w:tr w:rsidR="001003FE" w:rsidRPr="001003FE" w14:paraId="3EDEEA43" w14:textId="77777777" w:rsidTr="0048790C">
        <w:trPr>
          <w:trHeight w:val="20"/>
        </w:trPr>
        <w:tc>
          <w:tcPr>
            <w:tcW w:w="1942" w:type="dxa"/>
            <w:noWrap/>
            <w:vAlign w:val="center"/>
            <w:hideMark/>
          </w:tcPr>
          <w:p w14:paraId="64BC3995" w14:textId="28AAFA94"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Hemoglobin, g/L</w:t>
            </w:r>
          </w:p>
        </w:tc>
        <w:tc>
          <w:tcPr>
            <w:tcW w:w="1881" w:type="dxa"/>
            <w:vAlign w:val="center"/>
          </w:tcPr>
          <w:p w14:paraId="345E05F2" w14:textId="29B47E28"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135; Me = 115.0 [106.0; 128.0]; m = 116.5 (14.8)</w:t>
            </w:r>
          </w:p>
        </w:tc>
        <w:tc>
          <w:tcPr>
            <w:tcW w:w="1755" w:type="dxa"/>
            <w:vAlign w:val="center"/>
          </w:tcPr>
          <w:p w14:paraId="3C40F43B" w14:textId="5ACC0E0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61; Me = 114.0 [106.0; 126.0]; m = 115.4 (14.7)</w:t>
            </w:r>
          </w:p>
        </w:tc>
        <w:tc>
          <w:tcPr>
            <w:tcW w:w="1755" w:type="dxa"/>
            <w:noWrap/>
            <w:vAlign w:val="center"/>
            <w:hideMark/>
          </w:tcPr>
          <w:p w14:paraId="23F9F614" w14:textId="3123224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74; Me = 115.0 [106.0; 131.0]; m = 117.4 (14.9)</w:t>
            </w:r>
          </w:p>
        </w:tc>
        <w:tc>
          <w:tcPr>
            <w:tcW w:w="841" w:type="dxa"/>
            <w:noWrap/>
            <w:vAlign w:val="center"/>
            <w:hideMark/>
          </w:tcPr>
          <w:p w14:paraId="18C453B7" w14:textId="19AFC2A3"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0.429 ‡</w:t>
            </w:r>
          </w:p>
        </w:tc>
        <w:tc>
          <w:tcPr>
            <w:tcW w:w="1304" w:type="dxa"/>
            <w:noWrap/>
            <w:vAlign w:val="center"/>
            <w:hideMark/>
          </w:tcPr>
          <w:p w14:paraId="3ECC4E26" w14:textId="1A31F76A" w:rsidR="0048790C" w:rsidRPr="001003FE" w:rsidRDefault="0048790C" w:rsidP="0048790C">
            <w:pPr>
              <w:spacing w:after="0"/>
              <w:jc w:val="center"/>
              <w:rPr>
                <w:rFonts w:eastAsia="Times New Roman"/>
                <w:color w:val="000000" w:themeColor="text1"/>
                <w:sz w:val="14"/>
                <w:szCs w:val="14"/>
              </w:rPr>
            </w:pPr>
          </w:p>
        </w:tc>
      </w:tr>
      <w:tr w:rsidR="001003FE" w:rsidRPr="001003FE" w14:paraId="67F8731F" w14:textId="77777777" w:rsidTr="0048790C">
        <w:trPr>
          <w:trHeight w:val="20"/>
        </w:trPr>
        <w:tc>
          <w:tcPr>
            <w:tcW w:w="1942" w:type="dxa"/>
            <w:noWrap/>
            <w:vAlign w:val="center"/>
            <w:hideMark/>
          </w:tcPr>
          <w:p w14:paraId="08CDD9BF" w14:textId="53B2FACA"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Hematocrit, %</w:t>
            </w:r>
          </w:p>
        </w:tc>
        <w:tc>
          <w:tcPr>
            <w:tcW w:w="1881" w:type="dxa"/>
            <w:vAlign w:val="center"/>
          </w:tcPr>
          <w:p w14:paraId="05F254E5" w14:textId="3E796145"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135; Me = 33.8 [31.0; 36.2]; m = 33.5 (4.2)</w:t>
            </w:r>
          </w:p>
        </w:tc>
        <w:tc>
          <w:tcPr>
            <w:tcW w:w="1755" w:type="dxa"/>
            <w:vAlign w:val="center"/>
          </w:tcPr>
          <w:p w14:paraId="7A7BE36D" w14:textId="614298A7"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62; Me = 33.0 [30.1; 36.0]; m = 33.3 (4.2)</w:t>
            </w:r>
          </w:p>
        </w:tc>
        <w:tc>
          <w:tcPr>
            <w:tcW w:w="1755" w:type="dxa"/>
            <w:noWrap/>
            <w:vAlign w:val="center"/>
            <w:hideMark/>
          </w:tcPr>
          <w:p w14:paraId="5C2719D9" w14:textId="2634CAFE"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73; Me = 33.9 [31.0; 36.5]; m = 33.7 (4.2)</w:t>
            </w:r>
          </w:p>
        </w:tc>
        <w:tc>
          <w:tcPr>
            <w:tcW w:w="841" w:type="dxa"/>
            <w:noWrap/>
            <w:vAlign w:val="center"/>
            <w:hideMark/>
          </w:tcPr>
          <w:p w14:paraId="1A74A8D8" w14:textId="1626BF1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0.634 ‡</w:t>
            </w:r>
          </w:p>
        </w:tc>
        <w:tc>
          <w:tcPr>
            <w:tcW w:w="1304" w:type="dxa"/>
            <w:noWrap/>
            <w:vAlign w:val="center"/>
            <w:hideMark/>
          </w:tcPr>
          <w:p w14:paraId="087E1501" w14:textId="09ED6C90" w:rsidR="0048790C" w:rsidRPr="001003FE" w:rsidRDefault="0048790C" w:rsidP="0048790C">
            <w:pPr>
              <w:spacing w:after="0"/>
              <w:jc w:val="center"/>
              <w:rPr>
                <w:rFonts w:eastAsia="Times New Roman"/>
                <w:color w:val="000000" w:themeColor="text1"/>
                <w:sz w:val="14"/>
                <w:szCs w:val="14"/>
              </w:rPr>
            </w:pPr>
          </w:p>
        </w:tc>
      </w:tr>
      <w:tr w:rsidR="001003FE" w:rsidRPr="001003FE" w14:paraId="573F6755" w14:textId="77777777" w:rsidTr="0048790C">
        <w:trPr>
          <w:trHeight w:val="20"/>
        </w:trPr>
        <w:tc>
          <w:tcPr>
            <w:tcW w:w="1942" w:type="dxa"/>
            <w:noWrap/>
            <w:vAlign w:val="center"/>
            <w:hideMark/>
          </w:tcPr>
          <w:p w14:paraId="41654919" w14:textId="407A88FE"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Platelets, ×10⁹/L</w:t>
            </w:r>
          </w:p>
        </w:tc>
        <w:tc>
          <w:tcPr>
            <w:tcW w:w="1881" w:type="dxa"/>
            <w:vAlign w:val="center"/>
          </w:tcPr>
          <w:p w14:paraId="37E97976" w14:textId="5EC03F62"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124; Me = 221.5 [170.5; 277.5]; m = 233.7 (98.0)</w:t>
            </w:r>
          </w:p>
        </w:tc>
        <w:tc>
          <w:tcPr>
            <w:tcW w:w="1755" w:type="dxa"/>
            <w:vAlign w:val="center"/>
          </w:tcPr>
          <w:p w14:paraId="4B3449EA" w14:textId="52E7196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57; Me = 232.0 [171.0; 277.0]; m = 246.5 (110.2)</w:t>
            </w:r>
          </w:p>
        </w:tc>
        <w:tc>
          <w:tcPr>
            <w:tcW w:w="1755" w:type="dxa"/>
            <w:noWrap/>
            <w:vAlign w:val="center"/>
            <w:hideMark/>
          </w:tcPr>
          <w:p w14:paraId="65B21FF1" w14:textId="352C5C6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67; Me = 210.0 [170.0; 278.0]; m = 222.8 (85.7)</w:t>
            </w:r>
          </w:p>
        </w:tc>
        <w:tc>
          <w:tcPr>
            <w:tcW w:w="841" w:type="dxa"/>
            <w:noWrap/>
            <w:vAlign w:val="center"/>
            <w:hideMark/>
          </w:tcPr>
          <w:p w14:paraId="3F467238" w14:textId="54104152"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0.341 †</w:t>
            </w:r>
          </w:p>
        </w:tc>
        <w:tc>
          <w:tcPr>
            <w:tcW w:w="1304" w:type="dxa"/>
            <w:noWrap/>
            <w:vAlign w:val="center"/>
            <w:hideMark/>
          </w:tcPr>
          <w:p w14:paraId="0C98A6B0" w14:textId="746A75A0" w:rsidR="0048790C" w:rsidRPr="001003FE" w:rsidRDefault="0048790C" w:rsidP="0048790C">
            <w:pPr>
              <w:spacing w:after="0"/>
              <w:jc w:val="center"/>
              <w:rPr>
                <w:rFonts w:eastAsia="Times New Roman"/>
                <w:color w:val="000000" w:themeColor="text1"/>
                <w:sz w:val="14"/>
                <w:szCs w:val="14"/>
              </w:rPr>
            </w:pPr>
          </w:p>
        </w:tc>
      </w:tr>
      <w:tr w:rsidR="001003FE" w:rsidRPr="001003FE" w14:paraId="3FA2F7CD" w14:textId="77777777" w:rsidTr="0048790C">
        <w:trPr>
          <w:trHeight w:val="20"/>
        </w:trPr>
        <w:tc>
          <w:tcPr>
            <w:tcW w:w="1942" w:type="dxa"/>
            <w:noWrap/>
            <w:vAlign w:val="center"/>
            <w:hideMark/>
          </w:tcPr>
          <w:p w14:paraId="366C06F7" w14:textId="17FD6A53"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Glucose, mmol/L</w:t>
            </w:r>
          </w:p>
        </w:tc>
        <w:tc>
          <w:tcPr>
            <w:tcW w:w="1881" w:type="dxa"/>
            <w:vAlign w:val="center"/>
          </w:tcPr>
          <w:p w14:paraId="09D7D1A3" w14:textId="43B4C075"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135; Me = 8.2 [6.8; 9.9]; m = 8.6 (2.7)</w:t>
            </w:r>
          </w:p>
        </w:tc>
        <w:tc>
          <w:tcPr>
            <w:tcW w:w="1755" w:type="dxa"/>
            <w:vAlign w:val="center"/>
          </w:tcPr>
          <w:p w14:paraId="343B3567" w14:textId="06C6835A"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60; Me = 8.2 [7.0; 10.3]; m = 9.0 (3.2)</w:t>
            </w:r>
          </w:p>
        </w:tc>
        <w:tc>
          <w:tcPr>
            <w:tcW w:w="1755" w:type="dxa"/>
            <w:noWrap/>
            <w:vAlign w:val="center"/>
            <w:hideMark/>
          </w:tcPr>
          <w:p w14:paraId="6953F876" w14:textId="3F711B3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75; Me = 8.2 [6.5; 9.7]; m = 8.3 (2.2)</w:t>
            </w:r>
          </w:p>
        </w:tc>
        <w:tc>
          <w:tcPr>
            <w:tcW w:w="841" w:type="dxa"/>
            <w:noWrap/>
            <w:vAlign w:val="center"/>
            <w:hideMark/>
          </w:tcPr>
          <w:p w14:paraId="3926F263" w14:textId="407BED63"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0.298 †</w:t>
            </w:r>
          </w:p>
        </w:tc>
        <w:tc>
          <w:tcPr>
            <w:tcW w:w="1304" w:type="dxa"/>
            <w:noWrap/>
            <w:vAlign w:val="center"/>
            <w:hideMark/>
          </w:tcPr>
          <w:p w14:paraId="262DA1C0" w14:textId="332F6680" w:rsidR="0048790C" w:rsidRPr="001003FE" w:rsidRDefault="0048790C" w:rsidP="0048790C">
            <w:pPr>
              <w:spacing w:after="0"/>
              <w:jc w:val="center"/>
              <w:rPr>
                <w:rFonts w:eastAsia="Times New Roman"/>
                <w:color w:val="000000" w:themeColor="text1"/>
                <w:sz w:val="14"/>
                <w:szCs w:val="14"/>
              </w:rPr>
            </w:pPr>
          </w:p>
        </w:tc>
      </w:tr>
      <w:tr w:rsidR="001003FE" w:rsidRPr="001003FE" w14:paraId="75E8610A" w14:textId="77777777" w:rsidTr="0048790C">
        <w:trPr>
          <w:trHeight w:val="20"/>
        </w:trPr>
        <w:tc>
          <w:tcPr>
            <w:tcW w:w="1942" w:type="dxa"/>
            <w:noWrap/>
            <w:vAlign w:val="center"/>
            <w:hideMark/>
          </w:tcPr>
          <w:p w14:paraId="6A093E06" w14:textId="33C0EB7F"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Sodium, mmol/L</w:t>
            </w:r>
          </w:p>
        </w:tc>
        <w:tc>
          <w:tcPr>
            <w:tcW w:w="1881" w:type="dxa"/>
            <w:vAlign w:val="center"/>
          </w:tcPr>
          <w:p w14:paraId="775265EC" w14:textId="20B13579"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135; Me = 137.0 [135.0; 139.0]; m = 137.3 (2.9)</w:t>
            </w:r>
          </w:p>
        </w:tc>
        <w:tc>
          <w:tcPr>
            <w:tcW w:w="1755" w:type="dxa"/>
            <w:vAlign w:val="center"/>
          </w:tcPr>
          <w:p w14:paraId="6A13202F" w14:textId="08A9BBA3"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60; Me = 138.0 [136.0; 139.0]; m = 137.3 (2.7)</w:t>
            </w:r>
          </w:p>
        </w:tc>
        <w:tc>
          <w:tcPr>
            <w:tcW w:w="1755" w:type="dxa"/>
            <w:noWrap/>
            <w:vAlign w:val="center"/>
            <w:hideMark/>
          </w:tcPr>
          <w:p w14:paraId="7F9D621D" w14:textId="7E0A4D0E"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75; Me = 137.0 [135.0; 139.0]; m = 137.3 (3.1)</w:t>
            </w:r>
          </w:p>
        </w:tc>
        <w:tc>
          <w:tcPr>
            <w:tcW w:w="841" w:type="dxa"/>
            <w:noWrap/>
            <w:vAlign w:val="center"/>
            <w:hideMark/>
          </w:tcPr>
          <w:p w14:paraId="04E254E1" w14:textId="23C3AE3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0.998 ‡</w:t>
            </w:r>
          </w:p>
        </w:tc>
        <w:tc>
          <w:tcPr>
            <w:tcW w:w="1304" w:type="dxa"/>
            <w:noWrap/>
            <w:vAlign w:val="center"/>
            <w:hideMark/>
          </w:tcPr>
          <w:p w14:paraId="79DEDD9A" w14:textId="3C7BFB37" w:rsidR="0048790C" w:rsidRPr="001003FE" w:rsidRDefault="0048790C" w:rsidP="0048790C">
            <w:pPr>
              <w:spacing w:after="0"/>
              <w:jc w:val="center"/>
              <w:rPr>
                <w:rFonts w:eastAsia="Times New Roman"/>
                <w:color w:val="000000" w:themeColor="text1"/>
                <w:sz w:val="14"/>
                <w:szCs w:val="14"/>
              </w:rPr>
            </w:pPr>
          </w:p>
        </w:tc>
      </w:tr>
      <w:tr w:rsidR="001003FE" w:rsidRPr="001003FE" w14:paraId="7A7B738A" w14:textId="77777777" w:rsidTr="0048790C">
        <w:trPr>
          <w:trHeight w:val="20"/>
        </w:trPr>
        <w:tc>
          <w:tcPr>
            <w:tcW w:w="1942" w:type="dxa"/>
            <w:noWrap/>
            <w:vAlign w:val="center"/>
            <w:hideMark/>
          </w:tcPr>
          <w:p w14:paraId="6EDFC5D3" w14:textId="124D74BA"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Potassium, mmol/L</w:t>
            </w:r>
          </w:p>
        </w:tc>
        <w:tc>
          <w:tcPr>
            <w:tcW w:w="1881" w:type="dxa"/>
            <w:vAlign w:val="center"/>
          </w:tcPr>
          <w:p w14:paraId="0552074A" w14:textId="5617E9B7"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136; Me = 3.9 [3.6; 4.4]; m = 4.0 (0.7)</w:t>
            </w:r>
          </w:p>
        </w:tc>
        <w:tc>
          <w:tcPr>
            <w:tcW w:w="1755" w:type="dxa"/>
            <w:vAlign w:val="center"/>
          </w:tcPr>
          <w:p w14:paraId="2D58D182" w14:textId="72900892"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61; Me = 4.0 [3.6; 4.4]; m = 4.0 (0.6)</w:t>
            </w:r>
          </w:p>
        </w:tc>
        <w:tc>
          <w:tcPr>
            <w:tcW w:w="1755" w:type="dxa"/>
            <w:noWrap/>
            <w:vAlign w:val="center"/>
            <w:hideMark/>
          </w:tcPr>
          <w:p w14:paraId="19B51FF9" w14:textId="2E4E144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75; Me = 3.9 [3.6; 4.4]; m = 4.0 (0.7)</w:t>
            </w:r>
          </w:p>
        </w:tc>
        <w:tc>
          <w:tcPr>
            <w:tcW w:w="841" w:type="dxa"/>
            <w:noWrap/>
            <w:vAlign w:val="center"/>
            <w:hideMark/>
          </w:tcPr>
          <w:p w14:paraId="7283FDDF" w14:textId="6AF023B6"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0.890 †</w:t>
            </w:r>
          </w:p>
        </w:tc>
        <w:tc>
          <w:tcPr>
            <w:tcW w:w="1304" w:type="dxa"/>
            <w:noWrap/>
            <w:vAlign w:val="center"/>
            <w:hideMark/>
          </w:tcPr>
          <w:p w14:paraId="4CAF41C8" w14:textId="7B614817" w:rsidR="0048790C" w:rsidRPr="001003FE" w:rsidRDefault="0048790C" w:rsidP="0048790C">
            <w:pPr>
              <w:spacing w:after="0"/>
              <w:jc w:val="center"/>
              <w:rPr>
                <w:rFonts w:eastAsia="Times New Roman"/>
                <w:color w:val="000000" w:themeColor="text1"/>
                <w:sz w:val="14"/>
                <w:szCs w:val="14"/>
              </w:rPr>
            </w:pPr>
          </w:p>
        </w:tc>
      </w:tr>
      <w:tr w:rsidR="001003FE" w:rsidRPr="001003FE" w14:paraId="071FF432" w14:textId="77777777" w:rsidTr="0048790C">
        <w:trPr>
          <w:trHeight w:val="20"/>
        </w:trPr>
        <w:tc>
          <w:tcPr>
            <w:tcW w:w="1942" w:type="dxa"/>
            <w:noWrap/>
            <w:vAlign w:val="center"/>
            <w:hideMark/>
          </w:tcPr>
          <w:p w14:paraId="6D0C65D3" w14:textId="167FAB24"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Calcium, mmol/L</w:t>
            </w:r>
          </w:p>
        </w:tc>
        <w:tc>
          <w:tcPr>
            <w:tcW w:w="1881" w:type="dxa"/>
            <w:vAlign w:val="center"/>
          </w:tcPr>
          <w:p w14:paraId="6E7EB0EA" w14:textId="4C4FFC0C"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129; Me = 1.1 [1.1; 1.2]; m = 1.1 (0.2)</w:t>
            </w:r>
          </w:p>
        </w:tc>
        <w:tc>
          <w:tcPr>
            <w:tcW w:w="1755" w:type="dxa"/>
            <w:vAlign w:val="center"/>
          </w:tcPr>
          <w:p w14:paraId="5CB4EC05" w14:textId="1AA5B743"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56; Me = 1.1 [1.1; 1.2]; m = 1.1 (0.1)</w:t>
            </w:r>
          </w:p>
        </w:tc>
        <w:tc>
          <w:tcPr>
            <w:tcW w:w="1755" w:type="dxa"/>
            <w:noWrap/>
            <w:vAlign w:val="center"/>
            <w:hideMark/>
          </w:tcPr>
          <w:p w14:paraId="0FAB30B0" w14:textId="39643C17"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73; Me = 1.1 [1.1; 1.2]; m = 1.2 (0.3)</w:t>
            </w:r>
          </w:p>
        </w:tc>
        <w:tc>
          <w:tcPr>
            <w:tcW w:w="841" w:type="dxa"/>
            <w:noWrap/>
            <w:vAlign w:val="center"/>
            <w:hideMark/>
          </w:tcPr>
          <w:p w14:paraId="4646BC2E" w14:textId="5832F4A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0.991 †</w:t>
            </w:r>
          </w:p>
        </w:tc>
        <w:tc>
          <w:tcPr>
            <w:tcW w:w="1304" w:type="dxa"/>
            <w:noWrap/>
            <w:vAlign w:val="center"/>
            <w:hideMark/>
          </w:tcPr>
          <w:p w14:paraId="22ADF86B" w14:textId="5E1795C3" w:rsidR="0048790C" w:rsidRPr="001003FE" w:rsidRDefault="0048790C" w:rsidP="0048790C">
            <w:pPr>
              <w:spacing w:after="0"/>
              <w:jc w:val="center"/>
              <w:rPr>
                <w:rFonts w:eastAsia="Times New Roman"/>
                <w:color w:val="000000" w:themeColor="text1"/>
                <w:sz w:val="14"/>
                <w:szCs w:val="14"/>
              </w:rPr>
            </w:pPr>
          </w:p>
        </w:tc>
      </w:tr>
      <w:tr w:rsidR="001003FE" w:rsidRPr="001003FE" w14:paraId="54BFCDFD" w14:textId="77777777" w:rsidTr="0048790C">
        <w:trPr>
          <w:trHeight w:val="20"/>
        </w:trPr>
        <w:tc>
          <w:tcPr>
            <w:tcW w:w="1942" w:type="dxa"/>
            <w:noWrap/>
            <w:vAlign w:val="center"/>
            <w:hideMark/>
          </w:tcPr>
          <w:p w14:paraId="6FE7D50A" w14:textId="20E95273"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pH</w:t>
            </w:r>
          </w:p>
        </w:tc>
        <w:tc>
          <w:tcPr>
            <w:tcW w:w="1881" w:type="dxa"/>
            <w:vAlign w:val="center"/>
          </w:tcPr>
          <w:p w14:paraId="335A55C1" w14:textId="17711FC7"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129; Me = 7.3 [7.3; 7.4]; m = 7.3 (0.0)</w:t>
            </w:r>
          </w:p>
        </w:tc>
        <w:tc>
          <w:tcPr>
            <w:tcW w:w="1755" w:type="dxa"/>
            <w:vAlign w:val="center"/>
          </w:tcPr>
          <w:p w14:paraId="685FEE4C" w14:textId="6274404E"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60; Me = 7.3 [7.3; 7.4]; m = 7.3 (0.0)</w:t>
            </w:r>
          </w:p>
        </w:tc>
        <w:tc>
          <w:tcPr>
            <w:tcW w:w="1755" w:type="dxa"/>
            <w:noWrap/>
            <w:vAlign w:val="center"/>
            <w:hideMark/>
          </w:tcPr>
          <w:p w14:paraId="2BE4C749" w14:textId="2BD76F6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69; Me = 7.3 [7.3; 7.4]; m = 7.3 (0.1)</w:t>
            </w:r>
          </w:p>
        </w:tc>
        <w:tc>
          <w:tcPr>
            <w:tcW w:w="841" w:type="dxa"/>
            <w:noWrap/>
            <w:vAlign w:val="center"/>
            <w:hideMark/>
          </w:tcPr>
          <w:p w14:paraId="506BC5EC" w14:textId="44FD920E"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0.918 ‡</w:t>
            </w:r>
          </w:p>
        </w:tc>
        <w:tc>
          <w:tcPr>
            <w:tcW w:w="1304" w:type="dxa"/>
            <w:noWrap/>
            <w:vAlign w:val="center"/>
            <w:hideMark/>
          </w:tcPr>
          <w:p w14:paraId="5194CE6B" w14:textId="49D939F9" w:rsidR="0048790C" w:rsidRPr="001003FE" w:rsidRDefault="0048790C" w:rsidP="0048790C">
            <w:pPr>
              <w:spacing w:after="0"/>
              <w:jc w:val="center"/>
              <w:rPr>
                <w:rFonts w:eastAsia="Times New Roman"/>
                <w:color w:val="000000" w:themeColor="text1"/>
                <w:sz w:val="14"/>
                <w:szCs w:val="14"/>
              </w:rPr>
            </w:pPr>
          </w:p>
        </w:tc>
      </w:tr>
      <w:tr w:rsidR="001003FE" w:rsidRPr="001003FE" w14:paraId="42331DE3" w14:textId="77777777" w:rsidTr="0048790C">
        <w:trPr>
          <w:trHeight w:val="20"/>
        </w:trPr>
        <w:tc>
          <w:tcPr>
            <w:tcW w:w="1942" w:type="dxa"/>
            <w:noWrap/>
            <w:vAlign w:val="center"/>
            <w:hideMark/>
          </w:tcPr>
          <w:p w14:paraId="5D4E4B0F" w14:textId="2FF4A437"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BE, mmol/L</w:t>
            </w:r>
          </w:p>
        </w:tc>
        <w:tc>
          <w:tcPr>
            <w:tcW w:w="1881" w:type="dxa"/>
            <w:vAlign w:val="center"/>
          </w:tcPr>
          <w:p w14:paraId="16E8773E" w14:textId="0559B193"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120; Me = -1.9 [-4.5; -0.4]; m = -2.3 (3.7)</w:t>
            </w:r>
          </w:p>
        </w:tc>
        <w:tc>
          <w:tcPr>
            <w:tcW w:w="1755" w:type="dxa"/>
            <w:vAlign w:val="center"/>
          </w:tcPr>
          <w:p w14:paraId="697CD556" w14:textId="20D3EEA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57; Me = -1.7 [-3.8; -0.2]; m = -2.0 (3.5)</w:t>
            </w:r>
          </w:p>
        </w:tc>
        <w:tc>
          <w:tcPr>
            <w:tcW w:w="1755" w:type="dxa"/>
            <w:noWrap/>
            <w:vAlign w:val="center"/>
            <w:hideMark/>
          </w:tcPr>
          <w:p w14:paraId="1FA26AB9" w14:textId="7BFCE687"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63; Me = -2.1 [-5.1; -0.6]; m = -2.6 (3.9)</w:t>
            </w:r>
          </w:p>
        </w:tc>
        <w:tc>
          <w:tcPr>
            <w:tcW w:w="841" w:type="dxa"/>
            <w:noWrap/>
            <w:vAlign w:val="center"/>
            <w:hideMark/>
          </w:tcPr>
          <w:p w14:paraId="505A4214" w14:textId="5D5386AA"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0.375 ‡</w:t>
            </w:r>
          </w:p>
        </w:tc>
        <w:tc>
          <w:tcPr>
            <w:tcW w:w="1304" w:type="dxa"/>
            <w:noWrap/>
            <w:vAlign w:val="center"/>
            <w:hideMark/>
          </w:tcPr>
          <w:p w14:paraId="31A5D6ED" w14:textId="2D91E105" w:rsidR="0048790C" w:rsidRPr="001003FE" w:rsidRDefault="0048790C" w:rsidP="0048790C">
            <w:pPr>
              <w:spacing w:after="0"/>
              <w:jc w:val="center"/>
              <w:rPr>
                <w:rFonts w:eastAsia="Times New Roman"/>
                <w:color w:val="000000" w:themeColor="text1"/>
                <w:sz w:val="14"/>
                <w:szCs w:val="14"/>
              </w:rPr>
            </w:pPr>
          </w:p>
        </w:tc>
      </w:tr>
      <w:tr w:rsidR="001003FE" w:rsidRPr="001003FE" w14:paraId="6D4F46B2" w14:textId="77777777" w:rsidTr="0048790C">
        <w:trPr>
          <w:trHeight w:val="20"/>
        </w:trPr>
        <w:tc>
          <w:tcPr>
            <w:tcW w:w="1942" w:type="dxa"/>
            <w:noWrap/>
            <w:vAlign w:val="center"/>
            <w:hideMark/>
          </w:tcPr>
          <w:p w14:paraId="3E0E547F" w14:textId="2FA85428"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Lactate, mmol/L</w:t>
            </w:r>
          </w:p>
        </w:tc>
        <w:tc>
          <w:tcPr>
            <w:tcW w:w="1881" w:type="dxa"/>
            <w:vAlign w:val="center"/>
          </w:tcPr>
          <w:p w14:paraId="1CF8D156" w14:textId="76C05CA4"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127; Me = 1.7 [1.3; 2.5]; m = 2.0 (1.2)</w:t>
            </w:r>
          </w:p>
        </w:tc>
        <w:tc>
          <w:tcPr>
            <w:tcW w:w="1755" w:type="dxa"/>
            <w:vAlign w:val="center"/>
          </w:tcPr>
          <w:p w14:paraId="2FFD77CC" w14:textId="7D77D30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59; Me = 1.6 [1.2; 2.5]; m = 2.0 (1.2)</w:t>
            </w:r>
          </w:p>
        </w:tc>
        <w:tc>
          <w:tcPr>
            <w:tcW w:w="1755" w:type="dxa"/>
            <w:noWrap/>
            <w:vAlign w:val="center"/>
            <w:hideMark/>
          </w:tcPr>
          <w:p w14:paraId="46CC6D78" w14:textId="0CB130EE"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68; Me = 1.7 [1.3; 2.4]; m = 2.0 (1.3)</w:t>
            </w:r>
          </w:p>
        </w:tc>
        <w:tc>
          <w:tcPr>
            <w:tcW w:w="841" w:type="dxa"/>
            <w:noWrap/>
            <w:vAlign w:val="center"/>
            <w:hideMark/>
          </w:tcPr>
          <w:p w14:paraId="5EA18D3A" w14:textId="6F2CCAF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0.706 †</w:t>
            </w:r>
          </w:p>
        </w:tc>
        <w:tc>
          <w:tcPr>
            <w:tcW w:w="1304" w:type="dxa"/>
            <w:noWrap/>
            <w:vAlign w:val="center"/>
            <w:hideMark/>
          </w:tcPr>
          <w:p w14:paraId="76B3DDC2" w14:textId="5072554E" w:rsidR="0048790C" w:rsidRPr="001003FE" w:rsidRDefault="0048790C" w:rsidP="0048790C">
            <w:pPr>
              <w:spacing w:after="0"/>
              <w:jc w:val="center"/>
              <w:rPr>
                <w:rFonts w:eastAsia="Times New Roman"/>
                <w:color w:val="000000" w:themeColor="text1"/>
                <w:sz w:val="14"/>
                <w:szCs w:val="14"/>
              </w:rPr>
            </w:pPr>
          </w:p>
        </w:tc>
      </w:tr>
      <w:tr w:rsidR="001003FE" w:rsidRPr="001003FE" w14:paraId="29581F0C" w14:textId="77777777" w:rsidTr="0048790C">
        <w:trPr>
          <w:trHeight w:val="20"/>
        </w:trPr>
        <w:tc>
          <w:tcPr>
            <w:tcW w:w="1942" w:type="dxa"/>
            <w:noWrap/>
            <w:vAlign w:val="center"/>
            <w:hideMark/>
          </w:tcPr>
          <w:p w14:paraId="1558182C" w14:textId="196E02FB"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PvO₂, mmHg</w:t>
            </w:r>
          </w:p>
        </w:tc>
        <w:tc>
          <w:tcPr>
            <w:tcW w:w="1881" w:type="dxa"/>
            <w:vAlign w:val="center"/>
          </w:tcPr>
          <w:p w14:paraId="21E7E9EE" w14:textId="09A7604E"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121; Me = 48.8 [42.9; 56.0]; m = 49.1 (9.3)</w:t>
            </w:r>
          </w:p>
        </w:tc>
        <w:tc>
          <w:tcPr>
            <w:tcW w:w="1755" w:type="dxa"/>
            <w:vAlign w:val="center"/>
          </w:tcPr>
          <w:p w14:paraId="02C514D1" w14:textId="78E7F3F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56; Me = 50.0 [43.2; 56.0]; m = 50.2 (8.9)</w:t>
            </w:r>
          </w:p>
        </w:tc>
        <w:tc>
          <w:tcPr>
            <w:tcW w:w="1755" w:type="dxa"/>
            <w:noWrap/>
            <w:vAlign w:val="center"/>
            <w:hideMark/>
          </w:tcPr>
          <w:p w14:paraId="6FA40D0C" w14:textId="4127E17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65; Me = 46.3 [42.0; 54.0]; m = 48.2 (9.6)</w:t>
            </w:r>
          </w:p>
        </w:tc>
        <w:tc>
          <w:tcPr>
            <w:tcW w:w="841" w:type="dxa"/>
            <w:noWrap/>
            <w:vAlign w:val="center"/>
            <w:hideMark/>
          </w:tcPr>
          <w:p w14:paraId="1A6854AE" w14:textId="0273BCEE"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0.155 †</w:t>
            </w:r>
          </w:p>
        </w:tc>
        <w:tc>
          <w:tcPr>
            <w:tcW w:w="1304" w:type="dxa"/>
            <w:noWrap/>
            <w:vAlign w:val="center"/>
            <w:hideMark/>
          </w:tcPr>
          <w:p w14:paraId="2F85569A" w14:textId="4D3F7F08" w:rsidR="0048790C" w:rsidRPr="001003FE" w:rsidRDefault="0048790C" w:rsidP="0048790C">
            <w:pPr>
              <w:spacing w:after="0"/>
              <w:jc w:val="center"/>
              <w:rPr>
                <w:rFonts w:eastAsia="Times New Roman"/>
                <w:color w:val="000000" w:themeColor="text1"/>
                <w:sz w:val="14"/>
                <w:szCs w:val="14"/>
              </w:rPr>
            </w:pPr>
          </w:p>
        </w:tc>
      </w:tr>
      <w:tr w:rsidR="001003FE" w:rsidRPr="001003FE" w14:paraId="08A8049F" w14:textId="77777777" w:rsidTr="0048790C">
        <w:trPr>
          <w:trHeight w:val="20"/>
        </w:trPr>
        <w:tc>
          <w:tcPr>
            <w:tcW w:w="1942" w:type="dxa"/>
            <w:noWrap/>
            <w:vAlign w:val="center"/>
            <w:hideMark/>
          </w:tcPr>
          <w:p w14:paraId="34ABE5AE" w14:textId="22D5F3AB"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PvCO₂, mmHg</w:t>
            </w:r>
          </w:p>
        </w:tc>
        <w:tc>
          <w:tcPr>
            <w:tcW w:w="1881" w:type="dxa"/>
            <w:vAlign w:val="center"/>
          </w:tcPr>
          <w:p w14:paraId="58D929C5" w14:textId="0B92F451"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119; Me = 47.0 [44.0; 50.0]; m = 46.9 (5.4)</w:t>
            </w:r>
          </w:p>
        </w:tc>
        <w:tc>
          <w:tcPr>
            <w:tcW w:w="1755" w:type="dxa"/>
            <w:vAlign w:val="center"/>
          </w:tcPr>
          <w:p w14:paraId="1B6A0552" w14:textId="7586E93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56; Me = 46.0 [44.1; 51.0]; m = 47.4 (6.1)</w:t>
            </w:r>
          </w:p>
        </w:tc>
        <w:tc>
          <w:tcPr>
            <w:tcW w:w="1755" w:type="dxa"/>
            <w:noWrap/>
            <w:vAlign w:val="center"/>
            <w:hideMark/>
          </w:tcPr>
          <w:p w14:paraId="41970147" w14:textId="052FB1E6"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63; Me = 47.0 [43.0; 49.0]; m = 46.3 (4.7)</w:t>
            </w:r>
          </w:p>
        </w:tc>
        <w:tc>
          <w:tcPr>
            <w:tcW w:w="841" w:type="dxa"/>
            <w:noWrap/>
            <w:vAlign w:val="center"/>
            <w:hideMark/>
          </w:tcPr>
          <w:p w14:paraId="29BEE811" w14:textId="17B84782"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0.268 ‡</w:t>
            </w:r>
          </w:p>
        </w:tc>
        <w:tc>
          <w:tcPr>
            <w:tcW w:w="1304" w:type="dxa"/>
            <w:noWrap/>
            <w:vAlign w:val="center"/>
            <w:hideMark/>
          </w:tcPr>
          <w:p w14:paraId="1BD9ABFF" w14:textId="17F92CC0" w:rsidR="0048790C" w:rsidRPr="001003FE" w:rsidRDefault="0048790C" w:rsidP="0048790C">
            <w:pPr>
              <w:spacing w:after="0"/>
              <w:jc w:val="center"/>
              <w:rPr>
                <w:rFonts w:eastAsia="Times New Roman"/>
                <w:color w:val="000000" w:themeColor="text1"/>
                <w:sz w:val="14"/>
                <w:szCs w:val="14"/>
              </w:rPr>
            </w:pPr>
          </w:p>
        </w:tc>
      </w:tr>
      <w:tr w:rsidR="001003FE" w:rsidRPr="001003FE" w14:paraId="35A04C34" w14:textId="4D5ACC17" w:rsidTr="00CF2A0A">
        <w:trPr>
          <w:trHeight w:val="20"/>
        </w:trPr>
        <w:tc>
          <w:tcPr>
            <w:tcW w:w="9478" w:type="dxa"/>
            <w:gridSpan w:val="6"/>
          </w:tcPr>
          <w:p w14:paraId="572AB56F" w14:textId="53AE2D36"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Pain assessment 3 hours after awakening</w:t>
            </w:r>
          </w:p>
        </w:tc>
      </w:tr>
      <w:tr w:rsidR="001003FE" w:rsidRPr="001003FE" w14:paraId="1FB81BCC" w14:textId="77777777" w:rsidTr="0048790C">
        <w:trPr>
          <w:trHeight w:val="20"/>
        </w:trPr>
        <w:tc>
          <w:tcPr>
            <w:tcW w:w="1942" w:type="dxa"/>
            <w:noWrap/>
            <w:vAlign w:val="center"/>
            <w:hideMark/>
          </w:tcPr>
          <w:p w14:paraId="61984500" w14:textId="2FC97CA5"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Pain intensity by NRS-11 scale, score</w:t>
            </w:r>
          </w:p>
        </w:tc>
        <w:tc>
          <w:tcPr>
            <w:tcW w:w="1881" w:type="dxa"/>
            <w:vAlign w:val="center"/>
          </w:tcPr>
          <w:p w14:paraId="7EB3A11D" w14:textId="57E3CBD2"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201; Me = 4.0 [2.0; 5.0]</w:t>
            </w:r>
          </w:p>
        </w:tc>
        <w:tc>
          <w:tcPr>
            <w:tcW w:w="1755" w:type="dxa"/>
            <w:vAlign w:val="center"/>
          </w:tcPr>
          <w:p w14:paraId="5ABBAA83" w14:textId="5C09540C"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Me = 3.0 [2.0; 5.0]; m = 3.4 (2.2)</w:t>
            </w:r>
          </w:p>
        </w:tc>
        <w:tc>
          <w:tcPr>
            <w:tcW w:w="1755" w:type="dxa"/>
            <w:noWrap/>
            <w:vAlign w:val="center"/>
            <w:hideMark/>
          </w:tcPr>
          <w:p w14:paraId="299BF03C" w14:textId="770328DC"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Me = 4.0 [2.0; 6.0]; m = 3.9 (2.4)</w:t>
            </w:r>
          </w:p>
        </w:tc>
        <w:tc>
          <w:tcPr>
            <w:tcW w:w="841" w:type="dxa"/>
            <w:noWrap/>
            <w:vAlign w:val="center"/>
            <w:hideMark/>
          </w:tcPr>
          <w:p w14:paraId="0AD772D0" w14:textId="36AA590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0.113 †</w:t>
            </w:r>
          </w:p>
        </w:tc>
        <w:tc>
          <w:tcPr>
            <w:tcW w:w="1304" w:type="dxa"/>
            <w:noWrap/>
            <w:vAlign w:val="center"/>
            <w:hideMark/>
          </w:tcPr>
          <w:p w14:paraId="065C5867" w14:textId="4D36893B" w:rsidR="0048790C" w:rsidRPr="001003FE" w:rsidRDefault="0048790C" w:rsidP="0048790C">
            <w:pPr>
              <w:spacing w:after="0"/>
              <w:jc w:val="center"/>
              <w:rPr>
                <w:rFonts w:eastAsia="Times New Roman"/>
                <w:color w:val="000000" w:themeColor="text1"/>
                <w:sz w:val="14"/>
                <w:szCs w:val="14"/>
              </w:rPr>
            </w:pPr>
          </w:p>
        </w:tc>
      </w:tr>
      <w:tr w:rsidR="001003FE" w:rsidRPr="001003FE" w14:paraId="17E60AAB" w14:textId="77777777" w:rsidTr="0048790C">
        <w:trPr>
          <w:trHeight w:val="20"/>
        </w:trPr>
        <w:tc>
          <w:tcPr>
            <w:tcW w:w="1942" w:type="dxa"/>
            <w:noWrap/>
            <w:vAlign w:val="center"/>
            <w:hideMark/>
          </w:tcPr>
          <w:p w14:paraId="750F134F" w14:textId="534DC541"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Severe pain, n (%)</w:t>
            </w:r>
          </w:p>
        </w:tc>
        <w:tc>
          <w:tcPr>
            <w:tcW w:w="1881" w:type="dxa"/>
            <w:vAlign w:val="center"/>
          </w:tcPr>
          <w:p w14:paraId="3A7DF011" w14:textId="1CD99E8B"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201; 25 (12.4%)</w:t>
            </w:r>
          </w:p>
        </w:tc>
        <w:tc>
          <w:tcPr>
            <w:tcW w:w="1755" w:type="dxa"/>
            <w:vAlign w:val="center"/>
          </w:tcPr>
          <w:p w14:paraId="6942A868" w14:textId="6CEA2B9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9 (9.0%)</w:t>
            </w:r>
          </w:p>
        </w:tc>
        <w:tc>
          <w:tcPr>
            <w:tcW w:w="1755" w:type="dxa"/>
            <w:noWrap/>
            <w:vAlign w:val="center"/>
            <w:hideMark/>
          </w:tcPr>
          <w:p w14:paraId="5E64B25C" w14:textId="6AA2C87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16 (15.8%)</w:t>
            </w:r>
          </w:p>
        </w:tc>
        <w:tc>
          <w:tcPr>
            <w:tcW w:w="841" w:type="dxa"/>
            <w:noWrap/>
            <w:vAlign w:val="center"/>
            <w:hideMark/>
          </w:tcPr>
          <w:p w14:paraId="2F215EF4" w14:textId="1B1931D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0.142 ◊</w:t>
            </w:r>
          </w:p>
        </w:tc>
        <w:tc>
          <w:tcPr>
            <w:tcW w:w="1304" w:type="dxa"/>
            <w:noWrap/>
            <w:vAlign w:val="center"/>
            <w:hideMark/>
          </w:tcPr>
          <w:p w14:paraId="2E4493C7" w14:textId="20720FB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0.57 [0.26; 1.22]</w:t>
            </w:r>
          </w:p>
        </w:tc>
      </w:tr>
      <w:tr w:rsidR="001003FE" w:rsidRPr="001003FE" w14:paraId="255D74EE" w14:textId="77777777" w:rsidTr="0048790C">
        <w:trPr>
          <w:trHeight w:val="20"/>
        </w:trPr>
        <w:tc>
          <w:tcPr>
            <w:tcW w:w="1942" w:type="dxa"/>
            <w:noWrap/>
            <w:vAlign w:val="center"/>
            <w:hideMark/>
          </w:tcPr>
          <w:p w14:paraId="6F33FFA2" w14:textId="1971A4FF"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Moderate pain, n (%)</w:t>
            </w:r>
          </w:p>
        </w:tc>
        <w:tc>
          <w:tcPr>
            <w:tcW w:w="1881" w:type="dxa"/>
            <w:vAlign w:val="center"/>
          </w:tcPr>
          <w:p w14:paraId="2F4E0F77" w14:textId="004E2549"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201; 81 (40.3%)</w:t>
            </w:r>
          </w:p>
        </w:tc>
        <w:tc>
          <w:tcPr>
            <w:tcW w:w="1755" w:type="dxa"/>
            <w:vAlign w:val="center"/>
          </w:tcPr>
          <w:p w14:paraId="614DD50D" w14:textId="6E9855B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39 (39.0%)</w:t>
            </w:r>
          </w:p>
        </w:tc>
        <w:tc>
          <w:tcPr>
            <w:tcW w:w="1755" w:type="dxa"/>
            <w:noWrap/>
            <w:vAlign w:val="center"/>
            <w:hideMark/>
          </w:tcPr>
          <w:p w14:paraId="38E2EEED" w14:textId="7D2DEEC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42 (41.6%)</w:t>
            </w:r>
          </w:p>
        </w:tc>
        <w:tc>
          <w:tcPr>
            <w:tcW w:w="841" w:type="dxa"/>
            <w:noWrap/>
            <w:vAlign w:val="center"/>
            <w:hideMark/>
          </w:tcPr>
          <w:p w14:paraId="6D1D8AC2" w14:textId="0823691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0.709 ◊</w:t>
            </w:r>
          </w:p>
        </w:tc>
        <w:tc>
          <w:tcPr>
            <w:tcW w:w="1304" w:type="dxa"/>
            <w:noWrap/>
            <w:vAlign w:val="center"/>
            <w:hideMark/>
          </w:tcPr>
          <w:p w14:paraId="21611B35" w14:textId="7CB26D4C"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0.93 [0.67; 1.32]</w:t>
            </w:r>
          </w:p>
        </w:tc>
      </w:tr>
      <w:tr w:rsidR="001003FE" w:rsidRPr="001003FE" w14:paraId="157127DB" w14:textId="77777777" w:rsidTr="0048790C">
        <w:trPr>
          <w:trHeight w:val="20"/>
        </w:trPr>
        <w:tc>
          <w:tcPr>
            <w:tcW w:w="1942" w:type="dxa"/>
            <w:noWrap/>
            <w:vAlign w:val="center"/>
            <w:hideMark/>
          </w:tcPr>
          <w:p w14:paraId="0D5B9C8A" w14:textId="4B236778"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Mild pain, n (%)</w:t>
            </w:r>
          </w:p>
        </w:tc>
        <w:tc>
          <w:tcPr>
            <w:tcW w:w="1881" w:type="dxa"/>
            <w:vAlign w:val="center"/>
          </w:tcPr>
          <w:p w14:paraId="753EEFBD" w14:textId="7A182B52"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201; 68 (33.8%)</w:t>
            </w:r>
          </w:p>
        </w:tc>
        <w:tc>
          <w:tcPr>
            <w:tcW w:w="1755" w:type="dxa"/>
            <w:vAlign w:val="center"/>
          </w:tcPr>
          <w:p w14:paraId="6C3B5B8C" w14:textId="651E31EA"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38 (38.0%)</w:t>
            </w:r>
          </w:p>
        </w:tc>
        <w:tc>
          <w:tcPr>
            <w:tcW w:w="1755" w:type="dxa"/>
            <w:noWrap/>
            <w:vAlign w:val="center"/>
            <w:hideMark/>
          </w:tcPr>
          <w:p w14:paraId="0E9117F4" w14:textId="09FEA167"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30 (29.7%)</w:t>
            </w:r>
          </w:p>
        </w:tc>
        <w:tc>
          <w:tcPr>
            <w:tcW w:w="841" w:type="dxa"/>
            <w:noWrap/>
            <w:vAlign w:val="center"/>
            <w:hideMark/>
          </w:tcPr>
          <w:p w14:paraId="021D7D46" w14:textId="4B5035D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0.214 ◊</w:t>
            </w:r>
          </w:p>
        </w:tc>
        <w:tc>
          <w:tcPr>
            <w:tcW w:w="1304" w:type="dxa"/>
            <w:noWrap/>
            <w:vAlign w:val="center"/>
            <w:hideMark/>
          </w:tcPr>
          <w:p w14:paraId="405B9BB4" w14:textId="37471817"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1.28 [0.87; 1.89]</w:t>
            </w:r>
          </w:p>
        </w:tc>
      </w:tr>
      <w:tr w:rsidR="001003FE" w:rsidRPr="001003FE" w14:paraId="5E0CD7DE" w14:textId="77777777" w:rsidTr="0048790C">
        <w:trPr>
          <w:trHeight w:val="20"/>
        </w:trPr>
        <w:tc>
          <w:tcPr>
            <w:tcW w:w="1942" w:type="dxa"/>
            <w:noWrap/>
            <w:vAlign w:val="center"/>
            <w:hideMark/>
          </w:tcPr>
          <w:p w14:paraId="3112B069" w14:textId="04A30A0B"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No pain, n (%)</w:t>
            </w:r>
          </w:p>
        </w:tc>
        <w:tc>
          <w:tcPr>
            <w:tcW w:w="1881" w:type="dxa"/>
            <w:vAlign w:val="center"/>
          </w:tcPr>
          <w:p w14:paraId="71F9F870" w14:textId="23176EC6"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201; 27 (13.4%)</w:t>
            </w:r>
          </w:p>
        </w:tc>
        <w:tc>
          <w:tcPr>
            <w:tcW w:w="1755" w:type="dxa"/>
            <w:vAlign w:val="center"/>
          </w:tcPr>
          <w:p w14:paraId="30E38DFA" w14:textId="526DBA6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14 (14.0%)</w:t>
            </w:r>
          </w:p>
        </w:tc>
        <w:tc>
          <w:tcPr>
            <w:tcW w:w="1755" w:type="dxa"/>
            <w:noWrap/>
            <w:vAlign w:val="center"/>
            <w:hideMark/>
          </w:tcPr>
          <w:p w14:paraId="35067A4C" w14:textId="15B00C3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13 (12.9%)</w:t>
            </w:r>
          </w:p>
        </w:tc>
        <w:tc>
          <w:tcPr>
            <w:tcW w:w="841" w:type="dxa"/>
            <w:noWrap/>
            <w:vAlign w:val="center"/>
            <w:hideMark/>
          </w:tcPr>
          <w:p w14:paraId="78FA44C9" w14:textId="746BB10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0.814 ◊</w:t>
            </w:r>
          </w:p>
        </w:tc>
        <w:tc>
          <w:tcPr>
            <w:tcW w:w="1304" w:type="dxa"/>
            <w:noWrap/>
            <w:vAlign w:val="center"/>
            <w:hideMark/>
          </w:tcPr>
          <w:p w14:paraId="342DD9E4" w14:textId="4EB0D2B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1.09 [0.54; 2.20]</w:t>
            </w:r>
          </w:p>
        </w:tc>
      </w:tr>
      <w:tr w:rsidR="001003FE" w:rsidRPr="001003FE" w14:paraId="1BD4363E" w14:textId="77777777" w:rsidTr="0048790C">
        <w:trPr>
          <w:trHeight w:val="20"/>
        </w:trPr>
        <w:tc>
          <w:tcPr>
            <w:tcW w:w="1942" w:type="dxa"/>
            <w:noWrap/>
            <w:vAlign w:val="center"/>
            <w:hideMark/>
          </w:tcPr>
          <w:p w14:paraId="2DC249E6" w14:textId="074F5563"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Moderate or severe pain, n (%)</w:t>
            </w:r>
          </w:p>
        </w:tc>
        <w:tc>
          <w:tcPr>
            <w:tcW w:w="1881" w:type="dxa"/>
            <w:vAlign w:val="center"/>
          </w:tcPr>
          <w:p w14:paraId="72EF726E" w14:textId="7A754C7A"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201; 106 (52.7%)</w:t>
            </w:r>
          </w:p>
        </w:tc>
        <w:tc>
          <w:tcPr>
            <w:tcW w:w="1755" w:type="dxa"/>
            <w:vAlign w:val="center"/>
          </w:tcPr>
          <w:p w14:paraId="04B77C1F" w14:textId="56948D1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48 (48.0%)</w:t>
            </w:r>
          </w:p>
        </w:tc>
        <w:tc>
          <w:tcPr>
            <w:tcW w:w="1755" w:type="dxa"/>
            <w:noWrap/>
            <w:vAlign w:val="center"/>
            <w:hideMark/>
          </w:tcPr>
          <w:p w14:paraId="1199C5C3" w14:textId="71C8E922"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58 (57.4%)</w:t>
            </w:r>
          </w:p>
        </w:tc>
        <w:tc>
          <w:tcPr>
            <w:tcW w:w="841" w:type="dxa"/>
            <w:noWrap/>
            <w:vAlign w:val="center"/>
            <w:hideMark/>
          </w:tcPr>
          <w:p w14:paraId="08319F73" w14:textId="3666E02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0.181 ◊</w:t>
            </w:r>
          </w:p>
        </w:tc>
        <w:tc>
          <w:tcPr>
            <w:tcW w:w="1304" w:type="dxa"/>
            <w:noWrap/>
            <w:vAlign w:val="center"/>
            <w:hideMark/>
          </w:tcPr>
          <w:p w14:paraId="72BEC68E" w14:textId="1992D1E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0.83 [0.64; 1.09]</w:t>
            </w:r>
          </w:p>
        </w:tc>
      </w:tr>
    </w:tbl>
    <w:p w14:paraId="048845B2" w14:textId="373DBA10" w:rsidR="00CB7D99" w:rsidRPr="001003FE" w:rsidRDefault="004F31EE" w:rsidP="00A30BAF">
      <w:pPr>
        <w:rPr>
          <w:color w:val="000000" w:themeColor="text1"/>
          <w:szCs w:val="24"/>
        </w:rPr>
      </w:pPr>
      <w:r w:rsidRPr="001003FE">
        <w:rPr>
          <w:color w:val="000000" w:themeColor="text1"/>
          <w:szCs w:val="24"/>
        </w:rPr>
        <w:t>Notes: RR, relative risk; CI, confidence interval; ◊, Pearson’s chi-square test; †, Mann–Whitney U test; §, Fisher’s exact test; ‡, Student’s t-test;</w:t>
      </w:r>
      <w:r w:rsidR="00A30BAF" w:rsidRPr="001003FE">
        <w:rPr>
          <w:color w:val="000000" w:themeColor="text1"/>
          <w:szCs w:val="24"/>
        </w:rPr>
        <w:t xml:space="preserve"> </w:t>
      </w:r>
      <w:r w:rsidR="0089780A" w:rsidRPr="001003FE">
        <w:rPr>
          <w:color w:val="000000" w:themeColor="text1"/>
          <w:szCs w:val="24"/>
        </w:rPr>
        <w:t>SAP, Systolic arterial pressure;</w:t>
      </w:r>
      <w:r w:rsidR="00A30BAF" w:rsidRPr="001003FE">
        <w:rPr>
          <w:color w:val="000000" w:themeColor="text1"/>
          <w:szCs w:val="24"/>
        </w:rPr>
        <w:t xml:space="preserve"> </w:t>
      </w:r>
      <w:r w:rsidR="0089780A" w:rsidRPr="001003FE">
        <w:rPr>
          <w:color w:val="000000" w:themeColor="text1"/>
          <w:szCs w:val="24"/>
        </w:rPr>
        <w:t>ISDSC, Intensive Care Delirium Screening Checklist;</w:t>
      </w:r>
      <w:r w:rsidR="00A30BAF" w:rsidRPr="001003FE">
        <w:rPr>
          <w:color w:val="000000" w:themeColor="text1"/>
          <w:szCs w:val="24"/>
        </w:rPr>
        <w:t xml:space="preserve"> </w:t>
      </w:r>
      <w:r w:rsidR="0089780A" w:rsidRPr="001003FE">
        <w:rPr>
          <w:color w:val="000000" w:themeColor="text1"/>
          <w:szCs w:val="24"/>
        </w:rPr>
        <w:t>RASS, Richmond Agitation-Sedation Scale;</w:t>
      </w:r>
      <w:r w:rsidR="00A30BAF" w:rsidRPr="001003FE">
        <w:rPr>
          <w:color w:val="000000" w:themeColor="text1"/>
          <w:szCs w:val="24"/>
        </w:rPr>
        <w:t xml:space="preserve"> </w:t>
      </w:r>
      <w:r w:rsidR="0089780A" w:rsidRPr="001003FE">
        <w:rPr>
          <w:color w:val="000000" w:themeColor="text1"/>
          <w:szCs w:val="24"/>
        </w:rPr>
        <w:t>CAM-ICU, Confusion Assessment Method for the Intensive Care Unit;</w:t>
      </w:r>
      <w:r w:rsidR="00A30BAF" w:rsidRPr="001003FE">
        <w:rPr>
          <w:color w:val="000000" w:themeColor="text1"/>
          <w:szCs w:val="24"/>
        </w:rPr>
        <w:t xml:space="preserve"> </w:t>
      </w:r>
      <w:r w:rsidR="0089780A" w:rsidRPr="001003FE">
        <w:rPr>
          <w:color w:val="000000" w:themeColor="text1"/>
          <w:szCs w:val="24"/>
        </w:rPr>
        <w:t>PONV, postoperative nausea and/or vomiting;</w:t>
      </w:r>
      <w:r w:rsidR="00A30BAF" w:rsidRPr="001003FE">
        <w:rPr>
          <w:color w:val="000000" w:themeColor="text1"/>
          <w:szCs w:val="24"/>
        </w:rPr>
        <w:t xml:space="preserve"> BP, blood pressure; NSAIDs, Non-steroidal anti-inflammatory drugs; BE, Base </w:t>
      </w:r>
      <w:r w:rsidR="00A30BAF" w:rsidRPr="001003FE">
        <w:rPr>
          <w:color w:val="000000" w:themeColor="text1"/>
          <w:szCs w:val="24"/>
        </w:rPr>
        <w:lastRenderedPageBreak/>
        <w:t>excess; PvO₂, partial pressure of oxygen in venous blood; PvCO₂, partial pressure of carbon dioxide in venous blood; NRS-11, 11-point Numerical Rating Scale for pain; n/a, not applicable;</w:t>
      </w:r>
      <w:r w:rsidR="00CB7D99" w:rsidRPr="001003FE">
        <w:rPr>
          <w:color w:val="000000" w:themeColor="text1"/>
          <w:szCs w:val="24"/>
        </w:rPr>
        <w:br w:type="page"/>
      </w:r>
    </w:p>
    <w:p w14:paraId="0AA481F9" w14:textId="67A8B74E" w:rsidR="00B34F52" w:rsidRPr="001003FE" w:rsidRDefault="001A1636" w:rsidP="00D14A08">
      <w:pPr>
        <w:pStyle w:val="1"/>
        <w:spacing w:before="0" w:beforeAutospacing="0" w:after="0" w:afterAutospacing="0"/>
        <w:rPr>
          <w:rFonts w:cs="Times New Roman"/>
          <w:b/>
          <w:bCs/>
          <w:i/>
          <w:iCs/>
          <w:sz w:val="24"/>
          <w:szCs w:val="24"/>
        </w:rPr>
      </w:pPr>
      <w:bookmarkStart w:id="18" w:name="_Toc220955350"/>
      <w:r w:rsidRPr="001003FE">
        <w:rPr>
          <w:rFonts w:cs="Times New Roman"/>
          <w:b/>
          <w:bCs/>
          <w:sz w:val="24"/>
          <w:szCs w:val="24"/>
        </w:rPr>
        <w:lastRenderedPageBreak/>
        <w:t>Table S</w:t>
      </w:r>
      <w:r w:rsidR="008A7162" w:rsidRPr="001003FE">
        <w:rPr>
          <w:rFonts w:cs="Times New Roman"/>
          <w:b/>
          <w:bCs/>
          <w:sz w:val="24"/>
          <w:szCs w:val="24"/>
        </w:rPr>
        <w:t>5</w:t>
      </w:r>
      <w:r w:rsidRPr="001003FE">
        <w:rPr>
          <w:rFonts w:cs="Times New Roman"/>
          <w:b/>
          <w:bCs/>
          <w:sz w:val="24"/>
          <w:szCs w:val="24"/>
        </w:rPr>
        <w:t>. Comparison of first postoperative day data between the control and intervention groups – univariate analysis.</w:t>
      </w:r>
      <w:bookmarkEnd w:id="18"/>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843"/>
        <w:gridCol w:w="1701"/>
        <w:gridCol w:w="1701"/>
        <w:gridCol w:w="851"/>
        <w:gridCol w:w="1275"/>
      </w:tblGrid>
      <w:tr w:rsidR="001003FE" w:rsidRPr="001003FE" w14:paraId="6579C56E" w14:textId="77777777" w:rsidTr="0048790C">
        <w:trPr>
          <w:trHeight w:val="20"/>
        </w:trPr>
        <w:tc>
          <w:tcPr>
            <w:tcW w:w="1980" w:type="dxa"/>
            <w:vAlign w:val="center"/>
            <w:hideMark/>
          </w:tcPr>
          <w:p w14:paraId="641AEC9F" w14:textId="37381026" w:rsidR="0048790C" w:rsidRPr="001003FE" w:rsidRDefault="0048790C" w:rsidP="0048790C">
            <w:pPr>
              <w:spacing w:after="0"/>
              <w:rPr>
                <w:rFonts w:eastAsia="Times New Roman"/>
                <w:b/>
                <w:bCs/>
                <w:color w:val="000000" w:themeColor="text1"/>
                <w:sz w:val="14"/>
                <w:szCs w:val="14"/>
              </w:rPr>
            </w:pPr>
            <w:r w:rsidRPr="001003FE">
              <w:rPr>
                <w:rFonts w:eastAsia="Times New Roman"/>
                <w:b/>
                <w:bCs/>
                <w:color w:val="000000" w:themeColor="text1"/>
                <w:sz w:val="14"/>
                <w:szCs w:val="14"/>
              </w:rPr>
              <w:t>Parameter</w:t>
            </w:r>
          </w:p>
        </w:tc>
        <w:tc>
          <w:tcPr>
            <w:tcW w:w="1843" w:type="dxa"/>
            <w:vAlign w:val="center"/>
          </w:tcPr>
          <w:p w14:paraId="6DE512C7" w14:textId="77777777"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General sample</w:t>
            </w:r>
          </w:p>
          <w:p w14:paraId="396B3224" w14:textId="080E46B2"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(N = 202)</w:t>
            </w:r>
          </w:p>
        </w:tc>
        <w:tc>
          <w:tcPr>
            <w:tcW w:w="1701" w:type="dxa"/>
            <w:vAlign w:val="center"/>
          </w:tcPr>
          <w:p w14:paraId="15697071" w14:textId="77777777"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Intervention group</w:t>
            </w:r>
          </w:p>
          <w:p w14:paraId="24EF095B" w14:textId="090B5A53"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(N = 101)</w:t>
            </w:r>
          </w:p>
        </w:tc>
        <w:tc>
          <w:tcPr>
            <w:tcW w:w="1701" w:type="dxa"/>
            <w:vAlign w:val="center"/>
            <w:hideMark/>
          </w:tcPr>
          <w:p w14:paraId="671B9167" w14:textId="63CE474F"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Control group</w:t>
            </w:r>
          </w:p>
          <w:p w14:paraId="77F46E51" w14:textId="27A61714"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(N = 101)</w:t>
            </w:r>
          </w:p>
        </w:tc>
        <w:tc>
          <w:tcPr>
            <w:tcW w:w="851" w:type="dxa"/>
            <w:vAlign w:val="center"/>
            <w:hideMark/>
          </w:tcPr>
          <w:p w14:paraId="65EC37F9" w14:textId="6FAC47BB"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p-value</w:t>
            </w:r>
          </w:p>
        </w:tc>
        <w:tc>
          <w:tcPr>
            <w:tcW w:w="1275" w:type="dxa"/>
            <w:vAlign w:val="center"/>
            <w:hideMark/>
          </w:tcPr>
          <w:p w14:paraId="322C3854" w14:textId="651F1965"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RR [95% CI]</w:t>
            </w:r>
          </w:p>
        </w:tc>
      </w:tr>
      <w:tr w:rsidR="001003FE" w:rsidRPr="001003FE" w14:paraId="6188E996" w14:textId="0146B191" w:rsidTr="004A0E23">
        <w:trPr>
          <w:trHeight w:val="20"/>
        </w:trPr>
        <w:tc>
          <w:tcPr>
            <w:tcW w:w="9351" w:type="dxa"/>
            <w:gridSpan w:val="6"/>
          </w:tcPr>
          <w:p w14:paraId="542D6C4C" w14:textId="1394C945"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Monitoring (morning)</w:t>
            </w:r>
          </w:p>
        </w:tc>
      </w:tr>
      <w:tr w:rsidR="001003FE" w:rsidRPr="001003FE" w14:paraId="77304B47" w14:textId="77777777" w:rsidTr="0048790C">
        <w:trPr>
          <w:trHeight w:val="20"/>
        </w:trPr>
        <w:tc>
          <w:tcPr>
            <w:tcW w:w="1980" w:type="dxa"/>
            <w:noWrap/>
            <w:vAlign w:val="center"/>
            <w:hideMark/>
          </w:tcPr>
          <w:p w14:paraId="5C760578" w14:textId="38EAB2CD"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SAP, mmHg</w:t>
            </w:r>
          </w:p>
        </w:tc>
        <w:tc>
          <w:tcPr>
            <w:tcW w:w="1843" w:type="dxa"/>
            <w:vAlign w:val="center"/>
          </w:tcPr>
          <w:p w14:paraId="724703CD" w14:textId="3E21173E"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200; Me = 123.0 [115.0; 131.5]; m = 122.9 (14.2)</w:t>
            </w:r>
          </w:p>
        </w:tc>
        <w:tc>
          <w:tcPr>
            <w:tcW w:w="1701" w:type="dxa"/>
            <w:vAlign w:val="center"/>
          </w:tcPr>
          <w:p w14:paraId="3F9DFB24" w14:textId="4DFA088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Me = 120.0 [115.0; 130.0]; m = 121.9 (13.2)</w:t>
            </w:r>
          </w:p>
        </w:tc>
        <w:tc>
          <w:tcPr>
            <w:tcW w:w="1701" w:type="dxa"/>
            <w:noWrap/>
            <w:vAlign w:val="center"/>
            <w:hideMark/>
          </w:tcPr>
          <w:p w14:paraId="36BCAE9A" w14:textId="2B30271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Me = 125.0 [115.0; 132.5]; m = 123.9 (15.2)</w:t>
            </w:r>
          </w:p>
        </w:tc>
        <w:tc>
          <w:tcPr>
            <w:tcW w:w="851" w:type="dxa"/>
            <w:noWrap/>
            <w:vAlign w:val="center"/>
            <w:hideMark/>
          </w:tcPr>
          <w:p w14:paraId="629F431B" w14:textId="3EFC558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0.254 †</w:t>
            </w:r>
          </w:p>
        </w:tc>
        <w:tc>
          <w:tcPr>
            <w:tcW w:w="1275" w:type="dxa"/>
            <w:noWrap/>
            <w:vAlign w:val="center"/>
            <w:hideMark/>
          </w:tcPr>
          <w:p w14:paraId="12DE5A06" w14:textId="5F2D005A" w:rsidR="0048790C" w:rsidRPr="001003FE" w:rsidRDefault="0048790C" w:rsidP="0048790C">
            <w:pPr>
              <w:spacing w:after="0"/>
              <w:jc w:val="center"/>
              <w:rPr>
                <w:rFonts w:eastAsia="Times New Roman"/>
                <w:color w:val="000000" w:themeColor="text1"/>
                <w:sz w:val="14"/>
                <w:szCs w:val="14"/>
              </w:rPr>
            </w:pPr>
          </w:p>
        </w:tc>
      </w:tr>
      <w:tr w:rsidR="001003FE" w:rsidRPr="001003FE" w14:paraId="5A84023F" w14:textId="77777777" w:rsidTr="0048790C">
        <w:trPr>
          <w:trHeight w:val="20"/>
        </w:trPr>
        <w:tc>
          <w:tcPr>
            <w:tcW w:w="1980" w:type="dxa"/>
            <w:noWrap/>
            <w:vAlign w:val="center"/>
            <w:hideMark/>
          </w:tcPr>
          <w:p w14:paraId="12C4DE5A" w14:textId="36B88A2E"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Heart rate, bpm</w:t>
            </w:r>
          </w:p>
        </w:tc>
        <w:tc>
          <w:tcPr>
            <w:tcW w:w="1843" w:type="dxa"/>
            <w:vAlign w:val="center"/>
          </w:tcPr>
          <w:p w14:paraId="585A13BC" w14:textId="48AF2C13"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199; Me = 75.0 [69.0; 81.0]; m = 75.7 (9.5)</w:t>
            </w:r>
          </w:p>
        </w:tc>
        <w:tc>
          <w:tcPr>
            <w:tcW w:w="1701" w:type="dxa"/>
            <w:vAlign w:val="center"/>
          </w:tcPr>
          <w:p w14:paraId="01381838" w14:textId="0C24E55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Me = 74.0 [68.0; 78.0]; m = 74.3 (9.3)</w:t>
            </w:r>
          </w:p>
        </w:tc>
        <w:tc>
          <w:tcPr>
            <w:tcW w:w="1701" w:type="dxa"/>
            <w:noWrap/>
            <w:vAlign w:val="center"/>
            <w:hideMark/>
          </w:tcPr>
          <w:p w14:paraId="2592EA67" w14:textId="459CEC8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99; Me = 76.0 [69.0; 82.0]; m = 77.0 (9.6)</w:t>
            </w:r>
          </w:p>
        </w:tc>
        <w:tc>
          <w:tcPr>
            <w:tcW w:w="851" w:type="dxa"/>
            <w:noWrap/>
            <w:vAlign w:val="center"/>
            <w:hideMark/>
          </w:tcPr>
          <w:p w14:paraId="3354DFE7" w14:textId="75B18AE4"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0.032* †</w:t>
            </w:r>
          </w:p>
        </w:tc>
        <w:tc>
          <w:tcPr>
            <w:tcW w:w="1275" w:type="dxa"/>
            <w:noWrap/>
            <w:vAlign w:val="center"/>
            <w:hideMark/>
          </w:tcPr>
          <w:p w14:paraId="5A1E6135" w14:textId="5C73788D" w:rsidR="0048790C" w:rsidRPr="001003FE" w:rsidRDefault="0048790C" w:rsidP="0048790C">
            <w:pPr>
              <w:spacing w:after="0"/>
              <w:jc w:val="center"/>
              <w:rPr>
                <w:rFonts w:eastAsia="Times New Roman"/>
                <w:color w:val="000000" w:themeColor="text1"/>
                <w:sz w:val="14"/>
                <w:szCs w:val="14"/>
              </w:rPr>
            </w:pPr>
          </w:p>
        </w:tc>
      </w:tr>
      <w:tr w:rsidR="001003FE" w:rsidRPr="001003FE" w14:paraId="1D70C68B" w14:textId="77777777" w:rsidTr="0048790C">
        <w:trPr>
          <w:trHeight w:val="20"/>
        </w:trPr>
        <w:tc>
          <w:tcPr>
            <w:tcW w:w="1980" w:type="dxa"/>
            <w:noWrap/>
            <w:vAlign w:val="center"/>
            <w:hideMark/>
          </w:tcPr>
          <w:p w14:paraId="15571C7B" w14:textId="0BA7031F"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ISDSC score</w:t>
            </w:r>
          </w:p>
        </w:tc>
        <w:tc>
          <w:tcPr>
            <w:tcW w:w="1843" w:type="dxa"/>
            <w:vAlign w:val="center"/>
          </w:tcPr>
          <w:p w14:paraId="1EA82657" w14:textId="28640B29"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200; Me = 1.0 [1.0; 1.0]</w:t>
            </w:r>
          </w:p>
        </w:tc>
        <w:tc>
          <w:tcPr>
            <w:tcW w:w="1701" w:type="dxa"/>
            <w:vAlign w:val="center"/>
          </w:tcPr>
          <w:p w14:paraId="58FFC89A" w14:textId="7E7E7E4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99; Me = 1.0 [1.0; 1.0]; m = 1.2 (0.5)</w:t>
            </w:r>
          </w:p>
        </w:tc>
        <w:tc>
          <w:tcPr>
            <w:tcW w:w="1701" w:type="dxa"/>
            <w:noWrap/>
            <w:vAlign w:val="center"/>
            <w:hideMark/>
          </w:tcPr>
          <w:p w14:paraId="49EC5C3F" w14:textId="2360B0A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Me = 1.0 [1.0; 1.0]; m = 1.3 (1.0)</w:t>
            </w:r>
          </w:p>
        </w:tc>
        <w:tc>
          <w:tcPr>
            <w:tcW w:w="851" w:type="dxa"/>
            <w:noWrap/>
            <w:vAlign w:val="center"/>
            <w:hideMark/>
          </w:tcPr>
          <w:p w14:paraId="6F5EF382" w14:textId="153663C7"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0.848 †</w:t>
            </w:r>
          </w:p>
        </w:tc>
        <w:tc>
          <w:tcPr>
            <w:tcW w:w="1275" w:type="dxa"/>
            <w:noWrap/>
            <w:vAlign w:val="center"/>
            <w:hideMark/>
          </w:tcPr>
          <w:p w14:paraId="28B0B086" w14:textId="54E49CBA" w:rsidR="0048790C" w:rsidRPr="001003FE" w:rsidRDefault="0048790C" w:rsidP="0048790C">
            <w:pPr>
              <w:spacing w:after="0"/>
              <w:jc w:val="center"/>
              <w:rPr>
                <w:rFonts w:eastAsia="Times New Roman"/>
                <w:color w:val="000000" w:themeColor="text1"/>
                <w:sz w:val="14"/>
                <w:szCs w:val="14"/>
              </w:rPr>
            </w:pPr>
          </w:p>
        </w:tc>
      </w:tr>
      <w:tr w:rsidR="001003FE" w:rsidRPr="001003FE" w14:paraId="7DCDA1CE" w14:textId="77777777" w:rsidTr="0048790C">
        <w:trPr>
          <w:trHeight w:val="20"/>
        </w:trPr>
        <w:tc>
          <w:tcPr>
            <w:tcW w:w="1980" w:type="dxa"/>
            <w:noWrap/>
            <w:vAlign w:val="center"/>
            <w:hideMark/>
          </w:tcPr>
          <w:p w14:paraId="0A7D8F60" w14:textId="3331FF18"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RASS score</w:t>
            </w:r>
          </w:p>
        </w:tc>
        <w:tc>
          <w:tcPr>
            <w:tcW w:w="1843" w:type="dxa"/>
            <w:vAlign w:val="center"/>
          </w:tcPr>
          <w:p w14:paraId="5A961C3B" w14:textId="6370497D"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200; Me = 0.0 [0.0; 0.0]</w:t>
            </w:r>
          </w:p>
        </w:tc>
        <w:tc>
          <w:tcPr>
            <w:tcW w:w="1701" w:type="dxa"/>
            <w:vAlign w:val="center"/>
          </w:tcPr>
          <w:p w14:paraId="3B9FF4AB" w14:textId="55BFAE4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99; Me = 0.0 [0.0; 0.0]; m = -0.1 (0.4)</w:t>
            </w:r>
          </w:p>
        </w:tc>
        <w:tc>
          <w:tcPr>
            <w:tcW w:w="1701" w:type="dxa"/>
            <w:noWrap/>
            <w:vAlign w:val="center"/>
            <w:hideMark/>
          </w:tcPr>
          <w:p w14:paraId="0DF2174A" w14:textId="7F86DA7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Me = 0.0 [0.0; 0.0]; m = -0.1 (0.4)</w:t>
            </w:r>
          </w:p>
        </w:tc>
        <w:tc>
          <w:tcPr>
            <w:tcW w:w="851" w:type="dxa"/>
            <w:noWrap/>
            <w:vAlign w:val="center"/>
            <w:hideMark/>
          </w:tcPr>
          <w:p w14:paraId="55144633" w14:textId="3403D85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0.290 †</w:t>
            </w:r>
          </w:p>
        </w:tc>
        <w:tc>
          <w:tcPr>
            <w:tcW w:w="1275" w:type="dxa"/>
            <w:noWrap/>
            <w:vAlign w:val="center"/>
            <w:hideMark/>
          </w:tcPr>
          <w:p w14:paraId="05D60014" w14:textId="615D6DCD" w:rsidR="0048790C" w:rsidRPr="001003FE" w:rsidRDefault="0048790C" w:rsidP="0048790C">
            <w:pPr>
              <w:spacing w:after="0"/>
              <w:jc w:val="center"/>
              <w:rPr>
                <w:rFonts w:eastAsia="Times New Roman"/>
                <w:color w:val="000000" w:themeColor="text1"/>
                <w:sz w:val="14"/>
                <w:szCs w:val="14"/>
              </w:rPr>
            </w:pPr>
          </w:p>
        </w:tc>
      </w:tr>
      <w:tr w:rsidR="001003FE" w:rsidRPr="001003FE" w14:paraId="328839E5" w14:textId="77777777" w:rsidTr="0048790C">
        <w:trPr>
          <w:trHeight w:val="20"/>
        </w:trPr>
        <w:tc>
          <w:tcPr>
            <w:tcW w:w="1980" w:type="dxa"/>
            <w:noWrap/>
            <w:vAlign w:val="center"/>
            <w:hideMark/>
          </w:tcPr>
          <w:p w14:paraId="54C551EC" w14:textId="3A4A4620"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Delirium assessed by CAM-ICU, n (%)</w:t>
            </w:r>
          </w:p>
        </w:tc>
        <w:tc>
          <w:tcPr>
            <w:tcW w:w="1843" w:type="dxa"/>
            <w:vAlign w:val="center"/>
          </w:tcPr>
          <w:p w14:paraId="051F060E" w14:textId="36B8D87B"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201; 2 (1.0%)</w:t>
            </w:r>
          </w:p>
        </w:tc>
        <w:tc>
          <w:tcPr>
            <w:tcW w:w="1701" w:type="dxa"/>
            <w:vAlign w:val="center"/>
          </w:tcPr>
          <w:p w14:paraId="1EBFFBDD" w14:textId="358CD7A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0 (0.0%)</w:t>
            </w:r>
          </w:p>
        </w:tc>
        <w:tc>
          <w:tcPr>
            <w:tcW w:w="1701" w:type="dxa"/>
            <w:noWrap/>
            <w:vAlign w:val="center"/>
            <w:hideMark/>
          </w:tcPr>
          <w:p w14:paraId="30E4AEC4" w14:textId="7E3294F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2 (2.0%)</w:t>
            </w:r>
          </w:p>
        </w:tc>
        <w:tc>
          <w:tcPr>
            <w:tcW w:w="851" w:type="dxa"/>
            <w:noWrap/>
            <w:vAlign w:val="center"/>
            <w:hideMark/>
          </w:tcPr>
          <w:p w14:paraId="44EF8C6C" w14:textId="164ACA2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0.498 §</w:t>
            </w:r>
          </w:p>
        </w:tc>
        <w:tc>
          <w:tcPr>
            <w:tcW w:w="1275" w:type="dxa"/>
            <w:noWrap/>
            <w:vAlign w:val="center"/>
            <w:hideMark/>
          </w:tcPr>
          <w:p w14:paraId="34EAE60C" w14:textId="7D40553C"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3F439F9C" w14:textId="462E1D50" w:rsidTr="007050B0">
        <w:trPr>
          <w:trHeight w:val="20"/>
        </w:trPr>
        <w:tc>
          <w:tcPr>
            <w:tcW w:w="9351" w:type="dxa"/>
            <w:gridSpan w:val="6"/>
          </w:tcPr>
          <w:p w14:paraId="693E2D9E" w14:textId="77399B39"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Monitoring (evening)</w:t>
            </w:r>
          </w:p>
        </w:tc>
      </w:tr>
      <w:tr w:rsidR="001003FE" w:rsidRPr="001003FE" w14:paraId="300DD923" w14:textId="77777777" w:rsidTr="0048790C">
        <w:trPr>
          <w:trHeight w:val="20"/>
        </w:trPr>
        <w:tc>
          <w:tcPr>
            <w:tcW w:w="1980" w:type="dxa"/>
            <w:noWrap/>
            <w:vAlign w:val="center"/>
            <w:hideMark/>
          </w:tcPr>
          <w:p w14:paraId="204EE802" w14:textId="3EF711C4"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SAP, mmHg</w:t>
            </w:r>
          </w:p>
        </w:tc>
        <w:tc>
          <w:tcPr>
            <w:tcW w:w="1843" w:type="dxa"/>
            <w:vAlign w:val="center"/>
          </w:tcPr>
          <w:p w14:paraId="70345B99" w14:textId="32C9FE8E"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198; Me = 125.0 [115.0; 131.0]. m = 125.0 (14.1)</w:t>
            </w:r>
          </w:p>
        </w:tc>
        <w:tc>
          <w:tcPr>
            <w:tcW w:w="1701" w:type="dxa"/>
            <w:vAlign w:val="center"/>
          </w:tcPr>
          <w:p w14:paraId="01F8F89C" w14:textId="7804C21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97; Me = 125.0 [116.0; 130.0]; m = 125.2 (13.9)</w:t>
            </w:r>
          </w:p>
        </w:tc>
        <w:tc>
          <w:tcPr>
            <w:tcW w:w="1701" w:type="dxa"/>
            <w:noWrap/>
            <w:vAlign w:val="center"/>
            <w:hideMark/>
          </w:tcPr>
          <w:p w14:paraId="0E276162" w14:textId="7C14962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Me = 125.0 [115.0; 131.0]; m = 124.7 (14.5)</w:t>
            </w:r>
          </w:p>
        </w:tc>
        <w:tc>
          <w:tcPr>
            <w:tcW w:w="851" w:type="dxa"/>
            <w:noWrap/>
            <w:vAlign w:val="center"/>
            <w:hideMark/>
          </w:tcPr>
          <w:p w14:paraId="12319CF8" w14:textId="676C92E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0.862 †</w:t>
            </w:r>
          </w:p>
        </w:tc>
        <w:tc>
          <w:tcPr>
            <w:tcW w:w="1275" w:type="dxa"/>
            <w:noWrap/>
            <w:vAlign w:val="center"/>
            <w:hideMark/>
          </w:tcPr>
          <w:p w14:paraId="145F88C0" w14:textId="584A3055" w:rsidR="0048790C" w:rsidRPr="001003FE" w:rsidRDefault="0048790C" w:rsidP="0048790C">
            <w:pPr>
              <w:spacing w:after="0"/>
              <w:jc w:val="center"/>
              <w:rPr>
                <w:rFonts w:eastAsia="Times New Roman"/>
                <w:color w:val="000000" w:themeColor="text1"/>
                <w:sz w:val="14"/>
                <w:szCs w:val="14"/>
              </w:rPr>
            </w:pPr>
          </w:p>
        </w:tc>
      </w:tr>
      <w:tr w:rsidR="001003FE" w:rsidRPr="001003FE" w14:paraId="728E163A" w14:textId="77777777" w:rsidTr="0048790C">
        <w:trPr>
          <w:trHeight w:val="20"/>
        </w:trPr>
        <w:tc>
          <w:tcPr>
            <w:tcW w:w="1980" w:type="dxa"/>
            <w:noWrap/>
            <w:vAlign w:val="center"/>
            <w:hideMark/>
          </w:tcPr>
          <w:p w14:paraId="1E4FCDB6" w14:textId="42A419D8"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Heart rate, bpm</w:t>
            </w:r>
          </w:p>
        </w:tc>
        <w:tc>
          <w:tcPr>
            <w:tcW w:w="1843" w:type="dxa"/>
            <w:vAlign w:val="center"/>
          </w:tcPr>
          <w:p w14:paraId="72293755" w14:textId="3EFFBCB4"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198; Me = 75.5 [70.0; 81.0]. m = 77.2 (10.7)</w:t>
            </w:r>
          </w:p>
        </w:tc>
        <w:tc>
          <w:tcPr>
            <w:tcW w:w="1701" w:type="dxa"/>
            <w:vAlign w:val="center"/>
          </w:tcPr>
          <w:p w14:paraId="340F129F" w14:textId="69967A8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97; Me = 75.0 [70.0; 80.0]; m = 76.9 (10.8)</w:t>
            </w:r>
          </w:p>
        </w:tc>
        <w:tc>
          <w:tcPr>
            <w:tcW w:w="1701" w:type="dxa"/>
            <w:noWrap/>
            <w:vAlign w:val="center"/>
            <w:hideMark/>
          </w:tcPr>
          <w:p w14:paraId="76938938" w14:textId="246F8DE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Me = 76.0 [70.0; 82.0]; m = 77.5 (10.6)</w:t>
            </w:r>
          </w:p>
        </w:tc>
        <w:tc>
          <w:tcPr>
            <w:tcW w:w="851" w:type="dxa"/>
            <w:noWrap/>
            <w:vAlign w:val="center"/>
            <w:hideMark/>
          </w:tcPr>
          <w:p w14:paraId="59ACA932" w14:textId="20318BD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0.543 †</w:t>
            </w:r>
          </w:p>
        </w:tc>
        <w:tc>
          <w:tcPr>
            <w:tcW w:w="1275" w:type="dxa"/>
            <w:noWrap/>
            <w:vAlign w:val="center"/>
            <w:hideMark/>
          </w:tcPr>
          <w:p w14:paraId="4FE3D5CE" w14:textId="312D0512" w:rsidR="0048790C" w:rsidRPr="001003FE" w:rsidRDefault="0048790C" w:rsidP="0048790C">
            <w:pPr>
              <w:spacing w:after="0"/>
              <w:jc w:val="center"/>
              <w:rPr>
                <w:rFonts w:eastAsia="Times New Roman"/>
                <w:color w:val="000000" w:themeColor="text1"/>
                <w:sz w:val="14"/>
                <w:szCs w:val="14"/>
              </w:rPr>
            </w:pPr>
          </w:p>
        </w:tc>
      </w:tr>
      <w:tr w:rsidR="001003FE" w:rsidRPr="001003FE" w14:paraId="65B69308" w14:textId="77777777" w:rsidTr="0048790C">
        <w:trPr>
          <w:trHeight w:val="20"/>
        </w:trPr>
        <w:tc>
          <w:tcPr>
            <w:tcW w:w="1980" w:type="dxa"/>
            <w:noWrap/>
            <w:vAlign w:val="center"/>
            <w:hideMark/>
          </w:tcPr>
          <w:p w14:paraId="4FF79978" w14:textId="4FACF22F"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ISDSC score</w:t>
            </w:r>
          </w:p>
        </w:tc>
        <w:tc>
          <w:tcPr>
            <w:tcW w:w="1843" w:type="dxa"/>
            <w:vAlign w:val="center"/>
          </w:tcPr>
          <w:p w14:paraId="5C77C5EE" w14:textId="3A006816" w:rsidR="0048790C" w:rsidRPr="001003FE" w:rsidRDefault="0048790C" w:rsidP="0048790C">
            <w:pPr>
              <w:spacing w:after="0"/>
              <w:jc w:val="center"/>
              <w:rPr>
                <w:color w:val="000000" w:themeColor="text1"/>
                <w:sz w:val="14"/>
                <w:szCs w:val="14"/>
              </w:rPr>
            </w:pPr>
            <w:r w:rsidRPr="001003FE">
              <w:rPr>
                <w:color w:val="000000" w:themeColor="text1"/>
                <w:sz w:val="14"/>
                <w:szCs w:val="14"/>
              </w:rPr>
              <w:t>N = 199; Me = 0.0 [0.0; 1.0]</w:t>
            </w:r>
          </w:p>
        </w:tc>
        <w:tc>
          <w:tcPr>
            <w:tcW w:w="1701" w:type="dxa"/>
            <w:vAlign w:val="center"/>
          </w:tcPr>
          <w:p w14:paraId="544FE2A1" w14:textId="4CE7008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98; Me = 0.0 [0.0; 1.0]; m = 0.5 (0.9)</w:t>
            </w:r>
          </w:p>
        </w:tc>
        <w:tc>
          <w:tcPr>
            <w:tcW w:w="1701" w:type="dxa"/>
            <w:noWrap/>
            <w:vAlign w:val="center"/>
            <w:hideMark/>
          </w:tcPr>
          <w:p w14:paraId="68C767BC" w14:textId="396350B3"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Me = 0.0 [0.0; 1.0]; m = 0.6 (1.1)</w:t>
            </w:r>
          </w:p>
        </w:tc>
        <w:tc>
          <w:tcPr>
            <w:tcW w:w="851" w:type="dxa"/>
            <w:noWrap/>
            <w:vAlign w:val="center"/>
            <w:hideMark/>
          </w:tcPr>
          <w:p w14:paraId="65E52CF6" w14:textId="0940B8C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0.923 †</w:t>
            </w:r>
          </w:p>
        </w:tc>
        <w:tc>
          <w:tcPr>
            <w:tcW w:w="1275" w:type="dxa"/>
            <w:noWrap/>
            <w:vAlign w:val="center"/>
            <w:hideMark/>
          </w:tcPr>
          <w:p w14:paraId="23FAC078" w14:textId="2728555D" w:rsidR="0048790C" w:rsidRPr="001003FE" w:rsidRDefault="0048790C" w:rsidP="0048790C">
            <w:pPr>
              <w:spacing w:after="0"/>
              <w:jc w:val="center"/>
              <w:rPr>
                <w:rFonts w:eastAsia="Times New Roman"/>
                <w:color w:val="000000" w:themeColor="text1"/>
                <w:sz w:val="14"/>
                <w:szCs w:val="14"/>
              </w:rPr>
            </w:pPr>
          </w:p>
        </w:tc>
      </w:tr>
      <w:tr w:rsidR="001003FE" w:rsidRPr="001003FE" w14:paraId="2827AB04" w14:textId="77777777" w:rsidTr="0048790C">
        <w:trPr>
          <w:trHeight w:val="20"/>
        </w:trPr>
        <w:tc>
          <w:tcPr>
            <w:tcW w:w="1980" w:type="dxa"/>
            <w:noWrap/>
            <w:vAlign w:val="center"/>
            <w:hideMark/>
          </w:tcPr>
          <w:p w14:paraId="28339923" w14:textId="3070BBC9"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RASS score</w:t>
            </w:r>
          </w:p>
        </w:tc>
        <w:tc>
          <w:tcPr>
            <w:tcW w:w="1843" w:type="dxa"/>
            <w:vAlign w:val="center"/>
          </w:tcPr>
          <w:p w14:paraId="35516887" w14:textId="1F0A7608" w:rsidR="0048790C" w:rsidRPr="001003FE" w:rsidRDefault="0048790C" w:rsidP="0048790C">
            <w:pPr>
              <w:spacing w:after="0"/>
              <w:jc w:val="center"/>
              <w:rPr>
                <w:color w:val="000000" w:themeColor="text1"/>
                <w:sz w:val="14"/>
                <w:szCs w:val="14"/>
              </w:rPr>
            </w:pPr>
            <w:r w:rsidRPr="001003FE">
              <w:rPr>
                <w:color w:val="000000" w:themeColor="text1"/>
                <w:sz w:val="14"/>
                <w:szCs w:val="14"/>
              </w:rPr>
              <w:t>N = 200; Me = 0.0 [0.0; 0.0]</w:t>
            </w:r>
          </w:p>
        </w:tc>
        <w:tc>
          <w:tcPr>
            <w:tcW w:w="1701" w:type="dxa"/>
            <w:vAlign w:val="center"/>
          </w:tcPr>
          <w:p w14:paraId="40983C48" w14:textId="550C2E6E"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99; Me = 0.0 [0.0; 0.0]; m = -0.1 (0.3)</w:t>
            </w:r>
          </w:p>
        </w:tc>
        <w:tc>
          <w:tcPr>
            <w:tcW w:w="1701" w:type="dxa"/>
            <w:noWrap/>
            <w:vAlign w:val="center"/>
            <w:hideMark/>
          </w:tcPr>
          <w:p w14:paraId="5E869786" w14:textId="699A2B5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Me = 0.0 [0.0; 0.0]; m = 0.0 (0.4)</w:t>
            </w:r>
          </w:p>
        </w:tc>
        <w:tc>
          <w:tcPr>
            <w:tcW w:w="851" w:type="dxa"/>
            <w:noWrap/>
            <w:vAlign w:val="center"/>
            <w:hideMark/>
          </w:tcPr>
          <w:p w14:paraId="19C90B84" w14:textId="45B0C69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0.344 †</w:t>
            </w:r>
          </w:p>
        </w:tc>
        <w:tc>
          <w:tcPr>
            <w:tcW w:w="1275" w:type="dxa"/>
            <w:noWrap/>
            <w:vAlign w:val="center"/>
            <w:hideMark/>
          </w:tcPr>
          <w:p w14:paraId="50CB73D6" w14:textId="515F91BF" w:rsidR="0048790C" w:rsidRPr="001003FE" w:rsidRDefault="0048790C" w:rsidP="0048790C">
            <w:pPr>
              <w:spacing w:after="0"/>
              <w:jc w:val="center"/>
              <w:rPr>
                <w:rFonts w:eastAsia="Times New Roman"/>
                <w:color w:val="000000" w:themeColor="text1"/>
                <w:sz w:val="14"/>
                <w:szCs w:val="14"/>
              </w:rPr>
            </w:pPr>
          </w:p>
        </w:tc>
      </w:tr>
      <w:tr w:rsidR="001003FE" w:rsidRPr="001003FE" w14:paraId="4D05D033" w14:textId="77777777" w:rsidTr="0048790C">
        <w:trPr>
          <w:trHeight w:val="20"/>
        </w:trPr>
        <w:tc>
          <w:tcPr>
            <w:tcW w:w="1980" w:type="dxa"/>
            <w:noWrap/>
            <w:vAlign w:val="center"/>
            <w:hideMark/>
          </w:tcPr>
          <w:p w14:paraId="14D87CDE" w14:textId="1FAD914E"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Delirium assessed by CAM-ICU, n (%)</w:t>
            </w:r>
          </w:p>
        </w:tc>
        <w:tc>
          <w:tcPr>
            <w:tcW w:w="1843" w:type="dxa"/>
            <w:vAlign w:val="center"/>
          </w:tcPr>
          <w:p w14:paraId="6C22EFB0" w14:textId="2E46911B" w:rsidR="0048790C" w:rsidRPr="001003FE" w:rsidRDefault="0048790C" w:rsidP="0048790C">
            <w:pPr>
              <w:spacing w:after="0"/>
              <w:jc w:val="center"/>
              <w:rPr>
                <w:color w:val="000000" w:themeColor="text1"/>
                <w:sz w:val="14"/>
                <w:szCs w:val="14"/>
              </w:rPr>
            </w:pPr>
            <w:r w:rsidRPr="001003FE">
              <w:rPr>
                <w:color w:val="000000" w:themeColor="text1"/>
                <w:sz w:val="14"/>
                <w:szCs w:val="14"/>
              </w:rPr>
              <w:t>N = 198. 5 (2.5%)</w:t>
            </w:r>
          </w:p>
        </w:tc>
        <w:tc>
          <w:tcPr>
            <w:tcW w:w="1701" w:type="dxa"/>
            <w:vAlign w:val="center"/>
          </w:tcPr>
          <w:p w14:paraId="5383CA2E" w14:textId="4F5E27AC"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97</w:t>
            </w:r>
            <w:r w:rsidRPr="001003FE">
              <w:rPr>
                <w:color w:val="000000" w:themeColor="text1"/>
                <w:sz w:val="14"/>
                <w:szCs w:val="14"/>
              </w:rPr>
              <w:t>;</w:t>
            </w:r>
            <w:r w:rsidRPr="001003FE">
              <w:rPr>
                <w:rFonts w:eastAsia="Times New Roman"/>
                <w:color w:val="000000" w:themeColor="text1"/>
                <w:sz w:val="14"/>
                <w:szCs w:val="14"/>
              </w:rPr>
              <w:t xml:space="preserve"> 2 (2.1%)</w:t>
            </w:r>
          </w:p>
        </w:tc>
        <w:tc>
          <w:tcPr>
            <w:tcW w:w="1701" w:type="dxa"/>
            <w:noWrap/>
            <w:vAlign w:val="center"/>
            <w:hideMark/>
          </w:tcPr>
          <w:p w14:paraId="503AFDE8" w14:textId="79C00BA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3 (3.0%)</w:t>
            </w:r>
          </w:p>
        </w:tc>
        <w:tc>
          <w:tcPr>
            <w:tcW w:w="851" w:type="dxa"/>
            <w:noWrap/>
            <w:vAlign w:val="center"/>
            <w:hideMark/>
          </w:tcPr>
          <w:p w14:paraId="59421513" w14:textId="64982D5C"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275" w:type="dxa"/>
            <w:noWrap/>
            <w:vAlign w:val="center"/>
            <w:hideMark/>
          </w:tcPr>
          <w:p w14:paraId="572F4F66" w14:textId="6B87C13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0.69 [0.12; 4.00]</w:t>
            </w:r>
          </w:p>
        </w:tc>
      </w:tr>
      <w:tr w:rsidR="001003FE" w:rsidRPr="001003FE" w14:paraId="70471EFB" w14:textId="01F02DAB" w:rsidTr="00880BC8">
        <w:trPr>
          <w:trHeight w:val="20"/>
        </w:trPr>
        <w:tc>
          <w:tcPr>
            <w:tcW w:w="9351" w:type="dxa"/>
            <w:gridSpan w:val="6"/>
          </w:tcPr>
          <w:p w14:paraId="0FBB9774" w14:textId="6A24D908"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Laboratory parameters</w:t>
            </w:r>
          </w:p>
        </w:tc>
      </w:tr>
      <w:tr w:rsidR="001003FE" w:rsidRPr="001003FE" w14:paraId="798BB35C" w14:textId="77777777" w:rsidTr="0048790C">
        <w:trPr>
          <w:trHeight w:val="20"/>
        </w:trPr>
        <w:tc>
          <w:tcPr>
            <w:tcW w:w="1980" w:type="dxa"/>
            <w:noWrap/>
            <w:vAlign w:val="center"/>
            <w:hideMark/>
          </w:tcPr>
          <w:p w14:paraId="737C81BC" w14:textId="474B5E14"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Leukocytes (max), ×10⁹/L</w:t>
            </w:r>
          </w:p>
        </w:tc>
        <w:tc>
          <w:tcPr>
            <w:tcW w:w="1843" w:type="dxa"/>
            <w:vAlign w:val="center"/>
          </w:tcPr>
          <w:p w14:paraId="1C239488" w14:textId="1891A663"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163; Me = 11.4 [9.5; 14.2]; m = 12.1 (4.1)</w:t>
            </w:r>
          </w:p>
        </w:tc>
        <w:tc>
          <w:tcPr>
            <w:tcW w:w="1701" w:type="dxa"/>
            <w:vAlign w:val="center"/>
          </w:tcPr>
          <w:p w14:paraId="6E002E8D" w14:textId="22A7092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79; Me = 11.8 [9.8; 14.9]; m = 12.3 (4.2)</w:t>
            </w:r>
          </w:p>
        </w:tc>
        <w:tc>
          <w:tcPr>
            <w:tcW w:w="1701" w:type="dxa"/>
            <w:noWrap/>
            <w:vAlign w:val="center"/>
            <w:hideMark/>
          </w:tcPr>
          <w:p w14:paraId="0A8A018F" w14:textId="6CA2E0C6"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84; Me = 11.3 [9.5; 13.8]; m = 11.9 (4.0)</w:t>
            </w:r>
          </w:p>
        </w:tc>
        <w:tc>
          <w:tcPr>
            <w:tcW w:w="851" w:type="dxa"/>
            <w:noWrap/>
            <w:vAlign w:val="center"/>
            <w:hideMark/>
          </w:tcPr>
          <w:p w14:paraId="729489D5" w14:textId="5091BBA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0.310 †</w:t>
            </w:r>
          </w:p>
        </w:tc>
        <w:tc>
          <w:tcPr>
            <w:tcW w:w="1275" w:type="dxa"/>
            <w:noWrap/>
            <w:vAlign w:val="center"/>
            <w:hideMark/>
          </w:tcPr>
          <w:p w14:paraId="47789F7F" w14:textId="5A6738BB" w:rsidR="0048790C" w:rsidRPr="001003FE" w:rsidRDefault="0048790C" w:rsidP="0048790C">
            <w:pPr>
              <w:spacing w:after="0"/>
              <w:jc w:val="center"/>
              <w:rPr>
                <w:rFonts w:eastAsia="Times New Roman"/>
                <w:color w:val="000000" w:themeColor="text1"/>
                <w:sz w:val="14"/>
                <w:szCs w:val="14"/>
              </w:rPr>
            </w:pPr>
          </w:p>
        </w:tc>
      </w:tr>
      <w:tr w:rsidR="001003FE" w:rsidRPr="001003FE" w14:paraId="4E872112" w14:textId="77777777" w:rsidTr="0048790C">
        <w:trPr>
          <w:trHeight w:val="20"/>
        </w:trPr>
        <w:tc>
          <w:tcPr>
            <w:tcW w:w="1980" w:type="dxa"/>
            <w:noWrap/>
            <w:vAlign w:val="center"/>
            <w:hideMark/>
          </w:tcPr>
          <w:p w14:paraId="7F6CC3A8" w14:textId="0BE6119D"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Erythrocytes (min), ×10¹²/L</w:t>
            </w:r>
          </w:p>
        </w:tc>
        <w:tc>
          <w:tcPr>
            <w:tcW w:w="1843" w:type="dxa"/>
            <w:vAlign w:val="center"/>
          </w:tcPr>
          <w:p w14:paraId="2B3DDB28" w14:textId="1B8D82A3"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162; Me = 3.8 [3.4; 4.2]; m = 4.1 (2.6)</w:t>
            </w:r>
          </w:p>
        </w:tc>
        <w:tc>
          <w:tcPr>
            <w:tcW w:w="1701" w:type="dxa"/>
            <w:vAlign w:val="center"/>
          </w:tcPr>
          <w:p w14:paraId="56F99F92" w14:textId="7D172A0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78; Me = 3.8 [3.4; 4.1]; m = 3.8 (0.6)</w:t>
            </w:r>
          </w:p>
        </w:tc>
        <w:tc>
          <w:tcPr>
            <w:tcW w:w="1701" w:type="dxa"/>
            <w:noWrap/>
            <w:vAlign w:val="center"/>
            <w:hideMark/>
          </w:tcPr>
          <w:p w14:paraId="0A9B1253" w14:textId="75ECD91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84; Me = 3.9 [3.4; 4.3]; m = 4.3 (3.5)</w:t>
            </w:r>
          </w:p>
        </w:tc>
        <w:tc>
          <w:tcPr>
            <w:tcW w:w="851" w:type="dxa"/>
            <w:noWrap/>
            <w:vAlign w:val="center"/>
            <w:hideMark/>
          </w:tcPr>
          <w:p w14:paraId="6C27CF4C" w14:textId="63A0FEEA"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0.269 †</w:t>
            </w:r>
          </w:p>
        </w:tc>
        <w:tc>
          <w:tcPr>
            <w:tcW w:w="1275" w:type="dxa"/>
            <w:noWrap/>
            <w:vAlign w:val="center"/>
            <w:hideMark/>
          </w:tcPr>
          <w:p w14:paraId="4E4880EF" w14:textId="44F850CC" w:rsidR="0048790C" w:rsidRPr="001003FE" w:rsidRDefault="0048790C" w:rsidP="0048790C">
            <w:pPr>
              <w:spacing w:after="0"/>
              <w:jc w:val="center"/>
              <w:rPr>
                <w:rFonts w:eastAsia="Times New Roman"/>
                <w:color w:val="000000" w:themeColor="text1"/>
                <w:sz w:val="14"/>
                <w:szCs w:val="14"/>
              </w:rPr>
            </w:pPr>
          </w:p>
        </w:tc>
      </w:tr>
      <w:tr w:rsidR="001003FE" w:rsidRPr="001003FE" w14:paraId="41A51EF3" w14:textId="77777777" w:rsidTr="0048790C">
        <w:trPr>
          <w:trHeight w:val="20"/>
        </w:trPr>
        <w:tc>
          <w:tcPr>
            <w:tcW w:w="1980" w:type="dxa"/>
            <w:noWrap/>
            <w:vAlign w:val="center"/>
            <w:hideMark/>
          </w:tcPr>
          <w:p w14:paraId="310C9DFC" w14:textId="36FC5672"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Hemoglobin (min), g/L</w:t>
            </w:r>
          </w:p>
        </w:tc>
        <w:tc>
          <w:tcPr>
            <w:tcW w:w="1843" w:type="dxa"/>
            <w:vAlign w:val="center"/>
          </w:tcPr>
          <w:p w14:paraId="3FD91DF8" w14:textId="750103C7"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163; Me = 109.0 [100.0; 121.0]; m = 111.0 (15.2)</w:t>
            </w:r>
          </w:p>
        </w:tc>
        <w:tc>
          <w:tcPr>
            <w:tcW w:w="1701" w:type="dxa"/>
            <w:vAlign w:val="center"/>
          </w:tcPr>
          <w:p w14:paraId="565B34CB" w14:textId="7CB46153"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79; Me = 109.0 [101.0; 119.0]; m = 110.3 (14.1)</w:t>
            </w:r>
          </w:p>
        </w:tc>
        <w:tc>
          <w:tcPr>
            <w:tcW w:w="1701" w:type="dxa"/>
            <w:noWrap/>
            <w:vAlign w:val="center"/>
            <w:hideMark/>
          </w:tcPr>
          <w:p w14:paraId="4C159C58" w14:textId="4EDC4852"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84; Me = 111.0 [100.0; 123.0]; m = 111.6 (16.3)</w:t>
            </w:r>
          </w:p>
        </w:tc>
        <w:tc>
          <w:tcPr>
            <w:tcW w:w="851" w:type="dxa"/>
            <w:noWrap/>
            <w:vAlign w:val="center"/>
            <w:hideMark/>
          </w:tcPr>
          <w:p w14:paraId="68ACDA41" w14:textId="72894C5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0.567 ‡</w:t>
            </w:r>
          </w:p>
        </w:tc>
        <w:tc>
          <w:tcPr>
            <w:tcW w:w="1275" w:type="dxa"/>
            <w:noWrap/>
            <w:vAlign w:val="center"/>
            <w:hideMark/>
          </w:tcPr>
          <w:p w14:paraId="4A3DD870" w14:textId="05408D69" w:rsidR="0048790C" w:rsidRPr="001003FE" w:rsidRDefault="0048790C" w:rsidP="0048790C">
            <w:pPr>
              <w:spacing w:after="0"/>
              <w:jc w:val="center"/>
              <w:rPr>
                <w:rFonts w:eastAsia="Times New Roman"/>
                <w:color w:val="000000" w:themeColor="text1"/>
                <w:sz w:val="14"/>
                <w:szCs w:val="14"/>
              </w:rPr>
            </w:pPr>
          </w:p>
        </w:tc>
      </w:tr>
      <w:tr w:rsidR="001003FE" w:rsidRPr="001003FE" w14:paraId="746B988A" w14:textId="77777777" w:rsidTr="0048790C">
        <w:trPr>
          <w:trHeight w:val="20"/>
        </w:trPr>
        <w:tc>
          <w:tcPr>
            <w:tcW w:w="1980" w:type="dxa"/>
            <w:noWrap/>
            <w:vAlign w:val="center"/>
            <w:hideMark/>
          </w:tcPr>
          <w:p w14:paraId="76A11715" w14:textId="087E033F"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Hematocrit (min), %</w:t>
            </w:r>
          </w:p>
        </w:tc>
        <w:tc>
          <w:tcPr>
            <w:tcW w:w="1843" w:type="dxa"/>
            <w:vAlign w:val="center"/>
          </w:tcPr>
          <w:p w14:paraId="777AC0D2" w14:textId="6AD5FA9D"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163; Me = 32.0 [29.0; 35.0]; m = 32.3 (4.4)</w:t>
            </w:r>
          </w:p>
        </w:tc>
        <w:tc>
          <w:tcPr>
            <w:tcW w:w="1701" w:type="dxa"/>
            <w:vAlign w:val="center"/>
          </w:tcPr>
          <w:p w14:paraId="5755376D" w14:textId="2F06A71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79; Me = 31.9 [29.0; 35.0]; m = 32.1 (4.1)</w:t>
            </w:r>
          </w:p>
        </w:tc>
        <w:tc>
          <w:tcPr>
            <w:tcW w:w="1701" w:type="dxa"/>
            <w:noWrap/>
            <w:vAlign w:val="center"/>
            <w:hideMark/>
          </w:tcPr>
          <w:p w14:paraId="1CFF736C" w14:textId="740DC037"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84; Me = 32.4 [29.0; 35.0]; m = 32.4 (4.7)</w:t>
            </w:r>
          </w:p>
        </w:tc>
        <w:tc>
          <w:tcPr>
            <w:tcW w:w="851" w:type="dxa"/>
            <w:noWrap/>
            <w:vAlign w:val="center"/>
            <w:hideMark/>
          </w:tcPr>
          <w:p w14:paraId="693CEAAE" w14:textId="09B3E8AE"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0.604 ‡</w:t>
            </w:r>
          </w:p>
        </w:tc>
        <w:tc>
          <w:tcPr>
            <w:tcW w:w="1275" w:type="dxa"/>
            <w:noWrap/>
            <w:vAlign w:val="center"/>
            <w:hideMark/>
          </w:tcPr>
          <w:p w14:paraId="61041377" w14:textId="187DACD2" w:rsidR="0048790C" w:rsidRPr="001003FE" w:rsidRDefault="0048790C" w:rsidP="0048790C">
            <w:pPr>
              <w:spacing w:after="0"/>
              <w:jc w:val="center"/>
              <w:rPr>
                <w:rFonts w:eastAsia="Times New Roman"/>
                <w:color w:val="000000" w:themeColor="text1"/>
                <w:sz w:val="14"/>
                <w:szCs w:val="14"/>
              </w:rPr>
            </w:pPr>
          </w:p>
        </w:tc>
      </w:tr>
      <w:tr w:rsidR="001003FE" w:rsidRPr="001003FE" w14:paraId="27EAEC79" w14:textId="77777777" w:rsidTr="0048790C">
        <w:trPr>
          <w:trHeight w:val="20"/>
        </w:trPr>
        <w:tc>
          <w:tcPr>
            <w:tcW w:w="1980" w:type="dxa"/>
            <w:noWrap/>
            <w:vAlign w:val="center"/>
            <w:hideMark/>
          </w:tcPr>
          <w:p w14:paraId="5EC7DDF1" w14:textId="2A7D1DC7"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Platelets (min), ×10⁹/L</w:t>
            </w:r>
          </w:p>
        </w:tc>
        <w:tc>
          <w:tcPr>
            <w:tcW w:w="1843" w:type="dxa"/>
            <w:vAlign w:val="center"/>
          </w:tcPr>
          <w:p w14:paraId="42C510B2" w14:textId="3E09C9D8"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162; Me = 210.0 [157.0; 276.0]; m = 227.5 (93.7)</w:t>
            </w:r>
          </w:p>
        </w:tc>
        <w:tc>
          <w:tcPr>
            <w:tcW w:w="1701" w:type="dxa"/>
            <w:vAlign w:val="center"/>
          </w:tcPr>
          <w:p w14:paraId="51B893E1" w14:textId="2D43D8AC"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78; Me = 201.5 [153.0; 276.0]; m = 228.6 (103.2)</w:t>
            </w:r>
          </w:p>
        </w:tc>
        <w:tc>
          <w:tcPr>
            <w:tcW w:w="1701" w:type="dxa"/>
            <w:noWrap/>
            <w:vAlign w:val="center"/>
            <w:hideMark/>
          </w:tcPr>
          <w:p w14:paraId="349A5179" w14:textId="1E12684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84; Me = 217.0 [163.0; 273.0]; m = 226.4 (84.5)</w:t>
            </w:r>
          </w:p>
        </w:tc>
        <w:tc>
          <w:tcPr>
            <w:tcW w:w="851" w:type="dxa"/>
            <w:noWrap/>
            <w:vAlign w:val="center"/>
            <w:hideMark/>
          </w:tcPr>
          <w:p w14:paraId="39CD3E76" w14:textId="57BB413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0.686 †</w:t>
            </w:r>
          </w:p>
        </w:tc>
        <w:tc>
          <w:tcPr>
            <w:tcW w:w="1275" w:type="dxa"/>
            <w:noWrap/>
            <w:vAlign w:val="center"/>
            <w:hideMark/>
          </w:tcPr>
          <w:p w14:paraId="11E20BCA" w14:textId="285BA631" w:rsidR="0048790C" w:rsidRPr="001003FE" w:rsidRDefault="0048790C" w:rsidP="0048790C">
            <w:pPr>
              <w:spacing w:after="0"/>
              <w:jc w:val="center"/>
              <w:rPr>
                <w:rFonts w:eastAsia="Times New Roman"/>
                <w:color w:val="000000" w:themeColor="text1"/>
                <w:sz w:val="14"/>
                <w:szCs w:val="14"/>
              </w:rPr>
            </w:pPr>
          </w:p>
        </w:tc>
      </w:tr>
      <w:tr w:rsidR="001003FE" w:rsidRPr="001003FE" w14:paraId="7F6E3574" w14:textId="77777777" w:rsidTr="0048790C">
        <w:trPr>
          <w:trHeight w:val="20"/>
        </w:trPr>
        <w:tc>
          <w:tcPr>
            <w:tcW w:w="1980" w:type="dxa"/>
            <w:noWrap/>
            <w:vAlign w:val="center"/>
            <w:hideMark/>
          </w:tcPr>
          <w:p w14:paraId="7A7E983F" w14:textId="2D0CC788"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Total protein (min), g/L</w:t>
            </w:r>
          </w:p>
        </w:tc>
        <w:tc>
          <w:tcPr>
            <w:tcW w:w="1843" w:type="dxa"/>
            <w:vAlign w:val="center"/>
          </w:tcPr>
          <w:p w14:paraId="2CD8A7D8" w14:textId="427EDCD9"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67; Me = 59.0 [53.5; 65.0]; m = 59.1 (8.7)</w:t>
            </w:r>
          </w:p>
        </w:tc>
        <w:tc>
          <w:tcPr>
            <w:tcW w:w="1701" w:type="dxa"/>
            <w:vAlign w:val="center"/>
          </w:tcPr>
          <w:p w14:paraId="02227F21" w14:textId="1EDBF96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33; Me = 59.0 [54.0; 64.0]; m = 58.8 (7.7)</w:t>
            </w:r>
          </w:p>
        </w:tc>
        <w:tc>
          <w:tcPr>
            <w:tcW w:w="1701" w:type="dxa"/>
            <w:noWrap/>
            <w:vAlign w:val="center"/>
            <w:hideMark/>
          </w:tcPr>
          <w:p w14:paraId="65A3B53A" w14:textId="16242BE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34; Me = 59.1 [53.0; 66.0]; m = 59.4 (9.6)</w:t>
            </w:r>
          </w:p>
        </w:tc>
        <w:tc>
          <w:tcPr>
            <w:tcW w:w="851" w:type="dxa"/>
            <w:noWrap/>
            <w:vAlign w:val="center"/>
            <w:hideMark/>
          </w:tcPr>
          <w:p w14:paraId="5AE52D17" w14:textId="3EEEAA4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0.772 ‡</w:t>
            </w:r>
          </w:p>
        </w:tc>
        <w:tc>
          <w:tcPr>
            <w:tcW w:w="1275" w:type="dxa"/>
            <w:noWrap/>
            <w:vAlign w:val="center"/>
            <w:hideMark/>
          </w:tcPr>
          <w:p w14:paraId="24FFABCA" w14:textId="5F037E97" w:rsidR="0048790C" w:rsidRPr="001003FE" w:rsidRDefault="0048790C" w:rsidP="0048790C">
            <w:pPr>
              <w:spacing w:after="0"/>
              <w:jc w:val="center"/>
              <w:rPr>
                <w:rFonts w:eastAsia="Times New Roman"/>
                <w:color w:val="000000" w:themeColor="text1"/>
                <w:sz w:val="14"/>
                <w:szCs w:val="14"/>
              </w:rPr>
            </w:pPr>
          </w:p>
        </w:tc>
      </w:tr>
      <w:tr w:rsidR="001003FE" w:rsidRPr="001003FE" w14:paraId="35E7711C" w14:textId="77777777" w:rsidTr="0048790C">
        <w:trPr>
          <w:trHeight w:val="20"/>
        </w:trPr>
        <w:tc>
          <w:tcPr>
            <w:tcW w:w="1980" w:type="dxa"/>
            <w:noWrap/>
            <w:vAlign w:val="center"/>
            <w:hideMark/>
          </w:tcPr>
          <w:p w14:paraId="42059183" w14:textId="2C5F4ABE"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Glucose (max), mmol/L</w:t>
            </w:r>
          </w:p>
        </w:tc>
        <w:tc>
          <w:tcPr>
            <w:tcW w:w="1843" w:type="dxa"/>
            <w:vAlign w:val="center"/>
          </w:tcPr>
          <w:p w14:paraId="6F4B2CC3" w14:textId="4B4C4827"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148; Me = 6.9 [5.8; 8.3]; m = 7.4 (2.5)</w:t>
            </w:r>
          </w:p>
        </w:tc>
        <w:tc>
          <w:tcPr>
            <w:tcW w:w="1701" w:type="dxa"/>
            <w:vAlign w:val="center"/>
          </w:tcPr>
          <w:p w14:paraId="73AD9C9C" w14:textId="77FACF3C"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69; Me = 7.1 [6.0; 8.5]; m = 7.6 (2.4)</w:t>
            </w:r>
          </w:p>
        </w:tc>
        <w:tc>
          <w:tcPr>
            <w:tcW w:w="1701" w:type="dxa"/>
            <w:noWrap/>
            <w:vAlign w:val="center"/>
            <w:hideMark/>
          </w:tcPr>
          <w:p w14:paraId="6AAC177E" w14:textId="23D4A7D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79; Me = 6.9 [5.8; 7.8]; m = 7.2 (2.5)</w:t>
            </w:r>
          </w:p>
        </w:tc>
        <w:tc>
          <w:tcPr>
            <w:tcW w:w="851" w:type="dxa"/>
            <w:noWrap/>
            <w:vAlign w:val="center"/>
            <w:hideMark/>
          </w:tcPr>
          <w:p w14:paraId="26C205F4" w14:textId="6F03A5F6"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0.231 †</w:t>
            </w:r>
          </w:p>
        </w:tc>
        <w:tc>
          <w:tcPr>
            <w:tcW w:w="1275" w:type="dxa"/>
            <w:noWrap/>
            <w:vAlign w:val="center"/>
            <w:hideMark/>
          </w:tcPr>
          <w:p w14:paraId="7C6B27EC" w14:textId="241C4A10" w:rsidR="0048790C" w:rsidRPr="001003FE" w:rsidRDefault="0048790C" w:rsidP="0048790C">
            <w:pPr>
              <w:spacing w:after="0"/>
              <w:jc w:val="center"/>
              <w:rPr>
                <w:rFonts w:eastAsia="Times New Roman"/>
                <w:color w:val="000000" w:themeColor="text1"/>
                <w:sz w:val="14"/>
                <w:szCs w:val="14"/>
              </w:rPr>
            </w:pPr>
          </w:p>
        </w:tc>
      </w:tr>
      <w:tr w:rsidR="001003FE" w:rsidRPr="001003FE" w14:paraId="4648635D" w14:textId="77777777" w:rsidTr="0048790C">
        <w:trPr>
          <w:trHeight w:val="20"/>
        </w:trPr>
        <w:tc>
          <w:tcPr>
            <w:tcW w:w="1980" w:type="dxa"/>
            <w:noWrap/>
            <w:vAlign w:val="center"/>
            <w:hideMark/>
          </w:tcPr>
          <w:p w14:paraId="0AEB1A10" w14:textId="19180253"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Serum creatinine (last available), µmol/L</w:t>
            </w:r>
          </w:p>
        </w:tc>
        <w:tc>
          <w:tcPr>
            <w:tcW w:w="1843" w:type="dxa"/>
            <w:vAlign w:val="center"/>
          </w:tcPr>
          <w:p w14:paraId="71996D1F" w14:textId="74B53FF4" w:rsidR="0048790C" w:rsidRPr="001003FE" w:rsidRDefault="0048790C" w:rsidP="0048790C">
            <w:pPr>
              <w:spacing w:after="0"/>
              <w:jc w:val="center"/>
              <w:rPr>
                <w:color w:val="000000" w:themeColor="text1"/>
                <w:sz w:val="14"/>
                <w:szCs w:val="14"/>
              </w:rPr>
            </w:pPr>
            <w:r w:rsidRPr="001003FE">
              <w:rPr>
                <w:color w:val="000000" w:themeColor="text1"/>
                <w:sz w:val="14"/>
                <w:szCs w:val="14"/>
              </w:rPr>
              <w:t>N = 135; Me = 82.7 [67.0; 100.0]; m = 87.2 (29.6)</w:t>
            </w:r>
          </w:p>
        </w:tc>
        <w:tc>
          <w:tcPr>
            <w:tcW w:w="1701" w:type="dxa"/>
            <w:vAlign w:val="center"/>
          </w:tcPr>
          <w:p w14:paraId="40FB2755" w14:textId="6BED1832" w:rsidR="0048790C" w:rsidRPr="001003FE" w:rsidRDefault="0048790C" w:rsidP="0048790C">
            <w:pPr>
              <w:spacing w:after="0"/>
              <w:jc w:val="center"/>
              <w:rPr>
                <w:color w:val="000000" w:themeColor="text1"/>
                <w:sz w:val="14"/>
                <w:szCs w:val="14"/>
              </w:rPr>
            </w:pPr>
            <w:r w:rsidRPr="001003FE">
              <w:rPr>
                <w:color w:val="000000" w:themeColor="text1"/>
                <w:sz w:val="14"/>
                <w:szCs w:val="14"/>
              </w:rPr>
              <w:t>N = 64; Me = 81.0 [64.0; 93.0]; m = 85.8 (33.6)</w:t>
            </w:r>
          </w:p>
        </w:tc>
        <w:tc>
          <w:tcPr>
            <w:tcW w:w="1701" w:type="dxa"/>
            <w:noWrap/>
            <w:vAlign w:val="center"/>
            <w:hideMark/>
          </w:tcPr>
          <w:p w14:paraId="785397F3" w14:textId="4086E9A5" w:rsidR="0048790C" w:rsidRPr="001003FE" w:rsidRDefault="0048790C" w:rsidP="0048790C">
            <w:pPr>
              <w:spacing w:after="0"/>
              <w:jc w:val="center"/>
              <w:rPr>
                <w:color w:val="000000" w:themeColor="text1"/>
                <w:sz w:val="14"/>
                <w:szCs w:val="14"/>
              </w:rPr>
            </w:pPr>
            <w:r w:rsidRPr="001003FE">
              <w:rPr>
                <w:color w:val="000000" w:themeColor="text1"/>
                <w:sz w:val="14"/>
                <w:szCs w:val="14"/>
              </w:rPr>
              <w:t>N = 71; Me = 83.0 [70.0; 102.0]; m = 88.4 (25.7)</w:t>
            </w:r>
          </w:p>
        </w:tc>
        <w:tc>
          <w:tcPr>
            <w:tcW w:w="851" w:type="dxa"/>
            <w:noWrap/>
            <w:vAlign w:val="center"/>
            <w:hideMark/>
          </w:tcPr>
          <w:p w14:paraId="27F47393" w14:textId="0E6ED2AA" w:rsidR="0048790C" w:rsidRPr="001003FE" w:rsidRDefault="0048790C" w:rsidP="0048790C">
            <w:pPr>
              <w:spacing w:after="0"/>
              <w:jc w:val="center"/>
              <w:rPr>
                <w:color w:val="000000" w:themeColor="text1"/>
                <w:sz w:val="14"/>
                <w:szCs w:val="14"/>
              </w:rPr>
            </w:pPr>
            <w:r w:rsidRPr="001003FE">
              <w:rPr>
                <w:color w:val="000000" w:themeColor="text1"/>
                <w:sz w:val="14"/>
                <w:szCs w:val="14"/>
              </w:rPr>
              <w:t xml:space="preserve">0.232 </w:t>
            </w:r>
            <w:r w:rsidRPr="001003FE">
              <w:rPr>
                <w:rFonts w:eastAsia="Times New Roman"/>
                <w:color w:val="000000" w:themeColor="text1"/>
                <w:sz w:val="14"/>
                <w:szCs w:val="14"/>
              </w:rPr>
              <w:t>†</w:t>
            </w:r>
          </w:p>
        </w:tc>
        <w:tc>
          <w:tcPr>
            <w:tcW w:w="1275" w:type="dxa"/>
            <w:noWrap/>
            <w:vAlign w:val="center"/>
            <w:hideMark/>
          </w:tcPr>
          <w:p w14:paraId="6802962E" w14:textId="6C520E2B" w:rsidR="0048790C" w:rsidRPr="001003FE" w:rsidRDefault="0048790C" w:rsidP="0048790C">
            <w:pPr>
              <w:spacing w:after="0"/>
              <w:jc w:val="center"/>
              <w:rPr>
                <w:rFonts w:eastAsia="Times New Roman"/>
                <w:color w:val="000000" w:themeColor="text1"/>
                <w:sz w:val="14"/>
                <w:szCs w:val="14"/>
              </w:rPr>
            </w:pPr>
          </w:p>
        </w:tc>
      </w:tr>
      <w:tr w:rsidR="001003FE" w:rsidRPr="001003FE" w14:paraId="17515207" w14:textId="77777777" w:rsidTr="0048790C">
        <w:trPr>
          <w:trHeight w:val="20"/>
        </w:trPr>
        <w:tc>
          <w:tcPr>
            <w:tcW w:w="1980" w:type="dxa"/>
            <w:noWrap/>
            <w:vAlign w:val="center"/>
            <w:hideMark/>
          </w:tcPr>
          <w:p w14:paraId="6218BBE7" w14:textId="0B5D441F"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Sodium (max), mmol/L</w:t>
            </w:r>
          </w:p>
        </w:tc>
        <w:tc>
          <w:tcPr>
            <w:tcW w:w="1843" w:type="dxa"/>
            <w:vAlign w:val="center"/>
          </w:tcPr>
          <w:p w14:paraId="547480E9" w14:textId="6F7D8D31"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153; Me = 138.0 [135.0; 140.0]; m = 137.5 (3.6)</w:t>
            </w:r>
          </w:p>
        </w:tc>
        <w:tc>
          <w:tcPr>
            <w:tcW w:w="1701" w:type="dxa"/>
            <w:vAlign w:val="center"/>
          </w:tcPr>
          <w:p w14:paraId="4B219117" w14:textId="01C6297C"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72; Me = 138.0 [135.2; 140.3]; m = 137.6 (3.6)</w:t>
            </w:r>
          </w:p>
        </w:tc>
        <w:tc>
          <w:tcPr>
            <w:tcW w:w="1701" w:type="dxa"/>
            <w:noWrap/>
            <w:vAlign w:val="center"/>
            <w:hideMark/>
          </w:tcPr>
          <w:p w14:paraId="69ED73F1" w14:textId="27DFB37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81; Me = 138.0 [134.0; 140.0]; m = 137.5 (3.7)</w:t>
            </w:r>
          </w:p>
        </w:tc>
        <w:tc>
          <w:tcPr>
            <w:tcW w:w="851" w:type="dxa"/>
            <w:noWrap/>
            <w:vAlign w:val="center"/>
            <w:hideMark/>
          </w:tcPr>
          <w:p w14:paraId="0B3E41F4" w14:textId="16FFAEE2"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0.789 ‡</w:t>
            </w:r>
          </w:p>
        </w:tc>
        <w:tc>
          <w:tcPr>
            <w:tcW w:w="1275" w:type="dxa"/>
            <w:noWrap/>
            <w:vAlign w:val="center"/>
            <w:hideMark/>
          </w:tcPr>
          <w:p w14:paraId="6E74F113" w14:textId="22F676F7" w:rsidR="0048790C" w:rsidRPr="001003FE" w:rsidRDefault="0048790C" w:rsidP="0048790C">
            <w:pPr>
              <w:spacing w:after="0"/>
              <w:jc w:val="center"/>
              <w:rPr>
                <w:rFonts w:eastAsia="Times New Roman"/>
                <w:color w:val="000000" w:themeColor="text1"/>
                <w:sz w:val="14"/>
                <w:szCs w:val="14"/>
              </w:rPr>
            </w:pPr>
          </w:p>
        </w:tc>
      </w:tr>
      <w:tr w:rsidR="001003FE" w:rsidRPr="001003FE" w14:paraId="1627D69C" w14:textId="77777777" w:rsidTr="0048790C">
        <w:trPr>
          <w:trHeight w:val="20"/>
        </w:trPr>
        <w:tc>
          <w:tcPr>
            <w:tcW w:w="1980" w:type="dxa"/>
            <w:noWrap/>
            <w:vAlign w:val="center"/>
            <w:hideMark/>
          </w:tcPr>
          <w:p w14:paraId="25C48E37" w14:textId="0925071E"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Sodium (min), mmol/L</w:t>
            </w:r>
          </w:p>
        </w:tc>
        <w:tc>
          <w:tcPr>
            <w:tcW w:w="1843" w:type="dxa"/>
            <w:vAlign w:val="center"/>
          </w:tcPr>
          <w:p w14:paraId="66FF9E65" w14:textId="743618BA"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153; Me = 137.0 [134.0; 139.5]; m = 137.1 (3.5)</w:t>
            </w:r>
          </w:p>
        </w:tc>
        <w:tc>
          <w:tcPr>
            <w:tcW w:w="1701" w:type="dxa"/>
            <w:vAlign w:val="center"/>
          </w:tcPr>
          <w:p w14:paraId="51AF6DD1" w14:textId="2A321C2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72; Me = 137.0 [135.0; 140.0]; m = 137.2 (3.5)</w:t>
            </w:r>
          </w:p>
        </w:tc>
        <w:tc>
          <w:tcPr>
            <w:tcW w:w="1701" w:type="dxa"/>
            <w:noWrap/>
            <w:vAlign w:val="center"/>
            <w:hideMark/>
          </w:tcPr>
          <w:p w14:paraId="0090AC40" w14:textId="78609ED2"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81; Me = 137.0 [134.0; 139.0]; m = 136.9 (3.5)</w:t>
            </w:r>
          </w:p>
        </w:tc>
        <w:tc>
          <w:tcPr>
            <w:tcW w:w="851" w:type="dxa"/>
            <w:noWrap/>
            <w:vAlign w:val="center"/>
            <w:hideMark/>
          </w:tcPr>
          <w:p w14:paraId="55A8610E" w14:textId="436090B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0.583 ‡</w:t>
            </w:r>
          </w:p>
        </w:tc>
        <w:tc>
          <w:tcPr>
            <w:tcW w:w="1275" w:type="dxa"/>
            <w:noWrap/>
            <w:vAlign w:val="center"/>
            <w:hideMark/>
          </w:tcPr>
          <w:p w14:paraId="37A027E9" w14:textId="643EB892" w:rsidR="0048790C" w:rsidRPr="001003FE" w:rsidRDefault="0048790C" w:rsidP="0048790C">
            <w:pPr>
              <w:spacing w:after="0"/>
              <w:jc w:val="center"/>
              <w:rPr>
                <w:rFonts w:eastAsia="Times New Roman"/>
                <w:color w:val="000000" w:themeColor="text1"/>
                <w:sz w:val="14"/>
                <w:szCs w:val="14"/>
              </w:rPr>
            </w:pPr>
          </w:p>
        </w:tc>
      </w:tr>
      <w:tr w:rsidR="001003FE" w:rsidRPr="001003FE" w14:paraId="64D0F839" w14:textId="77777777" w:rsidTr="0048790C">
        <w:trPr>
          <w:trHeight w:val="20"/>
        </w:trPr>
        <w:tc>
          <w:tcPr>
            <w:tcW w:w="1980" w:type="dxa"/>
            <w:noWrap/>
            <w:vAlign w:val="center"/>
            <w:hideMark/>
          </w:tcPr>
          <w:p w14:paraId="1160E4A8" w14:textId="3B403AD5"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Potassium (max), mmol/L</w:t>
            </w:r>
          </w:p>
        </w:tc>
        <w:tc>
          <w:tcPr>
            <w:tcW w:w="1843" w:type="dxa"/>
            <w:vAlign w:val="center"/>
          </w:tcPr>
          <w:p w14:paraId="16B60E6E" w14:textId="0C02074B"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153; Me = 4.2 [3.9; 4.5]; m = 4.2 (0.6)</w:t>
            </w:r>
          </w:p>
        </w:tc>
        <w:tc>
          <w:tcPr>
            <w:tcW w:w="1701" w:type="dxa"/>
            <w:vAlign w:val="center"/>
          </w:tcPr>
          <w:p w14:paraId="0109EDAC" w14:textId="5F6E5D5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72; Me = 4.3 [3.9; 4.5]; m = 4.3 (0.6)</w:t>
            </w:r>
          </w:p>
        </w:tc>
        <w:tc>
          <w:tcPr>
            <w:tcW w:w="1701" w:type="dxa"/>
            <w:noWrap/>
            <w:vAlign w:val="center"/>
            <w:hideMark/>
          </w:tcPr>
          <w:p w14:paraId="4D30CD88" w14:textId="4F09748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81; Me = 4.2 [3.8; 4.4]; m = 4.2 (0.6)</w:t>
            </w:r>
          </w:p>
        </w:tc>
        <w:tc>
          <w:tcPr>
            <w:tcW w:w="851" w:type="dxa"/>
            <w:noWrap/>
            <w:vAlign w:val="center"/>
            <w:hideMark/>
          </w:tcPr>
          <w:p w14:paraId="7D32686C" w14:textId="1EE2D24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0.383 †</w:t>
            </w:r>
          </w:p>
        </w:tc>
        <w:tc>
          <w:tcPr>
            <w:tcW w:w="1275" w:type="dxa"/>
            <w:noWrap/>
            <w:vAlign w:val="center"/>
            <w:hideMark/>
          </w:tcPr>
          <w:p w14:paraId="11DCF5DE" w14:textId="553BA6E2" w:rsidR="0048790C" w:rsidRPr="001003FE" w:rsidRDefault="0048790C" w:rsidP="0048790C">
            <w:pPr>
              <w:spacing w:after="0"/>
              <w:jc w:val="center"/>
              <w:rPr>
                <w:rFonts w:eastAsia="Times New Roman"/>
                <w:color w:val="000000" w:themeColor="text1"/>
                <w:sz w:val="14"/>
                <w:szCs w:val="14"/>
              </w:rPr>
            </w:pPr>
          </w:p>
        </w:tc>
      </w:tr>
      <w:tr w:rsidR="001003FE" w:rsidRPr="001003FE" w14:paraId="774C5A84" w14:textId="77777777" w:rsidTr="0048790C">
        <w:trPr>
          <w:trHeight w:val="20"/>
        </w:trPr>
        <w:tc>
          <w:tcPr>
            <w:tcW w:w="1980" w:type="dxa"/>
            <w:noWrap/>
            <w:vAlign w:val="center"/>
            <w:hideMark/>
          </w:tcPr>
          <w:p w14:paraId="3FCF93D9" w14:textId="544F629A"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Potassium (min), mmol/L</w:t>
            </w:r>
          </w:p>
        </w:tc>
        <w:tc>
          <w:tcPr>
            <w:tcW w:w="1843" w:type="dxa"/>
            <w:vAlign w:val="center"/>
          </w:tcPr>
          <w:p w14:paraId="7C06882E" w14:textId="27B00677"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153; Me = 4.1 [3.7; 4.4]; m = 4.1 (0.6)</w:t>
            </w:r>
          </w:p>
        </w:tc>
        <w:tc>
          <w:tcPr>
            <w:tcW w:w="1701" w:type="dxa"/>
            <w:vAlign w:val="center"/>
          </w:tcPr>
          <w:p w14:paraId="2794E5A5" w14:textId="2800597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72; Me = 4.2 [3.8; 4.5]; m = 4.2 (0.6)</w:t>
            </w:r>
          </w:p>
        </w:tc>
        <w:tc>
          <w:tcPr>
            <w:tcW w:w="1701" w:type="dxa"/>
            <w:noWrap/>
            <w:vAlign w:val="center"/>
            <w:hideMark/>
          </w:tcPr>
          <w:p w14:paraId="1967D050" w14:textId="17A80FC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81; Me = 4.1 [3.7; 4.4]; m = 4.1 (0.6)</w:t>
            </w:r>
          </w:p>
        </w:tc>
        <w:tc>
          <w:tcPr>
            <w:tcW w:w="851" w:type="dxa"/>
            <w:noWrap/>
            <w:vAlign w:val="center"/>
            <w:hideMark/>
          </w:tcPr>
          <w:p w14:paraId="67A17965" w14:textId="303AD9A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0.516 †</w:t>
            </w:r>
          </w:p>
        </w:tc>
        <w:tc>
          <w:tcPr>
            <w:tcW w:w="1275" w:type="dxa"/>
            <w:noWrap/>
            <w:vAlign w:val="center"/>
            <w:hideMark/>
          </w:tcPr>
          <w:p w14:paraId="38BAF4C1" w14:textId="6C7E10E1" w:rsidR="0048790C" w:rsidRPr="001003FE" w:rsidRDefault="0048790C" w:rsidP="0048790C">
            <w:pPr>
              <w:spacing w:after="0"/>
              <w:jc w:val="center"/>
              <w:rPr>
                <w:rFonts w:eastAsia="Times New Roman"/>
                <w:color w:val="000000" w:themeColor="text1"/>
                <w:sz w:val="14"/>
                <w:szCs w:val="14"/>
              </w:rPr>
            </w:pPr>
          </w:p>
        </w:tc>
      </w:tr>
      <w:tr w:rsidR="001003FE" w:rsidRPr="001003FE" w14:paraId="3600B4E9" w14:textId="77777777" w:rsidTr="0048790C">
        <w:trPr>
          <w:trHeight w:val="20"/>
        </w:trPr>
        <w:tc>
          <w:tcPr>
            <w:tcW w:w="1980" w:type="dxa"/>
            <w:noWrap/>
            <w:vAlign w:val="center"/>
            <w:hideMark/>
          </w:tcPr>
          <w:p w14:paraId="473961F4" w14:textId="3B83941E"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Calcium (max), mmol/L</w:t>
            </w:r>
          </w:p>
        </w:tc>
        <w:tc>
          <w:tcPr>
            <w:tcW w:w="1843" w:type="dxa"/>
            <w:vAlign w:val="center"/>
          </w:tcPr>
          <w:p w14:paraId="0F774E05" w14:textId="370F2DAE"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129; Me = 1.1 [1.1; 1.2]; m = 1.1 (0.2)</w:t>
            </w:r>
          </w:p>
        </w:tc>
        <w:tc>
          <w:tcPr>
            <w:tcW w:w="1701" w:type="dxa"/>
            <w:vAlign w:val="center"/>
          </w:tcPr>
          <w:p w14:paraId="62DEF4E7" w14:textId="3074987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59; Me = 1.1 [1.1; 1.2]; m = 1.1 (0.2)</w:t>
            </w:r>
          </w:p>
        </w:tc>
        <w:tc>
          <w:tcPr>
            <w:tcW w:w="1701" w:type="dxa"/>
            <w:noWrap/>
            <w:vAlign w:val="center"/>
            <w:hideMark/>
          </w:tcPr>
          <w:p w14:paraId="7F6FABF9" w14:textId="7E4D57B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70; Me = 1.1 [1.1; 1.2]; m = 1.1 (0.1)</w:t>
            </w:r>
          </w:p>
        </w:tc>
        <w:tc>
          <w:tcPr>
            <w:tcW w:w="851" w:type="dxa"/>
            <w:noWrap/>
            <w:vAlign w:val="center"/>
            <w:hideMark/>
          </w:tcPr>
          <w:p w14:paraId="076AAD0B" w14:textId="15CC972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0.703 †</w:t>
            </w:r>
          </w:p>
        </w:tc>
        <w:tc>
          <w:tcPr>
            <w:tcW w:w="1275" w:type="dxa"/>
            <w:noWrap/>
            <w:vAlign w:val="center"/>
            <w:hideMark/>
          </w:tcPr>
          <w:p w14:paraId="227D24FD" w14:textId="3B5A6D57" w:rsidR="0048790C" w:rsidRPr="001003FE" w:rsidRDefault="0048790C" w:rsidP="0048790C">
            <w:pPr>
              <w:spacing w:after="0"/>
              <w:jc w:val="center"/>
              <w:rPr>
                <w:rFonts w:eastAsia="Times New Roman"/>
                <w:color w:val="000000" w:themeColor="text1"/>
                <w:sz w:val="14"/>
                <w:szCs w:val="14"/>
              </w:rPr>
            </w:pPr>
          </w:p>
        </w:tc>
      </w:tr>
      <w:tr w:rsidR="001003FE" w:rsidRPr="001003FE" w14:paraId="2743122D" w14:textId="77777777" w:rsidTr="0048790C">
        <w:trPr>
          <w:trHeight w:val="20"/>
        </w:trPr>
        <w:tc>
          <w:tcPr>
            <w:tcW w:w="1980" w:type="dxa"/>
            <w:noWrap/>
            <w:vAlign w:val="center"/>
            <w:hideMark/>
          </w:tcPr>
          <w:p w14:paraId="54290E8F" w14:textId="4EC5C892"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Calcium (min), mmol/L</w:t>
            </w:r>
          </w:p>
        </w:tc>
        <w:tc>
          <w:tcPr>
            <w:tcW w:w="1843" w:type="dxa"/>
            <w:vAlign w:val="center"/>
          </w:tcPr>
          <w:p w14:paraId="586BFE22" w14:textId="381B46BE"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129; Me = 1.1 [1.0; 1.2]; m = 1.1 (0.2)</w:t>
            </w:r>
          </w:p>
        </w:tc>
        <w:tc>
          <w:tcPr>
            <w:tcW w:w="1701" w:type="dxa"/>
            <w:vAlign w:val="center"/>
          </w:tcPr>
          <w:p w14:paraId="501B1DF0" w14:textId="040A31E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59; Me = 1.1 [1.0; 1.2]; m = 1.1 (0.2)</w:t>
            </w:r>
          </w:p>
        </w:tc>
        <w:tc>
          <w:tcPr>
            <w:tcW w:w="1701" w:type="dxa"/>
            <w:noWrap/>
            <w:vAlign w:val="center"/>
            <w:hideMark/>
          </w:tcPr>
          <w:p w14:paraId="46205B77" w14:textId="4865283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70; Me = 1.1 [1.0; 1.2]; m = 1.1 (0.1)</w:t>
            </w:r>
          </w:p>
        </w:tc>
        <w:tc>
          <w:tcPr>
            <w:tcW w:w="851" w:type="dxa"/>
            <w:noWrap/>
            <w:vAlign w:val="center"/>
            <w:hideMark/>
          </w:tcPr>
          <w:p w14:paraId="5BAB7FDD" w14:textId="7FFB23B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0.638 †</w:t>
            </w:r>
          </w:p>
        </w:tc>
        <w:tc>
          <w:tcPr>
            <w:tcW w:w="1275" w:type="dxa"/>
            <w:noWrap/>
            <w:vAlign w:val="center"/>
            <w:hideMark/>
          </w:tcPr>
          <w:p w14:paraId="5D552A42" w14:textId="17218823" w:rsidR="0048790C" w:rsidRPr="001003FE" w:rsidRDefault="0048790C" w:rsidP="0048790C">
            <w:pPr>
              <w:spacing w:after="0"/>
              <w:jc w:val="center"/>
              <w:rPr>
                <w:rFonts w:eastAsia="Times New Roman"/>
                <w:color w:val="000000" w:themeColor="text1"/>
                <w:sz w:val="14"/>
                <w:szCs w:val="14"/>
              </w:rPr>
            </w:pPr>
          </w:p>
        </w:tc>
      </w:tr>
      <w:tr w:rsidR="001003FE" w:rsidRPr="001003FE" w14:paraId="2FA8B993" w14:textId="77777777" w:rsidTr="0048790C">
        <w:trPr>
          <w:trHeight w:val="20"/>
        </w:trPr>
        <w:tc>
          <w:tcPr>
            <w:tcW w:w="1980" w:type="dxa"/>
            <w:noWrap/>
            <w:vAlign w:val="center"/>
            <w:hideMark/>
          </w:tcPr>
          <w:p w14:paraId="531D06E9" w14:textId="37793F75"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pH (min)</w:t>
            </w:r>
          </w:p>
        </w:tc>
        <w:tc>
          <w:tcPr>
            <w:tcW w:w="1843" w:type="dxa"/>
            <w:vAlign w:val="center"/>
          </w:tcPr>
          <w:p w14:paraId="4692E1EB" w14:textId="407BE81B"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127; Me = 7.4 [7.3; 7.4]; m = 7.4 (0.0)</w:t>
            </w:r>
          </w:p>
        </w:tc>
        <w:tc>
          <w:tcPr>
            <w:tcW w:w="1701" w:type="dxa"/>
            <w:vAlign w:val="center"/>
          </w:tcPr>
          <w:p w14:paraId="49A4B7A5" w14:textId="162A0E0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60; Me = 7.4 [7.3; 7.4]; m = 7.4 (0.0)</w:t>
            </w:r>
          </w:p>
        </w:tc>
        <w:tc>
          <w:tcPr>
            <w:tcW w:w="1701" w:type="dxa"/>
            <w:noWrap/>
            <w:vAlign w:val="center"/>
            <w:hideMark/>
          </w:tcPr>
          <w:p w14:paraId="1B9F0C30" w14:textId="5DAA6DF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67; Me = 7.4 [7.3; 7.4]; m = 7.4 (0.0)</w:t>
            </w:r>
          </w:p>
        </w:tc>
        <w:tc>
          <w:tcPr>
            <w:tcW w:w="851" w:type="dxa"/>
            <w:noWrap/>
            <w:vAlign w:val="center"/>
            <w:hideMark/>
          </w:tcPr>
          <w:p w14:paraId="75825CBA" w14:textId="68154E5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0.386 †</w:t>
            </w:r>
          </w:p>
        </w:tc>
        <w:tc>
          <w:tcPr>
            <w:tcW w:w="1275" w:type="dxa"/>
            <w:noWrap/>
            <w:vAlign w:val="center"/>
            <w:hideMark/>
          </w:tcPr>
          <w:p w14:paraId="252C4D93" w14:textId="7C705EE8" w:rsidR="0048790C" w:rsidRPr="001003FE" w:rsidRDefault="0048790C" w:rsidP="0048790C">
            <w:pPr>
              <w:spacing w:after="0"/>
              <w:jc w:val="center"/>
              <w:rPr>
                <w:rFonts w:eastAsia="Times New Roman"/>
                <w:color w:val="000000" w:themeColor="text1"/>
                <w:sz w:val="14"/>
                <w:szCs w:val="14"/>
              </w:rPr>
            </w:pPr>
          </w:p>
        </w:tc>
      </w:tr>
      <w:tr w:rsidR="001003FE" w:rsidRPr="001003FE" w14:paraId="32CDC529" w14:textId="77777777" w:rsidTr="0048790C">
        <w:trPr>
          <w:trHeight w:val="20"/>
        </w:trPr>
        <w:tc>
          <w:tcPr>
            <w:tcW w:w="1980" w:type="dxa"/>
            <w:noWrap/>
            <w:vAlign w:val="center"/>
            <w:hideMark/>
          </w:tcPr>
          <w:p w14:paraId="76E40694" w14:textId="0B1D0A5E"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BE, mmol/L</w:t>
            </w:r>
          </w:p>
        </w:tc>
        <w:tc>
          <w:tcPr>
            <w:tcW w:w="1843" w:type="dxa"/>
            <w:vAlign w:val="center"/>
          </w:tcPr>
          <w:p w14:paraId="55390E08" w14:textId="116EFF82"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117; Me = -0.1 [-1.9; 2.1]; m = 0.0 (3.4)</w:t>
            </w:r>
          </w:p>
        </w:tc>
        <w:tc>
          <w:tcPr>
            <w:tcW w:w="1701" w:type="dxa"/>
            <w:vAlign w:val="center"/>
          </w:tcPr>
          <w:p w14:paraId="7FA4FC42" w14:textId="66687CC7"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56; Me = 0.1 [-2.2; 2.8]; m = 0.2 (3.8)</w:t>
            </w:r>
          </w:p>
        </w:tc>
        <w:tc>
          <w:tcPr>
            <w:tcW w:w="1701" w:type="dxa"/>
            <w:noWrap/>
            <w:vAlign w:val="center"/>
            <w:hideMark/>
          </w:tcPr>
          <w:p w14:paraId="24DD553A" w14:textId="354B09A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61; Me = -0.1 [-1.9; 1.5]; m = -0.1 (3.1)</w:t>
            </w:r>
          </w:p>
        </w:tc>
        <w:tc>
          <w:tcPr>
            <w:tcW w:w="851" w:type="dxa"/>
            <w:noWrap/>
            <w:vAlign w:val="center"/>
            <w:hideMark/>
          </w:tcPr>
          <w:p w14:paraId="65D1804D" w14:textId="6677C95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0.702 †</w:t>
            </w:r>
          </w:p>
        </w:tc>
        <w:tc>
          <w:tcPr>
            <w:tcW w:w="1275" w:type="dxa"/>
            <w:noWrap/>
            <w:vAlign w:val="center"/>
            <w:hideMark/>
          </w:tcPr>
          <w:p w14:paraId="3133FF16" w14:textId="7DF5F352" w:rsidR="0048790C" w:rsidRPr="001003FE" w:rsidRDefault="0048790C" w:rsidP="0048790C">
            <w:pPr>
              <w:spacing w:after="0"/>
              <w:jc w:val="center"/>
              <w:rPr>
                <w:rFonts w:eastAsia="Times New Roman"/>
                <w:color w:val="000000" w:themeColor="text1"/>
                <w:sz w:val="14"/>
                <w:szCs w:val="14"/>
              </w:rPr>
            </w:pPr>
          </w:p>
        </w:tc>
      </w:tr>
      <w:tr w:rsidR="001003FE" w:rsidRPr="001003FE" w14:paraId="58CEAD38" w14:textId="77777777" w:rsidTr="0048790C">
        <w:trPr>
          <w:trHeight w:val="20"/>
        </w:trPr>
        <w:tc>
          <w:tcPr>
            <w:tcW w:w="1980" w:type="dxa"/>
            <w:noWrap/>
            <w:vAlign w:val="center"/>
            <w:hideMark/>
          </w:tcPr>
          <w:p w14:paraId="1B118B64" w14:textId="0E8B634D"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Lactate (max), mmol/L</w:t>
            </w:r>
          </w:p>
        </w:tc>
        <w:tc>
          <w:tcPr>
            <w:tcW w:w="1843" w:type="dxa"/>
            <w:vAlign w:val="center"/>
          </w:tcPr>
          <w:p w14:paraId="0186BB8B" w14:textId="79B1EB09"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128; Me = 1.7 [1.4; 2.2]; m = 2.0 (1.1)</w:t>
            </w:r>
          </w:p>
        </w:tc>
        <w:tc>
          <w:tcPr>
            <w:tcW w:w="1701" w:type="dxa"/>
            <w:vAlign w:val="center"/>
          </w:tcPr>
          <w:p w14:paraId="63EC19C8" w14:textId="5187C98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60; Me = 1.7 [1.4; 2.3]; m = 2.0 (1.1)</w:t>
            </w:r>
          </w:p>
        </w:tc>
        <w:tc>
          <w:tcPr>
            <w:tcW w:w="1701" w:type="dxa"/>
            <w:noWrap/>
            <w:vAlign w:val="center"/>
            <w:hideMark/>
          </w:tcPr>
          <w:p w14:paraId="0B1D3879" w14:textId="6A0DC15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68; Me = 1.8 [1.4; 2.2]; m = 2.0 (1.1)</w:t>
            </w:r>
          </w:p>
        </w:tc>
        <w:tc>
          <w:tcPr>
            <w:tcW w:w="851" w:type="dxa"/>
            <w:noWrap/>
            <w:vAlign w:val="center"/>
            <w:hideMark/>
          </w:tcPr>
          <w:p w14:paraId="1E79BE84" w14:textId="4F172653"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0.679 †</w:t>
            </w:r>
          </w:p>
        </w:tc>
        <w:tc>
          <w:tcPr>
            <w:tcW w:w="1275" w:type="dxa"/>
            <w:noWrap/>
            <w:vAlign w:val="center"/>
            <w:hideMark/>
          </w:tcPr>
          <w:p w14:paraId="3F8E7FEE" w14:textId="5F849988" w:rsidR="0048790C" w:rsidRPr="001003FE" w:rsidRDefault="0048790C" w:rsidP="0048790C">
            <w:pPr>
              <w:spacing w:after="0"/>
              <w:jc w:val="center"/>
              <w:rPr>
                <w:rFonts w:eastAsia="Times New Roman"/>
                <w:color w:val="000000" w:themeColor="text1"/>
                <w:sz w:val="14"/>
                <w:szCs w:val="14"/>
              </w:rPr>
            </w:pPr>
          </w:p>
        </w:tc>
      </w:tr>
      <w:tr w:rsidR="001003FE" w:rsidRPr="001003FE" w14:paraId="709EA4DB" w14:textId="77777777" w:rsidTr="0048790C">
        <w:trPr>
          <w:trHeight w:val="20"/>
        </w:trPr>
        <w:tc>
          <w:tcPr>
            <w:tcW w:w="1980" w:type="dxa"/>
            <w:noWrap/>
            <w:vAlign w:val="center"/>
            <w:hideMark/>
          </w:tcPr>
          <w:p w14:paraId="0BD81C6E" w14:textId="3B1D817C"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PvO₂ (min), mmHg</w:t>
            </w:r>
          </w:p>
        </w:tc>
        <w:tc>
          <w:tcPr>
            <w:tcW w:w="1843" w:type="dxa"/>
            <w:vAlign w:val="center"/>
          </w:tcPr>
          <w:p w14:paraId="20D1B9AA" w14:textId="5D6101D4"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124; Me = 47.0 [41.0; 53.0]; m = 47.2 (10.8)</w:t>
            </w:r>
          </w:p>
        </w:tc>
        <w:tc>
          <w:tcPr>
            <w:tcW w:w="1701" w:type="dxa"/>
            <w:vAlign w:val="center"/>
          </w:tcPr>
          <w:p w14:paraId="42635A22" w14:textId="614AA40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59; Me = 47.6 [41.0; 54.0]; m = 47.2 (11.4)</w:t>
            </w:r>
          </w:p>
        </w:tc>
        <w:tc>
          <w:tcPr>
            <w:tcW w:w="1701" w:type="dxa"/>
            <w:noWrap/>
            <w:vAlign w:val="center"/>
            <w:hideMark/>
          </w:tcPr>
          <w:p w14:paraId="7CC76EB1" w14:textId="523CE7A6"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65; Me = 47.0 [41.0; 51.0]; m = 47.2 (10.3)</w:t>
            </w:r>
          </w:p>
        </w:tc>
        <w:tc>
          <w:tcPr>
            <w:tcW w:w="851" w:type="dxa"/>
            <w:noWrap/>
            <w:vAlign w:val="center"/>
            <w:hideMark/>
          </w:tcPr>
          <w:p w14:paraId="1A1D55CA" w14:textId="0589C9F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0.631 †</w:t>
            </w:r>
          </w:p>
        </w:tc>
        <w:tc>
          <w:tcPr>
            <w:tcW w:w="1275" w:type="dxa"/>
            <w:noWrap/>
            <w:vAlign w:val="center"/>
            <w:hideMark/>
          </w:tcPr>
          <w:p w14:paraId="7270E8C4" w14:textId="7D02E346" w:rsidR="0048790C" w:rsidRPr="001003FE" w:rsidRDefault="0048790C" w:rsidP="0048790C">
            <w:pPr>
              <w:spacing w:after="0"/>
              <w:jc w:val="center"/>
              <w:rPr>
                <w:rFonts w:eastAsia="Times New Roman"/>
                <w:color w:val="000000" w:themeColor="text1"/>
                <w:sz w:val="14"/>
                <w:szCs w:val="14"/>
              </w:rPr>
            </w:pPr>
          </w:p>
        </w:tc>
      </w:tr>
      <w:tr w:rsidR="001003FE" w:rsidRPr="001003FE" w14:paraId="62A3766D" w14:textId="77777777" w:rsidTr="0048790C">
        <w:trPr>
          <w:trHeight w:val="20"/>
        </w:trPr>
        <w:tc>
          <w:tcPr>
            <w:tcW w:w="1980" w:type="dxa"/>
            <w:noWrap/>
            <w:vAlign w:val="center"/>
            <w:hideMark/>
          </w:tcPr>
          <w:p w14:paraId="112756EE" w14:textId="131B40B5"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PvCO₂ (max), mmHg</w:t>
            </w:r>
          </w:p>
        </w:tc>
        <w:tc>
          <w:tcPr>
            <w:tcW w:w="1843" w:type="dxa"/>
            <w:vAlign w:val="center"/>
          </w:tcPr>
          <w:p w14:paraId="4926FCC0" w14:textId="76E099D4"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115; Me = 47.0 [42.2; 50.0]; m = 46.4 (6.1)</w:t>
            </w:r>
          </w:p>
        </w:tc>
        <w:tc>
          <w:tcPr>
            <w:tcW w:w="1701" w:type="dxa"/>
            <w:vAlign w:val="center"/>
          </w:tcPr>
          <w:p w14:paraId="37525BFF" w14:textId="0783303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55; Me = 47.0 [42.0; 50.0]; m = 46.6 (6.9)</w:t>
            </w:r>
          </w:p>
        </w:tc>
        <w:tc>
          <w:tcPr>
            <w:tcW w:w="1701" w:type="dxa"/>
            <w:noWrap/>
            <w:vAlign w:val="center"/>
            <w:hideMark/>
          </w:tcPr>
          <w:p w14:paraId="2D3E9532" w14:textId="768522A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60; Me = 46.9 [43.0; 50.0]; m = 46.3 (5.3)</w:t>
            </w:r>
          </w:p>
        </w:tc>
        <w:tc>
          <w:tcPr>
            <w:tcW w:w="851" w:type="dxa"/>
            <w:noWrap/>
            <w:vAlign w:val="center"/>
            <w:hideMark/>
          </w:tcPr>
          <w:p w14:paraId="586BF227" w14:textId="5A513D9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0.792 ‡</w:t>
            </w:r>
          </w:p>
        </w:tc>
        <w:tc>
          <w:tcPr>
            <w:tcW w:w="1275" w:type="dxa"/>
            <w:noWrap/>
            <w:vAlign w:val="center"/>
            <w:hideMark/>
          </w:tcPr>
          <w:p w14:paraId="4035950A" w14:textId="72D5F1B5" w:rsidR="0048790C" w:rsidRPr="001003FE" w:rsidRDefault="0048790C" w:rsidP="0048790C">
            <w:pPr>
              <w:spacing w:after="0"/>
              <w:jc w:val="center"/>
              <w:rPr>
                <w:rFonts w:eastAsia="Times New Roman"/>
                <w:color w:val="000000" w:themeColor="text1"/>
                <w:sz w:val="14"/>
                <w:szCs w:val="14"/>
              </w:rPr>
            </w:pPr>
          </w:p>
        </w:tc>
      </w:tr>
      <w:tr w:rsidR="001003FE" w:rsidRPr="001003FE" w14:paraId="7407B4C7" w14:textId="6DA0064C" w:rsidTr="00B55CE3">
        <w:trPr>
          <w:trHeight w:val="20"/>
        </w:trPr>
        <w:tc>
          <w:tcPr>
            <w:tcW w:w="9351" w:type="dxa"/>
            <w:gridSpan w:val="6"/>
          </w:tcPr>
          <w:p w14:paraId="41655A8D" w14:textId="4EDD134E"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Monitoring throughout the day</w:t>
            </w:r>
          </w:p>
        </w:tc>
      </w:tr>
      <w:tr w:rsidR="001003FE" w:rsidRPr="001003FE" w14:paraId="677ACBD4" w14:textId="77777777" w:rsidTr="0048790C">
        <w:trPr>
          <w:trHeight w:val="20"/>
        </w:trPr>
        <w:tc>
          <w:tcPr>
            <w:tcW w:w="1980" w:type="dxa"/>
            <w:noWrap/>
            <w:vAlign w:val="center"/>
            <w:hideMark/>
          </w:tcPr>
          <w:p w14:paraId="66AF3D03" w14:textId="756F91F3"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Hypoactivity on Day 1, n (%)</w:t>
            </w:r>
          </w:p>
        </w:tc>
        <w:tc>
          <w:tcPr>
            <w:tcW w:w="1843" w:type="dxa"/>
            <w:vAlign w:val="center"/>
          </w:tcPr>
          <w:p w14:paraId="3A2DE012" w14:textId="4928B1FD"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201; 3 (1.5%)</w:t>
            </w:r>
          </w:p>
        </w:tc>
        <w:tc>
          <w:tcPr>
            <w:tcW w:w="1701" w:type="dxa"/>
            <w:vAlign w:val="center"/>
          </w:tcPr>
          <w:p w14:paraId="526A3F19" w14:textId="123A7E1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2 (2.0%)</w:t>
            </w:r>
          </w:p>
        </w:tc>
        <w:tc>
          <w:tcPr>
            <w:tcW w:w="1701" w:type="dxa"/>
            <w:noWrap/>
            <w:vAlign w:val="center"/>
            <w:hideMark/>
          </w:tcPr>
          <w:p w14:paraId="6BC48CB4" w14:textId="19461E96"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1 (1.0%)</w:t>
            </w:r>
          </w:p>
        </w:tc>
        <w:tc>
          <w:tcPr>
            <w:tcW w:w="851" w:type="dxa"/>
            <w:noWrap/>
            <w:vAlign w:val="center"/>
            <w:hideMark/>
          </w:tcPr>
          <w:p w14:paraId="145599A8" w14:textId="3AF8F6A3"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0.621 §</w:t>
            </w:r>
          </w:p>
        </w:tc>
        <w:tc>
          <w:tcPr>
            <w:tcW w:w="1275" w:type="dxa"/>
            <w:noWrap/>
            <w:vAlign w:val="center"/>
            <w:hideMark/>
          </w:tcPr>
          <w:p w14:paraId="32F476B5" w14:textId="24A97923"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2.02 [0.19; 21.92]</w:t>
            </w:r>
          </w:p>
        </w:tc>
      </w:tr>
      <w:tr w:rsidR="001003FE" w:rsidRPr="001003FE" w14:paraId="2A8227E2" w14:textId="77777777" w:rsidTr="0048790C">
        <w:trPr>
          <w:trHeight w:val="20"/>
        </w:trPr>
        <w:tc>
          <w:tcPr>
            <w:tcW w:w="1980" w:type="dxa"/>
            <w:noWrap/>
            <w:vAlign w:val="center"/>
            <w:hideMark/>
          </w:tcPr>
          <w:p w14:paraId="6CEA6831" w14:textId="1215EB36"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PONV, n (%)</w:t>
            </w:r>
          </w:p>
        </w:tc>
        <w:tc>
          <w:tcPr>
            <w:tcW w:w="1843" w:type="dxa"/>
            <w:vAlign w:val="center"/>
          </w:tcPr>
          <w:p w14:paraId="6B94CF68" w14:textId="4CBE485F"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201; 36 (17.9%)</w:t>
            </w:r>
          </w:p>
        </w:tc>
        <w:tc>
          <w:tcPr>
            <w:tcW w:w="1701" w:type="dxa"/>
            <w:vAlign w:val="center"/>
          </w:tcPr>
          <w:p w14:paraId="0E70B601" w14:textId="690306C6"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18 (18.0%)</w:t>
            </w:r>
          </w:p>
        </w:tc>
        <w:tc>
          <w:tcPr>
            <w:tcW w:w="1701" w:type="dxa"/>
            <w:noWrap/>
            <w:vAlign w:val="center"/>
            <w:hideMark/>
          </w:tcPr>
          <w:p w14:paraId="77AC1A61" w14:textId="30AF422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18 (17.8%)</w:t>
            </w:r>
          </w:p>
        </w:tc>
        <w:tc>
          <w:tcPr>
            <w:tcW w:w="851" w:type="dxa"/>
            <w:noWrap/>
            <w:vAlign w:val="center"/>
            <w:hideMark/>
          </w:tcPr>
          <w:p w14:paraId="76B864EE" w14:textId="27349A3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0.974 ◊</w:t>
            </w:r>
          </w:p>
        </w:tc>
        <w:tc>
          <w:tcPr>
            <w:tcW w:w="1275" w:type="dxa"/>
            <w:noWrap/>
            <w:vAlign w:val="center"/>
            <w:hideMark/>
          </w:tcPr>
          <w:p w14:paraId="1B050449" w14:textId="5E2FA54A"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1.01 [0.56; 1.83]</w:t>
            </w:r>
          </w:p>
        </w:tc>
      </w:tr>
      <w:tr w:rsidR="001003FE" w:rsidRPr="001003FE" w14:paraId="1EB0B0E5" w14:textId="77777777" w:rsidTr="0048790C">
        <w:trPr>
          <w:trHeight w:val="20"/>
        </w:trPr>
        <w:tc>
          <w:tcPr>
            <w:tcW w:w="1980" w:type="dxa"/>
            <w:noWrap/>
            <w:vAlign w:val="center"/>
            <w:hideMark/>
          </w:tcPr>
          <w:p w14:paraId="5E40C7E4" w14:textId="4009FA28"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Use of antiemetic medications, n (%)</w:t>
            </w:r>
          </w:p>
        </w:tc>
        <w:tc>
          <w:tcPr>
            <w:tcW w:w="1843" w:type="dxa"/>
            <w:vAlign w:val="center"/>
          </w:tcPr>
          <w:p w14:paraId="76F7CD54" w14:textId="3C04C442"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200; 45 (22.5%)</w:t>
            </w:r>
          </w:p>
        </w:tc>
        <w:tc>
          <w:tcPr>
            <w:tcW w:w="1701" w:type="dxa"/>
            <w:vAlign w:val="center"/>
          </w:tcPr>
          <w:p w14:paraId="2DF36464" w14:textId="3427C767"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22 (22.0%)</w:t>
            </w:r>
          </w:p>
        </w:tc>
        <w:tc>
          <w:tcPr>
            <w:tcW w:w="1701" w:type="dxa"/>
            <w:noWrap/>
            <w:vAlign w:val="center"/>
            <w:hideMark/>
          </w:tcPr>
          <w:p w14:paraId="764157E8" w14:textId="349E528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23 (23.0%)</w:t>
            </w:r>
          </w:p>
        </w:tc>
        <w:tc>
          <w:tcPr>
            <w:tcW w:w="851" w:type="dxa"/>
            <w:noWrap/>
            <w:vAlign w:val="center"/>
            <w:hideMark/>
          </w:tcPr>
          <w:p w14:paraId="10C3D91D" w14:textId="7595B26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0.866 ◊</w:t>
            </w:r>
          </w:p>
        </w:tc>
        <w:tc>
          <w:tcPr>
            <w:tcW w:w="1275" w:type="dxa"/>
            <w:noWrap/>
            <w:vAlign w:val="center"/>
            <w:hideMark/>
          </w:tcPr>
          <w:p w14:paraId="446CD83F" w14:textId="4BAD8E6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0.95 [0.57; 1.61]</w:t>
            </w:r>
          </w:p>
        </w:tc>
      </w:tr>
      <w:tr w:rsidR="001003FE" w:rsidRPr="001003FE" w14:paraId="53B050EF" w14:textId="6D5F1D5A" w:rsidTr="000D2D29">
        <w:trPr>
          <w:trHeight w:val="20"/>
        </w:trPr>
        <w:tc>
          <w:tcPr>
            <w:tcW w:w="9351" w:type="dxa"/>
            <w:gridSpan w:val="6"/>
          </w:tcPr>
          <w:p w14:paraId="1BBAAC69" w14:textId="75197C5A"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Pain assessment</w:t>
            </w:r>
          </w:p>
        </w:tc>
      </w:tr>
      <w:tr w:rsidR="001003FE" w:rsidRPr="001003FE" w14:paraId="3A34CA6D" w14:textId="77777777" w:rsidTr="0048790C">
        <w:trPr>
          <w:trHeight w:val="20"/>
        </w:trPr>
        <w:tc>
          <w:tcPr>
            <w:tcW w:w="1980" w:type="dxa"/>
            <w:noWrap/>
            <w:vAlign w:val="center"/>
            <w:hideMark/>
          </w:tcPr>
          <w:p w14:paraId="2E1DC90D" w14:textId="1FDC5202"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lastRenderedPageBreak/>
              <w:t>Maximum pain score by NRS-11 on Day 1, points</w:t>
            </w:r>
          </w:p>
        </w:tc>
        <w:tc>
          <w:tcPr>
            <w:tcW w:w="1843" w:type="dxa"/>
            <w:vAlign w:val="center"/>
          </w:tcPr>
          <w:p w14:paraId="289D590E" w14:textId="7286065D"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201; Me = 4.0 [3.0; 5.0]</w:t>
            </w:r>
          </w:p>
        </w:tc>
        <w:tc>
          <w:tcPr>
            <w:tcW w:w="1701" w:type="dxa"/>
            <w:vAlign w:val="center"/>
          </w:tcPr>
          <w:p w14:paraId="18B67678" w14:textId="6DC482E7"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Me = 4.0 [3.0; 5.0]; m = 3.9 (1.8)</w:t>
            </w:r>
          </w:p>
        </w:tc>
        <w:tc>
          <w:tcPr>
            <w:tcW w:w="1701" w:type="dxa"/>
            <w:noWrap/>
            <w:vAlign w:val="center"/>
            <w:hideMark/>
          </w:tcPr>
          <w:p w14:paraId="47B6C499" w14:textId="02D9916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Me = 4.0 [2.0; 5.0]; m = 4.0 (2.2)</w:t>
            </w:r>
          </w:p>
        </w:tc>
        <w:tc>
          <w:tcPr>
            <w:tcW w:w="851" w:type="dxa"/>
            <w:noWrap/>
            <w:vAlign w:val="center"/>
            <w:hideMark/>
          </w:tcPr>
          <w:p w14:paraId="41F0D7DA" w14:textId="67362EF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0.985 †</w:t>
            </w:r>
          </w:p>
        </w:tc>
        <w:tc>
          <w:tcPr>
            <w:tcW w:w="1275" w:type="dxa"/>
            <w:noWrap/>
            <w:vAlign w:val="center"/>
            <w:hideMark/>
          </w:tcPr>
          <w:p w14:paraId="4F95A055" w14:textId="14A6A192" w:rsidR="0048790C" w:rsidRPr="001003FE" w:rsidRDefault="0048790C" w:rsidP="0048790C">
            <w:pPr>
              <w:spacing w:after="0"/>
              <w:jc w:val="center"/>
              <w:rPr>
                <w:rFonts w:eastAsia="Times New Roman"/>
                <w:color w:val="000000" w:themeColor="text1"/>
                <w:sz w:val="14"/>
                <w:szCs w:val="14"/>
              </w:rPr>
            </w:pPr>
          </w:p>
        </w:tc>
      </w:tr>
      <w:tr w:rsidR="001003FE" w:rsidRPr="001003FE" w14:paraId="2F57C8D6" w14:textId="77777777" w:rsidTr="0048790C">
        <w:trPr>
          <w:trHeight w:val="20"/>
        </w:trPr>
        <w:tc>
          <w:tcPr>
            <w:tcW w:w="1980" w:type="dxa"/>
            <w:noWrap/>
            <w:vAlign w:val="center"/>
            <w:hideMark/>
          </w:tcPr>
          <w:p w14:paraId="16468081" w14:textId="3AA9B827"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Severe pain, n (%)</w:t>
            </w:r>
          </w:p>
        </w:tc>
        <w:tc>
          <w:tcPr>
            <w:tcW w:w="1843" w:type="dxa"/>
            <w:vAlign w:val="center"/>
          </w:tcPr>
          <w:p w14:paraId="1A8E2602" w14:textId="18527211"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201; 25 (12.4%)</w:t>
            </w:r>
          </w:p>
        </w:tc>
        <w:tc>
          <w:tcPr>
            <w:tcW w:w="1701" w:type="dxa"/>
            <w:vAlign w:val="center"/>
          </w:tcPr>
          <w:p w14:paraId="2BC8E39B" w14:textId="26DEBBA6"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8 (8.0%)</w:t>
            </w:r>
          </w:p>
        </w:tc>
        <w:tc>
          <w:tcPr>
            <w:tcW w:w="1701" w:type="dxa"/>
            <w:noWrap/>
            <w:vAlign w:val="center"/>
            <w:hideMark/>
          </w:tcPr>
          <w:p w14:paraId="29BCA497" w14:textId="05D89C9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17 (16.8%)</w:t>
            </w:r>
          </w:p>
        </w:tc>
        <w:tc>
          <w:tcPr>
            <w:tcW w:w="851" w:type="dxa"/>
            <w:noWrap/>
            <w:vAlign w:val="center"/>
            <w:hideMark/>
          </w:tcPr>
          <w:p w14:paraId="1D1EC4F7" w14:textId="61CB5EAE"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0.058 ◊</w:t>
            </w:r>
          </w:p>
        </w:tc>
        <w:tc>
          <w:tcPr>
            <w:tcW w:w="1275" w:type="dxa"/>
            <w:noWrap/>
            <w:vAlign w:val="center"/>
            <w:hideMark/>
          </w:tcPr>
          <w:p w14:paraId="4076F9BE" w14:textId="46EDEBE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0.48 [0.22; 1.05]</w:t>
            </w:r>
          </w:p>
        </w:tc>
      </w:tr>
      <w:tr w:rsidR="001003FE" w:rsidRPr="001003FE" w14:paraId="4FA7DED6" w14:textId="77777777" w:rsidTr="0048790C">
        <w:trPr>
          <w:trHeight w:val="20"/>
        </w:trPr>
        <w:tc>
          <w:tcPr>
            <w:tcW w:w="1980" w:type="dxa"/>
            <w:noWrap/>
            <w:vAlign w:val="center"/>
            <w:hideMark/>
          </w:tcPr>
          <w:p w14:paraId="55C09946" w14:textId="5BD8DAD6"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Moderate pain, n (%)</w:t>
            </w:r>
          </w:p>
        </w:tc>
        <w:tc>
          <w:tcPr>
            <w:tcW w:w="1843" w:type="dxa"/>
            <w:vAlign w:val="center"/>
          </w:tcPr>
          <w:p w14:paraId="06C46109" w14:textId="364A5B98"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201; 91 (45.3%)</w:t>
            </w:r>
          </w:p>
        </w:tc>
        <w:tc>
          <w:tcPr>
            <w:tcW w:w="1701" w:type="dxa"/>
            <w:vAlign w:val="center"/>
          </w:tcPr>
          <w:p w14:paraId="5DD91519" w14:textId="49D1A027"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51 (51.0%)</w:t>
            </w:r>
          </w:p>
        </w:tc>
        <w:tc>
          <w:tcPr>
            <w:tcW w:w="1701" w:type="dxa"/>
            <w:noWrap/>
            <w:vAlign w:val="center"/>
            <w:hideMark/>
          </w:tcPr>
          <w:p w14:paraId="58C502F9" w14:textId="0C0A025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40 (39.6%)</w:t>
            </w:r>
          </w:p>
        </w:tc>
        <w:tc>
          <w:tcPr>
            <w:tcW w:w="851" w:type="dxa"/>
            <w:noWrap/>
            <w:vAlign w:val="center"/>
            <w:hideMark/>
          </w:tcPr>
          <w:p w14:paraId="10B354EC" w14:textId="7A40742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0.105 ◊</w:t>
            </w:r>
          </w:p>
        </w:tc>
        <w:tc>
          <w:tcPr>
            <w:tcW w:w="1275" w:type="dxa"/>
            <w:noWrap/>
            <w:vAlign w:val="center"/>
            <w:hideMark/>
          </w:tcPr>
          <w:p w14:paraId="4ACDAE63" w14:textId="269F190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1.29 [0.95; 1.75]</w:t>
            </w:r>
          </w:p>
        </w:tc>
      </w:tr>
      <w:tr w:rsidR="001003FE" w:rsidRPr="001003FE" w14:paraId="3371CABE" w14:textId="77777777" w:rsidTr="0048790C">
        <w:trPr>
          <w:trHeight w:val="20"/>
        </w:trPr>
        <w:tc>
          <w:tcPr>
            <w:tcW w:w="1980" w:type="dxa"/>
            <w:noWrap/>
            <w:vAlign w:val="center"/>
            <w:hideMark/>
          </w:tcPr>
          <w:p w14:paraId="761C8D88" w14:textId="03AAF65D"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Mild pain, n (%)</w:t>
            </w:r>
          </w:p>
        </w:tc>
        <w:tc>
          <w:tcPr>
            <w:tcW w:w="1843" w:type="dxa"/>
            <w:vAlign w:val="center"/>
          </w:tcPr>
          <w:p w14:paraId="2EF5E047" w14:textId="45EF0578"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201; 74 (36.8%)</w:t>
            </w:r>
          </w:p>
        </w:tc>
        <w:tc>
          <w:tcPr>
            <w:tcW w:w="1701" w:type="dxa"/>
            <w:vAlign w:val="center"/>
          </w:tcPr>
          <w:p w14:paraId="085A8626" w14:textId="09F9D1A3"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37 (37.0%)</w:t>
            </w:r>
          </w:p>
        </w:tc>
        <w:tc>
          <w:tcPr>
            <w:tcW w:w="1701" w:type="dxa"/>
            <w:noWrap/>
            <w:vAlign w:val="center"/>
            <w:hideMark/>
          </w:tcPr>
          <w:p w14:paraId="406E99C9" w14:textId="7A0F2B6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37 (36.6%)</w:t>
            </w:r>
          </w:p>
        </w:tc>
        <w:tc>
          <w:tcPr>
            <w:tcW w:w="851" w:type="dxa"/>
            <w:noWrap/>
            <w:vAlign w:val="center"/>
            <w:hideMark/>
          </w:tcPr>
          <w:p w14:paraId="3E2E9090" w14:textId="352C656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0.957 ◊</w:t>
            </w:r>
          </w:p>
        </w:tc>
        <w:tc>
          <w:tcPr>
            <w:tcW w:w="1275" w:type="dxa"/>
            <w:noWrap/>
            <w:vAlign w:val="center"/>
            <w:hideMark/>
          </w:tcPr>
          <w:p w14:paraId="1B6CAE92" w14:textId="7A5D4A8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1.01 [0.70; 1.45]</w:t>
            </w:r>
          </w:p>
        </w:tc>
      </w:tr>
      <w:tr w:rsidR="001003FE" w:rsidRPr="001003FE" w14:paraId="7E4D4FAC" w14:textId="77777777" w:rsidTr="0048790C">
        <w:trPr>
          <w:trHeight w:val="20"/>
        </w:trPr>
        <w:tc>
          <w:tcPr>
            <w:tcW w:w="1980" w:type="dxa"/>
            <w:noWrap/>
            <w:vAlign w:val="center"/>
            <w:hideMark/>
          </w:tcPr>
          <w:p w14:paraId="2F7B9B3D" w14:textId="09006DD6"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No pain, n (%)</w:t>
            </w:r>
          </w:p>
        </w:tc>
        <w:tc>
          <w:tcPr>
            <w:tcW w:w="1843" w:type="dxa"/>
            <w:vAlign w:val="center"/>
          </w:tcPr>
          <w:p w14:paraId="71A3244F" w14:textId="68B556B8"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201; 11 (5.5%)</w:t>
            </w:r>
          </w:p>
        </w:tc>
        <w:tc>
          <w:tcPr>
            <w:tcW w:w="1701" w:type="dxa"/>
            <w:vAlign w:val="center"/>
          </w:tcPr>
          <w:p w14:paraId="08EB0CA9" w14:textId="4FEC090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4 (4.0%)</w:t>
            </w:r>
          </w:p>
        </w:tc>
        <w:tc>
          <w:tcPr>
            <w:tcW w:w="1701" w:type="dxa"/>
            <w:noWrap/>
            <w:vAlign w:val="center"/>
            <w:hideMark/>
          </w:tcPr>
          <w:p w14:paraId="33FF4030" w14:textId="5773278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7 (6.9%)</w:t>
            </w:r>
          </w:p>
        </w:tc>
        <w:tc>
          <w:tcPr>
            <w:tcW w:w="851" w:type="dxa"/>
            <w:noWrap/>
            <w:vAlign w:val="center"/>
            <w:hideMark/>
          </w:tcPr>
          <w:p w14:paraId="6F184691" w14:textId="794DE78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0.537 §</w:t>
            </w:r>
          </w:p>
        </w:tc>
        <w:tc>
          <w:tcPr>
            <w:tcW w:w="1275" w:type="dxa"/>
            <w:noWrap/>
            <w:vAlign w:val="center"/>
            <w:hideMark/>
          </w:tcPr>
          <w:p w14:paraId="115829EE" w14:textId="271DB9FA"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0.58 [0.17; 1.92]</w:t>
            </w:r>
          </w:p>
        </w:tc>
      </w:tr>
      <w:tr w:rsidR="001003FE" w:rsidRPr="001003FE" w14:paraId="0D857C26" w14:textId="77777777" w:rsidTr="0048790C">
        <w:trPr>
          <w:trHeight w:val="20"/>
        </w:trPr>
        <w:tc>
          <w:tcPr>
            <w:tcW w:w="1980" w:type="dxa"/>
            <w:noWrap/>
            <w:vAlign w:val="center"/>
            <w:hideMark/>
          </w:tcPr>
          <w:p w14:paraId="76F66CDF" w14:textId="56062943"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Moderate or severe pain, n (%)</w:t>
            </w:r>
          </w:p>
        </w:tc>
        <w:tc>
          <w:tcPr>
            <w:tcW w:w="1843" w:type="dxa"/>
            <w:vAlign w:val="center"/>
          </w:tcPr>
          <w:p w14:paraId="28FAD939" w14:textId="2D10898F"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201; 116 (57.7%)</w:t>
            </w:r>
          </w:p>
        </w:tc>
        <w:tc>
          <w:tcPr>
            <w:tcW w:w="1701" w:type="dxa"/>
            <w:vAlign w:val="center"/>
          </w:tcPr>
          <w:p w14:paraId="1A2B0C99" w14:textId="2D23D8FE"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59 (59.0%)</w:t>
            </w:r>
          </w:p>
        </w:tc>
        <w:tc>
          <w:tcPr>
            <w:tcW w:w="1701" w:type="dxa"/>
            <w:noWrap/>
            <w:vAlign w:val="center"/>
            <w:hideMark/>
          </w:tcPr>
          <w:p w14:paraId="66BB9CB9" w14:textId="54F88E8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57 (56.4%)</w:t>
            </w:r>
          </w:p>
        </w:tc>
        <w:tc>
          <w:tcPr>
            <w:tcW w:w="851" w:type="dxa"/>
            <w:noWrap/>
            <w:vAlign w:val="center"/>
            <w:hideMark/>
          </w:tcPr>
          <w:p w14:paraId="1028693D" w14:textId="4B9ED943"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0.713 ◊</w:t>
            </w:r>
          </w:p>
        </w:tc>
        <w:tc>
          <w:tcPr>
            <w:tcW w:w="1275" w:type="dxa"/>
            <w:noWrap/>
            <w:vAlign w:val="center"/>
            <w:hideMark/>
          </w:tcPr>
          <w:p w14:paraId="795A052D" w14:textId="1CA5899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1.05 [0.83; 1.32]</w:t>
            </w:r>
          </w:p>
        </w:tc>
      </w:tr>
      <w:tr w:rsidR="001003FE" w:rsidRPr="001003FE" w14:paraId="58A339E6" w14:textId="008F1471" w:rsidTr="00722CEE">
        <w:trPr>
          <w:trHeight w:val="20"/>
        </w:trPr>
        <w:tc>
          <w:tcPr>
            <w:tcW w:w="9351" w:type="dxa"/>
            <w:gridSpan w:val="6"/>
          </w:tcPr>
          <w:p w14:paraId="55EF5E8A" w14:textId="534854A0"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Postoperative analgesics</w:t>
            </w:r>
          </w:p>
        </w:tc>
      </w:tr>
      <w:tr w:rsidR="001003FE" w:rsidRPr="001003FE" w14:paraId="75318689" w14:textId="77777777" w:rsidTr="0048790C">
        <w:trPr>
          <w:trHeight w:val="20"/>
        </w:trPr>
        <w:tc>
          <w:tcPr>
            <w:tcW w:w="1980" w:type="dxa"/>
            <w:noWrap/>
            <w:vAlign w:val="center"/>
            <w:hideMark/>
          </w:tcPr>
          <w:p w14:paraId="08F10CD7" w14:textId="039A298B"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NSAIDs, n (%)</w:t>
            </w:r>
          </w:p>
        </w:tc>
        <w:tc>
          <w:tcPr>
            <w:tcW w:w="1843" w:type="dxa"/>
            <w:vAlign w:val="center"/>
          </w:tcPr>
          <w:p w14:paraId="13CBA562" w14:textId="19BF5189"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202; 131 (64.9%)</w:t>
            </w:r>
          </w:p>
        </w:tc>
        <w:tc>
          <w:tcPr>
            <w:tcW w:w="1701" w:type="dxa"/>
            <w:vAlign w:val="center"/>
          </w:tcPr>
          <w:p w14:paraId="4401A82F" w14:textId="18E35B7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66 (65.3%)</w:t>
            </w:r>
          </w:p>
        </w:tc>
        <w:tc>
          <w:tcPr>
            <w:tcW w:w="1701" w:type="dxa"/>
            <w:noWrap/>
            <w:vAlign w:val="center"/>
            <w:hideMark/>
          </w:tcPr>
          <w:p w14:paraId="2286573E" w14:textId="0F7741D7"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65 (64.4%)</w:t>
            </w:r>
          </w:p>
        </w:tc>
        <w:tc>
          <w:tcPr>
            <w:tcW w:w="851" w:type="dxa"/>
            <w:noWrap/>
            <w:vAlign w:val="center"/>
            <w:hideMark/>
          </w:tcPr>
          <w:p w14:paraId="6CC33502" w14:textId="45232BB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0.883 ◊</w:t>
            </w:r>
          </w:p>
        </w:tc>
        <w:tc>
          <w:tcPr>
            <w:tcW w:w="1275" w:type="dxa"/>
            <w:noWrap/>
            <w:vAlign w:val="center"/>
            <w:hideMark/>
          </w:tcPr>
          <w:p w14:paraId="17D583E4" w14:textId="13788E9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1.02 [0.83; 1.24]</w:t>
            </w:r>
          </w:p>
        </w:tc>
      </w:tr>
      <w:tr w:rsidR="001003FE" w:rsidRPr="001003FE" w14:paraId="57AE542B" w14:textId="77777777" w:rsidTr="0048790C">
        <w:trPr>
          <w:trHeight w:val="20"/>
        </w:trPr>
        <w:tc>
          <w:tcPr>
            <w:tcW w:w="1980" w:type="dxa"/>
            <w:noWrap/>
            <w:vAlign w:val="center"/>
            <w:hideMark/>
          </w:tcPr>
          <w:p w14:paraId="08032544" w14:textId="2D854970"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Opioid analgesics, n (%)</w:t>
            </w:r>
          </w:p>
        </w:tc>
        <w:tc>
          <w:tcPr>
            <w:tcW w:w="1843" w:type="dxa"/>
            <w:vAlign w:val="center"/>
          </w:tcPr>
          <w:p w14:paraId="0527E0E5" w14:textId="08CF689A"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202; 118 (58.4%)</w:t>
            </w:r>
          </w:p>
        </w:tc>
        <w:tc>
          <w:tcPr>
            <w:tcW w:w="1701" w:type="dxa"/>
            <w:vAlign w:val="center"/>
          </w:tcPr>
          <w:p w14:paraId="589A0114" w14:textId="65398A52"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59 (58.4%)</w:t>
            </w:r>
          </w:p>
        </w:tc>
        <w:tc>
          <w:tcPr>
            <w:tcW w:w="1701" w:type="dxa"/>
            <w:noWrap/>
            <w:vAlign w:val="center"/>
            <w:hideMark/>
          </w:tcPr>
          <w:p w14:paraId="7BB95FF7" w14:textId="5462C8E3"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59 (58.4%)</w:t>
            </w:r>
          </w:p>
        </w:tc>
        <w:tc>
          <w:tcPr>
            <w:tcW w:w="851" w:type="dxa"/>
            <w:noWrap/>
            <w:vAlign w:val="center"/>
            <w:hideMark/>
          </w:tcPr>
          <w:p w14:paraId="4928F465" w14:textId="06F7497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275" w:type="dxa"/>
            <w:noWrap/>
            <w:hideMark/>
          </w:tcPr>
          <w:p w14:paraId="4334B270" w14:textId="3D03698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1.00 [0.79; 1.26]</w:t>
            </w:r>
          </w:p>
        </w:tc>
      </w:tr>
      <w:tr w:rsidR="001003FE" w:rsidRPr="001003FE" w14:paraId="3A70A121" w14:textId="77777777" w:rsidTr="0048790C">
        <w:trPr>
          <w:trHeight w:val="20"/>
        </w:trPr>
        <w:tc>
          <w:tcPr>
            <w:tcW w:w="1980" w:type="dxa"/>
            <w:noWrap/>
            <w:vAlign w:val="center"/>
            <w:hideMark/>
          </w:tcPr>
          <w:p w14:paraId="55DFDB86" w14:textId="755704E7"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Local anesthetics, n (%)</w:t>
            </w:r>
          </w:p>
        </w:tc>
        <w:tc>
          <w:tcPr>
            <w:tcW w:w="1843" w:type="dxa"/>
            <w:vAlign w:val="center"/>
          </w:tcPr>
          <w:p w14:paraId="14730F6C" w14:textId="53756E7E"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202; 120 (59.4%)</w:t>
            </w:r>
          </w:p>
        </w:tc>
        <w:tc>
          <w:tcPr>
            <w:tcW w:w="1701" w:type="dxa"/>
            <w:vAlign w:val="center"/>
          </w:tcPr>
          <w:p w14:paraId="4FEC563C" w14:textId="6B7C69A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57 (56.4%)</w:t>
            </w:r>
          </w:p>
        </w:tc>
        <w:tc>
          <w:tcPr>
            <w:tcW w:w="1701" w:type="dxa"/>
            <w:noWrap/>
            <w:vAlign w:val="center"/>
            <w:hideMark/>
          </w:tcPr>
          <w:p w14:paraId="07F57EB9" w14:textId="56C03637"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63 (62.4%)</w:t>
            </w:r>
          </w:p>
        </w:tc>
        <w:tc>
          <w:tcPr>
            <w:tcW w:w="851" w:type="dxa"/>
            <w:noWrap/>
            <w:vAlign w:val="center"/>
            <w:hideMark/>
          </w:tcPr>
          <w:p w14:paraId="76E0E98C" w14:textId="450CD51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0.390 ◊</w:t>
            </w:r>
          </w:p>
        </w:tc>
        <w:tc>
          <w:tcPr>
            <w:tcW w:w="1275" w:type="dxa"/>
            <w:noWrap/>
            <w:hideMark/>
          </w:tcPr>
          <w:p w14:paraId="2D6C9A85" w14:textId="25AC3BB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0.90 [0.72; 1.14]</w:t>
            </w:r>
          </w:p>
        </w:tc>
      </w:tr>
      <w:tr w:rsidR="001003FE" w:rsidRPr="001003FE" w14:paraId="79CB028F" w14:textId="77777777" w:rsidTr="0048790C">
        <w:trPr>
          <w:trHeight w:val="20"/>
        </w:trPr>
        <w:tc>
          <w:tcPr>
            <w:tcW w:w="1980" w:type="dxa"/>
            <w:noWrap/>
            <w:vAlign w:val="center"/>
            <w:hideMark/>
          </w:tcPr>
          <w:p w14:paraId="0DE24D67" w14:textId="67C784A1"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Paracetamol, n (%)</w:t>
            </w:r>
          </w:p>
        </w:tc>
        <w:tc>
          <w:tcPr>
            <w:tcW w:w="1843" w:type="dxa"/>
            <w:vAlign w:val="center"/>
          </w:tcPr>
          <w:p w14:paraId="71EEFE04" w14:textId="04281FDB"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202; 14 (6.9%)</w:t>
            </w:r>
          </w:p>
        </w:tc>
        <w:tc>
          <w:tcPr>
            <w:tcW w:w="1701" w:type="dxa"/>
            <w:vAlign w:val="center"/>
          </w:tcPr>
          <w:p w14:paraId="16569C87" w14:textId="1EEEA4F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5 (5.0%)</w:t>
            </w:r>
          </w:p>
        </w:tc>
        <w:tc>
          <w:tcPr>
            <w:tcW w:w="1701" w:type="dxa"/>
            <w:noWrap/>
            <w:vAlign w:val="center"/>
            <w:hideMark/>
          </w:tcPr>
          <w:p w14:paraId="3DC016CD" w14:textId="62E2812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9 (8.9%)</w:t>
            </w:r>
          </w:p>
        </w:tc>
        <w:tc>
          <w:tcPr>
            <w:tcW w:w="851" w:type="dxa"/>
            <w:noWrap/>
            <w:vAlign w:val="center"/>
            <w:hideMark/>
          </w:tcPr>
          <w:p w14:paraId="2469641D" w14:textId="3ABBA7B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0.268 ◊</w:t>
            </w:r>
          </w:p>
        </w:tc>
        <w:tc>
          <w:tcPr>
            <w:tcW w:w="1275" w:type="dxa"/>
            <w:noWrap/>
            <w:hideMark/>
          </w:tcPr>
          <w:p w14:paraId="7A326148" w14:textId="5C8D884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0.56 [0.19; 1.61]</w:t>
            </w:r>
          </w:p>
        </w:tc>
      </w:tr>
      <w:tr w:rsidR="001003FE" w:rsidRPr="001003FE" w14:paraId="3690E0D3" w14:textId="77777777" w:rsidTr="0048790C">
        <w:trPr>
          <w:trHeight w:val="20"/>
        </w:trPr>
        <w:tc>
          <w:tcPr>
            <w:tcW w:w="1980" w:type="dxa"/>
            <w:noWrap/>
            <w:vAlign w:val="center"/>
            <w:hideMark/>
          </w:tcPr>
          <w:p w14:paraId="7C2E2E71" w14:textId="39C4726B"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Nefopam, n (%)</w:t>
            </w:r>
          </w:p>
        </w:tc>
        <w:tc>
          <w:tcPr>
            <w:tcW w:w="1843" w:type="dxa"/>
            <w:vAlign w:val="center"/>
          </w:tcPr>
          <w:p w14:paraId="5A8AF220" w14:textId="516B936D"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202; 14 (6.9%)</w:t>
            </w:r>
          </w:p>
        </w:tc>
        <w:tc>
          <w:tcPr>
            <w:tcW w:w="1701" w:type="dxa"/>
            <w:vAlign w:val="center"/>
          </w:tcPr>
          <w:p w14:paraId="39B7250E" w14:textId="443B0AC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8 (7.9%)</w:t>
            </w:r>
          </w:p>
        </w:tc>
        <w:tc>
          <w:tcPr>
            <w:tcW w:w="1701" w:type="dxa"/>
            <w:noWrap/>
            <w:vAlign w:val="center"/>
            <w:hideMark/>
          </w:tcPr>
          <w:p w14:paraId="12B8A70E" w14:textId="3596A81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6 (5.9%)</w:t>
            </w:r>
          </w:p>
        </w:tc>
        <w:tc>
          <w:tcPr>
            <w:tcW w:w="851" w:type="dxa"/>
            <w:noWrap/>
            <w:vAlign w:val="center"/>
            <w:hideMark/>
          </w:tcPr>
          <w:p w14:paraId="41EB1728" w14:textId="5B10D7B2"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0.580 ◊</w:t>
            </w:r>
          </w:p>
        </w:tc>
        <w:tc>
          <w:tcPr>
            <w:tcW w:w="1275" w:type="dxa"/>
            <w:noWrap/>
            <w:vAlign w:val="center"/>
            <w:hideMark/>
          </w:tcPr>
          <w:p w14:paraId="72E42CA0" w14:textId="03550BB2"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1.33 [0.48; 3.70]</w:t>
            </w:r>
          </w:p>
        </w:tc>
      </w:tr>
      <w:tr w:rsidR="001003FE" w:rsidRPr="001003FE" w14:paraId="2A61D44A" w14:textId="77777777" w:rsidTr="0048790C">
        <w:trPr>
          <w:trHeight w:val="20"/>
        </w:trPr>
        <w:tc>
          <w:tcPr>
            <w:tcW w:w="1980" w:type="dxa"/>
            <w:noWrap/>
            <w:vAlign w:val="center"/>
            <w:hideMark/>
          </w:tcPr>
          <w:p w14:paraId="6F0DCB4D" w14:textId="0BF81995"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Metamizole sodium, n (%)</w:t>
            </w:r>
          </w:p>
        </w:tc>
        <w:tc>
          <w:tcPr>
            <w:tcW w:w="1843" w:type="dxa"/>
            <w:vAlign w:val="center"/>
          </w:tcPr>
          <w:p w14:paraId="4C6AF000" w14:textId="6B93449D"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202; 1 (0.5%)</w:t>
            </w:r>
          </w:p>
        </w:tc>
        <w:tc>
          <w:tcPr>
            <w:tcW w:w="1701" w:type="dxa"/>
            <w:vAlign w:val="center"/>
          </w:tcPr>
          <w:p w14:paraId="4B117C79" w14:textId="2818F126"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1 (1.0%)</w:t>
            </w:r>
          </w:p>
        </w:tc>
        <w:tc>
          <w:tcPr>
            <w:tcW w:w="1701" w:type="dxa"/>
            <w:noWrap/>
            <w:vAlign w:val="center"/>
            <w:hideMark/>
          </w:tcPr>
          <w:p w14:paraId="7F3D4234" w14:textId="211E5D4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0 (0.0%)</w:t>
            </w:r>
          </w:p>
        </w:tc>
        <w:tc>
          <w:tcPr>
            <w:tcW w:w="851" w:type="dxa"/>
            <w:noWrap/>
            <w:vAlign w:val="center"/>
            <w:hideMark/>
          </w:tcPr>
          <w:p w14:paraId="65FD8230" w14:textId="3E1EB05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275" w:type="dxa"/>
            <w:noWrap/>
            <w:vAlign w:val="center"/>
            <w:hideMark/>
          </w:tcPr>
          <w:p w14:paraId="49786259" w14:textId="2A878D67"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n/a</w:t>
            </w:r>
          </w:p>
        </w:tc>
      </w:tr>
    </w:tbl>
    <w:p w14:paraId="0CD3A370" w14:textId="6485852C" w:rsidR="003D3018" w:rsidRPr="001003FE" w:rsidRDefault="004F31EE" w:rsidP="008B3133">
      <w:pPr>
        <w:jc w:val="both"/>
        <w:rPr>
          <w:color w:val="000000" w:themeColor="text1"/>
          <w:szCs w:val="24"/>
        </w:rPr>
      </w:pPr>
      <w:r w:rsidRPr="001003FE">
        <w:rPr>
          <w:b/>
          <w:bCs/>
          <w:color w:val="000000" w:themeColor="text1"/>
          <w:szCs w:val="24"/>
        </w:rPr>
        <w:t>Notes:</w:t>
      </w:r>
      <w:r w:rsidRPr="001003FE">
        <w:rPr>
          <w:color w:val="000000" w:themeColor="text1"/>
          <w:szCs w:val="24"/>
        </w:rPr>
        <w:t xml:space="preserve"> *, differences are statistically significant; RR, relative risk; CI, confidence interval; ◊, Pearson’s chi-square test; †, Mann–Whitney U test; §, Fisher’s exact test; ‡, Student’s t-test;</w:t>
      </w:r>
      <w:r w:rsidR="008B3133" w:rsidRPr="001003FE">
        <w:rPr>
          <w:color w:val="000000" w:themeColor="text1"/>
          <w:szCs w:val="24"/>
        </w:rPr>
        <w:t xml:space="preserve"> SAP, Systolic arterial pressure; ISDSC, Intensive Care Delirium Screening Checklist; RASS, Richmond Agitation-Sedation Scale; CAM-ICU, Confusion Assessment Method for the Intensive Care Unit; BE, Base excess; PvO₂, partial pressure of oxygen in venous blood; PvCO₂, partial pressure of carbon dioxide in venous blood; PONV, postoperative nausea and/or vomiting; NRS-11, 11-point Numerical Rating Scale for pain; NSAIDs, Non-steroidal anti-inflammatory drugs; n/a, not applicable.</w:t>
      </w:r>
      <w:r w:rsidR="003D3018" w:rsidRPr="001003FE">
        <w:rPr>
          <w:color w:val="000000" w:themeColor="text1"/>
          <w:szCs w:val="24"/>
        </w:rPr>
        <w:br w:type="page"/>
      </w:r>
    </w:p>
    <w:p w14:paraId="2E31B843" w14:textId="187BA26E" w:rsidR="00B34F52" w:rsidRPr="001003FE" w:rsidRDefault="001A1636" w:rsidP="00D14A08">
      <w:pPr>
        <w:pStyle w:val="1"/>
        <w:spacing w:before="0" w:beforeAutospacing="0" w:after="0" w:afterAutospacing="0"/>
        <w:rPr>
          <w:rFonts w:cs="Times New Roman"/>
          <w:b/>
          <w:bCs/>
          <w:i/>
          <w:iCs/>
          <w:sz w:val="24"/>
          <w:szCs w:val="24"/>
        </w:rPr>
      </w:pPr>
      <w:bookmarkStart w:id="19" w:name="_Toc220955351"/>
      <w:r w:rsidRPr="001003FE">
        <w:rPr>
          <w:rFonts w:cs="Times New Roman"/>
          <w:b/>
          <w:bCs/>
          <w:sz w:val="24"/>
          <w:szCs w:val="24"/>
        </w:rPr>
        <w:lastRenderedPageBreak/>
        <w:t>Table S</w:t>
      </w:r>
      <w:r w:rsidR="008A7162" w:rsidRPr="001003FE">
        <w:rPr>
          <w:rFonts w:cs="Times New Roman"/>
          <w:b/>
          <w:bCs/>
          <w:sz w:val="24"/>
          <w:szCs w:val="24"/>
        </w:rPr>
        <w:t>6</w:t>
      </w:r>
      <w:r w:rsidRPr="001003FE">
        <w:rPr>
          <w:rFonts w:cs="Times New Roman"/>
          <w:b/>
          <w:bCs/>
          <w:sz w:val="24"/>
          <w:szCs w:val="24"/>
        </w:rPr>
        <w:t>. Comparison of second postoperative day data between the control and intervention groups – univariate analysis.</w:t>
      </w:r>
      <w:bookmarkEnd w:id="19"/>
    </w:p>
    <w:tbl>
      <w:tblPr>
        <w:tblW w:w="9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843"/>
        <w:gridCol w:w="1701"/>
        <w:gridCol w:w="1701"/>
        <w:gridCol w:w="933"/>
        <w:gridCol w:w="1309"/>
      </w:tblGrid>
      <w:tr w:rsidR="001003FE" w:rsidRPr="001003FE" w14:paraId="4E94B1DA" w14:textId="77777777" w:rsidTr="0048790C">
        <w:trPr>
          <w:trHeight w:val="20"/>
        </w:trPr>
        <w:tc>
          <w:tcPr>
            <w:tcW w:w="1980" w:type="dxa"/>
            <w:vAlign w:val="center"/>
            <w:hideMark/>
          </w:tcPr>
          <w:p w14:paraId="44769B23" w14:textId="7255070F" w:rsidR="0048790C" w:rsidRPr="001003FE" w:rsidRDefault="0048790C" w:rsidP="0048790C">
            <w:pPr>
              <w:spacing w:after="0"/>
              <w:rPr>
                <w:rFonts w:eastAsia="Times New Roman"/>
                <w:b/>
                <w:bCs/>
                <w:color w:val="000000" w:themeColor="text1"/>
                <w:sz w:val="14"/>
                <w:szCs w:val="14"/>
              </w:rPr>
            </w:pPr>
            <w:r w:rsidRPr="001003FE">
              <w:rPr>
                <w:rFonts w:eastAsia="Times New Roman"/>
                <w:b/>
                <w:bCs/>
                <w:color w:val="000000" w:themeColor="text1"/>
                <w:sz w:val="14"/>
                <w:szCs w:val="14"/>
              </w:rPr>
              <w:t>Parameter</w:t>
            </w:r>
          </w:p>
        </w:tc>
        <w:tc>
          <w:tcPr>
            <w:tcW w:w="1843" w:type="dxa"/>
            <w:vAlign w:val="center"/>
          </w:tcPr>
          <w:p w14:paraId="16D769D8" w14:textId="77777777"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General sample</w:t>
            </w:r>
          </w:p>
          <w:p w14:paraId="1D18421A" w14:textId="6104384B"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(N = 202)</w:t>
            </w:r>
          </w:p>
        </w:tc>
        <w:tc>
          <w:tcPr>
            <w:tcW w:w="1701" w:type="dxa"/>
            <w:vAlign w:val="center"/>
          </w:tcPr>
          <w:p w14:paraId="697865C6" w14:textId="77777777"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Intervention group</w:t>
            </w:r>
          </w:p>
          <w:p w14:paraId="0A577663" w14:textId="4AE5460E"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(N = 101)</w:t>
            </w:r>
          </w:p>
        </w:tc>
        <w:tc>
          <w:tcPr>
            <w:tcW w:w="1701" w:type="dxa"/>
            <w:vAlign w:val="center"/>
            <w:hideMark/>
          </w:tcPr>
          <w:p w14:paraId="1835CCEB" w14:textId="0B787E17"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Control group</w:t>
            </w:r>
          </w:p>
          <w:p w14:paraId="152A5B6B" w14:textId="6303020D"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(N = 101)</w:t>
            </w:r>
          </w:p>
        </w:tc>
        <w:tc>
          <w:tcPr>
            <w:tcW w:w="933" w:type="dxa"/>
            <w:vAlign w:val="center"/>
            <w:hideMark/>
          </w:tcPr>
          <w:p w14:paraId="02F6AF15" w14:textId="50D1691D"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p-value</w:t>
            </w:r>
          </w:p>
        </w:tc>
        <w:tc>
          <w:tcPr>
            <w:tcW w:w="1309" w:type="dxa"/>
            <w:vAlign w:val="center"/>
            <w:hideMark/>
          </w:tcPr>
          <w:p w14:paraId="4CA77086" w14:textId="62CDFA05"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RR [95% CI]</w:t>
            </w:r>
          </w:p>
        </w:tc>
      </w:tr>
      <w:tr w:rsidR="001003FE" w:rsidRPr="001003FE" w14:paraId="46316463" w14:textId="58656E55" w:rsidTr="00721299">
        <w:trPr>
          <w:trHeight w:val="20"/>
        </w:trPr>
        <w:tc>
          <w:tcPr>
            <w:tcW w:w="9467" w:type="dxa"/>
            <w:gridSpan w:val="6"/>
          </w:tcPr>
          <w:p w14:paraId="1E6E3F8A" w14:textId="58BD5ADB"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Monitoring (morning)</w:t>
            </w:r>
          </w:p>
        </w:tc>
      </w:tr>
      <w:tr w:rsidR="001003FE" w:rsidRPr="001003FE" w14:paraId="07EBA54E" w14:textId="77777777" w:rsidTr="0048790C">
        <w:trPr>
          <w:trHeight w:val="20"/>
        </w:trPr>
        <w:tc>
          <w:tcPr>
            <w:tcW w:w="1980" w:type="dxa"/>
            <w:noWrap/>
            <w:vAlign w:val="center"/>
            <w:hideMark/>
          </w:tcPr>
          <w:p w14:paraId="6FE50CF1" w14:textId="12DAC842"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SAP, mmHg</w:t>
            </w:r>
          </w:p>
        </w:tc>
        <w:tc>
          <w:tcPr>
            <w:tcW w:w="1843" w:type="dxa"/>
            <w:vAlign w:val="center"/>
          </w:tcPr>
          <w:p w14:paraId="512783F1" w14:textId="7E9643F2"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196; Me = 125.0 [119.0; 133.5]; m = 126.5 (15.5)</w:t>
            </w:r>
          </w:p>
        </w:tc>
        <w:tc>
          <w:tcPr>
            <w:tcW w:w="1701" w:type="dxa"/>
            <w:vAlign w:val="center"/>
          </w:tcPr>
          <w:p w14:paraId="38299EE6" w14:textId="7353603E"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98; Me = 124.0 [119.0; 130.0]; m = 125.4 (14.7)</w:t>
            </w:r>
          </w:p>
        </w:tc>
        <w:tc>
          <w:tcPr>
            <w:tcW w:w="1701" w:type="dxa"/>
            <w:noWrap/>
            <w:vAlign w:val="center"/>
            <w:hideMark/>
          </w:tcPr>
          <w:p w14:paraId="412E77BB" w14:textId="52D493A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98; Me = 127.0 [119.0; 135.0]; m = 127.6 (16.3)</w:t>
            </w:r>
          </w:p>
        </w:tc>
        <w:tc>
          <w:tcPr>
            <w:tcW w:w="933" w:type="dxa"/>
            <w:noWrap/>
            <w:vAlign w:val="center"/>
            <w:hideMark/>
          </w:tcPr>
          <w:p w14:paraId="4DC7775C" w14:textId="2AF0E02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0.139 †</w:t>
            </w:r>
          </w:p>
        </w:tc>
        <w:tc>
          <w:tcPr>
            <w:tcW w:w="1309" w:type="dxa"/>
            <w:noWrap/>
            <w:vAlign w:val="center"/>
            <w:hideMark/>
          </w:tcPr>
          <w:p w14:paraId="783AEEE4" w14:textId="3107609F" w:rsidR="0048790C" w:rsidRPr="001003FE" w:rsidRDefault="0048790C" w:rsidP="0048790C">
            <w:pPr>
              <w:spacing w:after="0"/>
              <w:jc w:val="center"/>
              <w:rPr>
                <w:rFonts w:eastAsia="Times New Roman"/>
                <w:color w:val="000000" w:themeColor="text1"/>
                <w:sz w:val="14"/>
                <w:szCs w:val="14"/>
              </w:rPr>
            </w:pPr>
          </w:p>
        </w:tc>
      </w:tr>
      <w:tr w:rsidR="001003FE" w:rsidRPr="001003FE" w14:paraId="5C0BAB3C" w14:textId="77777777" w:rsidTr="0048790C">
        <w:trPr>
          <w:trHeight w:val="20"/>
        </w:trPr>
        <w:tc>
          <w:tcPr>
            <w:tcW w:w="1980" w:type="dxa"/>
            <w:noWrap/>
            <w:vAlign w:val="center"/>
            <w:hideMark/>
          </w:tcPr>
          <w:p w14:paraId="76315A34" w14:textId="58D2CF4F"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Heart rate, bpm</w:t>
            </w:r>
          </w:p>
        </w:tc>
        <w:tc>
          <w:tcPr>
            <w:tcW w:w="1843" w:type="dxa"/>
            <w:vAlign w:val="center"/>
          </w:tcPr>
          <w:p w14:paraId="6299D4FF" w14:textId="21213378"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196; Me = 76.0 [71.0; 82.0]; m = 77.7 (10.0)</w:t>
            </w:r>
          </w:p>
        </w:tc>
        <w:tc>
          <w:tcPr>
            <w:tcW w:w="1701" w:type="dxa"/>
            <w:vAlign w:val="center"/>
          </w:tcPr>
          <w:p w14:paraId="36F0007E" w14:textId="60A01EC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98; Me = 76.0 [70.0; 81.0]; m = 77.1 (8.1)</w:t>
            </w:r>
          </w:p>
        </w:tc>
        <w:tc>
          <w:tcPr>
            <w:tcW w:w="1701" w:type="dxa"/>
            <w:noWrap/>
            <w:vAlign w:val="center"/>
            <w:hideMark/>
          </w:tcPr>
          <w:p w14:paraId="5E5E77EC" w14:textId="549B8E8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98; Me = 76.5 [71.0; 82.0]; m = 78.3 (11.6)</w:t>
            </w:r>
          </w:p>
        </w:tc>
        <w:tc>
          <w:tcPr>
            <w:tcW w:w="933" w:type="dxa"/>
            <w:noWrap/>
            <w:vAlign w:val="center"/>
            <w:hideMark/>
          </w:tcPr>
          <w:p w14:paraId="4452B201" w14:textId="5980308A"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0.796 †</w:t>
            </w:r>
          </w:p>
        </w:tc>
        <w:tc>
          <w:tcPr>
            <w:tcW w:w="1309" w:type="dxa"/>
            <w:noWrap/>
            <w:vAlign w:val="center"/>
            <w:hideMark/>
          </w:tcPr>
          <w:p w14:paraId="3383A2DC" w14:textId="0312909A" w:rsidR="0048790C" w:rsidRPr="001003FE" w:rsidRDefault="0048790C" w:rsidP="0048790C">
            <w:pPr>
              <w:spacing w:after="0"/>
              <w:jc w:val="center"/>
              <w:rPr>
                <w:rFonts w:eastAsia="Times New Roman"/>
                <w:color w:val="000000" w:themeColor="text1"/>
                <w:sz w:val="14"/>
                <w:szCs w:val="14"/>
              </w:rPr>
            </w:pPr>
          </w:p>
        </w:tc>
      </w:tr>
      <w:tr w:rsidR="001003FE" w:rsidRPr="001003FE" w14:paraId="6742FD48" w14:textId="77777777" w:rsidTr="0048790C">
        <w:trPr>
          <w:trHeight w:val="20"/>
        </w:trPr>
        <w:tc>
          <w:tcPr>
            <w:tcW w:w="1980" w:type="dxa"/>
            <w:noWrap/>
            <w:vAlign w:val="center"/>
            <w:hideMark/>
          </w:tcPr>
          <w:p w14:paraId="46B50A6B" w14:textId="72EC44A0"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ISDSC score</w:t>
            </w:r>
          </w:p>
        </w:tc>
        <w:tc>
          <w:tcPr>
            <w:tcW w:w="1843" w:type="dxa"/>
            <w:vAlign w:val="center"/>
          </w:tcPr>
          <w:p w14:paraId="3C653AD1" w14:textId="726B56E5"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197; Me = 0.0 [0.0; 0.0]</w:t>
            </w:r>
          </w:p>
        </w:tc>
        <w:tc>
          <w:tcPr>
            <w:tcW w:w="1701" w:type="dxa"/>
            <w:vAlign w:val="center"/>
          </w:tcPr>
          <w:p w14:paraId="7BC3BFE3" w14:textId="79CAE7C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98; Me = 0.0 [0.0; 0.0]; m = 0.2 (0.6)</w:t>
            </w:r>
          </w:p>
        </w:tc>
        <w:tc>
          <w:tcPr>
            <w:tcW w:w="1701" w:type="dxa"/>
            <w:noWrap/>
            <w:vAlign w:val="center"/>
            <w:hideMark/>
          </w:tcPr>
          <w:p w14:paraId="2A5D7ABF" w14:textId="0EDA113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99; Me = 0.0 [0.0; 0.0]; m = 0.4 (1.1)</w:t>
            </w:r>
          </w:p>
        </w:tc>
        <w:tc>
          <w:tcPr>
            <w:tcW w:w="933" w:type="dxa"/>
            <w:noWrap/>
            <w:vAlign w:val="center"/>
            <w:hideMark/>
          </w:tcPr>
          <w:p w14:paraId="6B711A50" w14:textId="7C66D4A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0.790 †</w:t>
            </w:r>
          </w:p>
        </w:tc>
        <w:tc>
          <w:tcPr>
            <w:tcW w:w="1309" w:type="dxa"/>
            <w:noWrap/>
            <w:vAlign w:val="center"/>
            <w:hideMark/>
          </w:tcPr>
          <w:p w14:paraId="6D0B582F" w14:textId="7A421971" w:rsidR="0048790C" w:rsidRPr="001003FE" w:rsidRDefault="0048790C" w:rsidP="0048790C">
            <w:pPr>
              <w:spacing w:after="0"/>
              <w:jc w:val="center"/>
              <w:rPr>
                <w:rFonts w:eastAsia="Times New Roman"/>
                <w:color w:val="000000" w:themeColor="text1"/>
                <w:sz w:val="14"/>
                <w:szCs w:val="14"/>
              </w:rPr>
            </w:pPr>
          </w:p>
        </w:tc>
      </w:tr>
      <w:tr w:rsidR="001003FE" w:rsidRPr="001003FE" w14:paraId="4DD540BA" w14:textId="77777777" w:rsidTr="0048790C">
        <w:trPr>
          <w:trHeight w:val="20"/>
        </w:trPr>
        <w:tc>
          <w:tcPr>
            <w:tcW w:w="1980" w:type="dxa"/>
            <w:noWrap/>
            <w:vAlign w:val="center"/>
            <w:hideMark/>
          </w:tcPr>
          <w:p w14:paraId="0FFB96E4" w14:textId="56600C0B"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RASS score</w:t>
            </w:r>
          </w:p>
        </w:tc>
        <w:tc>
          <w:tcPr>
            <w:tcW w:w="1843" w:type="dxa"/>
            <w:vAlign w:val="center"/>
          </w:tcPr>
          <w:p w14:paraId="74912922" w14:textId="2BD24EE7"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198; Me = 0.0 [0.0; 0.0]</w:t>
            </w:r>
          </w:p>
        </w:tc>
        <w:tc>
          <w:tcPr>
            <w:tcW w:w="1701" w:type="dxa"/>
            <w:vAlign w:val="center"/>
          </w:tcPr>
          <w:p w14:paraId="27F6F7E7" w14:textId="782BA64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99; Me = 0.0 [0.0; 0.0]; m = 0.0 (0.2)</w:t>
            </w:r>
          </w:p>
        </w:tc>
        <w:tc>
          <w:tcPr>
            <w:tcW w:w="1701" w:type="dxa"/>
            <w:noWrap/>
            <w:vAlign w:val="center"/>
            <w:hideMark/>
          </w:tcPr>
          <w:p w14:paraId="41D8533D" w14:textId="6B8AEC5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99; Me = 0.0 [0.0; 0.0]; m = 0.0 (0.4)</w:t>
            </w:r>
          </w:p>
        </w:tc>
        <w:tc>
          <w:tcPr>
            <w:tcW w:w="933" w:type="dxa"/>
            <w:noWrap/>
            <w:vAlign w:val="center"/>
            <w:hideMark/>
          </w:tcPr>
          <w:p w14:paraId="09C48F59" w14:textId="60E8BDE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0.518 †</w:t>
            </w:r>
          </w:p>
        </w:tc>
        <w:tc>
          <w:tcPr>
            <w:tcW w:w="1309" w:type="dxa"/>
            <w:noWrap/>
            <w:vAlign w:val="center"/>
            <w:hideMark/>
          </w:tcPr>
          <w:p w14:paraId="54BC1097" w14:textId="54D6F86A" w:rsidR="0048790C" w:rsidRPr="001003FE" w:rsidRDefault="0048790C" w:rsidP="0048790C">
            <w:pPr>
              <w:spacing w:after="0"/>
              <w:jc w:val="center"/>
              <w:rPr>
                <w:rFonts w:eastAsia="Times New Roman"/>
                <w:color w:val="000000" w:themeColor="text1"/>
                <w:sz w:val="14"/>
                <w:szCs w:val="14"/>
              </w:rPr>
            </w:pPr>
          </w:p>
        </w:tc>
      </w:tr>
      <w:tr w:rsidR="001003FE" w:rsidRPr="001003FE" w14:paraId="470A1F16" w14:textId="77777777" w:rsidTr="0048790C">
        <w:trPr>
          <w:trHeight w:val="20"/>
        </w:trPr>
        <w:tc>
          <w:tcPr>
            <w:tcW w:w="1980" w:type="dxa"/>
            <w:noWrap/>
            <w:vAlign w:val="center"/>
            <w:hideMark/>
          </w:tcPr>
          <w:p w14:paraId="0921118A" w14:textId="45B5A539"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Pain intensity by NRS-11 scale, score</w:t>
            </w:r>
          </w:p>
        </w:tc>
        <w:tc>
          <w:tcPr>
            <w:tcW w:w="1843" w:type="dxa"/>
            <w:vAlign w:val="center"/>
          </w:tcPr>
          <w:p w14:paraId="66949893" w14:textId="00DC20BE"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195; Me = 3.0 [2.0; 4.0]</w:t>
            </w:r>
          </w:p>
        </w:tc>
        <w:tc>
          <w:tcPr>
            <w:tcW w:w="1701" w:type="dxa"/>
            <w:vAlign w:val="center"/>
          </w:tcPr>
          <w:p w14:paraId="0083E5A2" w14:textId="3D97912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98; Me = 3.0 [2.0; 4.0]; m = 3.0 (2.1)</w:t>
            </w:r>
          </w:p>
        </w:tc>
        <w:tc>
          <w:tcPr>
            <w:tcW w:w="1701" w:type="dxa"/>
            <w:noWrap/>
            <w:vAlign w:val="center"/>
            <w:hideMark/>
          </w:tcPr>
          <w:p w14:paraId="54AA992C" w14:textId="0FB23F5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97; Me = 3.0 [2.0; 4.0]; m = 3.3 (2.0)</w:t>
            </w:r>
          </w:p>
        </w:tc>
        <w:tc>
          <w:tcPr>
            <w:tcW w:w="933" w:type="dxa"/>
            <w:noWrap/>
            <w:vAlign w:val="center"/>
            <w:hideMark/>
          </w:tcPr>
          <w:p w14:paraId="6A3403F1" w14:textId="4616D2A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0.394 †</w:t>
            </w:r>
          </w:p>
        </w:tc>
        <w:tc>
          <w:tcPr>
            <w:tcW w:w="1309" w:type="dxa"/>
            <w:noWrap/>
            <w:vAlign w:val="center"/>
            <w:hideMark/>
          </w:tcPr>
          <w:p w14:paraId="6888113C" w14:textId="5604EEB8" w:rsidR="0048790C" w:rsidRPr="001003FE" w:rsidRDefault="0048790C" w:rsidP="0048790C">
            <w:pPr>
              <w:spacing w:after="0"/>
              <w:jc w:val="center"/>
              <w:rPr>
                <w:rFonts w:eastAsia="Times New Roman"/>
                <w:color w:val="000000" w:themeColor="text1"/>
                <w:sz w:val="14"/>
                <w:szCs w:val="14"/>
              </w:rPr>
            </w:pPr>
          </w:p>
        </w:tc>
      </w:tr>
      <w:tr w:rsidR="001003FE" w:rsidRPr="001003FE" w14:paraId="43DDE2C3" w14:textId="77777777" w:rsidTr="0048790C">
        <w:trPr>
          <w:trHeight w:val="20"/>
        </w:trPr>
        <w:tc>
          <w:tcPr>
            <w:tcW w:w="1980" w:type="dxa"/>
            <w:noWrap/>
            <w:vAlign w:val="center"/>
            <w:hideMark/>
          </w:tcPr>
          <w:p w14:paraId="6A57653B" w14:textId="105CAB77"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Delirium assessed by CAM-ICU, n (%)</w:t>
            </w:r>
          </w:p>
        </w:tc>
        <w:tc>
          <w:tcPr>
            <w:tcW w:w="1843" w:type="dxa"/>
            <w:vAlign w:val="center"/>
          </w:tcPr>
          <w:p w14:paraId="4EC58642" w14:textId="23E3AABA"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198</w:t>
            </w:r>
            <w:r w:rsidRPr="001003FE">
              <w:rPr>
                <w:rFonts w:eastAsia="Times New Roman"/>
                <w:color w:val="000000" w:themeColor="text1"/>
                <w:sz w:val="14"/>
                <w:szCs w:val="14"/>
              </w:rPr>
              <w:t>;</w:t>
            </w:r>
            <w:r w:rsidRPr="001003FE">
              <w:rPr>
                <w:color w:val="000000" w:themeColor="text1"/>
                <w:sz w:val="14"/>
                <w:szCs w:val="14"/>
              </w:rPr>
              <w:t xml:space="preserve"> 3 (1.5%)</w:t>
            </w:r>
          </w:p>
        </w:tc>
        <w:tc>
          <w:tcPr>
            <w:tcW w:w="1701" w:type="dxa"/>
            <w:vAlign w:val="center"/>
          </w:tcPr>
          <w:p w14:paraId="17AE6268" w14:textId="7AA802B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98; 1 (1.0%)</w:t>
            </w:r>
          </w:p>
        </w:tc>
        <w:tc>
          <w:tcPr>
            <w:tcW w:w="1701" w:type="dxa"/>
            <w:noWrap/>
            <w:vAlign w:val="center"/>
            <w:hideMark/>
          </w:tcPr>
          <w:p w14:paraId="35D38B42" w14:textId="4AD2D896"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2 (2.0%)</w:t>
            </w:r>
          </w:p>
        </w:tc>
        <w:tc>
          <w:tcPr>
            <w:tcW w:w="933" w:type="dxa"/>
            <w:noWrap/>
            <w:vAlign w:val="center"/>
            <w:hideMark/>
          </w:tcPr>
          <w:p w14:paraId="7908A606" w14:textId="0B8E2A6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309" w:type="dxa"/>
            <w:noWrap/>
            <w:vAlign w:val="center"/>
            <w:hideMark/>
          </w:tcPr>
          <w:p w14:paraId="5BD635E1" w14:textId="725003C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0.51 [0.05; 5.56]</w:t>
            </w:r>
          </w:p>
        </w:tc>
      </w:tr>
      <w:tr w:rsidR="001003FE" w:rsidRPr="001003FE" w14:paraId="37FAFA10" w14:textId="77777777" w:rsidTr="0048790C">
        <w:trPr>
          <w:trHeight w:val="20"/>
        </w:trPr>
        <w:tc>
          <w:tcPr>
            <w:tcW w:w="1980" w:type="dxa"/>
            <w:noWrap/>
            <w:vAlign w:val="center"/>
            <w:hideMark/>
          </w:tcPr>
          <w:p w14:paraId="32512D81" w14:textId="56FD4A94"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PONV, n (%)</w:t>
            </w:r>
          </w:p>
        </w:tc>
        <w:tc>
          <w:tcPr>
            <w:tcW w:w="1843" w:type="dxa"/>
            <w:vAlign w:val="center"/>
          </w:tcPr>
          <w:p w14:paraId="7B63ECDE" w14:textId="16E07F09"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196</w:t>
            </w:r>
            <w:r w:rsidRPr="001003FE">
              <w:rPr>
                <w:rFonts w:eastAsia="Times New Roman"/>
                <w:color w:val="000000" w:themeColor="text1"/>
                <w:sz w:val="14"/>
                <w:szCs w:val="14"/>
              </w:rPr>
              <w:t>;</w:t>
            </w:r>
            <w:r w:rsidRPr="001003FE">
              <w:rPr>
                <w:color w:val="000000" w:themeColor="text1"/>
                <w:sz w:val="14"/>
                <w:szCs w:val="14"/>
              </w:rPr>
              <w:t xml:space="preserve"> 18 (9.2%)</w:t>
            </w:r>
          </w:p>
        </w:tc>
        <w:tc>
          <w:tcPr>
            <w:tcW w:w="1701" w:type="dxa"/>
            <w:vAlign w:val="center"/>
          </w:tcPr>
          <w:p w14:paraId="1D4417F5" w14:textId="1A7C40B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98; 9 (9.2%)</w:t>
            </w:r>
          </w:p>
        </w:tc>
        <w:tc>
          <w:tcPr>
            <w:tcW w:w="1701" w:type="dxa"/>
            <w:noWrap/>
            <w:vAlign w:val="center"/>
            <w:hideMark/>
          </w:tcPr>
          <w:p w14:paraId="6F4B7F75" w14:textId="4576558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98; 9 (9.2%)</w:t>
            </w:r>
          </w:p>
        </w:tc>
        <w:tc>
          <w:tcPr>
            <w:tcW w:w="933" w:type="dxa"/>
            <w:noWrap/>
            <w:vAlign w:val="center"/>
            <w:hideMark/>
          </w:tcPr>
          <w:p w14:paraId="5C5C7D3A" w14:textId="72E1C3D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309" w:type="dxa"/>
            <w:noWrap/>
            <w:vAlign w:val="center"/>
            <w:hideMark/>
          </w:tcPr>
          <w:p w14:paraId="633D0BCF" w14:textId="2D844CE6"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1.00 [0.41; 2.42]</w:t>
            </w:r>
          </w:p>
        </w:tc>
      </w:tr>
      <w:tr w:rsidR="001003FE" w:rsidRPr="001003FE" w14:paraId="77CA64C4" w14:textId="77777777" w:rsidTr="0048790C">
        <w:trPr>
          <w:trHeight w:val="20"/>
        </w:trPr>
        <w:tc>
          <w:tcPr>
            <w:tcW w:w="1980" w:type="dxa"/>
            <w:noWrap/>
            <w:vAlign w:val="center"/>
            <w:hideMark/>
          </w:tcPr>
          <w:p w14:paraId="325806F0" w14:textId="2D5A261E"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Use of antiemetic medications, n (%)</w:t>
            </w:r>
          </w:p>
        </w:tc>
        <w:tc>
          <w:tcPr>
            <w:tcW w:w="1843" w:type="dxa"/>
            <w:vAlign w:val="center"/>
          </w:tcPr>
          <w:p w14:paraId="136E40D3" w14:textId="7A070493"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197</w:t>
            </w:r>
            <w:r w:rsidRPr="001003FE">
              <w:rPr>
                <w:rFonts w:eastAsia="Times New Roman"/>
                <w:color w:val="000000" w:themeColor="text1"/>
                <w:sz w:val="14"/>
                <w:szCs w:val="14"/>
              </w:rPr>
              <w:t>;</w:t>
            </w:r>
            <w:r w:rsidRPr="001003FE">
              <w:rPr>
                <w:color w:val="000000" w:themeColor="text1"/>
                <w:sz w:val="14"/>
                <w:szCs w:val="14"/>
              </w:rPr>
              <w:t xml:space="preserve"> 31 (15.7%)</w:t>
            </w:r>
          </w:p>
        </w:tc>
        <w:tc>
          <w:tcPr>
            <w:tcW w:w="1701" w:type="dxa"/>
            <w:vAlign w:val="center"/>
          </w:tcPr>
          <w:p w14:paraId="3EDA5C55" w14:textId="2BCC064C"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98; 16 (16.3%)</w:t>
            </w:r>
          </w:p>
        </w:tc>
        <w:tc>
          <w:tcPr>
            <w:tcW w:w="1701" w:type="dxa"/>
            <w:noWrap/>
            <w:vAlign w:val="center"/>
            <w:hideMark/>
          </w:tcPr>
          <w:p w14:paraId="760EF7D5" w14:textId="48830006"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99;</w:t>
            </w:r>
            <w:r w:rsidRPr="001003FE">
              <w:rPr>
                <w:rFonts w:eastAsia="Times New Roman"/>
                <w:color w:val="000000" w:themeColor="text1"/>
                <w:sz w:val="14"/>
                <w:szCs w:val="14"/>
                <w:lang w:val="ru-RU"/>
              </w:rPr>
              <w:t xml:space="preserve"> </w:t>
            </w:r>
            <w:r w:rsidRPr="001003FE">
              <w:rPr>
                <w:rFonts w:eastAsia="Times New Roman"/>
                <w:color w:val="000000" w:themeColor="text1"/>
                <w:sz w:val="14"/>
                <w:szCs w:val="14"/>
              </w:rPr>
              <w:t>15 (15.2%)</w:t>
            </w:r>
          </w:p>
        </w:tc>
        <w:tc>
          <w:tcPr>
            <w:tcW w:w="933" w:type="dxa"/>
            <w:noWrap/>
            <w:vAlign w:val="center"/>
            <w:hideMark/>
          </w:tcPr>
          <w:p w14:paraId="28B43F05" w14:textId="1D84D616"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0.821 ◊</w:t>
            </w:r>
          </w:p>
        </w:tc>
        <w:tc>
          <w:tcPr>
            <w:tcW w:w="1309" w:type="dxa"/>
            <w:noWrap/>
            <w:vAlign w:val="center"/>
            <w:hideMark/>
          </w:tcPr>
          <w:p w14:paraId="25E25B04" w14:textId="207F2E1A"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1.08 [0.56; 2.06]</w:t>
            </w:r>
          </w:p>
        </w:tc>
      </w:tr>
      <w:tr w:rsidR="001003FE" w:rsidRPr="001003FE" w14:paraId="5A9C3FD7" w14:textId="5A15009E" w:rsidTr="00A85A15">
        <w:trPr>
          <w:trHeight w:val="20"/>
        </w:trPr>
        <w:tc>
          <w:tcPr>
            <w:tcW w:w="9467" w:type="dxa"/>
            <w:gridSpan w:val="6"/>
          </w:tcPr>
          <w:p w14:paraId="22E9F268" w14:textId="4D1A6C92"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Monitoring (evening)</w:t>
            </w:r>
          </w:p>
        </w:tc>
      </w:tr>
      <w:tr w:rsidR="001003FE" w:rsidRPr="001003FE" w14:paraId="046F5167" w14:textId="77777777" w:rsidTr="0048790C">
        <w:trPr>
          <w:trHeight w:val="20"/>
        </w:trPr>
        <w:tc>
          <w:tcPr>
            <w:tcW w:w="1980" w:type="dxa"/>
            <w:noWrap/>
            <w:vAlign w:val="center"/>
            <w:hideMark/>
          </w:tcPr>
          <w:p w14:paraId="3749EF2D" w14:textId="0858D8D3"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SAP, mmHg</w:t>
            </w:r>
          </w:p>
        </w:tc>
        <w:tc>
          <w:tcPr>
            <w:tcW w:w="1843" w:type="dxa"/>
            <w:vAlign w:val="center"/>
          </w:tcPr>
          <w:p w14:paraId="0B14D727" w14:textId="2CB41BA5"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195; Me = 128.0 [120.0; 135.0]; m = 127.0 (15.7)</w:t>
            </w:r>
          </w:p>
        </w:tc>
        <w:tc>
          <w:tcPr>
            <w:tcW w:w="1701" w:type="dxa"/>
            <w:vAlign w:val="center"/>
          </w:tcPr>
          <w:p w14:paraId="58FEE074" w14:textId="09C40A83"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98; Me = 126.0 [120.0; 135.0]; m = 127.4 (16.0)</w:t>
            </w:r>
          </w:p>
        </w:tc>
        <w:tc>
          <w:tcPr>
            <w:tcW w:w="1701" w:type="dxa"/>
            <w:noWrap/>
            <w:vAlign w:val="center"/>
            <w:hideMark/>
          </w:tcPr>
          <w:p w14:paraId="2A69638C" w14:textId="6301C0EA"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97; Me = 128.0 [120.0; 135.0]; m = 126.7 (15.6)</w:t>
            </w:r>
          </w:p>
        </w:tc>
        <w:tc>
          <w:tcPr>
            <w:tcW w:w="933" w:type="dxa"/>
            <w:noWrap/>
            <w:vAlign w:val="center"/>
            <w:hideMark/>
          </w:tcPr>
          <w:p w14:paraId="6F7DF4B6" w14:textId="408CAE0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0.894 †</w:t>
            </w:r>
          </w:p>
        </w:tc>
        <w:tc>
          <w:tcPr>
            <w:tcW w:w="1309" w:type="dxa"/>
            <w:noWrap/>
            <w:vAlign w:val="center"/>
            <w:hideMark/>
          </w:tcPr>
          <w:p w14:paraId="4E21DEDB" w14:textId="1646FE7C" w:rsidR="0048790C" w:rsidRPr="001003FE" w:rsidRDefault="0048790C" w:rsidP="0048790C">
            <w:pPr>
              <w:spacing w:after="0"/>
              <w:jc w:val="center"/>
              <w:rPr>
                <w:rFonts w:eastAsia="Times New Roman"/>
                <w:color w:val="000000" w:themeColor="text1"/>
                <w:sz w:val="14"/>
                <w:szCs w:val="14"/>
              </w:rPr>
            </w:pPr>
          </w:p>
        </w:tc>
      </w:tr>
      <w:tr w:rsidR="001003FE" w:rsidRPr="001003FE" w14:paraId="1ED2DB5C" w14:textId="77777777" w:rsidTr="0048790C">
        <w:trPr>
          <w:trHeight w:val="20"/>
        </w:trPr>
        <w:tc>
          <w:tcPr>
            <w:tcW w:w="1980" w:type="dxa"/>
            <w:noWrap/>
            <w:vAlign w:val="center"/>
            <w:hideMark/>
          </w:tcPr>
          <w:p w14:paraId="3D9287BA" w14:textId="5D5A3F79"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Heart rate, bpm</w:t>
            </w:r>
          </w:p>
        </w:tc>
        <w:tc>
          <w:tcPr>
            <w:tcW w:w="1843" w:type="dxa"/>
            <w:vAlign w:val="center"/>
          </w:tcPr>
          <w:p w14:paraId="33BDD588" w14:textId="31D78FBB"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195; Me = 76.0 [71.0; 82.0]; m = 78.0 (10.5)</w:t>
            </w:r>
          </w:p>
        </w:tc>
        <w:tc>
          <w:tcPr>
            <w:tcW w:w="1701" w:type="dxa"/>
            <w:vAlign w:val="center"/>
          </w:tcPr>
          <w:p w14:paraId="20B51818" w14:textId="40D40587"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98; Me = 76.0 [72.0; 80.0]; m = 77.7 (9.3)</w:t>
            </w:r>
          </w:p>
        </w:tc>
        <w:tc>
          <w:tcPr>
            <w:tcW w:w="1701" w:type="dxa"/>
            <w:noWrap/>
            <w:vAlign w:val="center"/>
            <w:hideMark/>
          </w:tcPr>
          <w:p w14:paraId="396DC3F6" w14:textId="605FADC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97; Me = 75.0 [71.0; 84.0]; m = 78.4 (11.6)</w:t>
            </w:r>
          </w:p>
        </w:tc>
        <w:tc>
          <w:tcPr>
            <w:tcW w:w="933" w:type="dxa"/>
            <w:noWrap/>
            <w:vAlign w:val="center"/>
            <w:hideMark/>
          </w:tcPr>
          <w:p w14:paraId="78B5CCF8" w14:textId="0C1D456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0.743 †</w:t>
            </w:r>
          </w:p>
        </w:tc>
        <w:tc>
          <w:tcPr>
            <w:tcW w:w="1309" w:type="dxa"/>
            <w:noWrap/>
            <w:vAlign w:val="center"/>
            <w:hideMark/>
          </w:tcPr>
          <w:p w14:paraId="7185386E" w14:textId="3C9D9544" w:rsidR="0048790C" w:rsidRPr="001003FE" w:rsidRDefault="0048790C" w:rsidP="0048790C">
            <w:pPr>
              <w:spacing w:after="0"/>
              <w:jc w:val="center"/>
              <w:rPr>
                <w:rFonts w:eastAsia="Times New Roman"/>
                <w:color w:val="000000" w:themeColor="text1"/>
                <w:sz w:val="14"/>
                <w:szCs w:val="14"/>
              </w:rPr>
            </w:pPr>
          </w:p>
        </w:tc>
      </w:tr>
      <w:tr w:rsidR="001003FE" w:rsidRPr="001003FE" w14:paraId="1CCC3215" w14:textId="77777777" w:rsidTr="0048790C">
        <w:trPr>
          <w:trHeight w:val="20"/>
        </w:trPr>
        <w:tc>
          <w:tcPr>
            <w:tcW w:w="1980" w:type="dxa"/>
            <w:noWrap/>
            <w:vAlign w:val="center"/>
            <w:hideMark/>
          </w:tcPr>
          <w:p w14:paraId="1A361498" w14:textId="7E43504D"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ISDSC score</w:t>
            </w:r>
          </w:p>
        </w:tc>
        <w:tc>
          <w:tcPr>
            <w:tcW w:w="1843" w:type="dxa"/>
            <w:vAlign w:val="center"/>
          </w:tcPr>
          <w:p w14:paraId="1651CD66" w14:textId="77D54186"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195; Me = 0.0 [0.0; 0.0]</w:t>
            </w:r>
          </w:p>
        </w:tc>
        <w:tc>
          <w:tcPr>
            <w:tcW w:w="1701" w:type="dxa"/>
            <w:vAlign w:val="center"/>
          </w:tcPr>
          <w:p w14:paraId="27C1DAB6" w14:textId="20E4DFE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97; Me = 0.0 [0.0; 0.0]; m = 0.3 (0.6)</w:t>
            </w:r>
          </w:p>
        </w:tc>
        <w:tc>
          <w:tcPr>
            <w:tcW w:w="1701" w:type="dxa"/>
            <w:noWrap/>
            <w:vAlign w:val="center"/>
            <w:hideMark/>
          </w:tcPr>
          <w:p w14:paraId="27C0B93A" w14:textId="24DD1AAC"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98; Me = 0.0 [0.0; 0.0]; m = 0.4 (1.2)</w:t>
            </w:r>
          </w:p>
        </w:tc>
        <w:tc>
          <w:tcPr>
            <w:tcW w:w="933" w:type="dxa"/>
            <w:noWrap/>
            <w:vAlign w:val="center"/>
            <w:hideMark/>
          </w:tcPr>
          <w:p w14:paraId="27AD7E9D" w14:textId="4E427FBA"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0.760 †</w:t>
            </w:r>
          </w:p>
        </w:tc>
        <w:tc>
          <w:tcPr>
            <w:tcW w:w="1309" w:type="dxa"/>
            <w:noWrap/>
            <w:vAlign w:val="center"/>
            <w:hideMark/>
          </w:tcPr>
          <w:p w14:paraId="45DF2646" w14:textId="047430B7" w:rsidR="0048790C" w:rsidRPr="001003FE" w:rsidRDefault="0048790C" w:rsidP="0048790C">
            <w:pPr>
              <w:spacing w:after="0"/>
              <w:jc w:val="center"/>
              <w:rPr>
                <w:rFonts w:eastAsia="Times New Roman"/>
                <w:color w:val="000000" w:themeColor="text1"/>
                <w:sz w:val="14"/>
                <w:szCs w:val="14"/>
              </w:rPr>
            </w:pPr>
          </w:p>
        </w:tc>
      </w:tr>
      <w:tr w:rsidR="001003FE" w:rsidRPr="001003FE" w14:paraId="5806806F" w14:textId="77777777" w:rsidTr="0048790C">
        <w:trPr>
          <w:trHeight w:val="20"/>
        </w:trPr>
        <w:tc>
          <w:tcPr>
            <w:tcW w:w="1980" w:type="dxa"/>
            <w:noWrap/>
            <w:vAlign w:val="center"/>
            <w:hideMark/>
          </w:tcPr>
          <w:p w14:paraId="60AA239F" w14:textId="1B63ADAF"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RASS score</w:t>
            </w:r>
          </w:p>
        </w:tc>
        <w:tc>
          <w:tcPr>
            <w:tcW w:w="1843" w:type="dxa"/>
            <w:vAlign w:val="center"/>
          </w:tcPr>
          <w:p w14:paraId="796652A7" w14:textId="6C027ABC"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197; Me = 0.0 [0.0; 0.0]</w:t>
            </w:r>
          </w:p>
        </w:tc>
        <w:tc>
          <w:tcPr>
            <w:tcW w:w="1701" w:type="dxa"/>
            <w:vAlign w:val="center"/>
          </w:tcPr>
          <w:p w14:paraId="6788010E" w14:textId="076DEB2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99; Me = 0.0 [0.0; 0.0]; m = 0.0 (0.2)</w:t>
            </w:r>
          </w:p>
        </w:tc>
        <w:tc>
          <w:tcPr>
            <w:tcW w:w="1701" w:type="dxa"/>
            <w:noWrap/>
            <w:vAlign w:val="center"/>
            <w:hideMark/>
          </w:tcPr>
          <w:p w14:paraId="7A257C5A" w14:textId="42012D22"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98; Me = 0.0 [0.0; 0.0]; m = -0.1 (0.4)</w:t>
            </w:r>
          </w:p>
        </w:tc>
        <w:tc>
          <w:tcPr>
            <w:tcW w:w="933" w:type="dxa"/>
            <w:noWrap/>
            <w:vAlign w:val="center"/>
            <w:hideMark/>
          </w:tcPr>
          <w:p w14:paraId="768D5B33" w14:textId="618DF6B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0.111 †</w:t>
            </w:r>
          </w:p>
        </w:tc>
        <w:tc>
          <w:tcPr>
            <w:tcW w:w="1309" w:type="dxa"/>
            <w:noWrap/>
            <w:vAlign w:val="center"/>
            <w:hideMark/>
          </w:tcPr>
          <w:p w14:paraId="27F0B2C2" w14:textId="787D9C3E" w:rsidR="0048790C" w:rsidRPr="001003FE" w:rsidRDefault="0048790C" w:rsidP="0048790C">
            <w:pPr>
              <w:spacing w:after="0"/>
              <w:jc w:val="center"/>
              <w:rPr>
                <w:rFonts w:eastAsia="Times New Roman"/>
                <w:color w:val="000000" w:themeColor="text1"/>
                <w:sz w:val="14"/>
                <w:szCs w:val="14"/>
              </w:rPr>
            </w:pPr>
          </w:p>
        </w:tc>
      </w:tr>
      <w:tr w:rsidR="001003FE" w:rsidRPr="001003FE" w14:paraId="5F03590D" w14:textId="77777777" w:rsidTr="0048790C">
        <w:trPr>
          <w:trHeight w:val="20"/>
        </w:trPr>
        <w:tc>
          <w:tcPr>
            <w:tcW w:w="1980" w:type="dxa"/>
            <w:noWrap/>
            <w:vAlign w:val="center"/>
            <w:hideMark/>
          </w:tcPr>
          <w:p w14:paraId="0C7A18DD" w14:textId="69DE3815"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Pain intensity by NRS-11 scale, score</w:t>
            </w:r>
          </w:p>
        </w:tc>
        <w:tc>
          <w:tcPr>
            <w:tcW w:w="1843" w:type="dxa"/>
            <w:vAlign w:val="center"/>
          </w:tcPr>
          <w:p w14:paraId="25A6397D" w14:textId="303C17B5"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195; Me = 3.0 [1.0; 4.0]</w:t>
            </w:r>
          </w:p>
        </w:tc>
        <w:tc>
          <w:tcPr>
            <w:tcW w:w="1701" w:type="dxa"/>
            <w:vAlign w:val="center"/>
          </w:tcPr>
          <w:p w14:paraId="1B99AB8B" w14:textId="1EE1CE12"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98; Me = 3.0 [1.0; 4.0]; m = 2.7 (1.9)</w:t>
            </w:r>
          </w:p>
        </w:tc>
        <w:tc>
          <w:tcPr>
            <w:tcW w:w="1701" w:type="dxa"/>
            <w:noWrap/>
            <w:vAlign w:val="center"/>
            <w:hideMark/>
          </w:tcPr>
          <w:p w14:paraId="43189766" w14:textId="600638D3"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97; Me = 3.0 [2.0; 4.0]; m = 3.0 (2.0)</w:t>
            </w:r>
          </w:p>
        </w:tc>
        <w:tc>
          <w:tcPr>
            <w:tcW w:w="933" w:type="dxa"/>
            <w:noWrap/>
            <w:vAlign w:val="center"/>
            <w:hideMark/>
          </w:tcPr>
          <w:p w14:paraId="1F59F615" w14:textId="0E07035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0.217 †</w:t>
            </w:r>
          </w:p>
        </w:tc>
        <w:tc>
          <w:tcPr>
            <w:tcW w:w="1309" w:type="dxa"/>
            <w:noWrap/>
            <w:vAlign w:val="center"/>
            <w:hideMark/>
          </w:tcPr>
          <w:p w14:paraId="59424950" w14:textId="05DFE678" w:rsidR="0048790C" w:rsidRPr="001003FE" w:rsidRDefault="0048790C" w:rsidP="0048790C">
            <w:pPr>
              <w:spacing w:after="0"/>
              <w:jc w:val="center"/>
              <w:rPr>
                <w:rFonts w:eastAsia="Times New Roman"/>
                <w:color w:val="000000" w:themeColor="text1"/>
                <w:sz w:val="14"/>
                <w:szCs w:val="14"/>
              </w:rPr>
            </w:pPr>
          </w:p>
        </w:tc>
      </w:tr>
      <w:tr w:rsidR="001003FE" w:rsidRPr="001003FE" w14:paraId="3BC12BEF" w14:textId="77777777" w:rsidTr="0048790C">
        <w:trPr>
          <w:trHeight w:val="20"/>
        </w:trPr>
        <w:tc>
          <w:tcPr>
            <w:tcW w:w="1980" w:type="dxa"/>
            <w:noWrap/>
            <w:vAlign w:val="center"/>
            <w:hideMark/>
          </w:tcPr>
          <w:p w14:paraId="1E7C4382" w14:textId="4AB678EF"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Delirium assessed by CAM-ICU, n (%)</w:t>
            </w:r>
          </w:p>
        </w:tc>
        <w:tc>
          <w:tcPr>
            <w:tcW w:w="1843" w:type="dxa"/>
            <w:vAlign w:val="center"/>
          </w:tcPr>
          <w:p w14:paraId="721A83E1" w14:textId="2E770191"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197; 7 (3.6%)</w:t>
            </w:r>
          </w:p>
        </w:tc>
        <w:tc>
          <w:tcPr>
            <w:tcW w:w="1701" w:type="dxa"/>
            <w:vAlign w:val="center"/>
          </w:tcPr>
          <w:p w14:paraId="2866C10E" w14:textId="57AB38C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98</w:t>
            </w:r>
            <w:r w:rsidRPr="001003FE">
              <w:rPr>
                <w:color w:val="000000" w:themeColor="text1"/>
                <w:sz w:val="14"/>
                <w:szCs w:val="14"/>
              </w:rPr>
              <w:t>;</w:t>
            </w:r>
            <w:r w:rsidRPr="001003FE">
              <w:rPr>
                <w:rFonts w:eastAsia="Times New Roman"/>
                <w:color w:val="000000" w:themeColor="text1"/>
                <w:sz w:val="14"/>
                <w:szCs w:val="14"/>
              </w:rPr>
              <w:t xml:space="preserve"> 1 (1.0%)</w:t>
            </w:r>
          </w:p>
        </w:tc>
        <w:tc>
          <w:tcPr>
            <w:tcW w:w="1701" w:type="dxa"/>
            <w:noWrap/>
            <w:vAlign w:val="center"/>
            <w:hideMark/>
          </w:tcPr>
          <w:p w14:paraId="20368867" w14:textId="5842E417"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99</w:t>
            </w:r>
            <w:r w:rsidRPr="001003FE">
              <w:rPr>
                <w:color w:val="000000" w:themeColor="text1"/>
                <w:sz w:val="14"/>
                <w:szCs w:val="14"/>
              </w:rPr>
              <w:t>;</w:t>
            </w:r>
            <w:r w:rsidRPr="001003FE">
              <w:rPr>
                <w:rFonts w:eastAsia="Times New Roman"/>
                <w:color w:val="000000" w:themeColor="text1"/>
                <w:sz w:val="14"/>
                <w:szCs w:val="14"/>
              </w:rPr>
              <w:t xml:space="preserve"> 6 (6.1%)</w:t>
            </w:r>
          </w:p>
        </w:tc>
        <w:tc>
          <w:tcPr>
            <w:tcW w:w="933" w:type="dxa"/>
            <w:noWrap/>
            <w:vAlign w:val="center"/>
            <w:hideMark/>
          </w:tcPr>
          <w:p w14:paraId="288C4F45" w14:textId="7F4A6C5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0.118 §</w:t>
            </w:r>
          </w:p>
        </w:tc>
        <w:tc>
          <w:tcPr>
            <w:tcW w:w="1309" w:type="dxa"/>
            <w:noWrap/>
            <w:hideMark/>
          </w:tcPr>
          <w:p w14:paraId="29C9BF6B" w14:textId="41C281D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0.17 [0.02; 1.37]</w:t>
            </w:r>
          </w:p>
        </w:tc>
      </w:tr>
      <w:tr w:rsidR="001003FE" w:rsidRPr="001003FE" w14:paraId="694ED216" w14:textId="77777777" w:rsidTr="0048790C">
        <w:trPr>
          <w:trHeight w:val="20"/>
        </w:trPr>
        <w:tc>
          <w:tcPr>
            <w:tcW w:w="1980" w:type="dxa"/>
            <w:noWrap/>
            <w:vAlign w:val="center"/>
            <w:hideMark/>
          </w:tcPr>
          <w:p w14:paraId="7CBF5546" w14:textId="1B095B29"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PONV, n (%)</w:t>
            </w:r>
          </w:p>
        </w:tc>
        <w:tc>
          <w:tcPr>
            <w:tcW w:w="1843" w:type="dxa"/>
            <w:vAlign w:val="center"/>
          </w:tcPr>
          <w:p w14:paraId="4F4317A9" w14:textId="2EB5880D"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196; 17 (8.7%)</w:t>
            </w:r>
          </w:p>
        </w:tc>
        <w:tc>
          <w:tcPr>
            <w:tcW w:w="1701" w:type="dxa"/>
            <w:vAlign w:val="center"/>
          </w:tcPr>
          <w:p w14:paraId="3B13D003" w14:textId="5EAE9CA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98</w:t>
            </w:r>
            <w:r w:rsidRPr="001003FE">
              <w:rPr>
                <w:color w:val="000000" w:themeColor="text1"/>
                <w:sz w:val="14"/>
                <w:szCs w:val="14"/>
              </w:rPr>
              <w:t>;</w:t>
            </w:r>
            <w:r w:rsidRPr="001003FE">
              <w:rPr>
                <w:rFonts w:eastAsia="Times New Roman"/>
                <w:color w:val="000000" w:themeColor="text1"/>
                <w:sz w:val="14"/>
                <w:szCs w:val="14"/>
              </w:rPr>
              <w:t xml:space="preserve"> 7 (7.1%)</w:t>
            </w:r>
          </w:p>
        </w:tc>
        <w:tc>
          <w:tcPr>
            <w:tcW w:w="1701" w:type="dxa"/>
            <w:noWrap/>
            <w:vAlign w:val="center"/>
            <w:hideMark/>
          </w:tcPr>
          <w:p w14:paraId="53375C62" w14:textId="29262D0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98</w:t>
            </w:r>
            <w:r w:rsidRPr="001003FE">
              <w:rPr>
                <w:color w:val="000000" w:themeColor="text1"/>
                <w:sz w:val="14"/>
                <w:szCs w:val="14"/>
              </w:rPr>
              <w:t>;</w:t>
            </w:r>
            <w:r w:rsidRPr="001003FE">
              <w:rPr>
                <w:rFonts w:eastAsia="Times New Roman"/>
                <w:color w:val="000000" w:themeColor="text1"/>
                <w:sz w:val="14"/>
                <w:szCs w:val="14"/>
              </w:rPr>
              <w:t xml:space="preserve"> 10 (10.2%)</w:t>
            </w:r>
          </w:p>
        </w:tc>
        <w:tc>
          <w:tcPr>
            <w:tcW w:w="933" w:type="dxa"/>
            <w:noWrap/>
            <w:vAlign w:val="center"/>
            <w:hideMark/>
          </w:tcPr>
          <w:p w14:paraId="65CBEB38" w14:textId="1660C6D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0.446 ◊</w:t>
            </w:r>
          </w:p>
        </w:tc>
        <w:tc>
          <w:tcPr>
            <w:tcW w:w="1309" w:type="dxa"/>
            <w:noWrap/>
            <w:hideMark/>
          </w:tcPr>
          <w:p w14:paraId="5B0BA892" w14:textId="28EA3EF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0.70 [0.28; 1.75]</w:t>
            </w:r>
          </w:p>
        </w:tc>
      </w:tr>
      <w:tr w:rsidR="001003FE" w:rsidRPr="001003FE" w14:paraId="17343FA7" w14:textId="77777777" w:rsidTr="0048790C">
        <w:trPr>
          <w:trHeight w:val="20"/>
        </w:trPr>
        <w:tc>
          <w:tcPr>
            <w:tcW w:w="1980" w:type="dxa"/>
            <w:noWrap/>
            <w:vAlign w:val="center"/>
            <w:hideMark/>
          </w:tcPr>
          <w:p w14:paraId="0FDE8929" w14:textId="44BEB6DB"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Use of antiemetic medications, n (%)</w:t>
            </w:r>
          </w:p>
        </w:tc>
        <w:tc>
          <w:tcPr>
            <w:tcW w:w="1843" w:type="dxa"/>
            <w:vAlign w:val="center"/>
          </w:tcPr>
          <w:p w14:paraId="11BCDB47" w14:textId="46F4A0F3"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199; 29 (14.6%)</w:t>
            </w:r>
          </w:p>
        </w:tc>
        <w:tc>
          <w:tcPr>
            <w:tcW w:w="1701" w:type="dxa"/>
            <w:vAlign w:val="center"/>
          </w:tcPr>
          <w:p w14:paraId="1B7127E0" w14:textId="6BBDD6B7"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99</w:t>
            </w:r>
            <w:r w:rsidRPr="001003FE">
              <w:rPr>
                <w:color w:val="000000" w:themeColor="text1"/>
                <w:sz w:val="14"/>
                <w:szCs w:val="14"/>
              </w:rPr>
              <w:t>;</w:t>
            </w:r>
            <w:r w:rsidRPr="001003FE">
              <w:rPr>
                <w:rFonts w:eastAsia="Times New Roman"/>
                <w:color w:val="000000" w:themeColor="text1"/>
                <w:sz w:val="14"/>
                <w:szCs w:val="14"/>
              </w:rPr>
              <w:t xml:space="preserve"> 14 (14.1%)</w:t>
            </w:r>
          </w:p>
        </w:tc>
        <w:tc>
          <w:tcPr>
            <w:tcW w:w="1701" w:type="dxa"/>
            <w:noWrap/>
            <w:vAlign w:val="center"/>
            <w:hideMark/>
          </w:tcPr>
          <w:p w14:paraId="6740A456" w14:textId="2DC4331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100; 15 (15.0%)</w:t>
            </w:r>
          </w:p>
        </w:tc>
        <w:tc>
          <w:tcPr>
            <w:tcW w:w="933" w:type="dxa"/>
            <w:noWrap/>
            <w:vAlign w:val="center"/>
            <w:hideMark/>
          </w:tcPr>
          <w:p w14:paraId="7034B74B" w14:textId="69E3B48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0.864 ◊</w:t>
            </w:r>
          </w:p>
        </w:tc>
        <w:tc>
          <w:tcPr>
            <w:tcW w:w="1309" w:type="dxa"/>
            <w:noWrap/>
            <w:hideMark/>
          </w:tcPr>
          <w:p w14:paraId="3168A950" w14:textId="3A140C4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0.94 [0.48; 1.85]</w:t>
            </w:r>
          </w:p>
        </w:tc>
      </w:tr>
      <w:tr w:rsidR="001003FE" w:rsidRPr="001003FE" w14:paraId="5C2ACEC7" w14:textId="5F138D86" w:rsidTr="00DD7B46">
        <w:trPr>
          <w:trHeight w:val="20"/>
        </w:trPr>
        <w:tc>
          <w:tcPr>
            <w:tcW w:w="9467" w:type="dxa"/>
            <w:gridSpan w:val="6"/>
          </w:tcPr>
          <w:p w14:paraId="23AF960A" w14:textId="6CE30EF5" w:rsidR="0048790C" w:rsidRPr="001003FE" w:rsidRDefault="0048790C"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Laboratory parameters</w:t>
            </w:r>
          </w:p>
        </w:tc>
      </w:tr>
      <w:tr w:rsidR="001003FE" w:rsidRPr="001003FE" w14:paraId="1875F4B0" w14:textId="77777777" w:rsidTr="0048790C">
        <w:trPr>
          <w:trHeight w:val="20"/>
        </w:trPr>
        <w:tc>
          <w:tcPr>
            <w:tcW w:w="1980" w:type="dxa"/>
            <w:noWrap/>
            <w:vAlign w:val="center"/>
            <w:hideMark/>
          </w:tcPr>
          <w:p w14:paraId="714B893F" w14:textId="6F2F675D"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Leukocytes (max), ×10⁹/L</w:t>
            </w:r>
          </w:p>
        </w:tc>
        <w:tc>
          <w:tcPr>
            <w:tcW w:w="1843" w:type="dxa"/>
            <w:vAlign w:val="center"/>
          </w:tcPr>
          <w:p w14:paraId="5E061E27" w14:textId="2AEC97D6"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83; Me = 10.3 [7.9; 13.2]; m = 11.0 (4.5)</w:t>
            </w:r>
          </w:p>
        </w:tc>
        <w:tc>
          <w:tcPr>
            <w:tcW w:w="1701" w:type="dxa"/>
            <w:vAlign w:val="center"/>
          </w:tcPr>
          <w:p w14:paraId="1EC4AA0C" w14:textId="5DC1BD2C"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38; Me = 10.4 [8.0; 14.3]; m = 11.6 (4.1)</w:t>
            </w:r>
          </w:p>
        </w:tc>
        <w:tc>
          <w:tcPr>
            <w:tcW w:w="1701" w:type="dxa"/>
            <w:noWrap/>
            <w:vAlign w:val="center"/>
            <w:hideMark/>
          </w:tcPr>
          <w:p w14:paraId="79DD37BC" w14:textId="4AB3F3D2"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45; Me = 10.0 [7.3; 11.9]; m = 10.5 (4.7)</w:t>
            </w:r>
          </w:p>
        </w:tc>
        <w:tc>
          <w:tcPr>
            <w:tcW w:w="933" w:type="dxa"/>
            <w:noWrap/>
            <w:vAlign w:val="center"/>
            <w:hideMark/>
          </w:tcPr>
          <w:p w14:paraId="1DABF97A" w14:textId="467A4CF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0.096 †</w:t>
            </w:r>
          </w:p>
        </w:tc>
        <w:tc>
          <w:tcPr>
            <w:tcW w:w="1309" w:type="dxa"/>
            <w:noWrap/>
            <w:vAlign w:val="center"/>
            <w:hideMark/>
          </w:tcPr>
          <w:p w14:paraId="698E7045" w14:textId="79994B74" w:rsidR="0048790C" w:rsidRPr="001003FE" w:rsidRDefault="0048790C" w:rsidP="0048790C">
            <w:pPr>
              <w:spacing w:after="0"/>
              <w:jc w:val="center"/>
              <w:rPr>
                <w:rFonts w:eastAsia="Times New Roman"/>
                <w:color w:val="000000" w:themeColor="text1"/>
                <w:sz w:val="14"/>
                <w:szCs w:val="14"/>
              </w:rPr>
            </w:pPr>
          </w:p>
        </w:tc>
      </w:tr>
      <w:tr w:rsidR="001003FE" w:rsidRPr="001003FE" w14:paraId="30D012B0" w14:textId="77777777" w:rsidTr="0048790C">
        <w:trPr>
          <w:trHeight w:val="20"/>
        </w:trPr>
        <w:tc>
          <w:tcPr>
            <w:tcW w:w="1980" w:type="dxa"/>
            <w:noWrap/>
            <w:vAlign w:val="center"/>
            <w:hideMark/>
          </w:tcPr>
          <w:p w14:paraId="0038D3D1" w14:textId="16905AE8"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Erythrocytes (min), ×10¹²/L</w:t>
            </w:r>
          </w:p>
        </w:tc>
        <w:tc>
          <w:tcPr>
            <w:tcW w:w="1843" w:type="dxa"/>
            <w:vAlign w:val="center"/>
          </w:tcPr>
          <w:p w14:paraId="74FA1F90" w14:textId="484AD3E0"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83; Me = 3.8 [3.4; 4.2]; m = 3.8 (0.6)</w:t>
            </w:r>
          </w:p>
        </w:tc>
        <w:tc>
          <w:tcPr>
            <w:tcW w:w="1701" w:type="dxa"/>
            <w:vAlign w:val="center"/>
          </w:tcPr>
          <w:p w14:paraId="4A978DFA" w14:textId="6C8317A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38; Me = 3.7 [3.3; 4.1]; m = 3.8 (0.6)</w:t>
            </w:r>
          </w:p>
        </w:tc>
        <w:tc>
          <w:tcPr>
            <w:tcW w:w="1701" w:type="dxa"/>
            <w:noWrap/>
            <w:vAlign w:val="center"/>
            <w:hideMark/>
          </w:tcPr>
          <w:p w14:paraId="1F229E2B" w14:textId="5FC898F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45; Me = 3.9 [3.6; 4.3]; m = 3.8 (0.6)</w:t>
            </w:r>
          </w:p>
        </w:tc>
        <w:tc>
          <w:tcPr>
            <w:tcW w:w="933" w:type="dxa"/>
            <w:noWrap/>
            <w:vAlign w:val="center"/>
            <w:hideMark/>
          </w:tcPr>
          <w:p w14:paraId="2CEC6BE8" w14:textId="14079F4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0.506 ‡</w:t>
            </w:r>
          </w:p>
        </w:tc>
        <w:tc>
          <w:tcPr>
            <w:tcW w:w="1309" w:type="dxa"/>
            <w:noWrap/>
            <w:vAlign w:val="center"/>
            <w:hideMark/>
          </w:tcPr>
          <w:p w14:paraId="04F47242" w14:textId="08F09462" w:rsidR="0048790C" w:rsidRPr="001003FE" w:rsidRDefault="0048790C" w:rsidP="0048790C">
            <w:pPr>
              <w:spacing w:after="0"/>
              <w:jc w:val="center"/>
              <w:rPr>
                <w:rFonts w:eastAsia="Times New Roman"/>
                <w:color w:val="000000" w:themeColor="text1"/>
                <w:sz w:val="14"/>
                <w:szCs w:val="14"/>
              </w:rPr>
            </w:pPr>
          </w:p>
        </w:tc>
      </w:tr>
      <w:tr w:rsidR="001003FE" w:rsidRPr="001003FE" w14:paraId="373A101A" w14:textId="77777777" w:rsidTr="0048790C">
        <w:trPr>
          <w:trHeight w:val="20"/>
        </w:trPr>
        <w:tc>
          <w:tcPr>
            <w:tcW w:w="1980" w:type="dxa"/>
            <w:noWrap/>
            <w:vAlign w:val="center"/>
            <w:hideMark/>
          </w:tcPr>
          <w:p w14:paraId="3969B311" w14:textId="772865A7"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Hemoglobin (min), g/L</w:t>
            </w:r>
          </w:p>
        </w:tc>
        <w:tc>
          <w:tcPr>
            <w:tcW w:w="1843" w:type="dxa"/>
            <w:vAlign w:val="center"/>
          </w:tcPr>
          <w:p w14:paraId="37B799B0" w14:textId="2020F573"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83; Me = 107.0 [96.0; 119.0]; m = 108.2 (15.8)</w:t>
            </w:r>
          </w:p>
        </w:tc>
        <w:tc>
          <w:tcPr>
            <w:tcW w:w="1701" w:type="dxa"/>
            <w:vAlign w:val="center"/>
          </w:tcPr>
          <w:p w14:paraId="1BEDE3DC" w14:textId="7C3027C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38; Me = 110.0 [94.0; 120.0]; m = 108.1 (14.0)</w:t>
            </w:r>
          </w:p>
        </w:tc>
        <w:tc>
          <w:tcPr>
            <w:tcW w:w="1701" w:type="dxa"/>
            <w:noWrap/>
            <w:vAlign w:val="center"/>
            <w:hideMark/>
          </w:tcPr>
          <w:p w14:paraId="270777CE" w14:textId="2721A2CC"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45; Me = 107.0 [99.0; 117.0]; m = 108.2 (17.3)</w:t>
            </w:r>
          </w:p>
        </w:tc>
        <w:tc>
          <w:tcPr>
            <w:tcW w:w="933" w:type="dxa"/>
            <w:noWrap/>
            <w:vAlign w:val="center"/>
            <w:hideMark/>
          </w:tcPr>
          <w:p w14:paraId="67BCA945" w14:textId="41D8EF1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0.956 ‡</w:t>
            </w:r>
          </w:p>
        </w:tc>
        <w:tc>
          <w:tcPr>
            <w:tcW w:w="1309" w:type="dxa"/>
            <w:noWrap/>
            <w:vAlign w:val="center"/>
            <w:hideMark/>
          </w:tcPr>
          <w:p w14:paraId="4BB699E0" w14:textId="1079352B" w:rsidR="0048790C" w:rsidRPr="001003FE" w:rsidRDefault="0048790C" w:rsidP="0048790C">
            <w:pPr>
              <w:spacing w:after="0"/>
              <w:jc w:val="center"/>
              <w:rPr>
                <w:rFonts w:eastAsia="Times New Roman"/>
                <w:color w:val="000000" w:themeColor="text1"/>
                <w:sz w:val="14"/>
                <w:szCs w:val="14"/>
              </w:rPr>
            </w:pPr>
          </w:p>
        </w:tc>
      </w:tr>
      <w:tr w:rsidR="001003FE" w:rsidRPr="001003FE" w14:paraId="0E6BDE5D" w14:textId="77777777" w:rsidTr="0048790C">
        <w:trPr>
          <w:trHeight w:val="20"/>
        </w:trPr>
        <w:tc>
          <w:tcPr>
            <w:tcW w:w="1980" w:type="dxa"/>
            <w:noWrap/>
            <w:vAlign w:val="center"/>
            <w:hideMark/>
          </w:tcPr>
          <w:p w14:paraId="4988743C" w14:textId="59AC11DD"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Hematocrit (min), %</w:t>
            </w:r>
          </w:p>
        </w:tc>
        <w:tc>
          <w:tcPr>
            <w:tcW w:w="1843" w:type="dxa"/>
            <w:vAlign w:val="center"/>
          </w:tcPr>
          <w:p w14:paraId="3C5E6114" w14:textId="2C3AB881"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83; Me = 32.0 [29.0; 35.0]; m = 31.9 (4.6)</w:t>
            </w:r>
          </w:p>
        </w:tc>
        <w:tc>
          <w:tcPr>
            <w:tcW w:w="1701" w:type="dxa"/>
            <w:vAlign w:val="center"/>
          </w:tcPr>
          <w:p w14:paraId="323BFDA3" w14:textId="5E720422"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38; Me = 32.1 [28.3; 35.0]; m = 31.8 (4.3)</w:t>
            </w:r>
          </w:p>
        </w:tc>
        <w:tc>
          <w:tcPr>
            <w:tcW w:w="1701" w:type="dxa"/>
            <w:noWrap/>
            <w:vAlign w:val="center"/>
            <w:hideMark/>
          </w:tcPr>
          <w:p w14:paraId="12E003E2" w14:textId="524F4CD6"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45; Me = 31.6 [29.4; 34.7]; m = 31.9 (4.9)</w:t>
            </w:r>
          </w:p>
        </w:tc>
        <w:tc>
          <w:tcPr>
            <w:tcW w:w="933" w:type="dxa"/>
            <w:noWrap/>
            <w:vAlign w:val="center"/>
            <w:hideMark/>
          </w:tcPr>
          <w:p w14:paraId="5456F6D4" w14:textId="606137F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0.883 ‡</w:t>
            </w:r>
          </w:p>
        </w:tc>
        <w:tc>
          <w:tcPr>
            <w:tcW w:w="1309" w:type="dxa"/>
            <w:noWrap/>
            <w:vAlign w:val="center"/>
            <w:hideMark/>
          </w:tcPr>
          <w:p w14:paraId="2747F417" w14:textId="14F963A1" w:rsidR="0048790C" w:rsidRPr="001003FE" w:rsidRDefault="0048790C" w:rsidP="0048790C">
            <w:pPr>
              <w:spacing w:after="0"/>
              <w:jc w:val="center"/>
              <w:rPr>
                <w:rFonts w:eastAsia="Times New Roman"/>
                <w:color w:val="000000" w:themeColor="text1"/>
                <w:sz w:val="14"/>
                <w:szCs w:val="14"/>
              </w:rPr>
            </w:pPr>
          </w:p>
        </w:tc>
      </w:tr>
      <w:tr w:rsidR="001003FE" w:rsidRPr="001003FE" w14:paraId="7FA7F0BC" w14:textId="77777777" w:rsidTr="0048790C">
        <w:trPr>
          <w:trHeight w:val="20"/>
        </w:trPr>
        <w:tc>
          <w:tcPr>
            <w:tcW w:w="1980" w:type="dxa"/>
            <w:noWrap/>
            <w:vAlign w:val="center"/>
            <w:hideMark/>
          </w:tcPr>
          <w:p w14:paraId="5B3E5E9D" w14:textId="6E1E2414"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Platelets (min), ×10⁹/L</w:t>
            </w:r>
          </w:p>
        </w:tc>
        <w:tc>
          <w:tcPr>
            <w:tcW w:w="1843" w:type="dxa"/>
            <w:vAlign w:val="center"/>
          </w:tcPr>
          <w:p w14:paraId="3C278256" w14:textId="421A67B7"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83; Me = 198.0 [147.0; 279.0]; m = 221.1 (92.7)</w:t>
            </w:r>
          </w:p>
        </w:tc>
        <w:tc>
          <w:tcPr>
            <w:tcW w:w="1701" w:type="dxa"/>
            <w:vAlign w:val="center"/>
          </w:tcPr>
          <w:p w14:paraId="79940DF8" w14:textId="57157147"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38; Me = 196.5 [147.0; 322.0]; m = 233.9 (107.2)</w:t>
            </w:r>
          </w:p>
        </w:tc>
        <w:tc>
          <w:tcPr>
            <w:tcW w:w="1701" w:type="dxa"/>
            <w:noWrap/>
            <w:vAlign w:val="center"/>
            <w:hideMark/>
          </w:tcPr>
          <w:p w14:paraId="02C09C28" w14:textId="0505AD2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45; Me = 198.0 [147.0; 270.0]; m = 210.2 (77.9)</w:t>
            </w:r>
          </w:p>
        </w:tc>
        <w:tc>
          <w:tcPr>
            <w:tcW w:w="933" w:type="dxa"/>
            <w:noWrap/>
            <w:vAlign w:val="center"/>
            <w:hideMark/>
          </w:tcPr>
          <w:p w14:paraId="79CF4BB2" w14:textId="50A24F3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0.416 †</w:t>
            </w:r>
          </w:p>
        </w:tc>
        <w:tc>
          <w:tcPr>
            <w:tcW w:w="1309" w:type="dxa"/>
            <w:noWrap/>
            <w:vAlign w:val="center"/>
            <w:hideMark/>
          </w:tcPr>
          <w:p w14:paraId="2097EE91" w14:textId="3E6FC306" w:rsidR="0048790C" w:rsidRPr="001003FE" w:rsidRDefault="0048790C" w:rsidP="0048790C">
            <w:pPr>
              <w:spacing w:after="0"/>
              <w:jc w:val="center"/>
              <w:rPr>
                <w:rFonts w:eastAsia="Times New Roman"/>
                <w:color w:val="000000" w:themeColor="text1"/>
                <w:sz w:val="14"/>
                <w:szCs w:val="14"/>
              </w:rPr>
            </w:pPr>
          </w:p>
        </w:tc>
      </w:tr>
      <w:tr w:rsidR="001003FE" w:rsidRPr="001003FE" w14:paraId="7BBAC8BD" w14:textId="77777777" w:rsidTr="0048790C">
        <w:trPr>
          <w:trHeight w:val="20"/>
        </w:trPr>
        <w:tc>
          <w:tcPr>
            <w:tcW w:w="1980" w:type="dxa"/>
            <w:noWrap/>
            <w:vAlign w:val="center"/>
            <w:hideMark/>
          </w:tcPr>
          <w:p w14:paraId="68CB681C" w14:textId="5F29B53E"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Total protein (min), g/L</w:t>
            </w:r>
          </w:p>
        </w:tc>
        <w:tc>
          <w:tcPr>
            <w:tcW w:w="1843" w:type="dxa"/>
            <w:vAlign w:val="center"/>
          </w:tcPr>
          <w:p w14:paraId="27A22762" w14:textId="2248E52A"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55; Me = 57.4 [53.0; 61.0]; m = 57.0 (5.8)</w:t>
            </w:r>
          </w:p>
        </w:tc>
        <w:tc>
          <w:tcPr>
            <w:tcW w:w="1701" w:type="dxa"/>
            <w:vAlign w:val="center"/>
          </w:tcPr>
          <w:p w14:paraId="61AD0BA7" w14:textId="6CA7A45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28; Me = 58.5 [53.6; 60.5]; m = 57.0 (5.0)</w:t>
            </w:r>
          </w:p>
        </w:tc>
        <w:tc>
          <w:tcPr>
            <w:tcW w:w="1701" w:type="dxa"/>
            <w:noWrap/>
            <w:vAlign w:val="center"/>
            <w:hideMark/>
          </w:tcPr>
          <w:p w14:paraId="5E65F846" w14:textId="14930F3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27; Me = 56.0 [53.0; 62.0]; m = 57.0 (6.6)</w:t>
            </w:r>
          </w:p>
        </w:tc>
        <w:tc>
          <w:tcPr>
            <w:tcW w:w="933" w:type="dxa"/>
            <w:noWrap/>
            <w:vAlign w:val="center"/>
            <w:hideMark/>
          </w:tcPr>
          <w:p w14:paraId="5BAB6D4F" w14:textId="0C8D87E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0.613 †</w:t>
            </w:r>
          </w:p>
        </w:tc>
        <w:tc>
          <w:tcPr>
            <w:tcW w:w="1309" w:type="dxa"/>
            <w:noWrap/>
            <w:vAlign w:val="center"/>
            <w:hideMark/>
          </w:tcPr>
          <w:p w14:paraId="5A8D59CC" w14:textId="6099851C" w:rsidR="0048790C" w:rsidRPr="001003FE" w:rsidRDefault="0048790C" w:rsidP="0048790C">
            <w:pPr>
              <w:spacing w:after="0"/>
              <w:jc w:val="center"/>
              <w:rPr>
                <w:rFonts w:eastAsia="Times New Roman"/>
                <w:color w:val="000000" w:themeColor="text1"/>
                <w:sz w:val="14"/>
                <w:szCs w:val="14"/>
              </w:rPr>
            </w:pPr>
          </w:p>
        </w:tc>
      </w:tr>
      <w:tr w:rsidR="001003FE" w:rsidRPr="001003FE" w14:paraId="6DC6EEA5" w14:textId="77777777" w:rsidTr="0048790C">
        <w:trPr>
          <w:trHeight w:val="20"/>
        </w:trPr>
        <w:tc>
          <w:tcPr>
            <w:tcW w:w="1980" w:type="dxa"/>
            <w:noWrap/>
            <w:vAlign w:val="center"/>
            <w:hideMark/>
          </w:tcPr>
          <w:p w14:paraId="47B3EE80" w14:textId="4B0E793D"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Glucose (max), mmol/L</w:t>
            </w:r>
          </w:p>
        </w:tc>
        <w:tc>
          <w:tcPr>
            <w:tcW w:w="1843" w:type="dxa"/>
            <w:vAlign w:val="center"/>
          </w:tcPr>
          <w:p w14:paraId="75AD65F5" w14:textId="65A9615E"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67; Me = 6.5 [5.1; 7.5]; m = 7.2 (3.3)</w:t>
            </w:r>
          </w:p>
        </w:tc>
        <w:tc>
          <w:tcPr>
            <w:tcW w:w="1701" w:type="dxa"/>
            <w:vAlign w:val="center"/>
          </w:tcPr>
          <w:p w14:paraId="3F13A4E8" w14:textId="76582E2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31; Me = 6.6 [5.5; 8.4]; m = 7.5 (2.9)</w:t>
            </w:r>
          </w:p>
        </w:tc>
        <w:tc>
          <w:tcPr>
            <w:tcW w:w="1701" w:type="dxa"/>
            <w:noWrap/>
            <w:vAlign w:val="center"/>
            <w:hideMark/>
          </w:tcPr>
          <w:p w14:paraId="5CD17772" w14:textId="55E73753"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36; Me = 6.4 [4.7; 7.3]; m = 6.9 (3.7)</w:t>
            </w:r>
          </w:p>
        </w:tc>
        <w:tc>
          <w:tcPr>
            <w:tcW w:w="933" w:type="dxa"/>
            <w:noWrap/>
            <w:vAlign w:val="center"/>
            <w:hideMark/>
          </w:tcPr>
          <w:p w14:paraId="3531EC3E" w14:textId="1A43A3B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0.193 †</w:t>
            </w:r>
          </w:p>
        </w:tc>
        <w:tc>
          <w:tcPr>
            <w:tcW w:w="1309" w:type="dxa"/>
            <w:noWrap/>
            <w:vAlign w:val="center"/>
            <w:hideMark/>
          </w:tcPr>
          <w:p w14:paraId="5740D8B8" w14:textId="7C946B65" w:rsidR="0048790C" w:rsidRPr="001003FE" w:rsidRDefault="0048790C" w:rsidP="0048790C">
            <w:pPr>
              <w:spacing w:after="0"/>
              <w:jc w:val="center"/>
              <w:rPr>
                <w:rFonts w:eastAsia="Times New Roman"/>
                <w:color w:val="000000" w:themeColor="text1"/>
                <w:sz w:val="14"/>
                <w:szCs w:val="14"/>
              </w:rPr>
            </w:pPr>
          </w:p>
        </w:tc>
      </w:tr>
      <w:tr w:rsidR="001003FE" w:rsidRPr="001003FE" w14:paraId="3961393F" w14:textId="77777777" w:rsidTr="0048790C">
        <w:trPr>
          <w:trHeight w:val="20"/>
        </w:trPr>
        <w:tc>
          <w:tcPr>
            <w:tcW w:w="1980" w:type="dxa"/>
            <w:noWrap/>
            <w:vAlign w:val="center"/>
            <w:hideMark/>
          </w:tcPr>
          <w:p w14:paraId="03BE2E0D" w14:textId="46AE78C4"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Serum creatinine (last available), µmol/L</w:t>
            </w:r>
          </w:p>
        </w:tc>
        <w:tc>
          <w:tcPr>
            <w:tcW w:w="1843" w:type="dxa"/>
            <w:vAlign w:val="center"/>
          </w:tcPr>
          <w:p w14:paraId="1EB085B3" w14:textId="60CC1DED" w:rsidR="0048790C" w:rsidRPr="001003FE" w:rsidRDefault="0048790C" w:rsidP="0048790C">
            <w:pPr>
              <w:spacing w:after="0"/>
              <w:jc w:val="center"/>
              <w:rPr>
                <w:color w:val="000000" w:themeColor="text1"/>
                <w:sz w:val="14"/>
                <w:szCs w:val="14"/>
              </w:rPr>
            </w:pPr>
            <w:r w:rsidRPr="001003FE">
              <w:rPr>
                <w:color w:val="000000" w:themeColor="text1"/>
                <w:sz w:val="14"/>
                <w:szCs w:val="14"/>
              </w:rPr>
              <w:t>N = 144; Me = 81.0 [67.0; 99.0]; m = 88.0 (36.0)</w:t>
            </w:r>
          </w:p>
        </w:tc>
        <w:tc>
          <w:tcPr>
            <w:tcW w:w="1701" w:type="dxa"/>
            <w:vAlign w:val="center"/>
          </w:tcPr>
          <w:p w14:paraId="6E7FCA5F" w14:textId="2FEFE0A5" w:rsidR="0048790C" w:rsidRPr="001003FE" w:rsidRDefault="0048790C" w:rsidP="0048790C">
            <w:pPr>
              <w:spacing w:after="0"/>
              <w:jc w:val="center"/>
              <w:rPr>
                <w:color w:val="000000" w:themeColor="text1"/>
                <w:sz w:val="14"/>
                <w:szCs w:val="14"/>
              </w:rPr>
            </w:pPr>
            <w:r w:rsidRPr="001003FE">
              <w:rPr>
                <w:color w:val="000000" w:themeColor="text1"/>
                <w:sz w:val="14"/>
                <w:szCs w:val="14"/>
              </w:rPr>
              <w:t>N = 70; Me = 78.5 [64.0; 93.0]; m = 88.2 (46.5)</w:t>
            </w:r>
          </w:p>
        </w:tc>
        <w:tc>
          <w:tcPr>
            <w:tcW w:w="1701" w:type="dxa"/>
            <w:noWrap/>
            <w:vAlign w:val="center"/>
            <w:hideMark/>
          </w:tcPr>
          <w:p w14:paraId="31F950CF" w14:textId="66883179" w:rsidR="0048790C" w:rsidRPr="001003FE" w:rsidRDefault="0048790C" w:rsidP="0048790C">
            <w:pPr>
              <w:spacing w:after="0"/>
              <w:jc w:val="center"/>
              <w:rPr>
                <w:color w:val="000000" w:themeColor="text1"/>
                <w:sz w:val="14"/>
                <w:szCs w:val="14"/>
              </w:rPr>
            </w:pPr>
            <w:r w:rsidRPr="001003FE">
              <w:rPr>
                <w:color w:val="000000" w:themeColor="text1"/>
                <w:sz w:val="14"/>
                <w:szCs w:val="14"/>
              </w:rPr>
              <w:t>N = 74; Me = 82.9 [70.0; 101.9]; m = 87.7 (22.4)</w:t>
            </w:r>
          </w:p>
        </w:tc>
        <w:tc>
          <w:tcPr>
            <w:tcW w:w="933" w:type="dxa"/>
            <w:noWrap/>
            <w:vAlign w:val="center"/>
            <w:hideMark/>
          </w:tcPr>
          <w:p w14:paraId="7AEDB888" w14:textId="43221FD1" w:rsidR="0048790C" w:rsidRPr="001003FE" w:rsidRDefault="0048790C" w:rsidP="0048790C">
            <w:pPr>
              <w:spacing w:after="0"/>
              <w:jc w:val="center"/>
              <w:rPr>
                <w:color w:val="000000" w:themeColor="text1"/>
                <w:sz w:val="14"/>
                <w:szCs w:val="14"/>
              </w:rPr>
            </w:pPr>
            <w:r w:rsidRPr="001003FE">
              <w:rPr>
                <w:color w:val="000000" w:themeColor="text1"/>
                <w:sz w:val="14"/>
                <w:szCs w:val="14"/>
              </w:rPr>
              <w:t xml:space="preserve">0.069 </w:t>
            </w:r>
            <w:r w:rsidRPr="001003FE">
              <w:rPr>
                <w:rFonts w:eastAsia="Times New Roman"/>
                <w:color w:val="000000" w:themeColor="text1"/>
                <w:sz w:val="14"/>
                <w:szCs w:val="14"/>
              </w:rPr>
              <w:t>†</w:t>
            </w:r>
          </w:p>
        </w:tc>
        <w:tc>
          <w:tcPr>
            <w:tcW w:w="1309" w:type="dxa"/>
            <w:noWrap/>
            <w:vAlign w:val="center"/>
            <w:hideMark/>
          </w:tcPr>
          <w:p w14:paraId="0CCD41C7" w14:textId="64E8F4EE" w:rsidR="0048790C" w:rsidRPr="001003FE" w:rsidRDefault="0048790C" w:rsidP="0048790C">
            <w:pPr>
              <w:spacing w:after="0"/>
              <w:jc w:val="center"/>
              <w:rPr>
                <w:rFonts w:eastAsia="Times New Roman"/>
                <w:color w:val="000000" w:themeColor="text1"/>
                <w:sz w:val="14"/>
                <w:szCs w:val="14"/>
              </w:rPr>
            </w:pPr>
          </w:p>
        </w:tc>
      </w:tr>
      <w:tr w:rsidR="001003FE" w:rsidRPr="001003FE" w14:paraId="7B39ABD1" w14:textId="77777777" w:rsidTr="0048790C">
        <w:trPr>
          <w:trHeight w:val="20"/>
        </w:trPr>
        <w:tc>
          <w:tcPr>
            <w:tcW w:w="1980" w:type="dxa"/>
            <w:noWrap/>
            <w:vAlign w:val="center"/>
            <w:hideMark/>
          </w:tcPr>
          <w:p w14:paraId="61DE0A70" w14:textId="64CD8EDB"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Sodium (max), mmol/L</w:t>
            </w:r>
          </w:p>
        </w:tc>
        <w:tc>
          <w:tcPr>
            <w:tcW w:w="1843" w:type="dxa"/>
            <w:vAlign w:val="center"/>
          </w:tcPr>
          <w:p w14:paraId="7D73D2A9" w14:textId="1A2E2E59"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70; Me = 140.0 [137.7; 141.7]; m = 139.6 (3.3)</w:t>
            </w:r>
          </w:p>
        </w:tc>
        <w:tc>
          <w:tcPr>
            <w:tcW w:w="1701" w:type="dxa"/>
            <w:vAlign w:val="center"/>
          </w:tcPr>
          <w:p w14:paraId="4E756F59" w14:textId="2089D643"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32; Me = 140.0 [137.4; 142.1]; m = 139.7 (3.3)</w:t>
            </w:r>
          </w:p>
        </w:tc>
        <w:tc>
          <w:tcPr>
            <w:tcW w:w="1701" w:type="dxa"/>
            <w:noWrap/>
            <w:vAlign w:val="center"/>
            <w:hideMark/>
          </w:tcPr>
          <w:p w14:paraId="1E4361C0" w14:textId="2EC95DBE"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38; Me = 139.9 [137.7; 141.7]; m = 139.5 (3.3)</w:t>
            </w:r>
          </w:p>
        </w:tc>
        <w:tc>
          <w:tcPr>
            <w:tcW w:w="933" w:type="dxa"/>
            <w:noWrap/>
            <w:vAlign w:val="center"/>
            <w:hideMark/>
          </w:tcPr>
          <w:p w14:paraId="053B573C" w14:textId="4CAB1922"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0.757 ‡</w:t>
            </w:r>
          </w:p>
        </w:tc>
        <w:tc>
          <w:tcPr>
            <w:tcW w:w="1309" w:type="dxa"/>
            <w:noWrap/>
            <w:vAlign w:val="center"/>
            <w:hideMark/>
          </w:tcPr>
          <w:p w14:paraId="508E3951" w14:textId="58093663" w:rsidR="0048790C" w:rsidRPr="001003FE" w:rsidRDefault="0048790C" w:rsidP="0048790C">
            <w:pPr>
              <w:spacing w:after="0"/>
              <w:jc w:val="center"/>
              <w:rPr>
                <w:rFonts w:eastAsia="Times New Roman"/>
                <w:color w:val="000000" w:themeColor="text1"/>
                <w:sz w:val="14"/>
                <w:szCs w:val="14"/>
              </w:rPr>
            </w:pPr>
          </w:p>
        </w:tc>
      </w:tr>
      <w:tr w:rsidR="001003FE" w:rsidRPr="001003FE" w14:paraId="7B3ADDB2" w14:textId="77777777" w:rsidTr="0048790C">
        <w:trPr>
          <w:trHeight w:val="20"/>
        </w:trPr>
        <w:tc>
          <w:tcPr>
            <w:tcW w:w="1980" w:type="dxa"/>
            <w:noWrap/>
            <w:vAlign w:val="center"/>
            <w:hideMark/>
          </w:tcPr>
          <w:p w14:paraId="6E81777F" w14:textId="1F5D690B"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Sodium (min), mmol/L</w:t>
            </w:r>
          </w:p>
        </w:tc>
        <w:tc>
          <w:tcPr>
            <w:tcW w:w="1843" w:type="dxa"/>
            <w:vAlign w:val="center"/>
          </w:tcPr>
          <w:p w14:paraId="56452062" w14:textId="091DD2AD"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70; Me = 139.8 [137.0; 141.0]; m = 139.2 (3.5)</w:t>
            </w:r>
          </w:p>
        </w:tc>
        <w:tc>
          <w:tcPr>
            <w:tcW w:w="1701" w:type="dxa"/>
            <w:vAlign w:val="center"/>
          </w:tcPr>
          <w:p w14:paraId="7736C5A0" w14:textId="62ED844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32; Me = 140.0 [137.0; 142.1]; m = 139.6 (3.5)</w:t>
            </w:r>
          </w:p>
        </w:tc>
        <w:tc>
          <w:tcPr>
            <w:tcW w:w="1701" w:type="dxa"/>
            <w:noWrap/>
            <w:vAlign w:val="center"/>
            <w:hideMark/>
          </w:tcPr>
          <w:p w14:paraId="77D225AA" w14:textId="62AA0FC4"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38; Me = 139.4 [136.0; 141.0]; m = 138.8 (3.6)</w:t>
            </w:r>
          </w:p>
        </w:tc>
        <w:tc>
          <w:tcPr>
            <w:tcW w:w="933" w:type="dxa"/>
            <w:noWrap/>
            <w:vAlign w:val="center"/>
            <w:hideMark/>
          </w:tcPr>
          <w:p w14:paraId="01A2BA6E" w14:textId="45BDA60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0.365 ‡</w:t>
            </w:r>
          </w:p>
        </w:tc>
        <w:tc>
          <w:tcPr>
            <w:tcW w:w="1309" w:type="dxa"/>
            <w:noWrap/>
            <w:vAlign w:val="center"/>
            <w:hideMark/>
          </w:tcPr>
          <w:p w14:paraId="5AD6BDC4" w14:textId="74784B54" w:rsidR="0048790C" w:rsidRPr="001003FE" w:rsidRDefault="0048790C" w:rsidP="0048790C">
            <w:pPr>
              <w:spacing w:after="0"/>
              <w:jc w:val="center"/>
              <w:rPr>
                <w:rFonts w:eastAsia="Times New Roman"/>
                <w:color w:val="000000" w:themeColor="text1"/>
                <w:sz w:val="14"/>
                <w:szCs w:val="14"/>
              </w:rPr>
            </w:pPr>
          </w:p>
        </w:tc>
      </w:tr>
      <w:tr w:rsidR="001003FE" w:rsidRPr="001003FE" w14:paraId="28FE566B" w14:textId="77777777" w:rsidTr="0048790C">
        <w:trPr>
          <w:trHeight w:val="20"/>
        </w:trPr>
        <w:tc>
          <w:tcPr>
            <w:tcW w:w="1980" w:type="dxa"/>
            <w:noWrap/>
            <w:vAlign w:val="center"/>
            <w:hideMark/>
          </w:tcPr>
          <w:p w14:paraId="1C57E4A3" w14:textId="7F9B4BCA"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Potassium (max), mmol/L</w:t>
            </w:r>
          </w:p>
        </w:tc>
        <w:tc>
          <w:tcPr>
            <w:tcW w:w="1843" w:type="dxa"/>
            <w:vAlign w:val="center"/>
          </w:tcPr>
          <w:p w14:paraId="3037FBC4" w14:textId="15B984C9"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72; Me = 4.1 [3.8; 4.5]; m = 4.1 (0.6)</w:t>
            </w:r>
          </w:p>
        </w:tc>
        <w:tc>
          <w:tcPr>
            <w:tcW w:w="1701" w:type="dxa"/>
            <w:vAlign w:val="center"/>
          </w:tcPr>
          <w:p w14:paraId="766CA5FC" w14:textId="4CF8A3FC"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32; Me = 4.1 [3.9; 4.5]; m = 4.2 (0.5)</w:t>
            </w:r>
          </w:p>
        </w:tc>
        <w:tc>
          <w:tcPr>
            <w:tcW w:w="1701" w:type="dxa"/>
            <w:noWrap/>
            <w:vAlign w:val="center"/>
            <w:hideMark/>
          </w:tcPr>
          <w:p w14:paraId="72EAF523" w14:textId="78EEB48E"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40; Me = 4.1 [3.6; 4.4]; m = 4.1 (0.6)</w:t>
            </w:r>
          </w:p>
        </w:tc>
        <w:tc>
          <w:tcPr>
            <w:tcW w:w="933" w:type="dxa"/>
            <w:noWrap/>
            <w:vAlign w:val="center"/>
            <w:hideMark/>
          </w:tcPr>
          <w:p w14:paraId="21AAD431" w14:textId="0243668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0.595 ‡</w:t>
            </w:r>
          </w:p>
        </w:tc>
        <w:tc>
          <w:tcPr>
            <w:tcW w:w="1309" w:type="dxa"/>
            <w:noWrap/>
            <w:vAlign w:val="center"/>
            <w:hideMark/>
          </w:tcPr>
          <w:p w14:paraId="319B2C46" w14:textId="45EECDC7" w:rsidR="0048790C" w:rsidRPr="001003FE" w:rsidRDefault="0048790C" w:rsidP="0048790C">
            <w:pPr>
              <w:spacing w:after="0"/>
              <w:jc w:val="center"/>
              <w:rPr>
                <w:rFonts w:eastAsia="Times New Roman"/>
                <w:color w:val="000000" w:themeColor="text1"/>
                <w:sz w:val="14"/>
                <w:szCs w:val="14"/>
              </w:rPr>
            </w:pPr>
          </w:p>
        </w:tc>
      </w:tr>
      <w:tr w:rsidR="001003FE" w:rsidRPr="001003FE" w14:paraId="4091C079" w14:textId="77777777" w:rsidTr="0048790C">
        <w:trPr>
          <w:trHeight w:val="20"/>
        </w:trPr>
        <w:tc>
          <w:tcPr>
            <w:tcW w:w="1980" w:type="dxa"/>
            <w:noWrap/>
            <w:vAlign w:val="center"/>
            <w:hideMark/>
          </w:tcPr>
          <w:p w14:paraId="40460A4F" w14:textId="2F7DC1A9"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Potassium (min), mmol/L</w:t>
            </w:r>
          </w:p>
        </w:tc>
        <w:tc>
          <w:tcPr>
            <w:tcW w:w="1843" w:type="dxa"/>
            <w:vAlign w:val="center"/>
          </w:tcPr>
          <w:p w14:paraId="317D726C" w14:textId="4C2936A5"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72; Me = 4.0 [3.6; 4.4]; m = 4.1 (0.6)</w:t>
            </w:r>
          </w:p>
        </w:tc>
        <w:tc>
          <w:tcPr>
            <w:tcW w:w="1701" w:type="dxa"/>
            <w:vAlign w:val="center"/>
          </w:tcPr>
          <w:p w14:paraId="5094281E" w14:textId="79B7CE9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32; Me = 4.0 [3.8; 4.5]; m = 4.1 (0.5)</w:t>
            </w:r>
          </w:p>
        </w:tc>
        <w:tc>
          <w:tcPr>
            <w:tcW w:w="1701" w:type="dxa"/>
            <w:noWrap/>
            <w:vAlign w:val="center"/>
            <w:hideMark/>
          </w:tcPr>
          <w:p w14:paraId="5A063E75" w14:textId="04FA12D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40; Me = 3.9 [3.5; 4.4]; m = 4.0 (0.7)</w:t>
            </w:r>
          </w:p>
        </w:tc>
        <w:tc>
          <w:tcPr>
            <w:tcW w:w="933" w:type="dxa"/>
            <w:noWrap/>
            <w:vAlign w:val="center"/>
            <w:hideMark/>
          </w:tcPr>
          <w:p w14:paraId="04FA6288" w14:textId="0C22A6E7"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0.363 ‡</w:t>
            </w:r>
          </w:p>
        </w:tc>
        <w:tc>
          <w:tcPr>
            <w:tcW w:w="1309" w:type="dxa"/>
            <w:noWrap/>
            <w:vAlign w:val="center"/>
            <w:hideMark/>
          </w:tcPr>
          <w:p w14:paraId="14A2B1F5" w14:textId="7559134C" w:rsidR="0048790C" w:rsidRPr="001003FE" w:rsidRDefault="0048790C" w:rsidP="0048790C">
            <w:pPr>
              <w:spacing w:after="0"/>
              <w:jc w:val="center"/>
              <w:rPr>
                <w:rFonts w:eastAsia="Times New Roman"/>
                <w:color w:val="000000" w:themeColor="text1"/>
                <w:sz w:val="14"/>
                <w:szCs w:val="14"/>
              </w:rPr>
            </w:pPr>
          </w:p>
        </w:tc>
      </w:tr>
      <w:tr w:rsidR="001003FE" w:rsidRPr="001003FE" w14:paraId="67C5D5A9" w14:textId="77777777" w:rsidTr="0048790C">
        <w:trPr>
          <w:trHeight w:val="20"/>
        </w:trPr>
        <w:tc>
          <w:tcPr>
            <w:tcW w:w="1980" w:type="dxa"/>
            <w:noWrap/>
            <w:vAlign w:val="center"/>
            <w:hideMark/>
          </w:tcPr>
          <w:p w14:paraId="3291ABD6" w14:textId="41C4DE03"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Calcium (max), mmol/L</w:t>
            </w:r>
          </w:p>
        </w:tc>
        <w:tc>
          <w:tcPr>
            <w:tcW w:w="1843" w:type="dxa"/>
            <w:vAlign w:val="center"/>
          </w:tcPr>
          <w:p w14:paraId="481C4E49" w14:textId="45F94CE1"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38; Me = 1.1 [1.1; 2.1]; m = 1.4 (0.5)</w:t>
            </w:r>
          </w:p>
        </w:tc>
        <w:tc>
          <w:tcPr>
            <w:tcW w:w="1701" w:type="dxa"/>
            <w:vAlign w:val="center"/>
          </w:tcPr>
          <w:p w14:paraId="00113378" w14:textId="1B7E559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14; Me = 1.1 [1.1; 2.1]; m = 1.5 (0.6)</w:t>
            </w:r>
          </w:p>
        </w:tc>
        <w:tc>
          <w:tcPr>
            <w:tcW w:w="1701" w:type="dxa"/>
            <w:noWrap/>
            <w:vAlign w:val="center"/>
            <w:hideMark/>
          </w:tcPr>
          <w:p w14:paraId="197A0E55" w14:textId="20D5234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24; Me = 1.2 [1.1; 1.8]; m = 1.4 (0.5)</w:t>
            </w:r>
          </w:p>
        </w:tc>
        <w:tc>
          <w:tcPr>
            <w:tcW w:w="933" w:type="dxa"/>
            <w:noWrap/>
            <w:vAlign w:val="center"/>
            <w:hideMark/>
          </w:tcPr>
          <w:p w14:paraId="48628B65" w14:textId="2D81C23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0.754 †</w:t>
            </w:r>
          </w:p>
        </w:tc>
        <w:tc>
          <w:tcPr>
            <w:tcW w:w="1309" w:type="dxa"/>
            <w:noWrap/>
            <w:vAlign w:val="center"/>
            <w:hideMark/>
          </w:tcPr>
          <w:p w14:paraId="078A82BA" w14:textId="754639CD" w:rsidR="0048790C" w:rsidRPr="001003FE" w:rsidRDefault="0048790C" w:rsidP="0048790C">
            <w:pPr>
              <w:spacing w:after="0"/>
              <w:jc w:val="center"/>
              <w:rPr>
                <w:rFonts w:eastAsia="Times New Roman"/>
                <w:color w:val="000000" w:themeColor="text1"/>
                <w:sz w:val="14"/>
                <w:szCs w:val="14"/>
              </w:rPr>
            </w:pPr>
          </w:p>
        </w:tc>
      </w:tr>
      <w:tr w:rsidR="001003FE" w:rsidRPr="001003FE" w14:paraId="6651DFEB" w14:textId="77777777" w:rsidTr="0048790C">
        <w:trPr>
          <w:trHeight w:val="20"/>
        </w:trPr>
        <w:tc>
          <w:tcPr>
            <w:tcW w:w="1980" w:type="dxa"/>
            <w:noWrap/>
            <w:vAlign w:val="center"/>
            <w:hideMark/>
          </w:tcPr>
          <w:p w14:paraId="2BA2A829" w14:textId="081E2B1B"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Calcium (min), mmol/L</w:t>
            </w:r>
          </w:p>
        </w:tc>
        <w:tc>
          <w:tcPr>
            <w:tcW w:w="1843" w:type="dxa"/>
            <w:vAlign w:val="center"/>
          </w:tcPr>
          <w:p w14:paraId="2F98C5F5" w14:textId="5E873C1C"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38; Me = 1.1 [1.1; 2.1]; m = 1.4 (0.5)</w:t>
            </w:r>
          </w:p>
        </w:tc>
        <w:tc>
          <w:tcPr>
            <w:tcW w:w="1701" w:type="dxa"/>
            <w:vAlign w:val="center"/>
          </w:tcPr>
          <w:p w14:paraId="4DCA9F92" w14:textId="58A68C1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14; Me = 1.1 [1.1; 2.1]; m = 1.5 (0.6)</w:t>
            </w:r>
          </w:p>
        </w:tc>
        <w:tc>
          <w:tcPr>
            <w:tcW w:w="1701" w:type="dxa"/>
            <w:noWrap/>
            <w:vAlign w:val="center"/>
            <w:hideMark/>
          </w:tcPr>
          <w:p w14:paraId="1A19F8B9" w14:textId="44EB795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24; Me = 1.1 [1.1; 1.8]; m = 1.4 (0.5)</w:t>
            </w:r>
          </w:p>
        </w:tc>
        <w:tc>
          <w:tcPr>
            <w:tcW w:w="933" w:type="dxa"/>
            <w:noWrap/>
            <w:vAlign w:val="center"/>
            <w:hideMark/>
          </w:tcPr>
          <w:p w14:paraId="301148EE" w14:textId="35CE49F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0.988 †</w:t>
            </w:r>
          </w:p>
        </w:tc>
        <w:tc>
          <w:tcPr>
            <w:tcW w:w="1309" w:type="dxa"/>
            <w:noWrap/>
            <w:vAlign w:val="center"/>
            <w:hideMark/>
          </w:tcPr>
          <w:p w14:paraId="2227A782" w14:textId="22245C98" w:rsidR="0048790C" w:rsidRPr="001003FE" w:rsidRDefault="0048790C" w:rsidP="0048790C">
            <w:pPr>
              <w:spacing w:after="0"/>
              <w:jc w:val="center"/>
              <w:rPr>
                <w:rFonts w:eastAsia="Times New Roman"/>
                <w:color w:val="000000" w:themeColor="text1"/>
                <w:sz w:val="14"/>
                <w:szCs w:val="14"/>
              </w:rPr>
            </w:pPr>
          </w:p>
        </w:tc>
      </w:tr>
      <w:tr w:rsidR="001003FE" w:rsidRPr="001003FE" w14:paraId="1CF1D7A5" w14:textId="77777777" w:rsidTr="0048790C">
        <w:trPr>
          <w:trHeight w:val="20"/>
        </w:trPr>
        <w:tc>
          <w:tcPr>
            <w:tcW w:w="1980" w:type="dxa"/>
            <w:noWrap/>
            <w:vAlign w:val="center"/>
            <w:hideMark/>
          </w:tcPr>
          <w:p w14:paraId="6E083553" w14:textId="2A0C64A1"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pH (min)</w:t>
            </w:r>
          </w:p>
        </w:tc>
        <w:tc>
          <w:tcPr>
            <w:tcW w:w="1843" w:type="dxa"/>
            <w:vAlign w:val="center"/>
          </w:tcPr>
          <w:p w14:paraId="7B0377DD" w14:textId="36B4FD5C"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27; Me = 7.4 [7.3; 7.4]; m = 7.4 (0.0)</w:t>
            </w:r>
          </w:p>
        </w:tc>
        <w:tc>
          <w:tcPr>
            <w:tcW w:w="1701" w:type="dxa"/>
            <w:vAlign w:val="center"/>
          </w:tcPr>
          <w:p w14:paraId="69526462" w14:textId="085979CC"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 Me = 7.4 [7.4; 7.4]; m = 7.4 (0.0)</w:t>
            </w:r>
          </w:p>
        </w:tc>
        <w:tc>
          <w:tcPr>
            <w:tcW w:w="1701" w:type="dxa"/>
            <w:noWrap/>
            <w:vAlign w:val="center"/>
            <w:hideMark/>
          </w:tcPr>
          <w:p w14:paraId="4BF2B420" w14:textId="1CC9A91C"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18; Me = 7.4 [7.3; 7.4]; m = 7.4 (0.0)</w:t>
            </w:r>
          </w:p>
        </w:tc>
        <w:tc>
          <w:tcPr>
            <w:tcW w:w="933" w:type="dxa"/>
            <w:noWrap/>
            <w:vAlign w:val="center"/>
            <w:hideMark/>
          </w:tcPr>
          <w:p w14:paraId="2E644A47" w14:textId="4B427C83"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0.781 ‡</w:t>
            </w:r>
          </w:p>
        </w:tc>
        <w:tc>
          <w:tcPr>
            <w:tcW w:w="1309" w:type="dxa"/>
            <w:noWrap/>
            <w:vAlign w:val="center"/>
            <w:hideMark/>
          </w:tcPr>
          <w:p w14:paraId="588261E1" w14:textId="6800F514" w:rsidR="0048790C" w:rsidRPr="001003FE" w:rsidRDefault="0048790C" w:rsidP="0048790C">
            <w:pPr>
              <w:spacing w:after="0"/>
              <w:jc w:val="center"/>
              <w:rPr>
                <w:rFonts w:eastAsia="Times New Roman"/>
                <w:color w:val="000000" w:themeColor="text1"/>
                <w:sz w:val="14"/>
                <w:szCs w:val="14"/>
              </w:rPr>
            </w:pPr>
          </w:p>
        </w:tc>
      </w:tr>
      <w:tr w:rsidR="001003FE" w:rsidRPr="001003FE" w14:paraId="66FB4763" w14:textId="77777777" w:rsidTr="0048790C">
        <w:trPr>
          <w:trHeight w:val="20"/>
        </w:trPr>
        <w:tc>
          <w:tcPr>
            <w:tcW w:w="1980" w:type="dxa"/>
            <w:noWrap/>
            <w:vAlign w:val="center"/>
            <w:hideMark/>
          </w:tcPr>
          <w:p w14:paraId="04EAA5CB" w14:textId="370542CA"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BE, mmol/L</w:t>
            </w:r>
          </w:p>
        </w:tc>
        <w:tc>
          <w:tcPr>
            <w:tcW w:w="1843" w:type="dxa"/>
            <w:vAlign w:val="center"/>
          </w:tcPr>
          <w:p w14:paraId="3F54045D" w14:textId="7103D8AD"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26; Me = 1.5 [0.0; 4.7]; m = 2.3 (4.4)</w:t>
            </w:r>
          </w:p>
        </w:tc>
        <w:tc>
          <w:tcPr>
            <w:tcW w:w="1701" w:type="dxa"/>
            <w:vAlign w:val="center"/>
          </w:tcPr>
          <w:p w14:paraId="3145CCAF" w14:textId="6BA22AF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 Me = 2.6 [0.3; 5.2]; m = 2.8 (3.2)</w:t>
            </w:r>
          </w:p>
        </w:tc>
        <w:tc>
          <w:tcPr>
            <w:tcW w:w="1701" w:type="dxa"/>
            <w:noWrap/>
            <w:vAlign w:val="center"/>
            <w:hideMark/>
          </w:tcPr>
          <w:p w14:paraId="38E70FD9" w14:textId="093E677E"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17; Me = 1.5 [0.0; 3.5]; m = 2.0 (4.9)</w:t>
            </w:r>
          </w:p>
        </w:tc>
        <w:tc>
          <w:tcPr>
            <w:tcW w:w="933" w:type="dxa"/>
            <w:noWrap/>
            <w:vAlign w:val="center"/>
            <w:hideMark/>
          </w:tcPr>
          <w:p w14:paraId="2A614D2D" w14:textId="6CBB7A9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0.646 ‡</w:t>
            </w:r>
          </w:p>
        </w:tc>
        <w:tc>
          <w:tcPr>
            <w:tcW w:w="1309" w:type="dxa"/>
            <w:noWrap/>
            <w:vAlign w:val="center"/>
            <w:hideMark/>
          </w:tcPr>
          <w:p w14:paraId="71DA83B2" w14:textId="07C6F382" w:rsidR="0048790C" w:rsidRPr="001003FE" w:rsidRDefault="0048790C" w:rsidP="0048790C">
            <w:pPr>
              <w:spacing w:after="0"/>
              <w:jc w:val="center"/>
              <w:rPr>
                <w:rFonts w:eastAsia="Times New Roman"/>
                <w:color w:val="000000" w:themeColor="text1"/>
                <w:sz w:val="14"/>
                <w:szCs w:val="14"/>
              </w:rPr>
            </w:pPr>
          </w:p>
        </w:tc>
      </w:tr>
      <w:tr w:rsidR="001003FE" w:rsidRPr="001003FE" w14:paraId="3572D600" w14:textId="77777777" w:rsidTr="0048790C">
        <w:trPr>
          <w:trHeight w:val="20"/>
        </w:trPr>
        <w:tc>
          <w:tcPr>
            <w:tcW w:w="1980" w:type="dxa"/>
            <w:noWrap/>
            <w:vAlign w:val="center"/>
            <w:hideMark/>
          </w:tcPr>
          <w:p w14:paraId="50EE8764" w14:textId="2FB0B9DC"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Lactate (max), mmol/L</w:t>
            </w:r>
          </w:p>
        </w:tc>
        <w:tc>
          <w:tcPr>
            <w:tcW w:w="1843" w:type="dxa"/>
            <w:vAlign w:val="center"/>
          </w:tcPr>
          <w:p w14:paraId="2BA93D64" w14:textId="5008A02E"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28; Me = 1.8 [1.5; 2.3]; m = 1.9 (0.7)</w:t>
            </w:r>
          </w:p>
        </w:tc>
        <w:tc>
          <w:tcPr>
            <w:tcW w:w="1701" w:type="dxa"/>
            <w:vAlign w:val="center"/>
          </w:tcPr>
          <w:p w14:paraId="2C6DB684" w14:textId="4758791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 Me = 2.0 [1.5; 2.6]; m = 2.0 (0.8)</w:t>
            </w:r>
          </w:p>
        </w:tc>
        <w:tc>
          <w:tcPr>
            <w:tcW w:w="1701" w:type="dxa"/>
            <w:noWrap/>
            <w:vAlign w:val="center"/>
            <w:hideMark/>
          </w:tcPr>
          <w:p w14:paraId="69CCECC7" w14:textId="52F0E656"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19; Me = 1.7 [1.5; 2.0]; m = 1.9 (0.7)</w:t>
            </w:r>
          </w:p>
        </w:tc>
        <w:tc>
          <w:tcPr>
            <w:tcW w:w="933" w:type="dxa"/>
            <w:noWrap/>
            <w:vAlign w:val="center"/>
            <w:hideMark/>
          </w:tcPr>
          <w:p w14:paraId="44A533B0" w14:textId="0CBA5142"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0.574 ‡</w:t>
            </w:r>
          </w:p>
        </w:tc>
        <w:tc>
          <w:tcPr>
            <w:tcW w:w="1309" w:type="dxa"/>
            <w:noWrap/>
            <w:vAlign w:val="center"/>
            <w:hideMark/>
          </w:tcPr>
          <w:p w14:paraId="10BCC8DF" w14:textId="767883A3" w:rsidR="0048790C" w:rsidRPr="001003FE" w:rsidRDefault="0048790C" w:rsidP="0048790C">
            <w:pPr>
              <w:spacing w:after="0"/>
              <w:jc w:val="center"/>
              <w:rPr>
                <w:rFonts w:eastAsia="Times New Roman"/>
                <w:color w:val="000000" w:themeColor="text1"/>
                <w:sz w:val="14"/>
                <w:szCs w:val="14"/>
              </w:rPr>
            </w:pPr>
          </w:p>
        </w:tc>
      </w:tr>
      <w:tr w:rsidR="001003FE" w:rsidRPr="001003FE" w14:paraId="66065A6C" w14:textId="77777777" w:rsidTr="0048790C">
        <w:trPr>
          <w:trHeight w:val="20"/>
        </w:trPr>
        <w:tc>
          <w:tcPr>
            <w:tcW w:w="1980" w:type="dxa"/>
            <w:noWrap/>
            <w:vAlign w:val="center"/>
            <w:hideMark/>
          </w:tcPr>
          <w:p w14:paraId="11888051" w14:textId="36EF3240"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PvO₂ (min), mmHg</w:t>
            </w:r>
          </w:p>
        </w:tc>
        <w:tc>
          <w:tcPr>
            <w:tcW w:w="1843" w:type="dxa"/>
            <w:vAlign w:val="center"/>
          </w:tcPr>
          <w:p w14:paraId="5040246D" w14:textId="589B57FD"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27; Me = 40.8 [36.4; 44.8]; m = 41.1 (8.1)</w:t>
            </w:r>
          </w:p>
        </w:tc>
        <w:tc>
          <w:tcPr>
            <w:tcW w:w="1701" w:type="dxa"/>
            <w:vAlign w:val="center"/>
          </w:tcPr>
          <w:p w14:paraId="756E4E74" w14:textId="2829418A"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 Me = 40.1 [39.5; 44.0]; m = 41.7 (4.3)</w:t>
            </w:r>
          </w:p>
        </w:tc>
        <w:tc>
          <w:tcPr>
            <w:tcW w:w="1701" w:type="dxa"/>
            <w:noWrap/>
            <w:vAlign w:val="center"/>
            <w:hideMark/>
          </w:tcPr>
          <w:p w14:paraId="3CAF4D63" w14:textId="577E80E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18; Me = 41.4 [36.0; 45.0]; m = 40.8 (9.5)</w:t>
            </w:r>
          </w:p>
        </w:tc>
        <w:tc>
          <w:tcPr>
            <w:tcW w:w="933" w:type="dxa"/>
            <w:noWrap/>
            <w:vAlign w:val="center"/>
            <w:hideMark/>
          </w:tcPr>
          <w:p w14:paraId="1312CB22" w14:textId="2D8DF637"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0.737 ‡</w:t>
            </w:r>
          </w:p>
        </w:tc>
        <w:tc>
          <w:tcPr>
            <w:tcW w:w="1309" w:type="dxa"/>
            <w:noWrap/>
            <w:vAlign w:val="center"/>
            <w:hideMark/>
          </w:tcPr>
          <w:p w14:paraId="53079C5C" w14:textId="085EF403" w:rsidR="0048790C" w:rsidRPr="001003FE" w:rsidRDefault="0048790C" w:rsidP="0048790C">
            <w:pPr>
              <w:spacing w:after="0"/>
              <w:jc w:val="center"/>
              <w:rPr>
                <w:rFonts w:eastAsia="Times New Roman"/>
                <w:color w:val="000000" w:themeColor="text1"/>
                <w:sz w:val="14"/>
                <w:szCs w:val="14"/>
              </w:rPr>
            </w:pPr>
          </w:p>
        </w:tc>
      </w:tr>
      <w:tr w:rsidR="001003FE" w:rsidRPr="001003FE" w14:paraId="77BA0CCD" w14:textId="77777777" w:rsidTr="0048790C">
        <w:trPr>
          <w:trHeight w:val="20"/>
        </w:trPr>
        <w:tc>
          <w:tcPr>
            <w:tcW w:w="1980" w:type="dxa"/>
            <w:noWrap/>
            <w:vAlign w:val="center"/>
            <w:hideMark/>
          </w:tcPr>
          <w:p w14:paraId="1CC7DBBF" w14:textId="4B0F5D0F"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lastRenderedPageBreak/>
              <w:t>PvCO₂ (max), mmHg</w:t>
            </w:r>
          </w:p>
        </w:tc>
        <w:tc>
          <w:tcPr>
            <w:tcW w:w="1843" w:type="dxa"/>
            <w:vAlign w:val="center"/>
          </w:tcPr>
          <w:p w14:paraId="02BBD033" w14:textId="13BF7BFD"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25; Me = 49.2 [46.0; 52.0]; m = 48.3 (5.5)</w:t>
            </w:r>
          </w:p>
        </w:tc>
        <w:tc>
          <w:tcPr>
            <w:tcW w:w="1701" w:type="dxa"/>
            <w:vAlign w:val="center"/>
          </w:tcPr>
          <w:p w14:paraId="4E340A74" w14:textId="51C42618"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9; Me = 49.0 [46.0; 50.0]; m = 47.7 (3.9)</w:t>
            </w:r>
          </w:p>
        </w:tc>
        <w:tc>
          <w:tcPr>
            <w:tcW w:w="1701" w:type="dxa"/>
            <w:noWrap/>
            <w:vAlign w:val="center"/>
            <w:hideMark/>
          </w:tcPr>
          <w:p w14:paraId="3A45E130" w14:textId="22796A63"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16; Me = 50.2 [45.1; 52.5]; m = 48.6 (6.3)</w:t>
            </w:r>
          </w:p>
        </w:tc>
        <w:tc>
          <w:tcPr>
            <w:tcW w:w="933" w:type="dxa"/>
            <w:noWrap/>
            <w:vAlign w:val="center"/>
            <w:hideMark/>
          </w:tcPr>
          <w:p w14:paraId="22DC5361" w14:textId="11F01B1C"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0.357 †</w:t>
            </w:r>
          </w:p>
        </w:tc>
        <w:tc>
          <w:tcPr>
            <w:tcW w:w="1309" w:type="dxa"/>
            <w:noWrap/>
            <w:vAlign w:val="center"/>
            <w:hideMark/>
          </w:tcPr>
          <w:p w14:paraId="79777B17" w14:textId="3DC3CADE" w:rsidR="0048790C" w:rsidRPr="001003FE" w:rsidRDefault="0048790C" w:rsidP="0048790C">
            <w:pPr>
              <w:spacing w:after="0"/>
              <w:jc w:val="center"/>
              <w:rPr>
                <w:rFonts w:eastAsia="Times New Roman"/>
                <w:color w:val="000000" w:themeColor="text1"/>
                <w:sz w:val="14"/>
                <w:szCs w:val="14"/>
              </w:rPr>
            </w:pPr>
          </w:p>
        </w:tc>
      </w:tr>
      <w:tr w:rsidR="001003FE" w:rsidRPr="001003FE" w14:paraId="4445A541" w14:textId="3D81F0F0" w:rsidTr="00B23F7F">
        <w:trPr>
          <w:trHeight w:val="20"/>
        </w:trPr>
        <w:tc>
          <w:tcPr>
            <w:tcW w:w="9467" w:type="dxa"/>
            <w:gridSpan w:val="6"/>
          </w:tcPr>
          <w:p w14:paraId="0289CC4A" w14:textId="6CF65430" w:rsidR="006C11B2" w:rsidRPr="001003FE" w:rsidRDefault="006C11B2" w:rsidP="0048790C">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Postoperative analgesics</w:t>
            </w:r>
          </w:p>
        </w:tc>
      </w:tr>
      <w:tr w:rsidR="001003FE" w:rsidRPr="001003FE" w14:paraId="76D0FB5B" w14:textId="77777777" w:rsidTr="0048790C">
        <w:trPr>
          <w:trHeight w:val="20"/>
        </w:trPr>
        <w:tc>
          <w:tcPr>
            <w:tcW w:w="1980" w:type="dxa"/>
            <w:noWrap/>
            <w:vAlign w:val="center"/>
            <w:hideMark/>
          </w:tcPr>
          <w:p w14:paraId="3EE186E1" w14:textId="4DCACEF3"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NSAIDs, n (%)</w:t>
            </w:r>
          </w:p>
        </w:tc>
        <w:tc>
          <w:tcPr>
            <w:tcW w:w="1843" w:type="dxa"/>
            <w:vAlign w:val="center"/>
          </w:tcPr>
          <w:p w14:paraId="4AE57639" w14:textId="70705956"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202; 136 (67.3%)</w:t>
            </w:r>
          </w:p>
        </w:tc>
        <w:tc>
          <w:tcPr>
            <w:tcW w:w="1701" w:type="dxa"/>
            <w:vAlign w:val="center"/>
          </w:tcPr>
          <w:p w14:paraId="697F5DF9" w14:textId="41089DB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70 (69.3%)</w:t>
            </w:r>
          </w:p>
        </w:tc>
        <w:tc>
          <w:tcPr>
            <w:tcW w:w="1701" w:type="dxa"/>
            <w:noWrap/>
            <w:vAlign w:val="center"/>
            <w:hideMark/>
          </w:tcPr>
          <w:p w14:paraId="6D003E87" w14:textId="42716D6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66 (65.3%)</w:t>
            </w:r>
          </w:p>
        </w:tc>
        <w:tc>
          <w:tcPr>
            <w:tcW w:w="933" w:type="dxa"/>
            <w:noWrap/>
            <w:vAlign w:val="center"/>
            <w:hideMark/>
          </w:tcPr>
          <w:p w14:paraId="6588F19B" w14:textId="3790542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0.548 ◊</w:t>
            </w:r>
          </w:p>
        </w:tc>
        <w:tc>
          <w:tcPr>
            <w:tcW w:w="1309" w:type="dxa"/>
            <w:noWrap/>
            <w:vAlign w:val="center"/>
            <w:hideMark/>
          </w:tcPr>
          <w:p w14:paraId="51A9B6A7" w14:textId="5EB01F3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1.06 [0.87; 1.29]</w:t>
            </w:r>
          </w:p>
        </w:tc>
      </w:tr>
      <w:tr w:rsidR="001003FE" w:rsidRPr="001003FE" w14:paraId="3527FC74" w14:textId="77777777" w:rsidTr="0048790C">
        <w:trPr>
          <w:trHeight w:val="20"/>
        </w:trPr>
        <w:tc>
          <w:tcPr>
            <w:tcW w:w="1980" w:type="dxa"/>
            <w:noWrap/>
            <w:vAlign w:val="center"/>
            <w:hideMark/>
          </w:tcPr>
          <w:p w14:paraId="4A47D854" w14:textId="4CED9C3C"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Opioid analgesics, n (%)</w:t>
            </w:r>
          </w:p>
        </w:tc>
        <w:tc>
          <w:tcPr>
            <w:tcW w:w="1843" w:type="dxa"/>
            <w:vAlign w:val="center"/>
          </w:tcPr>
          <w:p w14:paraId="5E06F20A" w14:textId="430F773B"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202; 103 (51.0%)</w:t>
            </w:r>
          </w:p>
        </w:tc>
        <w:tc>
          <w:tcPr>
            <w:tcW w:w="1701" w:type="dxa"/>
            <w:vAlign w:val="center"/>
          </w:tcPr>
          <w:p w14:paraId="303BE501" w14:textId="02982F82"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51 (50.5%)</w:t>
            </w:r>
          </w:p>
        </w:tc>
        <w:tc>
          <w:tcPr>
            <w:tcW w:w="1701" w:type="dxa"/>
            <w:noWrap/>
            <w:vAlign w:val="center"/>
            <w:hideMark/>
          </w:tcPr>
          <w:p w14:paraId="4142FB89" w14:textId="1159B6B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52 (51.5%)</w:t>
            </w:r>
          </w:p>
        </w:tc>
        <w:tc>
          <w:tcPr>
            <w:tcW w:w="933" w:type="dxa"/>
            <w:noWrap/>
            <w:vAlign w:val="center"/>
            <w:hideMark/>
          </w:tcPr>
          <w:p w14:paraId="62370F55" w14:textId="22BF7F5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0.888 ◊</w:t>
            </w:r>
          </w:p>
        </w:tc>
        <w:tc>
          <w:tcPr>
            <w:tcW w:w="1309" w:type="dxa"/>
            <w:noWrap/>
            <w:vAlign w:val="center"/>
            <w:hideMark/>
          </w:tcPr>
          <w:p w14:paraId="75541148" w14:textId="417B3C4F"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0.98 [0.75; 1.28]</w:t>
            </w:r>
          </w:p>
        </w:tc>
      </w:tr>
      <w:tr w:rsidR="001003FE" w:rsidRPr="001003FE" w14:paraId="226A3DA4" w14:textId="77777777" w:rsidTr="0048790C">
        <w:trPr>
          <w:trHeight w:val="20"/>
        </w:trPr>
        <w:tc>
          <w:tcPr>
            <w:tcW w:w="1980" w:type="dxa"/>
            <w:noWrap/>
            <w:vAlign w:val="center"/>
            <w:hideMark/>
          </w:tcPr>
          <w:p w14:paraId="5A0CCD60" w14:textId="652767FE"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Local anesthetics, n (%)</w:t>
            </w:r>
          </w:p>
        </w:tc>
        <w:tc>
          <w:tcPr>
            <w:tcW w:w="1843" w:type="dxa"/>
            <w:vAlign w:val="center"/>
          </w:tcPr>
          <w:p w14:paraId="15D1064B" w14:textId="65C4AC04"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202; 103 (51.0%)</w:t>
            </w:r>
          </w:p>
        </w:tc>
        <w:tc>
          <w:tcPr>
            <w:tcW w:w="1701" w:type="dxa"/>
            <w:vAlign w:val="center"/>
          </w:tcPr>
          <w:p w14:paraId="4CE5C095" w14:textId="23634B85"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53 (52.5%)</w:t>
            </w:r>
          </w:p>
        </w:tc>
        <w:tc>
          <w:tcPr>
            <w:tcW w:w="1701" w:type="dxa"/>
            <w:noWrap/>
            <w:vAlign w:val="center"/>
            <w:hideMark/>
          </w:tcPr>
          <w:p w14:paraId="382FB08B" w14:textId="6F8600C6"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50 (49.5%)</w:t>
            </w:r>
          </w:p>
        </w:tc>
        <w:tc>
          <w:tcPr>
            <w:tcW w:w="933" w:type="dxa"/>
            <w:noWrap/>
            <w:vAlign w:val="center"/>
            <w:hideMark/>
          </w:tcPr>
          <w:p w14:paraId="1A00CA1B" w14:textId="52E9A84C"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0.673 ◊</w:t>
            </w:r>
          </w:p>
        </w:tc>
        <w:tc>
          <w:tcPr>
            <w:tcW w:w="1309" w:type="dxa"/>
            <w:noWrap/>
            <w:vAlign w:val="center"/>
            <w:hideMark/>
          </w:tcPr>
          <w:p w14:paraId="2B56222F" w14:textId="11A148F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1.06 [0.81; 1.39]</w:t>
            </w:r>
          </w:p>
        </w:tc>
      </w:tr>
      <w:tr w:rsidR="001003FE" w:rsidRPr="001003FE" w14:paraId="44C8F45D" w14:textId="77777777" w:rsidTr="0048790C">
        <w:trPr>
          <w:trHeight w:val="20"/>
        </w:trPr>
        <w:tc>
          <w:tcPr>
            <w:tcW w:w="1980" w:type="dxa"/>
            <w:noWrap/>
            <w:vAlign w:val="center"/>
            <w:hideMark/>
          </w:tcPr>
          <w:p w14:paraId="60CB8AE0" w14:textId="676F4965"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Paracetamol, n (%)</w:t>
            </w:r>
          </w:p>
        </w:tc>
        <w:tc>
          <w:tcPr>
            <w:tcW w:w="1843" w:type="dxa"/>
            <w:vAlign w:val="center"/>
          </w:tcPr>
          <w:p w14:paraId="6BE41DF0" w14:textId="59A83519"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202; 7 (3.5%)</w:t>
            </w:r>
          </w:p>
        </w:tc>
        <w:tc>
          <w:tcPr>
            <w:tcW w:w="1701" w:type="dxa"/>
            <w:vAlign w:val="center"/>
          </w:tcPr>
          <w:p w14:paraId="6F6C0D85" w14:textId="3354F72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2 (2.0%)</w:t>
            </w:r>
          </w:p>
        </w:tc>
        <w:tc>
          <w:tcPr>
            <w:tcW w:w="1701" w:type="dxa"/>
            <w:noWrap/>
            <w:vAlign w:val="center"/>
            <w:hideMark/>
          </w:tcPr>
          <w:p w14:paraId="7B9BAC75" w14:textId="4A6507B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5 (5.0%)</w:t>
            </w:r>
          </w:p>
        </w:tc>
        <w:tc>
          <w:tcPr>
            <w:tcW w:w="933" w:type="dxa"/>
            <w:noWrap/>
            <w:vAlign w:val="center"/>
            <w:hideMark/>
          </w:tcPr>
          <w:p w14:paraId="49F3848A" w14:textId="2915CA2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0.445 §</w:t>
            </w:r>
          </w:p>
        </w:tc>
        <w:tc>
          <w:tcPr>
            <w:tcW w:w="1309" w:type="dxa"/>
            <w:noWrap/>
            <w:hideMark/>
          </w:tcPr>
          <w:p w14:paraId="1E307A1A" w14:textId="55598F92"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0.40 [0.08; 2.00]</w:t>
            </w:r>
          </w:p>
        </w:tc>
      </w:tr>
      <w:tr w:rsidR="001003FE" w:rsidRPr="001003FE" w14:paraId="56765CB2" w14:textId="77777777" w:rsidTr="0048790C">
        <w:trPr>
          <w:trHeight w:val="20"/>
        </w:trPr>
        <w:tc>
          <w:tcPr>
            <w:tcW w:w="1980" w:type="dxa"/>
            <w:noWrap/>
            <w:vAlign w:val="center"/>
            <w:hideMark/>
          </w:tcPr>
          <w:p w14:paraId="6C53611C" w14:textId="74C1F001"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Nefopam, n (%)</w:t>
            </w:r>
          </w:p>
        </w:tc>
        <w:tc>
          <w:tcPr>
            <w:tcW w:w="1843" w:type="dxa"/>
            <w:vAlign w:val="center"/>
          </w:tcPr>
          <w:p w14:paraId="0224B8BD" w14:textId="56293338"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202; 8 (4.0%)</w:t>
            </w:r>
          </w:p>
        </w:tc>
        <w:tc>
          <w:tcPr>
            <w:tcW w:w="1701" w:type="dxa"/>
            <w:vAlign w:val="center"/>
          </w:tcPr>
          <w:p w14:paraId="4DB22CE0" w14:textId="5D994DE1"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3 (3.0%)</w:t>
            </w:r>
          </w:p>
        </w:tc>
        <w:tc>
          <w:tcPr>
            <w:tcW w:w="1701" w:type="dxa"/>
            <w:noWrap/>
            <w:vAlign w:val="center"/>
            <w:hideMark/>
          </w:tcPr>
          <w:p w14:paraId="55C15A65" w14:textId="37AE3470"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5 (5.0%)</w:t>
            </w:r>
          </w:p>
        </w:tc>
        <w:tc>
          <w:tcPr>
            <w:tcW w:w="933" w:type="dxa"/>
            <w:noWrap/>
            <w:vAlign w:val="center"/>
            <w:hideMark/>
          </w:tcPr>
          <w:p w14:paraId="558DEDBC" w14:textId="5D19D0F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0.721 §</w:t>
            </w:r>
          </w:p>
        </w:tc>
        <w:tc>
          <w:tcPr>
            <w:tcW w:w="1309" w:type="dxa"/>
            <w:noWrap/>
            <w:hideMark/>
          </w:tcPr>
          <w:p w14:paraId="40E619BE" w14:textId="720FD99D"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0.60 [0.15; 2.44]</w:t>
            </w:r>
          </w:p>
        </w:tc>
      </w:tr>
      <w:tr w:rsidR="001003FE" w:rsidRPr="001003FE" w14:paraId="4083E5D0" w14:textId="77777777" w:rsidTr="0048790C">
        <w:trPr>
          <w:trHeight w:val="20"/>
        </w:trPr>
        <w:tc>
          <w:tcPr>
            <w:tcW w:w="1980" w:type="dxa"/>
            <w:noWrap/>
            <w:vAlign w:val="center"/>
            <w:hideMark/>
          </w:tcPr>
          <w:p w14:paraId="15CF0E3B" w14:textId="60D7BB9A" w:rsidR="0048790C" w:rsidRPr="001003FE" w:rsidRDefault="0048790C" w:rsidP="0048790C">
            <w:pPr>
              <w:spacing w:after="0"/>
              <w:rPr>
                <w:rFonts w:eastAsia="Times New Roman"/>
                <w:color w:val="000000" w:themeColor="text1"/>
                <w:sz w:val="14"/>
                <w:szCs w:val="14"/>
              </w:rPr>
            </w:pPr>
            <w:r w:rsidRPr="001003FE">
              <w:rPr>
                <w:color w:val="000000" w:themeColor="text1"/>
                <w:sz w:val="14"/>
                <w:szCs w:val="14"/>
              </w:rPr>
              <w:t>Metamizole sodium, n (%)</w:t>
            </w:r>
          </w:p>
        </w:tc>
        <w:tc>
          <w:tcPr>
            <w:tcW w:w="1843" w:type="dxa"/>
            <w:vAlign w:val="center"/>
          </w:tcPr>
          <w:p w14:paraId="21FCDCBA" w14:textId="28E44111" w:rsidR="0048790C" w:rsidRPr="001003FE" w:rsidRDefault="0048790C" w:rsidP="0048790C">
            <w:pPr>
              <w:spacing w:after="0"/>
              <w:jc w:val="center"/>
              <w:rPr>
                <w:rFonts w:eastAsia="Times New Roman"/>
                <w:color w:val="000000" w:themeColor="text1"/>
                <w:sz w:val="14"/>
                <w:szCs w:val="14"/>
              </w:rPr>
            </w:pPr>
            <w:r w:rsidRPr="001003FE">
              <w:rPr>
                <w:color w:val="000000" w:themeColor="text1"/>
                <w:sz w:val="14"/>
                <w:szCs w:val="14"/>
              </w:rPr>
              <w:t>N = 202; 0 (0.0%)</w:t>
            </w:r>
          </w:p>
        </w:tc>
        <w:tc>
          <w:tcPr>
            <w:tcW w:w="1701" w:type="dxa"/>
            <w:vAlign w:val="center"/>
          </w:tcPr>
          <w:p w14:paraId="3C547040" w14:textId="5D4DA6F9"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0 (0.0%)</w:t>
            </w:r>
          </w:p>
        </w:tc>
        <w:tc>
          <w:tcPr>
            <w:tcW w:w="1701" w:type="dxa"/>
            <w:noWrap/>
            <w:vAlign w:val="center"/>
            <w:hideMark/>
          </w:tcPr>
          <w:p w14:paraId="4361A0AF" w14:textId="7CAE289B"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 = 101; 0 (0.0%)</w:t>
            </w:r>
          </w:p>
        </w:tc>
        <w:tc>
          <w:tcPr>
            <w:tcW w:w="933" w:type="dxa"/>
            <w:noWrap/>
            <w:vAlign w:val="center"/>
            <w:hideMark/>
          </w:tcPr>
          <w:p w14:paraId="214BAB25" w14:textId="3F02CE0E"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309" w:type="dxa"/>
            <w:noWrap/>
            <w:vAlign w:val="center"/>
            <w:hideMark/>
          </w:tcPr>
          <w:p w14:paraId="6EF1778A" w14:textId="77777777" w:rsidR="0048790C" w:rsidRPr="001003FE" w:rsidRDefault="0048790C" w:rsidP="0048790C">
            <w:pPr>
              <w:spacing w:after="0"/>
              <w:jc w:val="center"/>
              <w:rPr>
                <w:rFonts w:eastAsia="Times New Roman"/>
                <w:color w:val="000000" w:themeColor="text1"/>
                <w:sz w:val="14"/>
                <w:szCs w:val="14"/>
              </w:rPr>
            </w:pPr>
            <w:r w:rsidRPr="001003FE">
              <w:rPr>
                <w:rFonts w:eastAsia="Times New Roman"/>
                <w:color w:val="000000" w:themeColor="text1"/>
                <w:sz w:val="14"/>
                <w:szCs w:val="14"/>
              </w:rPr>
              <w:t>n/a</w:t>
            </w:r>
          </w:p>
        </w:tc>
      </w:tr>
    </w:tbl>
    <w:p w14:paraId="5749EAD0" w14:textId="43FD6472" w:rsidR="003D3018" w:rsidRPr="001003FE" w:rsidRDefault="004F31EE" w:rsidP="00231625">
      <w:pPr>
        <w:jc w:val="both"/>
        <w:rPr>
          <w:color w:val="000000" w:themeColor="text1"/>
          <w:szCs w:val="24"/>
        </w:rPr>
      </w:pPr>
      <w:r w:rsidRPr="001003FE">
        <w:rPr>
          <w:b/>
          <w:bCs/>
          <w:color w:val="000000" w:themeColor="text1"/>
          <w:szCs w:val="24"/>
        </w:rPr>
        <w:t>Notes:</w:t>
      </w:r>
      <w:r w:rsidRPr="001003FE">
        <w:rPr>
          <w:color w:val="000000" w:themeColor="text1"/>
          <w:szCs w:val="24"/>
        </w:rPr>
        <w:t xml:space="preserve"> *, differences are statistically significant; RR, relative risk; CI, confidence interval; ◊, Pearson’s chi-square test; †, Mann–Whitney U test; §, Fisher’s exact test; ‡, Student’s t-test; </w:t>
      </w:r>
      <w:r w:rsidR="00231625" w:rsidRPr="001003FE">
        <w:rPr>
          <w:color w:val="000000" w:themeColor="text1"/>
          <w:szCs w:val="24"/>
        </w:rPr>
        <w:t>SAP, Systolic arterial pressure; ISDSC, Intensive Care Delirium Screening Checklist; RASS, Richmond Agitation-Sedation Scale; NRS-11, 11-point Numerical Rating Scale for pain; CAM-ICU, Confusion Assessment Method for the Intensive Care Unit; PONV, postoperative nausea and/or vomiting; BE, Base excess; PvO₂, partial pressure of oxygen in venous blood; PvCO₂, partial pressure of carbon dioxide in venous blood; NSAIDs, Non-steroidal anti-inflammatory drugs; n/a, not applicable.</w:t>
      </w:r>
      <w:r w:rsidR="003D3018" w:rsidRPr="001003FE">
        <w:rPr>
          <w:color w:val="000000" w:themeColor="text1"/>
          <w:szCs w:val="24"/>
        </w:rPr>
        <w:br w:type="page"/>
      </w:r>
    </w:p>
    <w:p w14:paraId="1A83D906" w14:textId="47FCC81B" w:rsidR="00B34F52" w:rsidRPr="001003FE" w:rsidRDefault="00D14A08" w:rsidP="00D14A08">
      <w:pPr>
        <w:pStyle w:val="1"/>
        <w:spacing w:after="0" w:afterAutospacing="0"/>
        <w:rPr>
          <w:rFonts w:cs="Times New Roman"/>
          <w:b/>
          <w:bCs/>
          <w:i/>
          <w:iCs/>
          <w:sz w:val="24"/>
          <w:szCs w:val="24"/>
        </w:rPr>
      </w:pPr>
      <w:bookmarkStart w:id="20" w:name="_Toc220955352"/>
      <w:r w:rsidRPr="001003FE">
        <w:rPr>
          <w:rFonts w:cs="Times New Roman"/>
          <w:b/>
          <w:bCs/>
          <w:sz w:val="24"/>
          <w:szCs w:val="24"/>
        </w:rPr>
        <w:lastRenderedPageBreak/>
        <w:t>Table S</w:t>
      </w:r>
      <w:r w:rsidR="008A7162" w:rsidRPr="001003FE">
        <w:rPr>
          <w:rFonts w:cs="Times New Roman"/>
          <w:b/>
          <w:bCs/>
          <w:sz w:val="24"/>
          <w:szCs w:val="24"/>
        </w:rPr>
        <w:t>7</w:t>
      </w:r>
      <w:r w:rsidRPr="001003FE">
        <w:rPr>
          <w:rFonts w:cs="Times New Roman"/>
          <w:b/>
          <w:bCs/>
          <w:sz w:val="24"/>
          <w:szCs w:val="24"/>
        </w:rPr>
        <w:t>. Comparison of third postoperative day data between the control and intervention groups – univariate analysis.</w:t>
      </w:r>
      <w:bookmarkEnd w:id="20"/>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254"/>
        <w:gridCol w:w="1653"/>
        <w:gridCol w:w="1653"/>
        <w:gridCol w:w="1856"/>
        <w:gridCol w:w="1153"/>
      </w:tblGrid>
      <w:tr w:rsidR="001003FE" w:rsidRPr="001003FE" w14:paraId="56D8592A" w14:textId="77777777" w:rsidTr="006C11B2">
        <w:trPr>
          <w:trHeight w:val="20"/>
        </w:trPr>
        <w:tc>
          <w:tcPr>
            <w:tcW w:w="1924" w:type="dxa"/>
            <w:vAlign w:val="center"/>
            <w:hideMark/>
          </w:tcPr>
          <w:p w14:paraId="4F296A62" w14:textId="1A3B10BA" w:rsidR="006C11B2" w:rsidRPr="001003FE" w:rsidRDefault="006C11B2" w:rsidP="006C11B2">
            <w:pPr>
              <w:spacing w:after="0"/>
              <w:rPr>
                <w:rFonts w:eastAsia="Times New Roman"/>
                <w:b/>
                <w:bCs/>
                <w:color w:val="000000" w:themeColor="text1"/>
                <w:sz w:val="14"/>
                <w:szCs w:val="14"/>
              </w:rPr>
            </w:pPr>
            <w:r w:rsidRPr="001003FE">
              <w:rPr>
                <w:rFonts w:eastAsia="Times New Roman"/>
                <w:b/>
                <w:bCs/>
                <w:color w:val="000000" w:themeColor="text1"/>
                <w:sz w:val="14"/>
                <w:szCs w:val="14"/>
              </w:rPr>
              <w:t>Parameter</w:t>
            </w:r>
          </w:p>
        </w:tc>
        <w:tc>
          <w:tcPr>
            <w:tcW w:w="1254" w:type="dxa"/>
            <w:vAlign w:val="center"/>
          </w:tcPr>
          <w:p w14:paraId="583FFA2C" w14:textId="77777777" w:rsidR="006C11B2" w:rsidRPr="001003FE" w:rsidRDefault="006C11B2" w:rsidP="006C11B2">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General sample</w:t>
            </w:r>
          </w:p>
          <w:p w14:paraId="58EC5FED" w14:textId="296D5402" w:rsidR="006C11B2" w:rsidRPr="001003FE" w:rsidRDefault="006C11B2" w:rsidP="006C11B2">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(N = 202)</w:t>
            </w:r>
          </w:p>
        </w:tc>
        <w:tc>
          <w:tcPr>
            <w:tcW w:w="1653" w:type="dxa"/>
            <w:vAlign w:val="center"/>
          </w:tcPr>
          <w:p w14:paraId="42CCB555" w14:textId="77777777" w:rsidR="006C11B2" w:rsidRPr="001003FE" w:rsidRDefault="006C11B2" w:rsidP="006C11B2">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Intervention group</w:t>
            </w:r>
          </w:p>
          <w:p w14:paraId="15B4E301" w14:textId="4255588B" w:rsidR="006C11B2" w:rsidRPr="001003FE" w:rsidRDefault="006C11B2" w:rsidP="006C11B2">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(N = 101)</w:t>
            </w:r>
          </w:p>
        </w:tc>
        <w:tc>
          <w:tcPr>
            <w:tcW w:w="1653" w:type="dxa"/>
            <w:vAlign w:val="center"/>
            <w:hideMark/>
          </w:tcPr>
          <w:p w14:paraId="4C87ECED" w14:textId="19BB6A88" w:rsidR="006C11B2" w:rsidRPr="001003FE" w:rsidRDefault="006C11B2" w:rsidP="006C11B2">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Control group</w:t>
            </w:r>
          </w:p>
          <w:p w14:paraId="02E31C14" w14:textId="15991286" w:rsidR="006C11B2" w:rsidRPr="001003FE" w:rsidRDefault="006C11B2" w:rsidP="006C11B2">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(N = 101)</w:t>
            </w:r>
          </w:p>
        </w:tc>
        <w:tc>
          <w:tcPr>
            <w:tcW w:w="1856" w:type="dxa"/>
            <w:vAlign w:val="center"/>
            <w:hideMark/>
          </w:tcPr>
          <w:p w14:paraId="18E9C954" w14:textId="04750259" w:rsidR="006C11B2" w:rsidRPr="001003FE" w:rsidRDefault="006C11B2" w:rsidP="006C11B2">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p-value</w:t>
            </w:r>
          </w:p>
        </w:tc>
        <w:tc>
          <w:tcPr>
            <w:tcW w:w="1153" w:type="dxa"/>
            <w:vAlign w:val="center"/>
            <w:hideMark/>
          </w:tcPr>
          <w:p w14:paraId="5BDD60D3" w14:textId="3021DB74" w:rsidR="006C11B2" w:rsidRPr="001003FE" w:rsidRDefault="006C11B2" w:rsidP="006C11B2">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RR [95% CI]</w:t>
            </w:r>
          </w:p>
        </w:tc>
      </w:tr>
      <w:tr w:rsidR="001003FE" w:rsidRPr="001003FE" w14:paraId="1B82C6D2" w14:textId="577563A5" w:rsidTr="001A63A0">
        <w:trPr>
          <w:trHeight w:val="20"/>
        </w:trPr>
        <w:tc>
          <w:tcPr>
            <w:tcW w:w="9493" w:type="dxa"/>
            <w:gridSpan w:val="6"/>
          </w:tcPr>
          <w:p w14:paraId="4012933D" w14:textId="5F329E17" w:rsidR="006C11B2" w:rsidRPr="001003FE" w:rsidRDefault="006C11B2" w:rsidP="006C11B2">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Monitoring (morning)</w:t>
            </w:r>
          </w:p>
        </w:tc>
      </w:tr>
      <w:tr w:rsidR="001003FE" w:rsidRPr="001003FE" w14:paraId="3647CC48" w14:textId="77777777" w:rsidTr="006C11B2">
        <w:trPr>
          <w:trHeight w:val="20"/>
        </w:trPr>
        <w:tc>
          <w:tcPr>
            <w:tcW w:w="1924" w:type="dxa"/>
            <w:noWrap/>
            <w:vAlign w:val="center"/>
            <w:hideMark/>
          </w:tcPr>
          <w:p w14:paraId="031237E4" w14:textId="0FAE92B6"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SAP, mmHg</w:t>
            </w:r>
          </w:p>
        </w:tc>
        <w:tc>
          <w:tcPr>
            <w:tcW w:w="1254" w:type="dxa"/>
            <w:vAlign w:val="center"/>
          </w:tcPr>
          <w:p w14:paraId="522A1DAB" w14:textId="5113F947"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197; Me = 125.0 [120.0; 130.0]; m = 125.6 (13.3)</w:t>
            </w:r>
          </w:p>
        </w:tc>
        <w:tc>
          <w:tcPr>
            <w:tcW w:w="1653" w:type="dxa"/>
            <w:vAlign w:val="center"/>
          </w:tcPr>
          <w:p w14:paraId="68B4F8D7" w14:textId="33E7D124"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97; Me = 125.0 [120.0; 130.0]; m = 125.4 (13.1)</w:t>
            </w:r>
          </w:p>
        </w:tc>
        <w:tc>
          <w:tcPr>
            <w:tcW w:w="1653" w:type="dxa"/>
            <w:noWrap/>
            <w:vAlign w:val="center"/>
            <w:hideMark/>
          </w:tcPr>
          <w:p w14:paraId="6CF6D1E2" w14:textId="5E92C7D2"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100; Me = 127.0 [118.5; 131.0]; m = 125.7 (13.5)</w:t>
            </w:r>
          </w:p>
        </w:tc>
        <w:tc>
          <w:tcPr>
            <w:tcW w:w="1856" w:type="dxa"/>
            <w:noWrap/>
            <w:vAlign w:val="center"/>
            <w:hideMark/>
          </w:tcPr>
          <w:p w14:paraId="240AE4F2" w14:textId="68887D0D"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0.456 †</w:t>
            </w:r>
          </w:p>
        </w:tc>
        <w:tc>
          <w:tcPr>
            <w:tcW w:w="1153" w:type="dxa"/>
            <w:noWrap/>
            <w:vAlign w:val="center"/>
            <w:hideMark/>
          </w:tcPr>
          <w:p w14:paraId="50FDDE59" w14:textId="0E36325B" w:rsidR="006C11B2" w:rsidRPr="001003FE" w:rsidRDefault="006C11B2" w:rsidP="006C11B2">
            <w:pPr>
              <w:spacing w:after="0"/>
              <w:jc w:val="center"/>
              <w:rPr>
                <w:rFonts w:eastAsia="Times New Roman"/>
                <w:color w:val="000000" w:themeColor="text1"/>
                <w:sz w:val="14"/>
                <w:szCs w:val="14"/>
              </w:rPr>
            </w:pPr>
          </w:p>
        </w:tc>
      </w:tr>
      <w:tr w:rsidR="001003FE" w:rsidRPr="001003FE" w14:paraId="384FEE5C" w14:textId="77777777" w:rsidTr="006C11B2">
        <w:trPr>
          <w:trHeight w:val="20"/>
        </w:trPr>
        <w:tc>
          <w:tcPr>
            <w:tcW w:w="1924" w:type="dxa"/>
            <w:noWrap/>
            <w:vAlign w:val="center"/>
            <w:hideMark/>
          </w:tcPr>
          <w:p w14:paraId="7B74B8B9" w14:textId="08E0FFBB"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Heart rate, bpm</w:t>
            </w:r>
          </w:p>
        </w:tc>
        <w:tc>
          <w:tcPr>
            <w:tcW w:w="1254" w:type="dxa"/>
            <w:vAlign w:val="center"/>
          </w:tcPr>
          <w:p w14:paraId="6E8C8727" w14:textId="26F0CA13"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197; Me = 75.0 [70.0; 80.0]; m = 76.5 (9.6)</w:t>
            </w:r>
          </w:p>
        </w:tc>
        <w:tc>
          <w:tcPr>
            <w:tcW w:w="1653" w:type="dxa"/>
            <w:vAlign w:val="center"/>
          </w:tcPr>
          <w:p w14:paraId="09020404" w14:textId="5F4F246C"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97; Me = 75.0 [70.0; 80.0]; m = 76.3 (9.4)</w:t>
            </w:r>
          </w:p>
        </w:tc>
        <w:tc>
          <w:tcPr>
            <w:tcW w:w="1653" w:type="dxa"/>
            <w:noWrap/>
            <w:vAlign w:val="center"/>
            <w:hideMark/>
          </w:tcPr>
          <w:p w14:paraId="47DF97DA" w14:textId="26C2BE2D"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100; Me = 75.0 [71.0; 80.0]; m = 76.7 (9.8)</w:t>
            </w:r>
          </w:p>
        </w:tc>
        <w:tc>
          <w:tcPr>
            <w:tcW w:w="1856" w:type="dxa"/>
            <w:noWrap/>
            <w:vAlign w:val="center"/>
            <w:hideMark/>
          </w:tcPr>
          <w:p w14:paraId="68B9AFC8" w14:textId="30AFFEC8"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0.758 †</w:t>
            </w:r>
          </w:p>
        </w:tc>
        <w:tc>
          <w:tcPr>
            <w:tcW w:w="1153" w:type="dxa"/>
            <w:noWrap/>
            <w:vAlign w:val="center"/>
            <w:hideMark/>
          </w:tcPr>
          <w:p w14:paraId="369975FB" w14:textId="50367CB6" w:rsidR="006C11B2" w:rsidRPr="001003FE" w:rsidRDefault="006C11B2" w:rsidP="006C11B2">
            <w:pPr>
              <w:spacing w:after="0"/>
              <w:jc w:val="center"/>
              <w:rPr>
                <w:rFonts w:eastAsia="Times New Roman"/>
                <w:color w:val="000000" w:themeColor="text1"/>
                <w:sz w:val="14"/>
                <w:szCs w:val="14"/>
              </w:rPr>
            </w:pPr>
          </w:p>
        </w:tc>
      </w:tr>
      <w:tr w:rsidR="001003FE" w:rsidRPr="001003FE" w14:paraId="42D60CA6" w14:textId="77777777" w:rsidTr="006C11B2">
        <w:trPr>
          <w:trHeight w:val="20"/>
        </w:trPr>
        <w:tc>
          <w:tcPr>
            <w:tcW w:w="1924" w:type="dxa"/>
            <w:noWrap/>
            <w:vAlign w:val="center"/>
            <w:hideMark/>
          </w:tcPr>
          <w:p w14:paraId="6D780088" w14:textId="57C236EA"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ISDSC score</w:t>
            </w:r>
          </w:p>
        </w:tc>
        <w:tc>
          <w:tcPr>
            <w:tcW w:w="1254" w:type="dxa"/>
            <w:vAlign w:val="center"/>
          </w:tcPr>
          <w:p w14:paraId="011E8F9C" w14:textId="7A8E804C"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198; Me = 0.0 [0.0; 0.0]</w:t>
            </w:r>
          </w:p>
        </w:tc>
        <w:tc>
          <w:tcPr>
            <w:tcW w:w="1653" w:type="dxa"/>
            <w:vAlign w:val="center"/>
          </w:tcPr>
          <w:p w14:paraId="71DC69E3" w14:textId="7A3534F9"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97; Me = 0.0 [0.0; 0.0]; m = 0.1 (0.3)</w:t>
            </w:r>
          </w:p>
        </w:tc>
        <w:tc>
          <w:tcPr>
            <w:tcW w:w="1653" w:type="dxa"/>
            <w:noWrap/>
            <w:vAlign w:val="center"/>
            <w:hideMark/>
          </w:tcPr>
          <w:p w14:paraId="2FB95BB1" w14:textId="50B02BF4"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101; Me = 0.0 [0.0; 0.0]; m = 0.3 (1.0)</w:t>
            </w:r>
          </w:p>
        </w:tc>
        <w:tc>
          <w:tcPr>
            <w:tcW w:w="1856" w:type="dxa"/>
            <w:noWrap/>
            <w:vAlign w:val="center"/>
            <w:hideMark/>
          </w:tcPr>
          <w:p w14:paraId="031BAF00" w14:textId="00A308DF" w:rsidR="006C11B2" w:rsidRPr="001003FE" w:rsidRDefault="006C11B2" w:rsidP="006C11B2">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0.026* †</w:t>
            </w:r>
          </w:p>
        </w:tc>
        <w:tc>
          <w:tcPr>
            <w:tcW w:w="1153" w:type="dxa"/>
            <w:noWrap/>
            <w:vAlign w:val="center"/>
            <w:hideMark/>
          </w:tcPr>
          <w:p w14:paraId="581543C7" w14:textId="555B4009" w:rsidR="006C11B2" w:rsidRPr="001003FE" w:rsidRDefault="006C11B2" w:rsidP="006C11B2">
            <w:pPr>
              <w:spacing w:after="0"/>
              <w:jc w:val="center"/>
              <w:rPr>
                <w:rFonts w:eastAsia="Times New Roman"/>
                <w:color w:val="000000" w:themeColor="text1"/>
                <w:sz w:val="14"/>
                <w:szCs w:val="14"/>
              </w:rPr>
            </w:pPr>
          </w:p>
        </w:tc>
      </w:tr>
      <w:tr w:rsidR="001003FE" w:rsidRPr="001003FE" w14:paraId="2FDC8676" w14:textId="77777777" w:rsidTr="006C11B2">
        <w:trPr>
          <w:trHeight w:val="20"/>
        </w:trPr>
        <w:tc>
          <w:tcPr>
            <w:tcW w:w="1924" w:type="dxa"/>
            <w:noWrap/>
            <w:vAlign w:val="center"/>
            <w:hideMark/>
          </w:tcPr>
          <w:p w14:paraId="28B0279B" w14:textId="2C949408"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RASS score</w:t>
            </w:r>
          </w:p>
        </w:tc>
        <w:tc>
          <w:tcPr>
            <w:tcW w:w="1254" w:type="dxa"/>
            <w:vAlign w:val="center"/>
          </w:tcPr>
          <w:p w14:paraId="725B3E20" w14:textId="29C7CD52"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199; Me = 0.0 [0.0; 0.0]</w:t>
            </w:r>
          </w:p>
        </w:tc>
        <w:tc>
          <w:tcPr>
            <w:tcW w:w="1653" w:type="dxa"/>
            <w:vAlign w:val="center"/>
          </w:tcPr>
          <w:p w14:paraId="682657DA" w14:textId="663E2A51"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98; Me = 0.0 [0.0; 0.0]; m = 0.0 (0.1)</w:t>
            </w:r>
          </w:p>
        </w:tc>
        <w:tc>
          <w:tcPr>
            <w:tcW w:w="1653" w:type="dxa"/>
            <w:noWrap/>
            <w:vAlign w:val="center"/>
            <w:hideMark/>
          </w:tcPr>
          <w:p w14:paraId="08EC1CFC" w14:textId="52E4EE13"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101; Me = 0.0 [0.0; 0.0]; m = 0.0 (0.3)</w:t>
            </w:r>
          </w:p>
        </w:tc>
        <w:tc>
          <w:tcPr>
            <w:tcW w:w="1856" w:type="dxa"/>
            <w:noWrap/>
            <w:vAlign w:val="center"/>
            <w:hideMark/>
          </w:tcPr>
          <w:p w14:paraId="2FDE9192" w14:textId="12C3C95E"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0.207 †</w:t>
            </w:r>
          </w:p>
        </w:tc>
        <w:tc>
          <w:tcPr>
            <w:tcW w:w="1153" w:type="dxa"/>
            <w:noWrap/>
            <w:vAlign w:val="center"/>
            <w:hideMark/>
          </w:tcPr>
          <w:p w14:paraId="08834AE2" w14:textId="28B48505" w:rsidR="006C11B2" w:rsidRPr="001003FE" w:rsidRDefault="006C11B2" w:rsidP="006C11B2">
            <w:pPr>
              <w:spacing w:after="0"/>
              <w:jc w:val="center"/>
              <w:rPr>
                <w:rFonts w:eastAsia="Times New Roman"/>
                <w:color w:val="000000" w:themeColor="text1"/>
                <w:sz w:val="14"/>
                <w:szCs w:val="14"/>
              </w:rPr>
            </w:pPr>
          </w:p>
        </w:tc>
      </w:tr>
      <w:tr w:rsidR="001003FE" w:rsidRPr="001003FE" w14:paraId="1A96987F" w14:textId="77777777" w:rsidTr="006C11B2">
        <w:trPr>
          <w:trHeight w:val="20"/>
        </w:trPr>
        <w:tc>
          <w:tcPr>
            <w:tcW w:w="1924" w:type="dxa"/>
            <w:noWrap/>
            <w:vAlign w:val="center"/>
            <w:hideMark/>
          </w:tcPr>
          <w:p w14:paraId="3A1F25D9" w14:textId="1EDED044"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Pain intensity by NRS-11 scale, score</w:t>
            </w:r>
          </w:p>
        </w:tc>
        <w:tc>
          <w:tcPr>
            <w:tcW w:w="1254" w:type="dxa"/>
            <w:vAlign w:val="center"/>
          </w:tcPr>
          <w:p w14:paraId="791462FE" w14:textId="7080B29A"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196; Me = 2.0 [1.0; 3.0]</w:t>
            </w:r>
          </w:p>
        </w:tc>
        <w:tc>
          <w:tcPr>
            <w:tcW w:w="1653" w:type="dxa"/>
            <w:vAlign w:val="center"/>
          </w:tcPr>
          <w:p w14:paraId="3EF4AE07" w14:textId="79EA5AFC"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97; Me = 2.0 [1.0; 3.0]; m = 2.1 (1.4)</w:t>
            </w:r>
          </w:p>
        </w:tc>
        <w:tc>
          <w:tcPr>
            <w:tcW w:w="1653" w:type="dxa"/>
            <w:noWrap/>
            <w:vAlign w:val="center"/>
            <w:hideMark/>
          </w:tcPr>
          <w:p w14:paraId="57FBCC86" w14:textId="737DE77F"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99; Me = 2.0 [1.0; 3.0]; m = 2.2 (1.7)</w:t>
            </w:r>
          </w:p>
        </w:tc>
        <w:tc>
          <w:tcPr>
            <w:tcW w:w="1856" w:type="dxa"/>
            <w:noWrap/>
            <w:vAlign w:val="center"/>
            <w:hideMark/>
          </w:tcPr>
          <w:p w14:paraId="08A33784" w14:textId="1DCDA3A6"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0.891 †</w:t>
            </w:r>
          </w:p>
        </w:tc>
        <w:tc>
          <w:tcPr>
            <w:tcW w:w="1153" w:type="dxa"/>
            <w:noWrap/>
            <w:vAlign w:val="center"/>
            <w:hideMark/>
          </w:tcPr>
          <w:p w14:paraId="78958184" w14:textId="305FCBF0" w:rsidR="006C11B2" w:rsidRPr="001003FE" w:rsidRDefault="006C11B2" w:rsidP="006C11B2">
            <w:pPr>
              <w:spacing w:after="0"/>
              <w:jc w:val="center"/>
              <w:rPr>
                <w:rFonts w:eastAsia="Times New Roman"/>
                <w:color w:val="000000" w:themeColor="text1"/>
                <w:sz w:val="14"/>
                <w:szCs w:val="14"/>
              </w:rPr>
            </w:pPr>
          </w:p>
        </w:tc>
      </w:tr>
      <w:tr w:rsidR="001003FE" w:rsidRPr="001003FE" w14:paraId="289B54DD" w14:textId="77777777" w:rsidTr="006C11B2">
        <w:trPr>
          <w:trHeight w:val="20"/>
        </w:trPr>
        <w:tc>
          <w:tcPr>
            <w:tcW w:w="1924" w:type="dxa"/>
            <w:noWrap/>
            <w:vAlign w:val="center"/>
            <w:hideMark/>
          </w:tcPr>
          <w:p w14:paraId="1E64F736" w14:textId="45E02D52"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Delirium assessed by CAM-ICU, n (%)</w:t>
            </w:r>
          </w:p>
        </w:tc>
        <w:tc>
          <w:tcPr>
            <w:tcW w:w="1254" w:type="dxa"/>
            <w:vAlign w:val="center"/>
          </w:tcPr>
          <w:p w14:paraId="489E27BA" w14:textId="173C5150"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198</w:t>
            </w:r>
            <w:r w:rsidRPr="001003FE">
              <w:rPr>
                <w:rFonts w:eastAsia="Times New Roman"/>
                <w:color w:val="000000" w:themeColor="text1"/>
                <w:sz w:val="14"/>
                <w:szCs w:val="14"/>
              </w:rPr>
              <w:t>;</w:t>
            </w:r>
            <w:r w:rsidRPr="001003FE">
              <w:rPr>
                <w:color w:val="000000" w:themeColor="text1"/>
                <w:sz w:val="14"/>
                <w:szCs w:val="14"/>
              </w:rPr>
              <w:t xml:space="preserve"> 2 (1.0%)</w:t>
            </w:r>
          </w:p>
        </w:tc>
        <w:tc>
          <w:tcPr>
            <w:tcW w:w="1653" w:type="dxa"/>
            <w:vAlign w:val="center"/>
          </w:tcPr>
          <w:p w14:paraId="66207347" w14:textId="2EB17587"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97; 0 (0.0%)</w:t>
            </w:r>
          </w:p>
        </w:tc>
        <w:tc>
          <w:tcPr>
            <w:tcW w:w="1653" w:type="dxa"/>
            <w:noWrap/>
            <w:vAlign w:val="center"/>
            <w:hideMark/>
          </w:tcPr>
          <w:p w14:paraId="226C9980" w14:textId="31F31B1C"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101; 2 (2.0%)</w:t>
            </w:r>
          </w:p>
        </w:tc>
        <w:tc>
          <w:tcPr>
            <w:tcW w:w="1856" w:type="dxa"/>
            <w:noWrap/>
            <w:vAlign w:val="center"/>
            <w:hideMark/>
          </w:tcPr>
          <w:p w14:paraId="112EAF67" w14:textId="4743DE2A"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0.498 §</w:t>
            </w:r>
          </w:p>
        </w:tc>
        <w:tc>
          <w:tcPr>
            <w:tcW w:w="1153" w:type="dxa"/>
            <w:noWrap/>
            <w:vAlign w:val="center"/>
            <w:hideMark/>
          </w:tcPr>
          <w:p w14:paraId="470BBE96" w14:textId="245F868E"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6DA7DF03" w14:textId="77777777" w:rsidTr="006C11B2">
        <w:trPr>
          <w:trHeight w:val="20"/>
        </w:trPr>
        <w:tc>
          <w:tcPr>
            <w:tcW w:w="1924" w:type="dxa"/>
            <w:noWrap/>
            <w:vAlign w:val="center"/>
            <w:hideMark/>
          </w:tcPr>
          <w:p w14:paraId="6A1369FD" w14:textId="208114FB"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PONV, n (%)</w:t>
            </w:r>
          </w:p>
        </w:tc>
        <w:tc>
          <w:tcPr>
            <w:tcW w:w="1254" w:type="dxa"/>
            <w:vAlign w:val="center"/>
          </w:tcPr>
          <w:p w14:paraId="61C31F6E" w14:textId="551F6940"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197</w:t>
            </w:r>
            <w:r w:rsidRPr="001003FE">
              <w:rPr>
                <w:rFonts w:eastAsia="Times New Roman"/>
                <w:color w:val="000000" w:themeColor="text1"/>
                <w:sz w:val="14"/>
                <w:szCs w:val="14"/>
              </w:rPr>
              <w:t>;</w:t>
            </w:r>
            <w:r w:rsidRPr="001003FE">
              <w:rPr>
                <w:color w:val="000000" w:themeColor="text1"/>
                <w:sz w:val="14"/>
                <w:szCs w:val="14"/>
              </w:rPr>
              <w:t xml:space="preserve"> 17 (8.6%)</w:t>
            </w:r>
          </w:p>
        </w:tc>
        <w:tc>
          <w:tcPr>
            <w:tcW w:w="1653" w:type="dxa"/>
            <w:vAlign w:val="center"/>
          </w:tcPr>
          <w:p w14:paraId="62E45245" w14:textId="68F678CF"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97; 8 (8.2%)</w:t>
            </w:r>
          </w:p>
        </w:tc>
        <w:tc>
          <w:tcPr>
            <w:tcW w:w="1653" w:type="dxa"/>
            <w:noWrap/>
            <w:vAlign w:val="center"/>
            <w:hideMark/>
          </w:tcPr>
          <w:p w14:paraId="05D60899" w14:textId="50B8E98B"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100; 9 (9.0%)</w:t>
            </w:r>
          </w:p>
        </w:tc>
        <w:tc>
          <w:tcPr>
            <w:tcW w:w="1856" w:type="dxa"/>
            <w:noWrap/>
            <w:vAlign w:val="center"/>
            <w:hideMark/>
          </w:tcPr>
          <w:p w14:paraId="51C3D728" w14:textId="4A7F5761"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0.851 ◊</w:t>
            </w:r>
          </w:p>
        </w:tc>
        <w:tc>
          <w:tcPr>
            <w:tcW w:w="1153" w:type="dxa"/>
            <w:noWrap/>
            <w:vAlign w:val="center"/>
            <w:hideMark/>
          </w:tcPr>
          <w:p w14:paraId="6121EDAD" w14:textId="1771EE2E"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0.92 [0.37; 2.27]</w:t>
            </w:r>
          </w:p>
        </w:tc>
      </w:tr>
      <w:tr w:rsidR="001003FE" w:rsidRPr="001003FE" w14:paraId="704CF669" w14:textId="77777777" w:rsidTr="006C11B2">
        <w:trPr>
          <w:trHeight w:val="20"/>
        </w:trPr>
        <w:tc>
          <w:tcPr>
            <w:tcW w:w="1924" w:type="dxa"/>
            <w:noWrap/>
            <w:vAlign w:val="center"/>
            <w:hideMark/>
          </w:tcPr>
          <w:p w14:paraId="5C2355C6" w14:textId="337DB124"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Use of antiemetic medications, n (%)</w:t>
            </w:r>
          </w:p>
        </w:tc>
        <w:tc>
          <w:tcPr>
            <w:tcW w:w="1254" w:type="dxa"/>
            <w:vAlign w:val="center"/>
          </w:tcPr>
          <w:p w14:paraId="43EBDB17" w14:textId="22E41E69"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199</w:t>
            </w:r>
            <w:r w:rsidRPr="001003FE">
              <w:rPr>
                <w:rFonts w:eastAsia="Times New Roman"/>
                <w:color w:val="000000" w:themeColor="text1"/>
                <w:sz w:val="14"/>
                <w:szCs w:val="14"/>
              </w:rPr>
              <w:t>;</w:t>
            </w:r>
            <w:r w:rsidRPr="001003FE">
              <w:rPr>
                <w:color w:val="000000" w:themeColor="text1"/>
                <w:sz w:val="14"/>
                <w:szCs w:val="14"/>
              </w:rPr>
              <w:t xml:space="preserve"> 22 (11.1%)</w:t>
            </w:r>
          </w:p>
        </w:tc>
        <w:tc>
          <w:tcPr>
            <w:tcW w:w="1653" w:type="dxa"/>
            <w:vAlign w:val="center"/>
          </w:tcPr>
          <w:p w14:paraId="4895BBED" w14:textId="528582F3"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99; 11 (11.1%)</w:t>
            </w:r>
          </w:p>
        </w:tc>
        <w:tc>
          <w:tcPr>
            <w:tcW w:w="1653" w:type="dxa"/>
            <w:noWrap/>
            <w:vAlign w:val="center"/>
            <w:hideMark/>
          </w:tcPr>
          <w:p w14:paraId="529E651F" w14:textId="35409AAE"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100; 11 (11.0%)</w:t>
            </w:r>
          </w:p>
        </w:tc>
        <w:tc>
          <w:tcPr>
            <w:tcW w:w="1856" w:type="dxa"/>
            <w:noWrap/>
            <w:vAlign w:val="center"/>
            <w:hideMark/>
          </w:tcPr>
          <w:p w14:paraId="320094F5" w14:textId="136C247C"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0.980 ◊</w:t>
            </w:r>
          </w:p>
        </w:tc>
        <w:tc>
          <w:tcPr>
            <w:tcW w:w="1153" w:type="dxa"/>
            <w:noWrap/>
            <w:vAlign w:val="center"/>
            <w:hideMark/>
          </w:tcPr>
          <w:p w14:paraId="5B5F40FC" w14:textId="03E1ECE1"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1.01 [0.46; 2.22]</w:t>
            </w:r>
          </w:p>
        </w:tc>
      </w:tr>
      <w:tr w:rsidR="001003FE" w:rsidRPr="001003FE" w14:paraId="3D5B9E16" w14:textId="33574CF0" w:rsidTr="00AD6C35">
        <w:trPr>
          <w:trHeight w:val="20"/>
        </w:trPr>
        <w:tc>
          <w:tcPr>
            <w:tcW w:w="9493" w:type="dxa"/>
            <w:gridSpan w:val="6"/>
          </w:tcPr>
          <w:p w14:paraId="303D2550" w14:textId="66FD97BD" w:rsidR="006C11B2" w:rsidRPr="001003FE" w:rsidRDefault="006C11B2" w:rsidP="006C11B2">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Monitoring (evening)</w:t>
            </w:r>
          </w:p>
        </w:tc>
      </w:tr>
      <w:tr w:rsidR="001003FE" w:rsidRPr="001003FE" w14:paraId="2A18A85D" w14:textId="77777777" w:rsidTr="006C11B2">
        <w:trPr>
          <w:trHeight w:val="20"/>
        </w:trPr>
        <w:tc>
          <w:tcPr>
            <w:tcW w:w="1924" w:type="dxa"/>
            <w:noWrap/>
            <w:vAlign w:val="center"/>
            <w:hideMark/>
          </w:tcPr>
          <w:p w14:paraId="7ECC8A41" w14:textId="4E2B6F65"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SAP, mmHg</w:t>
            </w:r>
          </w:p>
        </w:tc>
        <w:tc>
          <w:tcPr>
            <w:tcW w:w="1254" w:type="dxa"/>
            <w:vAlign w:val="center"/>
          </w:tcPr>
          <w:p w14:paraId="79BDE488" w14:textId="0B2625DB"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189; Me = 125.0 [120.0; 131.0]; m = 126.1 (12.6)</w:t>
            </w:r>
          </w:p>
        </w:tc>
        <w:tc>
          <w:tcPr>
            <w:tcW w:w="1653" w:type="dxa"/>
            <w:vAlign w:val="center"/>
          </w:tcPr>
          <w:p w14:paraId="408EAEA3" w14:textId="29B32A58"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96; Me = 125.0 [120.0; 130.5]; m = 125.6 (13.5)</w:t>
            </w:r>
          </w:p>
        </w:tc>
        <w:tc>
          <w:tcPr>
            <w:tcW w:w="1653" w:type="dxa"/>
            <w:noWrap/>
            <w:vAlign w:val="center"/>
            <w:hideMark/>
          </w:tcPr>
          <w:p w14:paraId="07E0DEC5" w14:textId="670D6E93"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93; Me = 127.0 [120.0; 133.0]; m = 126.5 (11.7)</w:t>
            </w:r>
          </w:p>
        </w:tc>
        <w:tc>
          <w:tcPr>
            <w:tcW w:w="1856" w:type="dxa"/>
            <w:noWrap/>
            <w:vAlign w:val="center"/>
            <w:hideMark/>
          </w:tcPr>
          <w:p w14:paraId="14B9AA60" w14:textId="74AE1A12"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0.311 †</w:t>
            </w:r>
          </w:p>
        </w:tc>
        <w:tc>
          <w:tcPr>
            <w:tcW w:w="1153" w:type="dxa"/>
            <w:noWrap/>
            <w:vAlign w:val="center"/>
            <w:hideMark/>
          </w:tcPr>
          <w:p w14:paraId="31C9E9BC" w14:textId="661F75BA" w:rsidR="006C11B2" w:rsidRPr="001003FE" w:rsidRDefault="006C11B2" w:rsidP="006C11B2">
            <w:pPr>
              <w:spacing w:after="0"/>
              <w:jc w:val="center"/>
              <w:rPr>
                <w:rFonts w:eastAsia="Times New Roman"/>
                <w:color w:val="000000" w:themeColor="text1"/>
                <w:sz w:val="14"/>
                <w:szCs w:val="14"/>
              </w:rPr>
            </w:pPr>
          </w:p>
        </w:tc>
      </w:tr>
      <w:tr w:rsidR="001003FE" w:rsidRPr="001003FE" w14:paraId="567768F3" w14:textId="77777777" w:rsidTr="006C11B2">
        <w:trPr>
          <w:trHeight w:val="20"/>
        </w:trPr>
        <w:tc>
          <w:tcPr>
            <w:tcW w:w="1924" w:type="dxa"/>
            <w:noWrap/>
            <w:vAlign w:val="center"/>
            <w:hideMark/>
          </w:tcPr>
          <w:p w14:paraId="0EFFD42D" w14:textId="60C3436B"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Heart rate, bpm</w:t>
            </w:r>
          </w:p>
        </w:tc>
        <w:tc>
          <w:tcPr>
            <w:tcW w:w="1254" w:type="dxa"/>
            <w:vAlign w:val="center"/>
          </w:tcPr>
          <w:p w14:paraId="4DAEF813" w14:textId="1B89ABB2"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189; Me = 73.0 [70.0; 81.0]; m = 75.9 (8.9)</w:t>
            </w:r>
          </w:p>
        </w:tc>
        <w:tc>
          <w:tcPr>
            <w:tcW w:w="1653" w:type="dxa"/>
            <w:vAlign w:val="center"/>
          </w:tcPr>
          <w:p w14:paraId="568C8BAF" w14:textId="596C2F09"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96; Me = 74.5 [70.0; 82.0]; m = 76.6 (9.6)</w:t>
            </w:r>
          </w:p>
        </w:tc>
        <w:tc>
          <w:tcPr>
            <w:tcW w:w="1653" w:type="dxa"/>
            <w:noWrap/>
            <w:vAlign w:val="center"/>
            <w:hideMark/>
          </w:tcPr>
          <w:p w14:paraId="077B7467" w14:textId="0E1F26B4"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93; Me = 73.0 [70.0; 78.0]; m = 75.2 (8.2)</w:t>
            </w:r>
          </w:p>
        </w:tc>
        <w:tc>
          <w:tcPr>
            <w:tcW w:w="1856" w:type="dxa"/>
            <w:noWrap/>
            <w:vAlign w:val="center"/>
            <w:hideMark/>
          </w:tcPr>
          <w:p w14:paraId="33F3FA9F" w14:textId="30B17288"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0.454 †</w:t>
            </w:r>
          </w:p>
        </w:tc>
        <w:tc>
          <w:tcPr>
            <w:tcW w:w="1153" w:type="dxa"/>
            <w:noWrap/>
            <w:vAlign w:val="center"/>
            <w:hideMark/>
          </w:tcPr>
          <w:p w14:paraId="31E26CDF" w14:textId="5FF43B9B" w:rsidR="006C11B2" w:rsidRPr="001003FE" w:rsidRDefault="006C11B2" w:rsidP="006C11B2">
            <w:pPr>
              <w:spacing w:after="0"/>
              <w:jc w:val="center"/>
              <w:rPr>
                <w:rFonts w:eastAsia="Times New Roman"/>
                <w:color w:val="000000" w:themeColor="text1"/>
                <w:sz w:val="14"/>
                <w:szCs w:val="14"/>
              </w:rPr>
            </w:pPr>
          </w:p>
        </w:tc>
      </w:tr>
      <w:tr w:rsidR="001003FE" w:rsidRPr="001003FE" w14:paraId="6EDCB627" w14:textId="77777777" w:rsidTr="006C11B2">
        <w:trPr>
          <w:trHeight w:val="20"/>
        </w:trPr>
        <w:tc>
          <w:tcPr>
            <w:tcW w:w="1924" w:type="dxa"/>
            <w:noWrap/>
            <w:vAlign w:val="center"/>
            <w:hideMark/>
          </w:tcPr>
          <w:p w14:paraId="3E02061F" w14:textId="5E23BF56"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ISDSC score</w:t>
            </w:r>
          </w:p>
        </w:tc>
        <w:tc>
          <w:tcPr>
            <w:tcW w:w="1254" w:type="dxa"/>
            <w:vAlign w:val="center"/>
          </w:tcPr>
          <w:p w14:paraId="77F84A3C" w14:textId="500C5770"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192; Me = 0.0 [0.0; 0.0]</w:t>
            </w:r>
          </w:p>
        </w:tc>
        <w:tc>
          <w:tcPr>
            <w:tcW w:w="1653" w:type="dxa"/>
            <w:vAlign w:val="center"/>
          </w:tcPr>
          <w:p w14:paraId="304CA75D" w14:textId="26554789"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96; Me = 0.0 [0.0; 0.0]; m = 0.0 (0.2)</w:t>
            </w:r>
          </w:p>
        </w:tc>
        <w:tc>
          <w:tcPr>
            <w:tcW w:w="1653" w:type="dxa"/>
            <w:noWrap/>
            <w:vAlign w:val="center"/>
            <w:hideMark/>
          </w:tcPr>
          <w:p w14:paraId="6EB1B6EA" w14:textId="49F05BD9"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96; Me = 0.0 [0.0; 0.0]; m = 0.3 (1.1)</w:t>
            </w:r>
          </w:p>
        </w:tc>
        <w:tc>
          <w:tcPr>
            <w:tcW w:w="1856" w:type="dxa"/>
            <w:noWrap/>
            <w:vAlign w:val="center"/>
            <w:hideMark/>
          </w:tcPr>
          <w:p w14:paraId="028FD80B" w14:textId="2559485A" w:rsidR="006C11B2" w:rsidRPr="001003FE" w:rsidRDefault="006C11B2" w:rsidP="006C11B2">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0.003* †</w:t>
            </w:r>
          </w:p>
        </w:tc>
        <w:tc>
          <w:tcPr>
            <w:tcW w:w="1153" w:type="dxa"/>
            <w:noWrap/>
            <w:vAlign w:val="center"/>
            <w:hideMark/>
          </w:tcPr>
          <w:p w14:paraId="635FD78A" w14:textId="379F9DBF" w:rsidR="006C11B2" w:rsidRPr="001003FE" w:rsidRDefault="006C11B2" w:rsidP="006C11B2">
            <w:pPr>
              <w:spacing w:after="0"/>
              <w:jc w:val="center"/>
              <w:rPr>
                <w:rFonts w:eastAsia="Times New Roman"/>
                <w:color w:val="000000" w:themeColor="text1"/>
                <w:sz w:val="14"/>
                <w:szCs w:val="14"/>
              </w:rPr>
            </w:pPr>
          </w:p>
        </w:tc>
      </w:tr>
      <w:tr w:rsidR="001003FE" w:rsidRPr="001003FE" w14:paraId="49297DC0" w14:textId="77777777" w:rsidTr="006C11B2">
        <w:trPr>
          <w:trHeight w:val="20"/>
        </w:trPr>
        <w:tc>
          <w:tcPr>
            <w:tcW w:w="1924" w:type="dxa"/>
            <w:noWrap/>
            <w:vAlign w:val="center"/>
            <w:hideMark/>
          </w:tcPr>
          <w:p w14:paraId="2444F207" w14:textId="193D213F"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RASS score</w:t>
            </w:r>
          </w:p>
        </w:tc>
        <w:tc>
          <w:tcPr>
            <w:tcW w:w="1254" w:type="dxa"/>
            <w:vAlign w:val="center"/>
          </w:tcPr>
          <w:p w14:paraId="6C049529" w14:textId="42073F11"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193; Me = 0.0 [0.0; 0.0]</w:t>
            </w:r>
          </w:p>
        </w:tc>
        <w:tc>
          <w:tcPr>
            <w:tcW w:w="1653" w:type="dxa"/>
            <w:vAlign w:val="center"/>
          </w:tcPr>
          <w:p w14:paraId="07F9A947" w14:textId="30A60F63"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97; Me = 0.0 [0.0; 0.0]; m = 0.0 (0.0)</w:t>
            </w:r>
          </w:p>
        </w:tc>
        <w:tc>
          <w:tcPr>
            <w:tcW w:w="1653" w:type="dxa"/>
            <w:noWrap/>
            <w:vAlign w:val="center"/>
            <w:hideMark/>
          </w:tcPr>
          <w:p w14:paraId="0405B3C3" w14:textId="1DAFC352"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96; Me = 0.0 [0.0; 0.0]; m = 0.0 (0.3)</w:t>
            </w:r>
          </w:p>
        </w:tc>
        <w:tc>
          <w:tcPr>
            <w:tcW w:w="1856" w:type="dxa"/>
            <w:noWrap/>
            <w:vAlign w:val="center"/>
            <w:hideMark/>
          </w:tcPr>
          <w:p w14:paraId="1F498197" w14:textId="24D4545A"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0.096 †</w:t>
            </w:r>
          </w:p>
        </w:tc>
        <w:tc>
          <w:tcPr>
            <w:tcW w:w="1153" w:type="dxa"/>
            <w:noWrap/>
            <w:vAlign w:val="center"/>
            <w:hideMark/>
          </w:tcPr>
          <w:p w14:paraId="61FD300E" w14:textId="01738C92" w:rsidR="006C11B2" w:rsidRPr="001003FE" w:rsidRDefault="006C11B2" w:rsidP="006C11B2">
            <w:pPr>
              <w:spacing w:after="0"/>
              <w:jc w:val="center"/>
              <w:rPr>
                <w:rFonts w:eastAsia="Times New Roman"/>
                <w:color w:val="000000" w:themeColor="text1"/>
                <w:sz w:val="14"/>
                <w:szCs w:val="14"/>
              </w:rPr>
            </w:pPr>
          </w:p>
        </w:tc>
      </w:tr>
      <w:tr w:rsidR="001003FE" w:rsidRPr="001003FE" w14:paraId="2DF0CC78" w14:textId="77777777" w:rsidTr="006C11B2">
        <w:trPr>
          <w:trHeight w:val="20"/>
        </w:trPr>
        <w:tc>
          <w:tcPr>
            <w:tcW w:w="1924" w:type="dxa"/>
            <w:noWrap/>
            <w:vAlign w:val="center"/>
            <w:hideMark/>
          </w:tcPr>
          <w:p w14:paraId="57CA0178" w14:textId="4D5838C4"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Pain intensity by NRS-11 scale, score</w:t>
            </w:r>
          </w:p>
        </w:tc>
        <w:tc>
          <w:tcPr>
            <w:tcW w:w="1254" w:type="dxa"/>
            <w:vAlign w:val="center"/>
          </w:tcPr>
          <w:p w14:paraId="24792647" w14:textId="4A59C693"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189; Me = 2.0 [1.0; 3.0]</w:t>
            </w:r>
          </w:p>
        </w:tc>
        <w:tc>
          <w:tcPr>
            <w:tcW w:w="1653" w:type="dxa"/>
            <w:vAlign w:val="center"/>
          </w:tcPr>
          <w:p w14:paraId="1623CAC8" w14:textId="6DA920C7"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96; Me = 2.0 [1.0; 3.0]; m = 2.0 (1.5)</w:t>
            </w:r>
          </w:p>
        </w:tc>
        <w:tc>
          <w:tcPr>
            <w:tcW w:w="1653" w:type="dxa"/>
            <w:noWrap/>
            <w:vAlign w:val="center"/>
            <w:hideMark/>
          </w:tcPr>
          <w:p w14:paraId="7BA746CF" w14:textId="3A8745A8"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93; Me = 2.0 [1.0; 3.0]; m = 2.1 (1.7)</w:t>
            </w:r>
          </w:p>
        </w:tc>
        <w:tc>
          <w:tcPr>
            <w:tcW w:w="1856" w:type="dxa"/>
            <w:noWrap/>
            <w:vAlign w:val="center"/>
            <w:hideMark/>
          </w:tcPr>
          <w:p w14:paraId="52F89B70" w14:textId="77EF59DD"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0.992 †</w:t>
            </w:r>
          </w:p>
        </w:tc>
        <w:tc>
          <w:tcPr>
            <w:tcW w:w="1153" w:type="dxa"/>
            <w:noWrap/>
            <w:vAlign w:val="center"/>
            <w:hideMark/>
          </w:tcPr>
          <w:p w14:paraId="266FE6AA" w14:textId="48E46AE5" w:rsidR="006C11B2" w:rsidRPr="001003FE" w:rsidRDefault="006C11B2" w:rsidP="006C11B2">
            <w:pPr>
              <w:spacing w:after="0"/>
              <w:jc w:val="center"/>
              <w:rPr>
                <w:rFonts w:eastAsia="Times New Roman"/>
                <w:color w:val="000000" w:themeColor="text1"/>
                <w:sz w:val="14"/>
                <w:szCs w:val="14"/>
              </w:rPr>
            </w:pPr>
          </w:p>
        </w:tc>
      </w:tr>
      <w:tr w:rsidR="001003FE" w:rsidRPr="001003FE" w14:paraId="6B46B4A1" w14:textId="77777777" w:rsidTr="006C11B2">
        <w:trPr>
          <w:trHeight w:val="20"/>
        </w:trPr>
        <w:tc>
          <w:tcPr>
            <w:tcW w:w="1924" w:type="dxa"/>
            <w:noWrap/>
            <w:vAlign w:val="center"/>
            <w:hideMark/>
          </w:tcPr>
          <w:p w14:paraId="09E0E0BA" w14:textId="62F85356"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Delirium assessed by CAM-ICU, n (%)</w:t>
            </w:r>
          </w:p>
        </w:tc>
        <w:tc>
          <w:tcPr>
            <w:tcW w:w="1254" w:type="dxa"/>
            <w:vAlign w:val="center"/>
          </w:tcPr>
          <w:p w14:paraId="5A631A50" w14:textId="58BF3988"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194</w:t>
            </w:r>
            <w:r w:rsidRPr="001003FE">
              <w:rPr>
                <w:rFonts w:eastAsia="Times New Roman"/>
                <w:color w:val="000000" w:themeColor="text1"/>
                <w:sz w:val="14"/>
                <w:szCs w:val="14"/>
              </w:rPr>
              <w:t>;</w:t>
            </w:r>
            <w:r w:rsidRPr="001003FE">
              <w:rPr>
                <w:color w:val="000000" w:themeColor="text1"/>
                <w:sz w:val="14"/>
                <w:szCs w:val="14"/>
              </w:rPr>
              <w:t xml:space="preserve"> 3 (1.5%)</w:t>
            </w:r>
          </w:p>
        </w:tc>
        <w:tc>
          <w:tcPr>
            <w:tcW w:w="1653" w:type="dxa"/>
            <w:vAlign w:val="center"/>
          </w:tcPr>
          <w:p w14:paraId="5774F08F" w14:textId="0C5B6E01"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96; 0 (0.0%)</w:t>
            </w:r>
          </w:p>
        </w:tc>
        <w:tc>
          <w:tcPr>
            <w:tcW w:w="1653" w:type="dxa"/>
            <w:noWrap/>
            <w:vAlign w:val="center"/>
            <w:hideMark/>
          </w:tcPr>
          <w:p w14:paraId="1319FDD7" w14:textId="68F4A419"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98; 3 (3.1%)</w:t>
            </w:r>
          </w:p>
        </w:tc>
        <w:tc>
          <w:tcPr>
            <w:tcW w:w="1856" w:type="dxa"/>
            <w:noWrap/>
            <w:vAlign w:val="center"/>
            <w:hideMark/>
          </w:tcPr>
          <w:p w14:paraId="1733CD8E" w14:textId="50B00EA1"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0.246 §</w:t>
            </w:r>
          </w:p>
        </w:tc>
        <w:tc>
          <w:tcPr>
            <w:tcW w:w="1153" w:type="dxa"/>
            <w:noWrap/>
            <w:vAlign w:val="center"/>
            <w:hideMark/>
          </w:tcPr>
          <w:p w14:paraId="39617809" w14:textId="21B1A106"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n/a</w:t>
            </w:r>
          </w:p>
        </w:tc>
      </w:tr>
      <w:tr w:rsidR="001003FE" w:rsidRPr="001003FE" w14:paraId="51401E61" w14:textId="77777777" w:rsidTr="006C11B2">
        <w:trPr>
          <w:trHeight w:val="20"/>
        </w:trPr>
        <w:tc>
          <w:tcPr>
            <w:tcW w:w="1924" w:type="dxa"/>
            <w:noWrap/>
            <w:vAlign w:val="center"/>
            <w:hideMark/>
          </w:tcPr>
          <w:p w14:paraId="128C69A5" w14:textId="4021A3FC"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PONV, n (%)</w:t>
            </w:r>
          </w:p>
        </w:tc>
        <w:tc>
          <w:tcPr>
            <w:tcW w:w="1254" w:type="dxa"/>
            <w:vAlign w:val="center"/>
          </w:tcPr>
          <w:p w14:paraId="2A50FF39" w14:textId="4817C791"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192</w:t>
            </w:r>
            <w:r w:rsidRPr="001003FE">
              <w:rPr>
                <w:rFonts w:eastAsia="Times New Roman"/>
                <w:color w:val="000000" w:themeColor="text1"/>
                <w:sz w:val="14"/>
                <w:szCs w:val="14"/>
              </w:rPr>
              <w:t>;</w:t>
            </w:r>
            <w:r w:rsidRPr="001003FE">
              <w:rPr>
                <w:color w:val="000000" w:themeColor="text1"/>
                <w:sz w:val="14"/>
                <w:szCs w:val="14"/>
              </w:rPr>
              <w:t xml:space="preserve"> 8 (4.2%)</w:t>
            </w:r>
          </w:p>
        </w:tc>
        <w:tc>
          <w:tcPr>
            <w:tcW w:w="1653" w:type="dxa"/>
            <w:vAlign w:val="center"/>
          </w:tcPr>
          <w:p w14:paraId="206AEC8D" w14:textId="2A97CBA5"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96; 6 (6.3%)</w:t>
            </w:r>
          </w:p>
        </w:tc>
        <w:tc>
          <w:tcPr>
            <w:tcW w:w="1653" w:type="dxa"/>
            <w:noWrap/>
            <w:vAlign w:val="center"/>
            <w:hideMark/>
          </w:tcPr>
          <w:p w14:paraId="2FBD9ACF" w14:textId="49B0973B"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96; 2 (2.1%)</w:t>
            </w:r>
          </w:p>
        </w:tc>
        <w:tc>
          <w:tcPr>
            <w:tcW w:w="1856" w:type="dxa"/>
            <w:noWrap/>
            <w:vAlign w:val="center"/>
            <w:hideMark/>
          </w:tcPr>
          <w:p w14:paraId="5A68D5A3" w14:textId="08BB5641"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0.279 §</w:t>
            </w:r>
          </w:p>
        </w:tc>
        <w:tc>
          <w:tcPr>
            <w:tcW w:w="1153" w:type="dxa"/>
            <w:noWrap/>
            <w:vAlign w:val="center"/>
            <w:hideMark/>
          </w:tcPr>
          <w:p w14:paraId="02D8C667" w14:textId="56F49FAF"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3.00 [0.62; 14.49]</w:t>
            </w:r>
          </w:p>
        </w:tc>
      </w:tr>
      <w:tr w:rsidR="001003FE" w:rsidRPr="001003FE" w14:paraId="6946E06F" w14:textId="77777777" w:rsidTr="006C11B2">
        <w:trPr>
          <w:trHeight w:val="20"/>
        </w:trPr>
        <w:tc>
          <w:tcPr>
            <w:tcW w:w="1924" w:type="dxa"/>
            <w:noWrap/>
            <w:vAlign w:val="center"/>
            <w:hideMark/>
          </w:tcPr>
          <w:p w14:paraId="23DA5B97" w14:textId="4E7B1564"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Use of antiemetic medications, n (%)</w:t>
            </w:r>
          </w:p>
        </w:tc>
        <w:tc>
          <w:tcPr>
            <w:tcW w:w="1254" w:type="dxa"/>
            <w:vAlign w:val="center"/>
          </w:tcPr>
          <w:p w14:paraId="61BAA426" w14:textId="396CC611"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199</w:t>
            </w:r>
            <w:r w:rsidRPr="001003FE">
              <w:rPr>
                <w:rFonts w:eastAsia="Times New Roman"/>
                <w:color w:val="000000" w:themeColor="text1"/>
                <w:sz w:val="14"/>
                <w:szCs w:val="14"/>
              </w:rPr>
              <w:t>;</w:t>
            </w:r>
            <w:r w:rsidRPr="001003FE">
              <w:rPr>
                <w:color w:val="000000" w:themeColor="text1"/>
                <w:sz w:val="14"/>
                <w:szCs w:val="14"/>
              </w:rPr>
              <w:t xml:space="preserve"> 16 (8.0%)</w:t>
            </w:r>
          </w:p>
        </w:tc>
        <w:tc>
          <w:tcPr>
            <w:tcW w:w="1653" w:type="dxa"/>
            <w:vAlign w:val="center"/>
          </w:tcPr>
          <w:p w14:paraId="78E73D58" w14:textId="1C6C4406"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99;</w:t>
            </w:r>
            <w:r w:rsidRPr="001003FE">
              <w:rPr>
                <w:rFonts w:eastAsia="Times New Roman"/>
                <w:color w:val="000000" w:themeColor="text1"/>
                <w:sz w:val="14"/>
                <w:szCs w:val="14"/>
                <w:lang w:val="ru-RU"/>
              </w:rPr>
              <w:t xml:space="preserve"> </w:t>
            </w:r>
            <w:r w:rsidRPr="001003FE">
              <w:rPr>
                <w:rFonts w:eastAsia="Times New Roman"/>
                <w:color w:val="000000" w:themeColor="text1"/>
                <w:sz w:val="14"/>
                <w:szCs w:val="14"/>
              </w:rPr>
              <w:t>10 (10.1%)</w:t>
            </w:r>
          </w:p>
        </w:tc>
        <w:tc>
          <w:tcPr>
            <w:tcW w:w="1653" w:type="dxa"/>
            <w:noWrap/>
            <w:vAlign w:val="center"/>
            <w:hideMark/>
          </w:tcPr>
          <w:p w14:paraId="0AF86D00" w14:textId="0FB35BD8"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100; 6 (6.0%)</w:t>
            </w:r>
          </w:p>
        </w:tc>
        <w:tc>
          <w:tcPr>
            <w:tcW w:w="1856" w:type="dxa"/>
            <w:noWrap/>
            <w:vAlign w:val="center"/>
            <w:hideMark/>
          </w:tcPr>
          <w:p w14:paraId="2B16A782" w14:textId="035F5225"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0.287 ◊</w:t>
            </w:r>
          </w:p>
        </w:tc>
        <w:tc>
          <w:tcPr>
            <w:tcW w:w="1153" w:type="dxa"/>
            <w:noWrap/>
            <w:vAlign w:val="center"/>
            <w:hideMark/>
          </w:tcPr>
          <w:p w14:paraId="1F24FE92" w14:textId="2FA26F3B"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1.68 [0.64; 4.46]</w:t>
            </w:r>
          </w:p>
        </w:tc>
      </w:tr>
      <w:tr w:rsidR="001003FE" w:rsidRPr="001003FE" w14:paraId="72003FE0" w14:textId="5A29599F" w:rsidTr="00195226">
        <w:trPr>
          <w:trHeight w:val="20"/>
        </w:trPr>
        <w:tc>
          <w:tcPr>
            <w:tcW w:w="9493" w:type="dxa"/>
            <w:gridSpan w:val="6"/>
          </w:tcPr>
          <w:p w14:paraId="209E67A3" w14:textId="007A4DCF" w:rsidR="006C11B2" w:rsidRPr="001003FE" w:rsidRDefault="006C11B2" w:rsidP="006C11B2">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Laboratory parameters</w:t>
            </w:r>
          </w:p>
        </w:tc>
      </w:tr>
      <w:tr w:rsidR="001003FE" w:rsidRPr="001003FE" w14:paraId="6B2952D6" w14:textId="77777777" w:rsidTr="006C11B2">
        <w:trPr>
          <w:trHeight w:val="20"/>
        </w:trPr>
        <w:tc>
          <w:tcPr>
            <w:tcW w:w="1924" w:type="dxa"/>
            <w:noWrap/>
            <w:vAlign w:val="center"/>
            <w:hideMark/>
          </w:tcPr>
          <w:p w14:paraId="0E9F6033" w14:textId="65249405"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Leukocytes (max), ×10⁹/L</w:t>
            </w:r>
          </w:p>
        </w:tc>
        <w:tc>
          <w:tcPr>
            <w:tcW w:w="1254" w:type="dxa"/>
            <w:vAlign w:val="center"/>
          </w:tcPr>
          <w:p w14:paraId="184101E7" w14:textId="3C7E0EBF"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66; Me = 8.6 [6.8; 12.0]; m = 9.7 (4.5)</w:t>
            </w:r>
          </w:p>
        </w:tc>
        <w:tc>
          <w:tcPr>
            <w:tcW w:w="1653" w:type="dxa"/>
            <w:vAlign w:val="center"/>
          </w:tcPr>
          <w:p w14:paraId="65882C09" w14:textId="6F07B771"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33; Me = 8.6 [6.6; 13.0]; m = 9.9 (4.3)</w:t>
            </w:r>
          </w:p>
        </w:tc>
        <w:tc>
          <w:tcPr>
            <w:tcW w:w="1653" w:type="dxa"/>
            <w:noWrap/>
            <w:vAlign w:val="center"/>
            <w:hideMark/>
          </w:tcPr>
          <w:p w14:paraId="133A46B1" w14:textId="214BD083"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33; Me = 8.2 [6.9; 10.7]; m = 9.5 (4.7)</w:t>
            </w:r>
          </w:p>
        </w:tc>
        <w:tc>
          <w:tcPr>
            <w:tcW w:w="1856" w:type="dxa"/>
            <w:noWrap/>
            <w:vAlign w:val="center"/>
            <w:hideMark/>
          </w:tcPr>
          <w:p w14:paraId="258B553B" w14:textId="631C2FC7"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0.682 †</w:t>
            </w:r>
          </w:p>
        </w:tc>
        <w:tc>
          <w:tcPr>
            <w:tcW w:w="1153" w:type="dxa"/>
            <w:noWrap/>
            <w:vAlign w:val="center"/>
            <w:hideMark/>
          </w:tcPr>
          <w:p w14:paraId="6D51835C" w14:textId="7DE5B352" w:rsidR="006C11B2" w:rsidRPr="001003FE" w:rsidRDefault="006C11B2" w:rsidP="006C11B2">
            <w:pPr>
              <w:spacing w:after="0"/>
              <w:jc w:val="center"/>
              <w:rPr>
                <w:rFonts w:eastAsia="Times New Roman"/>
                <w:color w:val="000000" w:themeColor="text1"/>
                <w:sz w:val="14"/>
                <w:szCs w:val="14"/>
              </w:rPr>
            </w:pPr>
          </w:p>
        </w:tc>
      </w:tr>
      <w:tr w:rsidR="001003FE" w:rsidRPr="001003FE" w14:paraId="292C2961" w14:textId="77777777" w:rsidTr="006C11B2">
        <w:trPr>
          <w:trHeight w:val="20"/>
        </w:trPr>
        <w:tc>
          <w:tcPr>
            <w:tcW w:w="1924" w:type="dxa"/>
            <w:noWrap/>
            <w:vAlign w:val="center"/>
            <w:hideMark/>
          </w:tcPr>
          <w:p w14:paraId="2B5BC3AB" w14:textId="4F18960B"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Erythrocytes (min), ×10¹²/L</w:t>
            </w:r>
          </w:p>
        </w:tc>
        <w:tc>
          <w:tcPr>
            <w:tcW w:w="1254" w:type="dxa"/>
            <w:vAlign w:val="center"/>
          </w:tcPr>
          <w:p w14:paraId="4A527C44" w14:textId="637C4CB4"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66; Me = 3.8 [3.3; 4.2]; m = 3.8 (0.7)</w:t>
            </w:r>
          </w:p>
        </w:tc>
        <w:tc>
          <w:tcPr>
            <w:tcW w:w="1653" w:type="dxa"/>
            <w:vAlign w:val="center"/>
          </w:tcPr>
          <w:p w14:paraId="2115011F" w14:textId="16156191"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33; Me = 3.8 [3.4; 4.3]; m = 3.8 (0.7)</w:t>
            </w:r>
          </w:p>
        </w:tc>
        <w:tc>
          <w:tcPr>
            <w:tcW w:w="1653" w:type="dxa"/>
            <w:noWrap/>
            <w:vAlign w:val="center"/>
            <w:hideMark/>
          </w:tcPr>
          <w:p w14:paraId="7A6E4E8F" w14:textId="13B59E7C"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33; Me = 3.8 [3.3; 4.1]; m = 3.7 (0.6)</w:t>
            </w:r>
          </w:p>
        </w:tc>
        <w:tc>
          <w:tcPr>
            <w:tcW w:w="1856" w:type="dxa"/>
            <w:noWrap/>
            <w:vAlign w:val="center"/>
            <w:hideMark/>
          </w:tcPr>
          <w:p w14:paraId="54F47FAC" w14:textId="6D0FE884"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0.615 ‡</w:t>
            </w:r>
          </w:p>
        </w:tc>
        <w:tc>
          <w:tcPr>
            <w:tcW w:w="1153" w:type="dxa"/>
            <w:noWrap/>
            <w:vAlign w:val="center"/>
            <w:hideMark/>
          </w:tcPr>
          <w:p w14:paraId="42D2B9BC" w14:textId="701D5E2D" w:rsidR="006C11B2" w:rsidRPr="001003FE" w:rsidRDefault="006C11B2" w:rsidP="006C11B2">
            <w:pPr>
              <w:spacing w:after="0"/>
              <w:jc w:val="center"/>
              <w:rPr>
                <w:rFonts w:eastAsia="Times New Roman"/>
                <w:color w:val="000000" w:themeColor="text1"/>
                <w:sz w:val="14"/>
                <w:szCs w:val="14"/>
              </w:rPr>
            </w:pPr>
          </w:p>
        </w:tc>
      </w:tr>
      <w:tr w:rsidR="001003FE" w:rsidRPr="001003FE" w14:paraId="4C2A5A0F" w14:textId="77777777" w:rsidTr="006C11B2">
        <w:trPr>
          <w:trHeight w:val="20"/>
        </w:trPr>
        <w:tc>
          <w:tcPr>
            <w:tcW w:w="1924" w:type="dxa"/>
            <w:noWrap/>
            <w:vAlign w:val="center"/>
            <w:hideMark/>
          </w:tcPr>
          <w:p w14:paraId="1E3C3E0A" w14:textId="3FD59DBE"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Hemoglobin (min), g/L</w:t>
            </w:r>
          </w:p>
        </w:tc>
        <w:tc>
          <w:tcPr>
            <w:tcW w:w="1254" w:type="dxa"/>
            <w:vAlign w:val="center"/>
          </w:tcPr>
          <w:p w14:paraId="23E6B1AD" w14:textId="7277F0D5"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66; Me = 110.0 [94.0; 119.0]; m = 107.5 (16.8)</w:t>
            </w:r>
          </w:p>
        </w:tc>
        <w:tc>
          <w:tcPr>
            <w:tcW w:w="1653" w:type="dxa"/>
            <w:vAlign w:val="center"/>
          </w:tcPr>
          <w:p w14:paraId="3D6AA936" w14:textId="4D4CABE6"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33; Me = 109.0 [96.0; 118.0]; m = 107.7 (18.4)</w:t>
            </w:r>
          </w:p>
        </w:tc>
        <w:tc>
          <w:tcPr>
            <w:tcW w:w="1653" w:type="dxa"/>
            <w:noWrap/>
            <w:vAlign w:val="center"/>
            <w:hideMark/>
          </w:tcPr>
          <w:p w14:paraId="0824CA45" w14:textId="0A5928C5"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33; Me = 110.0 [94.0; 119.0]; m = 107.3 (15.4)</w:t>
            </w:r>
          </w:p>
        </w:tc>
        <w:tc>
          <w:tcPr>
            <w:tcW w:w="1856" w:type="dxa"/>
            <w:noWrap/>
            <w:vAlign w:val="center"/>
            <w:hideMark/>
          </w:tcPr>
          <w:p w14:paraId="243448D2" w14:textId="387BCAC9"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0.930 ‡</w:t>
            </w:r>
          </w:p>
        </w:tc>
        <w:tc>
          <w:tcPr>
            <w:tcW w:w="1153" w:type="dxa"/>
            <w:noWrap/>
            <w:vAlign w:val="center"/>
            <w:hideMark/>
          </w:tcPr>
          <w:p w14:paraId="04DA7796" w14:textId="31B2DB43" w:rsidR="006C11B2" w:rsidRPr="001003FE" w:rsidRDefault="006C11B2" w:rsidP="006C11B2">
            <w:pPr>
              <w:spacing w:after="0"/>
              <w:jc w:val="center"/>
              <w:rPr>
                <w:rFonts w:eastAsia="Times New Roman"/>
                <w:color w:val="000000" w:themeColor="text1"/>
                <w:sz w:val="14"/>
                <w:szCs w:val="14"/>
              </w:rPr>
            </w:pPr>
          </w:p>
        </w:tc>
      </w:tr>
      <w:tr w:rsidR="001003FE" w:rsidRPr="001003FE" w14:paraId="0CF769BB" w14:textId="77777777" w:rsidTr="006C11B2">
        <w:trPr>
          <w:trHeight w:val="20"/>
        </w:trPr>
        <w:tc>
          <w:tcPr>
            <w:tcW w:w="1924" w:type="dxa"/>
            <w:noWrap/>
            <w:vAlign w:val="center"/>
            <w:hideMark/>
          </w:tcPr>
          <w:p w14:paraId="0FCDBD81" w14:textId="1431659D"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Hematocrit (min), %</w:t>
            </w:r>
          </w:p>
        </w:tc>
        <w:tc>
          <w:tcPr>
            <w:tcW w:w="1254" w:type="dxa"/>
            <w:vAlign w:val="center"/>
          </w:tcPr>
          <w:p w14:paraId="474A114F" w14:textId="59DC75D8"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65; Me = 32.0 [28.5; 36.0]; m = 32.1 (5.1)</w:t>
            </w:r>
          </w:p>
        </w:tc>
        <w:tc>
          <w:tcPr>
            <w:tcW w:w="1653" w:type="dxa"/>
            <w:vAlign w:val="center"/>
          </w:tcPr>
          <w:p w14:paraId="1D3A0A36" w14:textId="116B878D"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33; Me = 31.8 [28.5; 35.9]; m = 32.2 (5.6)</w:t>
            </w:r>
          </w:p>
        </w:tc>
        <w:tc>
          <w:tcPr>
            <w:tcW w:w="1653" w:type="dxa"/>
            <w:noWrap/>
            <w:vAlign w:val="center"/>
            <w:hideMark/>
          </w:tcPr>
          <w:p w14:paraId="62EBBF59" w14:textId="0A1E40C1"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32; Me = 32.0 [28.5; 36.1]; m = 31.9 (4.7)</w:t>
            </w:r>
          </w:p>
        </w:tc>
        <w:tc>
          <w:tcPr>
            <w:tcW w:w="1856" w:type="dxa"/>
            <w:noWrap/>
            <w:vAlign w:val="center"/>
            <w:hideMark/>
          </w:tcPr>
          <w:p w14:paraId="13285EBD" w14:textId="53CC36D8"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0.824 ‡</w:t>
            </w:r>
          </w:p>
        </w:tc>
        <w:tc>
          <w:tcPr>
            <w:tcW w:w="1153" w:type="dxa"/>
            <w:noWrap/>
            <w:vAlign w:val="center"/>
            <w:hideMark/>
          </w:tcPr>
          <w:p w14:paraId="0EC74038" w14:textId="35925702" w:rsidR="006C11B2" w:rsidRPr="001003FE" w:rsidRDefault="006C11B2" w:rsidP="006C11B2">
            <w:pPr>
              <w:spacing w:after="0"/>
              <w:jc w:val="center"/>
              <w:rPr>
                <w:rFonts w:eastAsia="Times New Roman"/>
                <w:color w:val="000000" w:themeColor="text1"/>
                <w:sz w:val="14"/>
                <w:szCs w:val="14"/>
              </w:rPr>
            </w:pPr>
          </w:p>
        </w:tc>
      </w:tr>
      <w:tr w:rsidR="001003FE" w:rsidRPr="001003FE" w14:paraId="47CEA0BE" w14:textId="77777777" w:rsidTr="006C11B2">
        <w:trPr>
          <w:trHeight w:val="20"/>
        </w:trPr>
        <w:tc>
          <w:tcPr>
            <w:tcW w:w="1924" w:type="dxa"/>
            <w:noWrap/>
            <w:vAlign w:val="center"/>
            <w:hideMark/>
          </w:tcPr>
          <w:p w14:paraId="0A9FE60E" w14:textId="04DD222A" w:rsidR="006C11B2" w:rsidRPr="001003FE" w:rsidRDefault="006C11B2" w:rsidP="006C11B2">
            <w:pPr>
              <w:spacing w:after="0"/>
              <w:rPr>
                <w:rFonts w:eastAsia="Times New Roman"/>
                <w:color w:val="000000" w:themeColor="text1"/>
                <w:sz w:val="14"/>
                <w:szCs w:val="14"/>
                <w:lang w:val="ru-RU"/>
              </w:rPr>
            </w:pPr>
            <w:r w:rsidRPr="001003FE">
              <w:rPr>
                <w:color w:val="000000" w:themeColor="text1"/>
                <w:sz w:val="14"/>
                <w:szCs w:val="14"/>
              </w:rPr>
              <w:t>Platelets (min), ×10⁹/L</w:t>
            </w:r>
          </w:p>
        </w:tc>
        <w:tc>
          <w:tcPr>
            <w:tcW w:w="1254" w:type="dxa"/>
            <w:vAlign w:val="center"/>
          </w:tcPr>
          <w:p w14:paraId="76D6474E" w14:textId="2B812501"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66; Me = 211.5 [168.0; 305.0]; m = 241.3 (124.0)</w:t>
            </w:r>
          </w:p>
        </w:tc>
        <w:tc>
          <w:tcPr>
            <w:tcW w:w="1653" w:type="dxa"/>
            <w:vAlign w:val="center"/>
          </w:tcPr>
          <w:p w14:paraId="4BED29C9" w14:textId="653BDC66"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33; Me = 229.0 [172.0; 319.0]; m = 259.8 (155.6)</w:t>
            </w:r>
          </w:p>
        </w:tc>
        <w:tc>
          <w:tcPr>
            <w:tcW w:w="1653" w:type="dxa"/>
            <w:noWrap/>
            <w:vAlign w:val="center"/>
            <w:hideMark/>
          </w:tcPr>
          <w:p w14:paraId="334966A0" w14:textId="306BD80B"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33; Me = 190.0 [168.0; 255.0]; m = 222.7 (79.5)</w:t>
            </w:r>
          </w:p>
        </w:tc>
        <w:tc>
          <w:tcPr>
            <w:tcW w:w="1856" w:type="dxa"/>
            <w:noWrap/>
            <w:vAlign w:val="center"/>
            <w:hideMark/>
          </w:tcPr>
          <w:p w14:paraId="7E019054" w14:textId="443437A8"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0.397 †</w:t>
            </w:r>
          </w:p>
        </w:tc>
        <w:tc>
          <w:tcPr>
            <w:tcW w:w="1153" w:type="dxa"/>
            <w:noWrap/>
            <w:vAlign w:val="center"/>
            <w:hideMark/>
          </w:tcPr>
          <w:p w14:paraId="1D0AF10F" w14:textId="4A20AE02" w:rsidR="006C11B2" w:rsidRPr="001003FE" w:rsidRDefault="006C11B2" w:rsidP="006C11B2">
            <w:pPr>
              <w:spacing w:after="0"/>
              <w:jc w:val="center"/>
              <w:rPr>
                <w:rFonts w:eastAsia="Times New Roman"/>
                <w:color w:val="000000" w:themeColor="text1"/>
                <w:sz w:val="14"/>
                <w:szCs w:val="14"/>
              </w:rPr>
            </w:pPr>
          </w:p>
        </w:tc>
      </w:tr>
      <w:tr w:rsidR="001003FE" w:rsidRPr="001003FE" w14:paraId="5E8FDA0A" w14:textId="77777777" w:rsidTr="006C11B2">
        <w:trPr>
          <w:trHeight w:val="20"/>
        </w:trPr>
        <w:tc>
          <w:tcPr>
            <w:tcW w:w="1924" w:type="dxa"/>
            <w:noWrap/>
            <w:vAlign w:val="center"/>
            <w:hideMark/>
          </w:tcPr>
          <w:p w14:paraId="5CF98020" w14:textId="349C948C"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Total protein (min), g/L</w:t>
            </w:r>
          </w:p>
        </w:tc>
        <w:tc>
          <w:tcPr>
            <w:tcW w:w="1254" w:type="dxa"/>
            <w:vAlign w:val="center"/>
          </w:tcPr>
          <w:p w14:paraId="17D963C3" w14:textId="1C64A013"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48; Me = 59.4 [53.0; 64.0]; m = 58.5 (7.0)</w:t>
            </w:r>
          </w:p>
        </w:tc>
        <w:tc>
          <w:tcPr>
            <w:tcW w:w="1653" w:type="dxa"/>
            <w:vAlign w:val="center"/>
          </w:tcPr>
          <w:p w14:paraId="24762538" w14:textId="44832D64"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26; Me = 58.0 [53.0; 65.0]; m = 58.2 (6.9)</w:t>
            </w:r>
          </w:p>
        </w:tc>
        <w:tc>
          <w:tcPr>
            <w:tcW w:w="1653" w:type="dxa"/>
            <w:noWrap/>
            <w:vAlign w:val="center"/>
            <w:hideMark/>
          </w:tcPr>
          <w:p w14:paraId="6AB52310" w14:textId="5E89FFC7"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22; Me = 60.0 [53.0; 63.0]; m = 58.9 (7.2)</w:t>
            </w:r>
          </w:p>
        </w:tc>
        <w:tc>
          <w:tcPr>
            <w:tcW w:w="1856" w:type="dxa"/>
            <w:noWrap/>
            <w:vAlign w:val="center"/>
            <w:hideMark/>
          </w:tcPr>
          <w:p w14:paraId="58B395CE" w14:textId="66549400"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0.727 ‡</w:t>
            </w:r>
          </w:p>
        </w:tc>
        <w:tc>
          <w:tcPr>
            <w:tcW w:w="1153" w:type="dxa"/>
            <w:noWrap/>
            <w:vAlign w:val="center"/>
            <w:hideMark/>
          </w:tcPr>
          <w:p w14:paraId="7C86E86F" w14:textId="62C06B1A" w:rsidR="006C11B2" w:rsidRPr="001003FE" w:rsidRDefault="006C11B2" w:rsidP="006C11B2">
            <w:pPr>
              <w:spacing w:after="0"/>
              <w:jc w:val="center"/>
              <w:rPr>
                <w:rFonts w:eastAsia="Times New Roman"/>
                <w:color w:val="000000" w:themeColor="text1"/>
                <w:sz w:val="14"/>
                <w:szCs w:val="14"/>
              </w:rPr>
            </w:pPr>
          </w:p>
        </w:tc>
      </w:tr>
      <w:tr w:rsidR="001003FE" w:rsidRPr="001003FE" w14:paraId="4522C05B" w14:textId="77777777" w:rsidTr="006C11B2">
        <w:trPr>
          <w:trHeight w:val="20"/>
        </w:trPr>
        <w:tc>
          <w:tcPr>
            <w:tcW w:w="1924" w:type="dxa"/>
            <w:noWrap/>
            <w:vAlign w:val="center"/>
            <w:hideMark/>
          </w:tcPr>
          <w:p w14:paraId="4FACAB3E" w14:textId="4F014980"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Glucose (max), mmol/L</w:t>
            </w:r>
          </w:p>
        </w:tc>
        <w:tc>
          <w:tcPr>
            <w:tcW w:w="1254" w:type="dxa"/>
            <w:vAlign w:val="center"/>
          </w:tcPr>
          <w:p w14:paraId="46BCD0A0" w14:textId="111644E4"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44; Me = 5.7 [4.7; 8.3]; m = 6.7 (2.5)</w:t>
            </w:r>
          </w:p>
        </w:tc>
        <w:tc>
          <w:tcPr>
            <w:tcW w:w="1653" w:type="dxa"/>
            <w:vAlign w:val="center"/>
          </w:tcPr>
          <w:p w14:paraId="0AF453B4" w14:textId="77712439"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25; Me = 6.1 [4.8; 8.4]; m = 6.7 (2.4)</w:t>
            </w:r>
          </w:p>
        </w:tc>
        <w:tc>
          <w:tcPr>
            <w:tcW w:w="1653" w:type="dxa"/>
            <w:noWrap/>
            <w:vAlign w:val="center"/>
            <w:hideMark/>
          </w:tcPr>
          <w:p w14:paraId="2E323BCC" w14:textId="2FC16E78"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19; Me = 5.4 [4.7; 8.1]; m = 6.6 (2.6)</w:t>
            </w:r>
          </w:p>
        </w:tc>
        <w:tc>
          <w:tcPr>
            <w:tcW w:w="1856" w:type="dxa"/>
            <w:noWrap/>
            <w:vAlign w:val="center"/>
            <w:hideMark/>
          </w:tcPr>
          <w:p w14:paraId="48A252F0" w14:textId="1B95A35B"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0.492 †</w:t>
            </w:r>
          </w:p>
        </w:tc>
        <w:tc>
          <w:tcPr>
            <w:tcW w:w="1153" w:type="dxa"/>
            <w:noWrap/>
            <w:vAlign w:val="center"/>
            <w:hideMark/>
          </w:tcPr>
          <w:p w14:paraId="16548FF1" w14:textId="0AD99F43" w:rsidR="006C11B2" w:rsidRPr="001003FE" w:rsidRDefault="006C11B2" w:rsidP="006C11B2">
            <w:pPr>
              <w:spacing w:after="0"/>
              <w:jc w:val="center"/>
              <w:rPr>
                <w:rFonts w:eastAsia="Times New Roman"/>
                <w:color w:val="000000" w:themeColor="text1"/>
                <w:sz w:val="14"/>
                <w:szCs w:val="14"/>
              </w:rPr>
            </w:pPr>
          </w:p>
        </w:tc>
      </w:tr>
      <w:tr w:rsidR="001003FE" w:rsidRPr="001003FE" w14:paraId="08281570" w14:textId="77777777" w:rsidTr="006C11B2">
        <w:trPr>
          <w:trHeight w:val="20"/>
        </w:trPr>
        <w:tc>
          <w:tcPr>
            <w:tcW w:w="1924" w:type="dxa"/>
            <w:noWrap/>
            <w:vAlign w:val="center"/>
            <w:hideMark/>
          </w:tcPr>
          <w:p w14:paraId="613A388D" w14:textId="6F730A60"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Serum creatinine (last available), µmol/L</w:t>
            </w:r>
          </w:p>
        </w:tc>
        <w:tc>
          <w:tcPr>
            <w:tcW w:w="1254" w:type="dxa"/>
            <w:vAlign w:val="center"/>
          </w:tcPr>
          <w:p w14:paraId="0D40FD17" w14:textId="795870A0"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153; Me = 77.6 [66.0; 97.0]; m = 89.1 (49.4)</w:t>
            </w:r>
          </w:p>
        </w:tc>
        <w:tc>
          <w:tcPr>
            <w:tcW w:w="1653" w:type="dxa"/>
            <w:vAlign w:val="center"/>
          </w:tcPr>
          <w:p w14:paraId="43614726" w14:textId="4A87A92D"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77; Me = 76.0 [64.0; 91.0]; m = 88.7 (57.5)</w:t>
            </w:r>
          </w:p>
        </w:tc>
        <w:tc>
          <w:tcPr>
            <w:tcW w:w="1653" w:type="dxa"/>
            <w:noWrap/>
            <w:vAlign w:val="center"/>
            <w:hideMark/>
          </w:tcPr>
          <w:p w14:paraId="11985CBB" w14:textId="641BE000"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76; Me = 78.8 [69.5; 102.0]; m = 89.5 (39.9)</w:t>
            </w:r>
          </w:p>
        </w:tc>
        <w:tc>
          <w:tcPr>
            <w:tcW w:w="1856" w:type="dxa"/>
            <w:noWrap/>
            <w:vAlign w:val="center"/>
            <w:hideMark/>
          </w:tcPr>
          <w:p w14:paraId="762BF054" w14:textId="46AE6985"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0.096 †</w:t>
            </w:r>
          </w:p>
        </w:tc>
        <w:tc>
          <w:tcPr>
            <w:tcW w:w="1153" w:type="dxa"/>
            <w:noWrap/>
            <w:vAlign w:val="center"/>
            <w:hideMark/>
          </w:tcPr>
          <w:p w14:paraId="0EAFC513" w14:textId="59BF8682" w:rsidR="006C11B2" w:rsidRPr="001003FE" w:rsidRDefault="006C11B2" w:rsidP="006C11B2">
            <w:pPr>
              <w:spacing w:after="0"/>
              <w:jc w:val="center"/>
              <w:rPr>
                <w:rFonts w:eastAsia="Times New Roman"/>
                <w:color w:val="000000" w:themeColor="text1"/>
                <w:sz w:val="14"/>
                <w:szCs w:val="14"/>
              </w:rPr>
            </w:pPr>
          </w:p>
        </w:tc>
      </w:tr>
      <w:tr w:rsidR="001003FE" w:rsidRPr="001003FE" w14:paraId="2BDC9EA5" w14:textId="77777777" w:rsidTr="006C11B2">
        <w:trPr>
          <w:trHeight w:val="20"/>
        </w:trPr>
        <w:tc>
          <w:tcPr>
            <w:tcW w:w="1924" w:type="dxa"/>
            <w:noWrap/>
            <w:vAlign w:val="center"/>
            <w:hideMark/>
          </w:tcPr>
          <w:p w14:paraId="04CB319F" w14:textId="1BDBF6EE"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Sodium (max), mmol/L</w:t>
            </w:r>
          </w:p>
        </w:tc>
        <w:tc>
          <w:tcPr>
            <w:tcW w:w="1254" w:type="dxa"/>
            <w:vAlign w:val="center"/>
          </w:tcPr>
          <w:p w14:paraId="7A74BD44" w14:textId="556656B0"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51; Me = 140.0 [137.0; 141.6]; m = 138.2 (9.7)</w:t>
            </w:r>
          </w:p>
        </w:tc>
        <w:tc>
          <w:tcPr>
            <w:tcW w:w="1653" w:type="dxa"/>
            <w:vAlign w:val="center"/>
          </w:tcPr>
          <w:p w14:paraId="642FFF86" w14:textId="5171F099"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27; Me = 140.0 [137.0; 141.0]; m = 137.0 (12.7)</w:t>
            </w:r>
          </w:p>
        </w:tc>
        <w:tc>
          <w:tcPr>
            <w:tcW w:w="1653" w:type="dxa"/>
            <w:noWrap/>
            <w:vAlign w:val="center"/>
            <w:hideMark/>
          </w:tcPr>
          <w:p w14:paraId="023B62A1" w14:textId="2772E635"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24; Me = 140.3 [137.5; 142.9]; m = 139.5 (4.4)</w:t>
            </w:r>
          </w:p>
        </w:tc>
        <w:tc>
          <w:tcPr>
            <w:tcW w:w="1856" w:type="dxa"/>
            <w:noWrap/>
            <w:vAlign w:val="center"/>
            <w:hideMark/>
          </w:tcPr>
          <w:p w14:paraId="22ED24C8" w14:textId="3B31BD61"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0.508 †</w:t>
            </w:r>
          </w:p>
        </w:tc>
        <w:tc>
          <w:tcPr>
            <w:tcW w:w="1153" w:type="dxa"/>
            <w:noWrap/>
            <w:vAlign w:val="center"/>
            <w:hideMark/>
          </w:tcPr>
          <w:p w14:paraId="7EA8C6B9" w14:textId="239819C5" w:rsidR="006C11B2" w:rsidRPr="001003FE" w:rsidRDefault="006C11B2" w:rsidP="006C11B2">
            <w:pPr>
              <w:spacing w:after="0"/>
              <w:jc w:val="center"/>
              <w:rPr>
                <w:rFonts w:eastAsia="Times New Roman"/>
                <w:color w:val="000000" w:themeColor="text1"/>
                <w:sz w:val="14"/>
                <w:szCs w:val="14"/>
              </w:rPr>
            </w:pPr>
          </w:p>
        </w:tc>
      </w:tr>
      <w:tr w:rsidR="001003FE" w:rsidRPr="001003FE" w14:paraId="3242653E" w14:textId="77777777" w:rsidTr="006C11B2">
        <w:trPr>
          <w:trHeight w:val="20"/>
        </w:trPr>
        <w:tc>
          <w:tcPr>
            <w:tcW w:w="1924" w:type="dxa"/>
            <w:noWrap/>
            <w:vAlign w:val="center"/>
            <w:hideMark/>
          </w:tcPr>
          <w:p w14:paraId="49BEE819" w14:textId="7821F503"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Sodium (min), mmol/L</w:t>
            </w:r>
          </w:p>
        </w:tc>
        <w:tc>
          <w:tcPr>
            <w:tcW w:w="1254" w:type="dxa"/>
            <w:vAlign w:val="center"/>
          </w:tcPr>
          <w:p w14:paraId="38E82DE4" w14:textId="30BFEC24"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51; Me = 139.4 [136.0; 141.0]; m = 137.7 (9.6)</w:t>
            </w:r>
          </w:p>
        </w:tc>
        <w:tc>
          <w:tcPr>
            <w:tcW w:w="1653" w:type="dxa"/>
            <w:vAlign w:val="center"/>
          </w:tcPr>
          <w:p w14:paraId="36DE44A4" w14:textId="1B2801D7"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27; Me = 140.0 [136.0; 141.0]; m = 136.8 (12.7)</w:t>
            </w:r>
          </w:p>
        </w:tc>
        <w:tc>
          <w:tcPr>
            <w:tcW w:w="1653" w:type="dxa"/>
            <w:noWrap/>
            <w:vAlign w:val="center"/>
            <w:hideMark/>
          </w:tcPr>
          <w:p w14:paraId="3BDADDD9" w14:textId="6C57DB53"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24; Me = 139.0 [136.0; 141.0]; m = 138.7 (4.1)</w:t>
            </w:r>
          </w:p>
        </w:tc>
        <w:tc>
          <w:tcPr>
            <w:tcW w:w="1856" w:type="dxa"/>
            <w:noWrap/>
            <w:vAlign w:val="center"/>
            <w:hideMark/>
          </w:tcPr>
          <w:p w14:paraId="2F8A6CA8" w14:textId="27177FBF"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0.858 †</w:t>
            </w:r>
          </w:p>
        </w:tc>
        <w:tc>
          <w:tcPr>
            <w:tcW w:w="1153" w:type="dxa"/>
            <w:noWrap/>
            <w:vAlign w:val="center"/>
            <w:hideMark/>
          </w:tcPr>
          <w:p w14:paraId="6C7727E5" w14:textId="1D216DAA" w:rsidR="006C11B2" w:rsidRPr="001003FE" w:rsidRDefault="006C11B2" w:rsidP="006C11B2">
            <w:pPr>
              <w:spacing w:after="0"/>
              <w:jc w:val="center"/>
              <w:rPr>
                <w:rFonts w:eastAsia="Times New Roman"/>
                <w:color w:val="000000" w:themeColor="text1"/>
                <w:sz w:val="14"/>
                <w:szCs w:val="14"/>
              </w:rPr>
            </w:pPr>
          </w:p>
        </w:tc>
      </w:tr>
      <w:tr w:rsidR="001003FE" w:rsidRPr="001003FE" w14:paraId="369CD432" w14:textId="77777777" w:rsidTr="006C11B2">
        <w:trPr>
          <w:trHeight w:val="20"/>
        </w:trPr>
        <w:tc>
          <w:tcPr>
            <w:tcW w:w="1924" w:type="dxa"/>
            <w:noWrap/>
            <w:vAlign w:val="center"/>
            <w:hideMark/>
          </w:tcPr>
          <w:p w14:paraId="3832C87A" w14:textId="1B6F4BD3"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lastRenderedPageBreak/>
              <w:t>Potassium (max), mmol/L</w:t>
            </w:r>
          </w:p>
        </w:tc>
        <w:tc>
          <w:tcPr>
            <w:tcW w:w="1254" w:type="dxa"/>
            <w:vAlign w:val="center"/>
          </w:tcPr>
          <w:p w14:paraId="21C72A3E" w14:textId="42BA6D29"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50; Me = 4.1 [3.8; 4.4]; m = 4.2 (0.6)</w:t>
            </w:r>
          </w:p>
        </w:tc>
        <w:tc>
          <w:tcPr>
            <w:tcW w:w="1653" w:type="dxa"/>
            <w:vAlign w:val="center"/>
          </w:tcPr>
          <w:p w14:paraId="6B92BA75" w14:textId="68DB49EE"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26; Me = 4.0 [3.8; 4.4]; m = 4.1 (0.6)</w:t>
            </w:r>
          </w:p>
        </w:tc>
        <w:tc>
          <w:tcPr>
            <w:tcW w:w="1653" w:type="dxa"/>
            <w:noWrap/>
            <w:vAlign w:val="center"/>
            <w:hideMark/>
          </w:tcPr>
          <w:p w14:paraId="0F41B8B4" w14:textId="0801CD17"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24; Me = 4.1 [3.9; 4.5]; m = 4.3 (0.5)</w:t>
            </w:r>
          </w:p>
        </w:tc>
        <w:tc>
          <w:tcPr>
            <w:tcW w:w="1856" w:type="dxa"/>
            <w:noWrap/>
            <w:vAlign w:val="center"/>
            <w:hideMark/>
          </w:tcPr>
          <w:p w14:paraId="263D2B8B" w14:textId="5564B7C4"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0.307 †</w:t>
            </w:r>
          </w:p>
        </w:tc>
        <w:tc>
          <w:tcPr>
            <w:tcW w:w="1153" w:type="dxa"/>
            <w:noWrap/>
            <w:vAlign w:val="center"/>
            <w:hideMark/>
          </w:tcPr>
          <w:p w14:paraId="13BC3729" w14:textId="2678D718" w:rsidR="006C11B2" w:rsidRPr="001003FE" w:rsidRDefault="006C11B2" w:rsidP="006C11B2">
            <w:pPr>
              <w:spacing w:after="0"/>
              <w:jc w:val="center"/>
              <w:rPr>
                <w:rFonts w:eastAsia="Times New Roman"/>
                <w:color w:val="000000" w:themeColor="text1"/>
                <w:sz w:val="14"/>
                <w:szCs w:val="14"/>
              </w:rPr>
            </w:pPr>
          </w:p>
        </w:tc>
      </w:tr>
      <w:tr w:rsidR="001003FE" w:rsidRPr="001003FE" w14:paraId="3B201E39" w14:textId="77777777" w:rsidTr="006C11B2">
        <w:trPr>
          <w:trHeight w:val="20"/>
        </w:trPr>
        <w:tc>
          <w:tcPr>
            <w:tcW w:w="1924" w:type="dxa"/>
            <w:noWrap/>
            <w:vAlign w:val="center"/>
            <w:hideMark/>
          </w:tcPr>
          <w:p w14:paraId="398553C3" w14:textId="3CAA5C06"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Potassium (min), mmol/L</w:t>
            </w:r>
          </w:p>
        </w:tc>
        <w:tc>
          <w:tcPr>
            <w:tcW w:w="1254" w:type="dxa"/>
            <w:vAlign w:val="center"/>
          </w:tcPr>
          <w:p w14:paraId="1C7EC1E6" w14:textId="5126D714"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50; Me = 4.0 [3.8; 4.4]; m = 4.1 (0.6)</w:t>
            </w:r>
          </w:p>
        </w:tc>
        <w:tc>
          <w:tcPr>
            <w:tcW w:w="1653" w:type="dxa"/>
            <w:vAlign w:val="center"/>
          </w:tcPr>
          <w:p w14:paraId="0CE9E405" w14:textId="3FB00B79"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26; Me = 4.0 [3.7; 4.3]; m = 4.1 (0.6)</w:t>
            </w:r>
          </w:p>
        </w:tc>
        <w:tc>
          <w:tcPr>
            <w:tcW w:w="1653" w:type="dxa"/>
            <w:noWrap/>
            <w:vAlign w:val="center"/>
            <w:hideMark/>
          </w:tcPr>
          <w:p w14:paraId="4AEB3243" w14:textId="68C0B23A"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24; Me = 4.0 [3.9; 4.4]; m = 4.1 (0.5)</w:t>
            </w:r>
          </w:p>
        </w:tc>
        <w:tc>
          <w:tcPr>
            <w:tcW w:w="1856" w:type="dxa"/>
            <w:noWrap/>
            <w:vAlign w:val="center"/>
            <w:hideMark/>
          </w:tcPr>
          <w:p w14:paraId="1BB15951" w14:textId="21AA5B60"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0.770 †</w:t>
            </w:r>
          </w:p>
        </w:tc>
        <w:tc>
          <w:tcPr>
            <w:tcW w:w="1153" w:type="dxa"/>
            <w:noWrap/>
            <w:vAlign w:val="center"/>
            <w:hideMark/>
          </w:tcPr>
          <w:p w14:paraId="7DBC47EC" w14:textId="04E08060" w:rsidR="006C11B2" w:rsidRPr="001003FE" w:rsidRDefault="006C11B2" w:rsidP="006C11B2">
            <w:pPr>
              <w:spacing w:after="0"/>
              <w:jc w:val="center"/>
              <w:rPr>
                <w:rFonts w:eastAsia="Times New Roman"/>
                <w:color w:val="000000" w:themeColor="text1"/>
                <w:sz w:val="14"/>
                <w:szCs w:val="14"/>
              </w:rPr>
            </w:pPr>
          </w:p>
        </w:tc>
      </w:tr>
      <w:tr w:rsidR="001003FE" w:rsidRPr="001003FE" w14:paraId="5752B198" w14:textId="77777777" w:rsidTr="006C11B2">
        <w:trPr>
          <w:trHeight w:val="20"/>
        </w:trPr>
        <w:tc>
          <w:tcPr>
            <w:tcW w:w="1924" w:type="dxa"/>
            <w:noWrap/>
            <w:vAlign w:val="center"/>
            <w:hideMark/>
          </w:tcPr>
          <w:p w14:paraId="5A34435A" w14:textId="06C45BC6"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Calcium (max), mmol/L</w:t>
            </w:r>
          </w:p>
        </w:tc>
        <w:tc>
          <w:tcPr>
            <w:tcW w:w="1254" w:type="dxa"/>
            <w:vAlign w:val="center"/>
          </w:tcPr>
          <w:p w14:paraId="6DE8B456" w14:textId="08D7401A"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25; Me = 1.1 [1.1; 1.3]; m = 1.4 (0.7)</w:t>
            </w:r>
          </w:p>
        </w:tc>
        <w:tc>
          <w:tcPr>
            <w:tcW w:w="1653" w:type="dxa"/>
            <w:vAlign w:val="center"/>
          </w:tcPr>
          <w:p w14:paraId="5E7A3216" w14:textId="5FB4FCE4"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11; Me = 1.1 [1.1; 2.2]; m = 1.5 (0.9)</w:t>
            </w:r>
          </w:p>
        </w:tc>
        <w:tc>
          <w:tcPr>
            <w:tcW w:w="1653" w:type="dxa"/>
            <w:noWrap/>
            <w:vAlign w:val="center"/>
            <w:hideMark/>
          </w:tcPr>
          <w:p w14:paraId="2208BAF3" w14:textId="7A114851"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14; Me = 1.1 [1.1; 1.2]; m = 1.3 (0.5)</w:t>
            </w:r>
          </w:p>
        </w:tc>
        <w:tc>
          <w:tcPr>
            <w:tcW w:w="1856" w:type="dxa"/>
            <w:noWrap/>
            <w:vAlign w:val="center"/>
            <w:hideMark/>
          </w:tcPr>
          <w:p w14:paraId="3835FCDF" w14:textId="6D14A846"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0.609 †</w:t>
            </w:r>
          </w:p>
        </w:tc>
        <w:tc>
          <w:tcPr>
            <w:tcW w:w="1153" w:type="dxa"/>
            <w:noWrap/>
            <w:vAlign w:val="center"/>
            <w:hideMark/>
          </w:tcPr>
          <w:p w14:paraId="0A32BB93" w14:textId="33A98F62" w:rsidR="006C11B2" w:rsidRPr="001003FE" w:rsidRDefault="006C11B2" w:rsidP="006C11B2">
            <w:pPr>
              <w:spacing w:after="0"/>
              <w:jc w:val="center"/>
              <w:rPr>
                <w:rFonts w:eastAsia="Times New Roman"/>
                <w:color w:val="000000" w:themeColor="text1"/>
                <w:sz w:val="14"/>
                <w:szCs w:val="14"/>
              </w:rPr>
            </w:pPr>
          </w:p>
        </w:tc>
      </w:tr>
      <w:tr w:rsidR="001003FE" w:rsidRPr="001003FE" w14:paraId="5E712904" w14:textId="77777777" w:rsidTr="006C11B2">
        <w:trPr>
          <w:trHeight w:val="20"/>
        </w:trPr>
        <w:tc>
          <w:tcPr>
            <w:tcW w:w="1924" w:type="dxa"/>
            <w:noWrap/>
            <w:vAlign w:val="center"/>
            <w:hideMark/>
          </w:tcPr>
          <w:p w14:paraId="1A740118" w14:textId="7187CB58"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Calcium (min), mmol/L</w:t>
            </w:r>
          </w:p>
        </w:tc>
        <w:tc>
          <w:tcPr>
            <w:tcW w:w="1254" w:type="dxa"/>
            <w:vAlign w:val="center"/>
          </w:tcPr>
          <w:p w14:paraId="2C8F17AB" w14:textId="70FF3D35"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25; Me = 1.1 [1.1; 1.3]; m = 1.4 (0.7)</w:t>
            </w:r>
          </w:p>
        </w:tc>
        <w:tc>
          <w:tcPr>
            <w:tcW w:w="1653" w:type="dxa"/>
            <w:vAlign w:val="center"/>
          </w:tcPr>
          <w:p w14:paraId="07D3B685" w14:textId="3D56B229"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11; Me = 1.1 [1.0; 2.2]; m = 1.5 (0.9)</w:t>
            </w:r>
          </w:p>
        </w:tc>
        <w:tc>
          <w:tcPr>
            <w:tcW w:w="1653" w:type="dxa"/>
            <w:noWrap/>
            <w:vAlign w:val="center"/>
            <w:hideMark/>
          </w:tcPr>
          <w:p w14:paraId="6F5AA645" w14:textId="7D2CF418"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14; Me = 1.1 [1.1; 1.2]; m = 1.3 (0.5)</w:t>
            </w:r>
          </w:p>
        </w:tc>
        <w:tc>
          <w:tcPr>
            <w:tcW w:w="1856" w:type="dxa"/>
            <w:noWrap/>
            <w:vAlign w:val="center"/>
            <w:hideMark/>
          </w:tcPr>
          <w:p w14:paraId="1C812D79" w14:textId="67232592"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0.609 †</w:t>
            </w:r>
          </w:p>
        </w:tc>
        <w:tc>
          <w:tcPr>
            <w:tcW w:w="1153" w:type="dxa"/>
            <w:noWrap/>
            <w:vAlign w:val="center"/>
            <w:hideMark/>
          </w:tcPr>
          <w:p w14:paraId="22BA418B" w14:textId="0AEE7866" w:rsidR="006C11B2" w:rsidRPr="001003FE" w:rsidRDefault="006C11B2" w:rsidP="006C11B2">
            <w:pPr>
              <w:spacing w:after="0"/>
              <w:jc w:val="center"/>
              <w:rPr>
                <w:rFonts w:eastAsia="Times New Roman"/>
                <w:color w:val="000000" w:themeColor="text1"/>
                <w:sz w:val="14"/>
                <w:szCs w:val="14"/>
              </w:rPr>
            </w:pPr>
          </w:p>
        </w:tc>
      </w:tr>
      <w:tr w:rsidR="001003FE" w:rsidRPr="001003FE" w14:paraId="6AA77CE6" w14:textId="77777777" w:rsidTr="006C11B2">
        <w:trPr>
          <w:trHeight w:val="20"/>
        </w:trPr>
        <w:tc>
          <w:tcPr>
            <w:tcW w:w="1924" w:type="dxa"/>
            <w:noWrap/>
            <w:vAlign w:val="center"/>
            <w:hideMark/>
          </w:tcPr>
          <w:p w14:paraId="363F6F25" w14:textId="2FE98018"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pH (min)</w:t>
            </w:r>
          </w:p>
        </w:tc>
        <w:tc>
          <w:tcPr>
            <w:tcW w:w="1254" w:type="dxa"/>
            <w:vAlign w:val="center"/>
          </w:tcPr>
          <w:p w14:paraId="73903FEA" w14:textId="34F6F873"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19; Me = 7.4 [7.3; 7.4]; m = 7.4 (0.1)</w:t>
            </w:r>
          </w:p>
        </w:tc>
        <w:tc>
          <w:tcPr>
            <w:tcW w:w="1653" w:type="dxa"/>
            <w:vAlign w:val="center"/>
          </w:tcPr>
          <w:p w14:paraId="0C9488A0" w14:textId="41FDA7FC"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 Me = 7.4 [7.4; 7.4]; m = 7.4 (0.1)</w:t>
            </w:r>
          </w:p>
        </w:tc>
        <w:tc>
          <w:tcPr>
            <w:tcW w:w="1653" w:type="dxa"/>
            <w:noWrap/>
            <w:vAlign w:val="center"/>
            <w:hideMark/>
          </w:tcPr>
          <w:p w14:paraId="3A97BF79" w14:textId="6CA40B21"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10; Me = 7.4 [7.3; 7.4]; m = 7.4 (0.1)</w:t>
            </w:r>
          </w:p>
        </w:tc>
        <w:tc>
          <w:tcPr>
            <w:tcW w:w="1856" w:type="dxa"/>
            <w:noWrap/>
            <w:vAlign w:val="center"/>
            <w:hideMark/>
          </w:tcPr>
          <w:p w14:paraId="1A211AE9" w14:textId="4258A956"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0.065 †</w:t>
            </w:r>
          </w:p>
        </w:tc>
        <w:tc>
          <w:tcPr>
            <w:tcW w:w="1153" w:type="dxa"/>
            <w:noWrap/>
            <w:vAlign w:val="center"/>
            <w:hideMark/>
          </w:tcPr>
          <w:p w14:paraId="0312287A" w14:textId="798D93B4" w:rsidR="006C11B2" w:rsidRPr="001003FE" w:rsidRDefault="006C11B2" w:rsidP="006C11B2">
            <w:pPr>
              <w:spacing w:after="0"/>
              <w:jc w:val="center"/>
              <w:rPr>
                <w:rFonts w:eastAsia="Times New Roman"/>
                <w:color w:val="000000" w:themeColor="text1"/>
                <w:sz w:val="14"/>
                <w:szCs w:val="14"/>
              </w:rPr>
            </w:pPr>
          </w:p>
        </w:tc>
      </w:tr>
      <w:tr w:rsidR="001003FE" w:rsidRPr="001003FE" w14:paraId="5FF44947" w14:textId="77777777" w:rsidTr="006C11B2">
        <w:trPr>
          <w:trHeight w:val="20"/>
        </w:trPr>
        <w:tc>
          <w:tcPr>
            <w:tcW w:w="1924" w:type="dxa"/>
            <w:noWrap/>
            <w:vAlign w:val="center"/>
            <w:hideMark/>
          </w:tcPr>
          <w:p w14:paraId="366F86AF" w14:textId="62A69794"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BE, mmol/L</w:t>
            </w:r>
          </w:p>
        </w:tc>
        <w:tc>
          <w:tcPr>
            <w:tcW w:w="1254" w:type="dxa"/>
            <w:vAlign w:val="center"/>
          </w:tcPr>
          <w:p w14:paraId="5599DE32" w14:textId="230E53F9"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18; Me = 2.9 [-1.7; 8.1]; m = 2.3 (7.1)</w:t>
            </w:r>
          </w:p>
        </w:tc>
        <w:tc>
          <w:tcPr>
            <w:tcW w:w="1653" w:type="dxa"/>
            <w:vAlign w:val="center"/>
          </w:tcPr>
          <w:p w14:paraId="6B7337DF" w14:textId="3B224743"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 Me = 4.0 [-1.5; 8.1]; m = 3.7 (5.2)</w:t>
            </w:r>
          </w:p>
        </w:tc>
        <w:tc>
          <w:tcPr>
            <w:tcW w:w="1653" w:type="dxa"/>
            <w:noWrap/>
            <w:vAlign w:val="center"/>
            <w:hideMark/>
          </w:tcPr>
          <w:p w14:paraId="6F8EAD1B" w14:textId="36C469E5"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 Me = 2.3 [-1.7; 5.1]; m = 0.8 (8.7)</w:t>
            </w:r>
          </w:p>
        </w:tc>
        <w:tc>
          <w:tcPr>
            <w:tcW w:w="1856" w:type="dxa"/>
            <w:noWrap/>
            <w:vAlign w:val="center"/>
            <w:hideMark/>
          </w:tcPr>
          <w:p w14:paraId="754192CD" w14:textId="466C95E7"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0.397 ‡</w:t>
            </w:r>
          </w:p>
        </w:tc>
        <w:tc>
          <w:tcPr>
            <w:tcW w:w="1153" w:type="dxa"/>
            <w:noWrap/>
            <w:vAlign w:val="center"/>
            <w:hideMark/>
          </w:tcPr>
          <w:p w14:paraId="6FA9CB97" w14:textId="47685880" w:rsidR="006C11B2" w:rsidRPr="001003FE" w:rsidRDefault="006C11B2" w:rsidP="006C11B2">
            <w:pPr>
              <w:spacing w:after="0"/>
              <w:jc w:val="center"/>
              <w:rPr>
                <w:rFonts w:eastAsia="Times New Roman"/>
                <w:color w:val="000000" w:themeColor="text1"/>
                <w:sz w:val="14"/>
                <w:szCs w:val="14"/>
              </w:rPr>
            </w:pPr>
          </w:p>
        </w:tc>
      </w:tr>
      <w:tr w:rsidR="001003FE" w:rsidRPr="001003FE" w14:paraId="1449ADAA" w14:textId="77777777" w:rsidTr="006C11B2">
        <w:trPr>
          <w:trHeight w:val="20"/>
        </w:trPr>
        <w:tc>
          <w:tcPr>
            <w:tcW w:w="1924" w:type="dxa"/>
            <w:noWrap/>
            <w:vAlign w:val="center"/>
            <w:hideMark/>
          </w:tcPr>
          <w:p w14:paraId="39AC1883" w14:textId="478C3AB8"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Lactate (max), mmol/L</w:t>
            </w:r>
          </w:p>
        </w:tc>
        <w:tc>
          <w:tcPr>
            <w:tcW w:w="1254" w:type="dxa"/>
            <w:vAlign w:val="center"/>
          </w:tcPr>
          <w:p w14:paraId="665BC7DD" w14:textId="7A737E88"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19; Me = 1.7 [1.4; 1.9]; m = 1.7 (0.6)</w:t>
            </w:r>
          </w:p>
        </w:tc>
        <w:tc>
          <w:tcPr>
            <w:tcW w:w="1653" w:type="dxa"/>
            <w:vAlign w:val="center"/>
          </w:tcPr>
          <w:p w14:paraId="5369AECC" w14:textId="2D14B194"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 Me = 1.4 [1.4; 2.2]; m = 1.8 (0.8)</w:t>
            </w:r>
          </w:p>
        </w:tc>
        <w:tc>
          <w:tcPr>
            <w:tcW w:w="1653" w:type="dxa"/>
            <w:noWrap/>
            <w:vAlign w:val="center"/>
            <w:hideMark/>
          </w:tcPr>
          <w:p w14:paraId="1A352CC3" w14:textId="509F3EFF"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10; Me = 1.7 [1.4; 1.8]; m = 1.6 (0.3)</w:t>
            </w:r>
          </w:p>
        </w:tc>
        <w:tc>
          <w:tcPr>
            <w:tcW w:w="1856" w:type="dxa"/>
            <w:noWrap/>
            <w:vAlign w:val="center"/>
            <w:hideMark/>
          </w:tcPr>
          <w:p w14:paraId="5F2953F8" w14:textId="3E0EA5AA"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0.370 ‡</w:t>
            </w:r>
          </w:p>
        </w:tc>
        <w:tc>
          <w:tcPr>
            <w:tcW w:w="1153" w:type="dxa"/>
            <w:noWrap/>
            <w:vAlign w:val="center"/>
            <w:hideMark/>
          </w:tcPr>
          <w:p w14:paraId="4F874AB4" w14:textId="091806F0" w:rsidR="006C11B2" w:rsidRPr="001003FE" w:rsidRDefault="006C11B2" w:rsidP="006C11B2">
            <w:pPr>
              <w:spacing w:after="0"/>
              <w:jc w:val="center"/>
              <w:rPr>
                <w:rFonts w:eastAsia="Times New Roman"/>
                <w:color w:val="000000" w:themeColor="text1"/>
                <w:sz w:val="14"/>
                <w:szCs w:val="14"/>
              </w:rPr>
            </w:pPr>
          </w:p>
        </w:tc>
      </w:tr>
      <w:tr w:rsidR="001003FE" w:rsidRPr="001003FE" w14:paraId="26BCDB69" w14:textId="77777777" w:rsidTr="006C11B2">
        <w:trPr>
          <w:trHeight w:val="20"/>
        </w:trPr>
        <w:tc>
          <w:tcPr>
            <w:tcW w:w="1924" w:type="dxa"/>
            <w:noWrap/>
            <w:vAlign w:val="center"/>
            <w:hideMark/>
          </w:tcPr>
          <w:p w14:paraId="6998172A" w14:textId="746D7E5D"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PvO₂ (min), mmHg</w:t>
            </w:r>
          </w:p>
        </w:tc>
        <w:tc>
          <w:tcPr>
            <w:tcW w:w="1254" w:type="dxa"/>
            <w:vAlign w:val="center"/>
          </w:tcPr>
          <w:p w14:paraId="676F2A35" w14:textId="6C110DF8"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19; Me = 41.0 [33.8; 46.0]; m = 41.5 (15.3)</w:t>
            </w:r>
          </w:p>
        </w:tc>
        <w:tc>
          <w:tcPr>
            <w:tcW w:w="1653" w:type="dxa"/>
            <w:vAlign w:val="center"/>
          </w:tcPr>
          <w:p w14:paraId="434B41CD" w14:textId="0DED453F"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 Me = 33.8 [30.0; 43.0]; m = 41.0 (22.4)</w:t>
            </w:r>
          </w:p>
        </w:tc>
        <w:tc>
          <w:tcPr>
            <w:tcW w:w="1653" w:type="dxa"/>
            <w:noWrap/>
            <w:vAlign w:val="center"/>
            <w:hideMark/>
          </w:tcPr>
          <w:p w14:paraId="0ABDA03F" w14:textId="32214940"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10; Me = 41.1 [37.4; 46.0]; m = 42.0 (4.8)</w:t>
            </w:r>
          </w:p>
        </w:tc>
        <w:tc>
          <w:tcPr>
            <w:tcW w:w="1856" w:type="dxa"/>
            <w:noWrap/>
            <w:vAlign w:val="center"/>
            <w:hideMark/>
          </w:tcPr>
          <w:p w14:paraId="07D7089A" w14:textId="764588D5"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0.315 †</w:t>
            </w:r>
          </w:p>
        </w:tc>
        <w:tc>
          <w:tcPr>
            <w:tcW w:w="1153" w:type="dxa"/>
            <w:noWrap/>
            <w:vAlign w:val="center"/>
            <w:hideMark/>
          </w:tcPr>
          <w:p w14:paraId="5F71AB13" w14:textId="79CECFE5" w:rsidR="006C11B2" w:rsidRPr="001003FE" w:rsidRDefault="006C11B2" w:rsidP="006C11B2">
            <w:pPr>
              <w:spacing w:after="0"/>
              <w:jc w:val="center"/>
              <w:rPr>
                <w:rFonts w:eastAsia="Times New Roman"/>
                <w:color w:val="000000" w:themeColor="text1"/>
                <w:sz w:val="14"/>
                <w:szCs w:val="14"/>
              </w:rPr>
            </w:pPr>
          </w:p>
        </w:tc>
      </w:tr>
      <w:tr w:rsidR="001003FE" w:rsidRPr="001003FE" w14:paraId="321F219E" w14:textId="77777777" w:rsidTr="006C11B2">
        <w:trPr>
          <w:trHeight w:val="20"/>
        </w:trPr>
        <w:tc>
          <w:tcPr>
            <w:tcW w:w="1924" w:type="dxa"/>
            <w:noWrap/>
            <w:vAlign w:val="center"/>
            <w:hideMark/>
          </w:tcPr>
          <w:p w14:paraId="363A0703" w14:textId="31742AB3"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PvCO₂ (max), mmHg</w:t>
            </w:r>
          </w:p>
        </w:tc>
        <w:tc>
          <w:tcPr>
            <w:tcW w:w="1254" w:type="dxa"/>
            <w:vAlign w:val="center"/>
          </w:tcPr>
          <w:p w14:paraId="298AFB0B" w14:textId="53785F57"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18; Me = 49.3 [44.0; 52.0]; m = 46.7 (7.4)</w:t>
            </w:r>
          </w:p>
        </w:tc>
        <w:tc>
          <w:tcPr>
            <w:tcW w:w="1653" w:type="dxa"/>
            <w:vAlign w:val="center"/>
          </w:tcPr>
          <w:p w14:paraId="544A51A4" w14:textId="62864A7E"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 Me = 45.0 [41.8; 50.0]; m = 45.2 (5.5)</w:t>
            </w:r>
          </w:p>
        </w:tc>
        <w:tc>
          <w:tcPr>
            <w:tcW w:w="1653" w:type="dxa"/>
            <w:noWrap/>
            <w:vAlign w:val="center"/>
            <w:hideMark/>
          </w:tcPr>
          <w:p w14:paraId="6B2BDCF2" w14:textId="2B89331A"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9; Me = 51.7 [48.6; 53.0]; m = 48.2 (9.0)</w:t>
            </w:r>
          </w:p>
        </w:tc>
        <w:tc>
          <w:tcPr>
            <w:tcW w:w="1856" w:type="dxa"/>
            <w:noWrap/>
            <w:vAlign w:val="center"/>
            <w:hideMark/>
          </w:tcPr>
          <w:p w14:paraId="76AB837D" w14:textId="79560A2B"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0.113 †</w:t>
            </w:r>
          </w:p>
        </w:tc>
        <w:tc>
          <w:tcPr>
            <w:tcW w:w="1153" w:type="dxa"/>
            <w:noWrap/>
            <w:vAlign w:val="center"/>
            <w:hideMark/>
          </w:tcPr>
          <w:p w14:paraId="2CE040B5" w14:textId="0E0A7290" w:rsidR="006C11B2" w:rsidRPr="001003FE" w:rsidRDefault="006C11B2" w:rsidP="006C11B2">
            <w:pPr>
              <w:spacing w:after="0"/>
              <w:jc w:val="center"/>
              <w:rPr>
                <w:rFonts w:eastAsia="Times New Roman"/>
                <w:color w:val="000000" w:themeColor="text1"/>
                <w:sz w:val="14"/>
                <w:szCs w:val="14"/>
              </w:rPr>
            </w:pPr>
          </w:p>
        </w:tc>
      </w:tr>
      <w:tr w:rsidR="001003FE" w:rsidRPr="001003FE" w14:paraId="5641A034" w14:textId="422AE223" w:rsidTr="00C142B6">
        <w:trPr>
          <w:trHeight w:val="20"/>
        </w:trPr>
        <w:tc>
          <w:tcPr>
            <w:tcW w:w="9493" w:type="dxa"/>
            <w:gridSpan w:val="6"/>
          </w:tcPr>
          <w:p w14:paraId="57E4A49F" w14:textId="54E49DFC" w:rsidR="006C11B2" w:rsidRPr="001003FE" w:rsidRDefault="006C11B2" w:rsidP="006C11B2">
            <w:pPr>
              <w:spacing w:after="0"/>
              <w:jc w:val="center"/>
              <w:rPr>
                <w:rFonts w:eastAsia="Times New Roman"/>
                <w:b/>
                <w:bCs/>
                <w:color w:val="000000" w:themeColor="text1"/>
                <w:sz w:val="14"/>
                <w:szCs w:val="14"/>
              </w:rPr>
            </w:pPr>
            <w:r w:rsidRPr="001003FE">
              <w:rPr>
                <w:rFonts w:eastAsia="Times New Roman"/>
                <w:b/>
                <w:bCs/>
                <w:color w:val="000000" w:themeColor="text1"/>
                <w:sz w:val="14"/>
                <w:szCs w:val="14"/>
              </w:rPr>
              <w:t>Postoperative analgesics</w:t>
            </w:r>
          </w:p>
        </w:tc>
      </w:tr>
      <w:tr w:rsidR="001003FE" w:rsidRPr="001003FE" w14:paraId="0E65409F" w14:textId="77777777" w:rsidTr="006C11B2">
        <w:trPr>
          <w:trHeight w:val="20"/>
        </w:trPr>
        <w:tc>
          <w:tcPr>
            <w:tcW w:w="1924" w:type="dxa"/>
            <w:noWrap/>
            <w:vAlign w:val="center"/>
            <w:hideMark/>
          </w:tcPr>
          <w:p w14:paraId="2EABDAC3" w14:textId="7A14F692"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NSAIDs, n (%)</w:t>
            </w:r>
          </w:p>
        </w:tc>
        <w:tc>
          <w:tcPr>
            <w:tcW w:w="1254" w:type="dxa"/>
            <w:vAlign w:val="center"/>
          </w:tcPr>
          <w:p w14:paraId="51AE3F08" w14:textId="157F058E"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202; 120 (59.4%)</w:t>
            </w:r>
          </w:p>
        </w:tc>
        <w:tc>
          <w:tcPr>
            <w:tcW w:w="1653" w:type="dxa"/>
            <w:vAlign w:val="center"/>
          </w:tcPr>
          <w:p w14:paraId="18C86B11" w14:textId="618DC10F"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101; 60 (59.4%)</w:t>
            </w:r>
          </w:p>
        </w:tc>
        <w:tc>
          <w:tcPr>
            <w:tcW w:w="1653" w:type="dxa"/>
            <w:noWrap/>
            <w:vAlign w:val="center"/>
            <w:hideMark/>
          </w:tcPr>
          <w:p w14:paraId="11F42596" w14:textId="29A72CB9"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101; 60 (59.4%)</w:t>
            </w:r>
          </w:p>
        </w:tc>
        <w:tc>
          <w:tcPr>
            <w:tcW w:w="1856" w:type="dxa"/>
            <w:noWrap/>
            <w:vAlign w:val="center"/>
            <w:hideMark/>
          </w:tcPr>
          <w:p w14:paraId="24FF46DE" w14:textId="62A32529"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153" w:type="dxa"/>
            <w:noWrap/>
            <w:vAlign w:val="center"/>
            <w:hideMark/>
          </w:tcPr>
          <w:p w14:paraId="704E7ED9" w14:textId="2DE05A46"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1.00 [0.80; 1.26]</w:t>
            </w:r>
          </w:p>
        </w:tc>
      </w:tr>
      <w:tr w:rsidR="001003FE" w:rsidRPr="001003FE" w14:paraId="341756A8" w14:textId="77777777" w:rsidTr="006C11B2">
        <w:trPr>
          <w:trHeight w:val="20"/>
        </w:trPr>
        <w:tc>
          <w:tcPr>
            <w:tcW w:w="1924" w:type="dxa"/>
            <w:noWrap/>
            <w:vAlign w:val="center"/>
            <w:hideMark/>
          </w:tcPr>
          <w:p w14:paraId="5D6CDBEB" w14:textId="01523537"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Opioid analgesics, n (%)</w:t>
            </w:r>
          </w:p>
        </w:tc>
        <w:tc>
          <w:tcPr>
            <w:tcW w:w="1254" w:type="dxa"/>
            <w:vAlign w:val="center"/>
          </w:tcPr>
          <w:p w14:paraId="4EC56862" w14:textId="47341708"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202; 95 (47.0%)</w:t>
            </w:r>
          </w:p>
        </w:tc>
        <w:tc>
          <w:tcPr>
            <w:tcW w:w="1653" w:type="dxa"/>
            <w:vAlign w:val="center"/>
          </w:tcPr>
          <w:p w14:paraId="74DD78E8" w14:textId="16344799"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101; 49 (48.5%)</w:t>
            </w:r>
          </w:p>
        </w:tc>
        <w:tc>
          <w:tcPr>
            <w:tcW w:w="1653" w:type="dxa"/>
            <w:noWrap/>
            <w:vAlign w:val="center"/>
            <w:hideMark/>
          </w:tcPr>
          <w:p w14:paraId="343D9D24" w14:textId="71E5B655"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101; 46 (45.5%)</w:t>
            </w:r>
          </w:p>
        </w:tc>
        <w:tc>
          <w:tcPr>
            <w:tcW w:w="1856" w:type="dxa"/>
            <w:noWrap/>
            <w:vAlign w:val="center"/>
            <w:hideMark/>
          </w:tcPr>
          <w:p w14:paraId="46823FC1" w14:textId="515BF961"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0.672 ◊</w:t>
            </w:r>
          </w:p>
        </w:tc>
        <w:tc>
          <w:tcPr>
            <w:tcW w:w="1153" w:type="dxa"/>
            <w:noWrap/>
            <w:vAlign w:val="center"/>
            <w:hideMark/>
          </w:tcPr>
          <w:p w14:paraId="0DD4B458" w14:textId="176D52C0"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1.07 [0.79; 1.43]</w:t>
            </w:r>
          </w:p>
        </w:tc>
      </w:tr>
      <w:tr w:rsidR="001003FE" w:rsidRPr="001003FE" w14:paraId="3BD401BC" w14:textId="77777777" w:rsidTr="006C11B2">
        <w:trPr>
          <w:trHeight w:val="20"/>
        </w:trPr>
        <w:tc>
          <w:tcPr>
            <w:tcW w:w="1924" w:type="dxa"/>
            <w:noWrap/>
            <w:vAlign w:val="center"/>
            <w:hideMark/>
          </w:tcPr>
          <w:p w14:paraId="7E6437D4" w14:textId="513B3A8D"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Local anesthetics, n (%)</w:t>
            </w:r>
          </w:p>
        </w:tc>
        <w:tc>
          <w:tcPr>
            <w:tcW w:w="1254" w:type="dxa"/>
            <w:vAlign w:val="center"/>
          </w:tcPr>
          <w:p w14:paraId="393B2DB9" w14:textId="6B590446"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202; 86 (42.6%)</w:t>
            </w:r>
          </w:p>
        </w:tc>
        <w:tc>
          <w:tcPr>
            <w:tcW w:w="1653" w:type="dxa"/>
            <w:vAlign w:val="center"/>
          </w:tcPr>
          <w:p w14:paraId="5B0A7574" w14:textId="6EAB88AE"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101; 44 (43.6%)</w:t>
            </w:r>
          </w:p>
        </w:tc>
        <w:tc>
          <w:tcPr>
            <w:tcW w:w="1653" w:type="dxa"/>
            <w:noWrap/>
            <w:vAlign w:val="center"/>
            <w:hideMark/>
          </w:tcPr>
          <w:p w14:paraId="65BEC72F" w14:textId="10B38E86"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101; 42 (41.6%)</w:t>
            </w:r>
          </w:p>
        </w:tc>
        <w:tc>
          <w:tcPr>
            <w:tcW w:w="1856" w:type="dxa"/>
            <w:noWrap/>
            <w:vAlign w:val="center"/>
            <w:hideMark/>
          </w:tcPr>
          <w:p w14:paraId="1DDF48AD" w14:textId="757B8FC4"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0.776 ◊</w:t>
            </w:r>
          </w:p>
        </w:tc>
        <w:tc>
          <w:tcPr>
            <w:tcW w:w="1153" w:type="dxa"/>
            <w:noWrap/>
            <w:vAlign w:val="center"/>
            <w:hideMark/>
          </w:tcPr>
          <w:p w14:paraId="19F3DF8E" w14:textId="545F7473"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1.05 [0.76; 1.44]</w:t>
            </w:r>
          </w:p>
        </w:tc>
      </w:tr>
      <w:tr w:rsidR="001003FE" w:rsidRPr="001003FE" w14:paraId="0F3C9F61" w14:textId="77777777" w:rsidTr="006C11B2">
        <w:trPr>
          <w:trHeight w:val="20"/>
        </w:trPr>
        <w:tc>
          <w:tcPr>
            <w:tcW w:w="1924" w:type="dxa"/>
            <w:noWrap/>
            <w:vAlign w:val="center"/>
            <w:hideMark/>
          </w:tcPr>
          <w:p w14:paraId="4F535726" w14:textId="483E3905"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Paracetamol, n (%)</w:t>
            </w:r>
          </w:p>
        </w:tc>
        <w:tc>
          <w:tcPr>
            <w:tcW w:w="1254" w:type="dxa"/>
            <w:vAlign w:val="center"/>
          </w:tcPr>
          <w:p w14:paraId="313C1ACF" w14:textId="2F5BD8DB"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202; 9 (4.5%)</w:t>
            </w:r>
          </w:p>
        </w:tc>
        <w:tc>
          <w:tcPr>
            <w:tcW w:w="1653" w:type="dxa"/>
            <w:vAlign w:val="center"/>
          </w:tcPr>
          <w:p w14:paraId="704D3D70" w14:textId="45A75BB8"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101; 4 (4.0%)</w:t>
            </w:r>
          </w:p>
        </w:tc>
        <w:tc>
          <w:tcPr>
            <w:tcW w:w="1653" w:type="dxa"/>
            <w:noWrap/>
            <w:vAlign w:val="center"/>
            <w:hideMark/>
          </w:tcPr>
          <w:p w14:paraId="4B431C14" w14:textId="74C37BF2"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101; 5 (5.0%)</w:t>
            </w:r>
          </w:p>
        </w:tc>
        <w:tc>
          <w:tcPr>
            <w:tcW w:w="1856" w:type="dxa"/>
            <w:noWrap/>
            <w:vAlign w:val="center"/>
            <w:hideMark/>
          </w:tcPr>
          <w:p w14:paraId="526862D7" w14:textId="561DEE31"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153" w:type="dxa"/>
            <w:noWrap/>
            <w:hideMark/>
          </w:tcPr>
          <w:p w14:paraId="09A4B83D" w14:textId="06B9C7AE" w:rsidR="006C11B2" w:rsidRPr="001003FE" w:rsidRDefault="006C11B2" w:rsidP="006C11B2">
            <w:pPr>
              <w:spacing w:after="0"/>
              <w:jc w:val="center"/>
              <w:rPr>
                <w:rFonts w:eastAsia="Times New Roman"/>
                <w:color w:val="000000" w:themeColor="text1"/>
                <w:sz w:val="14"/>
                <w:szCs w:val="12"/>
              </w:rPr>
            </w:pPr>
            <w:r w:rsidRPr="001003FE">
              <w:rPr>
                <w:color w:val="000000" w:themeColor="text1"/>
                <w:sz w:val="14"/>
                <w:szCs w:val="12"/>
              </w:rPr>
              <w:t>0.80 [0.22; 2.86]</w:t>
            </w:r>
          </w:p>
        </w:tc>
      </w:tr>
      <w:tr w:rsidR="001003FE" w:rsidRPr="001003FE" w14:paraId="468CBDB9" w14:textId="77777777" w:rsidTr="006C11B2">
        <w:trPr>
          <w:trHeight w:val="20"/>
        </w:trPr>
        <w:tc>
          <w:tcPr>
            <w:tcW w:w="1924" w:type="dxa"/>
            <w:noWrap/>
            <w:vAlign w:val="center"/>
            <w:hideMark/>
          </w:tcPr>
          <w:p w14:paraId="23BB0DF4" w14:textId="242F4F88"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Nefopam, n (%)</w:t>
            </w:r>
          </w:p>
        </w:tc>
        <w:tc>
          <w:tcPr>
            <w:tcW w:w="1254" w:type="dxa"/>
            <w:vAlign w:val="center"/>
          </w:tcPr>
          <w:p w14:paraId="685E569E" w14:textId="0DCBBBDD"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202; 5 (2.5%)</w:t>
            </w:r>
          </w:p>
        </w:tc>
        <w:tc>
          <w:tcPr>
            <w:tcW w:w="1653" w:type="dxa"/>
            <w:vAlign w:val="center"/>
          </w:tcPr>
          <w:p w14:paraId="1727C086" w14:textId="407679E3"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101; 2 (2.0%)</w:t>
            </w:r>
          </w:p>
        </w:tc>
        <w:tc>
          <w:tcPr>
            <w:tcW w:w="1653" w:type="dxa"/>
            <w:noWrap/>
            <w:vAlign w:val="center"/>
            <w:hideMark/>
          </w:tcPr>
          <w:p w14:paraId="5A130894" w14:textId="1164EB8C"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101; 3 (3.0%)</w:t>
            </w:r>
          </w:p>
        </w:tc>
        <w:tc>
          <w:tcPr>
            <w:tcW w:w="1856" w:type="dxa"/>
            <w:noWrap/>
            <w:vAlign w:val="center"/>
            <w:hideMark/>
          </w:tcPr>
          <w:p w14:paraId="6B13B8B3" w14:textId="533D9434"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153" w:type="dxa"/>
            <w:noWrap/>
            <w:hideMark/>
          </w:tcPr>
          <w:p w14:paraId="6EA18C35" w14:textId="250A0059" w:rsidR="006C11B2" w:rsidRPr="001003FE" w:rsidRDefault="006C11B2" w:rsidP="006C11B2">
            <w:pPr>
              <w:spacing w:after="0"/>
              <w:jc w:val="center"/>
              <w:rPr>
                <w:rFonts w:eastAsia="Times New Roman"/>
                <w:color w:val="000000" w:themeColor="text1"/>
                <w:sz w:val="14"/>
                <w:szCs w:val="12"/>
              </w:rPr>
            </w:pPr>
            <w:r w:rsidRPr="001003FE">
              <w:rPr>
                <w:color w:val="000000" w:themeColor="text1"/>
                <w:sz w:val="14"/>
                <w:szCs w:val="12"/>
              </w:rPr>
              <w:t>0.67 [0.11; 3.85]</w:t>
            </w:r>
          </w:p>
        </w:tc>
      </w:tr>
      <w:tr w:rsidR="001003FE" w:rsidRPr="001003FE" w14:paraId="41ABCB24" w14:textId="77777777" w:rsidTr="006C11B2">
        <w:trPr>
          <w:trHeight w:val="20"/>
        </w:trPr>
        <w:tc>
          <w:tcPr>
            <w:tcW w:w="1924" w:type="dxa"/>
            <w:noWrap/>
            <w:vAlign w:val="center"/>
            <w:hideMark/>
          </w:tcPr>
          <w:p w14:paraId="20572E69" w14:textId="5280E1DE" w:rsidR="006C11B2" w:rsidRPr="001003FE" w:rsidRDefault="006C11B2" w:rsidP="006C11B2">
            <w:pPr>
              <w:spacing w:after="0"/>
              <w:rPr>
                <w:rFonts w:eastAsia="Times New Roman"/>
                <w:color w:val="000000" w:themeColor="text1"/>
                <w:sz w:val="14"/>
                <w:szCs w:val="14"/>
              </w:rPr>
            </w:pPr>
            <w:r w:rsidRPr="001003FE">
              <w:rPr>
                <w:color w:val="000000" w:themeColor="text1"/>
                <w:sz w:val="14"/>
                <w:szCs w:val="14"/>
              </w:rPr>
              <w:t>Metamizole sodium, n (%)</w:t>
            </w:r>
          </w:p>
        </w:tc>
        <w:tc>
          <w:tcPr>
            <w:tcW w:w="1254" w:type="dxa"/>
            <w:vAlign w:val="center"/>
          </w:tcPr>
          <w:p w14:paraId="2602BAAD" w14:textId="34E0FD1A" w:rsidR="006C11B2" w:rsidRPr="001003FE" w:rsidRDefault="006C11B2" w:rsidP="006C11B2">
            <w:pPr>
              <w:spacing w:after="0"/>
              <w:jc w:val="center"/>
              <w:rPr>
                <w:rFonts w:eastAsia="Times New Roman"/>
                <w:color w:val="000000" w:themeColor="text1"/>
                <w:sz w:val="14"/>
                <w:szCs w:val="14"/>
              </w:rPr>
            </w:pPr>
            <w:r w:rsidRPr="001003FE">
              <w:rPr>
                <w:color w:val="000000" w:themeColor="text1"/>
                <w:sz w:val="14"/>
                <w:szCs w:val="14"/>
              </w:rPr>
              <w:t>N = 202; 0 (0.0%)</w:t>
            </w:r>
          </w:p>
        </w:tc>
        <w:tc>
          <w:tcPr>
            <w:tcW w:w="1653" w:type="dxa"/>
            <w:vAlign w:val="center"/>
          </w:tcPr>
          <w:p w14:paraId="1E5E6D24" w14:textId="1C2EBD5A"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101; 0 (0.0%)</w:t>
            </w:r>
          </w:p>
        </w:tc>
        <w:tc>
          <w:tcPr>
            <w:tcW w:w="1653" w:type="dxa"/>
            <w:noWrap/>
            <w:vAlign w:val="center"/>
            <w:hideMark/>
          </w:tcPr>
          <w:p w14:paraId="4B9C4191" w14:textId="74E28E0A"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 = 101; 0 (0.0%)</w:t>
            </w:r>
          </w:p>
        </w:tc>
        <w:tc>
          <w:tcPr>
            <w:tcW w:w="1856" w:type="dxa"/>
            <w:noWrap/>
            <w:vAlign w:val="center"/>
            <w:hideMark/>
          </w:tcPr>
          <w:p w14:paraId="546DC2EE" w14:textId="03DBFF5A"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&gt;0.999 §</w:t>
            </w:r>
          </w:p>
        </w:tc>
        <w:tc>
          <w:tcPr>
            <w:tcW w:w="1153" w:type="dxa"/>
            <w:noWrap/>
            <w:vAlign w:val="center"/>
            <w:hideMark/>
          </w:tcPr>
          <w:p w14:paraId="11DC0B57" w14:textId="77777777" w:rsidR="006C11B2" w:rsidRPr="001003FE" w:rsidRDefault="006C11B2" w:rsidP="006C11B2">
            <w:pPr>
              <w:spacing w:after="0"/>
              <w:jc w:val="center"/>
              <w:rPr>
                <w:rFonts w:eastAsia="Times New Roman"/>
                <w:color w:val="000000" w:themeColor="text1"/>
                <w:sz w:val="14"/>
                <w:szCs w:val="14"/>
              </w:rPr>
            </w:pPr>
            <w:r w:rsidRPr="001003FE">
              <w:rPr>
                <w:rFonts w:eastAsia="Times New Roman"/>
                <w:color w:val="000000" w:themeColor="text1"/>
                <w:sz w:val="14"/>
                <w:szCs w:val="14"/>
              </w:rPr>
              <w:t>n/a</w:t>
            </w:r>
          </w:p>
        </w:tc>
      </w:tr>
    </w:tbl>
    <w:p w14:paraId="61D00D14" w14:textId="6863E3FE" w:rsidR="0050412E" w:rsidRPr="001003FE" w:rsidRDefault="004F31EE" w:rsidP="0072436D">
      <w:pPr>
        <w:jc w:val="both"/>
        <w:rPr>
          <w:color w:val="000000" w:themeColor="text1"/>
          <w:szCs w:val="24"/>
        </w:rPr>
      </w:pPr>
      <w:r w:rsidRPr="001003FE">
        <w:rPr>
          <w:b/>
          <w:bCs/>
          <w:color w:val="000000" w:themeColor="text1"/>
          <w:szCs w:val="24"/>
        </w:rPr>
        <w:t>Notes:</w:t>
      </w:r>
      <w:r w:rsidRPr="001003FE">
        <w:rPr>
          <w:color w:val="000000" w:themeColor="text1"/>
          <w:szCs w:val="24"/>
        </w:rPr>
        <w:t xml:space="preserve"> *, differences are statistically significant; RR, relative risk; CI, confidence interval; ◊, Pearson’s chi-square test; †, Mann–Whitney U test; §, Fisher’s exact test; ‡, Student’s t-test; </w:t>
      </w:r>
      <w:r w:rsidR="00B1545B" w:rsidRPr="001003FE">
        <w:rPr>
          <w:color w:val="000000" w:themeColor="text1"/>
          <w:szCs w:val="24"/>
        </w:rPr>
        <w:t>SAP, Systolic arterial pressure; ISDSC, Intensive Care Delirium Screening Checklist; RASS, Richmond Agitation-Sedation Scale; NRS-11, 11-point Numerical Rating Scale for pain; CAM-ICU, Confusion Assessment Method for the Intensive Care Unit; PONV, postoperative nausea and/or vomiting; BE, Base excess; PvO₂, partial pressure of oxygen in venous blood; PvCO₂, partial pressure of carbon dioxide in venous blood; NSAIDs, Non-steroidal anti-inflammatory drugs; n/a, not applicable.</w:t>
      </w:r>
      <w:r w:rsidR="0050412E" w:rsidRPr="001003FE">
        <w:rPr>
          <w:color w:val="000000" w:themeColor="text1"/>
          <w:szCs w:val="24"/>
        </w:rPr>
        <w:br w:type="page"/>
      </w:r>
    </w:p>
    <w:p w14:paraId="4D6567EB" w14:textId="77777777" w:rsidR="00C30710" w:rsidRPr="00234D71" w:rsidRDefault="001D4A43" w:rsidP="00234D71">
      <w:pPr>
        <w:pStyle w:val="1"/>
        <w:rPr>
          <w:b/>
          <w:bCs/>
          <w:color w:val="EE0000"/>
          <w:szCs w:val="24"/>
        </w:rPr>
      </w:pPr>
      <w:bookmarkStart w:id="21" w:name="_Toc220955353"/>
      <w:r w:rsidRPr="00234D71">
        <w:rPr>
          <w:rFonts w:cs="Times New Roman"/>
          <w:b/>
          <w:bCs/>
          <w:color w:val="EE0000"/>
          <w:sz w:val="24"/>
          <w:szCs w:val="24"/>
        </w:rPr>
        <w:lastRenderedPageBreak/>
        <w:t xml:space="preserve">Figure S1. </w:t>
      </w:r>
      <w:r w:rsidRPr="00234D71">
        <w:rPr>
          <w:b/>
          <w:bCs/>
          <w:color w:val="EE0000"/>
          <w:sz w:val="24"/>
          <w:szCs w:val="24"/>
        </w:rPr>
        <w:t>Patient flow diagram.</w:t>
      </w:r>
      <w:bookmarkEnd w:id="21"/>
      <w:r w:rsidRPr="00234D71">
        <w:rPr>
          <w:b/>
          <w:bCs/>
          <w:color w:val="EE0000"/>
          <w:sz w:val="24"/>
          <w:szCs w:val="24"/>
        </w:rPr>
        <w:t xml:space="preserve"> </w:t>
      </w:r>
    </w:p>
    <w:p w14:paraId="74FFDE16" w14:textId="06DA2FE5" w:rsidR="00C30710" w:rsidRDefault="00A23E76">
      <w:pPr>
        <w:rPr>
          <w:b/>
          <w:bCs/>
          <w:szCs w:val="24"/>
        </w:rPr>
      </w:pPr>
      <w:r>
        <w:rPr>
          <w:noProof/>
        </w:rPr>
        <w:drawing>
          <wp:inline distT="0" distB="0" distL="0" distR="0" wp14:anchorId="5132C0CD" wp14:editId="78D36A53">
            <wp:extent cx="5940425" cy="7668260"/>
            <wp:effectExtent l="0" t="0" r="3175" b="8890"/>
            <wp:docPr id="1075575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7668260"/>
                    </a:xfrm>
                    <a:prstGeom prst="rect">
                      <a:avLst/>
                    </a:prstGeom>
                    <a:noFill/>
                    <a:ln>
                      <a:noFill/>
                    </a:ln>
                  </pic:spPr>
                </pic:pic>
              </a:graphicData>
            </a:graphic>
          </wp:inline>
        </w:drawing>
      </w:r>
    </w:p>
    <w:p w14:paraId="01ABC9E9" w14:textId="77777777" w:rsidR="00C30710" w:rsidRPr="00234D71" w:rsidRDefault="00C30710" w:rsidP="00C30710">
      <w:pPr>
        <w:rPr>
          <w:color w:val="EE0000"/>
          <w:szCs w:val="24"/>
        </w:rPr>
      </w:pPr>
      <w:r w:rsidRPr="00234D71">
        <w:rPr>
          <w:color w:val="EE0000"/>
          <w:szCs w:val="24"/>
        </w:rPr>
        <w:t>Footnote to Figure 1: In the “per protocol” analysis we excluded two patients, including one control group patient who crossed over to the treatment group. In the “as treated” analysis we included the crossed over patient into the treatment group.</w:t>
      </w:r>
    </w:p>
    <w:p w14:paraId="008332F3" w14:textId="5C4F9B26" w:rsidR="001D4A43" w:rsidRDefault="001D4A43">
      <w:pPr>
        <w:rPr>
          <w:rFonts w:eastAsiaTheme="majorEastAsia"/>
          <w:b/>
          <w:bCs/>
          <w:color w:val="000000" w:themeColor="text1"/>
          <w:szCs w:val="24"/>
        </w:rPr>
      </w:pPr>
      <w:r>
        <w:rPr>
          <w:b/>
          <w:bCs/>
          <w:szCs w:val="24"/>
        </w:rPr>
        <w:br w:type="page"/>
      </w:r>
    </w:p>
    <w:p w14:paraId="1EBAC8BF" w14:textId="5E8B0A00" w:rsidR="00585848" w:rsidRPr="001003FE" w:rsidRDefault="00585848" w:rsidP="00585848">
      <w:pPr>
        <w:pStyle w:val="1"/>
        <w:spacing w:before="0" w:beforeAutospacing="0" w:after="0" w:afterAutospacing="0"/>
        <w:rPr>
          <w:rFonts w:cs="Times New Roman"/>
          <w:b/>
          <w:bCs/>
          <w:sz w:val="24"/>
          <w:szCs w:val="24"/>
        </w:rPr>
      </w:pPr>
      <w:bookmarkStart w:id="22" w:name="_Toc220955354"/>
      <w:r w:rsidRPr="001003FE">
        <w:rPr>
          <w:rFonts w:cs="Times New Roman"/>
          <w:b/>
          <w:bCs/>
          <w:sz w:val="24"/>
          <w:szCs w:val="24"/>
        </w:rPr>
        <w:lastRenderedPageBreak/>
        <w:t>Figure S</w:t>
      </w:r>
      <w:r w:rsidR="00C30710" w:rsidRPr="00234D71">
        <w:rPr>
          <w:rFonts w:cs="Times New Roman"/>
          <w:b/>
          <w:bCs/>
          <w:color w:val="EE0000"/>
          <w:sz w:val="24"/>
          <w:szCs w:val="24"/>
        </w:rPr>
        <w:t>2</w:t>
      </w:r>
      <w:r w:rsidRPr="001003FE">
        <w:rPr>
          <w:rFonts w:cs="Times New Roman"/>
          <w:b/>
          <w:bCs/>
          <w:sz w:val="24"/>
          <w:szCs w:val="24"/>
        </w:rPr>
        <w:t>. Forest plot of relative risk (risk ratio) for</w:t>
      </w:r>
      <w:r w:rsidRPr="001003FE">
        <w:rPr>
          <w:rFonts w:cs="Times New Roman"/>
          <w:sz w:val="24"/>
          <w:szCs w:val="24"/>
        </w:rPr>
        <w:t xml:space="preserve"> </w:t>
      </w:r>
      <w:r w:rsidRPr="001003FE">
        <w:rPr>
          <w:rFonts w:cs="Times New Roman"/>
          <w:b/>
          <w:bCs/>
          <w:sz w:val="24"/>
          <w:szCs w:val="24"/>
        </w:rPr>
        <w:t>emergence agitation.</w:t>
      </w:r>
      <w:bookmarkEnd w:id="22"/>
    </w:p>
    <w:p w14:paraId="7EB4166F" w14:textId="378E38E2" w:rsidR="00585848" w:rsidRPr="001003FE" w:rsidRDefault="00DB4554" w:rsidP="00585848">
      <w:pPr>
        <w:spacing w:after="0"/>
        <w:rPr>
          <w:color w:val="000000" w:themeColor="text1"/>
          <w:szCs w:val="24"/>
        </w:rPr>
      </w:pPr>
      <w:r w:rsidRPr="001003FE">
        <w:rPr>
          <w:noProof/>
          <w:color w:val="000000" w:themeColor="text1"/>
          <w:szCs w:val="24"/>
        </w:rPr>
        <w:drawing>
          <wp:inline distT="0" distB="0" distL="0" distR="0" wp14:anchorId="662917E2" wp14:editId="6560FE51">
            <wp:extent cx="5940425" cy="1343660"/>
            <wp:effectExtent l="0" t="0" r="3175" b="8890"/>
            <wp:docPr id="19195023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502334" name=""/>
                    <pic:cNvPicPr/>
                  </pic:nvPicPr>
                  <pic:blipFill>
                    <a:blip r:embed="rId8">
                      <a:extLst>
                        <a:ext uri="{96DAC541-7B7A-43D3-8B79-37D633B846F1}">
                          <asvg:svgBlip xmlns:asvg="http://schemas.microsoft.com/office/drawing/2016/SVG/main" r:embed="rId9"/>
                        </a:ext>
                      </a:extLst>
                    </a:blip>
                    <a:stretch>
                      <a:fillRect/>
                    </a:stretch>
                  </pic:blipFill>
                  <pic:spPr>
                    <a:xfrm>
                      <a:off x="0" y="0"/>
                      <a:ext cx="5940425" cy="1343660"/>
                    </a:xfrm>
                    <a:prstGeom prst="rect">
                      <a:avLst/>
                    </a:prstGeom>
                  </pic:spPr>
                </pic:pic>
              </a:graphicData>
            </a:graphic>
          </wp:inline>
        </w:drawing>
      </w:r>
    </w:p>
    <w:p w14:paraId="5DCD925D" w14:textId="4988F1A6" w:rsidR="00585848" w:rsidRPr="001003FE" w:rsidRDefault="00585848" w:rsidP="006A5F1C">
      <w:pPr>
        <w:spacing w:after="0"/>
        <w:rPr>
          <w:color w:val="000000" w:themeColor="text1"/>
          <w:szCs w:val="24"/>
        </w:rPr>
      </w:pPr>
      <w:r w:rsidRPr="001003FE">
        <w:rPr>
          <w:b/>
          <w:bCs/>
          <w:color w:val="000000" w:themeColor="text1"/>
          <w:szCs w:val="24"/>
        </w:rPr>
        <w:t>Notes:</w:t>
      </w:r>
      <w:r w:rsidRPr="001003FE">
        <w:rPr>
          <w:color w:val="000000" w:themeColor="text1"/>
          <w:szCs w:val="24"/>
        </w:rPr>
        <w:t xml:space="preserve"> </w:t>
      </w:r>
      <w:r w:rsidR="006A5F1C" w:rsidRPr="001003FE">
        <w:rPr>
          <w:color w:val="000000" w:themeColor="text1"/>
          <w:szCs w:val="24"/>
        </w:rPr>
        <w:t>Medical Center № 1: Federal State Autonomous Educational Institution of Higher Education I.M. Sechenov First Moscow State Medical University of the Ministry of Health of the Russian Federation (Sechenov University), Moscow, Russia; Medical Center № 2: A. Loginov Moscow Scientific Clinical Center, Moscow, Russia; Medical Center № 3: Moscow State Budgetary Healthcare Institution «Oncological Center No.1 of Moscow City Hospital named after S.S. Yudin, Moscow Healthcare Department», Moscow, Russia.</w:t>
      </w:r>
    </w:p>
    <w:p w14:paraId="308E8B86" w14:textId="77777777" w:rsidR="000A693E" w:rsidRPr="001003FE" w:rsidRDefault="000A693E" w:rsidP="00585848">
      <w:pPr>
        <w:spacing w:after="0"/>
        <w:rPr>
          <w:color w:val="000000" w:themeColor="text1"/>
          <w:szCs w:val="24"/>
        </w:rPr>
      </w:pPr>
    </w:p>
    <w:p w14:paraId="316444F1" w14:textId="660C2128" w:rsidR="0026070E" w:rsidRPr="001003FE" w:rsidRDefault="0026070E" w:rsidP="0007456B">
      <w:pPr>
        <w:pStyle w:val="1"/>
        <w:spacing w:before="0" w:beforeAutospacing="0" w:after="0" w:afterAutospacing="0"/>
        <w:rPr>
          <w:rFonts w:cs="Times New Roman"/>
          <w:b/>
          <w:bCs/>
          <w:sz w:val="24"/>
          <w:szCs w:val="24"/>
        </w:rPr>
      </w:pPr>
      <w:bookmarkStart w:id="23" w:name="_Toc220955355"/>
      <w:r w:rsidRPr="001003FE">
        <w:rPr>
          <w:rFonts w:cs="Times New Roman"/>
          <w:b/>
          <w:bCs/>
          <w:sz w:val="24"/>
          <w:szCs w:val="24"/>
        </w:rPr>
        <w:t>Figure S</w:t>
      </w:r>
      <w:r w:rsidR="00C30710" w:rsidRPr="00234D71">
        <w:rPr>
          <w:rFonts w:cs="Times New Roman"/>
          <w:b/>
          <w:bCs/>
          <w:color w:val="EE0000"/>
          <w:sz w:val="24"/>
          <w:szCs w:val="24"/>
        </w:rPr>
        <w:t>3</w:t>
      </w:r>
      <w:r w:rsidRPr="001003FE">
        <w:rPr>
          <w:rFonts w:cs="Times New Roman"/>
          <w:b/>
          <w:bCs/>
          <w:sz w:val="24"/>
          <w:szCs w:val="24"/>
        </w:rPr>
        <w:t xml:space="preserve">. Forest </w:t>
      </w:r>
      <w:r w:rsidR="00401704" w:rsidRPr="001003FE">
        <w:rPr>
          <w:rFonts w:cs="Times New Roman"/>
          <w:b/>
          <w:bCs/>
          <w:sz w:val="24"/>
          <w:szCs w:val="24"/>
        </w:rPr>
        <w:t>plot of relative risk</w:t>
      </w:r>
      <w:r w:rsidR="001F5055" w:rsidRPr="001003FE">
        <w:rPr>
          <w:rFonts w:cs="Times New Roman"/>
          <w:b/>
          <w:bCs/>
          <w:sz w:val="24"/>
          <w:szCs w:val="24"/>
        </w:rPr>
        <w:t xml:space="preserve"> (risk ratio)</w:t>
      </w:r>
      <w:r w:rsidR="00401704" w:rsidRPr="001003FE">
        <w:rPr>
          <w:rFonts w:cs="Times New Roman"/>
          <w:b/>
          <w:bCs/>
          <w:sz w:val="24"/>
          <w:szCs w:val="24"/>
        </w:rPr>
        <w:t xml:space="preserve"> for postoperative delirium</w:t>
      </w:r>
      <w:r w:rsidR="00B344CB" w:rsidRPr="001003FE">
        <w:rPr>
          <w:rFonts w:cs="Times New Roman"/>
          <w:b/>
          <w:bCs/>
          <w:sz w:val="24"/>
          <w:szCs w:val="24"/>
        </w:rPr>
        <w:t xml:space="preserve"> (POD)</w:t>
      </w:r>
      <w:r w:rsidR="00401704" w:rsidRPr="001003FE">
        <w:rPr>
          <w:rFonts w:cs="Times New Roman"/>
          <w:b/>
          <w:bCs/>
          <w:sz w:val="24"/>
          <w:szCs w:val="24"/>
        </w:rPr>
        <w:t>.</w:t>
      </w:r>
      <w:bookmarkEnd w:id="23"/>
    </w:p>
    <w:p w14:paraId="77D65335" w14:textId="64501AB1" w:rsidR="00D228E3" w:rsidRPr="001003FE" w:rsidRDefault="00DB4554" w:rsidP="0007456B">
      <w:pPr>
        <w:spacing w:after="0"/>
        <w:rPr>
          <w:color w:val="000000" w:themeColor="text1"/>
          <w:szCs w:val="24"/>
          <w:lang w:val="ru-RU"/>
        </w:rPr>
      </w:pPr>
      <w:r w:rsidRPr="001003FE">
        <w:rPr>
          <w:noProof/>
          <w:color w:val="000000" w:themeColor="text1"/>
          <w:szCs w:val="24"/>
        </w:rPr>
        <w:drawing>
          <wp:inline distT="0" distB="0" distL="0" distR="0" wp14:anchorId="701CE193" wp14:editId="66FC4DA4">
            <wp:extent cx="5940425" cy="1343660"/>
            <wp:effectExtent l="0" t="0" r="3175" b="8890"/>
            <wp:docPr id="15725291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29131"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5940425" cy="1343660"/>
                    </a:xfrm>
                    <a:prstGeom prst="rect">
                      <a:avLst/>
                    </a:prstGeom>
                  </pic:spPr>
                </pic:pic>
              </a:graphicData>
            </a:graphic>
          </wp:inline>
        </w:drawing>
      </w:r>
    </w:p>
    <w:p w14:paraId="348DA25E" w14:textId="77777777" w:rsidR="006A5F1C" w:rsidRPr="001003FE" w:rsidRDefault="006A5F1C" w:rsidP="006A5F1C">
      <w:pPr>
        <w:spacing w:after="0"/>
        <w:rPr>
          <w:color w:val="000000" w:themeColor="text1"/>
          <w:szCs w:val="24"/>
        </w:rPr>
      </w:pPr>
      <w:r w:rsidRPr="001003FE">
        <w:rPr>
          <w:b/>
          <w:bCs/>
          <w:color w:val="000000" w:themeColor="text1"/>
          <w:szCs w:val="24"/>
        </w:rPr>
        <w:t>Notes:</w:t>
      </w:r>
      <w:r w:rsidRPr="001003FE">
        <w:rPr>
          <w:color w:val="000000" w:themeColor="text1"/>
          <w:szCs w:val="24"/>
        </w:rPr>
        <w:t xml:space="preserve"> Medical Center № 1: Federal State Autonomous Educational Institution of Higher Education I.M. Sechenov First Moscow State Medical University of the Ministry of Health of the Russian Federation (Sechenov University), Moscow, Russia; Medical Center № 2: A. Loginov Moscow Scientific Clinical Center, Moscow, Russia; Medical Center № 3: Moscow State Budgetary Healthcare Institution «Oncological Center No.1 of Moscow City Hospital named after S.S. Yudin, Moscow Healthcare Department», Moscow, Russia.</w:t>
      </w:r>
    </w:p>
    <w:p w14:paraId="3A00707A" w14:textId="77777777" w:rsidR="00852295" w:rsidRPr="001003FE" w:rsidRDefault="00852295" w:rsidP="0007456B">
      <w:pPr>
        <w:spacing w:after="0"/>
        <w:rPr>
          <w:color w:val="000000" w:themeColor="text1"/>
          <w:szCs w:val="24"/>
        </w:rPr>
      </w:pPr>
    </w:p>
    <w:p w14:paraId="6F3477E1" w14:textId="7E0F0979" w:rsidR="00401704" w:rsidRPr="001003FE" w:rsidRDefault="00401704" w:rsidP="0007456B">
      <w:pPr>
        <w:pStyle w:val="1"/>
        <w:spacing w:before="0" w:beforeAutospacing="0" w:after="0" w:afterAutospacing="0"/>
        <w:rPr>
          <w:rFonts w:cs="Times New Roman"/>
          <w:b/>
          <w:bCs/>
          <w:sz w:val="24"/>
          <w:szCs w:val="24"/>
        </w:rPr>
      </w:pPr>
      <w:bookmarkStart w:id="24" w:name="_Toc220955356"/>
      <w:r w:rsidRPr="001003FE">
        <w:rPr>
          <w:rFonts w:cs="Times New Roman"/>
          <w:b/>
          <w:bCs/>
          <w:sz w:val="24"/>
          <w:szCs w:val="24"/>
        </w:rPr>
        <w:t>Figure S</w:t>
      </w:r>
      <w:r w:rsidR="00C30710" w:rsidRPr="00234D71">
        <w:rPr>
          <w:rFonts w:cs="Times New Roman"/>
          <w:b/>
          <w:bCs/>
          <w:color w:val="EE0000"/>
          <w:sz w:val="24"/>
          <w:szCs w:val="24"/>
        </w:rPr>
        <w:t>4</w:t>
      </w:r>
      <w:r w:rsidRPr="001003FE">
        <w:rPr>
          <w:rFonts w:cs="Times New Roman"/>
          <w:b/>
          <w:bCs/>
          <w:sz w:val="24"/>
          <w:szCs w:val="24"/>
        </w:rPr>
        <w:t>. Forest</w:t>
      </w:r>
      <w:r w:rsidR="00B17F5B" w:rsidRPr="001003FE">
        <w:rPr>
          <w:rFonts w:cs="Times New Roman"/>
          <w:b/>
          <w:bCs/>
          <w:sz w:val="24"/>
          <w:szCs w:val="24"/>
        </w:rPr>
        <w:t xml:space="preserve"> plot of relative risk</w:t>
      </w:r>
      <w:r w:rsidR="001F5055" w:rsidRPr="001003FE">
        <w:rPr>
          <w:rFonts w:cs="Times New Roman"/>
          <w:b/>
          <w:bCs/>
          <w:sz w:val="24"/>
          <w:szCs w:val="24"/>
        </w:rPr>
        <w:t xml:space="preserve"> (</w:t>
      </w:r>
      <w:r w:rsidR="00DC663A" w:rsidRPr="001003FE">
        <w:rPr>
          <w:rFonts w:cs="Times New Roman"/>
          <w:b/>
          <w:bCs/>
          <w:sz w:val="24"/>
          <w:szCs w:val="24"/>
        </w:rPr>
        <w:t>risk ratio</w:t>
      </w:r>
      <w:r w:rsidR="001F5055" w:rsidRPr="001003FE">
        <w:rPr>
          <w:rFonts w:cs="Times New Roman"/>
          <w:b/>
          <w:bCs/>
          <w:sz w:val="24"/>
          <w:szCs w:val="24"/>
        </w:rPr>
        <w:t>)</w:t>
      </w:r>
      <w:r w:rsidR="00B17F5B" w:rsidRPr="001003FE">
        <w:rPr>
          <w:rFonts w:cs="Times New Roman"/>
          <w:b/>
          <w:bCs/>
          <w:sz w:val="24"/>
          <w:szCs w:val="24"/>
        </w:rPr>
        <w:t xml:space="preserve"> for delayed neurocognitive recovery (DNR).</w:t>
      </w:r>
      <w:bookmarkEnd w:id="24"/>
    </w:p>
    <w:p w14:paraId="4AE7E394" w14:textId="212AADD4" w:rsidR="00401704" w:rsidRPr="001003FE" w:rsidRDefault="00DB4554" w:rsidP="0007456B">
      <w:pPr>
        <w:spacing w:after="0"/>
        <w:rPr>
          <w:color w:val="000000" w:themeColor="text1"/>
          <w:szCs w:val="24"/>
        </w:rPr>
      </w:pPr>
      <w:r w:rsidRPr="001003FE">
        <w:rPr>
          <w:noProof/>
          <w:color w:val="000000" w:themeColor="text1"/>
          <w:szCs w:val="24"/>
        </w:rPr>
        <w:drawing>
          <wp:inline distT="0" distB="0" distL="0" distR="0" wp14:anchorId="7D5B6665" wp14:editId="45975125">
            <wp:extent cx="5940425" cy="1343660"/>
            <wp:effectExtent l="0" t="0" r="3175" b="8890"/>
            <wp:docPr id="2475069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06972"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5940425" cy="1343660"/>
                    </a:xfrm>
                    <a:prstGeom prst="rect">
                      <a:avLst/>
                    </a:prstGeom>
                  </pic:spPr>
                </pic:pic>
              </a:graphicData>
            </a:graphic>
          </wp:inline>
        </w:drawing>
      </w:r>
    </w:p>
    <w:p w14:paraId="389AC21F" w14:textId="77777777" w:rsidR="006A5F1C" w:rsidRPr="001003FE" w:rsidRDefault="006A5F1C" w:rsidP="006A5F1C">
      <w:pPr>
        <w:spacing w:after="0"/>
        <w:rPr>
          <w:color w:val="000000" w:themeColor="text1"/>
          <w:szCs w:val="24"/>
        </w:rPr>
      </w:pPr>
      <w:r w:rsidRPr="001003FE">
        <w:rPr>
          <w:b/>
          <w:bCs/>
          <w:color w:val="000000" w:themeColor="text1"/>
          <w:szCs w:val="24"/>
        </w:rPr>
        <w:t>Notes:</w:t>
      </w:r>
      <w:r w:rsidRPr="001003FE">
        <w:rPr>
          <w:color w:val="000000" w:themeColor="text1"/>
          <w:szCs w:val="24"/>
        </w:rPr>
        <w:t xml:space="preserve"> Medical Center № 1: Federal State Autonomous Educational Institution of Higher Education I.M. Sechenov First Moscow State Medical University of the Ministry of Health of the Russian Federation (Sechenov University), Moscow, Russia; Medical Center № 2: A. Loginov Moscow Scientific Clinical Center, Moscow, Russia; Medical Center № 3: Moscow State Budgetary Healthcare Institution «Oncological Center No.1 of Moscow City Hospital named after S.S. Yudin, Moscow Healthcare Department», Moscow, Russia.</w:t>
      </w:r>
    </w:p>
    <w:p w14:paraId="3D1293E3" w14:textId="77777777" w:rsidR="00401704" w:rsidRPr="001003FE" w:rsidRDefault="00401704" w:rsidP="0007456B">
      <w:pPr>
        <w:spacing w:after="0"/>
        <w:rPr>
          <w:color w:val="000000" w:themeColor="text1"/>
          <w:szCs w:val="24"/>
        </w:rPr>
      </w:pPr>
    </w:p>
    <w:p w14:paraId="40DCC637" w14:textId="14DE7A28" w:rsidR="00401704" w:rsidRPr="001003FE" w:rsidRDefault="00401704" w:rsidP="0007456B">
      <w:pPr>
        <w:pStyle w:val="1"/>
        <w:spacing w:before="0" w:beforeAutospacing="0" w:after="0" w:afterAutospacing="0"/>
        <w:rPr>
          <w:rFonts w:cs="Times New Roman"/>
          <w:b/>
          <w:bCs/>
          <w:sz w:val="24"/>
          <w:szCs w:val="24"/>
        </w:rPr>
      </w:pPr>
      <w:bookmarkStart w:id="25" w:name="_Toc220955357"/>
      <w:r w:rsidRPr="001003FE">
        <w:rPr>
          <w:rFonts w:cs="Times New Roman"/>
          <w:b/>
          <w:bCs/>
          <w:sz w:val="24"/>
          <w:szCs w:val="24"/>
        </w:rPr>
        <w:lastRenderedPageBreak/>
        <w:t xml:space="preserve">Figure </w:t>
      </w:r>
      <w:r w:rsidR="00C30710" w:rsidRPr="001003FE">
        <w:rPr>
          <w:rFonts w:cs="Times New Roman"/>
          <w:b/>
          <w:bCs/>
          <w:sz w:val="24"/>
          <w:szCs w:val="24"/>
        </w:rPr>
        <w:t>S</w:t>
      </w:r>
      <w:r w:rsidR="00C30710">
        <w:rPr>
          <w:rFonts w:cs="Times New Roman"/>
          <w:b/>
          <w:bCs/>
          <w:color w:val="EE0000"/>
          <w:sz w:val="24"/>
          <w:szCs w:val="24"/>
        </w:rPr>
        <w:t>5</w:t>
      </w:r>
      <w:r w:rsidRPr="001003FE">
        <w:rPr>
          <w:rFonts w:cs="Times New Roman"/>
          <w:b/>
          <w:bCs/>
          <w:sz w:val="24"/>
          <w:szCs w:val="24"/>
        </w:rPr>
        <w:t xml:space="preserve">. Forest </w:t>
      </w:r>
      <w:r w:rsidR="00B17F5B" w:rsidRPr="001003FE">
        <w:rPr>
          <w:rFonts w:cs="Times New Roman"/>
          <w:b/>
          <w:bCs/>
          <w:sz w:val="24"/>
          <w:szCs w:val="24"/>
        </w:rPr>
        <w:t xml:space="preserve">plot of relative risk </w:t>
      </w:r>
      <w:r w:rsidR="001F5055" w:rsidRPr="001003FE">
        <w:rPr>
          <w:rFonts w:cs="Times New Roman"/>
          <w:b/>
          <w:bCs/>
          <w:sz w:val="24"/>
          <w:szCs w:val="24"/>
        </w:rPr>
        <w:t>(</w:t>
      </w:r>
      <w:r w:rsidR="00DC663A" w:rsidRPr="001003FE">
        <w:rPr>
          <w:rFonts w:cs="Times New Roman"/>
          <w:b/>
          <w:bCs/>
          <w:sz w:val="24"/>
          <w:szCs w:val="24"/>
        </w:rPr>
        <w:t>risk ratio</w:t>
      </w:r>
      <w:r w:rsidR="001F5055" w:rsidRPr="001003FE">
        <w:rPr>
          <w:rFonts w:cs="Times New Roman"/>
          <w:b/>
          <w:bCs/>
          <w:sz w:val="24"/>
          <w:szCs w:val="24"/>
        </w:rPr>
        <w:t xml:space="preserve">) </w:t>
      </w:r>
      <w:r w:rsidR="00B17F5B" w:rsidRPr="001003FE">
        <w:rPr>
          <w:rFonts w:cs="Times New Roman"/>
          <w:b/>
          <w:bCs/>
          <w:sz w:val="24"/>
          <w:szCs w:val="24"/>
        </w:rPr>
        <w:t xml:space="preserve">for </w:t>
      </w:r>
      <w:r w:rsidR="006C5106" w:rsidRPr="001003FE">
        <w:rPr>
          <w:rFonts w:cs="Times New Roman"/>
          <w:b/>
          <w:bCs/>
          <w:sz w:val="24"/>
          <w:szCs w:val="24"/>
        </w:rPr>
        <w:t>postoperative cognitive impairment</w:t>
      </w:r>
      <w:r w:rsidRPr="001003FE">
        <w:rPr>
          <w:rFonts w:cs="Times New Roman"/>
          <w:b/>
          <w:bCs/>
          <w:sz w:val="24"/>
          <w:szCs w:val="24"/>
        </w:rPr>
        <w:t>.</w:t>
      </w:r>
      <w:bookmarkEnd w:id="25"/>
    </w:p>
    <w:p w14:paraId="70ACF508" w14:textId="62127FB1" w:rsidR="00401704" w:rsidRPr="001003FE" w:rsidRDefault="00DB4554" w:rsidP="0007456B">
      <w:pPr>
        <w:spacing w:after="0"/>
        <w:rPr>
          <w:color w:val="000000" w:themeColor="text1"/>
          <w:szCs w:val="24"/>
        </w:rPr>
      </w:pPr>
      <w:r w:rsidRPr="001003FE">
        <w:rPr>
          <w:noProof/>
          <w:color w:val="000000" w:themeColor="text1"/>
          <w:szCs w:val="24"/>
        </w:rPr>
        <w:drawing>
          <wp:inline distT="0" distB="0" distL="0" distR="0" wp14:anchorId="7AB9A3A8" wp14:editId="5354D3AC">
            <wp:extent cx="5940425" cy="1343660"/>
            <wp:effectExtent l="0" t="0" r="3175" b="8890"/>
            <wp:docPr id="14282348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234828"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5940425" cy="1343660"/>
                    </a:xfrm>
                    <a:prstGeom prst="rect">
                      <a:avLst/>
                    </a:prstGeom>
                  </pic:spPr>
                </pic:pic>
              </a:graphicData>
            </a:graphic>
          </wp:inline>
        </w:drawing>
      </w:r>
    </w:p>
    <w:p w14:paraId="2415EE2A" w14:textId="77777777" w:rsidR="006A5F1C" w:rsidRPr="001003FE" w:rsidRDefault="006A5F1C" w:rsidP="006A5F1C">
      <w:pPr>
        <w:spacing w:after="0"/>
        <w:rPr>
          <w:color w:val="000000" w:themeColor="text1"/>
          <w:szCs w:val="24"/>
        </w:rPr>
      </w:pPr>
      <w:r w:rsidRPr="001003FE">
        <w:rPr>
          <w:b/>
          <w:bCs/>
          <w:color w:val="000000" w:themeColor="text1"/>
          <w:szCs w:val="24"/>
        </w:rPr>
        <w:t>Notes:</w:t>
      </w:r>
      <w:r w:rsidRPr="001003FE">
        <w:rPr>
          <w:color w:val="000000" w:themeColor="text1"/>
          <w:szCs w:val="24"/>
        </w:rPr>
        <w:t xml:space="preserve"> Medical Center № 1: Federal State Autonomous Educational Institution of Higher Education I.M. Sechenov First Moscow State Medical University of the Ministry of Health of the Russian Federation (Sechenov University), Moscow, Russia; Medical Center № 2: A. Loginov Moscow Scientific Clinical Center, Moscow, Russia; Medical Center № 3: Moscow State Budgetary Healthcare Institution «Oncological Center No.1 of Moscow City Hospital named after S.S. Yudin, Moscow Healthcare Department», Moscow, Russia.</w:t>
      </w:r>
    </w:p>
    <w:p w14:paraId="364137EE" w14:textId="77777777" w:rsidR="00401704" w:rsidRPr="001003FE" w:rsidRDefault="00401704" w:rsidP="0007456B">
      <w:pPr>
        <w:spacing w:after="0"/>
        <w:rPr>
          <w:color w:val="000000" w:themeColor="text1"/>
          <w:szCs w:val="24"/>
        </w:rPr>
      </w:pPr>
    </w:p>
    <w:p w14:paraId="1DFDEE6C" w14:textId="1D0C5552" w:rsidR="00401704" w:rsidRPr="001003FE" w:rsidRDefault="00401704" w:rsidP="0007456B">
      <w:pPr>
        <w:pStyle w:val="1"/>
        <w:spacing w:before="0" w:beforeAutospacing="0" w:after="0" w:afterAutospacing="0"/>
        <w:rPr>
          <w:rFonts w:cs="Times New Roman"/>
          <w:b/>
          <w:bCs/>
          <w:sz w:val="24"/>
          <w:szCs w:val="24"/>
        </w:rPr>
      </w:pPr>
      <w:bookmarkStart w:id="26" w:name="_Toc220955358"/>
      <w:r w:rsidRPr="001003FE">
        <w:rPr>
          <w:rFonts w:cs="Times New Roman"/>
          <w:b/>
          <w:bCs/>
          <w:sz w:val="24"/>
          <w:szCs w:val="24"/>
        </w:rPr>
        <w:t xml:space="preserve">Figure </w:t>
      </w:r>
      <w:r w:rsidR="00C30710" w:rsidRPr="001003FE">
        <w:rPr>
          <w:rFonts w:cs="Times New Roman"/>
          <w:b/>
          <w:bCs/>
          <w:sz w:val="24"/>
          <w:szCs w:val="24"/>
        </w:rPr>
        <w:t>S</w:t>
      </w:r>
      <w:r w:rsidR="00C30710">
        <w:rPr>
          <w:rFonts w:cs="Times New Roman"/>
          <w:b/>
          <w:bCs/>
          <w:color w:val="EE0000"/>
          <w:sz w:val="24"/>
          <w:szCs w:val="24"/>
        </w:rPr>
        <w:t>6</w:t>
      </w:r>
      <w:r w:rsidRPr="001003FE">
        <w:rPr>
          <w:rFonts w:cs="Times New Roman"/>
          <w:b/>
          <w:bCs/>
          <w:sz w:val="24"/>
          <w:szCs w:val="24"/>
        </w:rPr>
        <w:t xml:space="preserve">. </w:t>
      </w:r>
      <w:r w:rsidR="004D4B32" w:rsidRPr="001003FE">
        <w:rPr>
          <w:rFonts w:cs="Times New Roman"/>
          <w:b/>
          <w:bCs/>
          <w:sz w:val="24"/>
          <w:szCs w:val="24"/>
        </w:rPr>
        <w:t>Forest plot of relative risk</w:t>
      </w:r>
      <w:r w:rsidR="001F5055" w:rsidRPr="001003FE">
        <w:rPr>
          <w:rFonts w:cs="Times New Roman"/>
          <w:b/>
          <w:bCs/>
          <w:sz w:val="24"/>
          <w:szCs w:val="24"/>
        </w:rPr>
        <w:t xml:space="preserve"> (</w:t>
      </w:r>
      <w:r w:rsidR="00DC663A" w:rsidRPr="001003FE">
        <w:rPr>
          <w:rFonts w:cs="Times New Roman"/>
          <w:b/>
          <w:bCs/>
          <w:sz w:val="24"/>
          <w:szCs w:val="24"/>
        </w:rPr>
        <w:t>risk ratio</w:t>
      </w:r>
      <w:r w:rsidR="001F5055" w:rsidRPr="001003FE">
        <w:rPr>
          <w:rFonts w:cs="Times New Roman"/>
          <w:b/>
          <w:bCs/>
          <w:sz w:val="24"/>
          <w:szCs w:val="24"/>
        </w:rPr>
        <w:t>)</w:t>
      </w:r>
      <w:r w:rsidR="004D4B32" w:rsidRPr="001003FE">
        <w:rPr>
          <w:rFonts w:cs="Times New Roman"/>
          <w:b/>
          <w:bCs/>
          <w:sz w:val="24"/>
          <w:szCs w:val="24"/>
        </w:rPr>
        <w:t xml:space="preserve"> for </w:t>
      </w:r>
      <w:r w:rsidR="006C5106" w:rsidRPr="001003FE">
        <w:rPr>
          <w:rFonts w:cs="Times New Roman"/>
          <w:b/>
          <w:bCs/>
          <w:sz w:val="24"/>
          <w:szCs w:val="24"/>
        </w:rPr>
        <w:t>composite outcome</w:t>
      </w:r>
      <w:r w:rsidR="000E7237" w:rsidRPr="001003FE">
        <w:rPr>
          <w:rFonts w:cs="Times New Roman"/>
          <w:b/>
          <w:bCs/>
          <w:sz w:val="24"/>
          <w:szCs w:val="24"/>
        </w:rPr>
        <w:t xml:space="preserve"> (</w:t>
      </w:r>
      <w:r w:rsidR="00B94C36" w:rsidRPr="001003FE">
        <w:rPr>
          <w:rFonts w:cs="Times New Roman"/>
          <w:b/>
          <w:bCs/>
          <w:sz w:val="24"/>
          <w:szCs w:val="24"/>
        </w:rPr>
        <w:t xml:space="preserve">postoperative delirium [POD] </w:t>
      </w:r>
      <w:r w:rsidR="000E7237" w:rsidRPr="001003FE">
        <w:rPr>
          <w:rFonts w:cs="Times New Roman"/>
          <w:b/>
          <w:bCs/>
          <w:sz w:val="24"/>
          <w:szCs w:val="24"/>
        </w:rPr>
        <w:t xml:space="preserve">or </w:t>
      </w:r>
      <w:r w:rsidR="00B94C36" w:rsidRPr="001003FE">
        <w:rPr>
          <w:rFonts w:cs="Times New Roman"/>
          <w:b/>
          <w:bCs/>
          <w:sz w:val="24"/>
          <w:szCs w:val="24"/>
        </w:rPr>
        <w:t>delayed neurocognitive recovery [</w:t>
      </w:r>
      <w:r w:rsidR="000E7237" w:rsidRPr="001003FE">
        <w:rPr>
          <w:rFonts w:cs="Times New Roman"/>
          <w:b/>
          <w:bCs/>
          <w:sz w:val="24"/>
          <w:szCs w:val="24"/>
        </w:rPr>
        <w:t>DNR</w:t>
      </w:r>
      <w:r w:rsidR="00B94C36" w:rsidRPr="001003FE">
        <w:rPr>
          <w:rFonts w:cs="Times New Roman"/>
          <w:b/>
          <w:bCs/>
          <w:sz w:val="24"/>
          <w:szCs w:val="24"/>
        </w:rPr>
        <w:t>]</w:t>
      </w:r>
      <w:r w:rsidR="000E7237" w:rsidRPr="001003FE">
        <w:rPr>
          <w:rFonts w:cs="Times New Roman"/>
          <w:b/>
          <w:bCs/>
          <w:sz w:val="24"/>
          <w:szCs w:val="24"/>
        </w:rPr>
        <w:t xml:space="preserve"> or emergence agitation)</w:t>
      </w:r>
      <w:r w:rsidRPr="001003FE">
        <w:rPr>
          <w:rFonts w:cs="Times New Roman"/>
          <w:b/>
          <w:bCs/>
          <w:sz w:val="24"/>
          <w:szCs w:val="24"/>
        </w:rPr>
        <w:t>.</w:t>
      </w:r>
      <w:bookmarkEnd w:id="26"/>
    </w:p>
    <w:p w14:paraId="31B06599" w14:textId="7750014F" w:rsidR="00401704" w:rsidRPr="001003FE" w:rsidRDefault="000E7237" w:rsidP="0007456B">
      <w:pPr>
        <w:spacing w:after="0"/>
        <w:rPr>
          <w:color w:val="000000" w:themeColor="text1"/>
          <w:szCs w:val="24"/>
          <w:lang w:val="ru-RU"/>
        </w:rPr>
      </w:pPr>
      <w:r w:rsidRPr="001003FE">
        <w:rPr>
          <w:noProof/>
          <w:color w:val="000000" w:themeColor="text1"/>
          <w:szCs w:val="24"/>
        </w:rPr>
        <w:drawing>
          <wp:inline distT="0" distB="0" distL="0" distR="0" wp14:anchorId="534F34F3" wp14:editId="2D1C0963">
            <wp:extent cx="5940425" cy="1343660"/>
            <wp:effectExtent l="0" t="0" r="3175" b="8890"/>
            <wp:docPr id="17512454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245423"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5940425" cy="1343660"/>
                    </a:xfrm>
                    <a:prstGeom prst="rect">
                      <a:avLst/>
                    </a:prstGeom>
                  </pic:spPr>
                </pic:pic>
              </a:graphicData>
            </a:graphic>
          </wp:inline>
        </w:drawing>
      </w:r>
    </w:p>
    <w:p w14:paraId="5C3AF040" w14:textId="77777777" w:rsidR="006A5F1C" w:rsidRPr="001003FE" w:rsidRDefault="006A5F1C" w:rsidP="006A5F1C">
      <w:pPr>
        <w:spacing w:after="0"/>
        <w:rPr>
          <w:color w:val="000000" w:themeColor="text1"/>
          <w:szCs w:val="24"/>
        </w:rPr>
      </w:pPr>
      <w:r w:rsidRPr="001003FE">
        <w:rPr>
          <w:b/>
          <w:bCs/>
          <w:color w:val="000000" w:themeColor="text1"/>
          <w:szCs w:val="24"/>
        </w:rPr>
        <w:t>Notes:</w:t>
      </w:r>
      <w:r w:rsidRPr="001003FE">
        <w:rPr>
          <w:color w:val="000000" w:themeColor="text1"/>
          <w:szCs w:val="24"/>
        </w:rPr>
        <w:t xml:space="preserve"> Medical Center № 1: Federal State Autonomous Educational Institution of Higher Education I.M. Sechenov First Moscow State Medical University of the Ministry of Health of the Russian Federation (Sechenov University), Moscow, Russia; Medical Center № 2: A. Loginov Moscow Scientific Clinical Center, Moscow, Russia; Medical Center № 3: Moscow State Budgetary Healthcare Institution «Oncological Center No.1 of Moscow City Hospital named after S.S. Yudin, Moscow Healthcare Department», Moscow, Russia.</w:t>
      </w:r>
    </w:p>
    <w:p w14:paraId="7F54B98A" w14:textId="785E7EFF" w:rsidR="0007456B" w:rsidRPr="001003FE" w:rsidRDefault="0007456B" w:rsidP="006A5F1C">
      <w:pPr>
        <w:spacing w:after="0"/>
        <w:rPr>
          <w:color w:val="000000" w:themeColor="text1"/>
          <w:szCs w:val="24"/>
        </w:rPr>
      </w:pPr>
    </w:p>
    <w:sectPr w:rsidR="0007456B" w:rsidRPr="001003FE" w:rsidSect="001677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C1FDF"/>
    <w:multiLevelType w:val="hybridMultilevel"/>
    <w:tmpl w:val="62804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CAA0055"/>
    <w:multiLevelType w:val="multilevel"/>
    <w:tmpl w:val="DF404D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51880917">
    <w:abstractNumId w:val="0"/>
  </w:num>
  <w:num w:numId="2" w16cid:durableId="19564752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8BD"/>
    <w:rsid w:val="00000077"/>
    <w:rsid w:val="000032D4"/>
    <w:rsid w:val="000063FC"/>
    <w:rsid w:val="00036814"/>
    <w:rsid w:val="00037537"/>
    <w:rsid w:val="0006487F"/>
    <w:rsid w:val="000649A9"/>
    <w:rsid w:val="00066DF8"/>
    <w:rsid w:val="000733A3"/>
    <w:rsid w:val="0007369A"/>
    <w:rsid w:val="0007456B"/>
    <w:rsid w:val="00080C4E"/>
    <w:rsid w:val="00085698"/>
    <w:rsid w:val="00085C86"/>
    <w:rsid w:val="00090A14"/>
    <w:rsid w:val="0009232C"/>
    <w:rsid w:val="000A071E"/>
    <w:rsid w:val="000A4F0A"/>
    <w:rsid w:val="000A67EF"/>
    <w:rsid w:val="000A693E"/>
    <w:rsid w:val="000A7396"/>
    <w:rsid w:val="000B04AB"/>
    <w:rsid w:val="000B15F6"/>
    <w:rsid w:val="000B6165"/>
    <w:rsid w:val="000C0BF8"/>
    <w:rsid w:val="000C2B8B"/>
    <w:rsid w:val="000C4FCB"/>
    <w:rsid w:val="000C722F"/>
    <w:rsid w:val="000D0AD1"/>
    <w:rsid w:val="000D32D4"/>
    <w:rsid w:val="000D5DE0"/>
    <w:rsid w:val="000E7237"/>
    <w:rsid w:val="000E7973"/>
    <w:rsid w:val="000F0EDA"/>
    <w:rsid w:val="000F21EB"/>
    <w:rsid w:val="001003FE"/>
    <w:rsid w:val="00100FAB"/>
    <w:rsid w:val="001066FE"/>
    <w:rsid w:val="00115606"/>
    <w:rsid w:val="00117E47"/>
    <w:rsid w:val="00124D66"/>
    <w:rsid w:val="00140863"/>
    <w:rsid w:val="00140F2D"/>
    <w:rsid w:val="00165072"/>
    <w:rsid w:val="00167718"/>
    <w:rsid w:val="001774B9"/>
    <w:rsid w:val="0018348D"/>
    <w:rsid w:val="00185E7C"/>
    <w:rsid w:val="00192F0D"/>
    <w:rsid w:val="001930B7"/>
    <w:rsid w:val="001A1636"/>
    <w:rsid w:val="001A3BD4"/>
    <w:rsid w:val="001B1712"/>
    <w:rsid w:val="001B22AB"/>
    <w:rsid w:val="001B6D5C"/>
    <w:rsid w:val="001C1D46"/>
    <w:rsid w:val="001C6E2C"/>
    <w:rsid w:val="001C6E83"/>
    <w:rsid w:val="001D46BA"/>
    <w:rsid w:val="001D4A43"/>
    <w:rsid w:val="001D4C89"/>
    <w:rsid w:val="001D7930"/>
    <w:rsid w:val="001E1333"/>
    <w:rsid w:val="001E4B90"/>
    <w:rsid w:val="001E7C71"/>
    <w:rsid w:val="001F4255"/>
    <w:rsid w:val="001F5055"/>
    <w:rsid w:val="001F645E"/>
    <w:rsid w:val="001F746D"/>
    <w:rsid w:val="00203632"/>
    <w:rsid w:val="002069ED"/>
    <w:rsid w:val="00216050"/>
    <w:rsid w:val="0021780E"/>
    <w:rsid w:val="00231625"/>
    <w:rsid w:val="00234D71"/>
    <w:rsid w:val="0025057E"/>
    <w:rsid w:val="0026070E"/>
    <w:rsid w:val="00261DF6"/>
    <w:rsid w:val="00261FCE"/>
    <w:rsid w:val="002633F3"/>
    <w:rsid w:val="00270082"/>
    <w:rsid w:val="0027107C"/>
    <w:rsid w:val="00276D6F"/>
    <w:rsid w:val="00285508"/>
    <w:rsid w:val="00286922"/>
    <w:rsid w:val="00294A4A"/>
    <w:rsid w:val="002B0909"/>
    <w:rsid w:val="002B2A4E"/>
    <w:rsid w:val="002B2F44"/>
    <w:rsid w:val="002B476E"/>
    <w:rsid w:val="002C1115"/>
    <w:rsid w:val="002C5073"/>
    <w:rsid w:val="002C5191"/>
    <w:rsid w:val="002C5FF2"/>
    <w:rsid w:val="002C6D4E"/>
    <w:rsid w:val="002D2B6D"/>
    <w:rsid w:val="002D47FF"/>
    <w:rsid w:val="002D6E10"/>
    <w:rsid w:val="002F06C5"/>
    <w:rsid w:val="002F16E9"/>
    <w:rsid w:val="0031562B"/>
    <w:rsid w:val="00316FFA"/>
    <w:rsid w:val="0032001E"/>
    <w:rsid w:val="003215FD"/>
    <w:rsid w:val="003255F9"/>
    <w:rsid w:val="00335432"/>
    <w:rsid w:val="00342AA3"/>
    <w:rsid w:val="0035584C"/>
    <w:rsid w:val="00360F15"/>
    <w:rsid w:val="003672E2"/>
    <w:rsid w:val="00372CA0"/>
    <w:rsid w:val="00375E6F"/>
    <w:rsid w:val="00376AA5"/>
    <w:rsid w:val="0037741C"/>
    <w:rsid w:val="0038223A"/>
    <w:rsid w:val="00382B00"/>
    <w:rsid w:val="00384E12"/>
    <w:rsid w:val="003A459B"/>
    <w:rsid w:val="003C3D88"/>
    <w:rsid w:val="003C57A2"/>
    <w:rsid w:val="003D3018"/>
    <w:rsid w:val="003E367B"/>
    <w:rsid w:val="003F49B2"/>
    <w:rsid w:val="003F5D0C"/>
    <w:rsid w:val="00400558"/>
    <w:rsid w:val="00401704"/>
    <w:rsid w:val="00401DD4"/>
    <w:rsid w:val="0040370D"/>
    <w:rsid w:val="004206C9"/>
    <w:rsid w:val="00432514"/>
    <w:rsid w:val="00450638"/>
    <w:rsid w:val="0045281A"/>
    <w:rsid w:val="004570F2"/>
    <w:rsid w:val="00464157"/>
    <w:rsid w:val="00477A67"/>
    <w:rsid w:val="0048790C"/>
    <w:rsid w:val="00487C03"/>
    <w:rsid w:val="004C07DF"/>
    <w:rsid w:val="004C0D18"/>
    <w:rsid w:val="004C18B0"/>
    <w:rsid w:val="004D4B32"/>
    <w:rsid w:val="004D5EDE"/>
    <w:rsid w:val="004D6DA8"/>
    <w:rsid w:val="004E5CAD"/>
    <w:rsid w:val="004F31EE"/>
    <w:rsid w:val="0050412E"/>
    <w:rsid w:val="0050418F"/>
    <w:rsid w:val="005146A7"/>
    <w:rsid w:val="005151B8"/>
    <w:rsid w:val="0052113D"/>
    <w:rsid w:val="0052284D"/>
    <w:rsid w:val="00525A98"/>
    <w:rsid w:val="005352CF"/>
    <w:rsid w:val="0053546B"/>
    <w:rsid w:val="005366BC"/>
    <w:rsid w:val="005416D8"/>
    <w:rsid w:val="005455B1"/>
    <w:rsid w:val="00552CF7"/>
    <w:rsid w:val="00557D7F"/>
    <w:rsid w:val="0056173E"/>
    <w:rsid w:val="00561D38"/>
    <w:rsid w:val="00562C60"/>
    <w:rsid w:val="005638BD"/>
    <w:rsid w:val="00563F8E"/>
    <w:rsid w:val="00566D2A"/>
    <w:rsid w:val="00577103"/>
    <w:rsid w:val="00577D90"/>
    <w:rsid w:val="00581094"/>
    <w:rsid w:val="00582FDF"/>
    <w:rsid w:val="005844B3"/>
    <w:rsid w:val="00584AD5"/>
    <w:rsid w:val="00585848"/>
    <w:rsid w:val="005864C9"/>
    <w:rsid w:val="005978BD"/>
    <w:rsid w:val="005A4979"/>
    <w:rsid w:val="005A5EBB"/>
    <w:rsid w:val="005A7E48"/>
    <w:rsid w:val="005B3E1C"/>
    <w:rsid w:val="005C7467"/>
    <w:rsid w:val="005D4390"/>
    <w:rsid w:val="005D5371"/>
    <w:rsid w:val="005E275F"/>
    <w:rsid w:val="005F0197"/>
    <w:rsid w:val="005F6F10"/>
    <w:rsid w:val="00601089"/>
    <w:rsid w:val="00601D89"/>
    <w:rsid w:val="00603C1A"/>
    <w:rsid w:val="00611716"/>
    <w:rsid w:val="0061727B"/>
    <w:rsid w:val="00617D8E"/>
    <w:rsid w:val="00625684"/>
    <w:rsid w:val="006272D9"/>
    <w:rsid w:val="00631F90"/>
    <w:rsid w:val="00636D1F"/>
    <w:rsid w:val="00645ABF"/>
    <w:rsid w:val="00646F2B"/>
    <w:rsid w:val="006534C0"/>
    <w:rsid w:val="006719AA"/>
    <w:rsid w:val="00672288"/>
    <w:rsid w:val="00672E09"/>
    <w:rsid w:val="006820B0"/>
    <w:rsid w:val="00685C59"/>
    <w:rsid w:val="0068797C"/>
    <w:rsid w:val="006914F8"/>
    <w:rsid w:val="006A09BF"/>
    <w:rsid w:val="006A0FEB"/>
    <w:rsid w:val="006A5F1C"/>
    <w:rsid w:val="006B2E61"/>
    <w:rsid w:val="006C11B2"/>
    <w:rsid w:val="006C477F"/>
    <w:rsid w:val="006C5106"/>
    <w:rsid w:val="006C5D9B"/>
    <w:rsid w:val="006D3605"/>
    <w:rsid w:val="006D7911"/>
    <w:rsid w:val="006E7C8F"/>
    <w:rsid w:val="00716DBB"/>
    <w:rsid w:val="0072436D"/>
    <w:rsid w:val="0073270E"/>
    <w:rsid w:val="007412A0"/>
    <w:rsid w:val="00765421"/>
    <w:rsid w:val="0076709F"/>
    <w:rsid w:val="0077248A"/>
    <w:rsid w:val="00773781"/>
    <w:rsid w:val="007828D8"/>
    <w:rsid w:val="00783E2F"/>
    <w:rsid w:val="00784F0B"/>
    <w:rsid w:val="00790C58"/>
    <w:rsid w:val="00792BA9"/>
    <w:rsid w:val="00793F7B"/>
    <w:rsid w:val="00795BE2"/>
    <w:rsid w:val="007A42D9"/>
    <w:rsid w:val="007A50CD"/>
    <w:rsid w:val="007B1355"/>
    <w:rsid w:val="007B2DCA"/>
    <w:rsid w:val="007B3908"/>
    <w:rsid w:val="007B4C6A"/>
    <w:rsid w:val="007B595D"/>
    <w:rsid w:val="007C3248"/>
    <w:rsid w:val="007C338D"/>
    <w:rsid w:val="007D43D8"/>
    <w:rsid w:val="007E0928"/>
    <w:rsid w:val="007E3E91"/>
    <w:rsid w:val="007E7EA5"/>
    <w:rsid w:val="00802BBB"/>
    <w:rsid w:val="00802CD0"/>
    <w:rsid w:val="008057E8"/>
    <w:rsid w:val="0080582E"/>
    <w:rsid w:val="008067BD"/>
    <w:rsid w:val="00811394"/>
    <w:rsid w:val="00821087"/>
    <w:rsid w:val="00837ACC"/>
    <w:rsid w:val="00841F78"/>
    <w:rsid w:val="00843B3D"/>
    <w:rsid w:val="00845FB3"/>
    <w:rsid w:val="00850215"/>
    <w:rsid w:val="00852295"/>
    <w:rsid w:val="00857132"/>
    <w:rsid w:val="0086430B"/>
    <w:rsid w:val="00877129"/>
    <w:rsid w:val="0088088A"/>
    <w:rsid w:val="00887CF0"/>
    <w:rsid w:val="0089780A"/>
    <w:rsid w:val="008A7162"/>
    <w:rsid w:val="008B3133"/>
    <w:rsid w:val="008B4532"/>
    <w:rsid w:val="008B5436"/>
    <w:rsid w:val="008C4C8D"/>
    <w:rsid w:val="008C67AD"/>
    <w:rsid w:val="008E6E64"/>
    <w:rsid w:val="008F1250"/>
    <w:rsid w:val="008F4787"/>
    <w:rsid w:val="0090258E"/>
    <w:rsid w:val="00910591"/>
    <w:rsid w:val="00917B6A"/>
    <w:rsid w:val="009213C8"/>
    <w:rsid w:val="00946883"/>
    <w:rsid w:val="00952C47"/>
    <w:rsid w:val="00960CAA"/>
    <w:rsid w:val="00965418"/>
    <w:rsid w:val="00977344"/>
    <w:rsid w:val="00986FD4"/>
    <w:rsid w:val="00990DB9"/>
    <w:rsid w:val="009A335C"/>
    <w:rsid w:val="009A357D"/>
    <w:rsid w:val="009C38B8"/>
    <w:rsid w:val="009C76E0"/>
    <w:rsid w:val="009D682E"/>
    <w:rsid w:val="009E4CF8"/>
    <w:rsid w:val="009F167D"/>
    <w:rsid w:val="00A0491C"/>
    <w:rsid w:val="00A17C94"/>
    <w:rsid w:val="00A23E76"/>
    <w:rsid w:val="00A247A0"/>
    <w:rsid w:val="00A2506F"/>
    <w:rsid w:val="00A27A74"/>
    <w:rsid w:val="00A30BAF"/>
    <w:rsid w:val="00A33250"/>
    <w:rsid w:val="00A34822"/>
    <w:rsid w:val="00A40EA5"/>
    <w:rsid w:val="00A427B2"/>
    <w:rsid w:val="00A503B4"/>
    <w:rsid w:val="00A726C8"/>
    <w:rsid w:val="00A87B2A"/>
    <w:rsid w:val="00A90C68"/>
    <w:rsid w:val="00A96554"/>
    <w:rsid w:val="00AB78A1"/>
    <w:rsid w:val="00AC055E"/>
    <w:rsid w:val="00AC219C"/>
    <w:rsid w:val="00AC4E74"/>
    <w:rsid w:val="00AD29A0"/>
    <w:rsid w:val="00AE0690"/>
    <w:rsid w:val="00AE5037"/>
    <w:rsid w:val="00AF496F"/>
    <w:rsid w:val="00AF4B0A"/>
    <w:rsid w:val="00AF6AC4"/>
    <w:rsid w:val="00B01F32"/>
    <w:rsid w:val="00B1545B"/>
    <w:rsid w:val="00B1570F"/>
    <w:rsid w:val="00B17F5B"/>
    <w:rsid w:val="00B226CC"/>
    <w:rsid w:val="00B25A4F"/>
    <w:rsid w:val="00B33E26"/>
    <w:rsid w:val="00B344CB"/>
    <w:rsid w:val="00B34F52"/>
    <w:rsid w:val="00B45765"/>
    <w:rsid w:val="00B467AA"/>
    <w:rsid w:val="00B66E20"/>
    <w:rsid w:val="00B725F5"/>
    <w:rsid w:val="00B73AE5"/>
    <w:rsid w:val="00B766C9"/>
    <w:rsid w:val="00B770D6"/>
    <w:rsid w:val="00B7770D"/>
    <w:rsid w:val="00B833C2"/>
    <w:rsid w:val="00B944D6"/>
    <w:rsid w:val="00B94C36"/>
    <w:rsid w:val="00BA5070"/>
    <w:rsid w:val="00BC2AF1"/>
    <w:rsid w:val="00BD280D"/>
    <w:rsid w:val="00BD509E"/>
    <w:rsid w:val="00BD5236"/>
    <w:rsid w:val="00BD595C"/>
    <w:rsid w:val="00BE3CCE"/>
    <w:rsid w:val="00BE4FFE"/>
    <w:rsid w:val="00BF00FE"/>
    <w:rsid w:val="00BF3A1D"/>
    <w:rsid w:val="00C06F04"/>
    <w:rsid w:val="00C072A9"/>
    <w:rsid w:val="00C115E2"/>
    <w:rsid w:val="00C14AB3"/>
    <w:rsid w:val="00C154C8"/>
    <w:rsid w:val="00C17F3E"/>
    <w:rsid w:val="00C3037A"/>
    <w:rsid w:val="00C30710"/>
    <w:rsid w:val="00C40BAD"/>
    <w:rsid w:val="00C46585"/>
    <w:rsid w:val="00C46E54"/>
    <w:rsid w:val="00C55DA7"/>
    <w:rsid w:val="00C6473A"/>
    <w:rsid w:val="00C658E3"/>
    <w:rsid w:val="00C73DA7"/>
    <w:rsid w:val="00C87A0D"/>
    <w:rsid w:val="00C91890"/>
    <w:rsid w:val="00C928D1"/>
    <w:rsid w:val="00C97F9D"/>
    <w:rsid w:val="00CA056B"/>
    <w:rsid w:val="00CB5399"/>
    <w:rsid w:val="00CB7D99"/>
    <w:rsid w:val="00CC213F"/>
    <w:rsid w:val="00CD3173"/>
    <w:rsid w:val="00CE208F"/>
    <w:rsid w:val="00CF14D3"/>
    <w:rsid w:val="00CF6F0A"/>
    <w:rsid w:val="00D1414F"/>
    <w:rsid w:val="00D14A08"/>
    <w:rsid w:val="00D15A59"/>
    <w:rsid w:val="00D228E3"/>
    <w:rsid w:val="00D35824"/>
    <w:rsid w:val="00D506F8"/>
    <w:rsid w:val="00D509AF"/>
    <w:rsid w:val="00D55ECB"/>
    <w:rsid w:val="00D62286"/>
    <w:rsid w:val="00D627DE"/>
    <w:rsid w:val="00D70034"/>
    <w:rsid w:val="00D736A2"/>
    <w:rsid w:val="00D816A8"/>
    <w:rsid w:val="00D82C1D"/>
    <w:rsid w:val="00D87F00"/>
    <w:rsid w:val="00D911F4"/>
    <w:rsid w:val="00D93B24"/>
    <w:rsid w:val="00DA11C6"/>
    <w:rsid w:val="00DB4554"/>
    <w:rsid w:val="00DB56F6"/>
    <w:rsid w:val="00DC4720"/>
    <w:rsid w:val="00DC4762"/>
    <w:rsid w:val="00DC663A"/>
    <w:rsid w:val="00DE51D4"/>
    <w:rsid w:val="00DF01FB"/>
    <w:rsid w:val="00DF4FB0"/>
    <w:rsid w:val="00E024FB"/>
    <w:rsid w:val="00E03C5A"/>
    <w:rsid w:val="00E07BA1"/>
    <w:rsid w:val="00E10D30"/>
    <w:rsid w:val="00E150FA"/>
    <w:rsid w:val="00E40A84"/>
    <w:rsid w:val="00E42A1A"/>
    <w:rsid w:val="00E5179D"/>
    <w:rsid w:val="00E55C36"/>
    <w:rsid w:val="00E66410"/>
    <w:rsid w:val="00E67377"/>
    <w:rsid w:val="00E83164"/>
    <w:rsid w:val="00E97AAB"/>
    <w:rsid w:val="00EA140A"/>
    <w:rsid w:val="00EB5048"/>
    <w:rsid w:val="00EC1795"/>
    <w:rsid w:val="00EC4665"/>
    <w:rsid w:val="00ED0AB7"/>
    <w:rsid w:val="00ED2B16"/>
    <w:rsid w:val="00ED2CFD"/>
    <w:rsid w:val="00ED41DC"/>
    <w:rsid w:val="00EE10FB"/>
    <w:rsid w:val="00EE21AB"/>
    <w:rsid w:val="00F05489"/>
    <w:rsid w:val="00F21E12"/>
    <w:rsid w:val="00F27895"/>
    <w:rsid w:val="00F35978"/>
    <w:rsid w:val="00F40431"/>
    <w:rsid w:val="00F413B1"/>
    <w:rsid w:val="00F41C17"/>
    <w:rsid w:val="00F45091"/>
    <w:rsid w:val="00F54BC8"/>
    <w:rsid w:val="00F642D4"/>
    <w:rsid w:val="00F65442"/>
    <w:rsid w:val="00F73BAA"/>
    <w:rsid w:val="00F81BB6"/>
    <w:rsid w:val="00F86A91"/>
    <w:rsid w:val="00FA2716"/>
    <w:rsid w:val="00FB6B8C"/>
    <w:rsid w:val="00FC0887"/>
    <w:rsid w:val="00FD2F6D"/>
    <w:rsid w:val="00FD3E32"/>
    <w:rsid w:val="00FD5137"/>
    <w:rsid w:val="00FD577B"/>
    <w:rsid w:val="00FD66B2"/>
    <w:rsid w:val="00FF2436"/>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A8FDA"/>
  <w15:chartTrackingRefBased/>
  <w15:docId w15:val="{F9EA5146-F46A-4999-81A6-CE26C2ECB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D3605"/>
    <w:pPr>
      <w:keepNext/>
      <w:keepLines/>
      <w:spacing w:before="100" w:beforeAutospacing="1" w:after="100" w:afterAutospacing="1" w:line="360" w:lineRule="auto"/>
      <w:outlineLvl w:val="0"/>
    </w:pPr>
    <w:rPr>
      <w:rFonts w:eastAsiaTheme="majorEastAsia" w:cstheme="majorBidi"/>
      <w:color w:val="000000" w:themeColor="text1"/>
      <w:sz w:val="28"/>
      <w:szCs w:val="32"/>
    </w:rPr>
  </w:style>
  <w:style w:type="paragraph" w:styleId="2">
    <w:name w:val="heading 2"/>
    <w:basedOn w:val="a"/>
    <w:next w:val="a"/>
    <w:link w:val="20"/>
    <w:uiPriority w:val="9"/>
    <w:unhideWhenUsed/>
    <w:qFormat/>
    <w:rsid w:val="005978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978B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5978B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5978BD"/>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5978BD"/>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5978BD"/>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5978BD"/>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5978BD"/>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3605"/>
    <w:rPr>
      <w:rFonts w:eastAsiaTheme="majorEastAsia" w:cstheme="majorBidi"/>
      <w:color w:val="000000" w:themeColor="text1"/>
      <w:sz w:val="28"/>
      <w:szCs w:val="32"/>
    </w:rPr>
  </w:style>
  <w:style w:type="character" w:customStyle="1" w:styleId="20">
    <w:name w:val="Заголовок 2 Знак"/>
    <w:basedOn w:val="a0"/>
    <w:link w:val="2"/>
    <w:uiPriority w:val="9"/>
    <w:rsid w:val="005978B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978BD"/>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5978BD"/>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5978BD"/>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5978BD"/>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5978BD"/>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5978BD"/>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5978BD"/>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5978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978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78B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одзаголовок Знак"/>
    <w:basedOn w:val="a0"/>
    <w:link w:val="a5"/>
    <w:uiPriority w:val="11"/>
    <w:rsid w:val="005978BD"/>
    <w:rPr>
      <w:rFonts w:asciiTheme="minorHAnsi" w:eastAsiaTheme="majorEastAsia" w:hAnsiTheme="minorHAnsi" w:cstheme="majorBidi"/>
      <w:color w:val="595959" w:themeColor="text1" w:themeTint="A6"/>
      <w:spacing w:val="15"/>
      <w:sz w:val="28"/>
      <w:szCs w:val="28"/>
    </w:rPr>
  </w:style>
  <w:style w:type="paragraph" w:styleId="21">
    <w:name w:val="Quote"/>
    <w:basedOn w:val="a"/>
    <w:next w:val="a"/>
    <w:link w:val="22"/>
    <w:uiPriority w:val="29"/>
    <w:qFormat/>
    <w:rsid w:val="005978BD"/>
    <w:pPr>
      <w:spacing w:before="160"/>
      <w:jc w:val="center"/>
    </w:pPr>
    <w:rPr>
      <w:i/>
      <w:iCs/>
      <w:color w:val="404040" w:themeColor="text1" w:themeTint="BF"/>
    </w:rPr>
  </w:style>
  <w:style w:type="character" w:customStyle="1" w:styleId="22">
    <w:name w:val="Цитата 2 Знак"/>
    <w:basedOn w:val="a0"/>
    <w:link w:val="21"/>
    <w:uiPriority w:val="29"/>
    <w:rsid w:val="005978BD"/>
    <w:rPr>
      <w:i/>
      <w:iCs/>
      <w:color w:val="404040" w:themeColor="text1" w:themeTint="BF"/>
    </w:rPr>
  </w:style>
  <w:style w:type="paragraph" w:styleId="a7">
    <w:name w:val="List Paragraph"/>
    <w:basedOn w:val="a"/>
    <w:uiPriority w:val="34"/>
    <w:qFormat/>
    <w:rsid w:val="005978BD"/>
    <w:pPr>
      <w:ind w:left="720"/>
      <w:contextualSpacing/>
    </w:pPr>
  </w:style>
  <w:style w:type="character" w:styleId="a8">
    <w:name w:val="Intense Emphasis"/>
    <w:basedOn w:val="a0"/>
    <w:uiPriority w:val="21"/>
    <w:qFormat/>
    <w:rsid w:val="005978BD"/>
    <w:rPr>
      <w:i/>
      <w:iCs/>
      <w:color w:val="2F5496" w:themeColor="accent1" w:themeShade="BF"/>
    </w:rPr>
  </w:style>
  <w:style w:type="paragraph" w:styleId="a9">
    <w:name w:val="Intense Quote"/>
    <w:basedOn w:val="a"/>
    <w:next w:val="a"/>
    <w:link w:val="aa"/>
    <w:uiPriority w:val="30"/>
    <w:qFormat/>
    <w:rsid w:val="005978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978BD"/>
    <w:rPr>
      <w:i/>
      <w:iCs/>
      <w:color w:val="2F5496" w:themeColor="accent1" w:themeShade="BF"/>
    </w:rPr>
  </w:style>
  <w:style w:type="character" w:styleId="ab">
    <w:name w:val="Intense Reference"/>
    <w:basedOn w:val="a0"/>
    <w:uiPriority w:val="32"/>
    <w:qFormat/>
    <w:rsid w:val="005978BD"/>
    <w:rPr>
      <w:b/>
      <w:bCs/>
      <w:smallCaps/>
      <w:color w:val="2F5496" w:themeColor="accent1" w:themeShade="BF"/>
      <w:spacing w:val="5"/>
    </w:rPr>
  </w:style>
  <w:style w:type="paragraph" w:styleId="ac">
    <w:name w:val="caption"/>
    <w:basedOn w:val="a"/>
    <w:next w:val="a"/>
    <w:uiPriority w:val="35"/>
    <w:unhideWhenUsed/>
    <w:qFormat/>
    <w:rsid w:val="00B34F52"/>
    <w:pPr>
      <w:spacing w:after="200" w:line="240" w:lineRule="auto"/>
    </w:pPr>
    <w:rPr>
      <w:i/>
      <w:iCs/>
      <w:color w:val="44546A" w:themeColor="text2"/>
      <w:sz w:val="18"/>
      <w:szCs w:val="18"/>
      <w:lang w:val="ru-RU"/>
    </w:rPr>
  </w:style>
  <w:style w:type="paragraph" w:styleId="ad">
    <w:name w:val="Revision"/>
    <w:hidden/>
    <w:uiPriority w:val="99"/>
    <w:semiHidden/>
    <w:rsid w:val="00B34F52"/>
    <w:pPr>
      <w:spacing w:after="0" w:line="240" w:lineRule="auto"/>
    </w:pPr>
    <w:rPr>
      <w:rFonts w:asciiTheme="minorHAnsi" w:eastAsiaTheme="minorHAnsi" w:hAnsiTheme="minorHAnsi" w:cstheme="minorBidi"/>
      <w:kern w:val="2"/>
      <w:szCs w:val="24"/>
      <w:lang w:val="ru-RU" w:eastAsia="en-US"/>
      <w14:ligatures w14:val="standardContextual"/>
    </w:rPr>
  </w:style>
  <w:style w:type="character" w:styleId="ae">
    <w:name w:val="annotation reference"/>
    <w:basedOn w:val="a0"/>
    <w:uiPriority w:val="99"/>
    <w:semiHidden/>
    <w:unhideWhenUsed/>
    <w:rsid w:val="00B34F52"/>
    <w:rPr>
      <w:sz w:val="16"/>
      <w:szCs w:val="16"/>
    </w:rPr>
  </w:style>
  <w:style w:type="paragraph" w:styleId="af">
    <w:name w:val="annotation text"/>
    <w:basedOn w:val="a"/>
    <w:link w:val="af0"/>
    <w:uiPriority w:val="99"/>
    <w:unhideWhenUsed/>
    <w:rsid w:val="00B34F52"/>
    <w:pPr>
      <w:spacing w:after="0" w:line="240" w:lineRule="auto"/>
    </w:pPr>
    <w:rPr>
      <w:rFonts w:asciiTheme="minorHAnsi" w:eastAsiaTheme="minorHAnsi" w:hAnsiTheme="minorHAnsi" w:cstheme="minorBidi"/>
      <w:kern w:val="2"/>
      <w:sz w:val="20"/>
      <w:szCs w:val="20"/>
      <w:lang w:val="ru-RU" w:eastAsia="en-US"/>
      <w14:ligatures w14:val="standardContextual"/>
    </w:rPr>
  </w:style>
  <w:style w:type="character" w:customStyle="1" w:styleId="af0">
    <w:name w:val="Текст примечания Знак"/>
    <w:basedOn w:val="a0"/>
    <w:link w:val="af"/>
    <w:uiPriority w:val="99"/>
    <w:rsid w:val="00B34F52"/>
    <w:rPr>
      <w:rFonts w:asciiTheme="minorHAnsi" w:eastAsiaTheme="minorHAnsi" w:hAnsiTheme="minorHAnsi" w:cstheme="minorBidi"/>
      <w:kern w:val="2"/>
      <w:sz w:val="20"/>
      <w:szCs w:val="20"/>
      <w:lang w:val="ru-RU" w:eastAsia="en-US"/>
      <w14:ligatures w14:val="standardContextual"/>
    </w:rPr>
  </w:style>
  <w:style w:type="paragraph" w:styleId="af1">
    <w:name w:val="annotation subject"/>
    <w:basedOn w:val="af"/>
    <w:next w:val="af"/>
    <w:link w:val="af2"/>
    <w:uiPriority w:val="99"/>
    <w:semiHidden/>
    <w:unhideWhenUsed/>
    <w:rsid w:val="00B34F52"/>
    <w:rPr>
      <w:b/>
      <w:bCs/>
    </w:rPr>
  </w:style>
  <w:style w:type="character" w:customStyle="1" w:styleId="af2">
    <w:name w:val="Тема примечания Знак"/>
    <w:basedOn w:val="af0"/>
    <w:link w:val="af1"/>
    <w:uiPriority w:val="99"/>
    <w:semiHidden/>
    <w:rsid w:val="00B34F52"/>
    <w:rPr>
      <w:rFonts w:asciiTheme="minorHAnsi" w:eastAsiaTheme="minorHAnsi" w:hAnsiTheme="minorHAnsi" w:cstheme="minorBidi"/>
      <w:b/>
      <w:bCs/>
      <w:kern w:val="2"/>
      <w:sz w:val="20"/>
      <w:szCs w:val="20"/>
      <w:lang w:val="ru-RU" w:eastAsia="en-US"/>
      <w14:ligatures w14:val="standardContextual"/>
    </w:rPr>
  </w:style>
  <w:style w:type="character" w:styleId="af3">
    <w:name w:val="Hyperlink"/>
    <w:basedOn w:val="a0"/>
    <w:uiPriority w:val="99"/>
    <w:unhideWhenUsed/>
    <w:rsid w:val="00B34F52"/>
    <w:rPr>
      <w:color w:val="0563C1" w:themeColor="hyperlink"/>
      <w:u w:val="single"/>
    </w:rPr>
  </w:style>
  <w:style w:type="character" w:styleId="af4">
    <w:name w:val="Unresolved Mention"/>
    <w:basedOn w:val="a0"/>
    <w:uiPriority w:val="99"/>
    <w:semiHidden/>
    <w:unhideWhenUsed/>
    <w:rsid w:val="00B34F52"/>
    <w:rPr>
      <w:color w:val="605E5C"/>
      <w:shd w:val="clear" w:color="auto" w:fill="E1DFDD"/>
    </w:rPr>
  </w:style>
  <w:style w:type="paragraph" w:styleId="af5">
    <w:name w:val="TOC Heading"/>
    <w:basedOn w:val="1"/>
    <w:next w:val="a"/>
    <w:uiPriority w:val="39"/>
    <w:unhideWhenUsed/>
    <w:qFormat/>
    <w:rsid w:val="008B5436"/>
    <w:pPr>
      <w:spacing w:before="240" w:beforeAutospacing="0" w:after="0" w:afterAutospacing="0" w:line="259" w:lineRule="auto"/>
      <w:outlineLvl w:val="9"/>
    </w:pPr>
    <w:rPr>
      <w:rFonts w:asciiTheme="majorHAnsi" w:hAnsiTheme="majorHAnsi"/>
      <w:color w:val="2F5496" w:themeColor="accent1" w:themeShade="BF"/>
      <w:sz w:val="32"/>
      <w:lang w:eastAsia="en-US"/>
    </w:rPr>
  </w:style>
  <w:style w:type="paragraph" w:styleId="11">
    <w:name w:val="toc 1"/>
    <w:basedOn w:val="a"/>
    <w:next w:val="a"/>
    <w:autoRedefine/>
    <w:uiPriority w:val="39"/>
    <w:unhideWhenUsed/>
    <w:rsid w:val="0035584C"/>
    <w:pPr>
      <w:tabs>
        <w:tab w:val="right" w:leader="dot" w:pos="9345"/>
      </w:tabs>
      <w:spacing w:after="100"/>
    </w:pPr>
  </w:style>
  <w:style w:type="paragraph" w:customStyle="1" w:styleId="TableTitle">
    <w:name w:val="TableTitle"/>
    <w:basedOn w:val="a"/>
    <w:rsid w:val="006E7C8F"/>
    <w:pPr>
      <w:spacing w:after="0" w:line="300" w:lineRule="exact"/>
    </w:pPr>
    <w:rPr>
      <w:rFonts w:eastAsia="Times New Roman"/>
      <w:szCs w:val="20"/>
      <w:lang w:val="en-GB" w:eastAsia="en-US"/>
    </w:rPr>
  </w:style>
  <w:style w:type="paragraph" w:customStyle="1" w:styleId="TableHeader">
    <w:name w:val="TableHeader"/>
    <w:basedOn w:val="a"/>
    <w:rsid w:val="006E7C8F"/>
    <w:pPr>
      <w:spacing w:before="120" w:after="0" w:line="240" w:lineRule="auto"/>
    </w:pPr>
    <w:rPr>
      <w:rFonts w:eastAsia="Times New Roman"/>
      <w:b/>
      <w:szCs w:val="20"/>
      <w:lang w:val="en-GB" w:eastAsia="en-US"/>
    </w:rPr>
  </w:style>
  <w:style w:type="paragraph" w:customStyle="1" w:styleId="TableSubHead">
    <w:name w:val="TableSubHead"/>
    <w:basedOn w:val="TableHeader"/>
    <w:rsid w:val="006E7C8F"/>
  </w:style>
  <w:style w:type="character" w:styleId="af6">
    <w:name w:val="FollowedHyperlink"/>
    <w:basedOn w:val="a0"/>
    <w:uiPriority w:val="99"/>
    <w:semiHidden/>
    <w:unhideWhenUsed/>
    <w:rsid w:val="00294A4A"/>
    <w:rPr>
      <w:color w:val="954F72" w:themeColor="followedHyperlink"/>
      <w:u w:val="single"/>
    </w:rPr>
  </w:style>
  <w:style w:type="table" w:customStyle="1" w:styleId="Style2">
    <w:name w:val="Style2"/>
    <w:basedOn w:val="a1"/>
    <w:rsid w:val="00A427B2"/>
    <w:pPr>
      <w:spacing w:after="0" w:line="480" w:lineRule="auto"/>
    </w:pPr>
    <w:rPr>
      <w:rFonts w:eastAsia="Times New Roman"/>
      <w:color w:val="333333"/>
      <w:szCs w:val="24"/>
      <w:lang w:eastAsia="en-GB"/>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65270">
      <w:bodyDiv w:val="1"/>
      <w:marLeft w:val="0"/>
      <w:marRight w:val="0"/>
      <w:marTop w:val="0"/>
      <w:marBottom w:val="0"/>
      <w:divBdr>
        <w:top w:val="none" w:sz="0" w:space="0" w:color="auto"/>
        <w:left w:val="none" w:sz="0" w:space="0" w:color="auto"/>
        <w:bottom w:val="none" w:sz="0" w:space="0" w:color="auto"/>
        <w:right w:val="none" w:sz="0" w:space="0" w:color="auto"/>
      </w:divBdr>
    </w:div>
    <w:div w:id="461581670">
      <w:bodyDiv w:val="1"/>
      <w:marLeft w:val="0"/>
      <w:marRight w:val="0"/>
      <w:marTop w:val="0"/>
      <w:marBottom w:val="0"/>
      <w:divBdr>
        <w:top w:val="none" w:sz="0" w:space="0" w:color="auto"/>
        <w:left w:val="none" w:sz="0" w:space="0" w:color="auto"/>
        <w:bottom w:val="none" w:sz="0" w:space="0" w:color="auto"/>
        <w:right w:val="none" w:sz="0" w:space="0" w:color="auto"/>
      </w:divBdr>
    </w:div>
    <w:div w:id="1341664200">
      <w:bodyDiv w:val="1"/>
      <w:marLeft w:val="0"/>
      <w:marRight w:val="0"/>
      <w:marTop w:val="0"/>
      <w:marBottom w:val="0"/>
      <w:divBdr>
        <w:top w:val="none" w:sz="0" w:space="0" w:color="auto"/>
        <w:left w:val="none" w:sz="0" w:space="0" w:color="auto"/>
        <w:bottom w:val="none" w:sz="0" w:space="0" w:color="auto"/>
        <w:right w:val="none" w:sz="0" w:space="0" w:color="auto"/>
      </w:divBdr>
    </w:div>
    <w:div w:id="1746954381">
      <w:bodyDiv w:val="1"/>
      <w:marLeft w:val="0"/>
      <w:marRight w:val="0"/>
      <w:marTop w:val="0"/>
      <w:marBottom w:val="0"/>
      <w:divBdr>
        <w:top w:val="none" w:sz="0" w:space="0" w:color="auto"/>
        <w:left w:val="none" w:sz="0" w:space="0" w:color="auto"/>
        <w:bottom w:val="none" w:sz="0" w:space="0" w:color="auto"/>
        <w:right w:val="none" w:sz="0" w:space="0" w:color="auto"/>
      </w:divBdr>
    </w:div>
    <w:div w:id="1989507536">
      <w:bodyDiv w:val="1"/>
      <w:marLeft w:val="0"/>
      <w:marRight w:val="0"/>
      <w:marTop w:val="0"/>
      <w:marBottom w:val="0"/>
      <w:divBdr>
        <w:top w:val="none" w:sz="0" w:space="0" w:color="auto"/>
        <w:left w:val="none" w:sz="0" w:space="0" w:color="auto"/>
        <w:bottom w:val="none" w:sz="0" w:space="0" w:color="auto"/>
        <w:right w:val="none" w:sz="0" w:space="0" w:color="auto"/>
      </w:divBdr>
    </w:div>
    <w:div w:id="2057122625">
      <w:bodyDiv w:val="1"/>
      <w:marLeft w:val="0"/>
      <w:marRight w:val="0"/>
      <w:marTop w:val="0"/>
      <w:marBottom w:val="0"/>
      <w:divBdr>
        <w:top w:val="none" w:sz="0" w:space="0" w:color="auto"/>
        <w:left w:val="none" w:sz="0" w:space="0" w:color="auto"/>
        <w:bottom w:val="none" w:sz="0" w:space="0" w:color="auto"/>
        <w:right w:val="none" w:sz="0" w:space="0" w:color="auto"/>
      </w:divBdr>
    </w:div>
    <w:div w:id="206493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sv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svg"/><Relationship Id="rId2" Type="http://schemas.openxmlformats.org/officeDocument/2006/relationships/numbering" Target="numbering.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hyperlink" Target="http://www.consort-spirit.org" TargetMode="External"/><Relationship Id="rId11" Type="http://schemas.openxmlformats.org/officeDocument/2006/relationships/image" Target="media/image5.svg"/><Relationship Id="rId5" Type="http://schemas.openxmlformats.org/officeDocument/2006/relationships/webSettings" Target="webSettings.xml"/><Relationship Id="rId15" Type="http://schemas.openxmlformats.org/officeDocument/2006/relationships/image" Target="media/image9.sv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sv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D0C6D-7AC1-4973-A6D9-A5A4B59BE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22</Pages>
  <Words>8356</Words>
  <Characters>47633</Characters>
  <Application>Microsoft Office Word</Application>
  <DocSecurity>0</DocSecurity>
  <Lines>396</Lines>
  <Paragraphs>111</Paragraphs>
  <ScaleCrop>false</ScaleCrop>
  <HeadingPairs>
    <vt:vector size="4" baseType="variant">
      <vt:variant>
        <vt:lpstr>Название</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55878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 P.A.</dc:creator>
  <cp:keywords/>
  <dc:description/>
  <cp:lastModifiedBy>Petr P.A.</cp:lastModifiedBy>
  <cp:revision>4</cp:revision>
  <dcterms:created xsi:type="dcterms:W3CDTF">2026-02-02T19:11:00Z</dcterms:created>
  <dcterms:modified xsi:type="dcterms:W3CDTF">2026-02-03T08:16:00Z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http://csl.mendeley.com/styles/734009631/american-medical-association-31</vt:lpwstr>
  </property>
  <property fmtid="{D5CDD505-2E9C-101B-9397-08002B2CF9AE}" pid="5" name="Mendeley Recent Style Name 1_1">
    <vt:lpwstr>American Medical Association 11th edition - Петр Поляков</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http://www.zotero.org/styles/artificial-intelligence-in-medicine</vt:lpwstr>
  </property>
  <property fmtid="{D5CDD505-2E9C-101B-9397-08002B2CF9AE}" pid="9" name="Mendeley Recent Style Name 3_1">
    <vt:lpwstr>Artificial Intelligence In Medicine</vt:lpwstr>
  </property>
  <property fmtid="{D5CDD505-2E9C-101B-9397-08002B2CF9AE}" pid="10" name="Mendeley Recent Style Id 4_1">
    <vt:lpwstr>http://csl.mendeley.com/styles/576301551/Pussy</vt:lpwstr>
  </property>
  <property fmtid="{D5CDD505-2E9C-101B-9397-08002B2CF9AE}" pid="11" name="Mendeley Recent Style Name 4_1">
    <vt:lpwstr>Elsevier - Vancouver - Mikhail Yadgarov</vt:lpwstr>
  </property>
  <property fmtid="{D5CDD505-2E9C-101B-9397-08002B2CF9AE}" pid="12" name="Mendeley Recent Style Id 5_1">
    <vt:lpwstr>http://csl.mendeley.com/styles/576301551/elsevier-vancouver</vt:lpwstr>
  </property>
  <property fmtid="{D5CDD505-2E9C-101B-9397-08002B2CF9AE}" pid="13" name="Mendeley Recent Style Name 5_1">
    <vt:lpwstr>Elsevier - Vancouver - Mikhail Yadgarov</vt:lpwstr>
  </property>
  <property fmtid="{D5CDD505-2E9C-101B-9397-08002B2CF9AE}" pid="14" name="Mendeley Recent Style Id 6_1">
    <vt:lpwstr>http://www.zotero.org/styles/nutrients</vt:lpwstr>
  </property>
  <property fmtid="{D5CDD505-2E9C-101B-9397-08002B2CF9AE}" pid="15" name="Mendeley Recent Style Name 6_1">
    <vt:lpwstr>Nutrients</vt:lpwstr>
  </property>
  <property fmtid="{D5CDD505-2E9C-101B-9397-08002B2CF9AE}" pid="16" name="Mendeley Recent Style Id 7_1">
    <vt:lpwstr>http://www.zotero.org/styles/gost-r-7-0-5-2008-numeric-alphabetical</vt:lpwstr>
  </property>
  <property fmtid="{D5CDD505-2E9C-101B-9397-08002B2CF9AE}" pid="17" name="Mendeley Recent Style Name 7_1">
    <vt:lpwstr>Russian GOST R 7.0.5-2008 (numeric, sorted alphabetically, Ру́сский)</vt:lpwstr>
  </property>
  <property fmtid="{D5CDD505-2E9C-101B-9397-08002B2CF9AE}" pid="18" name="Mendeley Recent Style Id 8_1">
    <vt:lpwstr>http://www.zotero.org/styles/gost-r-7-0-5-2008</vt:lpwstr>
  </property>
  <property fmtid="{D5CDD505-2E9C-101B-9397-08002B2CF9AE}" pid="19" name="Mendeley Recent Style Name 8_1">
    <vt:lpwstr>Russian GOST R 7.0.5-2008 (Ру́сский)</vt:lpwstr>
  </property>
  <property fmtid="{D5CDD505-2E9C-101B-9397-08002B2CF9AE}" pid="20" name="Mendeley Recent Style Id 9_1">
    <vt:lpwstr>http://csl.mendeley.com/styles/749059831/vancouver-KJA</vt:lpwstr>
  </property>
  <property fmtid="{D5CDD505-2E9C-101B-9397-08002B2CF9AE}" pid="21" name="Mendeley Recent Style Name 9_1">
    <vt:lpwstr>Vancouver - Elizaveta Korolenok</vt:lpwstr>
  </property>
  <property fmtid="{D5CDD505-2E9C-101B-9397-08002B2CF9AE}" pid="22" name="Mendeley Document_1">
    <vt:lpwstr>True</vt:lpwstr>
  </property>
  <property fmtid="{D5CDD505-2E9C-101B-9397-08002B2CF9AE}" pid="23" name="Mendeley Unique User Id_1">
    <vt:lpwstr>2d830d34-4a8a-3c5c-93b2-632e1c051134</vt:lpwstr>
  </property>
  <property fmtid="{D5CDD505-2E9C-101B-9397-08002B2CF9AE}" pid="24" name="Mendeley Citation Style_1">
    <vt:lpwstr>http://csl.mendeley.com/styles/734009631/american-medical-association-31</vt:lpwstr>
  </property>
</Properties>
</file>