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A1FDF" w14:textId="77777777" w:rsidR="00CB5F85" w:rsidRPr="00AB60A7" w:rsidRDefault="00CB5F85" w:rsidP="00F50CFB">
      <w:pPr>
        <w:spacing w:after="0" w:line="276" w:lineRule="auto"/>
        <w:rPr>
          <w:rFonts w:ascii="Times New Roman" w:hAnsi="Times New Roman" w:cs="Times New Roman"/>
        </w:rPr>
      </w:pPr>
    </w:p>
    <w:p w14:paraId="2D595617" w14:textId="77777777" w:rsidR="002565AA" w:rsidRPr="00AB60A7" w:rsidRDefault="002565AA" w:rsidP="00F50CFB">
      <w:pPr>
        <w:spacing w:after="0" w:line="276" w:lineRule="auto"/>
        <w:rPr>
          <w:rFonts w:ascii="Times New Roman" w:hAnsi="Times New Roman" w:cs="Times New Roman"/>
          <w:sz w:val="22"/>
          <w:szCs w:val="22"/>
          <w:highlight w:val="yellow"/>
        </w:rPr>
      </w:pPr>
      <w:r w:rsidRPr="00AB60A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0726550" wp14:editId="0FA557A7">
            <wp:extent cx="8974800" cy="6156000"/>
            <wp:effectExtent l="0" t="0" r="0" b="0"/>
            <wp:docPr id="852338697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800" cy="61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D2B77" w14:textId="59FAF20B" w:rsidR="002565AA" w:rsidRPr="00AB60A7" w:rsidRDefault="002565AA" w:rsidP="00F50CFB">
      <w:pPr>
        <w:spacing w:after="0" w:line="276" w:lineRule="auto"/>
        <w:rPr>
          <w:rFonts w:ascii="Times New Roman" w:hAnsi="Times New Roman" w:cs="Times New Roman"/>
        </w:rPr>
      </w:pPr>
      <w:r w:rsidRPr="00AB60A7">
        <w:rPr>
          <w:rFonts w:ascii="Times New Roman" w:hAnsi="Times New Roman" w:cs="Times New Roman"/>
          <w:b/>
          <w:bCs/>
          <w:sz w:val="22"/>
          <w:szCs w:val="22"/>
        </w:rPr>
        <w:t>Supplementary figure 2. Direct costs of movement behaviours in Canada expressed as the percentage of national healthcare cost</w:t>
      </w:r>
    </w:p>
    <w:sectPr w:rsidR="002565AA" w:rsidRPr="00AB60A7" w:rsidSect="002565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6A1F7" w14:textId="77777777" w:rsidR="00F23554" w:rsidRDefault="00F23554" w:rsidP="002565AA">
      <w:pPr>
        <w:spacing w:after="0" w:line="240" w:lineRule="auto"/>
      </w:pPr>
      <w:r>
        <w:separator/>
      </w:r>
    </w:p>
  </w:endnote>
  <w:endnote w:type="continuationSeparator" w:id="0">
    <w:p w14:paraId="5179541A" w14:textId="77777777" w:rsidR="00F23554" w:rsidRDefault="00F23554" w:rsidP="0025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7E17C" w14:textId="77777777" w:rsidR="00F23554" w:rsidRDefault="00F23554" w:rsidP="002565AA">
      <w:pPr>
        <w:spacing w:after="0" w:line="240" w:lineRule="auto"/>
      </w:pPr>
      <w:r>
        <w:separator/>
      </w:r>
    </w:p>
  </w:footnote>
  <w:footnote w:type="continuationSeparator" w:id="0">
    <w:p w14:paraId="6823107F" w14:textId="77777777" w:rsidR="00F23554" w:rsidRDefault="00F23554" w:rsidP="00256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57"/>
    <w:rsid w:val="002565AA"/>
    <w:rsid w:val="00440357"/>
    <w:rsid w:val="00874C4C"/>
    <w:rsid w:val="00952F4B"/>
    <w:rsid w:val="00AB60A7"/>
    <w:rsid w:val="00BC6228"/>
    <w:rsid w:val="00CB5F85"/>
    <w:rsid w:val="00D67541"/>
    <w:rsid w:val="00E15AB8"/>
    <w:rsid w:val="00F23554"/>
    <w:rsid w:val="00F5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EF060"/>
  <w15:chartTrackingRefBased/>
  <w15:docId w15:val="{208E2D13-760B-49AD-A297-FDD71C35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5AA"/>
  </w:style>
  <w:style w:type="paragraph" w:styleId="Heading1">
    <w:name w:val="heading 1"/>
    <w:basedOn w:val="Normal"/>
    <w:next w:val="Normal"/>
    <w:link w:val="Heading1Char"/>
    <w:uiPriority w:val="9"/>
    <w:qFormat/>
    <w:rsid w:val="00440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3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3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3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3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3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3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3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3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3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3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3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6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5AA"/>
  </w:style>
  <w:style w:type="paragraph" w:styleId="Footer">
    <w:name w:val="footer"/>
    <w:basedOn w:val="Normal"/>
    <w:link w:val="FooterChar"/>
    <w:uiPriority w:val="99"/>
    <w:unhideWhenUsed/>
    <w:rsid w:val="00256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Sitong Chen</dc:creator>
  <cp:keywords/>
  <dc:description/>
  <cp:lastModifiedBy>Sitong Chen</cp:lastModifiedBy>
  <cp:revision>8</cp:revision>
  <dcterms:created xsi:type="dcterms:W3CDTF">2026-06-01T04:44:00Z</dcterms:created>
  <dcterms:modified xsi:type="dcterms:W3CDTF">2026-06-22T08:39:00Z</dcterms:modified>
</cp:coreProperties>
</file>