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82"/>
        <w:tblW w:w="9072" w:type="dxa"/>
        <w:tblLayout w:type="fixed"/>
        <w:tblCellMar>
          <w:left w:w="0" w:type="dxa"/>
          <w:right w:w="0" w:type="dxa"/>
        </w:tblCellMar>
        <w:tblLook w:val="04A0" w:firstRow="1" w:lastRow="0" w:firstColumn="1" w:lastColumn="0" w:noHBand="0" w:noVBand="1"/>
      </w:tblPr>
      <w:tblGrid>
        <w:gridCol w:w="20"/>
        <w:gridCol w:w="2390"/>
        <w:gridCol w:w="6662"/>
      </w:tblGrid>
      <w:tr w:rsidR="001857A2" w:rsidRPr="00C45C3E" w14:paraId="1A03A1BE" w14:textId="77777777" w:rsidTr="00140A18">
        <w:trPr>
          <w:trHeight w:val="212"/>
        </w:trPr>
        <w:tc>
          <w:tcPr>
            <w:tcW w:w="9072" w:type="dxa"/>
            <w:gridSpan w:val="3"/>
            <w:tcBorders>
              <w:bottom w:val="single" w:sz="4" w:space="0" w:color="auto"/>
            </w:tcBorders>
          </w:tcPr>
          <w:p w14:paraId="6905AE7B" w14:textId="7BB42E16" w:rsidR="001857A2" w:rsidRPr="001306A7" w:rsidRDefault="001857A2" w:rsidP="009927D0">
            <w:pPr>
              <w:spacing w:after="120" w:line="360" w:lineRule="auto"/>
              <w:rPr>
                <w:rFonts w:ascii="Arial" w:eastAsia="Calibri" w:hAnsi="Arial" w:cs="Arial"/>
                <w:color w:val="000000"/>
                <w:kern w:val="24"/>
                <w:lang w:eastAsia="en-GB"/>
              </w:rPr>
            </w:pPr>
            <w:r w:rsidRPr="001306A7">
              <w:rPr>
                <w:rFonts w:ascii="Arial" w:eastAsia="Calibri" w:hAnsi="Arial" w:cs="Arial"/>
                <w:b/>
                <w:bCs/>
                <w:color w:val="000000"/>
                <w:kern w:val="24"/>
                <w:lang w:eastAsia="en-GB"/>
              </w:rPr>
              <w:t>Supplementary Table 1.</w:t>
            </w:r>
            <w:r w:rsidR="00FE56BE" w:rsidRPr="001306A7">
              <w:rPr>
                <w:rFonts w:ascii="Arial" w:eastAsia="Calibri" w:hAnsi="Arial" w:cs="Arial"/>
                <w:b/>
                <w:bCs/>
                <w:color w:val="000000"/>
                <w:kern w:val="24"/>
                <w:lang w:eastAsia="en-GB"/>
              </w:rPr>
              <w:t xml:space="preserve"> </w:t>
            </w:r>
            <w:r w:rsidR="00D31831" w:rsidRPr="001306A7">
              <w:rPr>
                <w:rFonts w:ascii="Arial" w:eastAsia="Calibri" w:hAnsi="Arial" w:cs="Arial"/>
                <w:color w:val="000000"/>
                <w:kern w:val="24"/>
                <w:lang w:eastAsia="en-GB"/>
              </w:rPr>
              <w:t>A list of procedures that are simulated in the Virtual Reality task.</w:t>
            </w:r>
          </w:p>
        </w:tc>
      </w:tr>
      <w:tr w:rsidR="001857A2" w:rsidRPr="008727E8" w14:paraId="31A4A385" w14:textId="77777777" w:rsidTr="00D31831">
        <w:trPr>
          <w:trHeight w:val="178"/>
        </w:trPr>
        <w:tc>
          <w:tcPr>
            <w:tcW w:w="2410" w:type="dxa"/>
            <w:gridSpan w:val="2"/>
            <w:tcBorders>
              <w:top w:val="single" w:sz="4" w:space="0" w:color="auto"/>
              <w:bottom w:val="single" w:sz="4" w:space="0" w:color="auto"/>
            </w:tcBorders>
            <w:shd w:val="clear" w:color="auto" w:fill="auto"/>
            <w:tcMar>
              <w:top w:w="15" w:type="dxa"/>
              <w:left w:w="108" w:type="dxa"/>
              <w:bottom w:w="0" w:type="dxa"/>
              <w:right w:w="108" w:type="dxa"/>
            </w:tcMar>
            <w:vAlign w:val="center"/>
            <w:hideMark/>
          </w:tcPr>
          <w:p w14:paraId="1860AF92" w14:textId="77777777" w:rsidR="001857A2" w:rsidRPr="001306A7" w:rsidRDefault="001857A2" w:rsidP="00140A18">
            <w:pPr>
              <w:spacing w:before="120" w:after="0" w:line="360" w:lineRule="auto"/>
              <w:rPr>
                <w:rFonts w:ascii="Arial" w:eastAsia="Times New Roman" w:hAnsi="Arial" w:cs="Arial"/>
                <w:i/>
                <w:iCs/>
                <w:sz w:val="20"/>
                <w:szCs w:val="20"/>
                <w:lang w:eastAsia="en-GB"/>
              </w:rPr>
            </w:pPr>
            <w:r w:rsidRPr="001306A7">
              <w:rPr>
                <w:rFonts w:ascii="Arial" w:eastAsia="Times New Roman" w:hAnsi="Arial" w:cs="Arial"/>
                <w:i/>
                <w:iCs/>
                <w:sz w:val="20"/>
                <w:szCs w:val="20"/>
                <w:lang w:eastAsia="en-GB"/>
              </w:rPr>
              <w:t>Task Function</w:t>
            </w:r>
          </w:p>
        </w:tc>
        <w:tc>
          <w:tcPr>
            <w:tcW w:w="6662" w:type="dxa"/>
            <w:tcBorders>
              <w:top w:val="single" w:sz="4" w:space="0" w:color="auto"/>
              <w:bottom w:val="single" w:sz="4" w:space="0" w:color="auto"/>
            </w:tcBorders>
            <w:shd w:val="clear" w:color="auto" w:fill="auto"/>
            <w:tcMar>
              <w:top w:w="15" w:type="dxa"/>
              <w:left w:w="108" w:type="dxa"/>
              <w:bottom w:w="0" w:type="dxa"/>
              <w:right w:w="108" w:type="dxa"/>
            </w:tcMar>
            <w:vAlign w:val="center"/>
          </w:tcPr>
          <w:p w14:paraId="503C3AB2" w14:textId="77777777" w:rsidR="001857A2" w:rsidRPr="008727E8" w:rsidRDefault="001857A2" w:rsidP="00140A18">
            <w:pPr>
              <w:spacing w:before="120" w:after="0" w:line="360" w:lineRule="auto"/>
              <w:jc w:val="center"/>
              <w:rPr>
                <w:rFonts w:ascii="Arial" w:eastAsia="Times New Roman" w:hAnsi="Arial" w:cs="Arial"/>
                <w:i/>
                <w:iCs/>
                <w:sz w:val="20"/>
                <w:szCs w:val="20"/>
                <w:lang w:eastAsia="en-GB"/>
              </w:rPr>
            </w:pPr>
            <w:r w:rsidRPr="008727E8">
              <w:rPr>
                <w:rFonts w:ascii="Arial" w:eastAsia="Times New Roman" w:hAnsi="Arial" w:cs="Arial"/>
                <w:i/>
                <w:iCs/>
                <w:sz w:val="20"/>
                <w:szCs w:val="20"/>
                <w:lang w:eastAsia="en-GB"/>
              </w:rPr>
              <w:t xml:space="preserve">User Interaction </w:t>
            </w:r>
          </w:p>
        </w:tc>
      </w:tr>
      <w:tr w:rsidR="001857A2" w:rsidRPr="008727E8" w14:paraId="08AE0BEE" w14:textId="77777777" w:rsidTr="00D31831">
        <w:trPr>
          <w:trHeight w:val="170"/>
        </w:trPr>
        <w:tc>
          <w:tcPr>
            <w:tcW w:w="2410" w:type="dxa"/>
            <w:gridSpan w:val="2"/>
            <w:tcBorders>
              <w:top w:val="single" w:sz="4" w:space="0" w:color="auto"/>
            </w:tcBorders>
            <w:shd w:val="clear" w:color="auto" w:fill="auto"/>
            <w:tcMar>
              <w:top w:w="15" w:type="dxa"/>
              <w:left w:w="108" w:type="dxa"/>
              <w:bottom w:w="0" w:type="dxa"/>
              <w:right w:w="108" w:type="dxa"/>
            </w:tcMar>
            <w:hideMark/>
          </w:tcPr>
          <w:p w14:paraId="1421EB87" w14:textId="4A29F16E" w:rsidR="001857A2" w:rsidRPr="001306A7" w:rsidRDefault="001857A2" w:rsidP="00140A18">
            <w:pPr>
              <w:spacing w:before="120" w:after="0" w:line="360" w:lineRule="auto"/>
              <w:rPr>
                <w:rFonts w:ascii="Arial" w:eastAsia="Times New Roman" w:hAnsi="Arial" w:cs="Arial"/>
                <w:sz w:val="20"/>
                <w:szCs w:val="20"/>
                <w:lang w:eastAsia="en-GB"/>
              </w:rPr>
            </w:pPr>
            <w:r w:rsidRPr="001306A7">
              <w:rPr>
                <w:rFonts w:ascii="Arial" w:hAnsi="Arial" w:cs="Arial"/>
                <w:sz w:val="20"/>
                <w:szCs w:val="20"/>
              </w:rPr>
              <w:t xml:space="preserve">Checking for </w:t>
            </w:r>
            <w:r w:rsidR="00923B04" w:rsidRPr="001306A7">
              <w:rPr>
                <w:rFonts w:ascii="Arial" w:hAnsi="Arial" w:cs="Arial"/>
                <w:sz w:val="20"/>
                <w:szCs w:val="20"/>
              </w:rPr>
              <w:t>danger</w:t>
            </w:r>
          </w:p>
        </w:tc>
        <w:tc>
          <w:tcPr>
            <w:tcW w:w="6662" w:type="dxa"/>
            <w:tcBorders>
              <w:top w:val="single" w:sz="4" w:space="0" w:color="auto"/>
            </w:tcBorders>
            <w:shd w:val="clear" w:color="auto" w:fill="auto"/>
            <w:tcMar>
              <w:top w:w="15" w:type="dxa"/>
              <w:left w:w="108" w:type="dxa"/>
              <w:bottom w:w="0" w:type="dxa"/>
              <w:right w:w="108" w:type="dxa"/>
            </w:tcMar>
          </w:tcPr>
          <w:p w14:paraId="74555515" w14:textId="77777777" w:rsidR="001857A2" w:rsidRPr="008727E8" w:rsidRDefault="001857A2" w:rsidP="00140A18">
            <w:pPr>
              <w:spacing w:before="120" w:after="0" w:line="360" w:lineRule="auto"/>
              <w:jc w:val="center"/>
              <w:rPr>
                <w:rFonts w:ascii="Arial" w:eastAsia="Times New Roman" w:hAnsi="Arial" w:cs="Arial"/>
                <w:sz w:val="20"/>
                <w:szCs w:val="20"/>
                <w:lang w:eastAsia="en-GB"/>
              </w:rPr>
            </w:pPr>
            <w:r w:rsidRPr="008727E8">
              <w:rPr>
                <w:rFonts w:ascii="Arial" w:hAnsi="Arial" w:cs="Arial"/>
                <w:sz w:val="20"/>
                <w:szCs w:val="20"/>
              </w:rPr>
              <w:t xml:space="preserve">Participants </w:t>
            </w:r>
            <w:proofErr w:type="gramStart"/>
            <w:r w:rsidRPr="008727E8">
              <w:rPr>
                <w:rFonts w:ascii="Arial" w:hAnsi="Arial" w:cs="Arial"/>
                <w:sz w:val="20"/>
                <w:szCs w:val="20"/>
              </w:rPr>
              <w:t>are able to</w:t>
            </w:r>
            <w:proofErr w:type="gramEnd"/>
            <w:r w:rsidRPr="008727E8">
              <w:rPr>
                <w:rFonts w:ascii="Arial" w:hAnsi="Arial" w:cs="Arial"/>
                <w:sz w:val="20"/>
                <w:szCs w:val="20"/>
              </w:rPr>
              <w:t xml:space="preserve"> visually inspect the scene in a naturalistic way (e.g., by moving around, turning their head, crouching down)</w:t>
            </w:r>
          </w:p>
        </w:tc>
      </w:tr>
      <w:tr w:rsidR="001857A2" w:rsidRPr="008727E8" w14:paraId="63047D70" w14:textId="77777777" w:rsidTr="00D31831">
        <w:trPr>
          <w:trHeight w:val="170"/>
        </w:trPr>
        <w:tc>
          <w:tcPr>
            <w:tcW w:w="2410" w:type="dxa"/>
            <w:gridSpan w:val="2"/>
            <w:shd w:val="clear" w:color="auto" w:fill="auto"/>
            <w:tcMar>
              <w:top w:w="15" w:type="dxa"/>
              <w:left w:w="108" w:type="dxa"/>
              <w:bottom w:w="0" w:type="dxa"/>
              <w:right w:w="108" w:type="dxa"/>
            </w:tcMar>
          </w:tcPr>
          <w:p w14:paraId="180C6256" w14:textId="77777777" w:rsidR="001857A2" w:rsidRPr="00923B04" w:rsidRDefault="001857A2" w:rsidP="009927D0">
            <w:pPr>
              <w:spacing w:before="60" w:after="0" w:line="360" w:lineRule="auto"/>
              <w:rPr>
                <w:rFonts w:ascii="Arial" w:eastAsia="Calibri" w:hAnsi="Arial" w:cs="Arial"/>
                <w:color w:val="000000"/>
                <w:kern w:val="24"/>
                <w:sz w:val="20"/>
                <w:szCs w:val="20"/>
                <w:lang w:eastAsia="en-GB"/>
              </w:rPr>
            </w:pPr>
            <w:r w:rsidRPr="00923B04">
              <w:rPr>
                <w:rFonts w:ascii="Arial" w:eastAsia="Times New Roman" w:hAnsi="Arial" w:cs="Arial"/>
                <w:sz w:val="20"/>
                <w:szCs w:val="20"/>
                <w:lang w:eastAsia="en-GB"/>
              </w:rPr>
              <w:t>Approaching the patient</w:t>
            </w:r>
          </w:p>
        </w:tc>
        <w:tc>
          <w:tcPr>
            <w:tcW w:w="6662" w:type="dxa"/>
            <w:shd w:val="clear" w:color="auto" w:fill="auto"/>
            <w:tcMar>
              <w:top w:w="15" w:type="dxa"/>
              <w:left w:w="108" w:type="dxa"/>
              <w:bottom w:w="0" w:type="dxa"/>
              <w:right w:w="108" w:type="dxa"/>
            </w:tcMar>
            <w:vAlign w:val="center"/>
          </w:tcPr>
          <w:p w14:paraId="2E252B8D" w14:textId="77777777"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 xml:space="preserve">Participants </w:t>
            </w:r>
            <w:proofErr w:type="gramStart"/>
            <w:r w:rsidRPr="008727E8">
              <w:rPr>
                <w:rFonts w:ascii="Arial" w:eastAsia="Times New Roman" w:hAnsi="Arial" w:cs="Arial"/>
                <w:sz w:val="20"/>
                <w:szCs w:val="20"/>
                <w:lang w:eastAsia="en-GB"/>
              </w:rPr>
              <w:t>are able to</w:t>
            </w:r>
            <w:proofErr w:type="gramEnd"/>
            <w:r w:rsidRPr="008727E8">
              <w:rPr>
                <w:rFonts w:ascii="Arial" w:eastAsia="Times New Roman" w:hAnsi="Arial" w:cs="Arial"/>
                <w:sz w:val="20"/>
                <w:szCs w:val="20"/>
                <w:lang w:eastAsia="en-GB"/>
              </w:rPr>
              <w:t xml:space="preserve"> move around the virtual world freely (e.g., by walking up to the mannequin, crouching on the floor etc.)</w:t>
            </w:r>
          </w:p>
        </w:tc>
      </w:tr>
      <w:tr w:rsidR="001857A2" w:rsidRPr="008727E8" w14:paraId="2CF11075" w14:textId="77777777" w:rsidTr="00D31831">
        <w:trPr>
          <w:trHeight w:val="170"/>
        </w:trPr>
        <w:tc>
          <w:tcPr>
            <w:tcW w:w="2410" w:type="dxa"/>
            <w:gridSpan w:val="2"/>
            <w:shd w:val="clear" w:color="auto" w:fill="auto"/>
            <w:tcMar>
              <w:top w:w="15" w:type="dxa"/>
              <w:left w:w="108" w:type="dxa"/>
              <w:bottom w:w="0" w:type="dxa"/>
              <w:right w:w="108" w:type="dxa"/>
            </w:tcMar>
          </w:tcPr>
          <w:p w14:paraId="3E4D1AE3" w14:textId="1BA91EFA" w:rsidR="001857A2" w:rsidRPr="00923B04" w:rsidRDefault="00923B04" w:rsidP="009927D0">
            <w:pPr>
              <w:spacing w:before="60" w:after="0" w:line="360" w:lineRule="auto"/>
              <w:rPr>
                <w:rFonts w:ascii="Arial" w:eastAsia="Calibri" w:hAnsi="Arial" w:cs="Arial"/>
                <w:color w:val="000000"/>
                <w:kern w:val="24"/>
                <w:sz w:val="20"/>
                <w:szCs w:val="20"/>
                <w:lang w:eastAsia="en-GB"/>
              </w:rPr>
            </w:pPr>
            <w:r w:rsidRPr="00923B04">
              <w:rPr>
                <w:rFonts w:ascii="Arial" w:eastAsia="Calibri" w:hAnsi="Arial" w:cs="Arial"/>
                <w:color w:val="000000"/>
                <w:kern w:val="24"/>
                <w:sz w:val="20"/>
                <w:szCs w:val="20"/>
                <w:lang w:eastAsia="en-GB"/>
              </w:rPr>
              <w:t xml:space="preserve">Checks for patient responsiveness </w:t>
            </w:r>
          </w:p>
        </w:tc>
        <w:tc>
          <w:tcPr>
            <w:tcW w:w="6662" w:type="dxa"/>
            <w:shd w:val="clear" w:color="auto" w:fill="auto"/>
            <w:tcMar>
              <w:top w:w="15" w:type="dxa"/>
              <w:left w:w="108" w:type="dxa"/>
              <w:bottom w:w="0" w:type="dxa"/>
              <w:right w:w="108" w:type="dxa"/>
            </w:tcMar>
            <w:vAlign w:val="center"/>
          </w:tcPr>
          <w:p w14:paraId="2F0D5134" w14:textId="2C2440D6"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Participants move their controllers to the mannequin’s shoulders and press the grip buttons.  By holding these buttons down, they can</w:t>
            </w:r>
            <w:r w:rsidR="00923B04">
              <w:rPr>
                <w:rFonts w:ascii="Arial" w:eastAsia="Times New Roman" w:hAnsi="Arial" w:cs="Arial"/>
                <w:sz w:val="20"/>
                <w:szCs w:val="20"/>
                <w:lang w:eastAsia="en-GB"/>
              </w:rPr>
              <w:t xml:space="preserve"> gently</w:t>
            </w:r>
            <w:r w:rsidRPr="008727E8">
              <w:rPr>
                <w:rFonts w:ascii="Arial" w:eastAsia="Times New Roman" w:hAnsi="Arial" w:cs="Arial"/>
                <w:sz w:val="20"/>
                <w:szCs w:val="20"/>
                <w:lang w:eastAsia="en-GB"/>
              </w:rPr>
              <w:t xml:space="preserve"> move</w:t>
            </w:r>
            <w:r w:rsidR="00923B04">
              <w:rPr>
                <w:rFonts w:ascii="Arial" w:eastAsia="Times New Roman" w:hAnsi="Arial" w:cs="Arial"/>
                <w:sz w:val="20"/>
                <w:szCs w:val="20"/>
                <w:lang w:eastAsia="en-GB"/>
              </w:rPr>
              <w:t xml:space="preserve"> or shake</w:t>
            </w:r>
            <w:r w:rsidRPr="008727E8">
              <w:rPr>
                <w:rFonts w:ascii="Arial" w:eastAsia="Times New Roman" w:hAnsi="Arial" w:cs="Arial"/>
                <w:sz w:val="20"/>
                <w:szCs w:val="20"/>
                <w:lang w:eastAsia="en-GB"/>
              </w:rPr>
              <w:t xml:space="preserve"> the patient (e.g., to check for consciousness*)</w:t>
            </w:r>
          </w:p>
        </w:tc>
      </w:tr>
      <w:tr w:rsidR="00FE56BE" w:rsidRPr="008727E8" w14:paraId="6FCD4E4C" w14:textId="77777777" w:rsidTr="00D31831">
        <w:trPr>
          <w:trHeight w:val="170"/>
        </w:trPr>
        <w:tc>
          <w:tcPr>
            <w:tcW w:w="2410" w:type="dxa"/>
            <w:gridSpan w:val="2"/>
            <w:shd w:val="clear" w:color="auto" w:fill="auto"/>
            <w:tcMar>
              <w:top w:w="15" w:type="dxa"/>
              <w:left w:w="108" w:type="dxa"/>
              <w:bottom w:w="0" w:type="dxa"/>
              <w:right w:w="108" w:type="dxa"/>
            </w:tcMar>
          </w:tcPr>
          <w:p w14:paraId="09A12E4E" w14:textId="63BC0DF6" w:rsidR="00FE56BE" w:rsidRPr="008727E8" w:rsidRDefault="00E478BB" w:rsidP="009927D0">
            <w:pPr>
              <w:spacing w:before="60" w:after="0" w:line="360" w:lineRule="auto"/>
              <w:rPr>
                <w:rFonts w:ascii="Arial" w:eastAsia="Calibri" w:hAnsi="Arial" w:cs="Arial"/>
                <w:color w:val="000000"/>
                <w:kern w:val="24"/>
                <w:sz w:val="20"/>
                <w:szCs w:val="20"/>
                <w:lang w:eastAsia="en-GB"/>
              </w:rPr>
            </w:pPr>
            <w:r>
              <w:rPr>
                <w:rFonts w:ascii="Arial" w:eastAsia="Calibri" w:hAnsi="Arial" w:cs="Arial"/>
                <w:color w:val="000000"/>
                <w:kern w:val="24"/>
                <w:sz w:val="20"/>
                <w:szCs w:val="20"/>
                <w:lang w:eastAsia="en-GB"/>
              </w:rPr>
              <w:t>A</w:t>
            </w:r>
            <w:r w:rsidR="00FE56BE" w:rsidRPr="008727E8">
              <w:rPr>
                <w:rFonts w:ascii="Arial" w:eastAsia="Calibri" w:hAnsi="Arial" w:cs="Arial"/>
                <w:color w:val="000000"/>
                <w:kern w:val="24"/>
                <w:sz w:val="20"/>
                <w:szCs w:val="20"/>
                <w:lang w:eastAsia="en-GB"/>
              </w:rPr>
              <w:t>irway</w:t>
            </w:r>
            <w:r>
              <w:rPr>
                <w:rFonts w:ascii="Arial" w:eastAsia="Calibri" w:hAnsi="Arial" w:cs="Arial"/>
                <w:color w:val="000000"/>
                <w:kern w:val="24"/>
                <w:sz w:val="20"/>
                <w:szCs w:val="20"/>
                <w:lang w:eastAsia="en-GB"/>
              </w:rPr>
              <w:t xml:space="preserve"> manoeuvr</w:t>
            </w:r>
            <w:r w:rsidRPr="008727E8">
              <w:rPr>
                <w:rFonts w:ascii="Arial" w:eastAsia="Calibri" w:hAnsi="Arial" w:cs="Arial"/>
                <w:color w:val="000000"/>
                <w:kern w:val="24"/>
                <w:sz w:val="20"/>
                <w:szCs w:val="20"/>
                <w:lang w:eastAsia="en-GB"/>
              </w:rPr>
              <w:t>es</w:t>
            </w:r>
          </w:p>
        </w:tc>
        <w:tc>
          <w:tcPr>
            <w:tcW w:w="6662" w:type="dxa"/>
            <w:shd w:val="clear" w:color="auto" w:fill="auto"/>
            <w:tcMar>
              <w:top w:w="15" w:type="dxa"/>
              <w:left w:w="108" w:type="dxa"/>
              <w:bottom w:w="0" w:type="dxa"/>
              <w:right w:w="108" w:type="dxa"/>
            </w:tcMar>
            <w:vAlign w:val="center"/>
          </w:tcPr>
          <w:p w14:paraId="077A098E" w14:textId="283A4FBF" w:rsidR="00E478BB" w:rsidRPr="008727E8" w:rsidRDefault="00FE56BE"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 xml:space="preserve">Participants </w:t>
            </w:r>
            <w:r w:rsidR="00460F40">
              <w:rPr>
                <w:rFonts w:ascii="Arial" w:eastAsia="Times New Roman" w:hAnsi="Arial" w:cs="Arial"/>
                <w:sz w:val="20"/>
                <w:szCs w:val="20"/>
                <w:lang w:eastAsia="en-GB"/>
              </w:rPr>
              <w:t xml:space="preserve">move their controllers to the mannequin’s forehead and mouth and press the grip buttons. While holding these buttons down, they </w:t>
            </w:r>
            <w:r w:rsidRPr="008727E8">
              <w:rPr>
                <w:rFonts w:ascii="Arial" w:eastAsia="Times New Roman" w:hAnsi="Arial" w:cs="Arial"/>
                <w:sz w:val="20"/>
                <w:szCs w:val="20"/>
                <w:lang w:eastAsia="en-GB"/>
              </w:rPr>
              <w:t>can</w:t>
            </w:r>
            <w:r w:rsidR="00460F40">
              <w:rPr>
                <w:rFonts w:ascii="Arial" w:eastAsia="Times New Roman" w:hAnsi="Arial" w:cs="Arial"/>
                <w:sz w:val="20"/>
                <w:szCs w:val="20"/>
                <w:lang w:eastAsia="en-GB"/>
              </w:rPr>
              <w:t xml:space="preserve"> then</w:t>
            </w:r>
            <w:r w:rsidRPr="008727E8">
              <w:rPr>
                <w:rFonts w:ascii="Arial" w:eastAsia="Times New Roman" w:hAnsi="Arial" w:cs="Arial"/>
                <w:sz w:val="20"/>
                <w:szCs w:val="20"/>
                <w:lang w:eastAsia="en-GB"/>
              </w:rPr>
              <w:t xml:space="preserve"> </w:t>
            </w:r>
            <w:r w:rsidR="00E478BB">
              <w:rPr>
                <w:rFonts w:ascii="Arial" w:eastAsia="Times New Roman" w:hAnsi="Arial" w:cs="Arial"/>
                <w:sz w:val="20"/>
                <w:szCs w:val="20"/>
                <w:lang w:eastAsia="en-GB"/>
              </w:rPr>
              <w:t xml:space="preserve">relieve </w:t>
            </w:r>
            <w:r w:rsidR="009927D0">
              <w:rPr>
                <w:rFonts w:ascii="Arial" w:eastAsia="Times New Roman" w:hAnsi="Arial" w:cs="Arial"/>
                <w:sz w:val="20"/>
                <w:szCs w:val="20"/>
                <w:lang w:eastAsia="en-GB"/>
              </w:rPr>
              <w:t xml:space="preserve">upper </w:t>
            </w:r>
            <w:r w:rsidR="00E478BB">
              <w:rPr>
                <w:rFonts w:ascii="Arial" w:eastAsia="Times New Roman" w:hAnsi="Arial" w:cs="Arial"/>
                <w:sz w:val="20"/>
                <w:szCs w:val="20"/>
                <w:lang w:eastAsia="en-GB"/>
              </w:rPr>
              <w:t>airway obstruction</w:t>
            </w:r>
            <w:r w:rsidR="00460F40">
              <w:rPr>
                <w:rFonts w:ascii="Arial" w:eastAsia="Times New Roman" w:hAnsi="Arial" w:cs="Arial"/>
                <w:sz w:val="20"/>
                <w:szCs w:val="20"/>
                <w:lang w:eastAsia="en-GB"/>
              </w:rPr>
              <w:t>s</w:t>
            </w:r>
            <w:r w:rsidRPr="008727E8">
              <w:rPr>
                <w:rFonts w:ascii="Arial" w:eastAsia="Times New Roman" w:hAnsi="Arial" w:cs="Arial"/>
                <w:sz w:val="20"/>
                <w:szCs w:val="20"/>
                <w:lang w:eastAsia="en-GB"/>
              </w:rPr>
              <w:t xml:space="preserve"> </w:t>
            </w:r>
            <w:r w:rsidR="00460F40">
              <w:rPr>
                <w:rFonts w:ascii="Arial" w:eastAsia="Times New Roman" w:hAnsi="Arial" w:cs="Arial"/>
                <w:sz w:val="20"/>
                <w:szCs w:val="20"/>
                <w:lang w:eastAsia="en-GB"/>
              </w:rPr>
              <w:t xml:space="preserve">(e.g., </w:t>
            </w:r>
            <w:r w:rsidR="00E478BB">
              <w:rPr>
                <w:rFonts w:ascii="Arial" w:eastAsia="Times New Roman" w:hAnsi="Arial" w:cs="Arial"/>
                <w:sz w:val="20"/>
                <w:szCs w:val="20"/>
                <w:lang w:eastAsia="en-GB"/>
              </w:rPr>
              <w:t>by</w:t>
            </w:r>
            <w:r w:rsidR="00460F40">
              <w:t xml:space="preserve"> </w:t>
            </w:r>
            <w:r w:rsidR="00E478BB">
              <w:rPr>
                <w:rFonts w:ascii="Arial" w:eastAsia="Times New Roman" w:hAnsi="Arial" w:cs="Arial"/>
                <w:sz w:val="20"/>
                <w:szCs w:val="20"/>
                <w:lang w:eastAsia="en-GB"/>
              </w:rPr>
              <w:t>tilting the patient’s head</w:t>
            </w:r>
            <w:r w:rsidR="00460F40">
              <w:rPr>
                <w:rFonts w:ascii="Arial" w:eastAsia="Times New Roman" w:hAnsi="Arial" w:cs="Arial"/>
                <w:sz w:val="20"/>
                <w:szCs w:val="20"/>
                <w:lang w:eastAsia="en-GB"/>
              </w:rPr>
              <w:t xml:space="preserve"> and </w:t>
            </w:r>
            <w:r w:rsidR="00E478BB">
              <w:rPr>
                <w:rFonts w:ascii="Arial" w:eastAsia="Times New Roman" w:hAnsi="Arial" w:cs="Arial"/>
                <w:sz w:val="20"/>
                <w:szCs w:val="20"/>
                <w:lang w:eastAsia="en-GB"/>
              </w:rPr>
              <w:t>lifting their chin</w:t>
            </w:r>
            <w:r w:rsidR="00460F40">
              <w:rPr>
                <w:rFonts w:ascii="Arial" w:eastAsia="Times New Roman" w:hAnsi="Arial" w:cs="Arial"/>
                <w:sz w:val="20"/>
                <w:szCs w:val="20"/>
                <w:lang w:eastAsia="en-GB"/>
              </w:rPr>
              <w:t>)</w:t>
            </w:r>
            <w:r w:rsidR="00E478BB">
              <w:rPr>
                <w:rFonts w:ascii="Arial" w:eastAsia="Times New Roman" w:hAnsi="Arial" w:cs="Arial"/>
                <w:sz w:val="20"/>
                <w:szCs w:val="20"/>
                <w:lang w:eastAsia="en-GB"/>
              </w:rPr>
              <w:t xml:space="preserve">. </w:t>
            </w:r>
          </w:p>
        </w:tc>
      </w:tr>
      <w:tr w:rsidR="001857A2" w:rsidRPr="008727E8" w14:paraId="35CC58CE" w14:textId="77777777" w:rsidTr="00D31831">
        <w:trPr>
          <w:trHeight w:val="170"/>
        </w:trPr>
        <w:tc>
          <w:tcPr>
            <w:tcW w:w="2410" w:type="dxa"/>
            <w:gridSpan w:val="2"/>
            <w:shd w:val="clear" w:color="auto" w:fill="auto"/>
            <w:tcMar>
              <w:top w:w="15" w:type="dxa"/>
              <w:left w:w="108" w:type="dxa"/>
              <w:bottom w:w="0" w:type="dxa"/>
              <w:right w:w="108" w:type="dxa"/>
            </w:tcMar>
          </w:tcPr>
          <w:p w14:paraId="371126CE" w14:textId="77777777" w:rsidR="001857A2" w:rsidRPr="008727E8" w:rsidRDefault="001857A2" w:rsidP="009927D0">
            <w:pPr>
              <w:spacing w:before="60" w:after="0" w:line="360" w:lineRule="auto"/>
              <w:rPr>
                <w:rFonts w:ascii="Arial" w:eastAsia="Calibri" w:hAnsi="Arial" w:cs="Arial"/>
                <w:color w:val="000000"/>
                <w:kern w:val="24"/>
                <w:sz w:val="20"/>
                <w:szCs w:val="20"/>
                <w:lang w:eastAsia="en-GB"/>
              </w:rPr>
            </w:pPr>
            <w:r w:rsidRPr="008727E8">
              <w:rPr>
                <w:rFonts w:ascii="Arial" w:eastAsia="Calibri" w:hAnsi="Arial" w:cs="Arial"/>
                <w:color w:val="000000"/>
                <w:kern w:val="24"/>
                <w:sz w:val="20"/>
                <w:szCs w:val="20"/>
                <w:lang w:eastAsia="en-GB"/>
              </w:rPr>
              <w:t>Check</w:t>
            </w:r>
            <w:r>
              <w:rPr>
                <w:rFonts w:ascii="Arial" w:eastAsia="Calibri" w:hAnsi="Arial" w:cs="Arial"/>
                <w:color w:val="000000"/>
                <w:kern w:val="24"/>
                <w:sz w:val="20"/>
                <w:szCs w:val="20"/>
                <w:lang w:eastAsia="en-GB"/>
              </w:rPr>
              <w:t>s</w:t>
            </w:r>
            <w:r w:rsidRPr="008727E8">
              <w:rPr>
                <w:rFonts w:ascii="Arial" w:eastAsia="Calibri" w:hAnsi="Arial" w:cs="Arial"/>
                <w:color w:val="000000"/>
                <w:kern w:val="24"/>
                <w:sz w:val="20"/>
                <w:szCs w:val="20"/>
                <w:lang w:eastAsia="en-GB"/>
              </w:rPr>
              <w:t xml:space="preserve"> for breathing</w:t>
            </w:r>
          </w:p>
        </w:tc>
        <w:tc>
          <w:tcPr>
            <w:tcW w:w="6662" w:type="dxa"/>
            <w:shd w:val="clear" w:color="auto" w:fill="auto"/>
            <w:tcMar>
              <w:top w:w="15" w:type="dxa"/>
              <w:left w:w="108" w:type="dxa"/>
              <w:bottom w:w="0" w:type="dxa"/>
              <w:right w:w="108" w:type="dxa"/>
            </w:tcMar>
            <w:vAlign w:val="center"/>
          </w:tcPr>
          <w:p w14:paraId="280A7F8F" w14:textId="40707EE4"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 xml:space="preserve">Participants </w:t>
            </w:r>
            <w:r w:rsidR="00FE56BE">
              <w:rPr>
                <w:rFonts w:ascii="Arial" w:eastAsia="Times New Roman" w:hAnsi="Arial" w:cs="Arial"/>
                <w:sz w:val="20"/>
                <w:szCs w:val="20"/>
                <w:lang w:eastAsia="en-GB"/>
              </w:rPr>
              <w:t>can</w:t>
            </w:r>
            <w:r w:rsidRPr="008727E8">
              <w:rPr>
                <w:rFonts w:ascii="Arial" w:eastAsia="Times New Roman" w:hAnsi="Arial" w:cs="Arial"/>
                <w:sz w:val="20"/>
                <w:szCs w:val="20"/>
                <w:lang w:eastAsia="en-GB"/>
              </w:rPr>
              <w:t xml:space="preserve"> position themselves next to the patient</w:t>
            </w:r>
            <w:r w:rsidR="00FE56BE">
              <w:rPr>
                <w:rFonts w:ascii="Arial" w:eastAsia="Times New Roman" w:hAnsi="Arial" w:cs="Arial"/>
                <w:sz w:val="20"/>
                <w:szCs w:val="20"/>
                <w:lang w:eastAsia="en-GB"/>
              </w:rPr>
              <w:t>’s mouth</w:t>
            </w:r>
            <w:r w:rsidRPr="008727E8">
              <w:rPr>
                <w:rFonts w:ascii="Arial" w:eastAsia="Times New Roman" w:hAnsi="Arial" w:cs="Arial"/>
                <w:sz w:val="20"/>
                <w:szCs w:val="20"/>
                <w:lang w:eastAsia="en-GB"/>
              </w:rPr>
              <w:t xml:space="preserve">, to </w:t>
            </w:r>
            <w:r w:rsidR="00FE56BE">
              <w:rPr>
                <w:rFonts w:ascii="Arial" w:eastAsia="Times New Roman" w:hAnsi="Arial" w:cs="Arial"/>
                <w:sz w:val="20"/>
                <w:szCs w:val="20"/>
                <w:lang w:eastAsia="en-GB"/>
              </w:rPr>
              <w:t>monitor</w:t>
            </w:r>
            <w:r w:rsidRPr="008727E8">
              <w:rPr>
                <w:rFonts w:ascii="Arial" w:eastAsia="Times New Roman" w:hAnsi="Arial" w:cs="Arial"/>
                <w:sz w:val="20"/>
                <w:szCs w:val="20"/>
                <w:lang w:eastAsia="en-GB"/>
              </w:rPr>
              <w:t xml:space="preserve"> signs of breathing (e.g., </w:t>
            </w:r>
            <w:r w:rsidR="00FE56BE">
              <w:rPr>
                <w:rFonts w:ascii="Arial" w:eastAsia="Times New Roman" w:hAnsi="Arial" w:cs="Arial"/>
                <w:sz w:val="20"/>
                <w:szCs w:val="20"/>
                <w:lang w:eastAsia="en-GB"/>
              </w:rPr>
              <w:t xml:space="preserve">respiratory </w:t>
            </w:r>
            <w:r w:rsidR="00FE56BE" w:rsidRPr="00FE56BE">
              <w:rPr>
                <w:rFonts w:ascii="Arial" w:eastAsia="Times New Roman" w:hAnsi="Arial" w:cs="Arial"/>
                <w:sz w:val="20"/>
                <w:szCs w:val="20"/>
                <w:lang w:eastAsia="en-GB"/>
              </w:rPr>
              <w:t>sounds</w:t>
            </w:r>
            <w:r w:rsidR="00FE56BE">
              <w:rPr>
                <w:rFonts w:ascii="Arial" w:eastAsia="Times New Roman" w:hAnsi="Arial" w:cs="Arial"/>
                <w:sz w:val="20"/>
                <w:szCs w:val="20"/>
                <w:lang w:eastAsia="en-GB"/>
              </w:rPr>
              <w:t xml:space="preserve"> or </w:t>
            </w:r>
            <w:proofErr w:type="gramStart"/>
            <w:r w:rsidR="00FE56BE">
              <w:rPr>
                <w:rFonts w:ascii="Arial" w:eastAsia="Times New Roman" w:hAnsi="Arial" w:cs="Arial"/>
                <w:sz w:val="20"/>
                <w:szCs w:val="20"/>
                <w:lang w:eastAsia="en-GB"/>
              </w:rPr>
              <w:t>movements</w:t>
            </w:r>
            <w:r w:rsidRPr="008727E8">
              <w:rPr>
                <w:rFonts w:ascii="Arial" w:eastAsia="Times New Roman" w:hAnsi="Arial" w:cs="Arial"/>
                <w:sz w:val="20"/>
                <w:szCs w:val="20"/>
                <w:lang w:eastAsia="en-GB"/>
              </w:rPr>
              <w:t>)*</w:t>
            </w:r>
            <w:proofErr w:type="gramEnd"/>
          </w:p>
        </w:tc>
      </w:tr>
      <w:tr w:rsidR="001857A2" w:rsidRPr="008727E8" w14:paraId="7B8BF0F4" w14:textId="77777777" w:rsidTr="00D31831">
        <w:trPr>
          <w:trHeight w:val="170"/>
        </w:trPr>
        <w:tc>
          <w:tcPr>
            <w:tcW w:w="2410" w:type="dxa"/>
            <w:gridSpan w:val="2"/>
            <w:shd w:val="clear" w:color="auto" w:fill="auto"/>
            <w:tcMar>
              <w:top w:w="15" w:type="dxa"/>
              <w:left w:w="108" w:type="dxa"/>
              <w:bottom w:w="0" w:type="dxa"/>
              <w:right w:w="108" w:type="dxa"/>
            </w:tcMar>
          </w:tcPr>
          <w:p w14:paraId="7B77B817" w14:textId="77777777" w:rsidR="001857A2" w:rsidRPr="008727E8" w:rsidRDefault="001857A2" w:rsidP="009927D0">
            <w:pPr>
              <w:spacing w:before="60" w:after="0" w:line="360" w:lineRule="auto"/>
              <w:rPr>
                <w:rFonts w:ascii="Arial" w:eastAsia="Calibri" w:hAnsi="Arial" w:cs="Arial"/>
                <w:color w:val="000000"/>
                <w:kern w:val="24"/>
                <w:sz w:val="20"/>
                <w:szCs w:val="20"/>
                <w:lang w:eastAsia="en-GB"/>
              </w:rPr>
            </w:pPr>
            <w:r w:rsidRPr="008727E8">
              <w:rPr>
                <w:rFonts w:ascii="Arial" w:eastAsia="Calibri" w:hAnsi="Arial" w:cs="Arial"/>
                <w:color w:val="000000"/>
                <w:kern w:val="24"/>
                <w:sz w:val="20"/>
                <w:szCs w:val="20"/>
                <w:lang w:eastAsia="en-GB"/>
              </w:rPr>
              <w:t>Check</w:t>
            </w:r>
            <w:r>
              <w:rPr>
                <w:rFonts w:ascii="Arial" w:eastAsia="Calibri" w:hAnsi="Arial" w:cs="Arial"/>
                <w:color w:val="000000"/>
                <w:kern w:val="24"/>
                <w:sz w:val="20"/>
                <w:szCs w:val="20"/>
                <w:lang w:eastAsia="en-GB"/>
              </w:rPr>
              <w:t>s</w:t>
            </w:r>
            <w:r w:rsidRPr="008727E8">
              <w:rPr>
                <w:rFonts w:ascii="Arial" w:eastAsia="Calibri" w:hAnsi="Arial" w:cs="Arial"/>
                <w:color w:val="000000"/>
                <w:kern w:val="24"/>
                <w:sz w:val="20"/>
                <w:szCs w:val="20"/>
                <w:lang w:eastAsia="en-GB"/>
              </w:rPr>
              <w:t xml:space="preserve"> for pulse</w:t>
            </w:r>
          </w:p>
        </w:tc>
        <w:tc>
          <w:tcPr>
            <w:tcW w:w="6662" w:type="dxa"/>
            <w:shd w:val="clear" w:color="auto" w:fill="auto"/>
            <w:tcMar>
              <w:top w:w="15" w:type="dxa"/>
              <w:left w:w="108" w:type="dxa"/>
              <w:bottom w:w="0" w:type="dxa"/>
              <w:right w:w="108" w:type="dxa"/>
            </w:tcMar>
            <w:vAlign w:val="center"/>
          </w:tcPr>
          <w:p w14:paraId="3ADE41B8" w14:textId="77777777"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Participants move one of the controllers to the mannequin’s neck region and press the grip button*</w:t>
            </w:r>
          </w:p>
        </w:tc>
      </w:tr>
      <w:tr w:rsidR="001857A2" w:rsidRPr="008727E8" w14:paraId="5789775D" w14:textId="77777777" w:rsidTr="00D31831">
        <w:trPr>
          <w:trHeight w:val="170"/>
        </w:trPr>
        <w:tc>
          <w:tcPr>
            <w:tcW w:w="2410" w:type="dxa"/>
            <w:gridSpan w:val="2"/>
            <w:shd w:val="clear" w:color="auto" w:fill="auto"/>
            <w:tcMar>
              <w:top w:w="15" w:type="dxa"/>
              <w:left w:w="108" w:type="dxa"/>
              <w:bottom w:w="0" w:type="dxa"/>
              <w:right w:w="108" w:type="dxa"/>
            </w:tcMar>
          </w:tcPr>
          <w:p w14:paraId="3F97FFCD" w14:textId="77777777" w:rsidR="001857A2" w:rsidRPr="008727E8" w:rsidRDefault="001857A2" w:rsidP="009927D0">
            <w:pPr>
              <w:spacing w:before="60" w:after="0" w:line="360" w:lineRule="auto"/>
              <w:rPr>
                <w:rFonts w:ascii="Arial" w:eastAsia="Calibri" w:hAnsi="Arial" w:cs="Arial"/>
                <w:color w:val="000000"/>
                <w:kern w:val="24"/>
                <w:sz w:val="20"/>
                <w:szCs w:val="20"/>
                <w:lang w:eastAsia="en-GB"/>
              </w:rPr>
            </w:pPr>
            <w:r w:rsidRPr="008727E8">
              <w:rPr>
                <w:rFonts w:ascii="Arial" w:eastAsia="Calibri" w:hAnsi="Arial" w:cs="Arial"/>
                <w:color w:val="000000"/>
                <w:kern w:val="24"/>
                <w:sz w:val="20"/>
                <w:szCs w:val="20"/>
                <w:lang w:eastAsia="en-GB"/>
              </w:rPr>
              <w:t>Use bag valve mask</w:t>
            </w:r>
          </w:p>
        </w:tc>
        <w:tc>
          <w:tcPr>
            <w:tcW w:w="6662" w:type="dxa"/>
            <w:shd w:val="clear" w:color="auto" w:fill="auto"/>
            <w:tcMar>
              <w:top w:w="15" w:type="dxa"/>
              <w:left w:w="108" w:type="dxa"/>
              <w:bottom w:w="0" w:type="dxa"/>
              <w:right w:w="108" w:type="dxa"/>
            </w:tcMar>
            <w:vAlign w:val="center"/>
          </w:tcPr>
          <w:p w14:paraId="453D30E4" w14:textId="77777777"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Participants move one of the controllers to the virtual item and press the grip button. They can then pick-up, move, and position it on the patients face, by continuing to hold down these buttons</w:t>
            </w:r>
          </w:p>
        </w:tc>
      </w:tr>
      <w:tr w:rsidR="001857A2" w:rsidRPr="008727E8" w14:paraId="12AE623E" w14:textId="77777777" w:rsidTr="00D31831">
        <w:trPr>
          <w:trHeight w:val="170"/>
        </w:trPr>
        <w:tc>
          <w:tcPr>
            <w:tcW w:w="2410" w:type="dxa"/>
            <w:gridSpan w:val="2"/>
            <w:shd w:val="clear" w:color="auto" w:fill="auto"/>
            <w:tcMar>
              <w:top w:w="15" w:type="dxa"/>
              <w:left w:w="108" w:type="dxa"/>
              <w:bottom w:w="0" w:type="dxa"/>
              <w:right w:w="108" w:type="dxa"/>
            </w:tcMar>
          </w:tcPr>
          <w:p w14:paraId="4FB51123" w14:textId="77777777" w:rsidR="001857A2" w:rsidRPr="008727E8" w:rsidRDefault="001857A2" w:rsidP="009927D0">
            <w:pPr>
              <w:spacing w:before="60" w:after="0" w:line="360" w:lineRule="auto"/>
              <w:rPr>
                <w:rFonts w:ascii="Arial" w:eastAsia="Calibri" w:hAnsi="Arial" w:cs="Arial"/>
                <w:color w:val="000000"/>
                <w:kern w:val="24"/>
                <w:sz w:val="20"/>
                <w:szCs w:val="20"/>
                <w:lang w:eastAsia="en-GB"/>
              </w:rPr>
            </w:pPr>
            <w:r w:rsidRPr="008727E8">
              <w:rPr>
                <w:rFonts w:ascii="Arial" w:eastAsia="Calibri" w:hAnsi="Arial" w:cs="Arial"/>
                <w:color w:val="000000"/>
                <w:kern w:val="24"/>
                <w:sz w:val="20"/>
                <w:szCs w:val="20"/>
                <w:lang w:eastAsia="en-GB"/>
              </w:rPr>
              <w:t>Use emergency phone</w:t>
            </w:r>
          </w:p>
        </w:tc>
        <w:tc>
          <w:tcPr>
            <w:tcW w:w="6662" w:type="dxa"/>
            <w:shd w:val="clear" w:color="auto" w:fill="auto"/>
            <w:tcMar>
              <w:top w:w="15" w:type="dxa"/>
              <w:left w:w="108" w:type="dxa"/>
              <w:bottom w:w="0" w:type="dxa"/>
              <w:right w:w="108" w:type="dxa"/>
            </w:tcMar>
            <w:vAlign w:val="center"/>
          </w:tcPr>
          <w:p w14:paraId="705F4A32" w14:textId="6C5FF6BF"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 xml:space="preserve">Participants move one of the controllers to the virtual item and press the grip button. The phone will automatically </w:t>
            </w:r>
            <w:proofErr w:type="gramStart"/>
            <w:r w:rsidRPr="008727E8">
              <w:rPr>
                <w:rFonts w:ascii="Arial" w:eastAsia="Times New Roman" w:hAnsi="Arial" w:cs="Arial"/>
                <w:sz w:val="20"/>
                <w:szCs w:val="20"/>
                <w:lang w:eastAsia="en-GB"/>
              </w:rPr>
              <w:t>dial</w:t>
            </w:r>
            <w:proofErr w:type="gramEnd"/>
            <w:r w:rsidRPr="008727E8">
              <w:rPr>
                <w:rFonts w:ascii="Arial" w:eastAsia="Times New Roman" w:hAnsi="Arial" w:cs="Arial"/>
                <w:sz w:val="20"/>
                <w:szCs w:val="20"/>
                <w:lang w:eastAsia="en-GB"/>
              </w:rPr>
              <w:t xml:space="preserve"> and participants are told that support is on its way (via an auditory message)</w:t>
            </w:r>
          </w:p>
        </w:tc>
      </w:tr>
      <w:tr w:rsidR="001857A2" w:rsidRPr="008727E8" w14:paraId="16CC6282" w14:textId="77777777" w:rsidTr="00D31831">
        <w:trPr>
          <w:trHeight w:val="170"/>
        </w:trPr>
        <w:tc>
          <w:tcPr>
            <w:tcW w:w="2410" w:type="dxa"/>
            <w:gridSpan w:val="2"/>
            <w:shd w:val="clear" w:color="auto" w:fill="auto"/>
            <w:tcMar>
              <w:top w:w="15" w:type="dxa"/>
              <w:left w:w="108" w:type="dxa"/>
              <w:bottom w:w="0" w:type="dxa"/>
              <w:right w:w="108" w:type="dxa"/>
            </w:tcMar>
          </w:tcPr>
          <w:p w14:paraId="46FBA496" w14:textId="6EAC1FA8" w:rsidR="001857A2" w:rsidRPr="008727E8" w:rsidRDefault="001857A2" w:rsidP="009927D0">
            <w:pPr>
              <w:spacing w:before="60" w:after="0" w:line="360" w:lineRule="auto"/>
              <w:rPr>
                <w:rFonts w:ascii="Arial" w:eastAsia="Calibri" w:hAnsi="Arial" w:cs="Arial"/>
                <w:color w:val="000000"/>
                <w:kern w:val="24"/>
                <w:sz w:val="20"/>
                <w:szCs w:val="20"/>
                <w:lang w:eastAsia="en-GB"/>
              </w:rPr>
            </w:pPr>
            <w:r w:rsidRPr="008727E8">
              <w:rPr>
                <w:rFonts w:ascii="Arial" w:eastAsia="Calibri" w:hAnsi="Arial" w:cs="Arial"/>
                <w:color w:val="000000"/>
                <w:kern w:val="24"/>
                <w:sz w:val="20"/>
                <w:szCs w:val="20"/>
                <w:lang w:eastAsia="en-GB"/>
              </w:rPr>
              <w:t xml:space="preserve">Use </w:t>
            </w:r>
            <w:proofErr w:type="spellStart"/>
            <w:r w:rsidRPr="008727E8">
              <w:rPr>
                <w:rFonts w:ascii="Arial" w:hAnsi="Arial" w:cs="Arial"/>
                <w:sz w:val="20"/>
                <w:szCs w:val="20"/>
              </w:rPr>
              <w:t>g</w:t>
            </w:r>
            <w:r w:rsidRPr="008727E8">
              <w:rPr>
                <w:rFonts w:ascii="Arial" w:eastAsia="Calibri" w:hAnsi="Arial" w:cs="Arial"/>
                <w:color w:val="000000"/>
                <w:kern w:val="24"/>
                <w:sz w:val="20"/>
                <w:szCs w:val="20"/>
                <w:lang w:eastAsia="en-GB"/>
              </w:rPr>
              <w:t>uedel</w:t>
            </w:r>
            <w:proofErr w:type="spellEnd"/>
            <w:r w:rsidRPr="008727E8">
              <w:rPr>
                <w:rFonts w:ascii="Arial" w:eastAsia="Calibri" w:hAnsi="Arial" w:cs="Arial"/>
                <w:color w:val="000000"/>
                <w:kern w:val="24"/>
                <w:sz w:val="20"/>
                <w:szCs w:val="20"/>
                <w:lang w:eastAsia="en-GB"/>
              </w:rPr>
              <w:t xml:space="preserve"> airway</w:t>
            </w:r>
            <w:r w:rsidR="00D31831">
              <w:rPr>
                <w:rFonts w:ascii="Arial" w:eastAsia="Calibri" w:hAnsi="Arial" w:cs="Arial"/>
                <w:color w:val="000000"/>
                <w:kern w:val="24"/>
                <w:sz w:val="20"/>
                <w:szCs w:val="20"/>
                <w:lang w:eastAsia="en-GB"/>
              </w:rPr>
              <w:t>s</w:t>
            </w:r>
          </w:p>
        </w:tc>
        <w:tc>
          <w:tcPr>
            <w:tcW w:w="6662" w:type="dxa"/>
            <w:shd w:val="clear" w:color="auto" w:fill="auto"/>
            <w:tcMar>
              <w:top w:w="15" w:type="dxa"/>
              <w:left w:w="108" w:type="dxa"/>
              <w:bottom w:w="0" w:type="dxa"/>
              <w:right w:w="108" w:type="dxa"/>
            </w:tcMar>
            <w:vAlign w:val="center"/>
          </w:tcPr>
          <w:p w14:paraId="3EE5F3F2" w14:textId="77777777"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Participants move one of the controllers to the virtual item and press the grip button. They can then pick-up, move, and position it on the patient, by continuing to hold down these buttons</w:t>
            </w:r>
          </w:p>
        </w:tc>
      </w:tr>
      <w:tr w:rsidR="001857A2" w:rsidRPr="008727E8" w14:paraId="2B03954A" w14:textId="77777777" w:rsidTr="00D31831">
        <w:trPr>
          <w:trHeight w:val="170"/>
        </w:trPr>
        <w:tc>
          <w:tcPr>
            <w:tcW w:w="2410" w:type="dxa"/>
            <w:gridSpan w:val="2"/>
            <w:shd w:val="clear" w:color="auto" w:fill="auto"/>
            <w:tcMar>
              <w:top w:w="15" w:type="dxa"/>
              <w:left w:w="108" w:type="dxa"/>
              <w:bottom w:w="0" w:type="dxa"/>
              <w:right w:w="108" w:type="dxa"/>
            </w:tcMar>
          </w:tcPr>
          <w:p w14:paraId="39EBD5AA" w14:textId="77777777" w:rsidR="001857A2" w:rsidRPr="008727E8" w:rsidRDefault="001857A2" w:rsidP="009927D0">
            <w:pPr>
              <w:spacing w:before="60" w:after="0" w:line="360" w:lineRule="auto"/>
              <w:rPr>
                <w:rFonts w:ascii="Arial" w:eastAsia="Calibri" w:hAnsi="Arial" w:cs="Arial"/>
                <w:color w:val="000000"/>
                <w:kern w:val="24"/>
                <w:sz w:val="20"/>
                <w:szCs w:val="20"/>
                <w:lang w:eastAsia="en-GB"/>
              </w:rPr>
            </w:pPr>
            <w:r>
              <w:rPr>
                <w:rFonts w:ascii="Arial" w:eastAsia="Calibri" w:hAnsi="Arial" w:cs="Arial"/>
                <w:color w:val="000000"/>
                <w:kern w:val="24"/>
                <w:sz w:val="20"/>
                <w:szCs w:val="20"/>
                <w:lang w:eastAsia="en-GB"/>
              </w:rPr>
              <w:t>Provision of c</w:t>
            </w:r>
            <w:r w:rsidRPr="008727E8">
              <w:rPr>
                <w:rFonts w:ascii="Arial" w:eastAsia="Calibri" w:hAnsi="Arial" w:cs="Arial"/>
                <w:color w:val="000000"/>
                <w:kern w:val="24"/>
                <w:sz w:val="20"/>
                <w:szCs w:val="20"/>
                <w:lang w:eastAsia="en-GB"/>
              </w:rPr>
              <w:t xml:space="preserve">hest compressions </w:t>
            </w:r>
          </w:p>
        </w:tc>
        <w:tc>
          <w:tcPr>
            <w:tcW w:w="6662" w:type="dxa"/>
            <w:shd w:val="clear" w:color="auto" w:fill="auto"/>
            <w:tcMar>
              <w:top w:w="15" w:type="dxa"/>
              <w:left w:w="108" w:type="dxa"/>
              <w:bottom w:w="0" w:type="dxa"/>
              <w:right w:w="108" w:type="dxa"/>
            </w:tcMar>
            <w:vAlign w:val="center"/>
          </w:tcPr>
          <w:p w14:paraId="2770BCB1" w14:textId="77777777" w:rsidR="001857A2" w:rsidRPr="008727E8" w:rsidRDefault="001857A2" w:rsidP="009927D0">
            <w:pPr>
              <w:spacing w:before="60" w:after="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Participants move both controllers to the middle of the mannequin’s torso and press the grip buttons. They can then move their hands and body to perform the compression actions, while continuing to hold down the grip buttons for the duration of each movement</w:t>
            </w:r>
          </w:p>
        </w:tc>
      </w:tr>
      <w:tr w:rsidR="001857A2" w:rsidRPr="008727E8" w14:paraId="2F7C2A76" w14:textId="77777777" w:rsidTr="00D31831">
        <w:trPr>
          <w:trHeight w:val="170"/>
        </w:trPr>
        <w:tc>
          <w:tcPr>
            <w:tcW w:w="2410" w:type="dxa"/>
            <w:gridSpan w:val="2"/>
            <w:tcBorders>
              <w:bottom w:val="single" w:sz="4" w:space="0" w:color="auto"/>
            </w:tcBorders>
            <w:shd w:val="clear" w:color="auto" w:fill="auto"/>
            <w:tcMar>
              <w:top w:w="15" w:type="dxa"/>
              <w:left w:w="108" w:type="dxa"/>
              <w:bottom w:w="0" w:type="dxa"/>
              <w:right w:w="108" w:type="dxa"/>
            </w:tcMar>
          </w:tcPr>
          <w:p w14:paraId="4382FA32" w14:textId="77777777" w:rsidR="001857A2" w:rsidRPr="008727E8" w:rsidRDefault="001857A2" w:rsidP="009927D0">
            <w:pPr>
              <w:spacing w:before="60" w:after="0" w:line="360" w:lineRule="auto"/>
              <w:rPr>
                <w:rFonts w:ascii="Arial" w:eastAsia="Calibri" w:hAnsi="Arial" w:cs="Arial"/>
                <w:color w:val="000000"/>
                <w:kern w:val="24"/>
                <w:sz w:val="20"/>
                <w:szCs w:val="20"/>
                <w:lang w:eastAsia="en-GB"/>
              </w:rPr>
            </w:pPr>
            <w:r>
              <w:rPr>
                <w:rFonts w:ascii="Arial" w:eastAsia="Calibri" w:hAnsi="Arial" w:cs="Arial"/>
                <w:color w:val="000000"/>
                <w:kern w:val="24"/>
                <w:sz w:val="20"/>
                <w:szCs w:val="20"/>
                <w:lang w:eastAsia="en-GB"/>
              </w:rPr>
              <w:t>Provision of r</w:t>
            </w:r>
            <w:r w:rsidRPr="008727E8">
              <w:rPr>
                <w:rFonts w:ascii="Arial" w:eastAsia="Calibri" w:hAnsi="Arial" w:cs="Arial"/>
                <w:color w:val="000000"/>
                <w:kern w:val="24"/>
                <w:sz w:val="20"/>
                <w:szCs w:val="20"/>
                <w:lang w:eastAsia="en-GB"/>
              </w:rPr>
              <w:t>escue breaths</w:t>
            </w:r>
          </w:p>
        </w:tc>
        <w:tc>
          <w:tcPr>
            <w:tcW w:w="6662" w:type="dxa"/>
            <w:tcBorders>
              <w:bottom w:val="single" w:sz="4" w:space="0" w:color="auto"/>
            </w:tcBorders>
            <w:shd w:val="clear" w:color="auto" w:fill="auto"/>
            <w:tcMar>
              <w:top w:w="15" w:type="dxa"/>
              <w:left w:w="108" w:type="dxa"/>
              <w:bottom w:w="0" w:type="dxa"/>
              <w:right w:w="108" w:type="dxa"/>
            </w:tcMar>
            <w:vAlign w:val="center"/>
          </w:tcPr>
          <w:p w14:paraId="12C5207E" w14:textId="3889EFE1" w:rsidR="001857A2" w:rsidRPr="008727E8" w:rsidRDefault="001857A2" w:rsidP="009927D0">
            <w:pPr>
              <w:spacing w:before="60" w:after="120" w:line="360" w:lineRule="auto"/>
              <w:jc w:val="center"/>
              <w:rPr>
                <w:rFonts w:ascii="Arial" w:eastAsia="Times New Roman" w:hAnsi="Arial" w:cs="Arial"/>
                <w:sz w:val="20"/>
                <w:szCs w:val="20"/>
                <w:lang w:eastAsia="en-GB"/>
              </w:rPr>
            </w:pPr>
            <w:r w:rsidRPr="008727E8">
              <w:rPr>
                <w:rFonts w:ascii="Arial" w:eastAsia="Times New Roman" w:hAnsi="Arial" w:cs="Arial"/>
                <w:sz w:val="20"/>
                <w:szCs w:val="20"/>
                <w:lang w:eastAsia="en-GB"/>
              </w:rPr>
              <w:t xml:space="preserve">Participants </w:t>
            </w:r>
            <w:proofErr w:type="gramStart"/>
            <w:r w:rsidRPr="008727E8">
              <w:rPr>
                <w:rFonts w:ascii="Arial" w:eastAsia="Times New Roman" w:hAnsi="Arial" w:cs="Arial"/>
                <w:sz w:val="20"/>
                <w:szCs w:val="20"/>
                <w:lang w:eastAsia="en-GB"/>
              </w:rPr>
              <w:t>are able to</w:t>
            </w:r>
            <w:proofErr w:type="gramEnd"/>
            <w:r w:rsidRPr="008727E8">
              <w:rPr>
                <w:rFonts w:ascii="Arial" w:eastAsia="Times New Roman" w:hAnsi="Arial" w:cs="Arial"/>
                <w:sz w:val="20"/>
                <w:szCs w:val="20"/>
                <w:lang w:eastAsia="en-GB"/>
              </w:rPr>
              <w:t xml:space="preserve"> perform mouth-to-mouth rescue breaths, by moving their head/body in a naturalistic way. They are also able to use the bag valve mask, by pressing the grip button on the object while it is positioned on the patient’s face</w:t>
            </w:r>
          </w:p>
        </w:tc>
      </w:tr>
      <w:tr w:rsidR="001857A2" w:rsidRPr="009927D0" w14:paraId="560728A7" w14:textId="77777777" w:rsidTr="00140A18">
        <w:trPr>
          <w:trHeight w:val="555"/>
        </w:trPr>
        <w:tc>
          <w:tcPr>
            <w:tcW w:w="20" w:type="dxa"/>
            <w:tcBorders>
              <w:top w:val="single" w:sz="4" w:space="0" w:color="auto"/>
            </w:tcBorders>
          </w:tcPr>
          <w:p w14:paraId="4975BC8B" w14:textId="77777777" w:rsidR="001857A2" w:rsidRPr="008727E8" w:rsidRDefault="001857A2" w:rsidP="00140A18">
            <w:pPr>
              <w:spacing w:before="60" w:after="0" w:line="360" w:lineRule="auto"/>
              <w:ind w:right="115"/>
              <w:jc w:val="right"/>
              <w:rPr>
                <w:rFonts w:ascii="Arial" w:eastAsia="Calibri" w:hAnsi="Arial" w:cs="Arial"/>
                <w:color w:val="000000"/>
                <w:kern w:val="24"/>
                <w:sz w:val="24"/>
                <w:szCs w:val="24"/>
                <w:lang w:eastAsia="en-GB"/>
              </w:rPr>
            </w:pPr>
          </w:p>
        </w:tc>
        <w:tc>
          <w:tcPr>
            <w:tcW w:w="9052" w:type="dxa"/>
            <w:gridSpan w:val="2"/>
            <w:tcBorders>
              <w:top w:val="single" w:sz="4" w:space="0" w:color="auto"/>
            </w:tcBorders>
            <w:shd w:val="clear" w:color="auto" w:fill="auto"/>
            <w:tcMar>
              <w:top w:w="15" w:type="dxa"/>
              <w:left w:w="108" w:type="dxa"/>
              <w:bottom w:w="0" w:type="dxa"/>
              <w:right w:w="108" w:type="dxa"/>
            </w:tcMar>
            <w:hideMark/>
          </w:tcPr>
          <w:p w14:paraId="44CF0BDE" w14:textId="77777777" w:rsidR="001857A2" w:rsidRPr="009927D0" w:rsidRDefault="001857A2" w:rsidP="00D31831">
            <w:pPr>
              <w:spacing w:before="120" w:after="0" w:line="276" w:lineRule="auto"/>
              <w:ind w:right="115"/>
              <w:jc w:val="right"/>
              <w:rPr>
                <w:rFonts w:ascii="Arial" w:eastAsia="Calibri" w:hAnsi="Arial" w:cs="Arial"/>
                <w:color w:val="000000" w:themeColor="text1"/>
                <w:sz w:val="20"/>
                <w:szCs w:val="20"/>
                <w:lang w:eastAsia="en-GB"/>
              </w:rPr>
            </w:pPr>
            <w:r w:rsidRPr="009927D0">
              <w:rPr>
                <w:rFonts w:ascii="Arial" w:eastAsia="Calibri" w:hAnsi="Arial" w:cs="Arial"/>
                <w:color w:val="000000" w:themeColor="text1"/>
                <w:sz w:val="20"/>
                <w:szCs w:val="20"/>
                <w:lang w:eastAsia="en-GB"/>
              </w:rPr>
              <w:t>*Note: no signs of consciousness, breathing, or circulation are simulated in the virtual training environment. Users should assume that the patient requires cardiopulmonary resuscitation.</w:t>
            </w:r>
          </w:p>
        </w:tc>
      </w:tr>
    </w:tbl>
    <w:p w14:paraId="39AF424A" w14:textId="77777777" w:rsidR="000C0261" w:rsidRPr="001857A2" w:rsidRDefault="000C0261" w:rsidP="001857A2"/>
    <w:sectPr w:rsidR="000C0261" w:rsidRPr="001857A2" w:rsidSect="00D44BF3">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139E0" w14:textId="77777777" w:rsidR="008465E1" w:rsidRDefault="008465E1">
      <w:pPr>
        <w:spacing w:after="0" w:line="240" w:lineRule="auto"/>
      </w:pPr>
      <w:r>
        <w:separator/>
      </w:r>
    </w:p>
  </w:endnote>
  <w:endnote w:type="continuationSeparator" w:id="0">
    <w:p w14:paraId="3F1199ED" w14:textId="77777777" w:rsidR="008465E1" w:rsidRDefault="00846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2DA9BA1" w14:paraId="1F90E730" w14:textId="77777777" w:rsidTr="02DA9BA1">
      <w:tc>
        <w:tcPr>
          <w:tcW w:w="3005" w:type="dxa"/>
        </w:tcPr>
        <w:p w14:paraId="32DAF85E" w14:textId="77777777" w:rsidR="02DA9BA1" w:rsidRDefault="008465E1" w:rsidP="02DA9BA1">
          <w:pPr>
            <w:pStyle w:val="Header"/>
            <w:ind w:left="-115"/>
          </w:pPr>
        </w:p>
      </w:tc>
      <w:tc>
        <w:tcPr>
          <w:tcW w:w="3005" w:type="dxa"/>
        </w:tcPr>
        <w:p w14:paraId="1576FEA0" w14:textId="77777777" w:rsidR="02DA9BA1" w:rsidRDefault="008465E1" w:rsidP="02DA9BA1">
          <w:pPr>
            <w:pStyle w:val="Header"/>
            <w:jc w:val="center"/>
          </w:pPr>
        </w:p>
      </w:tc>
      <w:tc>
        <w:tcPr>
          <w:tcW w:w="3005" w:type="dxa"/>
        </w:tcPr>
        <w:p w14:paraId="1112F6C0" w14:textId="77777777" w:rsidR="02DA9BA1" w:rsidRDefault="008465E1" w:rsidP="02DA9BA1">
          <w:pPr>
            <w:pStyle w:val="Header"/>
            <w:ind w:right="-115"/>
            <w:jc w:val="right"/>
          </w:pPr>
        </w:p>
      </w:tc>
    </w:tr>
  </w:tbl>
  <w:p w14:paraId="1501E233" w14:textId="77777777" w:rsidR="02DA9BA1" w:rsidRDefault="008465E1" w:rsidP="02DA9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C0A18" w14:textId="77777777" w:rsidR="008465E1" w:rsidRDefault="008465E1">
      <w:pPr>
        <w:spacing w:after="0" w:line="240" w:lineRule="auto"/>
      </w:pPr>
      <w:r>
        <w:separator/>
      </w:r>
    </w:p>
  </w:footnote>
  <w:footnote w:type="continuationSeparator" w:id="0">
    <w:p w14:paraId="1485412F" w14:textId="77777777" w:rsidR="008465E1" w:rsidRDefault="00846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2DA9BA1" w14:paraId="170450AC" w14:textId="77777777" w:rsidTr="02DA9BA1">
      <w:tc>
        <w:tcPr>
          <w:tcW w:w="3005" w:type="dxa"/>
        </w:tcPr>
        <w:p w14:paraId="7C22CE2E" w14:textId="77777777" w:rsidR="02DA9BA1" w:rsidRDefault="008465E1" w:rsidP="02DA9BA1">
          <w:pPr>
            <w:pStyle w:val="Header"/>
            <w:ind w:left="-115"/>
          </w:pPr>
        </w:p>
      </w:tc>
      <w:tc>
        <w:tcPr>
          <w:tcW w:w="3005" w:type="dxa"/>
        </w:tcPr>
        <w:p w14:paraId="5E4CA64E" w14:textId="77777777" w:rsidR="02DA9BA1" w:rsidRDefault="008465E1" w:rsidP="02DA9BA1">
          <w:pPr>
            <w:pStyle w:val="Header"/>
            <w:jc w:val="center"/>
          </w:pPr>
        </w:p>
      </w:tc>
      <w:tc>
        <w:tcPr>
          <w:tcW w:w="3005" w:type="dxa"/>
        </w:tcPr>
        <w:p w14:paraId="3D94F83F" w14:textId="77777777" w:rsidR="02DA9BA1" w:rsidRDefault="008465E1" w:rsidP="02DA9BA1">
          <w:pPr>
            <w:pStyle w:val="Header"/>
            <w:ind w:right="-115"/>
            <w:jc w:val="right"/>
          </w:pPr>
        </w:p>
      </w:tc>
    </w:tr>
  </w:tbl>
  <w:p w14:paraId="1B978A6A" w14:textId="77777777" w:rsidR="02DA9BA1" w:rsidRDefault="008465E1" w:rsidP="02DA9B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4A4"/>
    <w:rsid w:val="00003918"/>
    <w:rsid w:val="00024C81"/>
    <w:rsid w:val="000C0261"/>
    <w:rsid w:val="001306A7"/>
    <w:rsid w:val="001857A2"/>
    <w:rsid w:val="001959A7"/>
    <w:rsid w:val="002977A9"/>
    <w:rsid w:val="00460F40"/>
    <w:rsid w:val="00555654"/>
    <w:rsid w:val="005B0E7F"/>
    <w:rsid w:val="005C4AB2"/>
    <w:rsid w:val="006113C5"/>
    <w:rsid w:val="006554A4"/>
    <w:rsid w:val="006F6425"/>
    <w:rsid w:val="00747106"/>
    <w:rsid w:val="007A3FAE"/>
    <w:rsid w:val="008465E1"/>
    <w:rsid w:val="008727E8"/>
    <w:rsid w:val="00876D3C"/>
    <w:rsid w:val="00923B04"/>
    <w:rsid w:val="009927D0"/>
    <w:rsid w:val="00A35535"/>
    <w:rsid w:val="00A56E93"/>
    <w:rsid w:val="00B141DE"/>
    <w:rsid w:val="00B72C5C"/>
    <w:rsid w:val="00C45C3E"/>
    <w:rsid w:val="00CD77F4"/>
    <w:rsid w:val="00D00026"/>
    <w:rsid w:val="00D31831"/>
    <w:rsid w:val="00D44BF3"/>
    <w:rsid w:val="00E478BB"/>
    <w:rsid w:val="00EE529A"/>
    <w:rsid w:val="00F05F79"/>
    <w:rsid w:val="00F9099B"/>
    <w:rsid w:val="00FD489F"/>
    <w:rsid w:val="00FE56BE"/>
    <w:rsid w:val="00FE5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4297"/>
  <w15:chartTrackingRefBased/>
  <w15:docId w15:val="{962AC37F-D88A-417C-A988-CFA746863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4A4"/>
  </w:style>
  <w:style w:type="paragraph" w:styleId="Heading1">
    <w:name w:val="heading 1"/>
    <w:basedOn w:val="Normal"/>
    <w:next w:val="Normal"/>
    <w:link w:val="Heading1Char"/>
    <w:autoRedefine/>
    <w:uiPriority w:val="9"/>
    <w:qFormat/>
    <w:rsid w:val="006554A4"/>
    <w:pPr>
      <w:spacing w:after="0" w:line="480" w:lineRule="auto"/>
      <w:jc w:val="center"/>
      <w:outlineLvl w:val="0"/>
    </w:pPr>
    <w:rPr>
      <w:rFonts w:ascii="Arial" w:eastAsia="MS Mincho" w:hAnsi="Arial" w:cs="Arial"/>
      <w:b/>
      <w:bCs/>
      <w:iCs/>
      <w:color w:val="000000"/>
      <w:kern w:val="36"/>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4A4"/>
    <w:rPr>
      <w:rFonts w:ascii="Arial" w:eastAsia="MS Mincho" w:hAnsi="Arial" w:cs="Arial"/>
      <w:b/>
      <w:bCs/>
      <w:iCs/>
      <w:color w:val="000000"/>
      <w:kern w:val="36"/>
      <w:sz w:val="28"/>
      <w:szCs w:val="28"/>
      <w:lang w:eastAsia="en-GB"/>
    </w:rPr>
  </w:style>
  <w:style w:type="character" w:customStyle="1" w:styleId="HeaderChar">
    <w:name w:val="Header Char"/>
    <w:basedOn w:val="DefaultParagraphFont"/>
    <w:link w:val="Header"/>
    <w:uiPriority w:val="99"/>
    <w:rsid w:val="006554A4"/>
  </w:style>
  <w:style w:type="paragraph" w:styleId="Header">
    <w:name w:val="header"/>
    <w:basedOn w:val="Normal"/>
    <w:link w:val="HeaderChar"/>
    <w:uiPriority w:val="99"/>
    <w:unhideWhenUsed/>
    <w:rsid w:val="006554A4"/>
    <w:pPr>
      <w:tabs>
        <w:tab w:val="center" w:pos="4680"/>
        <w:tab w:val="right" w:pos="9360"/>
      </w:tabs>
      <w:spacing w:after="0" w:line="240" w:lineRule="auto"/>
    </w:pPr>
  </w:style>
  <w:style w:type="character" w:customStyle="1" w:styleId="HeaderChar1">
    <w:name w:val="Header Char1"/>
    <w:basedOn w:val="DefaultParagraphFont"/>
    <w:uiPriority w:val="99"/>
    <w:semiHidden/>
    <w:rsid w:val="006554A4"/>
  </w:style>
  <w:style w:type="character" w:customStyle="1" w:styleId="FooterChar">
    <w:name w:val="Footer Char"/>
    <w:basedOn w:val="DefaultParagraphFont"/>
    <w:link w:val="Footer"/>
    <w:uiPriority w:val="99"/>
    <w:rsid w:val="006554A4"/>
  </w:style>
  <w:style w:type="paragraph" w:styleId="Footer">
    <w:name w:val="footer"/>
    <w:basedOn w:val="Normal"/>
    <w:link w:val="FooterChar"/>
    <w:uiPriority w:val="99"/>
    <w:unhideWhenUsed/>
    <w:rsid w:val="006554A4"/>
    <w:pPr>
      <w:tabs>
        <w:tab w:val="center" w:pos="4680"/>
        <w:tab w:val="right" w:pos="9360"/>
      </w:tabs>
      <w:spacing w:after="0" w:line="240" w:lineRule="auto"/>
    </w:pPr>
  </w:style>
  <w:style w:type="character" w:customStyle="1" w:styleId="FooterChar1">
    <w:name w:val="Footer Char1"/>
    <w:basedOn w:val="DefaultParagraphFont"/>
    <w:uiPriority w:val="99"/>
    <w:semiHidden/>
    <w:rsid w:val="006554A4"/>
  </w:style>
  <w:style w:type="character" w:styleId="LineNumber">
    <w:name w:val="line number"/>
    <w:basedOn w:val="DefaultParagraphFont"/>
    <w:uiPriority w:val="99"/>
    <w:semiHidden/>
    <w:unhideWhenUsed/>
    <w:rsid w:val="006554A4"/>
  </w:style>
  <w:style w:type="character" w:styleId="CommentReference">
    <w:name w:val="annotation reference"/>
    <w:basedOn w:val="DefaultParagraphFont"/>
    <w:uiPriority w:val="99"/>
    <w:semiHidden/>
    <w:unhideWhenUsed/>
    <w:rsid w:val="006113C5"/>
    <w:rPr>
      <w:sz w:val="16"/>
      <w:szCs w:val="16"/>
    </w:rPr>
  </w:style>
  <w:style w:type="paragraph" w:styleId="CommentText">
    <w:name w:val="annotation text"/>
    <w:basedOn w:val="Normal"/>
    <w:link w:val="CommentTextChar"/>
    <w:uiPriority w:val="99"/>
    <w:semiHidden/>
    <w:unhideWhenUsed/>
    <w:rsid w:val="006113C5"/>
    <w:pPr>
      <w:spacing w:line="240" w:lineRule="auto"/>
    </w:pPr>
    <w:rPr>
      <w:sz w:val="20"/>
      <w:szCs w:val="20"/>
    </w:rPr>
  </w:style>
  <w:style w:type="character" w:customStyle="1" w:styleId="CommentTextChar">
    <w:name w:val="Comment Text Char"/>
    <w:basedOn w:val="DefaultParagraphFont"/>
    <w:link w:val="CommentText"/>
    <w:uiPriority w:val="99"/>
    <w:semiHidden/>
    <w:rsid w:val="006113C5"/>
    <w:rPr>
      <w:sz w:val="20"/>
      <w:szCs w:val="20"/>
    </w:rPr>
  </w:style>
  <w:style w:type="paragraph" w:styleId="CommentSubject">
    <w:name w:val="annotation subject"/>
    <w:basedOn w:val="CommentText"/>
    <w:next w:val="CommentText"/>
    <w:link w:val="CommentSubjectChar"/>
    <w:uiPriority w:val="99"/>
    <w:semiHidden/>
    <w:unhideWhenUsed/>
    <w:rsid w:val="006113C5"/>
    <w:rPr>
      <w:b/>
      <w:bCs/>
    </w:rPr>
  </w:style>
  <w:style w:type="character" w:customStyle="1" w:styleId="CommentSubjectChar">
    <w:name w:val="Comment Subject Char"/>
    <w:basedOn w:val="CommentTextChar"/>
    <w:link w:val="CommentSubject"/>
    <w:uiPriority w:val="99"/>
    <w:semiHidden/>
    <w:rsid w:val="006113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Tom</dc:creator>
  <cp:keywords/>
  <dc:description/>
  <cp:lastModifiedBy>Arthur, Tom</cp:lastModifiedBy>
  <cp:revision>5</cp:revision>
  <dcterms:created xsi:type="dcterms:W3CDTF">2023-03-31T06:39:00Z</dcterms:created>
  <dcterms:modified xsi:type="dcterms:W3CDTF">2023-04-04T07:01:00Z</dcterms:modified>
</cp:coreProperties>
</file>