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03466260" w:displacedByCustomXml="next"/>
    <w:bookmarkStart w:id="1" w:name="_Toc163750444" w:displacedByCustomXml="next"/>
    <w:bookmarkStart w:id="2" w:name="_Toc163750448" w:displacedByCustomXml="next"/>
    <w:sdt>
      <w:sdtPr>
        <w:rPr>
          <w:rFonts w:asciiTheme="minorHAnsi" w:eastAsiaTheme="minorHAnsi" w:hAnsiTheme="minorHAnsi" w:cs="Times New Roman"/>
          <w:b w:val="0"/>
          <w:color w:val="auto"/>
          <w:sz w:val="22"/>
          <w:szCs w:val="22"/>
        </w:rPr>
        <w:id w:val="271982699"/>
        <w:docPartObj>
          <w:docPartGallery w:val="Table of Contents"/>
          <w:docPartUnique/>
        </w:docPartObj>
      </w:sdtPr>
      <w:sdtEndPr>
        <w:rPr>
          <w:bCs/>
        </w:rPr>
      </w:sdtEndPr>
      <w:sdtContent>
        <w:p w14:paraId="5F578386" w14:textId="74414C5A" w:rsidR="00F67E2F" w:rsidRPr="00176112" w:rsidRDefault="00F67E2F" w:rsidP="00F956FC">
          <w:pPr>
            <w:pStyle w:val="Heading1"/>
            <w:numPr>
              <w:ilvl w:val="0"/>
              <w:numId w:val="0"/>
            </w:numPr>
            <w:rPr>
              <w:rFonts w:cs="Times New Roman"/>
              <w:szCs w:val="24"/>
            </w:rPr>
          </w:pPr>
          <w:r w:rsidRPr="00ED45F7">
            <w:rPr>
              <w:rFonts w:cs="Times New Roman"/>
              <w:szCs w:val="24"/>
            </w:rPr>
            <w:t>Contents</w:t>
          </w:r>
          <w:bookmarkEnd w:id="0"/>
        </w:p>
        <w:p w14:paraId="488F4F06" w14:textId="4C71BC48" w:rsidR="00E0535D" w:rsidRPr="00E0535D" w:rsidRDefault="00F67E2F">
          <w:pPr>
            <w:pStyle w:val="TOC1"/>
            <w:tabs>
              <w:tab w:val="right" w:leader="dot" w:pos="9016"/>
            </w:tabs>
            <w:rPr>
              <w:rFonts w:ascii="Times New Roman" w:eastAsiaTheme="minorEastAsia" w:hAnsi="Times New Roman" w:cs="Times New Roman"/>
              <w:noProof/>
              <w:kern w:val="2"/>
              <w:sz w:val="24"/>
              <w:szCs w:val="24"/>
              <w:lang w:eastAsia="en-AU"/>
              <w14:ligatures w14:val="standardContextual"/>
            </w:rPr>
          </w:pPr>
          <w:r w:rsidRPr="00BA0C71">
            <w:rPr>
              <w:rFonts w:ascii="Times New Roman" w:hAnsi="Times New Roman" w:cs="Times New Roman"/>
            </w:rPr>
            <w:fldChar w:fldCharType="begin"/>
          </w:r>
          <w:r w:rsidRPr="00ED45F7">
            <w:rPr>
              <w:rFonts w:ascii="Times New Roman" w:hAnsi="Times New Roman" w:cs="Times New Roman"/>
            </w:rPr>
            <w:instrText xml:space="preserve"> TOC \o "1-3" \h \z \u </w:instrText>
          </w:r>
          <w:r w:rsidRPr="00BA0C71">
            <w:rPr>
              <w:rFonts w:ascii="Times New Roman" w:hAnsi="Times New Roman" w:cs="Times New Roman"/>
            </w:rPr>
            <w:fldChar w:fldCharType="separate"/>
          </w:r>
          <w:hyperlink w:anchor="_Toc203466260" w:history="1">
            <w:r w:rsidR="00E0535D" w:rsidRPr="00E0535D">
              <w:rPr>
                <w:rStyle w:val="Hyperlink"/>
                <w:rFonts w:ascii="Times New Roman" w:hAnsi="Times New Roman" w:cs="Times New Roman"/>
                <w:noProof/>
              </w:rPr>
              <w:t>Contents</w:t>
            </w:r>
            <w:r w:rsidR="00E0535D" w:rsidRPr="00E0535D">
              <w:rPr>
                <w:rFonts w:ascii="Times New Roman" w:hAnsi="Times New Roman" w:cs="Times New Roman"/>
                <w:noProof/>
                <w:webHidden/>
              </w:rPr>
              <w:tab/>
            </w:r>
            <w:r w:rsidR="00E0535D" w:rsidRPr="00E0535D">
              <w:rPr>
                <w:rFonts w:ascii="Times New Roman" w:hAnsi="Times New Roman" w:cs="Times New Roman"/>
                <w:noProof/>
                <w:webHidden/>
              </w:rPr>
              <w:fldChar w:fldCharType="begin"/>
            </w:r>
            <w:r w:rsidR="00E0535D" w:rsidRPr="00E0535D">
              <w:rPr>
                <w:rFonts w:ascii="Times New Roman" w:hAnsi="Times New Roman" w:cs="Times New Roman"/>
                <w:noProof/>
                <w:webHidden/>
              </w:rPr>
              <w:instrText xml:space="preserve"> PAGEREF _Toc203466260 \h </w:instrText>
            </w:r>
            <w:r w:rsidR="00E0535D" w:rsidRPr="00E0535D">
              <w:rPr>
                <w:rFonts w:ascii="Times New Roman" w:hAnsi="Times New Roman" w:cs="Times New Roman"/>
                <w:noProof/>
                <w:webHidden/>
              </w:rPr>
            </w:r>
            <w:r w:rsidR="00E0535D" w:rsidRPr="00E0535D">
              <w:rPr>
                <w:rFonts w:ascii="Times New Roman" w:hAnsi="Times New Roman" w:cs="Times New Roman"/>
                <w:noProof/>
                <w:webHidden/>
              </w:rPr>
              <w:fldChar w:fldCharType="separate"/>
            </w:r>
            <w:r w:rsidR="00E0535D" w:rsidRPr="00E0535D">
              <w:rPr>
                <w:rFonts w:ascii="Times New Roman" w:hAnsi="Times New Roman" w:cs="Times New Roman"/>
                <w:noProof/>
                <w:webHidden/>
              </w:rPr>
              <w:t>1</w:t>
            </w:r>
            <w:r w:rsidR="00E0535D" w:rsidRPr="00E0535D">
              <w:rPr>
                <w:rFonts w:ascii="Times New Roman" w:hAnsi="Times New Roman" w:cs="Times New Roman"/>
                <w:noProof/>
                <w:webHidden/>
              </w:rPr>
              <w:fldChar w:fldCharType="end"/>
            </w:r>
          </w:hyperlink>
        </w:p>
        <w:p w14:paraId="3CD770EC" w14:textId="3989337A" w:rsidR="00E0535D" w:rsidRPr="00E0535D" w:rsidRDefault="00E0535D">
          <w:pPr>
            <w:pStyle w:val="TOC1"/>
            <w:tabs>
              <w:tab w:val="left" w:pos="44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61" w:history="1">
            <w:r w:rsidRPr="00E0535D">
              <w:rPr>
                <w:rStyle w:val="Hyperlink"/>
                <w:rFonts w:ascii="Times New Roman" w:hAnsi="Times New Roman" w:cs="Times New Roman"/>
                <w:noProof/>
              </w:rPr>
              <w:t>1</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Overall approach across diseases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_Toc203466261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3</w:t>
            </w:r>
            <w:r w:rsidRPr="00E0535D">
              <w:rPr>
                <w:rFonts w:ascii="Times New Roman" w:hAnsi="Times New Roman" w:cs="Times New Roman"/>
                <w:noProof/>
                <w:webHidden/>
              </w:rPr>
              <w:fldChar w:fldCharType="end"/>
            </w:r>
          </w:hyperlink>
        </w:p>
        <w:p w14:paraId="3013DC1C" w14:textId="183EA209"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62" w:history="1">
            <w:r w:rsidRPr="00E0535D">
              <w:rPr>
                <w:rStyle w:val="Hyperlink"/>
                <w:rFonts w:ascii="Times New Roman" w:hAnsi="Times New Roman" w:cs="Times New Roman"/>
                <w:noProof/>
              </w:rPr>
              <w:t>1.1</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Outbreak declaration and response threshold</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_Toc203466262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3</w:t>
            </w:r>
            <w:r w:rsidRPr="00E0535D">
              <w:rPr>
                <w:rFonts w:ascii="Times New Roman" w:hAnsi="Times New Roman" w:cs="Times New Roman"/>
                <w:noProof/>
                <w:webHidden/>
              </w:rPr>
              <w:fldChar w:fldCharType="end"/>
            </w:r>
          </w:hyperlink>
        </w:p>
        <w:p w14:paraId="04EFF7DD" w14:textId="2BE3E744"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63" w:history="1">
            <w:r w:rsidRPr="00E0535D">
              <w:rPr>
                <w:rStyle w:val="Hyperlink"/>
                <w:rFonts w:ascii="Times New Roman" w:hAnsi="Times New Roman" w:cs="Times New Roman"/>
                <w:noProof/>
              </w:rPr>
              <w:t>1.2</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DALYs averted</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_Toc203466263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3</w:t>
            </w:r>
            <w:r w:rsidRPr="00E0535D">
              <w:rPr>
                <w:rFonts w:ascii="Times New Roman" w:hAnsi="Times New Roman" w:cs="Times New Roman"/>
                <w:noProof/>
                <w:webHidden/>
              </w:rPr>
              <w:fldChar w:fldCharType="end"/>
            </w:r>
          </w:hyperlink>
        </w:p>
        <w:p w14:paraId="05049D06" w14:textId="69FF9AA3"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64" w:history="1">
            <w:r w:rsidRPr="00E0535D">
              <w:rPr>
                <w:rStyle w:val="Hyperlink"/>
                <w:rFonts w:ascii="Times New Roman" w:hAnsi="Times New Roman" w:cs="Times New Roman"/>
                <w:noProof/>
              </w:rPr>
              <w:t>1.3</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Analysis steps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_Toc203466264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4</w:t>
            </w:r>
            <w:r w:rsidRPr="00E0535D">
              <w:rPr>
                <w:rFonts w:ascii="Times New Roman" w:hAnsi="Times New Roman" w:cs="Times New Roman"/>
                <w:noProof/>
                <w:webHidden/>
              </w:rPr>
              <w:fldChar w:fldCharType="end"/>
            </w:r>
          </w:hyperlink>
        </w:p>
        <w:p w14:paraId="1D08AA73" w14:textId="58C9EE9D" w:rsidR="00E0535D" w:rsidRPr="00E0535D" w:rsidRDefault="00E0535D">
          <w:pPr>
            <w:pStyle w:val="TOC1"/>
            <w:tabs>
              <w:tab w:val="left" w:pos="44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65" w:history="1">
            <w:r w:rsidRPr="00E0535D">
              <w:rPr>
                <w:rStyle w:val="Hyperlink"/>
                <w:rFonts w:ascii="Times New Roman" w:hAnsi="Times New Roman" w:cs="Times New Roman"/>
                <w:noProof/>
              </w:rPr>
              <w:t>2</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Meningococcal meningitis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_Toc203466265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4</w:t>
            </w:r>
            <w:r w:rsidRPr="00E0535D">
              <w:rPr>
                <w:rFonts w:ascii="Times New Roman" w:hAnsi="Times New Roman" w:cs="Times New Roman"/>
                <w:noProof/>
                <w:webHidden/>
              </w:rPr>
              <w:fldChar w:fldCharType="end"/>
            </w:r>
          </w:hyperlink>
        </w:p>
        <w:p w14:paraId="707FCB40" w14:textId="3BDE55ED"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66" w:history="1">
            <w:r w:rsidRPr="00E0535D">
              <w:rPr>
                <w:rStyle w:val="Hyperlink"/>
                <w:rFonts w:ascii="Times New Roman" w:hAnsi="Times New Roman" w:cs="Times New Roman"/>
                <w:noProof/>
              </w:rPr>
              <w:t>2.1</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Background and motivation</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_Toc203466266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4</w:t>
            </w:r>
            <w:r w:rsidRPr="00E0535D">
              <w:rPr>
                <w:rFonts w:ascii="Times New Roman" w:hAnsi="Times New Roman" w:cs="Times New Roman"/>
                <w:noProof/>
                <w:webHidden/>
              </w:rPr>
              <w:fldChar w:fldCharType="end"/>
            </w:r>
          </w:hyperlink>
        </w:p>
        <w:p w14:paraId="71A54F68" w14:textId="39725F6A"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67" w:history="1">
            <w:r w:rsidRPr="00E0535D">
              <w:rPr>
                <w:rStyle w:val="Hyperlink"/>
                <w:rFonts w:ascii="Times New Roman" w:hAnsi="Times New Roman" w:cs="Times New Roman"/>
                <w:noProof/>
              </w:rPr>
              <w:t>2.2</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Model overview</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_Toc203466267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5</w:t>
            </w:r>
            <w:r w:rsidRPr="00E0535D">
              <w:rPr>
                <w:rFonts w:ascii="Times New Roman" w:hAnsi="Times New Roman" w:cs="Times New Roman"/>
                <w:noProof/>
                <w:webHidden/>
              </w:rPr>
              <w:fldChar w:fldCharType="end"/>
            </w:r>
          </w:hyperlink>
        </w:p>
        <w:p w14:paraId="6DE43E0B" w14:textId="22E0DC56"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68" w:history="1">
            <w:r w:rsidRPr="00E0535D">
              <w:rPr>
                <w:rStyle w:val="Hyperlink"/>
                <w:rFonts w:ascii="Times New Roman" w:hAnsi="Times New Roman" w:cs="Times New Roman"/>
                <w:noProof/>
              </w:rPr>
              <w:t>2.3</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Model population for simulated outbreaks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_Toc203466268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6</w:t>
            </w:r>
            <w:r w:rsidRPr="00E0535D">
              <w:rPr>
                <w:rFonts w:ascii="Times New Roman" w:hAnsi="Times New Roman" w:cs="Times New Roman"/>
                <w:noProof/>
                <w:webHidden/>
              </w:rPr>
              <w:fldChar w:fldCharType="end"/>
            </w:r>
          </w:hyperlink>
        </w:p>
        <w:p w14:paraId="682D102C" w14:textId="4AE4052B"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69" w:history="1">
            <w:r w:rsidRPr="00E0535D">
              <w:rPr>
                <w:rStyle w:val="Hyperlink"/>
                <w:rFonts w:ascii="Times New Roman" w:hAnsi="Times New Roman" w:cs="Times New Roman"/>
                <w:noProof/>
              </w:rPr>
              <w:t>2.4</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Generating household networks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_Toc203466269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6</w:t>
            </w:r>
            <w:r w:rsidRPr="00E0535D">
              <w:rPr>
                <w:rFonts w:ascii="Times New Roman" w:hAnsi="Times New Roman" w:cs="Times New Roman"/>
                <w:noProof/>
                <w:webHidden/>
              </w:rPr>
              <w:fldChar w:fldCharType="end"/>
            </w:r>
          </w:hyperlink>
        </w:p>
        <w:p w14:paraId="23D262A5" w14:textId="2D99F0F0"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70" w:history="1">
            <w:r w:rsidRPr="00E0535D">
              <w:rPr>
                <w:rStyle w:val="Hyperlink"/>
                <w:rFonts w:ascii="Times New Roman" w:hAnsi="Times New Roman" w:cs="Times New Roman"/>
                <w:noProof/>
              </w:rPr>
              <w:t>2.5</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Diagnosis of cases,</w:t>
            </w:r>
            <w:r w:rsidRPr="00E0535D">
              <w:rPr>
                <w:rStyle w:val="Hyperlink"/>
                <w:rFonts w:ascii="Times New Roman" w:hAnsi="Times New Roman" w:cs="Times New Roman"/>
                <w:noProof/>
              </w:rPr>
              <w:t xml:space="preserve"> </w:t>
            </w:r>
            <w:r w:rsidRPr="00E0535D">
              <w:rPr>
                <w:rStyle w:val="Hyperlink"/>
                <w:rFonts w:ascii="Times New Roman" w:hAnsi="Times New Roman" w:cs="Times New Roman"/>
                <w:noProof/>
              </w:rPr>
              <w:t>outbreak declaration and ORI</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_Toc203466270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6</w:t>
            </w:r>
            <w:r w:rsidRPr="00E0535D">
              <w:rPr>
                <w:rFonts w:ascii="Times New Roman" w:hAnsi="Times New Roman" w:cs="Times New Roman"/>
                <w:noProof/>
                <w:webHidden/>
              </w:rPr>
              <w:fldChar w:fldCharType="end"/>
            </w:r>
          </w:hyperlink>
        </w:p>
        <w:p w14:paraId="591F14AE" w14:textId="3CCC5303"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71" w:history="1">
            <w:r w:rsidRPr="00E0535D">
              <w:rPr>
                <w:rStyle w:val="Hyperlink"/>
                <w:rFonts w:ascii="Times New Roman" w:hAnsi="Times New Roman" w:cs="Times New Roman"/>
                <w:noProof/>
              </w:rPr>
              <w:t>2.6</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Calibration</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_Toc203466271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6</w:t>
            </w:r>
            <w:r w:rsidRPr="00E0535D">
              <w:rPr>
                <w:rFonts w:ascii="Times New Roman" w:hAnsi="Times New Roman" w:cs="Times New Roman"/>
                <w:noProof/>
                <w:webHidden/>
              </w:rPr>
              <w:fldChar w:fldCharType="end"/>
            </w:r>
          </w:hyperlink>
        </w:p>
        <w:p w14:paraId="18692EA8" w14:textId="6997136D"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72" w:history="1">
            <w:r w:rsidRPr="00E0535D">
              <w:rPr>
                <w:rStyle w:val="Hyperlink"/>
                <w:rFonts w:ascii="Times New Roman" w:hAnsi="Times New Roman" w:cs="Times New Roman"/>
                <w:noProof/>
              </w:rPr>
              <w:t>2.7</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Scenarios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_Toc203466272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9</w:t>
            </w:r>
            <w:r w:rsidRPr="00E0535D">
              <w:rPr>
                <w:rFonts w:ascii="Times New Roman" w:hAnsi="Times New Roman" w:cs="Times New Roman"/>
                <w:noProof/>
                <w:webHidden/>
              </w:rPr>
              <w:fldChar w:fldCharType="end"/>
            </w:r>
          </w:hyperlink>
        </w:p>
        <w:p w14:paraId="162F9589" w14:textId="6A58F5B3"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73" w:history="1">
            <w:r w:rsidRPr="00E0535D">
              <w:rPr>
                <w:rStyle w:val="Hyperlink"/>
                <w:rFonts w:ascii="Times New Roman" w:hAnsi="Times New Roman" w:cs="Times New Roman"/>
                <w:noProof/>
              </w:rPr>
              <w:t>2.8</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Results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_Toc203466273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9</w:t>
            </w:r>
            <w:r w:rsidRPr="00E0535D">
              <w:rPr>
                <w:rFonts w:ascii="Times New Roman" w:hAnsi="Times New Roman" w:cs="Times New Roman"/>
                <w:noProof/>
                <w:webHidden/>
              </w:rPr>
              <w:fldChar w:fldCharType="end"/>
            </w:r>
          </w:hyperlink>
        </w:p>
        <w:p w14:paraId="3A886C95" w14:textId="54FE2221" w:rsidR="00E0535D" w:rsidRPr="00E0535D" w:rsidRDefault="00E0535D">
          <w:pPr>
            <w:pStyle w:val="TOC3"/>
            <w:tabs>
              <w:tab w:val="left" w:pos="120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74" w:history="1">
            <w:r w:rsidRPr="00E0535D">
              <w:rPr>
                <w:rStyle w:val="Hyperlink"/>
                <w:rFonts w:ascii="Times New Roman" w:hAnsi="Times New Roman" w:cs="Times New Roman"/>
                <w:noProof/>
              </w:rPr>
              <w:t>2.8.1</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Impact of response time</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_Toc203466274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9</w:t>
            </w:r>
            <w:r w:rsidRPr="00E0535D">
              <w:rPr>
                <w:rFonts w:ascii="Times New Roman" w:hAnsi="Times New Roman" w:cs="Times New Roman"/>
                <w:noProof/>
                <w:webHidden/>
              </w:rPr>
              <w:fldChar w:fldCharType="end"/>
            </w:r>
          </w:hyperlink>
        </w:p>
        <w:p w14:paraId="1EBA525E" w14:textId="4D96059E"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75" w:history="1">
            <w:r w:rsidRPr="00E0535D">
              <w:rPr>
                <w:rStyle w:val="Hyperlink"/>
                <w:rFonts w:ascii="Times New Roman" w:hAnsi="Times New Roman" w:cs="Times New Roman"/>
                <w:noProof/>
              </w:rPr>
              <w:t>2.9</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Limitations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_Toc203466275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13</w:t>
            </w:r>
            <w:r w:rsidRPr="00E0535D">
              <w:rPr>
                <w:rFonts w:ascii="Times New Roman" w:hAnsi="Times New Roman" w:cs="Times New Roman"/>
                <w:noProof/>
                <w:webHidden/>
              </w:rPr>
              <w:fldChar w:fldCharType="end"/>
            </w:r>
          </w:hyperlink>
        </w:p>
        <w:p w14:paraId="6CF6A980" w14:textId="4C6C9BFC" w:rsidR="00E0535D" w:rsidRPr="00E0535D" w:rsidRDefault="00E0535D">
          <w:pPr>
            <w:pStyle w:val="TOC1"/>
            <w:tabs>
              <w:tab w:val="left" w:pos="44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76" w:history="1">
            <w:r w:rsidRPr="00E0535D">
              <w:rPr>
                <w:rStyle w:val="Hyperlink"/>
                <w:rFonts w:ascii="Times New Roman" w:hAnsi="Times New Roman" w:cs="Times New Roman"/>
                <w:noProof/>
              </w:rPr>
              <w:t>3</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Cholera</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_Toc203466276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14</w:t>
            </w:r>
            <w:r w:rsidRPr="00E0535D">
              <w:rPr>
                <w:rFonts w:ascii="Times New Roman" w:hAnsi="Times New Roman" w:cs="Times New Roman"/>
                <w:noProof/>
                <w:webHidden/>
              </w:rPr>
              <w:fldChar w:fldCharType="end"/>
            </w:r>
          </w:hyperlink>
        </w:p>
        <w:p w14:paraId="4DD18D08" w14:textId="5572D8C6"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77" w:history="1">
            <w:r w:rsidRPr="00E0535D">
              <w:rPr>
                <w:rStyle w:val="Hyperlink"/>
                <w:rFonts w:ascii="Times New Roman" w:hAnsi="Times New Roman" w:cs="Times New Roman"/>
                <w:noProof/>
              </w:rPr>
              <w:t>3.1</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Background and motivation</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_Toc203466277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14</w:t>
            </w:r>
            <w:r w:rsidRPr="00E0535D">
              <w:rPr>
                <w:rFonts w:ascii="Times New Roman" w:hAnsi="Times New Roman" w:cs="Times New Roman"/>
                <w:noProof/>
                <w:webHidden/>
              </w:rPr>
              <w:fldChar w:fldCharType="end"/>
            </w:r>
          </w:hyperlink>
        </w:p>
        <w:p w14:paraId="7B1C5DB8" w14:textId="51D0424F"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78" w:history="1">
            <w:r w:rsidRPr="00E0535D">
              <w:rPr>
                <w:rStyle w:val="Hyperlink"/>
                <w:rFonts w:ascii="Times New Roman" w:hAnsi="Times New Roman" w:cs="Times New Roman"/>
                <w:noProof/>
              </w:rPr>
              <w:t>3.2</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Model overview</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_Toc203466278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14</w:t>
            </w:r>
            <w:r w:rsidRPr="00E0535D">
              <w:rPr>
                <w:rFonts w:ascii="Times New Roman" w:hAnsi="Times New Roman" w:cs="Times New Roman"/>
                <w:noProof/>
                <w:webHidden/>
              </w:rPr>
              <w:fldChar w:fldCharType="end"/>
            </w:r>
          </w:hyperlink>
        </w:p>
        <w:p w14:paraId="0A4458AE" w14:textId="56C81534"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79" w:history="1">
            <w:r w:rsidRPr="00E0535D">
              <w:rPr>
                <w:rStyle w:val="Hyperlink"/>
                <w:rFonts w:ascii="Times New Roman" w:hAnsi="Times New Roman" w:cs="Times New Roman"/>
                <w:noProof/>
              </w:rPr>
              <w:t>3.3</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Model population for simulated outbreaks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_Toc203466279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15</w:t>
            </w:r>
            <w:r w:rsidRPr="00E0535D">
              <w:rPr>
                <w:rFonts w:ascii="Times New Roman" w:hAnsi="Times New Roman" w:cs="Times New Roman"/>
                <w:noProof/>
                <w:webHidden/>
              </w:rPr>
              <w:fldChar w:fldCharType="end"/>
            </w:r>
          </w:hyperlink>
        </w:p>
        <w:p w14:paraId="7B0AAFFF" w14:textId="082F61E2"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80" w:history="1">
            <w:r w:rsidRPr="00E0535D">
              <w:rPr>
                <w:rStyle w:val="Hyperlink"/>
                <w:rFonts w:ascii="Times New Roman" w:hAnsi="Times New Roman" w:cs="Times New Roman"/>
                <w:noProof/>
              </w:rPr>
              <w:t>3.4</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Generating household networks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_Toc203466280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16</w:t>
            </w:r>
            <w:r w:rsidRPr="00E0535D">
              <w:rPr>
                <w:rFonts w:ascii="Times New Roman" w:hAnsi="Times New Roman" w:cs="Times New Roman"/>
                <w:noProof/>
                <w:webHidden/>
              </w:rPr>
              <w:fldChar w:fldCharType="end"/>
            </w:r>
          </w:hyperlink>
        </w:p>
        <w:p w14:paraId="640ED0F5" w14:textId="2DB3FACC"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81" w:history="1">
            <w:r w:rsidRPr="00E0535D">
              <w:rPr>
                <w:rStyle w:val="Hyperlink"/>
                <w:rFonts w:ascii="Times New Roman" w:hAnsi="Times New Roman" w:cs="Times New Roman"/>
                <w:noProof/>
              </w:rPr>
              <w:t>3.5</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Diagnosis of cases, outbreak declaration and ORI</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_Toc203466281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16</w:t>
            </w:r>
            <w:r w:rsidRPr="00E0535D">
              <w:rPr>
                <w:rFonts w:ascii="Times New Roman" w:hAnsi="Times New Roman" w:cs="Times New Roman"/>
                <w:noProof/>
                <w:webHidden/>
              </w:rPr>
              <w:fldChar w:fldCharType="end"/>
            </w:r>
          </w:hyperlink>
        </w:p>
        <w:p w14:paraId="277322A5" w14:textId="32EB6E43"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82" w:history="1">
            <w:r w:rsidRPr="00E0535D">
              <w:rPr>
                <w:rStyle w:val="Hyperlink"/>
                <w:rFonts w:ascii="Times New Roman" w:hAnsi="Times New Roman" w:cs="Times New Roman"/>
                <w:noProof/>
              </w:rPr>
              <w:t>3.6</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Calibration</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_Toc203466282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16</w:t>
            </w:r>
            <w:r w:rsidRPr="00E0535D">
              <w:rPr>
                <w:rFonts w:ascii="Times New Roman" w:hAnsi="Times New Roman" w:cs="Times New Roman"/>
                <w:noProof/>
                <w:webHidden/>
              </w:rPr>
              <w:fldChar w:fldCharType="end"/>
            </w:r>
          </w:hyperlink>
        </w:p>
        <w:p w14:paraId="0704CD0A" w14:textId="33B97A7D"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83" w:history="1">
            <w:r w:rsidRPr="00E0535D">
              <w:rPr>
                <w:rStyle w:val="Hyperlink"/>
                <w:rFonts w:ascii="Times New Roman" w:hAnsi="Times New Roman" w:cs="Times New Roman"/>
                <w:noProof/>
              </w:rPr>
              <w:t>3.7</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Scenarios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_Toc203466283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17</w:t>
            </w:r>
            <w:r w:rsidRPr="00E0535D">
              <w:rPr>
                <w:rFonts w:ascii="Times New Roman" w:hAnsi="Times New Roman" w:cs="Times New Roman"/>
                <w:noProof/>
                <w:webHidden/>
              </w:rPr>
              <w:fldChar w:fldCharType="end"/>
            </w:r>
          </w:hyperlink>
        </w:p>
        <w:p w14:paraId="5E3ABBD8" w14:textId="3788921D"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84" w:history="1">
            <w:r w:rsidRPr="00E0535D">
              <w:rPr>
                <w:rStyle w:val="Hyperlink"/>
                <w:rFonts w:ascii="Times New Roman" w:hAnsi="Times New Roman" w:cs="Times New Roman"/>
                <w:noProof/>
              </w:rPr>
              <w:t>3.8</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Results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_Toc203466284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18</w:t>
            </w:r>
            <w:r w:rsidRPr="00E0535D">
              <w:rPr>
                <w:rFonts w:ascii="Times New Roman" w:hAnsi="Times New Roman" w:cs="Times New Roman"/>
                <w:noProof/>
                <w:webHidden/>
              </w:rPr>
              <w:fldChar w:fldCharType="end"/>
            </w:r>
          </w:hyperlink>
        </w:p>
        <w:p w14:paraId="0E4524B0" w14:textId="56D422B0" w:rsidR="00E0535D" w:rsidRPr="00E0535D" w:rsidRDefault="00E0535D">
          <w:pPr>
            <w:pStyle w:val="TOC3"/>
            <w:tabs>
              <w:tab w:val="left" w:pos="120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85" w:history="1">
            <w:r w:rsidRPr="00E0535D">
              <w:rPr>
                <w:rStyle w:val="Hyperlink"/>
                <w:rFonts w:ascii="Times New Roman" w:hAnsi="Times New Roman" w:cs="Times New Roman"/>
                <w:noProof/>
              </w:rPr>
              <w:t>3.8.1</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Impact of response time</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_Toc203466285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18</w:t>
            </w:r>
            <w:r w:rsidRPr="00E0535D">
              <w:rPr>
                <w:rFonts w:ascii="Times New Roman" w:hAnsi="Times New Roman" w:cs="Times New Roman"/>
                <w:noProof/>
                <w:webHidden/>
              </w:rPr>
              <w:fldChar w:fldCharType="end"/>
            </w:r>
          </w:hyperlink>
        </w:p>
        <w:p w14:paraId="0D9D37E7" w14:textId="7488B3F1"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86" w:history="1">
            <w:r w:rsidRPr="00E0535D">
              <w:rPr>
                <w:rStyle w:val="Hyperlink"/>
                <w:rFonts w:ascii="Times New Roman" w:hAnsi="Times New Roman" w:cs="Times New Roman"/>
                <w:noProof/>
              </w:rPr>
              <w:t>3.9</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Limitations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_Toc203466286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19</w:t>
            </w:r>
            <w:r w:rsidRPr="00E0535D">
              <w:rPr>
                <w:rFonts w:ascii="Times New Roman" w:hAnsi="Times New Roman" w:cs="Times New Roman"/>
                <w:noProof/>
                <w:webHidden/>
              </w:rPr>
              <w:fldChar w:fldCharType="end"/>
            </w:r>
          </w:hyperlink>
        </w:p>
        <w:p w14:paraId="637642BA" w14:textId="3E075AA8" w:rsidR="00E0535D" w:rsidRPr="00E0535D" w:rsidRDefault="00E0535D">
          <w:pPr>
            <w:pStyle w:val="TOC1"/>
            <w:tabs>
              <w:tab w:val="left" w:pos="44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87" w:history="1">
            <w:r w:rsidRPr="00E0535D">
              <w:rPr>
                <w:rStyle w:val="Hyperlink"/>
                <w:rFonts w:ascii="Times New Roman" w:hAnsi="Times New Roman" w:cs="Times New Roman"/>
                <w:noProof/>
              </w:rPr>
              <w:t>4</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Measles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_Toc203466287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20</w:t>
            </w:r>
            <w:r w:rsidRPr="00E0535D">
              <w:rPr>
                <w:rFonts w:ascii="Times New Roman" w:hAnsi="Times New Roman" w:cs="Times New Roman"/>
                <w:noProof/>
                <w:webHidden/>
              </w:rPr>
              <w:fldChar w:fldCharType="end"/>
            </w:r>
          </w:hyperlink>
        </w:p>
        <w:p w14:paraId="4AEAC10C" w14:textId="6114D778"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88" w:history="1">
            <w:r w:rsidRPr="00E0535D">
              <w:rPr>
                <w:rStyle w:val="Hyperlink"/>
                <w:rFonts w:ascii="Times New Roman" w:hAnsi="Times New Roman" w:cs="Times New Roman"/>
                <w:noProof/>
              </w:rPr>
              <w:t>4.1</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Background and motivation</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_Toc203466288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20</w:t>
            </w:r>
            <w:r w:rsidRPr="00E0535D">
              <w:rPr>
                <w:rFonts w:ascii="Times New Roman" w:hAnsi="Times New Roman" w:cs="Times New Roman"/>
                <w:noProof/>
                <w:webHidden/>
              </w:rPr>
              <w:fldChar w:fldCharType="end"/>
            </w:r>
          </w:hyperlink>
        </w:p>
        <w:p w14:paraId="2AFCBD48" w14:textId="131CC96A"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89" w:history="1">
            <w:r w:rsidRPr="00E0535D">
              <w:rPr>
                <w:rStyle w:val="Hyperlink"/>
                <w:rFonts w:ascii="Times New Roman" w:hAnsi="Times New Roman" w:cs="Times New Roman"/>
                <w:noProof/>
              </w:rPr>
              <w:t>4.2</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Model overview</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_Toc203466289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20</w:t>
            </w:r>
            <w:r w:rsidRPr="00E0535D">
              <w:rPr>
                <w:rFonts w:ascii="Times New Roman" w:hAnsi="Times New Roman" w:cs="Times New Roman"/>
                <w:noProof/>
                <w:webHidden/>
              </w:rPr>
              <w:fldChar w:fldCharType="end"/>
            </w:r>
          </w:hyperlink>
        </w:p>
        <w:p w14:paraId="3CF6376B" w14:textId="6D94717D"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90" w:history="1">
            <w:r w:rsidRPr="00E0535D">
              <w:rPr>
                <w:rStyle w:val="Hyperlink"/>
                <w:rFonts w:ascii="Times New Roman" w:hAnsi="Times New Roman" w:cs="Times New Roman"/>
                <w:noProof/>
              </w:rPr>
              <w:t>4.3</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Model population for simulated outbreaks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_Toc203466290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21</w:t>
            </w:r>
            <w:r w:rsidRPr="00E0535D">
              <w:rPr>
                <w:rFonts w:ascii="Times New Roman" w:hAnsi="Times New Roman" w:cs="Times New Roman"/>
                <w:noProof/>
                <w:webHidden/>
              </w:rPr>
              <w:fldChar w:fldCharType="end"/>
            </w:r>
          </w:hyperlink>
        </w:p>
        <w:p w14:paraId="4CB8C98E" w14:textId="1B10C4AA"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91" w:history="1">
            <w:r w:rsidRPr="00E0535D">
              <w:rPr>
                <w:rStyle w:val="Hyperlink"/>
                <w:rFonts w:ascii="Times New Roman" w:hAnsi="Times New Roman" w:cs="Times New Roman"/>
                <w:noProof/>
              </w:rPr>
              <w:t>4.4</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Diagnosis of cases, outbreak declaration and ORI</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_Toc203466291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21</w:t>
            </w:r>
            <w:r w:rsidRPr="00E0535D">
              <w:rPr>
                <w:rFonts w:ascii="Times New Roman" w:hAnsi="Times New Roman" w:cs="Times New Roman"/>
                <w:noProof/>
                <w:webHidden/>
              </w:rPr>
              <w:fldChar w:fldCharType="end"/>
            </w:r>
          </w:hyperlink>
        </w:p>
        <w:p w14:paraId="68192393" w14:textId="01C4B259"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92" w:history="1">
            <w:r w:rsidRPr="00E0535D">
              <w:rPr>
                <w:rStyle w:val="Hyperlink"/>
                <w:rFonts w:ascii="Times New Roman" w:hAnsi="Times New Roman" w:cs="Times New Roman"/>
                <w:noProof/>
              </w:rPr>
              <w:t>4.5</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Calibration</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_Toc203466292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21</w:t>
            </w:r>
            <w:r w:rsidRPr="00E0535D">
              <w:rPr>
                <w:rFonts w:ascii="Times New Roman" w:hAnsi="Times New Roman" w:cs="Times New Roman"/>
                <w:noProof/>
                <w:webHidden/>
              </w:rPr>
              <w:fldChar w:fldCharType="end"/>
            </w:r>
          </w:hyperlink>
        </w:p>
        <w:p w14:paraId="2776BA30" w14:textId="3B7A4ABC"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93" w:history="1">
            <w:r w:rsidRPr="00E0535D">
              <w:rPr>
                <w:rStyle w:val="Hyperlink"/>
                <w:rFonts w:ascii="Times New Roman" w:hAnsi="Times New Roman" w:cs="Times New Roman"/>
                <w:noProof/>
              </w:rPr>
              <w:t>4.6</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Scenarios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_Toc203466293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23</w:t>
            </w:r>
            <w:r w:rsidRPr="00E0535D">
              <w:rPr>
                <w:rFonts w:ascii="Times New Roman" w:hAnsi="Times New Roman" w:cs="Times New Roman"/>
                <w:noProof/>
                <w:webHidden/>
              </w:rPr>
              <w:fldChar w:fldCharType="end"/>
            </w:r>
          </w:hyperlink>
        </w:p>
        <w:p w14:paraId="10D1799D" w14:textId="3FBD2CD2"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94" w:history="1">
            <w:r w:rsidRPr="00E0535D">
              <w:rPr>
                <w:rStyle w:val="Hyperlink"/>
                <w:rFonts w:ascii="Times New Roman" w:hAnsi="Times New Roman" w:cs="Times New Roman"/>
                <w:noProof/>
              </w:rPr>
              <w:t>4.7</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Results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_Toc203466294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24</w:t>
            </w:r>
            <w:r w:rsidRPr="00E0535D">
              <w:rPr>
                <w:rFonts w:ascii="Times New Roman" w:hAnsi="Times New Roman" w:cs="Times New Roman"/>
                <w:noProof/>
                <w:webHidden/>
              </w:rPr>
              <w:fldChar w:fldCharType="end"/>
            </w:r>
          </w:hyperlink>
        </w:p>
        <w:p w14:paraId="4F333C06" w14:textId="17219C40" w:rsidR="00E0535D" w:rsidRPr="00E0535D" w:rsidRDefault="00E0535D">
          <w:pPr>
            <w:pStyle w:val="TOC3"/>
            <w:tabs>
              <w:tab w:val="left" w:pos="120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95" w:history="1">
            <w:r w:rsidRPr="00E0535D">
              <w:rPr>
                <w:rStyle w:val="Hyperlink"/>
                <w:rFonts w:ascii="Times New Roman" w:hAnsi="Times New Roman" w:cs="Times New Roman"/>
                <w:noProof/>
              </w:rPr>
              <w:t>4.7.1</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Impact of response time</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_Toc203466295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24</w:t>
            </w:r>
            <w:r w:rsidRPr="00E0535D">
              <w:rPr>
                <w:rFonts w:ascii="Times New Roman" w:hAnsi="Times New Roman" w:cs="Times New Roman"/>
                <w:noProof/>
                <w:webHidden/>
              </w:rPr>
              <w:fldChar w:fldCharType="end"/>
            </w:r>
          </w:hyperlink>
        </w:p>
        <w:p w14:paraId="7B9290A9" w14:textId="1F964631"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96" w:history="1">
            <w:r w:rsidRPr="00E0535D">
              <w:rPr>
                <w:rStyle w:val="Hyperlink"/>
                <w:rFonts w:ascii="Times New Roman" w:hAnsi="Times New Roman" w:cs="Times New Roman"/>
                <w:noProof/>
              </w:rPr>
              <w:t>4.8</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Limitations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_Toc203466296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28</w:t>
            </w:r>
            <w:r w:rsidRPr="00E0535D">
              <w:rPr>
                <w:rFonts w:ascii="Times New Roman" w:hAnsi="Times New Roman" w:cs="Times New Roman"/>
                <w:noProof/>
                <w:webHidden/>
              </w:rPr>
              <w:fldChar w:fldCharType="end"/>
            </w:r>
          </w:hyperlink>
        </w:p>
        <w:p w14:paraId="40C4A578" w14:textId="665E4B6D" w:rsidR="00E0535D" w:rsidRPr="00E0535D" w:rsidRDefault="00E0535D">
          <w:pPr>
            <w:pStyle w:val="TOC1"/>
            <w:tabs>
              <w:tab w:val="left" w:pos="44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97" w:history="1">
            <w:r w:rsidRPr="00E0535D">
              <w:rPr>
                <w:rStyle w:val="Hyperlink"/>
                <w:rFonts w:ascii="Times New Roman" w:hAnsi="Times New Roman" w:cs="Times New Roman"/>
                <w:noProof/>
              </w:rPr>
              <w:t>5</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Yellow fever</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_Toc203466297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29</w:t>
            </w:r>
            <w:r w:rsidRPr="00E0535D">
              <w:rPr>
                <w:rFonts w:ascii="Times New Roman" w:hAnsi="Times New Roman" w:cs="Times New Roman"/>
                <w:noProof/>
                <w:webHidden/>
              </w:rPr>
              <w:fldChar w:fldCharType="end"/>
            </w:r>
          </w:hyperlink>
        </w:p>
        <w:p w14:paraId="530CD305" w14:textId="3D4A42A7"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98" w:history="1">
            <w:r w:rsidRPr="00E0535D">
              <w:rPr>
                <w:rStyle w:val="Hyperlink"/>
                <w:rFonts w:ascii="Times New Roman" w:hAnsi="Times New Roman" w:cs="Times New Roman"/>
                <w:noProof/>
              </w:rPr>
              <w:t>5.1</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Background and motivation</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_Toc203466298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29</w:t>
            </w:r>
            <w:r w:rsidRPr="00E0535D">
              <w:rPr>
                <w:rFonts w:ascii="Times New Roman" w:hAnsi="Times New Roman" w:cs="Times New Roman"/>
                <w:noProof/>
                <w:webHidden/>
              </w:rPr>
              <w:fldChar w:fldCharType="end"/>
            </w:r>
          </w:hyperlink>
        </w:p>
        <w:p w14:paraId="2E084C45" w14:textId="44E01948"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299" w:history="1">
            <w:r w:rsidRPr="00E0535D">
              <w:rPr>
                <w:rStyle w:val="Hyperlink"/>
                <w:rFonts w:ascii="Times New Roman" w:hAnsi="Times New Roman" w:cs="Times New Roman"/>
                <w:noProof/>
              </w:rPr>
              <w:t>5.2</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Model overview</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_Toc203466299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29</w:t>
            </w:r>
            <w:r w:rsidRPr="00E0535D">
              <w:rPr>
                <w:rFonts w:ascii="Times New Roman" w:hAnsi="Times New Roman" w:cs="Times New Roman"/>
                <w:noProof/>
                <w:webHidden/>
              </w:rPr>
              <w:fldChar w:fldCharType="end"/>
            </w:r>
          </w:hyperlink>
        </w:p>
        <w:p w14:paraId="0F62CAA9" w14:textId="21D426C7"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00" w:history="1">
            <w:r w:rsidRPr="00E0535D">
              <w:rPr>
                <w:rStyle w:val="Hyperlink"/>
                <w:rFonts w:ascii="Times New Roman" w:hAnsi="Times New Roman" w:cs="Times New Roman"/>
                <w:noProof/>
              </w:rPr>
              <w:t>5.3</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Model population for simulated outbreaks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_Toc203466300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30</w:t>
            </w:r>
            <w:r w:rsidRPr="00E0535D">
              <w:rPr>
                <w:rFonts w:ascii="Times New Roman" w:hAnsi="Times New Roman" w:cs="Times New Roman"/>
                <w:noProof/>
                <w:webHidden/>
              </w:rPr>
              <w:fldChar w:fldCharType="end"/>
            </w:r>
          </w:hyperlink>
        </w:p>
        <w:p w14:paraId="5C0575D5" w14:textId="550B6671"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01" w:history="1">
            <w:r w:rsidRPr="00E0535D">
              <w:rPr>
                <w:rStyle w:val="Hyperlink"/>
                <w:rFonts w:ascii="Times New Roman" w:hAnsi="Times New Roman" w:cs="Times New Roman"/>
                <w:noProof/>
              </w:rPr>
              <w:t>5.4</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Diagnosis of cases, outbreak declaration and ORI</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_Toc203466301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30</w:t>
            </w:r>
            <w:r w:rsidRPr="00E0535D">
              <w:rPr>
                <w:rFonts w:ascii="Times New Roman" w:hAnsi="Times New Roman" w:cs="Times New Roman"/>
                <w:noProof/>
                <w:webHidden/>
              </w:rPr>
              <w:fldChar w:fldCharType="end"/>
            </w:r>
          </w:hyperlink>
        </w:p>
        <w:p w14:paraId="58864E4F" w14:textId="2C396BC2"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02" w:history="1">
            <w:r w:rsidRPr="00E0535D">
              <w:rPr>
                <w:rStyle w:val="Hyperlink"/>
                <w:rFonts w:ascii="Times New Roman" w:hAnsi="Times New Roman" w:cs="Times New Roman"/>
                <w:noProof/>
              </w:rPr>
              <w:t>5.5</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Calibration</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_Toc203466302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30</w:t>
            </w:r>
            <w:r w:rsidRPr="00E0535D">
              <w:rPr>
                <w:rFonts w:ascii="Times New Roman" w:hAnsi="Times New Roman" w:cs="Times New Roman"/>
                <w:noProof/>
                <w:webHidden/>
              </w:rPr>
              <w:fldChar w:fldCharType="end"/>
            </w:r>
          </w:hyperlink>
        </w:p>
        <w:p w14:paraId="3377160D" w14:textId="22F4452C"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03" w:history="1">
            <w:r w:rsidRPr="00E0535D">
              <w:rPr>
                <w:rStyle w:val="Hyperlink"/>
                <w:rFonts w:ascii="Times New Roman" w:hAnsi="Times New Roman" w:cs="Times New Roman"/>
                <w:noProof/>
              </w:rPr>
              <w:t>5.6</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Scenarios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_Toc203466303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31</w:t>
            </w:r>
            <w:r w:rsidRPr="00E0535D">
              <w:rPr>
                <w:rFonts w:ascii="Times New Roman" w:hAnsi="Times New Roman" w:cs="Times New Roman"/>
                <w:noProof/>
                <w:webHidden/>
              </w:rPr>
              <w:fldChar w:fldCharType="end"/>
            </w:r>
          </w:hyperlink>
        </w:p>
        <w:p w14:paraId="7A95B308" w14:textId="12F5216C"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04" w:history="1">
            <w:r w:rsidRPr="00E0535D">
              <w:rPr>
                <w:rStyle w:val="Hyperlink"/>
                <w:rFonts w:ascii="Times New Roman" w:hAnsi="Times New Roman" w:cs="Times New Roman"/>
                <w:noProof/>
              </w:rPr>
              <w:t>5.7</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Results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_Toc203466304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31</w:t>
            </w:r>
            <w:r w:rsidRPr="00E0535D">
              <w:rPr>
                <w:rFonts w:ascii="Times New Roman" w:hAnsi="Times New Roman" w:cs="Times New Roman"/>
                <w:noProof/>
                <w:webHidden/>
              </w:rPr>
              <w:fldChar w:fldCharType="end"/>
            </w:r>
          </w:hyperlink>
        </w:p>
        <w:p w14:paraId="5C023097" w14:textId="37962B58" w:rsidR="00E0535D" w:rsidRPr="00E0535D" w:rsidRDefault="00E0535D">
          <w:pPr>
            <w:pStyle w:val="TOC3"/>
            <w:tabs>
              <w:tab w:val="left" w:pos="120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05" w:history="1">
            <w:r w:rsidRPr="00E0535D">
              <w:rPr>
                <w:rStyle w:val="Hyperlink"/>
                <w:rFonts w:ascii="Times New Roman" w:hAnsi="Times New Roman" w:cs="Times New Roman"/>
                <w:noProof/>
              </w:rPr>
              <w:t>5.7.1</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Impact of response time</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_Toc203466305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31</w:t>
            </w:r>
            <w:r w:rsidRPr="00E0535D">
              <w:rPr>
                <w:rFonts w:ascii="Times New Roman" w:hAnsi="Times New Roman" w:cs="Times New Roman"/>
                <w:noProof/>
                <w:webHidden/>
              </w:rPr>
              <w:fldChar w:fldCharType="end"/>
            </w:r>
          </w:hyperlink>
        </w:p>
        <w:p w14:paraId="5B0F0644" w14:textId="671CB033"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06" w:history="1">
            <w:r w:rsidRPr="00E0535D">
              <w:rPr>
                <w:rStyle w:val="Hyperlink"/>
                <w:rFonts w:ascii="Times New Roman" w:hAnsi="Times New Roman" w:cs="Times New Roman"/>
                <w:noProof/>
              </w:rPr>
              <w:t>5.8</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Limitations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_Toc203466306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39</w:t>
            </w:r>
            <w:r w:rsidRPr="00E0535D">
              <w:rPr>
                <w:rFonts w:ascii="Times New Roman" w:hAnsi="Times New Roman" w:cs="Times New Roman"/>
                <w:noProof/>
                <w:webHidden/>
              </w:rPr>
              <w:fldChar w:fldCharType="end"/>
            </w:r>
          </w:hyperlink>
        </w:p>
        <w:p w14:paraId="6A7050BE" w14:textId="71EA4478" w:rsidR="00E0535D" w:rsidRPr="00E0535D" w:rsidRDefault="00E0535D">
          <w:pPr>
            <w:pStyle w:val="TOC1"/>
            <w:tabs>
              <w:tab w:val="left" w:pos="44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07" w:history="1">
            <w:r w:rsidRPr="00E0535D">
              <w:rPr>
                <w:rStyle w:val="Hyperlink"/>
                <w:rFonts w:ascii="Times New Roman" w:hAnsi="Times New Roman" w:cs="Times New Roman"/>
                <w:noProof/>
              </w:rPr>
              <w:t>6</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Sensitivity analyses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_Toc203466307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40</w:t>
            </w:r>
            <w:r w:rsidRPr="00E0535D">
              <w:rPr>
                <w:rFonts w:ascii="Times New Roman" w:hAnsi="Times New Roman" w:cs="Times New Roman"/>
                <w:noProof/>
                <w:webHidden/>
              </w:rPr>
              <w:fldChar w:fldCharType="end"/>
            </w:r>
          </w:hyperlink>
        </w:p>
        <w:p w14:paraId="71D67465" w14:textId="2F703B41"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08" w:history="1">
            <w:r w:rsidRPr="00E0535D">
              <w:rPr>
                <w:rStyle w:val="Hyperlink"/>
                <w:rFonts w:ascii="Times New Roman" w:hAnsi="Times New Roman" w:cs="Times New Roman"/>
                <w:noProof/>
              </w:rPr>
              <w:t>6.1</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Alternate coverage</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_Toc203466308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40</w:t>
            </w:r>
            <w:r w:rsidRPr="00E0535D">
              <w:rPr>
                <w:rFonts w:ascii="Times New Roman" w:hAnsi="Times New Roman" w:cs="Times New Roman"/>
                <w:noProof/>
                <w:webHidden/>
              </w:rPr>
              <w:fldChar w:fldCharType="end"/>
            </w:r>
          </w:hyperlink>
        </w:p>
        <w:p w14:paraId="4B3C2BB2" w14:textId="6B64CD94" w:rsidR="00E0535D" w:rsidRPr="00E0535D" w:rsidRDefault="00E0535D">
          <w:pPr>
            <w:pStyle w:val="TOC3"/>
            <w:tabs>
              <w:tab w:val="left" w:pos="120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09" w:history="1">
            <w:r w:rsidRPr="00E0535D">
              <w:rPr>
                <w:rStyle w:val="Hyperlink"/>
                <w:rFonts w:ascii="Times New Roman" w:hAnsi="Times New Roman" w:cs="Times New Roman"/>
                <w:noProof/>
              </w:rPr>
              <w:t>6.1.1</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Meningococcal meningitis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_Toc203466309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41</w:t>
            </w:r>
            <w:r w:rsidRPr="00E0535D">
              <w:rPr>
                <w:rFonts w:ascii="Times New Roman" w:hAnsi="Times New Roman" w:cs="Times New Roman"/>
                <w:noProof/>
                <w:webHidden/>
              </w:rPr>
              <w:fldChar w:fldCharType="end"/>
            </w:r>
          </w:hyperlink>
        </w:p>
        <w:p w14:paraId="5E651FCF" w14:textId="5ECC595C" w:rsidR="00E0535D" w:rsidRPr="00E0535D" w:rsidRDefault="00E0535D">
          <w:pPr>
            <w:pStyle w:val="TOC3"/>
            <w:tabs>
              <w:tab w:val="left" w:pos="120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10" w:history="1">
            <w:r w:rsidRPr="00E0535D">
              <w:rPr>
                <w:rStyle w:val="Hyperlink"/>
                <w:rFonts w:ascii="Times New Roman" w:hAnsi="Times New Roman" w:cs="Times New Roman"/>
                <w:noProof/>
              </w:rPr>
              <w:t>6.1.2</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Cholera</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_Toc203466310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43</w:t>
            </w:r>
            <w:r w:rsidRPr="00E0535D">
              <w:rPr>
                <w:rFonts w:ascii="Times New Roman" w:hAnsi="Times New Roman" w:cs="Times New Roman"/>
                <w:noProof/>
                <w:webHidden/>
              </w:rPr>
              <w:fldChar w:fldCharType="end"/>
            </w:r>
          </w:hyperlink>
        </w:p>
        <w:p w14:paraId="6882215D" w14:textId="1B761001" w:rsidR="00E0535D" w:rsidRPr="00E0535D" w:rsidRDefault="00E0535D">
          <w:pPr>
            <w:pStyle w:val="TOC3"/>
            <w:tabs>
              <w:tab w:val="left" w:pos="120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11" w:history="1">
            <w:r w:rsidRPr="00E0535D">
              <w:rPr>
                <w:rStyle w:val="Hyperlink"/>
                <w:rFonts w:ascii="Times New Roman" w:hAnsi="Times New Roman" w:cs="Times New Roman"/>
                <w:noProof/>
              </w:rPr>
              <w:t>6.1.3</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Measles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_Toc203466311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44</w:t>
            </w:r>
            <w:r w:rsidRPr="00E0535D">
              <w:rPr>
                <w:rFonts w:ascii="Times New Roman" w:hAnsi="Times New Roman" w:cs="Times New Roman"/>
                <w:noProof/>
                <w:webHidden/>
              </w:rPr>
              <w:fldChar w:fldCharType="end"/>
            </w:r>
          </w:hyperlink>
        </w:p>
        <w:p w14:paraId="6346CC77" w14:textId="04592333" w:rsidR="00E0535D" w:rsidRPr="00E0535D" w:rsidRDefault="00E0535D">
          <w:pPr>
            <w:pStyle w:val="TOC3"/>
            <w:tabs>
              <w:tab w:val="left" w:pos="120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12" w:history="1">
            <w:r w:rsidRPr="00E0535D">
              <w:rPr>
                <w:rStyle w:val="Hyperlink"/>
                <w:rFonts w:ascii="Times New Roman" w:hAnsi="Times New Roman" w:cs="Times New Roman"/>
                <w:noProof/>
              </w:rPr>
              <w:t>6.1.4</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Yellow fever</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_Toc203466312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53</w:t>
            </w:r>
            <w:r w:rsidRPr="00E0535D">
              <w:rPr>
                <w:rFonts w:ascii="Times New Roman" w:hAnsi="Times New Roman" w:cs="Times New Roman"/>
                <w:noProof/>
                <w:webHidden/>
              </w:rPr>
              <w:fldChar w:fldCharType="end"/>
            </w:r>
          </w:hyperlink>
        </w:p>
        <w:p w14:paraId="2E1EEFB6" w14:textId="4B1B1922" w:rsidR="00E0535D" w:rsidRPr="00E0535D" w:rsidRDefault="00E0535D">
          <w:pPr>
            <w:pStyle w:val="TOC2"/>
            <w:tabs>
              <w:tab w:val="left" w:pos="72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13" w:history="1">
            <w:r w:rsidRPr="00E0535D">
              <w:rPr>
                <w:rStyle w:val="Hyperlink"/>
                <w:rFonts w:ascii="Times New Roman" w:hAnsi="Times New Roman" w:cs="Times New Roman"/>
                <w:noProof/>
              </w:rPr>
              <w:t>6.2</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Alternate vaccination rate</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_Toc203466313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57</w:t>
            </w:r>
            <w:r w:rsidRPr="00E0535D">
              <w:rPr>
                <w:rFonts w:ascii="Times New Roman" w:hAnsi="Times New Roman" w:cs="Times New Roman"/>
                <w:noProof/>
                <w:webHidden/>
              </w:rPr>
              <w:fldChar w:fldCharType="end"/>
            </w:r>
          </w:hyperlink>
        </w:p>
        <w:p w14:paraId="73DEE3F8" w14:textId="39832885" w:rsidR="00E0535D" w:rsidRPr="00E0535D" w:rsidRDefault="00E0535D">
          <w:pPr>
            <w:pStyle w:val="TOC3"/>
            <w:tabs>
              <w:tab w:val="left" w:pos="120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14" w:history="1">
            <w:r w:rsidRPr="00E0535D">
              <w:rPr>
                <w:rStyle w:val="Hyperlink"/>
                <w:rFonts w:ascii="Times New Roman" w:hAnsi="Times New Roman" w:cs="Times New Roman"/>
                <w:noProof/>
              </w:rPr>
              <w:t>6.2.1</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Meningococcal meningitis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_Toc203466314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58</w:t>
            </w:r>
            <w:r w:rsidRPr="00E0535D">
              <w:rPr>
                <w:rFonts w:ascii="Times New Roman" w:hAnsi="Times New Roman" w:cs="Times New Roman"/>
                <w:noProof/>
                <w:webHidden/>
              </w:rPr>
              <w:fldChar w:fldCharType="end"/>
            </w:r>
          </w:hyperlink>
        </w:p>
        <w:p w14:paraId="48DC8C8A" w14:textId="261A1821" w:rsidR="00E0535D" w:rsidRPr="00E0535D" w:rsidRDefault="00E0535D">
          <w:pPr>
            <w:pStyle w:val="TOC3"/>
            <w:tabs>
              <w:tab w:val="left" w:pos="120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15" w:history="1">
            <w:r w:rsidRPr="00E0535D">
              <w:rPr>
                <w:rStyle w:val="Hyperlink"/>
                <w:rFonts w:ascii="Times New Roman" w:hAnsi="Times New Roman" w:cs="Times New Roman"/>
                <w:noProof/>
              </w:rPr>
              <w:t>6.2.2</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Cholera</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_Toc203466315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59</w:t>
            </w:r>
            <w:r w:rsidRPr="00E0535D">
              <w:rPr>
                <w:rFonts w:ascii="Times New Roman" w:hAnsi="Times New Roman" w:cs="Times New Roman"/>
                <w:noProof/>
                <w:webHidden/>
              </w:rPr>
              <w:fldChar w:fldCharType="end"/>
            </w:r>
          </w:hyperlink>
        </w:p>
        <w:p w14:paraId="50087641" w14:textId="2A30F6BE" w:rsidR="00E0535D" w:rsidRPr="00E0535D" w:rsidRDefault="00E0535D">
          <w:pPr>
            <w:pStyle w:val="TOC3"/>
            <w:tabs>
              <w:tab w:val="left" w:pos="120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16" w:history="1">
            <w:r w:rsidRPr="00E0535D">
              <w:rPr>
                <w:rStyle w:val="Hyperlink"/>
                <w:rFonts w:ascii="Times New Roman" w:hAnsi="Times New Roman" w:cs="Times New Roman"/>
                <w:noProof/>
              </w:rPr>
              <w:t>6.2.3</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Measles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_Toc203466316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60</w:t>
            </w:r>
            <w:r w:rsidRPr="00E0535D">
              <w:rPr>
                <w:rFonts w:ascii="Times New Roman" w:hAnsi="Times New Roman" w:cs="Times New Roman"/>
                <w:noProof/>
                <w:webHidden/>
              </w:rPr>
              <w:fldChar w:fldCharType="end"/>
            </w:r>
          </w:hyperlink>
        </w:p>
        <w:p w14:paraId="6FAD7992" w14:textId="6897808C" w:rsidR="00E0535D" w:rsidRPr="00E0535D" w:rsidRDefault="00E0535D">
          <w:pPr>
            <w:pStyle w:val="TOC3"/>
            <w:tabs>
              <w:tab w:val="left" w:pos="1200"/>
              <w:tab w:val="right" w:leader="dot" w:pos="9016"/>
            </w:tabs>
            <w:rPr>
              <w:rFonts w:ascii="Times New Roman" w:eastAsiaTheme="minorEastAsia" w:hAnsi="Times New Roman" w:cs="Times New Roman"/>
              <w:noProof/>
              <w:kern w:val="2"/>
              <w:sz w:val="24"/>
              <w:szCs w:val="24"/>
              <w:lang w:eastAsia="en-AU"/>
              <w14:ligatures w14:val="standardContextual"/>
            </w:rPr>
          </w:pPr>
          <w:hyperlink w:anchor="_Toc203466317" w:history="1">
            <w:r w:rsidRPr="00E0535D">
              <w:rPr>
                <w:rStyle w:val="Hyperlink"/>
                <w:rFonts w:ascii="Times New Roman" w:hAnsi="Times New Roman" w:cs="Times New Roman"/>
                <w:noProof/>
              </w:rPr>
              <w:t>6.2.4</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Yellow Fever</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_Toc203466317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60</w:t>
            </w:r>
            <w:r w:rsidRPr="00E0535D">
              <w:rPr>
                <w:rFonts w:ascii="Times New Roman" w:hAnsi="Times New Roman" w:cs="Times New Roman"/>
                <w:noProof/>
                <w:webHidden/>
              </w:rPr>
              <w:fldChar w:fldCharType="end"/>
            </w:r>
          </w:hyperlink>
        </w:p>
        <w:p w14:paraId="6D1DCDB2" w14:textId="74B364D1" w:rsidR="00E0535D" w:rsidRDefault="00E0535D">
          <w:pPr>
            <w:pStyle w:val="TOC1"/>
            <w:tabs>
              <w:tab w:val="left" w:pos="440"/>
              <w:tab w:val="right" w:leader="dot" w:pos="9016"/>
            </w:tabs>
            <w:rPr>
              <w:rFonts w:eastAsiaTheme="minorEastAsia"/>
              <w:noProof/>
              <w:kern w:val="2"/>
              <w:sz w:val="24"/>
              <w:szCs w:val="24"/>
              <w:lang w:eastAsia="en-AU"/>
              <w14:ligatures w14:val="standardContextual"/>
            </w:rPr>
          </w:pPr>
          <w:hyperlink w:anchor="_Toc203466318" w:history="1">
            <w:r w:rsidRPr="00E0535D">
              <w:rPr>
                <w:rStyle w:val="Hyperlink"/>
                <w:rFonts w:ascii="Times New Roman" w:hAnsi="Times New Roman" w:cs="Times New Roman"/>
                <w:noProof/>
              </w:rPr>
              <w:t>7</w:t>
            </w:r>
            <w:r w:rsidRPr="00E0535D">
              <w:rPr>
                <w:rFonts w:ascii="Times New Roman" w:eastAsiaTheme="minorEastAsia" w:hAnsi="Times New Roman" w:cs="Times New Roman"/>
                <w:noProof/>
                <w:kern w:val="2"/>
                <w:sz w:val="24"/>
                <w:szCs w:val="24"/>
                <w:lang w:eastAsia="en-AU"/>
                <w14:ligatures w14:val="standardContextual"/>
              </w:rPr>
              <w:tab/>
            </w:r>
            <w:r w:rsidRPr="00E0535D">
              <w:rPr>
                <w:rStyle w:val="Hyperlink"/>
                <w:rFonts w:ascii="Times New Roman" w:hAnsi="Times New Roman" w:cs="Times New Roman"/>
                <w:noProof/>
              </w:rPr>
              <w:t>References</w:t>
            </w:r>
            <w:r w:rsidRPr="00E0535D">
              <w:rPr>
                <w:rFonts w:ascii="Times New Roman" w:hAnsi="Times New Roman" w:cs="Times New Roman"/>
                <w:noProof/>
                <w:webHidden/>
              </w:rPr>
              <w:tab/>
            </w:r>
            <w:r w:rsidRPr="00E0535D">
              <w:rPr>
                <w:rFonts w:ascii="Times New Roman" w:hAnsi="Times New Roman" w:cs="Times New Roman"/>
                <w:noProof/>
                <w:webHidden/>
              </w:rPr>
              <w:fldChar w:fldCharType="begin"/>
            </w:r>
            <w:r w:rsidRPr="00E0535D">
              <w:rPr>
                <w:rFonts w:ascii="Times New Roman" w:hAnsi="Times New Roman" w:cs="Times New Roman"/>
                <w:noProof/>
                <w:webHidden/>
              </w:rPr>
              <w:instrText xml:space="preserve"> PAGEREF _Toc203466318 \h </w:instrText>
            </w:r>
            <w:r w:rsidRPr="00E0535D">
              <w:rPr>
                <w:rFonts w:ascii="Times New Roman" w:hAnsi="Times New Roman" w:cs="Times New Roman"/>
                <w:noProof/>
                <w:webHidden/>
              </w:rPr>
            </w:r>
            <w:r w:rsidRPr="00E0535D">
              <w:rPr>
                <w:rFonts w:ascii="Times New Roman" w:hAnsi="Times New Roman" w:cs="Times New Roman"/>
                <w:noProof/>
                <w:webHidden/>
              </w:rPr>
              <w:fldChar w:fldCharType="separate"/>
            </w:r>
            <w:r w:rsidRPr="00E0535D">
              <w:rPr>
                <w:rFonts w:ascii="Times New Roman" w:hAnsi="Times New Roman" w:cs="Times New Roman"/>
                <w:noProof/>
                <w:webHidden/>
              </w:rPr>
              <w:t>66</w:t>
            </w:r>
            <w:r w:rsidRPr="00E0535D">
              <w:rPr>
                <w:rFonts w:ascii="Times New Roman" w:hAnsi="Times New Roman" w:cs="Times New Roman"/>
                <w:noProof/>
                <w:webHidden/>
              </w:rPr>
              <w:fldChar w:fldCharType="end"/>
            </w:r>
          </w:hyperlink>
        </w:p>
        <w:p w14:paraId="3B5D8E70" w14:textId="2B692904" w:rsidR="00F67E2F" w:rsidRPr="00ED45F7" w:rsidRDefault="00F67E2F">
          <w:pPr>
            <w:rPr>
              <w:rFonts w:ascii="Times New Roman" w:hAnsi="Times New Roman" w:cs="Times New Roman"/>
            </w:rPr>
          </w:pPr>
          <w:r w:rsidRPr="00BA0C71">
            <w:rPr>
              <w:rFonts w:ascii="Times New Roman" w:hAnsi="Times New Roman" w:cs="Times New Roman"/>
              <w:b/>
              <w:bCs/>
            </w:rPr>
            <w:fldChar w:fldCharType="end"/>
          </w:r>
        </w:p>
      </w:sdtContent>
    </w:sdt>
    <w:p w14:paraId="38F6A0AD" w14:textId="77777777" w:rsidR="00F67E2F" w:rsidRPr="00ED45F7" w:rsidRDefault="00F67E2F" w:rsidP="00DE242D">
      <w:pPr>
        <w:jc w:val="center"/>
        <w:rPr>
          <w:rFonts w:ascii="Times New Roman" w:hAnsi="Times New Roman" w:cs="Times New Roman"/>
          <w:sz w:val="40"/>
          <w:szCs w:val="40"/>
        </w:rPr>
      </w:pPr>
    </w:p>
    <w:p w14:paraId="4F792B71" w14:textId="77777777" w:rsidR="00F67E2F" w:rsidRPr="00ED45F7" w:rsidRDefault="00F67E2F" w:rsidP="00DE242D">
      <w:pPr>
        <w:jc w:val="center"/>
        <w:rPr>
          <w:rFonts w:ascii="Times New Roman" w:hAnsi="Times New Roman" w:cs="Times New Roman"/>
          <w:sz w:val="40"/>
          <w:szCs w:val="40"/>
        </w:rPr>
      </w:pPr>
    </w:p>
    <w:p w14:paraId="573CF108" w14:textId="77777777" w:rsidR="00F67E2F" w:rsidRPr="00ED45F7" w:rsidRDefault="00F67E2F" w:rsidP="00DE242D">
      <w:pPr>
        <w:jc w:val="center"/>
        <w:rPr>
          <w:rFonts w:ascii="Times New Roman" w:hAnsi="Times New Roman" w:cs="Times New Roman"/>
          <w:sz w:val="40"/>
          <w:szCs w:val="40"/>
        </w:rPr>
      </w:pPr>
    </w:p>
    <w:p w14:paraId="5981F915" w14:textId="77777777" w:rsidR="00F67E2F" w:rsidRPr="00ED45F7" w:rsidRDefault="00F67E2F" w:rsidP="00DE242D">
      <w:pPr>
        <w:jc w:val="center"/>
        <w:rPr>
          <w:rFonts w:ascii="Times New Roman" w:hAnsi="Times New Roman" w:cs="Times New Roman"/>
          <w:sz w:val="40"/>
          <w:szCs w:val="40"/>
        </w:rPr>
      </w:pPr>
    </w:p>
    <w:p w14:paraId="77BD8ADD" w14:textId="77777777" w:rsidR="00F67E2F" w:rsidRPr="00ED45F7" w:rsidRDefault="00F67E2F" w:rsidP="00DE242D">
      <w:pPr>
        <w:jc w:val="center"/>
        <w:rPr>
          <w:rFonts w:ascii="Times New Roman" w:hAnsi="Times New Roman" w:cs="Times New Roman"/>
          <w:sz w:val="40"/>
          <w:szCs w:val="40"/>
        </w:rPr>
      </w:pPr>
    </w:p>
    <w:p w14:paraId="6F52217D" w14:textId="77777777" w:rsidR="00F67E2F" w:rsidRPr="00ED45F7" w:rsidRDefault="00F67E2F" w:rsidP="00DE242D">
      <w:pPr>
        <w:jc w:val="center"/>
        <w:rPr>
          <w:rFonts w:ascii="Times New Roman" w:hAnsi="Times New Roman" w:cs="Times New Roman"/>
          <w:sz w:val="40"/>
          <w:szCs w:val="40"/>
        </w:rPr>
      </w:pPr>
    </w:p>
    <w:p w14:paraId="6B34B4F7" w14:textId="77777777" w:rsidR="00F67E2F" w:rsidRPr="00ED45F7" w:rsidRDefault="00F67E2F" w:rsidP="00DE242D">
      <w:pPr>
        <w:jc w:val="center"/>
        <w:rPr>
          <w:rFonts w:ascii="Times New Roman" w:hAnsi="Times New Roman" w:cs="Times New Roman"/>
          <w:sz w:val="40"/>
          <w:szCs w:val="40"/>
        </w:rPr>
      </w:pPr>
    </w:p>
    <w:p w14:paraId="23B96A61" w14:textId="77777777" w:rsidR="00F67E2F" w:rsidRPr="00ED45F7" w:rsidRDefault="00F67E2F" w:rsidP="00DE242D">
      <w:pPr>
        <w:jc w:val="center"/>
        <w:rPr>
          <w:rFonts w:ascii="Times New Roman" w:hAnsi="Times New Roman" w:cs="Times New Roman"/>
          <w:sz w:val="40"/>
          <w:szCs w:val="40"/>
        </w:rPr>
      </w:pPr>
    </w:p>
    <w:p w14:paraId="792307BE" w14:textId="77777777" w:rsidR="00F67E2F" w:rsidRPr="00ED45F7" w:rsidRDefault="00F67E2F" w:rsidP="00DE242D">
      <w:pPr>
        <w:jc w:val="center"/>
        <w:rPr>
          <w:rFonts w:ascii="Times New Roman" w:hAnsi="Times New Roman" w:cs="Times New Roman"/>
          <w:sz w:val="40"/>
          <w:szCs w:val="40"/>
        </w:rPr>
      </w:pPr>
    </w:p>
    <w:p w14:paraId="324871D5" w14:textId="77777777" w:rsidR="00F956FC" w:rsidRPr="00ED45F7" w:rsidRDefault="00F956FC" w:rsidP="00DE242D">
      <w:pPr>
        <w:jc w:val="center"/>
        <w:rPr>
          <w:rFonts w:ascii="Times New Roman" w:hAnsi="Times New Roman" w:cs="Times New Roman"/>
          <w:sz w:val="40"/>
          <w:szCs w:val="40"/>
        </w:rPr>
      </w:pPr>
    </w:p>
    <w:p w14:paraId="65C99725" w14:textId="77777777" w:rsidR="00F956FC" w:rsidRPr="00ED45F7" w:rsidRDefault="00F956FC" w:rsidP="00DE242D">
      <w:pPr>
        <w:jc w:val="center"/>
        <w:rPr>
          <w:rFonts w:ascii="Times New Roman" w:hAnsi="Times New Roman" w:cs="Times New Roman"/>
          <w:sz w:val="40"/>
          <w:szCs w:val="40"/>
        </w:rPr>
      </w:pPr>
    </w:p>
    <w:p w14:paraId="1DF683EC" w14:textId="77777777" w:rsidR="00F956FC" w:rsidRPr="00ED45F7" w:rsidRDefault="00F956FC" w:rsidP="00DE242D">
      <w:pPr>
        <w:jc w:val="center"/>
        <w:rPr>
          <w:rFonts w:ascii="Times New Roman" w:hAnsi="Times New Roman" w:cs="Times New Roman"/>
          <w:sz w:val="40"/>
          <w:szCs w:val="40"/>
        </w:rPr>
      </w:pPr>
    </w:p>
    <w:p w14:paraId="2584FED8" w14:textId="77777777" w:rsidR="00F956FC" w:rsidRPr="00ED45F7" w:rsidRDefault="00F956FC" w:rsidP="00DE242D">
      <w:pPr>
        <w:jc w:val="center"/>
        <w:rPr>
          <w:rFonts w:ascii="Times New Roman" w:hAnsi="Times New Roman" w:cs="Times New Roman"/>
          <w:sz w:val="40"/>
          <w:szCs w:val="40"/>
        </w:rPr>
      </w:pPr>
    </w:p>
    <w:p w14:paraId="3AA393AE" w14:textId="77777777" w:rsidR="00F956FC" w:rsidRPr="00ED45F7" w:rsidRDefault="00F956FC" w:rsidP="00DE242D">
      <w:pPr>
        <w:jc w:val="center"/>
        <w:rPr>
          <w:rFonts w:ascii="Times New Roman" w:hAnsi="Times New Roman" w:cs="Times New Roman"/>
          <w:sz w:val="40"/>
          <w:szCs w:val="40"/>
        </w:rPr>
      </w:pPr>
    </w:p>
    <w:p w14:paraId="19522F51" w14:textId="77777777" w:rsidR="00F67E2F" w:rsidRDefault="00F67E2F" w:rsidP="00DE242D">
      <w:pPr>
        <w:jc w:val="center"/>
        <w:rPr>
          <w:rFonts w:ascii="Times New Roman" w:hAnsi="Times New Roman" w:cs="Times New Roman"/>
          <w:sz w:val="40"/>
          <w:szCs w:val="40"/>
        </w:rPr>
      </w:pPr>
    </w:p>
    <w:p w14:paraId="41C30E32" w14:textId="77777777" w:rsidR="00E0535D" w:rsidRPr="00ED45F7" w:rsidRDefault="00E0535D" w:rsidP="00DE242D">
      <w:pPr>
        <w:jc w:val="center"/>
        <w:rPr>
          <w:rFonts w:ascii="Times New Roman" w:hAnsi="Times New Roman" w:cs="Times New Roman"/>
          <w:sz w:val="40"/>
          <w:szCs w:val="40"/>
        </w:rPr>
      </w:pPr>
    </w:p>
    <w:p w14:paraId="311153EF" w14:textId="77777777" w:rsidR="00AF4D70" w:rsidRPr="00ED45F7" w:rsidRDefault="00AF4D70" w:rsidP="00625BFE">
      <w:pPr>
        <w:pStyle w:val="Heading1"/>
      </w:pPr>
      <w:bookmarkStart w:id="3" w:name="_Ref180593018"/>
      <w:bookmarkStart w:id="4" w:name="_Toc203466261"/>
      <w:r w:rsidRPr="00ED45F7">
        <w:lastRenderedPageBreak/>
        <w:t>Overall approach across diseases</w:t>
      </w:r>
      <w:bookmarkEnd w:id="1"/>
      <w:bookmarkEnd w:id="3"/>
      <w:bookmarkEnd w:id="4"/>
    </w:p>
    <w:p w14:paraId="00CDCAED" w14:textId="22D1EC9E" w:rsidR="00AF4D70" w:rsidRPr="00ED45F7" w:rsidRDefault="007A5097" w:rsidP="00AF4D70">
      <w:pPr>
        <w:jc w:val="both"/>
        <w:rPr>
          <w:rFonts w:ascii="Times New Roman" w:hAnsi="Times New Roman" w:cs="Times New Roman"/>
          <w:sz w:val="20"/>
          <w:szCs w:val="20"/>
        </w:rPr>
      </w:pPr>
      <w:r w:rsidRPr="00ED45F7">
        <w:rPr>
          <w:rFonts w:ascii="Times New Roman" w:hAnsi="Times New Roman" w:cs="Times New Roman"/>
          <w:sz w:val="20"/>
          <w:szCs w:val="20"/>
        </w:rPr>
        <w:t>For each disease considered in this analysis</w:t>
      </w:r>
      <w:r w:rsidR="00F66A13" w:rsidRPr="00ED45F7">
        <w:rPr>
          <w:rFonts w:ascii="Times New Roman" w:hAnsi="Times New Roman" w:cs="Times New Roman"/>
          <w:sz w:val="20"/>
          <w:szCs w:val="20"/>
        </w:rPr>
        <w:t xml:space="preserve"> (cholera, measles, meningococcal meningitis, and yellow fever) we used an agent-based model which had previously been calibrated to historical outbreak data since 2000</w:t>
      </w:r>
      <w:r w:rsidR="00723F79" w:rsidRPr="00ED45F7">
        <w:rPr>
          <w:rFonts w:ascii="Times New Roman" w:hAnsi="Times New Roman" w:cs="Times New Roman"/>
          <w:sz w:val="20"/>
          <w:szCs w:val="20"/>
        </w:rPr>
        <w:t xml:space="preserve">, </w:t>
      </w:r>
      <w:r w:rsidR="00181F2D" w:rsidRPr="00ED45F7">
        <w:rPr>
          <w:rFonts w:ascii="Times New Roman" w:hAnsi="Times New Roman" w:cs="Times New Roman"/>
          <w:sz w:val="20"/>
          <w:szCs w:val="20"/>
        </w:rPr>
        <w:t xml:space="preserve">and </w:t>
      </w:r>
      <w:r w:rsidR="000C2C22" w:rsidRPr="00ED45F7">
        <w:rPr>
          <w:rFonts w:ascii="Times New Roman" w:hAnsi="Times New Roman" w:cs="Times New Roman"/>
          <w:sz w:val="20"/>
          <w:szCs w:val="20"/>
        </w:rPr>
        <w:t xml:space="preserve">is </w:t>
      </w:r>
      <w:r w:rsidR="00181F2D" w:rsidRPr="00ED45F7">
        <w:rPr>
          <w:rFonts w:ascii="Times New Roman" w:hAnsi="Times New Roman" w:cs="Times New Roman"/>
          <w:sz w:val="20"/>
          <w:szCs w:val="20"/>
        </w:rPr>
        <w:t>described in detail in</w:t>
      </w:r>
      <w:r w:rsidR="008978CA" w:rsidRPr="00862158">
        <w:rPr>
          <w:rFonts w:ascii="Times New Roman" w:hAnsi="Times New Roman" w:cs="Times New Roman"/>
          <w:sz w:val="20"/>
          <w:szCs w:val="20"/>
        </w:rPr>
        <w:t xml:space="preserve"> one of</w:t>
      </w:r>
      <w:r w:rsidR="00181F2D" w:rsidRPr="00ED45F7">
        <w:rPr>
          <w:rFonts w:ascii="Times New Roman" w:hAnsi="Times New Roman" w:cs="Times New Roman"/>
          <w:sz w:val="20"/>
          <w:szCs w:val="20"/>
        </w:rPr>
        <w:t xml:space="preserve"> the disease-specific sections below</w:t>
      </w:r>
      <w:r w:rsidR="00F66A13" w:rsidRPr="00ED45F7">
        <w:rPr>
          <w:rFonts w:ascii="Times New Roman" w:hAnsi="Times New Roman" w:cs="Times New Roman"/>
          <w:sz w:val="20"/>
          <w:szCs w:val="20"/>
        </w:rPr>
        <w:t xml:space="preserve">. </w:t>
      </w:r>
      <w:r w:rsidR="00FC721E" w:rsidRPr="00ED45F7">
        <w:rPr>
          <w:rFonts w:ascii="Times New Roman" w:hAnsi="Times New Roman" w:cs="Times New Roman"/>
          <w:sz w:val="20"/>
          <w:szCs w:val="20"/>
        </w:rPr>
        <w:t>The</w:t>
      </w:r>
      <w:r w:rsidR="00F66A13" w:rsidRPr="00ED45F7">
        <w:rPr>
          <w:rFonts w:ascii="Times New Roman" w:hAnsi="Times New Roman" w:cs="Times New Roman"/>
          <w:sz w:val="20"/>
          <w:szCs w:val="20"/>
        </w:rPr>
        <w:t xml:space="preserve"> </w:t>
      </w:r>
      <w:r w:rsidR="00E211FD" w:rsidRPr="00BA0C71">
        <w:rPr>
          <w:rFonts w:ascii="Times New Roman" w:hAnsi="Times New Roman" w:cs="Times New Roman"/>
          <w:i/>
          <w:iCs/>
          <w:sz w:val="20"/>
          <w:szCs w:val="20"/>
        </w:rPr>
        <w:t>Baseline</w:t>
      </w:r>
      <w:r w:rsidR="00E211FD" w:rsidRPr="00ED45F7">
        <w:rPr>
          <w:rFonts w:ascii="Times New Roman" w:hAnsi="Times New Roman" w:cs="Times New Roman"/>
          <w:sz w:val="20"/>
          <w:szCs w:val="20"/>
        </w:rPr>
        <w:t xml:space="preserve"> </w:t>
      </w:r>
      <w:r w:rsidR="00F66A13" w:rsidRPr="00ED45F7">
        <w:rPr>
          <w:rFonts w:ascii="Times New Roman" w:hAnsi="Times New Roman" w:cs="Times New Roman"/>
          <w:sz w:val="20"/>
          <w:szCs w:val="20"/>
        </w:rPr>
        <w:t>model simulations for each disease used the mean</w:t>
      </w:r>
      <w:r w:rsidR="00E211FD" w:rsidRPr="00ED45F7">
        <w:rPr>
          <w:rFonts w:ascii="Times New Roman" w:hAnsi="Times New Roman" w:cs="Times New Roman"/>
          <w:sz w:val="20"/>
          <w:szCs w:val="20"/>
        </w:rPr>
        <w:t xml:space="preserve"> outbreak response immuni</w:t>
      </w:r>
      <w:r w:rsidR="002541FF" w:rsidRPr="00ED45F7">
        <w:rPr>
          <w:rFonts w:ascii="Times New Roman" w:hAnsi="Times New Roman" w:cs="Times New Roman"/>
          <w:sz w:val="20"/>
          <w:szCs w:val="20"/>
        </w:rPr>
        <w:t>s</w:t>
      </w:r>
      <w:r w:rsidR="00E211FD" w:rsidRPr="00ED45F7">
        <w:rPr>
          <w:rFonts w:ascii="Times New Roman" w:hAnsi="Times New Roman" w:cs="Times New Roman"/>
          <w:sz w:val="20"/>
          <w:szCs w:val="20"/>
        </w:rPr>
        <w:t xml:space="preserve">ation (ORI) </w:t>
      </w:r>
      <w:r w:rsidR="00F66A13" w:rsidRPr="00ED45F7">
        <w:rPr>
          <w:rFonts w:ascii="Times New Roman" w:hAnsi="Times New Roman" w:cs="Times New Roman"/>
          <w:sz w:val="20"/>
          <w:szCs w:val="20"/>
        </w:rPr>
        <w:t>response time</w:t>
      </w:r>
      <w:r w:rsidR="000C2C22" w:rsidRPr="00ED45F7">
        <w:rPr>
          <w:rFonts w:ascii="Times New Roman" w:hAnsi="Times New Roman" w:cs="Times New Roman"/>
          <w:sz w:val="20"/>
          <w:szCs w:val="20"/>
        </w:rPr>
        <w:t xml:space="preserve"> and</w:t>
      </w:r>
      <w:r w:rsidR="00F66A13" w:rsidRPr="00ED45F7">
        <w:rPr>
          <w:rFonts w:ascii="Times New Roman" w:hAnsi="Times New Roman" w:cs="Times New Roman"/>
          <w:sz w:val="20"/>
          <w:szCs w:val="20"/>
        </w:rPr>
        <w:t xml:space="preserve"> daily vaccination rate </w:t>
      </w:r>
      <w:r w:rsidR="000C2C22" w:rsidRPr="00ED45F7">
        <w:rPr>
          <w:rFonts w:ascii="Times New Roman" w:hAnsi="Times New Roman" w:cs="Times New Roman"/>
          <w:sz w:val="20"/>
          <w:szCs w:val="20"/>
        </w:rPr>
        <w:t>from outbreaks in th</w:t>
      </w:r>
      <w:r w:rsidR="00D44463" w:rsidRPr="00ED45F7">
        <w:rPr>
          <w:rFonts w:ascii="Times New Roman" w:hAnsi="Times New Roman" w:cs="Times New Roman"/>
          <w:sz w:val="20"/>
          <w:szCs w:val="20"/>
        </w:rPr>
        <w:t>i</w:t>
      </w:r>
      <w:r w:rsidR="000C2C22" w:rsidRPr="00ED45F7">
        <w:rPr>
          <w:rFonts w:ascii="Times New Roman" w:hAnsi="Times New Roman" w:cs="Times New Roman"/>
          <w:sz w:val="20"/>
          <w:szCs w:val="20"/>
        </w:rPr>
        <w:t>s dataset</w:t>
      </w:r>
      <w:r w:rsidR="00D44463" w:rsidRPr="00ED45F7">
        <w:rPr>
          <w:rFonts w:ascii="Times New Roman" w:hAnsi="Times New Roman" w:cs="Times New Roman"/>
          <w:sz w:val="20"/>
          <w:szCs w:val="20"/>
        </w:rPr>
        <w:fldChar w:fldCharType="begin"/>
      </w:r>
      <w:r w:rsidR="00BA0C71">
        <w:rPr>
          <w:rFonts w:ascii="Times New Roman" w:hAnsi="Times New Roman" w:cs="Times New Roman"/>
          <w:sz w:val="20"/>
          <w:szCs w:val="20"/>
        </w:rPr>
        <w:instrText xml:space="preserve"> ADDIN EN.CITE &lt;EndNote&gt;&lt;Cite&gt;&lt;Author&gt;Delport&lt;/Author&gt;&lt;Year&gt;2024&lt;/Year&gt;&lt;RecNum&gt;559&lt;/RecNum&gt;&lt;DisplayText&gt;[1]&lt;/DisplayText&gt;&lt;record&gt;&lt;rec-number&gt;559&lt;/rec-number&gt;&lt;foreign-keys&gt;&lt;key app="EN" db-id="2zafvz9d1ttxxce9pahvrvsh092zzprx2z52" timestamp="1751674679"&gt;559&lt;/key&gt;&lt;/foreign-keys&gt;&lt;ref-type name="Dataset"&gt;59&lt;/ref-type&gt;&lt;contributors&gt;&lt;authors&gt;&lt;author&gt;Delport, D.&lt;/author&gt;&lt;author&gt;Muellenmeister, A.&lt;/author&gt;&lt;author&gt;MacKechnie, G.&lt;/author&gt;&lt;author&gt;Vaccher, S.&lt;/author&gt;&lt;author&gt;Mengistu, T.&lt;/author&gt;&lt;author&gt;Hogan, D.&lt;/author&gt;&lt;author&gt;Abeysuriya, R.&lt;/author&gt;&lt;author&gt;Scott, N.&lt;/author&gt;&lt;/authors&gt;&lt;/contributors&gt;&lt;titles&gt;&lt;title&gt;Estimating the historical impact of outbreak response immunization programmes across 210 outbreaks in low and middle-income countries&lt;/title&gt;&lt;/titles&gt;&lt;section&gt;03/06/2024&lt;/section&gt;&lt;dates&gt;&lt;year&gt;2024&lt;/year&gt;&lt;/dates&gt;&lt;publisher&gt;Zenodo&lt;/publisher&gt;&lt;urls&gt;&lt;related-urls&gt;&lt;url&gt;https://zenodo.org/records/15751150&lt;/url&gt;&lt;/related-urls&gt;&lt;/urls&gt;&lt;electronic-resource-num&gt;10.5281/zenodo.15751150&lt;/electronic-resource-num&gt;&lt;/record&gt;&lt;/Cite&gt;&lt;/EndNote&gt;</w:instrText>
      </w:r>
      <w:r w:rsidR="00D44463" w:rsidRPr="00ED45F7">
        <w:rPr>
          <w:rFonts w:ascii="Times New Roman" w:hAnsi="Times New Roman" w:cs="Times New Roman"/>
          <w:sz w:val="20"/>
          <w:szCs w:val="20"/>
        </w:rPr>
        <w:fldChar w:fldCharType="separate"/>
      </w:r>
      <w:r w:rsidR="00D44463" w:rsidRPr="00BA0C71">
        <w:rPr>
          <w:rFonts w:ascii="Times New Roman" w:hAnsi="Times New Roman" w:cs="Times New Roman"/>
          <w:noProof/>
          <w:sz w:val="20"/>
          <w:szCs w:val="20"/>
        </w:rPr>
        <w:t>[1]</w:t>
      </w:r>
      <w:r w:rsidR="00D44463" w:rsidRPr="00ED45F7">
        <w:rPr>
          <w:rFonts w:ascii="Times New Roman" w:hAnsi="Times New Roman" w:cs="Times New Roman"/>
          <w:sz w:val="20"/>
          <w:szCs w:val="20"/>
        </w:rPr>
        <w:fldChar w:fldCharType="end"/>
      </w:r>
      <w:r w:rsidR="00D44463" w:rsidRPr="00ED45F7">
        <w:rPr>
          <w:rFonts w:ascii="Times New Roman" w:hAnsi="Times New Roman" w:cs="Times New Roman"/>
          <w:sz w:val="20"/>
          <w:szCs w:val="20"/>
        </w:rPr>
        <w:t>,</w:t>
      </w:r>
      <w:r w:rsidR="000C2C22" w:rsidRPr="00ED45F7">
        <w:rPr>
          <w:rFonts w:ascii="Times New Roman" w:hAnsi="Times New Roman" w:cs="Times New Roman"/>
          <w:sz w:val="20"/>
          <w:szCs w:val="20"/>
        </w:rPr>
        <w:t xml:space="preserve"> </w:t>
      </w:r>
      <w:r w:rsidR="00AE7E36" w:rsidRPr="00ED45F7">
        <w:rPr>
          <w:rFonts w:ascii="Times New Roman" w:hAnsi="Times New Roman" w:cs="Times New Roman"/>
          <w:sz w:val="20"/>
          <w:szCs w:val="20"/>
        </w:rPr>
        <w:t>a</w:t>
      </w:r>
      <w:r w:rsidR="00F81031" w:rsidRPr="00ED45F7">
        <w:rPr>
          <w:rFonts w:ascii="Times New Roman" w:hAnsi="Times New Roman" w:cs="Times New Roman"/>
          <w:sz w:val="20"/>
          <w:szCs w:val="20"/>
        </w:rPr>
        <w:t>s well as</w:t>
      </w:r>
      <w:r w:rsidR="00AE7E36" w:rsidRPr="00ED45F7">
        <w:rPr>
          <w:rFonts w:ascii="Times New Roman" w:hAnsi="Times New Roman" w:cs="Times New Roman"/>
          <w:sz w:val="20"/>
          <w:szCs w:val="20"/>
        </w:rPr>
        <w:t xml:space="preserve"> </w:t>
      </w:r>
      <w:r w:rsidR="00E211FD" w:rsidRPr="00ED45F7">
        <w:rPr>
          <w:rFonts w:ascii="Times New Roman" w:hAnsi="Times New Roman" w:cs="Times New Roman"/>
          <w:sz w:val="20"/>
          <w:szCs w:val="20"/>
        </w:rPr>
        <w:t>ORI</w:t>
      </w:r>
      <w:r w:rsidR="00AE7E36" w:rsidRPr="00ED45F7">
        <w:rPr>
          <w:rFonts w:ascii="Times New Roman" w:hAnsi="Times New Roman" w:cs="Times New Roman"/>
          <w:sz w:val="20"/>
          <w:szCs w:val="20"/>
        </w:rPr>
        <w:t xml:space="preserve"> coverage achieved</w:t>
      </w:r>
      <w:r w:rsidR="00B34F0D" w:rsidRPr="00ED45F7">
        <w:rPr>
          <w:rFonts w:ascii="Times New Roman" w:hAnsi="Times New Roman" w:cs="Times New Roman"/>
          <w:sz w:val="20"/>
          <w:szCs w:val="20"/>
        </w:rPr>
        <w:t xml:space="preserve"> among the designated target populations</w:t>
      </w:r>
      <w:r w:rsidR="00F66A13" w:rsidRPr="00ED45F7">
        <w:rPr>
          <w:rFonts w:ascii="Times New Roman" w:hAnsi="Times New Roman" w:cs="Times New Roman"/>
          <w:sz w:val="20"/>
          <w:szCs w:val="20"/>
        </w:rPr>
        <w:t xml:space="preserve">. We then produced alternate scenarios </w:t>
      </w:r>
      <w:r w:rsidR="000A5F78" w:rsidRPr="00ED45F7">
        <w:rPr>
          <w:rFonts w:ascii="Times New Roman" w:hAnsi="Times New Roman" w:cs="Times New Roman"/>
          <w:sz w:val="20"/>
          <w:szCs w:val="20"/>
        </w:rPr>
        <w:t>using</w:t>
      </w:r>
      <w:r w:rsidR="00F66A13" w:rsidRPr="00ED45F7">
        <w:rPr>
          <w:rFonts w:ascii="Times New Roman" w:hAnsi="Times New Roman" w:cs="Times New Roman"/>
          <w:sz w:val="20"/>
          <w:szCs w:val="20"/>
        </w:rPr>
        <w:t xml:space="preserve"> matching sets of simulations with </w:t>
      </w:r>
      <w:r w:rsidR="00C8671B" w:rsidRPr="00ED45F7">
        <w:rPr>
          <w:rFonts w:ascii="Times New Roman" w:hAnsi="Times New Roman" w:cs="Times New Roman"/>
          <w:sz w:val="20"/>
          <w:szCs w:val="20"/>
        </w:rPr>
        <w:t>a range of</w:t>
      </w:r>
      <w:r w:rsidR="00F66A13" w:rsidRPr="00ED45F7">
        <w:rPr>
          <w:rFonts w:ascii="Times New Roman" w:hAnsi="Times New Roman" w:cs="Times New Roman"/>
          <w:sz w:val="20"/>
          <w:szCs w:val="20"/>
        </w:rPr>
        <w:t xml:space="preserve"> faster </w:t>
      </w:r>
      <w:r w:rsidR="00E211FD" w:rsidRPr="00ED45F7">
        <w:rPr>
          <w:rFonts w:ascii="Times New Roman" w:hAnsi="Times New Roman" w:cs="Times New Roman"/>
          <w:sz w:val="20"/>
          <w:szCs w:val="20"/>
        </w:rPr>
        <w:t xml:space="preserve">ORI </w:t>
      </w:r>
      <w:r w:rsidR="00F66A13" w:rsidRPr="00ED45F7">
        <w:rPr>
          <w:rFonts w:ascii="Times New Roman" w:hAnsi="Times New Roman" w:cs="Times New Roman"/>
          <w:sz w:val="20"/>
          <w:szCs w:val="20"/>
        </w:rPr>
        <w:t>response times (to a minimum of 15 days</w:t>
      </w:r>
      <w:r w:rsidR="009B7289" w:rsidRPr="00ED45F7">
        <w:rPr>
          <w:rFonts w:ascii="Times New Roman" w:hAnsi="Times New Roman" w:cs="Times New Roman"/>
          <w:sz w:val="20"/>
          <w:szCs w:val="20"/>
        </w:rPr>
        <w:t xml:space="preserve">, representing </w:t>
      </w:r>
      <w:r w:rsidR="00B5326D" w:rsidRPr="00ED45F7">
        <w:rPr>
          <w:rFonts w:ascii="Times New Roman" w:hAnsi="Times New Roman" w:cs="Times New Roman"/>
          <w:sz w:val="20"/>
          <w:szCs w:val="20"/>
        </w:rPr>
        <w:t xml:space="preserve">responses which meet </w:t>
      </w:r>
      <w:r w:rsidR="009B7289" w:rsidRPr="00ED45F7">
        <w:rPr>
          <w:rFonts w:ascii="Times New Roman" w:hAnsi="Times New Roman" w:cs="Times New Roman"/>
          <w:sz w:val="20"/>
          <w:szCs w:val="20"/>
        </w:rPr>
        <w:t xml:space="preserve">the </w:t>
      </w:r>
      <w:r w:rsidR="00496BC6" w:rsidRPr="00ED45F7">
        <w:rPr>
          <w:rFonts w:ascii="Times New Roman" w:hAnsi="Times New Roman" w:cs="Times New Roman"/>
          <w:sz w:val="20"/>
          <w:szCs w:val="20"/>
        </w:rPr>
        <w:t>‘</w:t>
      </w:r>
      <w:r w:rsidR="009B7289" w:rsidRPr="00ED45F7">
        <w:rPr>
          <w:rFonts w:ascii="Times New Roman" w:hAnsi="Times New Roman" w:cs="Times New Roman"/>
          <w:sz w:val="20"/>
          <w:szCs w:val="20"/>
        </w:rPr>
        <w:t>7-1-7</w:t>
      </w:r>
      <w:r w:rsidR="00496BC6" w:rsidRPr="00ED45F7">
        <w:rPr>
          <w:rFonts w:ascii="Times New Roman" w:hAnsi="Times New Roman" w:cs="Times New Roman"/>
          <w:sz w:val="20"/>
          <w:szCs w:val="20"/>
        </w:rPr>
        <w:t>’</w:t>
      </w:r>
      <w:r w:rsidR="009B7289" w:rsidRPr="00ED45F7">
        <w:rPr>
          <w:rFonts w:ascii="Times New Roman" w:hAnsi="Times New Roman" w:cs="Times New Roman"/>
          <w:sz w:val="20"/>
          <w:szCs w:val="20"/>
        </w:rPr>
        <w:t xml:space="preserve"> </w:t>
      </w:r>
      <w:r w:rsidR="00B5326D" w:rsidRPr="00ED45F7">
        <w:rPr>
          <w:rFonts w:ascii="Times New Roman" w:hAnsi="Times New Roman" w:cs="Times New Roman"/>
          <w:sz w:val="20"/>
          <w:szCs w:val="20"/>
        </w:rPr>
        <w:t>target</w:t>
      </w:r>
      <w:r w:rsidR="001E7EDD" w:rsidRPr="00ED45F7">
        <w:rPr>
          <w:rFonts w:ascii="Times New Roman" w:hAnsi="Times New Roman" w:cs="Times New Roman"/>
          <w:sz w:val="20"/>
          <w:szCs w:val="20"/>
        </w:rPr>
        <w:t>s</w:t>
      </w:r>
      <w:r w:rsidR="00981B42" w:rsidRPr="00ED45F7">
        <w:rPr>
          <w:rFonts w:ascii="Times New Roman" w:hAnsi="Times New Roman" w:cs="Times New Roman"/>
          <w:sz w:val="20"/>
          <w:szCs w:val="20"/>
        </w:rPr>
        <w:fldChar w:fldCharType="begin"/>
      </w:r>
      <w:r w:rsidR="00D44463" w:rsidRPr="00ED45F7">
        <w:rPr>
          <w:rFonts w:ascii="Times New Roman" w:hAnsi="Times New Roman" w:cs="Times New Roman"/>
          <w:sz w:val="20"/>
          <w:szCs w:val="20"/>
        </w:rPr>
        <w:instrText xml:space="preserve"> ADDIN EN.CITE &lt;EndNote&gt;&lt;Cite&gt;&lt;Author&gt;Frieden&lt;/Author&gt;&lt;Year&gt;2021&lt;/Year&gt;&lt;RecNum&gt;118&lt;/RecNum&gt;&lt;DisplayText&gt;[2]&lt;/DisplayText&gt;&lt;record&gt;&lt;rec-number&gt;118&lt;/rec-number&gt;&lt;foreign-keys&gt;&lt;key app="EN" db-id="2zafvz9d1ttxxce9pahvrvsh092zzprx2z52" timestamp="1713937309"&gt;118&lt;/key&gt;&lt;/foreign-keys&gt;&lt;ref-type name="Journal Article"&gt;17&lt;/ref-type&gt;&lt;contributors&gt;&lt;authors&gt;&lt;author&gt;Frieden, T. R.&lt;/author&gt;&lt;author&gt;Lee, C. T.&lt;/author&gt;&lt;author&gt;Bochner, A. F.&lt;/author&gt;&lt;author&gt;Buissonniere, M.&lt;/author&gt;&lt;author&gt;McClelland, A.&lt;/author&gt;&lt;/authors&gt;&lt;/contributors&gt;&lt;auth-address&gt;Resolve to Save Lives, New York, NY, USA. Electronic address: tfrieden@rtsl.org.&amp;#xD;Resolve to Save Lives, New York, NY, USA.&lt;/auth-address&gt;&lt;titles&gt;&lt;title&gt;7-1-7: an organising principle, target, and accountability metric to make the world safer from pandemics&lt;/title&gt;&lt;secondary-title&gt;Lancet&lt;/secondary-title&gt;&lt;/titles&gt;&lt;periodical&gt;&lt;full-title&gt;Lancet&lt;/full-title&gt;&lt;/periodical&gt;&lt;pages&gt;638-640&lt;/pages&gt;&lt;volume&gt;398&lt;/volume&gt;&lt;number&gt;10300&lt;/number&gt;&lt;edition&gt;2021/07/10&lt;/edition&gt;&lt;keywords&gt;&lt;keyword&gt;COVID-19/*epidemiology&lt;/keyword&gt;&lt;keyword&gt;Global Health&lt;/keyword&gt;&lt;keyword&gt;Humans&lt;/keyword&gt;&lt;keyword&gt;Pandemics/*prevention &amp;amp; control&lt;/keyword&gt;&lt;keyword&gt;Time Factors&lt;/keyword&gt;&lt;/keywords&gt;&lt;dates&gt;&lt;year&gt;2021&lt;/year&gt;&lt;pub-dates&gt;&lt;date&gt;Aug 14&lt;/date&gt;&lt;/pub-dates&gt;&lt;/dates&gt;&lt;isbn&gt;1474-547X (Electronic)&amp;#xD;0140-6736 (Print)&amp;#xD;0140-6736 (Linking)&lt;/isbn&gt;&lt;accession-num&gt;34242563&lt;/accession-num&gt;&lt;urls&gt;&lt;related-urls&gt;&lt;url&gt;https://www.ncbi.nlm.nih.gov/pubmed/34242563&lt;/url&gt;&lt;/related-urls&gt;&lt;/urls&gt;&lt;custom2&gt;PMC9636000&lt;/custom2&gt;&lt;electronic-resource-num&gt;10.1016/S0140-6736(21)01250-2&lt;/electronic-resource-num&gt;&lt;/record&gt;&lt;/Cite&gt;&lt;/EndNote&gt;</w:instrText>
      </w:r>
      <w:r w:rsidR="00981B42" w:rsidRPr="00ED45F7">
        <w:rPr>
          <w:rFonts w:ascii="Times New Roman" w:hAnsi="Times New Roman" w:cs="Times New Roman"/>
          <w:sz w:val="20"/>
          <w:szCs w:val="20"/>
        </w:rPr>
        <w:fldChar w:fldCharType="separate"/>
      </w:r>
      <w:r w:rsidR="00D44463" w:rsidRPr="00BA0C71">
        <w:rPr>
          <w:rFonts w:ascii="Times New Roman" w:hAnsi="Times New Roman" w:cs="Times New Roman"/>
          <w:sz w:val="20"/>
          <w:szCs w:val="20"/>
        </w:rPr>
        <w:t>[2]</w:t>
      </w:r>
      <w:r w:rsidR="00981B42" w:rsidRPr="00ED45F7">
        <w:rPr>
          <w:rFonts w:ascii="Times New Roman" w:hAnsi="Times New Roman" w:cs="Times New Roman"/>
          <w:sz w:val="20"/>
          <w:szCs w:val="20"/>
        </w:rPr>
        <w:fldChar w:fldCharType="end"/>
      </w:r>
      <w:r w:rsidR="00F66A13" w:rsidRPr="00ED45F7">
        <w:rPr>
          <w:rFonts w:ascii="Times New Roman" w:hAnsi="Times New Roman" w:cs="Times New Roman"/>
          <w:sz w:val="20"/>
          <w:szCs w:val="20"/>
        </w:rPr>
        <w:t>)</w:t>
      </w:r>
      <w:r w:rsidR="00E211FD" w:rsidRPr="00ED45F7">
        <w:rPr>
          <w:rFonts w:ascii="Times New Roman" w:hAnsi="Times New Roman" w:cs="Times New Roman"/>
          <w:sz w:val="20"/>
          <w:szCs w:val="20"/>
        </w:rPr>
        <w:t>,</w:t>
      </w:r>
      <w:r w:rsidR="00F66A13" w:rsidRPr="00ED45F7">
        <w:rPr>
          <w:rFonts w:ascii="Times New Roman" w:hAnsi="Times New Roman" w:cs="Times New Roman"/>
          <w:sz w:val="20"/>
          <w:szCs w:val="20"/>
        </w:rPr>
        <w:t xml:space="preserve"> higher achieved ORI coverage (to a maximum of 100% coverage)</w:t>
      </w:r>
      <w:r w:rsidR="00E211FD" w:rsidRPr="00ED45F7">
        <w:rPr>
          <w:rFonts w:ascii="Times New Roman" w:hAnsi="Times New Roman" w:cs="Times New Roman"/>
          <w:sz w:val="20"/>
          <w:szCs w:val="20"/>
        </w:rPr>
        <w:t xml:space="preserve">, or </w:t>
      </w:r>
      <w:r w:rsidR="005310DA" w:rsidRPr="00ED45F7">
        <w:rPr>
          <w:rFonts w:ascii="Times New Roman" w:hAnsi="Times New Roman" w:cs="Times New Roman"/>
          <w:sz w:val="20"/>
          <w:szCs w:val="20"/>
        </w:rPr>
        <w:t>different daily vaccination rates (either achieving a one-day ORI duration or a one-month duration)</w:t>
      </w:r>
      <w:r w:rsidR="00F66A13" w:rsidRPr="00ED45F7">
        <w:rPr>
          <w:rFonts w:ascii="Times New Roman" w:hAnsi="Times New Roman" w:cs="Times New Roman"/>
          <w:sz w:val="20"/>
          <w:szCs w:val="20"/>
        </w:rPr>
        <w:t xml:space="preserve">. By comparing the </w:t>
      </w:r>
      <w:r w:rsidR="00824A7B" w:rsidRPr="00ED45F7">
        <w:rPr>
          <w:rFonts w:ascii="Times New Roman" w:hAnsi="Times New Roman" w:cs="Times New Roman"/>
          <w:sz w:val="20"/>
          <w:szCs w:val="20"/>
        </w:rPr>
        <w:t>distribution of</w:t>
      </w:r>
      <w:r w:rsidR="00F66A13" w:rsidRPr="00ED45F7">
        <w:rPr>
          <w:rFonts w:ascii="Times New Roman" w:hAnsi="Times New Roman" w:cs="Times New Roman"/>
          <w:sz w:val="20"/>
          <w:szCs w:val="20"/>
        </w:rPr>
        <w:t xml:space="preserve"> outcomes (cases, deaths, disability</w:t>
      </w:r>
      <w:r w:rsidR="00496BC6" w:rsidRPr="00ED45F7">
        <w:rPr>
          <w:rFonts w:ascii="Times New Roman" w:hAnsi="Times New Roman" w:cs="Times New Roman"/>
          <w:sz w:val="20"/>
          <w:szCs w:val="20"/>
        </w:rPr>
        <w:t>-</w:t>
      </w:r>
      <w:r w:rsidR="00F66A13" w:rsidRPr="00ED45F7">
        <w:rPr>
          <w:rFonts w:ascii="Times New Roman" w:hAnsi="Times New Roman" w:cs="Times New Roman"/>
          <w:sz w:val="20"/>
          <w:szCs w:val="20"/>
        </w:rPr>
        <w:t xml:space="preserve">adjusted life years [DALYs]) in </w:t>
      </w:r>
      <w:r w:rsidR="00254BBC" w:rsidRPr="00ED45F7">
        <w:rPr>
          <w:rFonts w:ascii="Times New Roman" w:hAnsi="Times New Roman" w:cs="Times New Roman"/>
          <w:sz w:val="20"/>
          <w:szCs w:val="20"/>
        </w:rPr>
        <w:t xml:space="preserve">a set of </w:t>
      </w:r>
      <w:r w:rsidR="002B0375" w:rsidRPr="00BA0C71">
        <w:rPr>
          <w:rFonts w:ascii="Times New Roman" w:hAnsi="Times New Roman" w:cs="Times New Roman"/>
          <w:i/>
          <w:iCs/>
          <w:sz w:val="20"/>
          <w:szCs w:val="20"/>
        </w:rPr>
        <w:t>B</w:t>
      </w:r>
      <w:r w:rsidR="00F66A13" w:rsidRPr="00BA0C71">
        <w:rPr>
          <w:rFonts w:ascii="Times New Roman" w:hAnsi="Times New Roman" w:cs="Times New Roman"/>
          <w:i/>
          <w:iCs/>
          <w:sz w:val="20"/>
          <w:szCs w:val="20"/>
        </w:rPr>
        <w:t>aseline</w:t>
      </w:r>
      <w:r w:rsidR="00254BBC" w:rsidRPr="00ED45F7">
        <w:rPr>
          <w:rFonts w:ascii="Times New Roman" w:hAnsi="Times New Roman" w:cs="Times New Roman"/>
          <w:sz w:val="20"/>
          <w:szCs w:val="20"/>
        </w:rPr>
        <w:t xml:space="preserve"> stochastic simulations</w:t>
      </w:r>
      <w:r w:rsidR="00F66A13" w:rsidRPr="00ED45F7">
        <w:rPr>
          <w:rFonts w:ascii="Times New Roman" w:hAnsi="Times New Roman" w:cs="Times New Roman"/>
          <w:sz w:val="20"/>
          <w:szCs w:val="20"/>
        </w:rPr>
        <w:t xml:space="preserve"> </w:t>
      </w:r>
      <w:r w:rsidR="00254BBC" w:rsidRPr="00ED45F7">
        <w:rPr>
          <w:rFonts w:ascii="Times New Roman" w:hAnsi="Times New Roman" w:cs="Times New Roman"/>
          <w:sz w:val="20"/>
          <w:szCs w:val="20"/>
        </w:rPr>
        <w:t>to the distribution of</w:t>
      </w:r>
      <w:r w:rsidR="000A5F78" w:rsidRPr="00ED45F7">
        <w:rPr>
          <w:rFonts w:ascii="Times New Roman" w:hAnsi="Times New Roman" w:cs="Times New Roman"/>
          <w:sz w:val="20"/>
          <w:szCs w:val="20"/>
        </w:rPr>
        <w:t xml:space="preserve"> outcomes for each scenario</w:t>
      </w:r>
      <w:r w:rsidR="00232BAF" w:rsidRPr="00ED45F7">
        <w:rPr>
          <w:rFonts w:ascii="Times New Roman" w:hAnsi="Times New Roman" w:cs="Times New Roman"/>
          <w:sz w:val="20"/>
          <w:szCs w:val="20"/>
        </w:rPr>
        <w:t>,</w:t>
      </w:r>
      <w:r w:rsidR="000A5F78" w:rsidRPr="00ED45F7">
        <w:rPr>
          <w:rFonts w:ascii="Times New Roman" w:hAnsi="Times New Roman" w:cs="Times New Roman"/>
          <w:sz w:val="20"/>
          <w:szCs w:val="20"/>
        </w:rPr>
        <w:t xml:space="preserve"> we estimate</w:t>
      </w:r>
      <w:r w:rsidR="00232BAF" w:rsidRPr="00ED45F7">
        <w:rPr>
          <w:rFonts w:ascii="Times New Roman" w:hAnsi="Times New Roman" w:cs="Times New Roman"/>
          <w:sz w:val="20"/>
          <w:szCs w:val="20"/>
        </w:rPr>
        <w:t>d</w:t>
      </w:r>
      <w:r w:rsidR="000A5F78" w:rsidRPr="00ED45F7">
        <w:rPr>
          <w:rFonts w:ascii="Times New Roman" w:hAnsi="Times New Roman" w:cs="Times New Roman"/>
          <w:sz w:val="20"/>
          <w:szCs w:val="20"/>
        </w:rPr>
        <w:t xml:space="preserve"> the impact of the faster </w:t>
      </w:r>
      <w:r w:rsidR="005310DA" w:rsidRPr="00ED45F7">
        <w:rPr>
          <w:rFonts w:ascii="Times New Roman" w:hAnsi="Times New Roman" w:cs="Times New Roman"/>
          <w:sz w:val="20"/>
          <w:szCs w:val="20"/>
        </w:rPr>
        <w:t xml:space="preserve">ORI </w:t>
      </w:r>
      <w:r w:rsidR="000A5F78" w:rsidRPr="00ED45F7">
        <w:rPr>
          <w:rFonts w:ascii="Times New Roman" w:hAnsi="Times New Roman" w:cs="Times New Roman"/>
          <w:sz w:val="20"/>
          <w:szCs w:val="20"/>
        </w:rPr>
        <w:t>response</w:t>
      </w:r>
      <w:r w:rsidR="005310DA" w:rsidRPr="00ED45F7">
        <w:rPr>
          <w:rFonts w:ascii="Times New Roman" w:hAnsi="Times New Roman" w:cs="Times New Roman"/>
          <w:sz w:val="20"/>
          <w:szCs w:val="20"/>
        </w:rPr>
        <w:t xml:space="preserve"> times</w:t>
      </w:r>
      <w:r w:rsidR="000A5F78" w:rsidRPr="00ED45F7">
        <w:rPr>
          <w:rFonts w:ascii="Times New Roman" w:hAnsi="Times New Roman" w:cs="Times New Roman"/>
          <w:sz w:val="20"/>
          <w:szCs w:val="20"/>
        </w:rPr>
        <w:t>.</w:t>
      </w:r>
      <w:r w:rsidR="00F66A13" w:rsidRPr="00ED45F7">
        <w:rPr>
          <w:rFonts w:ascii="Times New Roman" w:hAnsi="Times New Roman" w:cs="Times New Roman"/>
          <w:sz w:val="20"/>
          <w:szCs w:val="20"/>
        </w:rPr>
        <w:t xml:space="preserve"> </w:t>
      </w:r>
    </w:p>
    <w:p w14:paraId="5DA28F45" w14:textId="472F7289" w:rsidR="00AF77ED" w:rsidRPr="00ED45F7" w:rsidRDefault="00AF77ED" w:rsidP="00AF77ED">
      <w:pPr>
        <w:jc w:val="both"/>
        <w:rPr>
          <w:rFonts w:ascii="Times New Roman" w:hAnsi="Times New Roman" w:cs="Times New Roman"/>
          <w:sz w:val="20"/>
          <w:szCs w:val="20"/>
        </w:rPr>
      </w:pPr>
      <w:r w:rsidRPr="00ED45F7">
        <w:rPr>
          <w:rFonts w:ascii="Times New Roman" w:hAnsi="Times New Roman" w:cs="Times New Roman"/>
          <w:sz w:val="20"/>
          <w:szCs w:val="20"/>
        </w:rPr>
        <w:t xml:space="preserve">For some diseases, </w:t>
      </w:r>
      <w:r w:rsidR="00043CE5" w:rsidRPr="00ED45F7">
        <w:rPr>
          <w:rFonts w:ascii="Times New Roman" w:hAnsi="Times New Roman" w:cs="Times New Roman"/>
          <w:sz w:val="20"/>
          <w:szCs w:val="20"/>
        </w:rPr>
        <w:t>the relationship between outbreak size and</w:t>
      </w:r>
      <w:r w:rsidR="002B0375" w:rsidRPr="00ED45F7">
        <w:rPr>
          <w:rFonts w:ascii="Times New Roman" w:hAnsi="Times New Roman" w:cs="Times New Roman"/>
          <w:sz w:val="20"/>
          <w:szCs w:val="20"/>
        </w:rPr>
        <w:t xml:space="preserve"> ORI</w:t>
      </w:r>
      <w:r w:rsidR="00043CE5" w:rsidRPr="00ED45F7">
        <w:rPr>
          <w:rFonts w:ascii="Times New Roman" w:hAnsi="Times New Roman" w:cs="Times New Roman"/>
          <w:sz w:val="20"/>
          <w:szCs w:val="20"/>
        </w:rPr>
        <w:t xml:space="preserve"> </w:t>
      </w:r>
      <w:r w:rsidR="006C5CC3" w:rsidRPr="00ED45F7">
        <w:rPr>
          <w:rFonts w:ascii="Times New Roman" w:hAnsi="Times New Roman" w:cs="Times New Roman"/>
          <w:sz w:val="20"/>
          <w:szCs w:val="20"/>
        </w:rPr>
        <w:t>response time (as well as ORI coverage</w:t>
      </w:r>
      <w:r w:rsidR="002B0375" w:rsidRPr="00ED45F7">
        <w:rPr>
          <w:rFonts w:ascii="Times New Roman" w:hAnsi="Times New Roman" w:cs="Times New Roman"/>
          <w:sz w:val="20"/>
          <w:szCs w:val="20"/>
        </w:rPr>
        <w:t xml:space="preserve"> achieved</w:t>
      </w:r>
      <w:r w:rsidR="006C5CC3" w:rsidRPr="00ED45F7">
        <w:rPr>
          <w:rFonts w:ascii="Times New Roman" w:hAnsi="Times New Roman" w:cs="Times New Roman"/>
          <w:sz w:val="20"/>
          <w:szCs w:val="20"/>
        </w:rPr>
        <w:t>) are strongly mediated by setting-specific characteristics</w:t>
      </w:r>
      <w:r w:rsidRPr="00ED45F7">
        <w:rPr>
          <w:rFonts w:ascii="Times New Roman" w:hAnsi="Times New Roman" w:cs="Times New Roman"/>
          <w:sz w:val="20"/>
          <w:szCs w:val="20"/>
        </w:rPr>
        <w:t>:</w:t>
      </w:r>
    </w:p>
    <w:p w14:paraId="405F3E5B" w14:textId="44657002" w:rsidR="00AF77ED" w:rsidRPr="00ED45F7" w:rsidRDefault="00AF77ED" w:rsidP="00AF77ED">
      <w:pPr>
        <w:pStyle w:val="ListParagraph"/>
        <w:numPr>
          <w:ilvl w:val="0"/>
          <w:numId w:val="1"/>
        </w:numPr>
        <w:spacing w:after="120"/>
        <w:ind w:left="714" w:hanging="357"/>
        <w:jc w:val="both"/>
        <w:rPr>
          <w:rFonts w:ascii="Times New Roman" w:hAnsi="Times New Roman" w:cs="Times New Roman"/>
          <w:sz w:val="20"/>
          <w:szCs w:val="20"/>
        </w:rPr>
      </w:pPr>
      <w:r w:rsidRPr="00ED45F7">
        <w:rPr>
          <w:rFonts w:ascii="Times New Roman" w:hAnsi="Times New Roman" w:cs="Times New Roman"/>
          <w:bCs/>
          <w:i/>
          <w:iCs/>
          <w:sz w:val="20"/>
          <w:szCs w:val="20"/>
        </w:rPr>
        <w:t>Measles:</w:t>
      </w:r>
      <w:r w:rsidRPr="00ED45F7">
        <w:rPr>
          <w:rFonts w:ascii="Times New Roman" w:hAnsi="Times New Roman" w:cs="Times New Roman"/>
          <w:sz w:val="20"/>
          <w:szCs w:val="20"/>
        </w:rPr>
        <w:t xml:space="preserve"> a dimension of </w:t>
      </w:r>
      <w:r w:rsidR="002B0375" w:rsidRPr="00ED45F7">
        <w:rPr>
          <w:rFonts w:ascii="Times New Roman" w:hAnsi="Times New Roman" w:cs="Times New Roman"/>
          <w:sz w:val="20"/>
          <w:szCs w:val="20"/>
        </w:rPr>
        <w:t xml:space="preserve">routine </w:t>
      </w:r>
      <w:r w:rsidRPr="00ED45F7">
        <w:rPr>
          <w:rFonts w:ascii="Times New Roman" w:hAnsi="Times New Roman" w:cs="Times New Roman"/>
          <w:sz w:val="20"/>
          <w:szCs w:val="20"/>
        </w:rPr>
        <w:t>vaccine coverage at the time of the outbreak.</w:t>
      </w:r>
    </w:p>
    <w:p w14:paraId="20E7FF4E" w14:textId="0286CF00" w:rsidR="00AF77ED" w:rsidRPr="00ED45F7" w:rsidRDefault="00AF77ED" w:rsidP="00AF77ED">
      <w:pPr>
        <w:pStyle w:val="ListParagraph"/>
        <w:numPr>
          <w:ilvl w:val="0"/>
          <w:numId w:val="1"/>
        </w:numPr>
        <w:spacing w:after="120"/>
        <w:ind w:left="714" w:hanging="357"/>
        <w:jc w:val="both"/>
        <w:rPr>
          <w:rFonts w:ascii="Times New Roman" w:hAnsi="Times New Roman" w:cs="Times New Roman"/>
          <w:sz w:val="20"/>
          <w:szCs w:val="20"/>
        </w:rPr>
      </w:pPr>
      <w:r w:rsidRPr="00ED45F7">
        <w:rPr>
          <w:rFonts w:ascii="Times New Roman" w:hAnsi="Times New Roman" w:cs="Times New Roman"/>
          <w:i/>
          <w:iCs/>
          <w:sz w:val="20"/>
          <w:szCs w:val="20"/>
        </w:rPr>
        <w:t>Yellow fever:</w:t>
      </w:r>
      <w:r w:rsidRPr="00ED45F7">
        <w:rPr>
          <w:rFonts w:ascii="Times New Roman" w:hAnsi="Times New Roman" w:cs="Times New Roman"/>
          <w:sz w:val="20"/>
          <w:szCs w:val="20"/>
        </w:rPr>
        <w:t xml:space="preserve"> a dimension of </w:t>
      </w:r>
      <w:r w:rsidR="002B0375" w:rsidRPr="00ED45F7">
        <w:rPr>
          <w:rFonts w:ascii="Times New Roman" w:hAnsi="Times New Roman" w:cs="Times New Roman"/>
          <w:sz w:val="20"/>
          <w:szCs w:val="20"/>
        </w:rPr>
        <w:t xml:space="preserve">routine </w:t>
      </w:r>
      <w:r w:rsidRPr="00ED45F7">
        <w:rPr>
          <w:rFonts w:ascii="Times New Roman" w:hAnsi="Times New Roman" w:cs="Times New Roman"/>
          <w:sz w:val="20"/>
          <w:szCs w:val="20"/>
        </w:rPr>
        <w:t>vaccine coverage at the time of the outbreak, as well as a ‘transmission level’ accounting for environmental factors affecting the mosquito population and therefore changing the level of mosquito-related transmission.</w:t>
      </w:r>
    </w:p>
    <w:p w14:paraId="7F3A096E" w14:textId="065FA2EA" w:rsidR="00AF77ED" w:rsidRPr="00ED45F7" w:rsidRDefault="00AF77ED" w:rsidP="00AF77ED">
      <w:pPr>
        <w:pStyle w:val="ListParagraph"/>
        <w:numPr>
          <w:ilvl w:val="0"/>
          <w:numId w:val="1"/>
        </w:numPr>
        <w:spacing w:after="120"/>
        <w:ind w:left="714" w:hanging="357"/>
        <w:jc w:val="both"/>
        <w:rPr>
          <w:rFonts w:ascii="Times New Roman" w:hAnsi="Times New Roman" w:cs="Times New Roman"/>
          <w:sz w:val="20"/>
          <w:szCs w:val="20"/>
        </w:rPr>
      </w:pPr>
      <w:r w:rsidRPr="00ED45F7">
        <w:rPr>
          <w:rFonts w:ascii="Times New Roman" w:hAnsi="Times New Roman" w:cs="Times New Roman"/>
          <w:bCs/>
          <w:i/>
          <w:iCs/>
          <w:sz w:val="20"/>
          <w:szCs w:val="20"/>
        </w:rPr>
        <w:t>M</w:t>
      </w:r>
      <w:r w:rsidR="008433A5" w:rsidRPr="00ED45F7">
        <w:rPr>
          <w:rFonts w:ascii="Times New Roman" w:hAnsi="Times New Roman" w:cs="Times New Roman"/>
          <w:bCs/>
          <w:i/>
          <w:iCs/>
          <w:sz w:val="20"/>
          <w:szCs w:val="20"/>
        </w:rPr>
        <w:t>eningococcal m</w:t>
      </w:r>
      <w:r w:rsidRPr="00ED45F7">
        <w:rPr>
          <w:rFonts w:ascii="Times New Roman" w:hAnsi="Times New Roman" w:cs="Times New Roman"/>
          <w:bCs/>
          <w:i/>
          <w:iCs/>
          <w:sz w:val="20"/>
          <w:szCs w:val="20"/>
        </w:rPr>
        <w:t>eningitis:</w:t>
      </w:r>
      <w:r w:rsidRPr="00ED45F7">
        <w:rPr>
          <w:rFonts w:ascii="Times New Roman" w:hAnsi="Times New Roman" w:cs="Times New Roman"/>
          <w:sz w:val="20"/>
          <w:szCs w:val="20"/>
        </w:rPr>
        <w:t xml:space="preserve"> a dimension of asymptomatic carrier prevalence at the time of the outbreak.</w:t>
      </w:r>
    </w:p>
    <w:p w14:paraId="60F978F7" w14:textId="4AFF9D14" w:rsidR="00AF77ED" w:rsidRDefault="00A62E39" w:rsidP="00AF4D70">
      <w:pPr>
        <w:jc w:val="both"/>
        <w:rPr>
          <w:rFonts w:ascii="Times New Roman" w:hAnsi="Times New Roman" w:cs="Times New Roman"/>
          <w:sz w:val="20"/>
          <w:szCs w:val="20"/>
        </w:rPr>
      </w:pPr>
      <w:r w:rsidRPr="00ED45F7">
        <w:rPr>
          <w:rFonts w:ascii="Times New Roman" w:hAnsi="Times New Roman" w:cs="Times New Roman"/>
          <w:sz w:val="20"/>
          <w:szCs w:val="20"/>
        </w:rPr>
        <w:t xml:space="preserve">For these diseases, sets of simulations were run </w:t>
      </w:r>
      <w:r w:rsidR="00E0446E" w:rsidRPr="00ED45F7">
        <w:rPr>
          <w:rFonts w:ascii="Times New Roman" w:hAnsi="Times New Roman" w:cs="Times New Roman"/>
          <w:sz w:val="20"/>
          <w:szCs w:val="20"/>
        </w:rPr>
        <w:t xml:space="preserve">across a range of values for the relevant </w:t>
      </w:r>
      <w:r w:rsidR="00AE5AF3" w:rsidRPr="00ED45F7">
        <w:rPr>
          <w:rFonts w:ascii="Times New Roman" w:hAnsi="Times New Roman" w:cs="Times New Roman"/>
          <w:sz w:val="20"/>
          <w:szCs w:val="20"/>
        </w:rPr>
        <w:t xml:space="preserve">mediating </w:t>
      </w:r>
      <w:r w:rsidR="00E0446E" w:rsidRPr="00ED45F7">
        <w:rPr>
          <w:rFonts w:ascii="Times New Roman" w:hAnsi="Times New Roman" w:cs="Times New Roman"/>
          <w:sz w:val="20"/>
          <w:szCs w:val="20"/>
        </w:rPr>
        <w:t>parameter(s)</w:t>
      </w:r>
      <w:r w:rsidR="006F383A" w:rsidRPr="00ED45F7">
        <w:rPr>
          <w:rFonts w:ascii="Times New Roman" w:hAnsi="Times New Roman" w:cs="Times New Roman"/>
          <w:sz w:val="20"/>
          <w:szCs w:val="20"/>
        </w:rPr>
        <w:t xml:space="preserve"> and results were disaggregated by the parameter</w:t>
      </w:r>
      <w:r w:rsidR="00FF7DF6" w:rsidRPr="00ED45F7">
        <w:rPr>
          <w:rFonts w:ascii="Times New Roman" w:hAnsi="Times New Roman" w:cs="Times New Roman"/>
          <w:sz w:val="20"/>
          <w:szCs w:val="20"/>
        </w:rPr>
        <w:t>, with each set considered as representative of a ‘setting archetype</w:t>
      </w:r>
      <w:r w:rsidR="003D71CA" w:rsidRPr="00ED45F7">
        <w:rPr>
          <w:rFonts w:ascii="Times New Roman" w:hAnsi="Times New Roman" w:cs="Times New Roman"/>
          <w:sz w:val="20"/>
          <w:szCs w:val="20"/>
        </w:rPr>
        <w:t>.’</w:t>
      </w:r>
      <w:r w:rsidR="006F383A" w:rsidRPr="00ED45F7">
        <w:rPr>
          <w:rFonts w:ascii="Times New Roman" w:hAnsi="Times New Roman" w:cs="Times New Roman"/>
          <w:sz w:val="20"/>
          <w:szCs w:val="20"/>
        </w:rPr>
        <w:t xml:space="preserve"> </w:t>
      </w:r>
      <w:r w:rsidR="00A93C76" w:rsidRPr="00ED45F7">
        <w:rPr>
          <w:rFonts w:ascii="Times New Roman" w:hAnsi="Times New Roman" w:cs="Times New Roman"/>
          <w:sz w:val="20"/>
          <w:szCs w:val="20"/>
        </w:rPr>
        <w:t>This was done so</w:t>
      </w:r>
      <w:r w:rsidR="006F383A" w:rsidRPr="00ED45F7">
        <w:rPr>
          <w:rFonts w:ascii="Times New Roman" w:hAnsi="Times New Roman" w:cs="Times New Roman"/>
          <w:sz w:val="20"/>
          <w:szCs w:val="20"/>
        </w:rPr>
        <w:t xml:space="preserve"> that </w:t>
      </w:r>
      <w:r w:rsidR="0097582D" w:rsidRPr="00ED45F7">
        <w:rPr>
          <w:rFonts w:ascii="Times New Roman" w:hAnsi="Times New Roman" w:cs="Times New Roman"/>
          <w:sz w:val="20"/>
          <w:szCs w:val="20"/>
        </w:rPr>
        <w:t xml:space="preserve">the impact of a faster ORI for measles in a setting with 50% </w:t>
      </w:r>
      <w:r w:rsidR="00272C84" w:rsidRPr="00ED45F7">
        <w:rPr>
          <w:rFonts w:ascii="Times New Roman" w:hAnsi="Times New Roman" w:cs="Times New Roman"/>
          <w:sz w:val="20"/>
          <w:szCs w:val="20"/>
        </w:rPr>
        <w:t xml:space="preserve">routine </w:t>
      </w:r>
      <w:r w:rsidR="0097582D" w:rsidRPr="00ED45F7">
        <w:rPr>
          <w:rFonts w:ascii="Times New Roman" w:hAnsi="Times New Roman" w:cs="Times New Roman"/>
          <w:sz w:val="20"/>
          <w:szCs w:val="20"/>
        </w:rPr>
        <w:t xml:space="preserve">vaccine coverage could be considered separately from the impact in a setting with 80% </w:t>
      </w:r>
      <w:r w:rsidR="00272C84" w:rsidRPr="00ED45F7">
        <w:rPr>
          <w:rFonts w:ascii="Times New Roman" w:hAnsi="Times New Roman" w:cs="Times New Roman"/>
          <w:sz w:val="20"/>
          <w:szCs w:val="20"/>
        </w:rPr>
        <w:t xml:space="preserve">routine </w:t>
      </w:r>
      <w:r w:rsidR="0097582D" w:rsidRPr="00ED45F7">
        <w:rPr>
          <w:rFonts w:ascii="Times New Roman" w:hAnsi="Times New Roman" w:cs="Times New Roman"/>
          <w:sz w:val="20"/>
          <w:szCs w:val="20"/>
        </w:rPr>
        <w:t>coverage, for example</w:t>
      </w:r>
      <w:r w:rsidR="00A93C76" w:rsidRPr="00ED45F7">
        <w:rPr>
          <w:rFonts w:ascii="Times New Roman" w:hAnsi="Times New Roman" w:cs="Times New Roman"/>
          <w:sz w:val="20"/>
          <w:szCs w:val="20"/>
        </w:rPr>
        <w:t>.</w:t>
      </w:r>
    </w:p>
    <w:p w14:paraId="534149B3" w14:textId="77777777" w:rsidR="001E1445" w:rsidRPr="001E1445" w:rsidRDefault="001E1445" w:rsidP="0038011B">
      <w:pPr>
        <w:pStyle w:val="Heading2"/>
      </w:pPr>
      <w:r w:rsidRPr="001E1445">
        <w:rPr>
          <w:rFonts w:cs="Times New Roman"/>
          <w:szCs w:val="20"/>
        </w:rPr>
        <w:t>Calibration and the lattice-based approach</w:t>
      </w:r>
    </w:p>
    <w:p w14:paraId="69D6724F" w14:textId="77777777" w:rsidR="00C41F12" w:rsidRDefault="009D185F" w:rsidP="001E1445">
      <w:pPr>
        <w:rPr>
          <w:rFonts w:ascii="Times New Roman" w:hAnsi="Times New Roman" w:cs="Times New Roman"/>
          <w:sz w:val="20"/>
          <w:szCs w:val="20"/>
        </w:rPr>
      </w:pPr>
      <w:r>
        <w:rPr>
          <w:rFonts w:ascii="Times New Roman" w:hAnsi="Times New Roman" w:cs="Times New Roman"/>
          <w:sz w:val="20"/>
          <w:szCs w:val="20"/>
        </w:rPr>
        <w:t xml:space="preserve">This section </w:t>
      </w:r>
      <w:r w:rsidR="00253746">
        <w:rPr>
          <w:rFonts w:ascii="Times New Roman" w:hAnsi="Times New Roman" w:cs="Times New Roman"/>
          <w:sz w:val="20"/>
          <w:szCs w:val="20"/>
        </w:rPr>
        <w:t xml:space="preserve">briefly describes the calibration method used for the diseases considered in this </w:t>
      </w:r>
      <w:r w:rsidR="00603C91">
        <w:rPr>
          <w:rFonts w:ascii="Times New Roman" w:hAnsi="Times New Roman" w:cs="Times New Roman"/>
          <w:sz w:val="20"/>
          <w:szCs w:val="20"/>
        </w:rPr>
        <w:t xml:space="preserve">analysis, </w:t>
      </w:r>
      <w:r w:rsidR="00A66D20">
        <w:rPr>
          <w:rFonts w:ascii="Times New Roman" w:hAnsi="Times New Roman" w:cs="Times New Roman"/>
          <w:sz w:val="20"/>
          <w:szCs w:val="20"/>
        </w:rPr>
        <w:t>which has been more completely described in previously published work</w:t>
      </w:r>
      <w:r w:rsidR="00A66D20" w:rsidRPr="00ED45F7">
        <w:rPr>
          <w:rFonts w:ascii="Times New Roman" w:hAnsi="Times New Roman" w:cs="Times New Roman"/>
          <w:sz w:val="20"/>
          <w:szCs w:val="20"/>
        </w:rPr>
        <w:fldChar w:fldCharType="begin"/>
      </w:r>
      <w:r w:rsidR="00A66D20">
        <w:rPr>
          <w:rFonts w:ascii="Times New Roman" w:hAnsi="Times New Roman" w:cs="Times New Roman"/>
          <w:sz w:val="20"/>
          <w:szCs w:val="20"/>
        </w:rPr>
        <w:instrText xml:space="preserve"> ADDIN EN.CITE &lt;EndNote&gt;&lt;Cite&gt;&lt;Author&gt;Delport&lt;/Author&gt;&lt;Year&gt;2025&lt;/Year&gt;&lt;RecNum&gt;560&lt;/RecNum&gt;&lt;DisplayText&gt;[3]&lt;/DisplayText&gt;&lt;record&gt;&lt;rec-number&gt;560&lt;/rec-number&gt;&lt;foreign-keys&gt;&lt;key app="EN" db-id="2zafvz9d1ttxxce9pahvrvsh092zzprx2z52" timestamp="1752103645"&gt;560&lt;/key&gt;&lt;/foreign-keys&gt;&lt;ref-type name="Journal Article"&gt;17&lt;/ref-type&gt;&lt;contributors&gt;&lt;authors&gt;&lt;author&gt;Delport, Dominic&lt;/author&gt;&lt;author&gt;Muellenmeister, Alina M.&lt;/author&gt;&lt;author&gt;MacKechnie, Gabrielle&lt;/author&gt;&lt;author&gt;Vaccher, Stefanie&lt;/author&gt;&lt;author&gt;Mengistu, Tewodaj&lt;/author&gt;&lt;author&gt;Hogan, Dan&lt;/author&gt;&lt;author&gt;Abeysuriya, Romesh G. &lt;/author&gt;&lt;author&gt;Scott, Nick&lt;/author&gt;&lt;/authors&gt;&lt;/contributors&gt;&lt;titles&gt;&lt;title&gt;Estimating the historical impact of outbreak response immunisation programmes across 210 outbreaks in low and middle-income countries&lt;/title&gt;&lt;secondary-title&gt;BMJ Global Health&lt;/secondary-title&gt;&lt;/titles&gt;&lt;periodical&gt;&lt;full-title&gt;BMJ Global Health&lt;/full-title&gt;&lt;/periodical&gt;&lt;pages&gt;e016887&lt;/pages&gt;&lt;volume&gt;10&lt;/volume&gt;&lt;number&gt;7&lt;/number&gt;&lt;dates&gt;&lt;year&gt;2025&lt;/year&gt;&lt;/dates&gt;&lt;urls&gt;&lt;related-urls&gt;&lt;url&gt;https://ghsite-bmj.vercel.app/content/10/7/e016887&lt;/url&gt;&lt;/related-urls&gt;&lt;/urls&gt;&lt;electronic-resource-num&gt;10.1136/bmjgh-2024-016887&lt;/electronic-resource-num&gt;&lt;/record&gt;&lt;/Cite&gt;&lt;/EndNote&gt;</w:instrText>
      </w:r>
      <w:r w:rsidR="00A66D20" w:rsidRPr="00ED45F7">
        <w:rPr>
          <w:rFonts w:ascii="Times New Roman" w:hAnsi="Times New Roman" w:cs="Times New Roman"/>
          <w:sz w:val="20"/>
          <w:szCs w:val="20"/>
        </w:rPr>
        <w:fldChar w:fldCharType="separate"/>
      </w:r>
      <w:r w:rsidR="00A66D20">
        <w:rPr>
          <w:rFonts w:ascii="Times New Roman" w:hAnsi="Times New Roman" w:cs="Times New Roman"/>
          <w:noProof/>
          <w:sz w:val="20"/>
          <w:szCs w:val="20"/>
        </w:rPr>
        <w:t>[3]</w:t>
      </w:r>
      <w:r w:rsidR="00A66D20" w:rsidRPr="00ED45F7">
        <w:rPr>
          <w:rFonts w:ascii="Times New Roman" w:hAnsi="Times New Roman" w:cs="Times New Roman"/>
          <w:sz w:val="20"/>
          <w:szCs w:val="20"/>
        </w:rPr>
        <w:fldChar w:fldCharType="end"/>
      </w:r>
      <w:r w:rsidR="00A66D20">
        <w:rPr>
          <w:rFonts w:ascii="Times New Roman" w:hAnsi="Times New Roman" w:cs="Times New Roman"/>
          <w:sz w:val="20"/>
          <w:szCs w:val="20"/>
        </w:rPr>
        <w:t>.</w:t>
      </w:r>
      <w:r w:rsidR="00253746">
        <w:rPr>
          <w:rFonts w:ascii="Times New Roman" w:hAnsi="Times New Roman" w:cs="Times New Roman"/>
          <w:sz w:val="20"/>
          <w:szCs w:val="20"/>
        </w:rPr>
        <w:t xml:space="preserve"> </w:t>
      </w:r>
    </w:p>
    <w:p w14:paraId="37A6D6F9" w14:textId="2CCBD1DE" w:rsidR="009D185F" w:rsidRDefault="001E1445" w:rsidP="001E1445">
      <w:pPr>
        <w:rPr>
          <w:rFonts w:ascii="Times New Roman" w:hAnsi="Times New Roman" w:cs="Times New Roman"/>
          <w:sz w:val="20"/>
          <w:szCs w:val="20"/>
        </w:rPr>
      </w:pPr>
      <w:r w:rsidRPr="0038011B">
        <w:rPr>
          <w:rFonts w:ascii="Times New Roman" w:hAnsi="Times New Roman" w:cs="Times New Roman"/>
          <w:sz w:val="20"/>
          <w:szCs w:val="20"/>
        </w:rPr>
        <w:t xml:space="preserve">The number of outbreaks </w:t>
      </w:r>
      <w:r w:rsidR="00A66D20">
        <w:rPr>
          <w:rFonts w:ascii="Times New Roman" w:hAnsi="Times New Roman" w:cs="Times New Roman"/>
          <w:sz w:val="20"/>
          <w:szCs w:val="20"/>
        </w:rPr>
        <w:t>to which the models were calibrated,</w:t>
      </w:r>
      <w:r w:rsidRPr="0038011B">
        <w:rPr>
          <w:rFonts w:ascii="Times New Roman" w:hAnsi="Times New Roman" w:cs="Times New Roman"/>
          <w:sz w:val="20"/>
          <w:szCs w:val="20"/>
        </w:rPr>
        <w:t xml:space="preserve"> and limited or inconsistent data available from each setting made it computationally impractical to calibrate outbreaks individually. </w:t>
      </w:r>
      <w:r w:rsidR="00C41F12" w:rsidRPr="00740AC5">
        <w:rPr>
          <w:rFonts w:ascii="Times New Roman" w:hAnsi="Times New Roman" w:cs="Times New Roman"/>
          <w:sz w:val="20"/>
          <w:szCs w:val="20"/>
        </w:rPr>
        <w:t>Additionally, stochastic effects meant that calibration to an individual outbreak</w:t>
      </w:r>
      <w:r w:rsidR="00E03215">
        <w:rPr>
          <w:rFonts w:ascii="Times New Roman" w:hAnsi="Times New Roman" w:cs="Times New Roman"/>
          <w:sz w:val="20"/>
          <w:szCs w:val="20"/>
        </w:rPr>
        <w:t xml:space="preserve"> (or small subset of outbreaks)</w:t>
      </w:r>
      <w:r w:rsidR="00C41F12" w:rsidRPr="00740AC5">
        <w:rPr>
          <w:rFonts w:ascii="Times New Roman" w:hAnsi="Times New Roman" w:cs="Times New Roman"/>
          <w:sz w:val="20"/>
          <w:szCs w:val="20"/>
        </w:rPr>
        <w:t xml:space="preserve"> may not</w:t>
      </w:r>
      <w:r w:rsidR="00E03215">
        <w:rPr>
          <w:rFonts w:ascii="Times New Roman" w:hAnsi="Times New Roman" w:cs="Times New Roman"/>
          <w:sz w:val="20"/>
          <w:szCs w:val="20"/>
        </w:rPr>
        <w:t xml:space="preserve"> have</w:t>
      </w:r>
      <w:r w:rsidR="00C41F12" w:rsidRPr="00740AC5">
        <w:rPr>
          <w:rFonts w:ascii="Times New Roman" w:hAnsi="Times New Roman" w:cs="Times New Roman"/>
          <w:sz w:val="20"/>
          <w:szCs w:val="20"/>
        </w:rPr>
        <w:t xml:space="preserve"> result</w:t>
      </w:r>
      <w:r w:rsidR="00E03215">
        <w:rPr>
          <w:rFonts w:ascii="Times New Roman" w:hAnsi="Times New Roman" w:cs="Times New Roman"/>
          <w:sz w:val="20"/>
          <w:szCs w:val="20"/>
        </w:rPr>
        <w:t>ed</w:t>
      </w:r>
      <w:r w:rsidR="00C41F12" w:rsidRPr="00740AC5">
        <w:rPr>
          <w:rFonts w:ascii="Times New Roman" w:hAnsi="Times New Roman" w:cs="Times New Roman"/>
          <w:sz w:val="20"/>
          <w:szCs w:val="20"/>
        </w:rPr>
        <w:t xml:space="preserve"> in generalisable fitted parameters. </w:t>
      </w:r>
      <w:r w:rsidRPr="0038011B">
        <w:rPr>
          <w:rFonts w:ascii="Times New Roman" w:hAnsi="Times New Roman" w:cs="Times New Roman"/>
          <w:sz w:val="20"/>
          <w:szCs w:val="20"/>
        </w:rPr>
        <w:t xml:space="preserve">To overcome this, we developed what we refer to as a ‘lattice’-based approach, with outbreak simulations precomputed on a grid of key parameter values, with individual outbreaks assigned to the best-fitting point in the lattice based on the nearest parameter values. The key parameters were those expected to be influential on model outcomes; for all diseases, this included response time and vaccination rate (vaccine doses delivered per capita per day). For </w:t>
      </w:r>
      <w:r w:rsidR="00E474C1">
        <w:rPr>
          <w:rFonts w:ascii="Times New Roman" w:hAnsi="Times New Roman" w:cs="Times New Roman"/>
          <w:sz w:val="20"/>
          <w:szCs w:val="20"/>
        </w:rPr>
        <w:t>measles, meningococcal meningitis, and yellow fever</w:t>
      </w:r>
      <w:r w:rsidRPr="0038011B">
        <w:rPr>
          <w:rFonts w:ascii="Times New Roman" w:hAnsi="Times New Roman" w:cs="Times New Roman"/>
          <w:sz w:val="20"/>
          <w:szCs w:val="20"/>
        </w:rPr>
        <w:t>, additional covariates were included</w:t>
      </w:r>
      <w:r w:rsidR="003F3FA7">
        <w:rPr>
          <w:rFonts w:ascii="Times New Roman" w:hAnsi="Times New Roman" w:cs="Times New Roman"/>
          <w:sz w:val="20"/>
          <w:szCs w:val="20"/>
        </w:rPr>
        <w:t>, as described above</w:t>
      </w:r>
      <w:r w:rsidR="00E474C1">
        <w:rPr>
          <w:rFonts w:ascii="Times New Roman" w:hAnsi="Times New Roman" w:cs="Times New Roman"/>
          <w:sz w:val="20"/>
          <w:szCs w:val="20"/>
        </w:rPr>
        <w:t>.</w:t>
      </w:r>
      <w:r w:rsidR="00C41F12">
        <w:rPr>
          <w:rFonts w:ascii="Times New Roman" w:hAnsi="Times New Roman" w:cs="Times New Roman"/>
          <w:sz w:val="20"/>
          <w:szCs w:val="20"/>
        </w:rPr>
        <w:t xml:space="preserve"> D</w:t>
      </w:r>
      <w:r w:rsidR="00C41F12" w:rsidRPr="00740AC5">
        <w:rPr>
          <w:rFonts w:ascii="Times New Roman" w:hAnsi="Times New Roman" w:cs="Times New Roman"/>
          <w:sz w:val="20"/>
          <w:szCs w:val="20"/>
        </w:rPr>
        <w:t>ata were not available to inform values</w:t>
      </w:r>
      <w:r w:rsidR="00C41F12">
        <w:rPr>
          <w:rFonts w:ascii="Times New Roman" w:hAnsi="Times New Roman" w:cs="Times New Roman"/>
          <w:sz w:val="20"/>
          <w:szCs w:val="20"/>
        </w:rPr>
        <w:t xml:space="preserve"> for these parameters</w:t>
      </w:r>
      <w:r w:rsidR="00C41F12" w:rsidRPr="00740AC5">
        <w:rPr>
          <w:rFonts w:ascii="Times New Roman" w:hAnsi="Times New Roman" w:cs="Times New Roman"/>
          <w:sz w:val="20"/>
          <w:szCs w:val="20"/>
        </w:rPr>
        <w:t xml:space="preserve"> in the model</w:t>
      </w:r>
      <w:r w:rsidR="00C41F12">
        <w:rPr>
          <w:rFonts w:ascii="Times New Roman" w:hAnsi="Times New Roman" w:cs="Times New Roman"/>
          <w:sz w:val="20"/>
          <w:szCs w:val="20"/>
        </w:rPr>
        <w:t>s</w:t>
      </w:r>
      <w:r w:rsidR="00C41F12" w:rsidRPr="00740AC5">
        <w:rPr>
          <w:rFonts w:ascii="Times New Roman" w:hAnsi="Times New Roman" w:cs="Times New Roman"/>
          <w:sz w:val="20"/>
          <w:szCs w:val="20"/>
        </w:rPr>
        <w:t>. Therefore, these lattice values for each outbreak in the dataset were estimated during calibration, informed by the maximum-likelihood estimate. For each disease at most one lattice dimension was estimated through calibration</w:t>
      </w:r>
      <w:r w:rsidR="00C41F12">
        <w:rPr>
          <w:rFonts w:ascii="Times New Roman" w:hAnsi="Times New Roman" w:cs="Times New Roman"/>
          <w:sz w:val="20"/>
          <w:szCs w:val="20"/>
        </w:rPr>
        <w:t xml:space="preserve"> in this way</w:t>
      </w:r>
      <w:r w:rsidR="00C41F12" w:rsidRPr="00740AC5">
        <w:rPr>
          <w:rFonts w:ascii="Times New Roman" w:hAnsi="Times New Roman" w:cs="Times New Roman"/>
          <w:sz w:val="20"/>
          <w:szCs w:val="20"/>
        </w:rPr>
        <w:t>. Additional details for these methods are in online supplemental file 1, ‘Kernel Density Estimation’</w:t>
      </w:r>
      <w:r w:rsidR="00C41F12">
        <w:rPr>
          <w:rFonts w:ascii="Times New Roman" w:hAnsi="Times New Roman" w:cs="Times New Roman"/>
          <w:sz w:val="20"/>
          <w:szCs w:val="20"/>
        </w:rPr>
        <w:t>, for our previous publication</w:t>
      </w:r>
      <w:r w:rsidR="00C41F12" w:rsidRPr="00ED45F7">
        <w:rPr>
          <w:rFonts w:ascii="Times New Roman" w:hAnsi="Times New Roman" w:cs="Times New Roman"/>
          <w:sz w:val="20"/>
          <w:szCs w:val="20"/>
        </w:rPr>
        <w:fldChar w:fldCharType="begin"/>
      </w:r>
      <w:r w:rsidR="00C41F12">
        <w:rPr>
          <w:rFonts w:ascii="Times New Roman" w:hAnsi="Times New Roman" w:cs="Times New Roman"/>
          <w:sz w:val="20"/>
          <w:szCs w:val="20"/>
        </w:rPr>
        <w:instrText xml:space="preserve"> ADDIN EN.CITE &lt;EndNote&gt;&lt;Cite&gt;&lt;Author&gt;Delport&lt;/Author&gt;&lt;Year&gt;2025&lt;/Year&gt;&lt;RecNum&gt;560&lt;/RecNum&gt;&lt;DisplayText&gt;[3]&lt;/DisplayText&gt;&lt;record&gt;&lt;rec-number&gt;560&lt;/rec-number&gt;&lt;foreign-keys&gt;&lt;key app="EN" db-id="2zafvz9d1ttxxce9pahvrvsh092zzprx2z52" timestamp="1752103645"&gt;560&lt;/key&gt;&lt;/foreign-keys&gt;&lt;ref-type name="Journal Article"&gt;17&lt;/ref-type&gt;&lt;contributors&gt;&lt;authors&gt;&lt;author&gt;Delport, Dominic&lt;/author&gt;&lt;author&gt;Muellenmeister, Alina M.&lt;/author&gt;&lt;author&gt;MacKechnie, Gabrielle&lt;/author&gt;&lt;author&gt;Vaccher, Stefanie&lt;/author&gt;&lt;author&gt;Mengistu, Tewodaj&lt;/author&gt;&lt;author&gt;Hogan, Dan&lt;/author&gt;&lt;author&gt;Abeysuriya, Romesh G. &lt;/author&gt;&lt;author&gt;Scott, Nick&lt;/author&gt;&lt;/authors&gt;&lt;/contributors&gt;&lt;titles&gt;&lt;title&gt;Estimating the historical impact of outbreak response immunisation programmes across 210 outbreaks in low and middle-income countries&lt;/title&gt;&lt;secondary-title&gt;BMJ Global Health&lt;/secondary-title&gt;&lt;/titles&gt;&lt;periodical&gt;&lt;full-title&gt;BMJ Global Health&lt;/full-title&gt;&lt;/periodical&gt;&lt;pages&gt;e016887&lt;/pages&gt;&lt;volume&gt;10&lt;/volume&gt;&lt;number&gt;7&lt;/number&gt;&lt;dates&gt;&lt;year&gt;2025&lt;/year&gt;&lt;/dates&gt;&lt;urls&gt;&lt;related-urls&gt;&lt;url&gt;https://ghsite-bmj.vercel.app/content/10/7/e016887&lt;/url&gt;&lt;/related-urls&gt;&lt;/urls&gt;&lt;electronic-resource-num&gt;10.1136/bmjgh-2024-016887&lt;/electronic-resource-num&gt;&lt;/record&gt;&lt;/Cite&gt;&lt;/EndNote&gt;</w:instrText>
      </w:r>
      <w:r w:rsidR="00C41F12" w:rsidRPr="00ED45F7">
        <w:rPr>
          <w:rFonts w:ascii="Times New Roman" w:hAnsi="Times New Roman" w:cs="Times New Roman"/>
          <w:sz w:val="20"/>
          <w:szCs w:val="20"/>
        </w:rPr>
        <w:fldChar w:fldCharType="separate"/>
      </w:r>
      <w:r w:rsidR="00C41F12">
        <w:rPr>
          <w:rFonts w:ascii="Times New Roman" w:hAnsi="Times New Roman" w:cs="Times New Roman"/>
          <w:noProof/>
          <w:sz w:val="20"/>
          <w:szCs w:val="20"/>
        </w:rPr>
        <w:t>[3]</w:t>
      </w:r>
      <w:r w:rsidR="00C41F12" w:rsidRPr="00ED45F7">
        <w:rPr>
          <w:rFonts w:ascii="Times New Roman" w:hAnsi="Times New Roman" w:cs="Times New Roman"/>
          <w:sz w:val="20"/>
          <w:szCs w:val="20"/>
        </w:rPr>
        <w:fldChar w:fldCharType="end"/>
      </w:r>
      <w:r w:rsidR="00C41F12" w:rsidRPr="00740AC5">
        <w:rPr>
          <w:rFonts w:ascii="Times New Roman" w:hAnsi="Times New Roman" w:cs="Times New Roman"/>
          <w:sz w:val="20"/>
          <w:szCs w:val="20"/>
        </w:rPr>
        <w:t>.</w:t>
      </w:r>
    </w:p>
    <w:p w14:paraId="37FBCBD5" w14:textId="5092501D" w:rsidR="001E1445" w:rsidRPr="0038011B" w:rsidRDefault="001E1445" w:rsidP="0038011B">
      <w:pPr>
        <w:rPr>
          <w:rFonts w:ascii="Times New Roman" w:hAnsi="Times New Roman" w:cs="Times New Roman"/>
          <w:sz w:val="20"/>
          <w:szCs w:val="20"/>
        </w:rPr>
      </w:pPr>
      <w:r w:rsidRPr="0038011B">
        <w:rPr>
          <w:rFonts w:ascii="Times New Roman" w:hAnsi="Times New Roman" w:cs="Times New Roman"/>
          <w:sz w:val="20"/>
          <w:szCs w:val="20"/>
        </w:rPr>
        <w:t>The range and spacing of the lattice points in each dimension were selected to minimise the discrepancy between individual outbreaks and their assigned lattice points, while also minimising the number of lattice points to improve computational tractability.</w:t>
      </w:r>
    </w:p>
    <w:p w14:paraId="0ACB1A52" w14:textId="77777777" w:rsidR="00AF4D70" w:rsidRPr="00ED45F7" w:rsidRDefault="00AF4D70" w:rsidP="00625BFE">
      <w:pPr>
        <w:pStyle w:val="Heading2"/>
      </w:pPr>
      <w:bookmarkStart w:id="5" w:name="_Ref163649338"/>
      <w:bookmarkStart w:id="6" w:name="_Toc203466262"/>
      <w:r w:rsidRPr="00ED45F7">
        <w:t>Outbreak declaration and response threshold</w:t>
      </w:r>
      <w:bookmarkEnd w:id="5"/>
      <w:bookmarkEnd w:id="6"/>
    </w:p>
    <w:p w14:paraId="5686DAE9" w14:textId="284AEF98" w:rsidR="00AF4D70" w:rsidRPr="00ED45F7" w:rsidRDefault="00AF4D70" w:rsidP="00AF4D70">
      <w:pPr>
        <w:jc w:val="both"/>
        <w:rPr>
          <w:rFonts w:ascii="Times New Roman" w:hAnsi="Times New Roman" w:cs="Times New Roman"/>
          <w:sz w:val="20"/>
          <w:szCs w:val="20"/>
        </w:rPr>
      </w:pPr>
      <w:r w:rsidRPr="00ED45F7">
        <w:rPr>
          <w:rFonts w:ascii="Times New Roman" w:hAnsi="Times New Roman" w:cs="Times New Roman"/>
          <w:sz w:val="20"/>
          <w:szCs w:val="20"/>
        </w:rPr>
        <w:t>Assumptions specific to some models may also impact the</w:t>
      </w:r>
      <w:r w:rsidR="00792426" w:rsidRPr="00ED45F7">
        <w:rPr>
          <w:rFonts w:ascii="Times New Roman" w:hAnsi="Times New Roman" w:cs="Times New Roman"/>
          <w:sz w:val="20"/>
          <w:szCs w:val="20"/>
        </w:rPr>
        <w:t xml:space="preserve"> outbreak detection thresholds used for each disease</w:t>
      </w:r>
      <w:r w:rsidRPr="00ED45F7">
        <w:rPr>
          <w:rFonts w:ascii="Times New Roman" w:hAnsi="Times New Roman" w:cs="Times New Roman"/>
          <w:sz w:val="20"/>
          <w:szCs w:val="20"/>
        </w:rPr>
        <w:t>. The measles model only includes children aged 0</w:t>
      </w:r>
      <w:r w:rsidR="001E7EDD" w:rsidRPr="00ED45F7">
        <w:rPr>
          <w:rFonts w:ascii="Times New Roman" w:hAnsi="Times New Roman" w:cs="Times New Roman"/>
          <w:sz w:val="20"/>
          <w:szCs w:val="20"/>
        </w:rPr>
        <w:t xml:space="preserve"> – </w:t>
      </w:r>
      <w:r w:rsidRPr="00ED45F7">
        <w:rPr>
          <w:rFonts w:ascii="Times New Roman" w:hAnsi="Times New Roman" w:cs="Times New Roman"/>
          <w:sz w:val="20"/>
          <w:szCs w:val="20"/>
        </w:rPr>
        <w:t xml:space="preserve">5 years, and so background cases which may occur in the older population could contribute to the outbreak detection threshold. The meningitis model is initialised with an assumed background prevalence of asymptomatic disease built up over the endemic period of the year, and it is likely that background cases of invasive disease would have occurred as well. </w:t>
      </w:r>
      <w:r w:rsidR="00D42425" w:rsidRPr="00ED45F7">
        <w:rPr>
          <w:rFonts w:ascii="Times New Roman" w:hAnsi="Times New Roman" w:cs="Times New Roman"/>
          <w:sz w:val="20"/>
          <w:szCs w:val="20"/>
        </w:rPr>
        <w:t xml:space="preserve">These components may lead to underestimates of detection time for measles and </w:t>
      </w:r>
      <w:r w:rsidR="007C1721" w:rsidRPr="00ED45F7">
        <w:rPr>
          <w:rFonts w:ascii="Times New Roman" w:hAnsi="Times New Roman" w:cs="Times New Roman"/>
          <w:sz w:val="20"/>
          <w:szCs w:val="20"/>
        </w:rPr>
        <w:t xml:space="preserve">meningococcal </w:t>
      </w:r>
      <w:r w:rsidR="00D42425" w:rsidRPr="00ED45F7">
        <w:rPr>
          <w:rFonts w:ascii="Times New Roman" w:hAnsi="Times New Roman" w:cs="Times New Roman"/>
          <w:sz w:val="20"/>
          <w:szCs w:val="20"/>
        </w:rPr>
        <w:t xml:space="preserve">meningitis, but the assumption that outbreaks are detected within one-day of the threshold being crossed for each disease is intentionally optimistic </w:t>
      </w:r>
      <w:r w:rsidR="00DF1693" w:rsidRPr="00ED45F7">
        <w:rPr>
          <w:rFonts w:ascii="Times New Roman" w:hAnsi="Times New Roman" w:cs="Times New Roman"/>
          <w:sz w:val="20"/>
          <w:szCs w:val="20"/>
        </w:rPr>
        <w:t>to balance</w:t>
      </w:r>
      <w:r w:rsidR="00D42425" w:rsidRPr="00ED45F7">
        <w:rPr>
          <w:rFonts w:ascii="Times New Roman" w:hAnsi="Times New Roman" w:cs="Times New Roman"/>
          <w:sz w:val="20"/>
          <w:szCs w:val="20"/>
        </w:rPr>
        <w:t xml:space="preserve"> </w:t>
      </w:r>
      <w:r w:rsidR="00D42425" w:rsidRPr="00ED45F7">
        <w:rPr>
          <w:rFonts w:ascii="Times New Roman" w:hAnsi="Times New Roman" w:cs="Times New Roman"/>
          <w:sz w:val="20"/>
          <w:szCs w:val="20"/>
        </w:rPr>
        <w:lastRenderedPageBreak/>
        <w:t>this underestimation to some extent.</w:t>
      </w:r>
      <w:r w:rsidR="00E75F79" w:rsidRPr="00ED45F7">
        <w:rPr>
          <w:rFonts w:ascii="Times New Roman" w:hAnsi="Times New Roman" w:cs="Times New Roman"/>
          <w:sz w:val="20"/>
          <w:szCs w:val="20"/>
        </w:rPr>
        <w:t xml:space="preserve"> The models are also calibrated </w:t>
      </w:r>
      <w:r w:rsidR="005D5386" w:rsidRPr="00ED45F7">
        <w:rPr>
          <w:rFonts w:ascii="Times New Roman" w:hAnsi="Times New Roman" w:cs="Times New Roman"/>
          <w:sz w:val="20"/>
          <w:szCs w:val="20"/>
        </w:rPr>
        <w:t>based on</w:t>
      </w:r>
      <w:r w:rsidR="00E75F79" w:rsidRPr="00ED45F7">
        <w:rPr>
          <w:rFonts w:ascii="Times New Roman" w:hAnsi="Times New Roman" w:cs="Times New Roman"/>
          <w:sz w:val="20"/>
          <w:szCs w:val="20"/>
        </w:rPr>
        <w:t xml:space="preserve"> these </w:t>
      </w:r>
      <w:r w:rsidR="00EF635B" w:rsidRPr="00ED45F7">
        <w:rPr>
          <w:rFonts w:ascii="Times New Roman" w:hAnsi="Times New Roman" w:cs="Times New Roman"/>
          <w:sz w:val="20"/>
          <w:szCs w:val="20"/>
        </w:rPr>
        <w:t>limitations</w:t>
      </w:r>
      <w:r w:rsidR="00E75F79" w:rsidRPr="00ED45F7">
        <w:rPr>
          <w:rFonts w:ascii="Times New Roman" w:hAnsi="Times New Roman" w:cs="Times New Roman"/>
          <w:sz w:val="20"/>
          <w:szCs w:val="20"/>
        </w:rPr>
        <w:t>, which are maintained for all scenarios</w:t>
      </w:r>
      <w:r w:rsidR="00EF635B" w:rsidRPr="00ED45F7">
        <w:rPr>
          <w:rFonts w:ascii="Times New Roman" w:hAnsi="Times New Roman" w:cs="Times New Roman"/>
          <w:sz w:val="20"/>
          <w:szCs w:val="20"/>
        </w:rPr>
        <w:t>.</w:t>
      </w:r>
    </w:p>
    <w:p w14:paraId="663D445D" w14:textId="076012ED" w:rsidR="00AF4D70" w:rsidRPr="00BA0C71" w:rsidRDefault="00AF4D70" w:rsidP="00AF4D70">
      <w:pPr>
        <w:pStyle w:val="Heading2"/>
        <w:rPr>
          <w:rFonts w:cs="Times New Roman"/>
          <w:szCs w:val="20"/>
        </w:rPr>
      </w:pPr>
      <w:bookmarkStart w:id="7" w:name="_Toc203466263"/>
      <w:r w:rsidRPr="00BA0C71">
        <w:rPr>
          <w:rFonts w:cs="Times New Roman"/>
          <w:szCs w:val="20"/>
        </w:rPr>
        <w:t>DALYs averted</w:t>
      </w:r>
      <w:bookmarkEnd w:id="7"/>
    </w:p>
    <w:p w14:paraId="5774985F" w14:textId="1EC9D7EC" w:rsidR="00AF4D70" w:rsidRPr="00ED45F7" w:rsidRDefault="00AF4D70" w:rsidP="00AF4D70">
      <w:pPr>
        <w:jc w:val="both"/>
        <w:rPr>
          <w:rFonts w:ascii="Times New Roman" w:hAnsi="Times New Roman" w:cs="Times New Roman"/>
          <w:sz w:val="20"/>
          <w:szCs w:val="20"/>
        </w:rPr>
      </w:pPr>
      <w:r w:rsidRPr="00ED45F7">
        <w:rPr>
          <w:rFonts w:ascii="Times New Roman" w:hAnsi="Times New Roman" w:cs="Times New Roman"/>
          <w:sz w:val="20"/>
          <w:szCs w:val="20"/>
        </w:rPr>
        <w:t xml:space="preserve">Using the estimates of cases and deaths averted by ORI for each outbreak across disease models, DALYs averted can be estimated. This is done by multiplying cases averted by the years of healthy life lost due to disability (YLDs), plus years of life lost (YLLs) from deaths (for each outbreak, </w:t>
      </w:r>
      <w:r w:rsidR="00D42425" w:rsidRPr="00ED45F7">
        <w:rPr>
          <w:rFonts w:ascii="Times New Roman" w:hAnsi="Times New Roman" w:cs="Times New Roman"/>
          <w:sz w:val="20"/>
          <w:szCs w:val="20"/>
        </w:rPr>
        <w:t xml:space="preserve">we use the </w:t>
      </w:r>
      <w:r w:rsidR="00FE5919" w:rsidRPr="00ED45F7">
        <w:rPr>
          <w:rFonts w:ascii="Times New Roman" w:hAnsi="Times New Roman" w:cs="Times New Roman"/>
          <w:sz w:val="20"/>
          <w:szCs w:val="20"/>
        </w:rPr>
        <w:t xml:space="preserve">unweighted </w:t>
      </w:r>
      <w:r w:rsidR="00D42425" w:rsidRPr="00ED45F7">
        <w:rPr>
          <w:rFonts w:ascii="Times New Roman" w:hAnsi="Times New Roman" w:cs="Times New Roman"/>
          <w:sz w:val="20"/>
          <w:szCs w:val="20"/>
        </w:rPr>
        <w:t>average 2023 life expectancy of countries where outbreaks have occurred historically and compare it</w:t>
      </w:r>
      <w:r w:rsidRPr="00ED45F7">
        <w:rPr>
          <w:rFonts w:ascii="Times New Roman" w:hAnsi="Times New Roman" w:cs="Times New Roman"/>
          <w:sz w:val="20"/>
          <w:szCs w:val="20"/>
        </w:rPr>
        <w:t xml:space="preserve"> to the age of deaths in the model). Disability weights vary by disease, severity of presentation, and by the sequelae produced by the disease, so we estimate overall YLDs using weighted average disability weights associated with a given disease severity or sequela and its incidence, multiplied by the average duration, for the most common sequelae associated with the disease.</w:t>
      </w:r>
      <w:r w:rsidR="00CC1584" w:rsidRPr="00ED45F7">
        <w:rPr>
          <w:rFonts w:ascii="Times New Roman" w:hAnsi="Times New Roman" w:cs="Times New Roman"/>
          <w:sz w:val="20"/>
          <w:szCs w:val="20"/>
        </w:rPr>
        <w:t xml:space="preserve"> The specific </w:t>
      </w:r>
      <w:r w:rsidR="00DC0251" w:rsidRPr="00ED45F7">
        <w:rPr>
          <w:rFonts w:ascii="Times New Roman" w:hAnsi="Times New Roman" w:cs="Times New Roman"/>
          <w:sz w:val="20"/>
          <w:szCs w:val="20"/>
        </w:rPr>
        <w:t>weights</w:t>
      </w:r>
      <w:r w:rsidR="00CC1584" w:rsidRPr="00ED45F7">
        <w:rPr>
          <w:rFonts w:ascii="Times New Roman" w:hAnsi="Times New Roman" w:cs="Times New Roman"/>
          <w:sz w:val="20"/>
          <w:szCs w:val="20"/>
        </w:rPr>
        <w:t xml:space="preserve"> and </w:t>
      </w:r>
      <w:r w:rsidR="00DC0251" w:rsidRPr="00ED45F7">
        <w:rPr>
          <w:rFonts w:ascii="Times New Roman" w:hAnsi="Times New Roman" w:cs="Times New Roman"/>
          <w:sz w:val="20"/>
          <w:szCs w:val="20"/>
        </w:rPr>
        <w:t>sequalae</w:t>
      </w:r>
      <w:r w:rsidR="00CC1584" w:rsidRPr="00ED45F7">
        <w:rPr>
          <w:rFonts w:ascii="Times New Roman" w:hAnsi="Times New Roman" w:cs="Times New Roman"/>
          <w:sz w:val="20"/>
          <w:szCs w:val="20"/>
        </w:rPr>
        <w:t xml:space="preserve"> are detailed for each disease in </w:t>
      </w:r>
      <w:r w:rsidR="00C3537F" w:rsidRPr="00ED45F7">
        <w:rPr>
          <w:rFonts w:ascii="Times New Roman" w:hAnsi="Times New Roman" w:cs="Times New Roman"/>
          <w:sz w:val="20"/>
          <w:szCs w:val="20"/>
        </w:rPr>
        <w:fldChar w:fldCharType="begin"/>
      </w:r>
      <w:r w:rsidR="00C3537F" w:rsidRPr="00ED45F7">
        <w:rPr>
          <w:rFonts w:ascii="Times New Roman" w:hAnsi="Times New Roman" w:cs="Times New Roman"/>
          <w:sz w:val="20"/>
          <w:szCs w:val="20"/>
        </w:rPr>
        <w:instrText xml:space="preserve"> REF _Ref202453761 \h </w:instrText>
      </w:r>
      <w:r w:rsidR="00C3537F" w:rsidRPr="00BA0C71">
        <w:rPr>
          <w:rFonts w:ascii="Times New Roman" w:hAnsi="Times New Roman" w:cs="Times New Roman"/>
          <w:sz w:val="20"/>
          <w:szCs w:val="20"/>
        </w:rPr>
        <w:instrText xml:space="preserve"> \* MERGEFORMAT </w:instrText>
      </w:r>
      <w:r w:rsidR="00C3537F" w:rsidRPr="00ED45F7">
        <w:rPr>
          <w:rFonts w:ascii="Times New Roman" w:hAnsi="Times New Roman" w:cs="Times New Roman"/>
          <w:sz w:val="20"/>
          <w:szCs w:val="20"/>
        </w:rPr>
      </w:r>
      <w:r w:rsidR="00C3537F" w:rsidRPr="00ED45F7">
        <w:rPr>
          <w:rFonts w:ascii="Times New Roman" w:hAnsi="Times New Roman" w:cs="Times New Roman"/>
          <w:sz w:val="20"/>
          <w:szCs w:val="20"/>
        </w:rPr>
        <w:fldChar w:fldCharType="separate"/>
      </w:r>
      <w:r w:rsidR="00C3537F" w:rsidRPr="00BA0C71">
        <w:rPr>
          <w:rFonts w:ascii="Times New Roman" w:hAnsi="Times New Roman" w:cs="Times New Roman"/>
          <w:sz w:val="20"/>
          <w:szCs w:val="20"/>
        </w:rPr>
        <w:t>Table S1</w:t>
      </w:r>
      <w:r w:rsidR="00C3537F" w:rsidRPr="00ED45F7">
        <w:rPr>
          <w:rFonts w:ascii="Times New Roman" w:hAnsi="Times New Roman" w:cs="Times New Roman"/>
          <w:sz w:val="20"/>
          <w:szCs w:val="20"/>
        </w:rPr>
        <w:fldChar w:fldCharType="end"/>
      </w:r>
      <w:r w:rsidR="00CC1584" w:rsidRPr="00ED45F7">
        <w:rPr>
          <w:rFonts w:ascii="Times New Roman" w:hAnsi="Times New Roman" w:cs="Times New Roman"/>
          <w:sz w:val="20"/>
          <w:szCs w:val="20"/>
        </w:rPr>
        <w:t>.</w:t>
      </w:r>
    </w:p>
    <w:p w14:paraId="35C137C6" w14:textId="59542D74" w:rsidR="00C6478E" w:rsidRPr="00BA0C71" w:rsidRDefault="005F051F" w:rsidP="00BA0C71">
      <w:pPr>
        <w:pStyle w:val="Caption"/>
        <w:rPr>
          <w:rFonts w:ascii="Times New Roman" w:hAnsi="Times New Roman" w:cs="Times New Roman"/>
          <w:sz w:val="22"/>
          <w:szCs w:val="22"/>
        </w:rPr>
      </w:pPr>
      <w:bookmarkStart w:id="8" w:name="_Ref202453761"/>
      <w:r w:rsidRPr="00BA0C71">
        <w:rPr>
          <w:rFonts w:ascii="Times New Roman" w:hAnsi="Times New Roman" w:cs="Times New Roman"/>
          <w:b/>
          <w:bCs/>
          <w:i w:val="0"/>
          <w:iCs w:val="0"/>
          <w:color w:val="auto"/>
          <w:sz w:val="20"/>
          <w:szCs w:val="20"/>
        </w:rPr>
        <w:t>Table S</w:t>
      </w:r>
      <w:r w:rsidRPr="00BA0C71">
        <w:rPr>
          <w:rFonts w:ascii="Times New Roman" w:hAnsi="Times New Roman" w:cs="Times New Roman"/>
          <w:b/>
          <w:bCs/>
          <w:i w:val="0"/>
          <w:iCs w:val="0"/>
          <w:color w:val="auto"/>
          <w:sz w:val="20"/>
          <w:szCs w:val="20"/>
        </w:rPr>
        <w:fldChar w:fldCharType="begin"/>
      </w:r>
      <w:r w:rsidRPr="00BA0C71">
        <w:rPr>
          <w:rFonts w:ascii="Times New Roman" w:hAnsi="Times New Roman" w:cs="Times New Roman"/>
          <w:b/>
          <w:bCs/>
          <w:i w:val="0"/>
          <w:iCs w:val="0"/>
          <w:color w:val="auto"/>
          <w:sz w:val="20"/>
          <w:szCs w:val="20"/>
        </w:rPr>
        <w:instrText xml:space="preserve"> SEQ Table \* ARABIC </w:instrText>
      </w:r>
      <w:r w:rsidRPr="00BA0C71">
        <w:rPr>
          <w:rFonts w:ascii="Times New Roman" w:hAnsi="Times New Roman" w:cs="Times New Roman"/>
          <w:b/>
          <w:bCs/>
          <w:i w:val="0"/>
          <w:iCs w:val="0"/>
          <w:color w:val="auto"/>
          <w:sz w:val="20"/>
          <w:szCs w:val="20"/>
        </w:rPr>
        <w:fldChar w:fldCharType="separate"/>
      </w:r>
      <w:r w:rsidRPr="00BA0C71">
        <w:rPr>
          <w:rFonts w:ascii="Times New Roman" w:hAnsi="Times New Roman" w:cs="Times New Roman"/>
          <w:b/>
          <w:bCs/>
          <w:i w:val="0"/>
          <w:iCs w:val="0"/>
          <w:color w:val="auto"/>
          <w:sz w:val="20"/>
          <w:szCs w:val="20"/>
        </w:rPr>
        <w:t>1</w:t>
      </w:r>
      <w:r w:rsidRPr="00BA0C71">
        <w:rPr>
          <w:rFonts w:ascii="Times New Roman" w:hAnsi="Times New Roman" w:cs="Times New Roman"/>
          <w:b/>
          <w:bCs/>
          <w:i w:val="0"/>
          <w:iCs w:val="0"/>
          <w:color w:val="auto"/>
          <w:sz w:val="20"/>
          <w:szCs w:val="20"/>
        </w:rPr>
        <w:fldChar w:fldCharType="end"/>
      </w:r>
      <w:bookmarkEnd w:id="8"/>
      <w:r w:rsidRPr="00BA0C71">
        <w:rPr>
          <w:rFonts w:ascii="Times New Roman" w:hAnsi="Times New Roman" w:cs="Times New Roman"/>
          <w:i w:val="0"/>
          <w:iCs w:val="0"/>
          <w:color w:val="auto"/>
          <w:sz w:val="20"/>
          <w:szCs w:val="20"/>
        </w:rPr>
        <w:t>: Parameters for disability-adjusted life year</w:t>
      </w:r>
      <w:r w:rsidR="00C3537F" w:rsidRPr="00BA0C71">
        <w:rPr>
          <w:rFonts w:ascii="Times New Roman" w:hAnsi="Times New Roman" w:cs="Times New Roman"/>
          <w:i w:val="0"/>
          <w:iCs w:val="0"/>
          <w:color w:val="auto"/>
          <w:sz w:val="20"/>
          <w:szCs w:val="20"/>
        </w:rPr>
        <w:t xml:space="preserve"> (DALY)</w:t>
      </w:r>
      <w:r w:rsidRPr="00BA0C71">
        <w:rPr>
          <w:rFonts w:ascii="Times New Roman" w:hAnsi="Times New Roman" w:cs="Times New Roman"/>
          <w:i w:val="0"/>
          <w:iCs w:val="0"/>
          <w:color w:val="auto"/>
          <w:sz w:val="20"/>
          <w:szCs w:val="20"/>
        </w:rPr>
        <w:t xml:space="preserve"> calculation</w:t>
      </w:r>
      <w:r w:rsidR="00C3537F" w:rsidRPr="00BA0C71">
        <w:rPr>
          <w:rFonts w:ascii="Times New Roman" w:hAnsi="Times New Roman" w:cs="Times New Roman"/>
          <w:i w:val="0"/>
          <w:iCs w:val="0"/>
          <w:color w:val="auto"/>
          <w:sz w:val="20"/>
          <w:szCs w:val="20"/>
        </w:rPr>
        <w:t xml:space="preserve"> per disease.</w:t>
      </w:r>
    </w:p>
    <w:tbl>
      <w:tblPr>
        <w:tblStyle w:val="GridTable4"/>
        <w:tblW w:w="9016" w:type="dxa"/>
        <w:tblLook w:val="04A0" w:firstRow="1" w:lastRow="0" w:firstColumn="1" w:lastColumn="0" w:noHBand="0" w:noVBand="1"/>
      </w:tblPr>
      <w:tblGrid>
        <w:gridCol w:w="3555"/>
        <w:gridCol w:w="2058"/>
        <w:gridCol w:w="3403"/>
      </w:tblGrid>
      <w:tr w:rsidR="00FA0601" w:rsidRPr="00ED45F7" w14:paraId="0E3A24E1" w14:textId="77777777">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555" w:type="dxa"/>
            <w:shd w:val="clear" w:color="auto" w:fill="D0CECE" w:themeFill="background2" w:themeFillShade="E6"/>
          </w:tcPr>
          <w:p w14:paraId="4476379C" w14:textId="77777777" w:rsidR="00FA0601" w:rsidRPr="00BA0C71" w:rsidRDefault="00FA0601">
            <w:pPr>
              <w:spacing w:before="100" w:beforeAutospacing="1" w:after="100" w:afterAutospacing="1"/>
              <w:textAlignment w:val="baseline"/>
              <w:rPr>
                <w:rFonts w:ascii="Times New Roman" w:eastAsia="Times New Roman" w:hAnsi="Times New Roman" w:cs="Times New Roman"/>
                <w:color w:val="000000"/>
                <w:sz w:val="16"/>
                <w:szCs w:val="16"/>
                <w:lang w:eastAsia="en-AU"/>
              </w:rPr>
            </w:pPr>
            <w:r w:rsidRPr="00BA0C71">
              <w:rPr>
                <w:rFonts w:ascii="Times New Roman" w:eastAsia="Times New Roman" w:hAnsi="Times New Roman" w:cs="Times New Roman"/>
                <w:color w:val="000000"/>
                <w:sz w:val="16"/>
                <w:szCs w:val="16"/>
                <w:lang w:eastAsia="en-AU"/>
              </w:rPr>
              <w:t>DALY parameters</w:t>
            </w:r>
          </w:p>
        </w:tc>
        <w:tc>
          <w:tcPr>
            <w:tcW w:w="2058" w:type="dxa"/>
            <w:shd w:val="clear" w:color="auto" w:fill="D0CECE" w:themeFill="background2" w:themeFillShade="E6"/>
          </w:tcPr>
          <w:p w14:paraId="06402448" w14:textId="77777777" w:rsidR="00FA0601" w:rsidRPr="00BA0C71" w:rsidRDefault="00FA0601">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p>
        </w:tc>
        <w:tc>
          <w:tcPr>
            <w:tcW w:w="3403" w:type="dxa"/>
            <w:shd w:val="clear" w:color="auto" w:fill="D0CECE" w:themeFill="background2" w:themeFillShade="E6"/>
          </w:tcPr>
          <w:p w14:paraId="65BC9201" w14:textId="77777777" w:rsidR="00FA0601" w:rsidRPr="00BA0C71" w:rsidRDefault="00FA0601">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p>
        </w:tc>
      </w:tr>
      <w:tr w:rsidR="00FA0601" w:rsidRPr="00ED45F7" w14:paraId="0FFD0E84" w14:textId="7777777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555" w:type="dxa"/>
            <w:shd w:val="clear" w:color="auto" w:fill="FFFFFF" w:themeFill="background1"/>
          </w:tcPr>
          <w:p w14:paraId="67A59085" w14:textId="77777777" w:rsidR="00FA0601" w:rsidRPr="007E7B6B" w:rsidRDefault="00FA0601">
            <w:pPr>
              <w:spacing w:before="100" w:beforeAutospacing="1" w:after="100" w:afterAutospacing="1"/>
              <w:textAlignment w:val="baseline"/>
              <w:rPr>
                <w:rFonts w:ascii="Times New Roman" w:eastAsia="Times New Roman" w:hAnsi="Times New Roman" w:cs="Times New Roman"/>
                <w:b w:val="0"/>
                <w:bCs w:val="0"/>
                <w:color w:val="000000"/>
                <w:sz w:val="16"/>
                <w:szCs w:val="16"/>
                <w:lang w:eastAsia="en-AU"/>
              </w:rPr>
            </w:pPr>
            <w:r w:rsidRPr="007E7B6B">
              <w:rPr>
                <w:rFonts w:ascii="Times New Roman" w:hAnsi="Times New Roman" w:cs="Times New Roman"/>
                <w:b w:val="0"/>
                <w:bCs w:val="0"/>
                <w:sz w:val="16"/>
                <w:szCs w:val="16"/>
              </w:rPr>
              <w:t>Disability weights for meningitis infection</w:t>
            </w:r>
          </w:p>
        </w:tc>
        <w:tc>
          <w:tcPr>
            <w:tcW w:w="2058" w:type="dxa"/>
            <w:shd w:val="clear" w:color="auto" w:fill="FFFFFF" w:themeFill="background1"/>
          </w:tcPr>
          <w:p w14:paraId="55A634C7" w14:textId="47EFB427" w:rsidR="00FA0601" w:rsidRPr="00BA0C71" w:rsidRDefault="00FA0601">
            <w:pPr>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BA0C71">
              <w:rPr>
                <w:rFonts w:ascii="Times New Roman" w:eastAsia="Times New Roman" w:hAnsi="Times New Roman" w:cs="Times New Roman"/>
                <w:color w:val="000000"/>
                <w:sz w:val="16"/>
                <w:szCs w:val="16"/>
                <w:lang w:eastAsia="en-AU"/>
              </w:rPr>
              <w:t>Acute disease: 0</w:t>
            </w:r>
            <w:r w:rsidR="00A22032" w:rsidRPr="00BA0C71">
              <w:rPr>
                <w:rFonts w:ascii="Times New Roman" w:hAnsi="Times New Roman" w:cs="Times New Roman"/>
                <w:sz w:val="20"/>
                <w:szCs w:val="20"/>
              </w:rPr>
              <w:t>·</w:t>
            </w:r>
            <w:r w:rsidRPr="00BA0C71">
              <w:rPr>
                <w:rFonts w:ascii="Times New Roman" w:eastAsia="Times New Roman" w:hAnsi="Times New Roman" w:cs="Times New Roman"/>
                <w:color w:val="000000"/>
                <w:sz w:val="16"/>
                <w:szCs w:val="16"/>
                <w:lang w:eastAsia="en-AU"/>
              </w:rPr>
              <w:t>133</w:t>
            </w:r>
            <w:r w:rsidRPr="00BA0C71">
              <w:rPr>
                <w:rFonts w:ascii="Times New Roman" w:eastAsia="Times New Roman" w:hAnsi="Times New Roman" w:cs="Times New Roman"/>
                <w:color w:val="000000"/>
                <w:sz w:val="16"/>
                <w:szCs w:val="16"/>
                <w:lang w:eastAsia="en-AU"/>
              </w:rPr>
              <w:br/>
              <w:t>Hearing loss: 0</w:t>
            </w:r>
            <w:r w:rsidR="00A22032" w:rsidRPr="00ED45F7">
              <w:rPr>
                <w:rFonts w:ascii="Times New Roman" w:hAnsi="Times New Roman" w:cs="Times New Roman"/>
                <w:sz w:val="20"/>
                <w:szCs w:val="20"/>
              </w:rPr>
              <w:t>·</w:t>
            </w:r>
            <w:r w:rsidRPr="00BA0C71">
              <w:rPr>
                <w:rFonts w:ascii="Times New Roman" w:eastAsia="Times New Roman" w:hAnsi="Times New Roman" w:cs="Times New Roman"/>
                <w:color w:val="000000"/>
                <w:sz w:val="16"/>
                <w:szCs w:val="16"/>
                <w:lang w:eastAsia="en-AU"/>
              </w:rPr>
              <w:t>074</w:t>
            </w:r>
            <w:r w:rsidRPr="00BA0C71">
              <w:rPr>
                <w:rFonts w:ascii="Times New Roman" w:eastAsia="Times New Roman" w:hAnsi="Times New Roman" w:cs="Times New Roman"/>
                <w:color w:val="000000"/>
                <w:sz w:val="16"/>
                <w:szCs w:val="16"/>
                <w:lang w:eastAsia="en-AU"/>
              </w:rPr>
              <w:br/>
              <w:t>Epilepsy: 0</w:t>
            </w:r>
            <w:r w:rsidR="00A22032" w:rsidRPr="00ED45F7">
              <w:rPr>
                <w:rFonts w:ascii="Times New Roman" w:hAnsi="Times New Roman" w:cs="Times New Roman"/>
                <w:sz w:val="20"/>
                <w:szCs w:val="20"/>
              </w:rPr>
              <w:t>·</w:t>
            </w:r>
            <w:r w:rsidRPr="00BA0C71">
              <w:rPr>
                <w:rFonts w:ascii="Times New Roman" w:eastAsia="Times New Roman" w:hAnsi="Times New Roman" w:cs="Times New Roman"/>
                <w:color w:val="000000"/>
                <w:sz w:val="16"/>
                <w:szCs w:val="16"/>
                <w:lang w:eastAsia="en-AU"/>
              </w:rPr>
              <w:t>263</w:t>
            </w:r>
            <w:r w:rsidRPr="00BA0C71">
              <w:rPr>
                <w:rFonts w:ascii="Times New Roman" w:eastAsia="Times New Roman" w:hAnsi="Times New Roman" w:cs="Times New Roman"/>
                <w:color w:val="000000"/>
                <w:sz w:val="16"/>
                <w:szCs w:val="16"/>
                <w:lang w:eastAsia="en-AU"/>
              </w:rPr>
              <w:br/>
              <w:t>Motor and cognitive impairment: 0</w:t>
            </w:r>
            <w:r w:rsidR="00A22032" w:rsidRPr="00ED45F7">
              <w:rPr>
                <w:rFonts w:ascii="Times New Roman" w:hAnsi="Times New Roman" w:cs="Times New Roman"/>
                <w:sz w:val="20"/>
                <w:szCs w:val="20"/>
              </w:rPr>
              <w:t>·</w:t>
            </w:r>
            <w:r w:rsidRPr="00BA0C71">
              <w:rPr>
                <w:rFonts w:ascii="Times New Roman" w:eastAsia="Times New Roman" w:hAnsi="Times New Roman" w:cs="Times New Roman"/>
                <w:color w:val="000000"/>
                <w:sz w:val="16"/>
                <w:szCs w:val="16"/>
                <w:lang w:eastAsia="en-AU"/>
              </w:rPr>
              <w:t>203</w:t>
            </w:r>
          </w:p>
        </w:tc>
        <w:tc>
          <w:tcPr>
            <w:tcW w:w="3403" w:type="dxa"/>
            <w:shd w:val="clear" w:color="auto" w:fill="FFFFFF" w:themeFill="background1"/>
          </w:tcPr>
          <w:p w14:paraId="644396CC" w14:textId="195EF4E1" w:rsidR="00FA0601" w:rsidRPr="00BA0C71" w:rsidRDefault="00FA0601">
            <w:pPr>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ED45F7">
              <w:rPr>
                <w:rFonts w:ascii="Times New Roman" w:hAnsi="Times New Roman" w:cs="Times New Roman"/>
                <w:sz w:val="16"/>
                <w:szCs w:val="16"/>
              </w:rPr>
              <w:t>Global Burden of Disease</w:t>
            </w:r>
            <w:r w:rsidR="00D4584F" w:rsidRPr="00ED45F7">
              <w:rPr>
                <w:rFonts w:ascii="Times New Roman" w:hAnsi="Times New Roman" w:cs="Times New Roman"/>
                <w:sz w:val="16"/>
                <w:szCs w:val="16"/>
              </w:rPr>
              <w:t xml:space="preserve"> (2017)</w:t>
            </w:r>
            <w:r w:rsidRPr="00ED45F7">
              <w:rPr>
                <w:rFonts w:ascii="Times New Roman" w:hAnsi="Times New Roman" w:cs="Times New Roman"/>
                <w:sz w:val="16"/>
                <w:szCs w:val="16"/>
              </w:rPr>
              <w:t xml:space="preserve"> Disability Weight estimates</w:t>
            </w:r>
            <w:r w:rsidRPr="00ED45F7">
              <w:rPr>
                <w:rFonts w:ascii="Times New Roman" w:hAnsi="Times New Roman" w:cs="Times New Roman"/>
                <w:sz w:val="16"/>
                <w:szCs w:val="16"/>
              </w:rPr>
              <w:fldChar w:fldCharType="begin"/>
            </w:r>
            <w:r w:rsidR="00A66D20">
              <w:rPr>
                <w:rFonts w:ascii="Times New Roman" w:hAnsi="Times New Roman" w:cs="Times New Roman"/>
                <w:sz w:val="16"/>
                <w:szCs w:val="16"/>
              </w:rPr>
              <w:instrText xml:space="preserve"> ADDIN EN.CITE &lt;EndNote&gt;&lt;Cite&gt;&lt;Year&gt;2018&lt;/Year&gt;&lt;RecNum&gt;19&lt;/RecNum&gt;&lt;DisplayText&gt;[4]&lt;/DisplayText&gt;&lt;record&gt;&lt;rec-number&gt;19&lt;/rec-number&gt;&lt;foreign-keys&gt;&lt;key app="EN" db-id="2zafvz9d1ttxxce9pahvrvsh092zzprx2z52" timestamp="1712737024"&gt;19&lt;/key&gt;&lt;/foreign-keys&gt;&lt;ref-type name="Online Database"&gt;45&lt;/ref-type&gt;&lt;contributors&gt;&lt;/contributors&gt;&lt;titles&gt;&lt;title&gt;Global Burden of Disease Study 2017 (GBD 2017) Disability Weights&lt;/title&gt;&lt;/titles&gt;&lt;dates&gt;&lt;year&gt;2018&lt;/year&gt;&lt;pub-dates&gt;&lt;date&gt;15/03/2024&lt;/date&gt;&lt;/pub-dates&gt;&lt;/dates&gt;&lt;pub-location&gt;Seattle, United States&lt;/pub-location&gt;&lt;publisher&gt;Institute for Health Metrics and Evaluation (IHME)&lt;/publisher&gt;&lt;urls&gt;&lt;/urls&gt;&lt;/record&gt;&lt;/Cite&gt;&lt;/EndNote&gt;</w:instrText>
            </w:r>
            <w:r w:rsidRPr="00ED45F7">
              <w:rPr>
                <w:rFonts w:ascii="Times New Roman" w:hAnsi="Times New Roman" w:cs="Times New Roman"/>
                <w:sz w:val="16"/>
                <w:szCs w:val="16"/>
              </w:rPr>
              <w:fldChar w:fldCharType="separate"/>
            </w:r>
            <w:r w:rsidR="00A66D20">
              <w:rPr>
                <w:rFonts w:ascii="Times New Roman" w:hAnsi="Times New Roman" w:cs="Times New Roman"/>
                <w:noProof/>
                <w:sz w:val="16"/>
                <w:szCs w:val="16"/>
              </w:rPr>
              <w:t>[4]</w:t>
            </w:r>
            <w:r w:rsidRPr="00ED45F7">
              <w:rPr>
                <w:rFonts w:ascii="Times New Roman" w:hAnsi="Times New Roman" w:cs="Times New Roman"/>
                <w:sz w:val="16"/>
                <w:szCs w:val="16"/>
              </w:rPr>
              <w:fldChar w:fldCharType="end"/>
            </w:r>
            <w:r w:rsidRPr="00BA0C71">
              <w:rPr>
                <w:rFonts w:ascii="Times New Roman" w:eastAsia="Times New Roman" w:hAnsi="Times New Roman" w:cs="Times New Roman"/>
                <w:color w:val="000000"/>
                <w:sz w:val="16"/>
                <w:szCs w:val="16"/>
                <w:lang w:eastAsia="en-AU"/>
              </w:rPr>
              <w:t>.​ Incidences of long-term sequelae estimated from Voss et al.</w:t>
            </w:r>
            <w:r w:rsidR="00D4584F" w:rsidRPr="00BA0C71">
              <w:rPr>
                <w:rFonts w:ascii="Times New Roman" w:eastAsia="Times New Roman" w:hAnsi="Times New Roman" w:cs="Times New Roman"/>
                <w:color w:val="000000"/>
                <w:sz w:val="16"/>
                <w:szCs w:val="16"/>
                <w:lang w:eastAsia="en-AU"/>
              </w:rPr>
              <w:t xml:space="preserve"> (2022)</w:t>
            </w:r>
            <w:r w:rsidRPr="00BA0C71">
              <w:rPr>
                <w:rFonts w:ascii="Times New Roman" w:eastAsia="Times New Roman" w:hAnsi="Times New Roman" w:cs="Times New Roman"/>
                <w:color w:val="000000"/>
                <w:sz w:val="16"/>
                <w:szCs w:val="16"/>
                <w:lang w:eastAsia="en-AU"/>
              </w:rPr>
              <w:fldChar w:fldCharType="begin">
                <w:fldData xml:space="preserve">PEVuZE5vdGU+PENpdGU+PEF1dGhvcj5Wb3NzPC9BdXRob3I+PFllYXI+MjAyMjwvWWVhcj48UmVj
TnVtPjM3PC9SZWNOdW0+PERpc3BsYXlUZXh0Pls1XTwvRGlzcGxheVRleHQ+PHJlY29yZD48cmVj
LW51bWJlcj4zNzwvcmVjLW51bWJlcj48Zm9yZWlnbi1rZXlzPjxrZXkgYXBwPSJFTiIgZGItaWQ9
IjJ6YWZ2ejlkMXR0eHhjZTlwYWh2cnZzaDA5Mnp6cHJ4Mno1MiIgdGltZXN0YW1wPSIxNzEyNzQz
MTA2Ij4zNzwva2V5PjwvZm9yZWlnbi1rZXlzPjxyZWYtdHlwZSBuYW1lPSJKb3VybmFsIEFydGlj
bGUiPjE3PC9yZWYtdHlwZT48Y29udHJpYnV0b3JzPjxhdXRob3JzPjxhdXRob3I+Vm9zcywgUy4g
Uy48L2F1dGhvcj48YXV0aG9yPk5pZWxzZW4sIEouPC9hdXRob3I+PGF1dGhvcj5WYWxlbnRpbmVy
LUJyYW50aCwgUC48L2F1dGhvcj48L2F1dGhvcnM+PC9jb250cmlidXRvcnM+PGF1dGgtYWRkcmVz
cz5FdXJvcGVhbiBQcm9ncmFtbWUgZm9yIEludGVydmVudGlvbiBFcGlkZW1pb2xvZ3kgVHJhaW5p
bmcgKEVQSUVUKSwgRXVyb3BlYW4gQ2VudHJlIGZvciBEaXNlYXNlIFByZXZlbnRpb24gYW5kIENv
bnRyb2wgKEVDREMpLCBTdG9ja2hvbG0sIFN3ZWRlbi4gc2lzdkBzc2kuZGsuJiN4RDtJbmZlY3Rp
b3VzIERpc2Vhc2UgRXBpZGVtaW9sb2d5IGFuZCBQcmV2ZW50aW9uLCBTdGF0ZW5zIFNlcnVtIElu
c3RpdHV0LCBBcnRpbGxlcml2ZWogNSwgMjMwMCwgQ29wZW5oYWdlbiBTLCBEZW5tYXJrLiBzaXN2
QHNzaS5kay4mI3hEO0luZmVjdGlvdXMgRGlzZWFzZSBFcGlkZW1pb2xvZ3kgYW5kIFByZXZlbnRp
b24sIFN0YXRlbnMgU2VydW0gSW5zdGl0dXQsIEFydGlsbGVyaXZlaiA1LCAyMzAwLCBDb3Blbmhh
Z2VuIFMsIERlbm1hcmsuPC9hdXRoLWFkZHJlc3M+PHRpdGxlcz48dGl0bGU+UmlzayBvZiBzZXF1
ZWxhZSBhZnRlciBpbnZhc2l2ZSBtZW5pbmdvY29jY2FsIGRpc2Vhc2U8L3RpdGxlPjxzZWNvbmRh
cnktdGl0bGU+Qk1DIEluZmVjdCBEaXM8L3NlY29uZGFyeS10aXRsZT48L3RpdGxlcz48cGVyaW9k
aWNhbD48ZnVsbC10aXRsZT5CTUMgSW5mZWN0IERpczwvZnVsbC10aXRsZT48L3BlcmlvZGljYWw+
PHBhZ2VzPjE0ODwvcGFnZXM+PHZvbHVtZT4yMjwvdm9sdW1lPjxudW1iZXI+MTwvbnVtYmVyPjxl
ZGl0aW9uPjIwMjIvMDIvMTM8L2VkaXRpb24+PGtleXdvcmRzPjxrZXl3b3JkPkNoaWxkPC9rZXl3
b3JkPjxrZXl3b3JkPkh1bWFuczwva2V5d29yZD48a2V5d29yZD5JbmNpZGVuY2U8L2tleXdvcmQ+
PGtleXdvcmQ+Kk1lbmluZ29jb2NjYWwgSW5mZWN0aW9ucy9jb21wbGljYXRpb25zL2VwaWRlbWlv
bG9neTwva2V5d29yZD48a2V5d29yZD4qTWVuaW5nb2NvY2NhbCBWYWNjaW5lczwva2V5d29yZD48
a2V5d29yZD4qTmVpc3NlcmlhIG1lbmluZ2l0aWRpczwva2V5d29yZD48a2V5d29yZD5TZXJvZ3Jv
dXA8L2tleXdvcmQ+PGtleXdvcmQ+U3Vydml2b3JzPC9rZXl3b3JkPjxrZXl3b3JkPkRldGVybWlu
YW50cy9mYWN0b3JzPC9rZXl3b3JkPjxrZXl3b3JkPkVwaWRlbWlvbG9neTwva2V5d29yZD48a2V5
d29yZD5JbnZhc2l2ZSBtZW5pbmdvY29jY2FsIGRpc2Vhc2U8L2tleXdvcmQ+PGtleXdvcmQ+U2Vx
dWVsYWU8L2tleXdvcmQ+PGtleXdvcmQ+U3VydmVpbGxhbmNlPC9rZXl3b3JkPjwva2V5d29yZHM+
PGRhdGVzPjx5ZWFyPjIwMjI8L3llYXI+PHB1Yi1kYXRlcz48ZGF0ZT5GZWIgMTE8L2RhdGU+PC9w
dWItZGF0ZXM+PC9kYXRlcz48aXNibj4xNDcxLTIzMzQgKEVsZWN0cm9uaWMpJiN4RDsxNDcxLTIz
MzQgKExpbmtpbmcpPC9pc2JuPjxhY2Nlc3Npb24tbnVtPjM1MTQ4NzE3PC9hY2Nlc3Npb24tbnVt
Pjx1cmxzPjxyZWxhdGVkLXVybHM+PHVybD5odHRwczovL3d3dy5uY2JpLm5sbS5uaWguZ292L3B1
Ym1lZC8zNTE0ODcxNzwvdXJsPjwvcmVsYXRlZC11cmxzPjwvdXJscz48Y3VzdG9tMj5QTUM4ODMx
ODc3PC9jdXN0b20yPjxlbGVjdHJvbmljLXJlc291cmNlLW51bT4xMC4xMTg2L3MxMjg3OS0wMjIt
MDcxMjktNDwvZWxlY3Ryb25pYy1yZXNvdXJjZS1udW0+PC9yZWNvcmQ+PC9DaXRlPjwvRW5kTm90
ZT5=
</w:fldData>
              </w:fldChar>
            </w:r>
            <w:r w:rsidR="00A66D20">
              <w:rPr>
                <w:rFonts w:ascii="Times New Roman" w:eastAsia="Times New Roman" w:hAnsi="Times New Roman" w:cs="Times New Roman"/>
                <w:color w:val="000000"/>
                <w:sz w:val="16"/>
                <w:szCs w:val="16"/>
                <w:lang w:eastAsia="en-AU"/>
              </w:rPr>
              <w:instrText xml:space="preserve"> ADDIN EN.CITE </w:instrText>
            </w:r>
            <w:r w:rsidR="00A66D20">
              <w:rPr>
                <w:rFonts w:ascii="Times New Roman" w:eastAsia="Times New Roman" w:hAnsi="Times New Roman" w:cs="Times New Roman"/>
                <w:color w:val="000000"/>
                <w:sz w:val="16"/>
                <w:szCs w:val="16"/>
                <w:lang w:eastAsia="en-AU"/>
              </w:rPr>
              <w:fldChar w:fldCharType="begin">
                <w:fldData xml:space="preserve">PEVuZE5vdGU+PENpdGU+PEF1dGhvcj5Wb3NzPC9BdXRob3I+PFllYXI+MjAyMjwvWWVhcj48UmVj
TnVtPjM3PC9SZWNOdW0+PERpc3BsYXlUZXh0Pls1XTwvRGlzcGxheVRleHQ+PHJlY29yZD48cmVj
LW51bWJlcj4zNzwvcmVjLW51bWJlcj48Zm9yZWlnbi1rZXlzPjxrZXkgYXBwPSJFTiIgZGItaWQ9
IjJ6YWZ2ejlkMXR0eHhjZTlwYWh2cnZzaDA5Mnp6cHJ4Mno1MiIgdGltZXN0YW1wPSIxNzEyNzQz
MTA2Ij4zNzwva2V5PjwvZm9yZWlnbi1rZXlzPjxyZWYtdHlwZSBuYW1lPSJKb3VybmFsIEFydGlj
bGUiPjE3PC9yZWYtdHlwZT48Y29udHJpYnV0b3JzPjxhdXRob3JzPjxhdXRob3I+Vm9zcywgUy4g
Uy48L2F1dGhvcj48YXV0aG9yPk5pZWxzZW4sIEouPC9hdXRob3I+PGF1dGhvcj5WYWxlbnRpbmVy
LUJyYW50aCwgUC48L2F1dGhvcj48L2F1dGhvcnM+PC9jb250cmlidXRvcnM+PGF1dGgtYWRkcmVz
cz5FdXJvcGVhbiBQcm9ncmFtbWUgZm9yIEludGVydmVudGlvbiBFcGlkZW1pb2xvZ3kgVHJhaW5p
bmcgKEVQSUVUKSwgRXVyb3BlYW4gQ2VudHJlIGZvciBEaXNlYXNlIFByZXZlbnRpb24gYW5kIENv
bnRyb2wgKEVDREMpLCBTdG9ja2hvbG0sIFN3ZWRlbi4gc2lzdkBzc2kuZGsuJiN4RDtJbmZlY3Rp
b3VzIERpc2Vhc2UgRXBpZGVtaW9sb2d5IGFuZCBQcmV2ZW50aW9uLCBTdGF0ZW5zIFNlcnVtIElu
c3RpdHV0LCBBcnRpbGxlcml2ZWogNSwgMjMwMCwgQ29wZW5oYWdlbiBTLCBEZW5tYXJrLiBzaXN2
QHNzaS5kay4mI3hEO0luZmVjdGlvdXMgRGlzZWFzZSBFcGlkZW1pb2xvZ3kgYW5kIFByZXZlbnRp
b24sIFN0YXRlbnMgU2VydW0gSW5zdGl0dXQsIEFydGlsbGVyaXZlaiA1LCAyMzAwLCBDb3Blbmhh
Z2VuIFMsIERlbm1hcmsuPC9hdXRoLWFkZHJlc3M+PHRpdGxlcz48dGl0bGU+UmlzayBvZiBzZXF1
ZWxhZSBhZnRlciBpbnZhc2l2ZSBtZW5pbmdvY29jY2FsIGRpc2Vhc2U8L3RpdGxlPjxzZWNvbmRh
cnktdGl0bGU+Qk1DIEluZmVjdCBEaXM8L3NlY29uZGFyeS10aXRsZT48L3RpdGxlcz48cGVyaW9k
aWNhbD48ZnVsbC10aXRsZT5CTUMgSW5mZWN0IERpczwvZnVsbC10aXRsZT48L3BlcmlvZGljYWw+
PHBhZ2VzPjE0ODwvcGFnZXM+PHZvbHVtZT4yMjwvdm9sdW1lPjxudW1iZXI+MTwvbnVtYmVyPjxl
ZGl0aW9uPjIwMjIvMDIvMTM8L2VkaXRpb24+PGtleXdvcmRzPjxrZXl3b3JkPkNoaWxkPC9rZXl3
b3JkPjxrZXl3b3JkPkh1bWFuczwva2V5d29yZD48a2V5d29yZD5JbmNpZGVuY2U8L2tleXdvcmQ+
PGtleXdvcmQ+Kk1lbmluZ29jb2NjYWwgSW5mZWN0aW9ucy9jb21wbGljYXRpb25zL2VwaWRlbWlv
bG9neTwva2V5d29yZD48a2V5d29yZD4qTWVuaW5nb2NvY2NhbCBWYWNjaW5lczwva2V5d29yZD48
a2V5d29yZD4qTmVpc3NlcmlhIG1lbmluZ2l0aWRpczwva2V5d29yZD48a2V5d29yZD5TZXJvZ3Jv
dXA8L2tleXdvcmQ+PGtleXdvcmQ+U3Vydml2b3JzPC9rZXl3b3JkPjxrZXl3b3JkPkRldGVybWlu
YW50cy9mYWN0b3JzPC9rZXl3b3JkPjxrZXl3b3JkPkVwaWRlbWlvbG9neTwva2V5d29yZD48a2V5
d29yZD5JbnZhc2l2ZSBtZW5pbmdvY29jY2FsIGRpc2Vhc2U8L2tleXdvcmQ+PGtleXdvcmQ+U2Vx
dWVsYWU8L2tleXdvcmQ+PGtleXdvcmQ+U3VydmVpbGxhbmNlPC9rZXl3b3JkPjwva2V5d29yZHM+
PGRhdGVzPjx5ZWFyPjIwMjI8L3llYXI+PHB1Yi1kYXRlcz48ZGF0ZT5GZWIgMTE8L2RhdGU+PC9w
dWItZGF0ZXM+PC9kYXRlcz48aXNibj4xNDcxLTIzMzQgKEVsZWN0cm9uaWMpJiN4RDsxNDcxLTIz
MzQgKExpbmtpbmcpPC9pc2JuPjxhY2Nlc3Npb24tbnVtPjM1MTQ4NzE3PC9hY2Nlc3Npb24tbnVt
Pjx1cmxzPjxyZWxhdGVkLXVybHM+PHVybD5odHRwczovL3d3dy5uY2JpLm5sbS5uaWguZ292L3B1
Ym1lZC8zNTE0ODcxNzwvdXJsPjwvcmVsYXRlZC11cmxzPjwvdXJscz48Y3VzdG9tMj5QTUM4ODMx
ODc3PC9jdXN0b20yPjxlbGVjdHJvbmljLXJlc291cmNlLW51bT4xMC4xMTg2L3MxMjg3OS0wMjIt
MDcxMjktNDwvZWxlY3Ryb25pYy1yZXNvdXJjZS1udW0+PC9yZWNvcmQ+PC9DaXRlPjwvRW5kTm90
ZT5=
</w:fldData>
              </w:fldChar>
            </w:r>
            <w:r w:rsidR="00A66D20">
              <w:rPr>
                <w:rFonts w:ascii="Times New Roman" w:eastAsia="Times New Roman" w:hAnsi="Times New Roman" w:cs="Times New Roman"/>
                <w:color w:val="000000"/>
                <w:sz w:val="16"/>
                <w:szCs w:val="16"/>
                <w:lang w:eastAsia="en-AU"/>
              </w:rPr>
              <w:instrText xml:space="preserve"> ADDIN EN.CITE.DATA </w:instrText>
            </w:r>
            <w:r w:rsidR="00A66D20">
              <w:rPr>
                <w:rFonts w:ascii="Times New Roman" w:eastAsia="Times New Roman" w:hAnsi="Times New Roman" w:cs="Times New Roman"/>
                <w:color w:val="000000"/>
                <w:sz w:val="16"/>
                <w:szCs w:val="16"/>
                <w:lang w:eastAsia="en-AU"/>
              </w:rPr>
            </w:r>
            <w:r w:rsidR="00A66D20">
              <w:rPr>
                <w:rFonts w:ascii="Times New Roman" w:eastAsia="Times New Roman" w:hAnsi="Times New Roman" w:cs="Times New Roman"/>
                <w:color w:val="000000"/>
                <w:sz w:val="16"/>
                <w:szCs w:val="16"/>
                <w:lang w:eastAsia="en-AU"/>
              </w:rPr>
              <w:fldChar w:fldCharType="end"/>
            </w:r>
            <w:r w:rsidRPr="00BA0C71">
              <w:rPr>
                <w:rFonts w:ascii="Times New Roman" w:eastAsia="Times New Roman" w:hAnsi="Times New Roman" w:cs="Times New Roman"/>
                <w:color w:val="000000"/>
                <w:sz w:val="16"/>
                <w:szCs w:val="16"/>
                <w:lang w:eastAsia="en-AU"/>
              </w:rPr>
            </w:r>
            <w:r w:rsidRPr="00BA0C71">
              <w:rPr>
                <w:rFonts w:ascii="Times New Roman" w:eastAsia="Times New Roman" w:hAnsi="Times New Roman" w:cs="Times New Roman"/>
                <w:color w:val="000000"/>
                <w:sz w:val="16"/>
                <w:szCs w:val="16"/>
                <w:lang w:eastAsia="en-AU"/>
              </w:rPr>
              <w:fldChar w:fldCharType="separate"/>
            </w:r>
            <w:r w:rsidR="00A66D20">
              <w:rPr>
                <w:rFonts w:ascii="Times New Roman" w:eastAsia="Times New Roman" w:hAnsi="Times New Roman" w:cs="Times New Roman"/>
                <w:noProof/>
                <w:color w:val="000000"/>
                <w:sz w:val="16"/>
                <w:szCs w:val="16"/>
                <w:lang w:eastAsia="en-AU"/>
              </w:rPr>
              <w:t>[5]</w:t>
            </w:r>
            <w:r w:rsidRPr="00BA0C71">
              <w:rPr>
                <w:rFonts w:ascii="Times New Roman" w:eastAsia="Times New Roman" w:hAnsi="Times New Roman" w:cs="Times New Roman"/>
                <w:color w:val="000000"/>
                <w:sz w:val="16"/>
                <w:szCs w:val="16"/>
                <w:lang w:eastAsia="en-AU"/>
              </w:rPr>
              <w:fldChar w:fldCharType="end"/>
            </w:r>
            <w:r w:rsidR="00D4584F" w:rsidRPr="00BA0C71">
              <w:rPr>
                <w:rFonts w:ascii="Times New Roman" w:eastAsia="Times New Roman" w:hAnsi="Times New Roman" w:cs="Times New Roman"/>
                <w:color w:val="000000"/>
                <w:sz w:val="16"/>
                <w:szCs w:val="16"/>
                <w:lang w:eastAsia="en-AU"/>
              </w:rPr>
              <w:t>.</w:t>
            </w:r>
          </w:p>
        </w:tc>
      </w:tr>
      <w:tr w:rsidR="00B509A4" w:rsidRPr="00ED45F7" w14:paraId="104D4283" w14:textId="77777777">
        <w:trPr>
          <w:trHeight w:val="570"/>
        </w:trPr>
        <w:tc>
          <w:tcPr>
            <w:cnfStyle w:val="001000000000" w:firstRow="0" w:lastRow="0" w:firstColumn="1" w:lastColumn="0" w:oddVBand="0" w:evenVBand="0" w:oddHBand="0" w:evenHBand="0" w:firstRowFirstColumn="0" w:firstRowLastColumn="0" w:lastRowFirstColumn="0" w:lastRowLastColumn="0"/>
            <w:tcW w:w="3555" w:type="dxa"/>
            <w:shd w:val="clear" w:color="auto" w:fill="FFFFFF" w:themeFill="background1"/>
          </w:tcPr>
          <w:p w14:paraId="5CA2D69F" w14:textId="0A624E5F" w:rsidR="00B509A4" w:rsidRPr="007E7B6B" w:rsidRDefault="00B509A4" w:rsidP="002C2C26">
            <w:pPr>
              <w:spacing w:before="100" w:beforeAutospacing="1" w:after="100" w:afterAutospacing="1"/>
              <w:textAlignment w:val="baseline"/>
              <w:rPr>
                <w:rFonts w:ascii="Times New Roman" w:hAnsi="Times New Roman" w:cs="Times New Roman"/>
                <w:b w:val="0"/>
                <w:bCs w:val="0"/>
                <w:sz w:val="16"/>
                <w:szCs w:val="16"/>
              </w:rPr>
            </w:pPr>
            <w:r w:rsidRPr="007E7B6B">
              <w:rPr>
                <w:rFonts w:ascii="Times New Roman" w:hAnsi="Times New Roman" w:cs="Times New Roman"/>
                <w:b w:val="0"/>
                <w:bCs w:val="0"/>
                <w:sz w:val="16"/>
                <w:szCs w:val="16"/>
              </w:rPr>
              <w:t>Disability weights for cholera infection</w:t>
            </w:r>
          </w:p>
        </w:tc>
        <w:tc>
          <w:tcPr>
            <w:tcW w:w="2058" w:type="dxa"/>
            <w:shd w:val="clear" w:color="auto" w:fill="FFFFFF" w:themeFill="background1"/>
          </w:tcPr>
          <w:p w14:paraId="78654F6D" w14:textId="77777777" w:rsidR="00B509A4" w:rsidRPr="00BA0C71" w:rsidRDefault="00B509A4" w:rsidP="002C2C2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A0C71">
              <w:rPr>
                <w:rFonts w:ascii="Times New Roman" w:hAnsi="Times New Roman" w:cs="Times New Roman"/>
                <w:sz w:val="16"/>
                <w:szCs w:val="16"/>
              </w:rPr>
              <w:t>Mild: 0·074</w:t>
            </w:r>
          </w:p>
          <w:p w14:paraId="5C6D1910" w14:textId="77777777" w:rsidR="00B509A4" w:rsidRPr="00BA0C71" w:rsidRDefault="00B509A4" w:rsidP="003228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A0C71">
              <w:rPr>
                <w:rFonts w:ascii="Times New Roman" w:hAnsi="Times New Roman" w:cs="Times New Roman"/>
                <w:sz w:val="16"/>
                <w:szCs w:val="16"/>
              </w:rPr>
              <w:t>Moderate: 0·188</w:t>
            </w:r>
          </w:p>
          <w:p w14:paraId="6E1067EE" w14:textId="6E8AC323" w:rsidR="00B509A4" w:rsidRPr="00BA0C71" w:rsidRDefault="00B509A4" w:rsidP="00BA0C7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BA0C71">
              <w:rPr>
                <w:rFonts w:ascii="Times New Roman" w:hAnsi="Times New Roman" w:cs="Times New Roman"/>
                <w:sz w:val="16"/>
                <w:szCs w:val="16"/>
              </w:rPr>
              <w:t>Severe: 0·247</w:t>
            </w:r>
          </w:p>
        </w:tc>
        <w:tc>
          <w:tcPr>
            <w:tcW w:w="3403" w:type="dxa"/>
            <w:vMerge w:val="restart"/>
            <w:shd w:val="clear" w:color="auto" w:fill="FFFFFF" w:themeFill="background1"/>
          </w:tcPr>
          <w:p w14:paraId="066FF66C" w14:textId="495C262B" w:rsidR="00B509A4" w:rsidRPr="00ED45F7" w:rsidRDefault="00B509A4" w:rsidP="00B509A4">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Global Burden of Disease (2017) Disability Weight estimates</w:t>
            </w:r>
            <w:r w:rsidRPr="00ED45F7">
              <w:rPr>
                <w:rFonts w:ascii="Times New Roman" w:hAnsi="Times New Roman" w:cs="Times New Roman"/>
                <w:sz w:val="16"/>
                <w:szCs w:val="16"/>
              </w:rPr>
              <w:fldChar w:fldCharType="begin"/>
            </w:r>
            <w:r w:rsidR="00A66D20">
              <w:rPr>
                <w:rFonts w:ascii="Times New Roman" w:hAnsi="Times New Roman" w:cs="Times New Roman"/>
                <w:sz w:val="16"/>
                <w:szCs w:val="16"/>
              </w:rPr>
              <w:instrText xml:space="preserve"> ADDIN EN.CITE &lt;EndNote&gt;&lt;Cite&gt;&lt;Year&gt;2018&lt;/Year&gt;&lt;RecNum&gt;19&lt;/RecNum&gt;&lt;DisplayText&gt;[4]&lt;/DisplayText&gt;&lt;record&gt;&lt;rec-number&gt;19&lt;/rec-number&gt;&lt;foreign-keys&gt;&lt;key app="EN" db-id="2zafvz9d1ttxxce9pahvrvsh092zzprx2z52" timestamp="1712737024"&gt;19&lt;/key&gt;&lt;/foreign-keys&gt;&lt;ref-type name="Online Database"&gt;45&lt;/ref-type&gt;&lt;contributors&gt;&lt;/contributors&gt;&lt;titles&gt;&lt;title&gt;Global Burden of Disease Study 2017 (GBD 2017) Disability Weights&lt;/title&gt;&lt;/titles&gt;&lt;dates&gt;&lt;year&gt;2018&lt;/year&gt;&lt;pub-dates&gt;&lt;date&gt;15/03/2024&lt;/date&gt;&lt;/pub-dates&gt;&lt;/dates&gt;&lt;pub-location&gt;Seattle, United States&lt;/pub-location&gt;&lt;publisher&gt;Institute for Health Metrics and Evaluation (IHME)&lt;/publisher&gt;&lt;urls&gt;&lt;/urls&gt;&lt;/record&gt;&lt;/Cite&gt;&lt;/EndNote&gt;</w:instrText>
            </w:r>
            <w:r w:rsidRPr="00ED45F7">
              <w:rPr>
                <w:rFonts w:ascii="Times New Roman" w:hAnsi="Times New Roman" w:cs="Times New Roman"/>
                <w:sz w:val="16"/>
                <w:szCs w:val="16"/>
              </w:rPr>
              <w:fldChar w:fldCharType="separate"/>
            </w:r>
            <w:r w:rsidR="00A66D20">
              <w:rPr>
                <w:rFonts w:ascii="Times New Roman" w:hAnsi="Times New Roman" w:cs="Times New Roman"/>
                <w:noProof/>
                <w:sz w:val="16"/>
                <w:szCs w:val="16"/>
              </w:rPr>
              <w:t>[4]</w:t>
            </w:r>
            <w:r w:rsidRPr="00ED45F7">
              <w:rPr>
                <w:rFonts w:ascii="Times New Roman" w:hAnsi="Times New Roman" w:cs="Times New Roman"/>
                <w:sz w:val="16"/>
                <w:szCs w:val="16"/>
              </w:rPr>
              <w:fldChar w:fldCharType="end"/>
            </w:r>
            <w:r w:rsidRPr="00ED45F7">
              <w:rPr>
                <w:rFonts w:ascii="Times New Roman" w:hAnsi="Times New Roman" w:cs="Times New Roman"/>
                <w:sz w:val="16"/>
                <w:szCs w:val="16"/>
              </w:rPr>
              <w:t>.</w:t>
            </w:r>
          </w:p>
        </w:tc>
      </w:tr>
      <w:tr w:rsidR="00B509A4" w:rsidRPr="00ED45F7" w14:paraId="0D237082" w14:textId="7777777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555" w:type="dxa"/>
            <w:shd w:val="clear" w:color="auto" w:fill="FFFFFF" w:themeFill="background1"/>
          </w:tcPr>
          <w:p w14:paraId="787BC032" w14:textId="77682CE8" w:rsidR="00B509A4" w:rsidRPr="007E7B6B" w:rsidRDefault="00B509A4" w:rsidP="00B509A4">
            <w:pPr>
              <w:spacing w:before="100" w:beforeAutospacing="1" w:after="100" w:afterAutospacing="1"/>
              <w:textAlignment w:val="baseline"/>
              <w:rPr>
                <w:rFonts w:ascii="Times New Roman" w:hAnsi="Times New Roman" w:cs="Times New Roman"/>
                <w:b w:val="0"/>
                <w:bCs w:val="0"/>
                <w:sz w:val="16"/>
                <w:szCs w:val="16"/>
              </w:rPr>
            </w:pPr>
            <w:r w:rsidRPr="007E7B6B">
              <w:rPr>
                <w:rFonts w:ascii="Times New Roman" w:hAnsi="Times New Roman" w:cs="Times New Roman"/>
                <w:b w:val="0"/>
                <w:bCs w:val="0"/>
                <w:sz w:val="16"/>
                <w:szCs w:val="16"/>
              </w:rPr>
              <w:t>Disability weights for yellow fever infection</w:t>
            </w:r>
          </w:p>
        </w:tc>
        <w:tc>
          <w:tcPr>
            <w:tcW w:w="2058" w:type="dxa"/>
            <w:shd w:val="clear" w:color="auto" w:fill="FFFFFF" w:themeFill="background1"/>
          </w:tcPr>
          <w:p w14:paraId="3E893BBF" w14:textId="5DB8B867" w:rsidR="00B509A4" w:rsidRPr="00BA0C71" w:rsidRDefault="00B509A4" w:rsidP="00BA0C71">
            <w:pPr>
              <w:keepNex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BA0C71">
              <w:rPr>
                <w:rFonts w:ascii="Times New Roman" w:hAnsi="Times New Roman" w:cs="Times New Roman"/>
                <w:sz w:val="16"/>
                <w:szCs w:val="16"/>
              </w:rPr>
              <w:t>Severe: 0·133</w:t>
            </w:r>
          </w:p>
        </w:tc>
        <w:tc>
          <w:tcPr>
            <w:tcW w:w="3403" w:type="dxa"/>
            <w:vMerge/>
            <w:shd w:val="clear" w:color="auto" w:fill="FFFFFF" w:themeFill="background1"/>
          </w:tcPr>
          <w:p w14:paraId="31C5D259" w14:textId="67E561CF" w:rsidR="00B509A4" w:rsidRPr="00ED45F7" w:rsidRDefault="00B509A4" w:rsidP="00B509A4">
            <w:pPr>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B509A4" w:rsidRPr="00ED45F7" w14:paraId="503149A0" w14:textId="77777777">
        <w:trPr>
          <w:trHeight w:val="570"/>
        </w:trPr>
        <w:tc>
          <w:tcPr>
            <w:cnfStyle w:val="001000000000" w:firstRow="0" w:lastRow="0" w:firstColumn="1" w:lastColumn="0" w:oddVBand="0" w:evenVBand="0" w:oddHBand="0" w:evenHBand="0" w:firstRowFirstColumn="0" w:firstRowLastColumn="0" w:lastRowFirstColumn="0" w:lastRowLastColumn="0"/>
            <w:tcW w:w="3555" w:type="dxa"/>
            <w:shd w:val="clear" w:color="auto" w:fill="FFFFFF" w:themeFill="background1"/>
          </w:tcPr>
          <w:p w14:paraId="129CE8D3" w14:textId="75056F34" w:rsidR="00B509A4" w:rsidRPr="007E7B6B" w:rsidRDefault="00B509A4" w:rsidP="00B509A4">
            <w:pPr>
              <w:spacing w:before="100" w:beforeAutospacing="1" w:after="100" w:afterAutospacing="1"/>
              <w:textAlignment w:val="baseline"/>
              <w:rPr>
                <w:rFonts w:ascii="Times New Roman" w:hAnsi="Times New Roman" w:cs="Times New Roman"/>
                <w:b w:val="0"/>
                <w:bCs w:val="0"/>
                <w:sz w:val="16"/>
                <w:szCs w:val="16"/>
              </w:rPr>
            </w:pPr>
            <w:r w:rsidRPr="007E7B6B">
              <w:rPr>
                <w:rFonts w:ascii="Times New Roman" w:hAnsi="Times New Roman" w:cs="Times New Roman"/>
                <w:b w:val="0"/>
                <w:bCs w:val="0"/>
                <w:sz w:val="16"/>
                <w:szCs w:val="16"/>
              </w:rPr>
              <w:t>Disability weights for measles infection</w:t>
            </w:r>
          </w:p>
        </w:tc>
        <w:tc>
          <w:tcPr>
            <w:tcW w:w="2058" w:type="dxa"/>
            <w:shd w:val="clear" w:color="auto" w:fill="FFFFFF" w:themeFill="background1"/>
          </w:tcPr>
          <w:p w14:paraId="706205BF" w14:textId="77777777" w:rsidR="00B509A4" w:rsidRPr="00BA0C71" w:rsidRDefault="00B509A4" w:rsidP="00B509A4">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A0C71">
              <w:rPr>
                <w:rFonts w:ascii="Times New Roman" w:hAnsi="Times New Roman" w:cs="Times New Roman"/>
                <w:sz w:val="16"/>
                <w:szCs w:val="16"/>
              </w:rPr>
              <w:t>Moderate: 0·051</w:t>
            </w:r>
          </w:p>
          <w:p w14:paraId="289CB448" w14:textId="78B91B87" w:rsidR="00B509A4" w:rsidRPr="00BA0C71" w:rsidRDefault="00B509A4" w:rsidP="00BA0C71">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A0C71">
              <w:rPr>
                <w:rFonts w:ascii="Times New Roman" w:hAnsi="Times New Roman" w:cs="Times New Roman"/>
                <w:sz w:val="16"/>
                <w:szCs w:val="16"/>
              </w:rPr>
              <w:t>Severe: 0·133</w:t>
            </w:r>
          </w:p>
        </w:tc>
        <w:tc>
          <w:tcPr>
            <w:tcW w:w="3403" w:type="dxa"/>
            <w:vMerge/>
            <w:shd w:val="clear" w:color="auto" w:fill="FFFFFF" w:themeFill="background1"/>
          </w:tcPr>
          <w:p w14:paraId="1EBCE887" w14:textId="49769A31" w:rsidR="00B509A4" w:rsidRPr="00ED45F7" w:rsidRDefault="00B509A4" w:rsidP="00B509A4">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509A4" w:rsidRPr="00ED45F7" w14:paraId="126D7F07" w14:textId="77777777" w:rsidTr="00BA0C71">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dxa"/>
          </w:tcPr>
          <w:p w14:paraId="7A22A1D6" w14:textId="77777777" w:rsidR="00B509A4" w:rsidRPr="007E7B6B" w:rsidRDefault="00B509A4" w:rsidP="00B509A4">
            <w:pPr>
              <w:spacing w:before="100" w:beforeAutospacing="1" w:after="100" w:afterAutospacing="1"/>
              <w:textAlignment w:val="baseline"/>
              <w:rPr>
                <w:rFonts w:ascii="Times New Roman" w:eastAsia="Times New Roman" w:hAnsi="Times New Roman" w:cs="Times New Roman"/>
                <w:b w:val="0"/>
                <w:bCs w:val="0"/>
                <w:color w:val="000000"/>
                <w:sz w:val="16"/>
                <w:szCs w:val="16"/>
                <w:lang w:eastAsia="en-AU"/>
              </w:rPr>
            </w:pPr>
            <w:r w:rsidRPr="007E7B6B">
              <w:rPr>
                <w:rFonts w:ascii="Times New Roman" w:hAnsi="Times New Roman" w:cs="Times New Roman"/>
                <w:b w:val="0"/>
                <w:bCs w:val="0"/>
                <w:sz w:val="16"/>
                <w:szCs w:val="16"/>
              </w:rPr>
              <w:t>Average life expectancy</w:t>
            </w:r>
          </w:p>
        </w:tc>
        <w:tc>
          <w:tcPr>
            <w:tcW w:w="0" w:type="dxa"/>
          </w:tcPr>
          <w:p w14:paraId="1DA77E50" w14:textId="1B026A0E" w:rsidR="00B509A4" w:rsidRPr="00BA0C71" w:rsidRDefault="00B509A4" w:rsidP="00B509A4">
            <w:pPr>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BA0C71">
              <w:rPr>
                <w:rFonts w:ascii="Times New Roman" w:hAnsi="Times New Roman" w:cs="Times New Roman"/>
                <w:sz w:val="16"/>
                <w:szCs w:val="16"/>
              </w:rPr>
              <w:t xml:space="preserve">Average 2023 value from countries with outbreaks </w:t>
            </w:r>
            <w:r w:rsidRPr="00ED45F7">
              <w:rPr>
                <w:rFonts w:ascii="Times New Roman" w:hAnsi="Times New Roman" w:cs="Times New Roman"/>
                <w:sz w:val="16"/>
                <w:szCs w:val="16"/>
              </w:rPr>
              <w:t>in the outbreak dataset</w:t>
            </w:r>
            <w:r w:rsidR="00995577" w:rsidRPr="00ED45F7">
              <w:rPr>
                <w:rFonts w:ascii="Times New Roman" w:hAnsi="Times New Roman" w:cs="Times New Roman"/>
                <w:sz w:val="16"/>
                <w:szCs w:val="16"/>
              </w:rPr>
              <w:fldChar w:fldCharType="begin"/>
            </w:r>
            <w:r w:rsidR="00BA0C71">
              <w:rPr>
                <w:rFonts w:ascii="Times New Roman" w:hAnsi="Times New Roman" w:cs="Times New Roman"/>
                <w:sz w:val="16"/>
                <w:szCs w:val="16"/>
              </w:rPr>
              <w:instrText xml:space="preserve"> ADDIN EN.CITE &lt;EndNote&gt;&lt;Cite&gt;&lt;Author&gt;Delport&lt;/Author&gt;&lt;Year&gt;2024&lt;/Year&gt;&lt;RecNum&gt;559&lt;/RecNum&gt;&lt;DisplayText&gt;[1]&lt;/DisplayText&gt;&lt;record&gt;&lt;rec-number&gt;559&lt;/rec-number&gt;&lt;foreign-keys&gt;&lt;key app="EN" db-id="2zafvz9d1ttxxce9pahvrvsh092zzprx2z52" timestamp="1751674679"&gt;559&lt;/key&gt;&lt;/foreign-keys&gt;&lt;ref-type name="Dataset"&gt;59&lt;/ref-type&gt;&lt;contributors&gt;&lt;authors&gt;&lt;author&gt;Delport, D.&lt;/author&gt;&lt;author&gt;Muellenmeister, A.&lt;/author&gt;&lt;author&gt;MacKechnie, G.&lt;/author&gt;&lt;author&gt;Vaccher, S.&lt;/author&gt;&lt;author&gt;Mengistu, T.&lt;/author&gt;&lt;author&gt;Hogan, D.&lt;/author&gt;&lt;author&gt;Abeysuriya, R.&lt;/author&gt;&lt;author&gt;Scott, N.&lt;/author&gt;&lt;/authors&gt;&lt;/contributors&gt;&lt;titles&gt;&lt;title&gt;Estimating the historical impact of outbreak response immunization programmes across 210 outbreaks in low and middle-income countries&lt;/title&gt;&lt;/titles&gt;&lt;section&gt;03/06/2024&lt;/section&gt;&lt;dates&gt;&lt;year&gt;2024&lt;/year&gt;&lt;/dates&gt;&lt;publisher&gt;Zenodo&lt;/publisher&gt;&lt;urls&gt;&lt;related-urls&gt;&lt;url&gt;https://zenodo.org/records/15751150&lt;/url&gt;&lt;/related-urls&gt;&lt;/urls&gt;&lt;electronic-resource-num&gt;10.5281/zenodo.15751150&lt;/electronic-resource-num&gt;&lt;/record&gt;&lt;/Cite&gt;&lt;/EndNote&gt;</w:instrText>
            </w:r>
            <w:r w:rsidR="00995577" w:rsidRPr="00ED45F7">
              <w:rPr>
                <w:rFonts w:ascii="Times New Roman" w:hAnsi="Times New Roman" w:cs="Times New Roman"/>
                <w:sz w:val="16"/>
                <w:szCs w:val="16"/>
              </w:rPr>
              <w:fldChar w:fldCharType="separate"/>
            </w:r>
            <w:r w:rsidR="00995577" w:rsidRPr="00BA0C71">
              <w:rPr>
                <w:rFonts w:ascii="Times New Roman" w:hAnsi="Times New Roman" w:cs="Times New Roman"/>
                <w:noProof/>
                <w:sz w:val="16"/>
                <w:szCs w:val="16"/>
              </w:rPr>
              <w:t>[1]</w:t>
            </w:r>
            <w:r w:rsidR="00995577" w:rsidRPr="00ED45F7">
              <w:rPr>
                <w:rFonts w:ascii="Times New Roman" w:hAnsi="Times New Roman" w:cs="Times New Roman"/>
                <w:sz w:val="16"/>
                <w:szCs w:val="16"/>
              </w:rPr>
              <w:fldChar w:fldCharType="end"/>
            </w:r>
            <w:r w:rsidR="00E444C0" w:rsidRPr="00ED45F7">
              <w:rPr>
                <w:rFonts w:ascii="Times New Roman" w:hAnsi="Times New Roman" w:cs="Times New Roman"/>
                <w:sz w:val="16"/>
                <w:szCs w:val="16"/>
              </w:rPr>
              <w:t>. Varies by disease.</w:t>
            </w:r>
          </w:p>
        </w:tc>
        <w:tc>
          <w:tcPr>
            <w:tcW w:w="0" w:type="dxa"/>
          </w:tcPr>
          <w:p w14:paraId="3DA5885F" w14:textId="07A45F39" w:rsidR="00B509A4" w:rsidRPr="00BA0C71" w:rsidRDefault="00B509A4" w:rsidP="00B509A4">
            <w:pPr>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ED45F7">
              <w:rPr>
                <w:rFonts w:ascii="Times New Roman" w:hAnsi="Times New Roman" w:cs="Times New Roman"/>
                <w:sz w:val="16"/>
                <w:szCs w:val="16"/>
              </w:rPr>
              <w:t>United Nations, Department of Economic and Social Affairs, Population Division</w:t>
            </w:r>
            <w:r w:rsidRPr="00ED45F7">
              <w:rPr>
                <w:rFonts w:ascii="Times New Roman" w:hAnsi="Times New Roman" w:cs="Times New Roman"/>
                <w:sz w:val="16"/>
                <w:szCs w:val="16"/>
              </w:rPr>
              <w:fldChar w:fldCharType="begin"/>
            </w:r>
            <w:r w:rsidR="00A66D20">
              <w:rPr>
                <w:rFonts w:ascii="Times New Roman" w:hAnsi="Times New Roman" w:cs="Times New Roman"/>
                <w:sz w:val="16"/>
                <w:szCs w:val="16"/>
              </w:rPr>
              <w:instrText xml:space="preserve"> ADDIN EN.CITE &lt;EndNote&gt;&lt;Cite&gt;&lt;Year&gt;2022&lt;/Year&gt;&lt;RecNum&gt;10&lt;/RecNum&gt;&lt;DisplayText&gt;[6]&lt;/DisplayText&gt;&lt;record&gt;&lt;rec-number&gt;10&lt;/rec-number&gt;&lt;foreign-keys&gt;&lt;key app="EN" db-id="2zafvz9d1ttxxce9pahvrvsh092zzprx2z52" timestamp="1712735665"&gt;10&lt;/key&gt;&lt;/foreign-keys&gt;&lt;ref-type name="Web Page"&gt;12&lt;/ref-type&gt;&lt;contributors&gt;&lt;/contributors&gt;&lt;titles&gt;&lt;title&gt;World Population Prospects 2022, Online Edition&lt;/title&gt;&lt;/titles&gt;&lt;volume&gt;2023&lt;/volume&gt;&lt;number&gt;03/12/2023&lt;/number&gt;&lt;dates&gt;&lt;year&gt;2022&lt;/year&gt;&lt;/dates&gt;&lt;publisher&gt;United Nations, Department of Economic and Social Affairs, Population Division (2022)&lt;/publisher&gt;&lt;urls&gt;&lt;related-urls&gt;&lt;url&gt;https://population.un.org/wpp/Download/Standard/Population/&lt;/url&gt;&lt;/related-urls&gt;&lt;/urls&gt;&lt;/record&gt;&lt;/Cite&gt;&lt;/EndNote&gt;</w:instrText>
            </w:r>
            <w:r w:rsidRPr="00ED45F7">
              <w:rPr>
                <w:rFonts w:ascii="Times New Roman" w:hAnsi="Times New Roman" w:cs="Times New Roman"/>
                <w:sz w:val="16"/>
                <w:szCs w:val="16"/>
              </w:rPr>
              <w:fldChar w:fldCharType="separate"/>
            </w:r>
            <w:r w:rsidR="00A66D20">
              <w:rPr>
                <w:rFonts w:ascii="Times New Roman" w:hAnsi="Times New Roman" w:cs="Times New Roman"/>
                <w:noProof/>
                <w:sz w:val="16"/>
                <w:szCs w:val="16"/>
              </w:rPr>
              <w:t>[6]</w:t>
            </w:r>
            <w:r w:rsidRPr="00ED45F7">
              <w:rPr>
                <w:rFonts w:ascii="Times New Roman" w:hAnsi="Times New Roman" w:cs="Times New Roman"/>
                <w:sz w:val="16"/>
                <w:szCs w:val="16"/>
              </w:rPr>
              <w:fldChar w:fldCharType="end"/>
            </w:r>
            <w:r w:rsidRPr="00BA0C71">
              <w:rPr>
                <w:rFonts w:ascii="Times New Roman" w:eastAsia="Times New Roman" w:hAnsi="Times New Roman" w:cs="Times New Roman"/>
                <w:color w:val="000000"/>
                <w:sz w:val="16"/>
                <w:szCs w:val="16"/>
                <w:lang w:eastAsia="en-AU"/>
              </w:rPr>
              <w:t>.​ Used to estimate years of life lost.</w:t>
            </w:r>
          </w:p>
        </w:tc>
      </w:tr>
      <w:tr w:rsidR="00B509A4" w:rsidRPr="00ED45F7" w14:paraId="5D763E7E" w14:textId="77777777">
        <w:trPr>
          <w:trHeight w:val="570"/>
        </w:trPr>
        <w:tc>
          <w:tcPr>
            <w:cnfStyle w:val="001000000000" w:firstRow="0" w:lastRow="0" w:firstColumn="1" w:lastColumn="0" w:oddVBand="0" w:evenVBand="0" w:oddHBand="0" w:evenHBand="0" w:firstRowFirstColumn="0" w:firstRowLastColumn="0" w:lastRowFirstColumn="0" w:lastRowLastColumn="0"/>
            <w:tcW w:w="3555" w:type="dxa"/>
          </w:tcPr>
          <w:p w14:paraId="0DAEF335" w14:textId="77777777" w:rsidR="00B509A4" w:rsidRPr="00ED45F7" w:rsidRDefault="00B509A4" w:rsidP="00B509A4">
            <w:pPr>
              <w:spacing w:before="100" w:beforeAutospacing="1" w:after="100" w:afterAutospacing="1"/>
              <w:textAlignment w:val="baseline"/>
              <w:rPr>
                <w:rFonts w:ascii="Times New Roman" w:hAnsi="Times New Roman" w:cs="Times New Roman"/>
                <w:sz w:val="16"/>
                <w:szCs w:val="16"/>
              </w:rPr>
            </w:pPr>
            <w:r w:rsidRPr="00ED45F7">
              <w:rPr>
                <w:rFonts w:ascii="Times New Roman" w:hAnsi="Times New Roman" w:cs="Times New Roman"/>
                <w:b w:val="0"/>
                <w:bCs w:val="0"/>
                <w:sz w:val="16"/>
                <w:szCs w:val="16"/>
              </w:rPr>
              <w:t>Discounting</w:t>
            </w:r>
          </w:p>
        </w:tc>
        <w:tc>
          <w:tcPr>
            <w:tcW w:w="2058" w:type="dxa"/>
          </w:tcPr>
          <w:p w14:paraId="0BB4EC8F" w14:textId="77777777" w:rsidR="00B509A4" w:rsidRPr="00BA0C71" w:rsidRDefault="00B509A4" w:rsidP="00B509A4">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A0C71">
              <w:rPr>
                <w:rFonts w:ascii="Times New Roman" w:hAnsi="Times New Roman" w:cs="Times New Roman"/>
                <w:sz w:val="16"/>
                <w:szCs w:val="16"/>
              </w:rPr>
              <w:t>0% for DALYs</w:t>
            </w:r>
          </w:p>
        </w:tc>
        <w:tc>
          <w:tcPr>
            <w:tcW w:w="3403" w:type="dxa"/>
          </w:tcPr>
          <w:p w14:paraId="36E3D52F" w14:textId="77777777" w:rsidR="00B509A4" w:rsidRPr="00ED45F7" w:rsidRDefault="00B509A4" w:rsidP="00B509A4">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372AF546" w14:textId="77777777" w:rsidR="00FA0601" w:rsidRPr="00ED45F7" w:rsidRDefault="00FA0601" w:rsidP="00BA0C71">
      <w:pPr>
        <w:spacing w:line="240" w:lineRule="auto"/>
        <w:jc w:val="both"/>
        <w:rPr>
          <w:rFonts w:ascii="Times New Roman" w:hAnsi="Times New Roman" w:cs="Times New Roman"/>
          <w:sz w:val="20"/>
          <w:szCs w:val="20"/>
        </w:rPr>
      </w:pPr>
    </w:p>
    <w:p w14:paraId="44554403" w14:textId="77777777" w:rsidR="00AF4D70" w:rsidRPr="00BA0C71" w:rsidRDefault="00AF4D70" w:rsidP="00AF4D70">
      <w:pPr>
        <w:pStyle w:val="Heading2"/>
        <w:rPr>
          <w:rFonts w:cs="Times New Roman"/>
          <w:szCs w:val="20"/>
        </w:rPr>
      </w:pPr>
      <w:bookmarkStart w:id="9" w:name="_Toc203466264"/>
      <w:r w:rsidRPr="00BA0C71">
        <w:rPr>
          <w:rFonts w:cs="Times New Roman"/>
          <w:szCs w:val="20"/>
        </w:rPr>
        <w:t>Analysis steps</w:t>
      </w:r>
      <w:bookmarkEnd w:id="9"/>
    </w:p>
    <w:p w14:paraId="161F0115" w14:textId="77777777" w:rsidR="00AF4D70" w:rsidRPr="00ED45F7" w:rsidRDefault="00AF4D70" w:rsidP="00AF4D70">
      <w:pPr>
        <w:rPr>
          <w:rFonts w:ascii="Times New Roman" w:hAnsi="Times New Roman" w:cs="Times New Roman"/>
          <w:sz w:val="20"/>
          <w:szCs w:val="20"/>
        </w:rPr>
      </w:pPr>
      <w:r w:rsidRPr="00ED45F7">
        <w:rPr>
          <w:rFonts w:ascii="Times New Roman" w:hAnsi="Times New Roman" w:cs="Times New Roman"/>
          <w:sz w:val="20"/>
          <w:szCs w:val="20"/>
        </w:rPr>
        <w:t>For each disease, the analysis followed a similar sequence:</w:t>
      </w:r>
    </w:p>
    <w:p w14:paraId="10097C19" w14:textId="498E0FE2" w:rsidR="00335DC7" w:rsidRPr="00ED45F7" w:rsidRDefault="00E2335F" w:rsidP="00335DC7">
      <w:pPr>
        <w:pStyle w:val="ListParagraph"/>
        <w:numPr>
          <w:ilvl w:val="0"/>
          <w:numId w:val="6"/>
        </w:numPr>
        <w:rPr>
          <w:rFonts w:ascii="Times New Roman" w:hAnsi="Times New Roman" w:cs="Times New Roman"/>
          <w:sz w:val="20"/>
          <w:szCs w:val="20"/>
        </w:rPr>
      </w:pPr>
      <w:r w:rsidRPr="00ED45F7">
        <w:rPr>
          <w:rFonts w:ascii="Times New Roman" w:hAnsi="Times New Roman" w:cs="Times New Roman"/>
          <w:sz w:val="20"/>
          <w:szCs w:val="20"/>
        </w:rPr>
        <w:t>Calibrate model to outbreak dataset</w:t>
      </w:r>
      <w:r w:rsidR="00F41FB7" w:rsidRPr="00ED45F7">
        <w:rPr>
          <w:rFonts w:ascii="Times New Roman" w:hAnsi="Times New Roman" w:cs="Times New Roman"/>
          <w:sz w:val="20"/>
          <w:szCs w:val="20"/>
        </w:rPr>
        <w:t>, such that it can reproduce the range of observed outbreak sizes and durations</w:t>
      </w:r>
      <w:r w:rsidR="00E829C0" w:rsidRPr="00ED45F7">
        <w:rPr>
          <w:rFonts w:ascii="Times New Roman" w:hAnsi="Times New Roman" w:cs="Times New Roman"/>
          <w:sz w:val="20"/>
          <w:szCs w:val="20"/>
        </w:rPr>
        <w:t>. This process is described</w:t>
      </w:r>
      <w:r w:rsidR="00AE372B" w:rsidRPr="00ED45F7">
        <w:rPr>
          <w:rFonts w:ascii="Times New Roman" w:hAnsi="Times New Roman" w:cs="Times New Roman"/>
          <w:sz w:val="20"/>
          <w:szCs w:val="20"/>
        </w:rPr>
        <w:t xml:space="preserve"> more fully</w:t>
      </w:r>
      <w:r w:rsidR="00E829C0" w:rsidRPr="00ED45F7">
        <w:rPr>
          <w:rFonts w:ascii="Times New Roman" w:hAnsi="Times New Roman" w:cs="Times New Roman"/>
          <w:sz w:val="20"/>
          <w:szCs w:val="20"/>
        </w:rPr>
        <w:t xml:space="preserve"> in previous work</w:t>
      </w:r>
      <w:r w:rsidR="00B42D84" w:rsidRPr="00ED45F7">
        <w:rPr>
          <w:rFonts w:ascii="Times New Roman" w:hAnsi="Times New Roman" w:cs="Times New Roman"/>
          <w:sz w:val="20"/>
          <w:szCs w:val="20"/>
        </w:rPr>
        <w:fldChar w:fldCharType="begin"/>
      </w:r>
      <w:r w:rsidR="00A66D20">
        <w:rPr>
          <w:rFonts w:ascii="Times New Roman" w:hAnsi="Times New Roman" w:cs="Times New Roman"/>
          <w:sz w:val="20"/>
          <w:szCs w:val="20"/>
        </w:rPr>
        <w:instrText xml:space="preserve"> ADDIN EN.CITE &lt;EndNote&gt;&lt;Cite&gt;&lt;Author&gt;Delport&lt;/Author&gt;&lt;Year&gt;2025&lt;/Year&gt;&lt;RecNum&gt;560&lt;/RecNum&gt;&lt;DisplayText&gt;[3]&lt;/DisplayText&gt;&lt;record&gt;&lt;rec-number&gt;560&lt;/rec-number&gt;&lt;foreign-keys&gt;&lt;key app="EN" db-id="2zafvz9d1ttxxce9pahvrvsh092zzprx2z52" timestamp="1752103645"&gt;560&lt;/key&gt;&lt;/foreign-keys&gt;&lt;ref-type name="Journal Article"&gt;17&lt;/ref-type&gt;&lt;contributors&gt;&lt;authors&gt;&lt;author&gt;Delport, Dominic&lt;/author&gt;&lt;author&gt;Muellenmeister, Alina M.&lt;/author&gt;&lt;author&gt;MacKechnie, Gabrielle&lt;/author&gt;&lt;author&gt;Vaccher, Stefanie&lt;/author&gt;&lt;author&gt;Mengistu, Tewodaj&lt;/author&gt;&lt;author&gt;Hogan, Dan&lt;/author&gt;&lt;author&gt;Abeysuriya, Romesh G. &lt;/author&gt;&lt;author&gt;Scott, Nick&lt;/author&gt;&lt;/authors&gt;&lt;/contributors&gt;&lt;titles&gt;&lt;title&gt;Estimating the historical impact of outbreak response immunisation programmes across 210 outbreaks in low and middle-income countries&lt;/title&gt;&lt;secondary-title&gt;BMJ Global Health&lt;/secondary-title&gt;&lt;/titles&gt;&lt;periodical&gt;&lt;full-title&gt;BMJ Global Health&lt;/full-title&gt;&lt;/periodical&gt;&lt;pages&gt;e016887&lt;/pages&gt;&lt;volume&gt;10&lt;/volume&gt;&lt;number&gt;7&lt;/number&gt;&lt;dates&gt;&lt;year&gt;2025&lt;/year&gt;&lt;/dates&gt;&lt;urls&gt;&lt;related-urls&gt;&lt;url&gt;https://ghsite-bmj.vercel.app/content/10/7/e016887&lt;/url&gt;&lt;/related-urls&gt;&lt;/urls&gt;&lt;electronic-resource-num&gt;10.1136/bmjgh-2024-016887&lt;/electronic-resource-num&gt;&lt;/record&gt;&lt;/Cite&gt;&lt;/EndNote&gt;</w:instrText>
      </w:r>
      <w:r w:rsidR="00B42D84" w:rsidRPr="00ED45F7">
        <w:rPr>
          <w:rFonts w:ascii="Times New Roman" w:hAnsi="Times New Roman" w:cs="Times New Roman"/>
          <w:sz w:val="20"/>
          <w:szCs w:val="20"/>
        </w:rPr>
        <w:fldChar w:fldCharType="separate"/>
      </w:r>
      <w:r w:rsidR="00A66D20">
        <w:rPr>
          <w:rFonts w:ascii="Times New Roman" w:hAnsi="Times New Roman" w:cs="Times New Roman"/>
          <w:noProof/>
          <w:sz w:val="20"/>
          <w:szCs w:val="20"/>
        </w:rPr>
        <w:t>[3]</w:t>
      </w:r>
      <w:r w:rsidR="00B42D84" w:rsidRPr="00ED45F7">
        <w:rPr>
          <w:rFonts w:ascii="Times New Roman" w:hAnsi="Times New Roman" w:cs="Times New Roman"/>
          <w:sz w:val="20"/>
          <w:szCs w:val="20"/>
        </w:rPr>
        <w:fldChar w:fldCharType="end"/>
      </w:r>
      <w:r w:rsidR="00AE372B" w:rsidRPr="00ED45F7">
        <w:rPr>
          <w:rFonts w:ascii="Times New Roman" w:hAnsi="Times New Roman" w:cs="Times New Roman"/>
          <w:sz w:val="20"/>
          <w:szCs w:val="20"/>
        </w:rPr>
        <w:t>.</w:t>
      </w:r>
    </w:p>
    <w:p w14:paraId="1BDFEB8E" w14:textId="03ED464C" w:rsidR="00F41FB7" w:rsidRPr="00ED45F7" w:rsidRDefault="004C0139" w:rsidP="00335DC7">
      <w:pPr>
        <w:pStyle w:val="ListParagraph"/>
        <w:numPr>
          <w:ilvl w:val="0"/>
          <w:numId w:val="6"/>
        </w:numPr>
        <w:rPr>
          <w:rFonts w:ascii="Times New Roman" w:hAnsi="Times New Roman" w:cs="Times New Roman"/>
          <w:sz w:val="20"/>
          <w:szCs w:val="20"/>
        </w:rPr>
      </w:pPr>
      <w:r w:rsidRPr="00ED45F7">
        <w:rPr>
          <w:rFonts w:ascii="Times New Roman" w:hAnsi="Times New Roman" w:cs="Times New Roman"/>
          <w:sz w:val="20"/>
          <w:szCs w:val="20"/>
        </w:rPr>
        <w:t xml:space="preserve">Run 1000 </w:t>
      </w:r>
      <w:r w:rsidR="00C71492" w:rsidRPr="00A23962">
        <w:rPr>
          <w:rFonts w:ascii="Times New Roman" w:hAnsi="Times New Roman" w:cs="Times New Roman"/>
          <w:i/>
          <w:iCs/>
          <w:sz w:val="20"/>
          <w:szCs w:val="20"/>
        </w:rPr>
        <w:t>B</w:t>
      </w:r>
      <w:r w:rsidRPr="00A23962">
        <w:rPr>
          <w:rFonts w:ascii="Times New Roman" w:hAnsi="Times New Roman" w:cs="Times New Roman"/>
          <w:i/>
          <w:iCs/>
          <w:sz w:val="20"/>
          <w:szCs w:val="20"/>
        </w:rPr>
        <w:t>aseline</w:t>
      </w:r>
      <w:r w:rsidRPr="00ED45F7">
        <w:rPr>
          <w:rFonts w:ascii="Times New Roman" w:hAnsi="Times New Roman" w:cs="Times New Roman"/>
          <w:sz w:val="20"/>
          <w:szCs w:val="20"/>
        </w:rPr>
        <w:t xml:space="preserve"> simulations, using the mean response time and daily vaccination rate</w:t>
      </w:r>
      <w:r w:rsidR="007D7E53" w:rsidRPr="00ED45F7">
        <w:rPr>
          <w:rFonts w:ascii="Times New Roman" w:hAnsi="Times New Roman" w:cs="Times New Roman"/>
          <w:sz w:val="20"/>
          <w:szCs w:val="20"/>
        </w:rPr>
        <w:t xml:space="preserve"> from the outbreak dataset</w:t>
      </w:r>
    </w:p>
    <w:p w14:paraId="1C6CA54E" w14:textId="298DAD31" w:rsidR="007D7E53" w:rsidRPr="00ED45F7" w:rsidRDefault="007D7E53" w:rsidP="007D7E53">
      <w:pPr>
        <w:pStyle w:val="ListParagraph"/>
        <w:numPr>
          <w:ilvl w:val="1"/>
          <w:numId w:val="6"/>
        </w:numPr>
        <w:rPr>
          <w:rFonts w:ascii="Times New Roman" w:hAnsi="Times New Roman" w:cs="Times New Roman"/>
          <w:sz w:val="20"/>
          <w:szCs w:val="20"/>
        </w:rPr>
      </w:pPr>
      <w:r w:rsidRPr="00ED45F7">
        <w:rPr>
          <w:rFonts w:ascii="Times New Roman" w:hAnsi="Times New Roman" w:cs="Times New Roman"/>
          <w:sz w:val="20"/>
          <w:szCs w:val="20"/>
        </w:rPr>
        <w:t xml:space="preserve">If the </w:t>
      </w:r>
      <w:r w:rsidR="00CE7FA3" w:rsidRPr="00ED45F7">
        <w:rPr>
          <w:rFonts w:ascii="Times New Roman" w:hAnsi="Times New Roman" w:cs="Times New Roman"/>
          <w:sz w:val="20"/>
          <w:szCs w:val="20"/>
        </w:rPr>
        <w:t>disease model has a</w:t>
      </w:r>
      <w:r w:rsidR="00C034B0" w:rsidRPr="00ED45F7">
        <w:rPr>
          <w:rFonts w:ascii="Times New Roman" w:hAnsi="Times New Roman" w:cs="Times New Roman"/>
          <w:sz w:val="20"/>
          <w:szCs w:val="20"/>
        </w:rPr>
        <w:t>n initial condition</w:t>
      </w:r>
      <w:r w:rsidR="00CE7FA3" w:rsidRPr="00ED45F7">
        <w:rPr>
          <w:rFonts w:ascii="Times New Roman" w:hAnsi="Times New Roman" w:cs="Times New Roman"/>
          <w:sz w:val="20"/>
          <w:szCs w:val="20"/>
        </w:rPr>
        <w:t xml:space="preserve"> </w:t>
      </w:r>
      <w:r w:rsidR="00C034B0" w:rsidRPr="00ED45F7">
        <w:rPr>
          <w:rFonts w:ascii="Times New Roman" w:hAnsi="Times New Roman" w:cs="Times New Roman"/>
          <w:sz w:val="20"/>
          <w:szCs w:val="20"/>
        </w:rPr>
        <w:t>parameter</w:t>
      </w:r>
      <w:r w:rsidR="00047E64" w:rsidRPr="00ED45F7">
        <w:rPr>
          <w:rFonts w:ascii="Times New Roman" w:hAnsi="Times New Roman" w:cs="Times New Roman"/>
          <w:sz w:val="20"/>
          <w:szCs w:val="20"/>
        </w:rPr>
        <w:t xml:space="preserve"> which varies across expected outbreak setting</w:t>
      </w:r>
      <w:r w:rsidR="00AE6FC6" w:rsidRPr="00ED45F7">
        <w:rPr>
          <w:rFonts w:ascii="Times New Roman" w:hAnsi="Times New Roman" w:cs="Times New Roman"/>
          <w:sz w:val="20"/>
          <w:szCs w:val="20"/>
        </w:rPr>
        <w:t xml:space="preserve"> archetypes</w:t>
      </w:r>
      <w:r w:rsidR="00047E64" w:rsidRPr="00ED45F7">
        <w:rPr>
          <w:rFonts w:ascii="Times New Roman" w:hAnsi="Times New Roman" w:cs="Times New Roman"/>
          <w:sz w:val="20"/>
          <w:szCs w:val="20"/>
        </w:rPr>
        <w:t xml:space="preserve"> (e.g., </w:t>
      </w:r>
      <w:r w:rsidR="00887CFA" w:rsidRPr="00ED45F7">
        <w:rPr>
          <w:rFonts w:ascii="Times New Roman" w:hAnsi="Times New Roman" w:cs="Times New Roman"/>
          <w:sz w:val="20"/>
          <w:szCs w:val="20"/>
        </w:rPr>
        <w:t xml:space="preserve">routine </w:t>
      </w:r>
      <w:r w:rsidR="00047E64" w:rsidRPr="00ED45F7">
        <w:rPr>
          <w:rFonts w:ascii="Times New Roman" w:hAnsi="Times New Roman" w:cs="Times New Roman"/>
          <w:sz w:val="20"/>
          <w:szCs w:val="20"/>
        </w:rPr>
        <w:t xml:space="preserve">vaccine coverage for </w:t>
      </w:r>
      <w:r w:rsidR="008B2778" w:rsidRPr="00ED45F7">
        <w:rPr>
          <w:rFonts w:ascii="Times New Roman" w:hAnsi="Times New Roman" w:cs="Times New Roman"/>
          <w:sz w:val="20"/>
          <w:szCs w:val="20"/>
        </w:rPr>
        <w:t xml:space="preserve">measles or yellow fever) then run </w:t>
      </w:r>
      <w:r w:rsidR="00C71492" w:rsidRPr="00A23962">
        <w:rPr>
          <w:rFonts w:ascii="Times New Roman" w:hAnsi="Times New Roman" w:cs="Times New Roman"/>
          <w:i/>
          <w:iCs/>
          <w:sz w:val="20"/>
          <w:szCs w:val="20"/>
        </w:rPr>
        <w:t>B</w:t>
      </w:r>
      <w:r w:rsidR="008B2778" w:rsidRPr="00A23962">
        <w:rPr>
          <w:rFonts w:ascii="Times New Roman" w:hAnsi="Times New Roman" w:cs="Times New Roman"/>
          <w:i/>
          <w:iCs/>
          <w:sz w:val="20"/>
          <w:szCs w:val="20"/>
        </w:rPr>
        <w:t>aseline</w:t>
      </w:r>
      <w:r w:rsidR="008B2778" w:rsidRPr="00ED45F7">
        <w:rPr>
          <w:rFonts w:ascii="Times New Roman" w:hAnsi="Times New Roman" w:cs="Times New Roman"/>
          <w:sz w:val="20"/>
          <w:szCs w:val="20"/>
        </w:rPr>
        <w:t xml:space="preserve"> simulation across a range of </w:t>
      </w:r>
      <w:r w:rsidR="00A94737" w:rsidRPr="00ED45F7">
        <w:rPr>
          <w:rFonts w:ascii="Times New Roman" w:hAnsi="Times New Roman" w:cs="Times New Roman"/>
          <w:sz w:val="20"/>
          <w:szCs w:val="20"/>
        </w:rPr>
        <w:t>values for the initial condition</w:t>
      </w:r>
    </w:p>
    <w:p w14:paraId="33ABEA99" w14:textId="3CC96D48" w:rsidR="00A94737" w:rsidRPr="00ED45F7" w:rsidRDefault="00A94737" w:rsidP="00A94737">
      <w:pPr>
        <w:pStyle w:val="ListParagraph"/>
        <w:numPr>
          <w:ilvl w:val="0"/>
          <w:numId w:val="6"/>
        </w:numPr>
        <w:rPr>
          <w:rFonts w:ascii="Times New Roman" w:hAnsi="Times New Roman" w:cs="Times New Roman"/>
          <w:sz w:val="20"/>
          <w:szCs w:val="20"/>
        </w:rPr>
      </w:pPr>
      <w:r w:rsidRPr="00ED45F7">
        <w:rPr>
          <w:rFonts w:ascii="Times New Roman" w:hAnsi="Times New Roman" w:cs="Times New Roman"/>
          <w:sz w:val="20"/>
          <w:szCs w:val="20"/>
        </w:rPr>
        <w:t>Run 1000 simulations</w:t>
      </w:r>
      <w:r w:rsidR="00ED6817" w:rsidRPr="00ED45F7">
        <w:rPr>
          <w:rFonts w:ascii="Times New Roman" w:hAnsi="Times New Roman" w:cs="Times New Roman"/>
          <w:sz w:val="20"/>
          <w:szCs w:val="20"/>
        </w:rPr>
        <w:t xml:space="preserve"> for each </w:t>
      </w:r>
      <w:r w:rsidR="0019643B" w:rsidRPr="00ED45F7">
        <w:rPr>
          <w:rFonts w:ascii="Times New Roman" w:hAnsi="Times New Roman" w:cs="Times New Roman"/>
          <w:sz w:val="20"/>
          <w:szCs w:val="20"/>
        </w:rPr>
        <w:t>examined scenario</w:t>
      </w:r>
      <w:r w:rsidR="006D069E" w:rsidRPr="00ED45F7">
        <w:rPr>
          <w:rFonts w:ascii="Times New Roman" w:hAnsi="Times New Roman" w:cs="Times New Roman"/>
          <w:sz w:val="20"/>
          <w:szCs w:val="20"/>
        </w:rPr>
        <w:t>, using simulation</w:t>
      </w:r>
      <w:r w:rsidR="000C163C" w:rsidRPr="00ED45F7">
        <w:rPr>
          <w:rFonts w:ascii="Times New Roman" w:hAnsi="Times New Roman" w:cs="Times New Roman"/>
          <w:sz w:val="20"/>
          <w:szCs w:val="20"/>
        </w:rPr>
        <w:t xml:space="preserve"> seeds</w:t>
      </w:r>
      <w:r w:rsidR="006D069E" w:rsidRPr="00ED45F7">
        <w:rPr>
          <w:rFonts w:ascii="Times New Roman" w:hAnsi="Times New Roman" w:cs="Times New Roman"/>
          <w:sz w:val="20"/>
          <w:szCs w:val="20"/>
        </w:rPr>
        <w:t xml:space="preserve"> which match</w:t>
      </w:r>
      <w:r w:rsidR="000C163C" w:rsidRPr="00ED45F7">
        <w:rPr>
          <w:rFonts w:ascii="Times New Roman" w:hAnsi="Times New Roman" w:cs="Times New Roman"/>
          <w:sz w:val="20"/>
          <w:szCs w:val="20"/>
        </w:rPr>
        <w:t xml:space="preserve"> the seeds from the set of </w:t>
      </w:r>
      <w:r w:rsidR="00C71492" w:rsidRPr="00A23962">
        <w:rPr>
          <w:rFonts w:ascii="Times New Roman" w:hAnsi="Times New Roman" w:cs="Times New Roman"/>
          <w:i/>
          <w:iCs/>
          <w:sz w:val="20"/>
          <w:szCs w:val="20"/>
        </w:rPr>
        <w:t>Baseline</w:t>
      </w:r>
      <w:r w:rsidR="00C71492" w:rsidRPr="00ED45F7">
        <w:rPr>
          <w:rFonts w:ascii="Times New Roman" w:hAnsi="Times New Roman" w:cs="Times New Roman"/>
          <w:sz w:val="20"/>
          <w:szCs w:val="20"/>
        </w:rPr>
        <w:t xml:space="preserve"> </w:t>
      </w:r>
      <w:r w:rsidR="000C163C" w:rsidRPr="00ED45F7">
        <w:rPr>
          <w:rFonts w:ascii="Times New Roman" w:hAnsi="Times New Roman" w:cs="Times New Roman"/>
          <w:sz w:val="20"/>
          <w:szCs w:val="20"/>
        </w:rPr>
        <w:t>simulations</w:t>
      </w:r>
    </w:p>
    <w:p w14:paraId="53CD0AC1" w14:textId="167224B9" w:rsidR="000C163C" w:rsidRPr="00A23962" w:rsidRDefault="000C163C" w:rsidP="000C163C">
      <w:pPr>
        <w:pStyle w:val="ListParagraph"/>
        <w:numPr>
          <w:ilvl w:val="1"/>
          <w:numId w:val="6"/>
        </w:numPr>
        <w:rPr>
          <w:rFonts w:ascii="Times New Roman" w:hAnsi="Times New Roman" w:cs="Times New Roman"/>
          <w:sz w:val="20"/>
          <w:szCs w:val="20"/>
        </w:rPr>
      </w:pPr>
      <w:r w:rsidRPr="00ED45F7">
        <w:rPr>
          <w:rFonts w:ascii="Times New Roman" w:hAnsi="Times New Roman" w:cs="Times New Roman"/>
          <w:sz w:val="20"/>
          <w:szCs w:val="20"/>
        </w:rPr>
        <w:t>If the disease model has an initial condition parameter which varies across expected outbreak settings</w:t>
      </w:r>
      <w:r w:rsidR="000B0018" w:rsidRPr="00ED45F7">
        <w:rPr>
          <w:rFonts w:ascii="Times New Roman" w:hAnsi="Times New Roman" w:cs="Times New Roman"/>
          <w:sz w:val="20"/>
          <w:szCs w:val="20"/>
        </w:rPr>
        <w:t>,</w:t>
      </w:r>
      <w:r w:rsidRPr="00ED45F7">
        <w:rPr>
          <w:rFonts w:ascii="Times New Roman" w:hAnsi="Times New Roman" w:cs="Times New Roman"/>
          <w:sz w:val="20"/>
          <w:szCs w:val="20"/>
        </w:rPr>
        <w:t xml:space="preserve"> then run scenario simulations across the range of values for the initial condition</w:t>
      </w:r>
      <w:r w:rsidR="000B0018" w:rsidRPr="00ED45F7">
        <w:rPr>
          <w:rFonts w:ascii="Times New Roman" w:hAnsi="Times New Roman" w:cs="Times New Roman"/>
          <w:sz w:val="20"/>
          <w:szCs w:val="20"/>
        </w:rPr>
        <w:t xml:space="preserve"> which match the </w:t>
      </w:r>
      <w:r w:rsidR="00C71492" w:rsidRPr="00A23962">
        <w:rPr>
          <w:rFonts w:ascii="Times New Roman" w:hAnsi="Times New Roman" w:cs="Times New Roman"/>
          <w:i/>
          <w:iCs/>
          <w:sz w:val="20"/>
          <w:szCs w:val="20"/>
        </w:rPr>
        <w:t>Baseline</w:t>
      </w:r>
      <w:r w:rsidR="00C71492" w:rsidRPr="00ED45F7">
        <w:rPr>
          <w:rFonts w:ascii="Times New Roman" w:hAnsi="Times New Roman" w:cs="Times New Roman"/>
          <w:sz w:val="20"/>
          <w:szCs w:val="20"/>
        </w:rPr>
        <w:t xml:space="preserve"> </w:t>
      </w:r>
      <w:r w:rsidR="000B0018" w:rsidRPr="00ED45F7">
        <w:rPr>
          <w:rFonts w:ascii="Times New Roman" w:hAnsi="Times New Roman" w:cs="Times New Roman"/>
          <w:sz w:val="20"/>
          <w:szCs w:val="20"/>
        </w:rPr>
        <w:t>simulations</w:t>
      </w:r>
    </w:p>
    <w:p w14:paraId="76945333" w14:textId="518040F3" w:rsidR="00AF4D70" w:rsidRPr="00D81AA6" w:rsidRDefault="00AF77ED" w:rsidP="00AF4D70">
      <w:pPr>
        <w:pStyle w:val="ListParagraph"/>
        <w:numPr>
          <w:ilvl w:val="0"/>
          <w:numId w:val="6"/>
        </w:numPr>
        <w:rPr>
          <w:rFonts w:ascii="Times New Roman" w:hAnsi="Times New Roman" w:cs="Times New Roman"/>
          <w:b/>
          <w:bCs/>
          <w:i/>
          <w:iCs/>
          <w:sz w:val="20"/>
          <w:szCs w:val="20"/>
        </w:rPr>
      </w:pPr>
      <w:r w:rsidRPr="00A23962">
        <w:rPr>
          <w:rFonts w:ascii="Times New Roman" w:hAnsi="Times New Roman" w:cs="Times New Roman"/>
          <w:sz w:val="20"/>
          <w:szCs w:val="20"/>
        </w:rPr>
        <w:t>Estimate</w:t>
      </w:r>
      <w:r w:rsidR="00517583" w:rsidRPr="00A23962">
        <w:rPr>
          <w:rFonts w:ascii="Times New Roman" w:hAnsi="Times New Roman" w:cs="Times New Roman"/>
          <w:sz w:val="20"/>
          <w:szCs w:val="20"/>
        </w:rPr>
        <w:t xml:space="preserve"> the difference in</w:t>
      </w:r>
      <w:r w:rsidRPr="00A23962">
        <w:rPr>
          <w:rFonts w:ascii="Times New Roman" w:hAnsi="Times New Roman" w:cs="Times New Roman"/>
          <w:sz w:val="20"/>
          <w:szCs w:val="20"/>
        </w:rPr>
        <w:t xml:space="preserve"> cases/deaths/DALYs </w:t>
      </w:r>
      <w:r w:rsidR="00517583" w:rsidRPr="00A23962">
        <w:rPr>
          <w:rFonts w:ascii="Times New Roman" w:hAnsi="Times New Roman" w:cs="Times New Roman"/>
          <w:sz w:val="20"/>
          <w:szCs w:val="20"/>
        </w:rPr>
        <w:t>b</w:t>
      </w:r>
      <w:r w:rsidR="00517583" w:rsidRPr="00ED45F7">
        <w:rPr>
          <w:rFonts w:ascii="Times New Roman" w:hAnsi="Times New Roman" w:cs="Times New Roman"/>
          <w:sz w:val="20"/>
          <w:szCs w:val="20"/>
        </w:rPr>
        <w:t xml:space="preserve">etween the </w:t>
      </w:r>
      <w:r w:rsidR="00C71492" w:rsidRPr="00A23962">
        <w:rPr>
          <w:rFonts w:ascii="Times New Roman" w:hAnsi="Times New Roman" w:cs="Times New Roman"/>
          <w:i/>
          <w:iCs/>
          <w:sz w:val="20"/>
          <w:szCs w:val="20"/>
        </w:rPr>
        <w:t>Baseline</w:t>
      </w:r>
      <w:r w:rsidR="00C71492" w:rsidRPr="00ED45F7">
        <w:rPr>
          <w:rFonts w:ascii="Times New Roman" w:hAnsi="Times New Roman" w:cs="Times New Roman"/>
          <w:sz w:val="20"/>
          <w:szCs w:val="20"/>
        </w:rPr>
        <w:t xml:space="preserve"> </w:t>
      </w:r>
      <w:r w:rsidR="00517583" w:rsidRPr="00ED45F7">
        <w:rPr>
          <w:rFonts w:ascii="Times New Roman" w:hAnsi="Times New Roman" w:cs="Times New Roman"/>
          <w:sz w:val="20"/>
          <w:szCs w:val="20"/>
        </w:rPr>
        <w:t>and each scenario</w:t>
      </w:r>
      <w:r w:rsidR="00D95097" w:rsidRPr="00ED45F7">
        <w:rPr>
          <w:rFonts w:ascii="Times New Roman" w:hAnsi="Times New Roman" w:cs="Times New Roman"/>
          <w:sz w:val="20"/>
          <w:szCs w:val="20"/>
        </w:rPr>
        <w:t xml:space="preserve"> by comparing the outcome distributions for each set of simulations</w:t>
      </w:r>
    </w:p>
    <w:p w14:paraId="2DF34739" w14:textId="32E1BC17" w:rsidR="00AF4D70" w:rsidRPr="00ED45F7" w:rsidRDefault="00AF4D70" w:rsidP="00625BFE">
      <w:pPr>
        <w:pStyle w:val="Heading1"/>
      </w:pPr>
      <w:bookmarkStart w:id="10" w:name="_Toc203466265"/>
      <w:r w:rsidRPr="00ED45F7">
        <w:lastRenderedPageBreak/>
        <w:t>M</w:t>
      </w:r>
      <w:r w:rsidR="00573615" w:rsidRPr="00ED45F7">
        <w:t>eningococcal m</w:t>
      </w:r>
      <w:r w:rsidRPr="00ED45F7">
        <w:t>eningitis</w:t>
      </w:r>
      <w:bookmarkEnd w:id="2"/>
      <w:bookmarkEnd w:id="10"/>
    </w:p>
    <w:p w14:paraId="690028CD" w14:textId="77777777" w:rsidR="00AF4D70" w:rsidRPr="00ED45F7" w:rsidRDefault="00AF4D70" w:rsidP="00AF4D70">
      <w:pPr>
        <w:pStyle w:val="Heading2"/>
        <w:rPr>
          <w:rFonts w:cs="Times New Roman"/>
          <w:szCs w:val="20"/>
        </w:rPr>
      </w:pPr>
      <w:bookmarkStart w:id="11" w:name="_Toc203466266"/>
      <w:r w:rsidRPr="00ED45F7">
        <w:rPr>
          <w:rFonts w:cs="Times New Roman"/>
          <w:szCs w:val="20"/>
        </w:rPr>
        <w:t>Background and motivation</w:t>
      </w:r>
      <w:bookmarkEnd w:id="11"/>
    </w:p>
    <w:p w14:paraId="462A2B2C" w14:textId="09B72366" w:rsidR="00AF4D70" w:rsidRPr="006347CE" w:rsidRDefault="00AF4D70" w:rsidP="00AF4D70">
      <w:pPr>
        <w:spacing w:after="120"/>
        <w:jc w:val="both"/>
        <w:rPr>
          <w:rFonts w:ascii="Times New Roman" w:hAnsi="Times New Roman" w:cs="Times New Roman"/>
          <w:sz w:val="20"/>
          <w:szCs w:val="20"/>
        </w:rPr>
      </w:pPr>
      <w:r w:rsidRPr="00ED45F7">
        <w:rPr>
          <w:rFonts w:ascii="Times New Roman" w:hAnsi="Times New Roman" w:cs="Times New Roman"/>
          <w:sz w:val="20"/>
          <w:szCs w:val="20"/>
        </w:rPr>
        <w:t>Meningitis is an often-fatal inflammation around the brain and spinal cord, caused most frequently by infection with bacteria, however it can also be caused by viral, fungal, or parasitic infection</w:t>
      </w:r>
      <w:r w:rsidR="004649B9" w:rsidRPr="00ED45F7">
        <w:rPr>
          <w:rFonts w:ascii="Times New Roman" w:hAnsi="Times New Roman" w:cs="Times New Roman"/>
          <w:sz w:val="20"/>
          <w:szCs w:val="20"/>
        </w:rPr>
        <w:fldChar w:fldCharType="begin"/>
      </w:r>
      <w:r w:rsidR="00A23962">
        <w:rPr>
          <w:rFonts w:ascii="Times New Roman" w:hAnsi="Times New Roman" w:cs="Times New Roman"/>
          <w:sz w:val="20"/>
          <w:szCs w:val="20"/>
        </w:rPr>
        <w:instrText xml:space="preserve"> ADDIN EN.CITE &lt;EndNote&gt;&lt;Cite&gt;&lt;Author&gt;Prevention&lt;/Author&gt;&lt;Year&gt;2021&lt;/Year&gt;&lt;RecNum&gt;28&lt;/RecNum&gt;&lt;DisplayText&gt;[7]&lt;/DisplayText&gt;&lt;record&gt;&lt;rec-number&gt;28&lt;/rec-number&gt;&lt;foreign-keys&gt;&lt;key app="EN" db-id="2zafvz9d1ttxxce9pahvrvsh092zzprx2z52" timestamp="1712740206"&gt;28&lt;/key&gt;&lt;/foreign-keys&gt;&lt;ref-type name="Book"&gt;6&lt;/ref-type&gt;&lt;contributors&gt;&lt;authors&gt;&lt;author&gt;Centers for Disease Control and Prevention,&lt;/author&gt;&lt;/authors&gt;&lt;tertiary-authors&gt;&lt;author&gt;Elisha Hall,&lt;/author&gt;&lt;author&gt;A. Patricia Wodi,&lt;/author&gt;&lt;author&gt;Jennifer Hamborksy,&lt;/author&gt;&lt;author&gt;Valerie Morelli,&lt;/author&gt;&lt;author&gt;Sarah Schillie&lt;/author&gt;&lt;/tertiary-authors&gt;&lt;/contributors&gt;&lt;titles&gt;&lt;title&gt;Epidemiology and Prevention of Vaccine-Preventable Diseases&lt;/title&gt;&lt;/titles&gt;&lt;edition&gt;14&lt;/edition&gt;&lt;dates&gt;&lt;year&gt;2021&lt;/year&gt;&lt;/dates&gt;&lt;pub-location&gt;Washington, D.C.&lt;/pub-location&gt;&lt;publisher&gt;Public Health Foundation&lt;/publisher&gt;&lt;accession-num&gt;29083833&lt;/accession-num&gt;&lt;urls&gt;&lt;related-urls&gt;&lt;url&gt;https://www.cdc.gov/pinkbook/hcp/table-of-contents/index.html&lt;/url&gt;&lt;/related-urls&gt;&lt;/urls&gt;&lt;language&gt;eng&lt;/language&gt;&lt;/record&gt;&lt;/Cite&gt;&lt;/EndNote&gt;</w:instrText>
      </w:r>
      <w:r w:rsidR="004649B9" w:rsidRPr="00ED45F7">
        <w:rPr>
          <w:rFonts w:ascii="Times New Roman" w:hAnsi="Times New Roman" w:cs="Times New Roman"/>
          <w:sz w:val="20"/>
          <w:szCs w:val="20"/>
        </w:rPr>
        <w:fldChar w:fldCharType="separate"/>
      </w:r>
      <w:r w:rsidR="00A23962">
        <w:rPr>
          <w:rFonts w:ascii="Times New Roman" w:hAnsi="Times New Roman" w:cs="Times New Roman"/>
          <w:noProof/>
          <w:sz w:val="20"/>
          <w:szCs w:val="20"/>
        </w:rPr>
        <w:t>[7]</w:t>
      </w:r>
      <w:r w:rsidR="004649B9"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Multiple bacteria are known to cause meningitis, but for this analysis only </w:t>
      </w:r>
      <w:r w:rsidRPr="00ED45F7">
        <w:rPr>
          <w:rFonts w:ascii="Times New Roman" w:eastAsiaTheme="minorEastAsia" w:hAnsi="Times New Roman" w:cs="Times New Roman"/>
          <w:i/>
          <w:iCs/>
          <w:sz w:val="20"/>
          <w:szCs w:val="20"/>
        </w:rPr>
        <w:t>Neisseria meningitidis</w:t>
      </w:r>
      <w:r w:rsidRPr="00ED45F7">
        <w:rPr>
          <w:rFonts w:ascii="Times New Roman" w:eastAsiaTheme="minorEastAsia" w:hAnsi="Times New Roman" w:cs="Times New Roman"/>
          <w:sz w:val="20"/>
          <w:szCs w:val="20"/>
        </w:rPr>
        <w:t>, which causes meningococcal meningitis is considered</w:t>
      </w:r>
      <w:r w:rsidRPr="00ED45F7">
        <w:rPr>
          <w:rFonts w:ascii="Times New Roman" w:eastAsiaTheme="minorEastAsia" w:hAnsi="Times New Roman" w:cs="Times New Roman"/>
          <w:sz w:val="20"/>
          <w:szCs w:val="20"/>
        </w:rPr>
        <w:fldChar w:fldCharType="begin"/>
      </w:r>
      <w:r w:rsidR="00A23962">
        <w:rPr>
          <w:rFonts w:ascii="Times New Roman" w:eastAsiaTheme="minorEastAsia" w:hAnsi="Times New Roman" w:cs="Times New Roman"/>
          <w:sz w:val="20"/>
          <w:szCs w:val="20"/>
        </w:rPr>
        <w:instrText xml:space="preserve"> ADDIN EN.CITE &lt;EndNote&gt;&lt;Cite&gt;&lt;Author&gt;Rouphael&lt;/Author&gt;&lt;Year&gt;2012&lt;/Year&gt;&lt;RecNum&gt;29&lt;/RecNum&gt;&lt;DisplayText&gt;[8]&lt;/DisplayText&gt;&lt;record&gt;&lt;rec-number&gt;29&lt;/rec-number&gt;&lt;foreign-keys&gt;&lt;key app="EN" db-id="2zafvz9d1ttxxce9pahvrvsh092zzprx2z52" timestamp="1712740626"&gt;29&lt;/key&gt;&lt;/foreign-keys&gt;&lt;ref-type name="Journal Article"&gt;17&lt;/ref-type&gt;&lt;contributors&gt;&lt;authors&gt;&lt;author&gt;Rouphael, N. G.&lt;/author&gt;&lt;author&gt;Stephens, D. S.&lt;/author&gt;&lt;/authors&gt;&lt;/contributors&gt;&lt;auth-address&gt;Department of Medicine, Division of Infectious Diseases, Emory University School of Medicine, Atlanta, GA, USA.&lt;/auth-address&gt;&lt;titles&gt;&lt;title&gt;Neisseria meningitidis: biology, microbiology, and epidemiology&lt;/title&gt;&lt;secondary-title&gt;Methods Mol Biol&lt;/secondary-title&gt;&lt;/titles&gt;&lt;periodical&gt;&lt;full-title&gt;Methods Mol Biol&lt;/full-title&gt;&lt;/periodical&gt;&lt;pages&gt;1-20&lt;/pages&gt;&lt;volume&gt;799&lt;/volume&gt;&lt;edition&gt;2011/10/14&lt;/edition&gt;&lt;keywords&gt;&lt;keyword&gt;Age Factors&lt;/keyword&gt;&lt;keyword&gt;Animals&lt;/keyword&gt;&lt;keyword&gt;Bacterial Capsules/metabolism&lt;/keyword&gt;&lt;keyword&gt;Geography&lt;/keyword&gt;&lt;keyword&gt;Humans&lt;/keyword&gt;&lt;keyword&gt;Meningitis, Meningococcal/*epidemiology/*microbiology&lt;/keyword&gt;&lt;keyword&gt;*Models, Biological&lt;/keyword&gt;&lt;keyword&gt;Neisseria&lt;/keyword&gt;&lt;keyword&gt;meningitidis/classification/genetics/*metabolism/pathogenicity/*physiology&lt;/keyword&gt;&lt;keyword&gt;*Phenotype&lt;/keyword&gt;&lt;keyword&gt;Virulence&lt;/keyword&gt;&lt;/keywords&gt;&lt;dates&gt;&lt;year&gt;2012&lt;/year&gt;&lt;/dates&gt;&lt;isbn&gt;1940-6029 (Electronic)&amp;#xD;1064-3745 (Print)&amp;#xD;1064-3745 (Linking)&lt;/isbn&gt;&lt;accession-num&gt;21993636&lt;/accession-num&gt;&lt;urls&gt;&lt;related-urls&gt;&lt;url&gt;https://www.ncbi.nlm.nih.gov/pubmed/21993636&lt;/url&gt;&lt;/related-urls&gt;&lt;/urls&gt;&lt;custom2&gt;PMC4349422&lt;/custom2&gt;&lt;electronic-resource-num&gt;10.1007/978-1-61779-346-2_1&lt;/electronic-resource-num&gt;&lt;/record&gt;&lt;/Cite&gt;&lt;/EndNote&gt;</w:instrText>
      </w:r>
      <w:r w:rsidRPr="00ED45F7">
        <w:rPr>
          <w:rFonts w:ascii="Times New Roman" w:eastAsiaTheme="minorEastAsia" w:hAnsi="Times New Roman" w:cs="Times New Roman"/>
          <w:sz w:val="20"/>
          <w:szCs w:val="20"/>
        </w:rPr>
        <w:fldChar w:fldCharType="separate"/>
      </w:r>
      <w:r w:rsidR="00A23962">
        <w:rPr>
          <w:rFonts w:ascii="Times New Roman" w:eastAsiaTheme="minorEastAsia" w:hAnsi="Times New Roman" w:cs="Times New Roman"/>
          <w:noProof/>
          <w:sz w:val="20"/>
          <w:szCs w:val="20"/>
        </w:rPr>
        <w:t>[8]</w:t>
      </w:r>
      <w:r w:rsidRPr="00ED45F7">
        <w:rPr>
          <w:rFonts w:ascii="Times New Roman" w:eastAsiaTheme="minorEastAsia" w:hAnsi="Times New Roman" w:cs="Times New Roman"/>
          <w:sz w:val="20"/>
          <w:szCs w:val="20"/>
        </w:rPr>
        <w:fldChar w:fldCharType="end"/>
      </w:r>
      <w:r w:rsidRPr="00ED45F7">
        <w:rPr>
          <w:rFonts w:ascii="Times New Roman" w:eastAsiaTheme="minorEastAsia" w:hAnsi="Times New Roman" w:cs="Times New Roman"/>
          <w:sz w:val="20"/>
          <w:szCs w:val="20"/>
        </w:rPr>
        <w:t>. While people of all ages can develop meningitis, its burden is highest in very young children</w:t>
      </w:r>
      <w:r w:rsidRPr="00ED45F7">
        <w:rPr>
          <w:rFonts w:ascii="Times New Roman" w:eastAsiaTheme="minorEastAsia" w:hAnsi="Times New Roman" w:cs="Times New Roman"/>
          <w:sz w:val="20"/>
          <w:szCs w:val="20"/>
        </w:rPr>
        <w:fldChar w:fldCharType="begin">
          <w:fldData xml:space="preserve">PEVuZE5vdGU+PENpdGU+PEF1dGhvcj5Sb3VwaGFlbDwvQXV0aG9yPjxZZWFyPjIwMTI8L1llYXI+
PFJlY051bT4yOTwvUmVjTnVtPjxEaXNwbGF5VGV4dD5bOC0xMF08L0Rpc3BsYXlUZXh0PjxyZWNv
cmQ+PHJlYy1udW1iZXI+Mjk8L3JlYy1udW1iZXI+PGZvcmVpZ24ta2V5cz48a2V5IGFwcD0iRU4i
IGRiLWlkPSIyemFmdno5ZDF0dHh4Y2U5cGFodnJ2c2gwOTJ6enByeDJ6NTIiIHRpbWVzdGFtcD0i
MTcxMjc0MDYyNiI+Mjk8L2tleT48L2ZvcmVpZ24ta2V5cz48cmVmLXR5cGUgbmFtZT0iSm91cm5h
bCBBcnRpY2xlIj4xNzwvcmVmLXR5cGU+PGNvbnRyaWJ1dG9ycz48YXV0aG9ycz48YXV0aG9yPlJv
dXBoYWVsLCBOLiBHLjwvYXV0aG9yPjxhdXRob3I+U3RlcGhlbnMsIEQuIFMuPC9hdXRob3I+PC9h
dXRob3JzPjwvY29udHJpYnV0b3JzPjxhdXRoLWFkZHJlc3M+RGVwYXJ0bWVudCBvZiBNZWRpY2lu
ZSwgRGl2aXNpb24gb2YgSW5mZWN0aW91cyBEaXNlYXNlcywgRW1vcnkgVW5pdmVyc2l0eSBTY2hv
b2wgb2YgTWVkaWNpbmUsIEF0bGFudGEsIEdBLCBVU0EuPC9hdXRoLWFkZHJlc3M+PHRpdGxlcz48
dGl0bGU+TmVpc3NlcmlhIG1lbmluZ2l0aWRpczogYmlvbG9neSwgbWljcm9iaW9sb2d5LCBhbmQg
ZXBpZGVtaW9sb2d5PC90aXRsZT48c2Vjb25kYXJ5LXRpdGxlPk1ldGhvZHMgTW9sIEJpb2w8L3Nl
Y29uZGFyeS10aXRsZT48L3RpdGxlcz48cGVyaW9kaWNhbD48ZnVsbC10aXRsZT5NZXRob2RzIE1v
bCBCaW9sPC9mdWxsLXRpdGxlPjwvcGVyaW9kaWNhbD48cGFnZXM+MS0yMDwvcGFnZXM+PHZvbHVt
ZT43OTk8L3ZvbHVtZT48ZWRpdGlvbj4yMDExLzEwLzE0PC9lZGl0aW9uPjxrZXl3b3Jkcz48a2V5
d29yZD5BZ2UgRmFjdG9yczwva2V5d29yZD48a2V5d29yZD5BbmltYWxzPC9rZXl3b3JkPjxrZXl3
b3JkPkJhY3RlcmlhbCBDYXBzdWxlcy9tZXRhYm9saXNtPC9rZXl3b3JkPjxrZXl3b3JkPkdlb2dy
YXBoeTwva2V5d29yZD48a2V5d29yZD5IdW1hbnM8L2tleXdvcmQ+PGtleXdvcmQ+TWVuaW5naXRp
cywgTWVuaW5nb2NvY2NhbC8qZXBpZGVtaW9sb2d5LyptaWNyb2Jpb2xvZ3k8L2tleXdvcmQ+PGtl
eXdvcmQ+Kk1vZGVscywgQmlvbG9naWNhbDwva2V5d29yZD48a2V5d29yZD5OZWlzc2VyaWE8L2tl
eXdvcmQ+PGtleXdvcmQ+bWVuaW5naXRpZGlzL2NsYXNzaWZpY2F0aW9uL2dlbmV0aWNzLyptZXRh
Ym9saXNtL3BhdGhvZ2VuaWNpdHkvKnBoeXNpb2xvZ3k8L2tleXdvcmQ+PGtleXdvcmQ+KlBoZW5v
dHlwZTwva2V5d29yZD48a2V5d29yZD5WaXJ1bGVuY2U8L2tleXdvcmQ+PC9rZXl3b3Jkcz48ZGF0
ZXM+PHllYXI+MjAxMjwveWVhcj48L2RhdGVzPjxpc2JuPjE5NDAtNjAyOSAoRWxlY3Ryb25pYykm
I3hEOzEwNjQtMzc0NSAoUHJpbnQpJiN4RDsxMDY0LTM3NDUgKExpbmtpbmcpPC9pc2JuPjxhY2Nl
c3Npb24tbnVtPjIxOTkzNjM2PC9hY2Nlc3Npb24tbnVtPjx1cmxzPjxyZWxhdGVkLXVybHM+PHVy
bD5odHRwczovL3d3dy5uY2JpLm5sbS5uaWguZ292L3B1Ym1lZC8yMTk5MzYzNjwvdXJsPjwvcmVs
YXRlZC11cmxzPjwvdXJscz48Y3VzdG9tMj5QTUM0MzQ5NDIyPC9jdXN0b20yPjxlbGVjdHJvbmlj
LXJlc291cmNlLW51bT4xMC4xMDA3Lzk3OC0xLTYxNzc5LTM0Ni0yXzE8L2VsZWN0cm9uaWMtcmVz
b3VyY2UtbnVtPjwvcmVjb3JkPjwvQ2l0ZT48Q2l0ZT48QXV0aG9yPkphZnJpPC9BdXRob3I+PFll
YXI+MjAxMzwvWWVhcj48UmVjTnVtPjMzPC9SZWNOdW0+PHJlY29yZD48cmVjLW51bWJlcj4zMzwv
cmVjLW51bWJlcj48Zm9yZWlnbi1rZXlzPjxrZXkgYXBwPSJFTiIgZGItaWQ9IjJ6YWZ2ejlkMXR0
eHhjZTlwYWh2cnZzaDA5Mnp6cHJ4Mno1MiIgdGltZXN0YW1wPSIxNzEyNzQxNDY0Ij4zMzwva2V5
PjwvZm9yZWlnbi1rZXlzPjxyZWYtdHlwZSBuYW1lPSJKb3VybmFsIEFydGljbGUiPjE3PC9yZWYt
dHlwZT48Y29udHJpYnV0b3JzPjxhdXRob3JzPjxhdXRob3I+SmFmcmksIFIuIFouPC9hdXRob3I+
PGF1dGhvcj5BbGksIEEuPC9hdXRob3I+PGF1dGhvcj5NZXNzb25uaWVyLCBOLiBFLjwvYXV0aG9y
PjxhdXRob3I+VGV2aS1CZW5pc3NhbiwgQy48L2F1dGhvcj48YXV0aG9yPkR1cnJoZWltLCBELjwv
YXV0aG9yPjxhdXRob3I+RXNrb2xhLCBKLjwvYXV0aG9yPjxhdXRob3I+RmVybW9uLCBGLjwvYXV0
aG9yPjxhdXRob3I+S2x1Z21hbiwgSy4gUC48L2F1dGhvcj48YXV0aG9yPlJhbXNheSwgTS48L2F1
dGhvcj48YXV0aG9yPlNvdywgUy48L2F1dGhvcj48YXV0aG9yPlpodWp1biwgUy48L2F1dGhvcj48
YXV0aG9yPkJodXR0YSwgWi4gQS48L2F1dGhvcj48YXV0aG9yPkFicmFtc29uLCBKLjwvYXV0aG9y
PjwvYXV0aG9ycz48L2NvbnRyaWJ1dG9ycz48YXV0aC1hZGRyZXNzPkRlcGFydG1lbnQgb2YgUGVk
aWF0cmljcyBhbmQgQ2hpbGQgSGVhbHRoLCBEaXZpc2lvbiBvZiBXb21lbiBhbmQgQ2hpbGQgSGVh
bHRoLCBBZ2EgS2hhbiBVbml2ZXJzaXR5LCBTdGFkaXVtIFJvYWQsIEthcmFjaGksIFBha2lzdGFu
LiBhc2FkLmFsaUBha3UuZWR1LjwvYXV0aC1hZGRyZXNzPjx0aXRsZXM+PHRpdGxlPkdsb2JhbCBl
cGlkZW1pb2xvZ3kgb2YgaW52YXNpdmUgbWVuaW5nb2NvY2NhbCBkaXNlYXNlPC90aXRsZT48c2Vj
b25kYXJ5LXRpdGxlPlBvcHVsIEhlYWx0aCBNZXRyPC9zZWNvbmRhcnktdGl0bGU+PC90aXRsZXM+
PHBlcmlvZGljYWw+PGZ1bGwtdGl0bGU+UG9wdWwgSGVhbHRoIE1ldHI8L2Z1bGwtdGl0bGU+PC9w
ZXJpb2RpY2FsPjxwYWdlcz4xNzwvcGFnZXM+PHZvbHVtZT4xMTwvdm9sdW1lPjxudW1iZXI+MTwv
bnVtYmVyPjxlZGl0aW9uPjIwMTMvMDkvMTE8L2VkaXRpb24+PGRhdGVzPjx5ZWFyPjIwMTM8L3ll
YXI+PHB1Yi1kYXRlcz48ZGF0ZT5TZXAgMTA8L2RhdGU+PC9wdWItZGF0ZXM+PC9kYXRlcz48aXNi
bj4xNDc4LTc5NTQgKFByaW50KSYjeEQ7MTQ3OC03OTU0IChFbGVjdHJvbmljKSYjeEQ7MTQ3OC03
OTU0IChMaW5raW5nKTwvaXNibj48YWNjZXNzaW9uLW51bT4yNDAxNjMzOTwvYWNjZXNzaW9uLW51
bT48dXJscz48cmVsYXRlZC11cmxzPjx1cmw+aHR0cHM6Ly93d3cubmNiaS5ubG0ubmloLmdvdi9w
dWJtZWQvMjQwMTYzMzk8L3VybD48L3JlbGF0ZWQtdXJscz48L3VybHM+PGN1c3RvbTI+UE1DMzg0
ODc5OTwvY3VzdG9tMj48ZWxlY3Ryb25pYy1yZXNvdXJjZS1udW0+MTAuMTE4Ni8xNDc4LTc5NTQt
MTEtMTc8L2VsZWN0cm9uaWMtcmVzb3VyY2UtbnVtPjwvcmVjb3JkPjwvQ2l0ZT48Q2l0ZT48QXV0
aG9yPlJpdmVyby1DYWxsZTwvQXV0aG9yPjxZZWFyPjIwMjI8L1llYXI+PFJlY051bT4zNTwvUmVj
TnVtPjxyZWNvcmQ+PHJlYy1udW1iZXI+MzU8L3JlYy1udW1iZXI+PGZvcmVpZ24ta2V5cz48a2V5
IGFwcD0iRU4iIGRiLWlkPSIyemFmdno5ZDF0dHh4Y2U5cGFodnJ2c2gwOTJ6enByeDJ6NTIiIHRp
bWVzdGFtcD0iMTcxMjc0MjYwOCI+MzU8L2tleT48L2ZvcmVpZ24ta2V5cz48cmVmLXR5cGUgbmFt
ZT0iSm91cm5hbCBBcnRpY2xlIj4xNzwvcmVmLXR5cGU+PGNvbnRyaWJ1dG9ycz48YXV0aG9ycz48
YXV0aG9yPlJpdmVyby1DYWxsZSwgSS48L2F1dGhvcj48YXV0aG9yPlJhZ3VpbmRpbiwgUC4gRi48
L2F1dGhvcj48YXV0aG9yPlBhcmRvLVNlY28sIEouPC9hdXRob3I+PGF1dGhvcj5NYXJ0aW5vbi1U
b3JyZXMsIEYuPC9hdXRob3I+PC9hdXRob3JzPjwvY29udHJpYnV0b3JzPjxhdXRoLWFkZHJlc3M+
VHJhbnNsYXRpb25hbCBQZWRpYXRyaWNzIGFuZCBJbmZlY3Rpb3VzIERpc2Vhc2VzLCBEZXBhcnRt
ZW50IG9mIFBlZGlhdHJpY3MsIEhvc3BpdGFsIENsaW5pY28gVW5pdmVyc2l0YXJpbyBkZSBTYW50
aWFnbyBkZSBDb21wb3N0ZWxhLCAxNTcwNiBHYWxpY2lhLCBTcGFpbi4mI3hEO0dlbmV0aWNzLCBW
YWNjaW5lcyBhbmQgUGVkaWF0cmljIEluZmVjdGlvdXMgRGlzZWFzZXMgUmVzZWFyY2ggR3JvdXAg
KEdFTlZJUCksIEhvc3BpdGFsIENsaW5pY28gVW5pdmVyc2l0YXJpbyBhbmQgVW5pdmVyc2lkYWQg
ZGUgU2FudGlhZ28gZGUgQ29tcG9zdGVsYSAoVVNDKSwgMTU3MDYgR2FsaWNpYSwgU3BhaW4uJiN4
RDtDSUJFUiBSZXNwaXJhdG9yeSBEaXNlYXNlcyAoQ0lCRVJFUyksIEluc3RpdHV0ZSBvZiBIZWFs
dGggQ2FybG9zIElJSSwgMjgwMjkgTWFkcmlkLCBTcGFpbi4mI3hEO0luc3RpdHV0ZSBvZiBTb2Np
YWwgYW5kIFByZXZlbnRpdmUgTWVkaWNpbmUsIFVuaXZlcnNpdHkgb2YgQmVybiwgMzAxMiBCZXJu
LCBTd2l0emVybGFuZC4mI3hEO1N3aXNzIFBhcmFwbGVnaWMgUmVzZWFyY2gsIDYyMDcgTm90dHdp
bCwgU3dpdHplcmxhbmQuPC9hdXRoLWFkZHJlc3M+PHRpdGxlcz48dGl0bGU+UmlzayBBbmFseXNp
cyBieSBBZ2Ugb24gdGhlIEJ1cmRlbiBvZiBNZW5pbmdvY29jY2FsIERpc2Vhc2UgaW4gU3BhaW48
L3RpdGxlPjxzZWNvbmRhcnktdGl0bGU+VmFjY2luZXMgKEJhc2VsKTwvc2Vjb25kYXJ5LXRpdGxl
PjwvdGl0bGVzPjxwZXJpb2RpY2FsPjxmdWxsLXRpdGxlPlZhY2NpbmVzIChCYXNlbCk8L2Z1bGwt
dGl0bGU+PC9wZXJpb2RpY2FsPjx2b2x1bWU+MTA8L3ZvbHVtZT48bnVtYmVyPjQ8L251bWJlcj48
ZWRpdGlvbj4yMDIyLzA0LzI0PC9lZGl0aW9uPjxrZXl3b3Jkcz48a2V5d29yZD5OZWlzc2VyaWEg
bWVuaW5naXRpZGVzPC9rZXl3b3JkPjxrZXl3b3JkPmludmFzaXZlIGRpc2Vhc2VzPC9rZXl3b3Jk
PjxrZXl3b3JkPm1lbmluZ29jb2NjYWwgaW5mZWN0aW9uczwva2V5d29yZD48a2V5d29yZD5tZW5p
bmdvY29jY2FsIHZhY2NpbmVzPC9rZXl3b3JkPjxrZXl3b3JkPmFuZC9vciBzcGVha2VyIGFuZCBm
b3IgY29uZHVjdGluZyB2YWNjaW5lIHRyaWFscyBmcm9tIEdsYXhvU21pdGhLbGluZSwgU2Fub2Zp
PC9rZXl3b3JkPjxrZXl3b3JkPlBhc3RldXIgTVNELCBNZXJjaywgU2Fub2ZpIFBhc3RldXIsIFBm
aXplciwgTm92YXJ0aXMsIGFuZCBNZWRJbW11bmUgSW5jLiBJLlIuQy48L2tleXdvcmQ+PGtleXdv
cmQ+aGFzIHJlY2VpdmVkIHJlc2VhcmNoIGdyYW50cyBhbmQgaG9ub3JhcmlhIGFzIGFuIGFkdmlz
b3IgYW5kIHNwZWFrZXIgYW5kIGZvcjwva2V5d29yZD48a2V5d29yZD5hdHRlbmRpbmcgY29uZmVy
ZW5jZXMgYW5kIHByYWN0aWNhbCBjb3Vyc2VzIGZyb20gR2xheG9TbWl0aEtsaW5lLCBTYW5vZmkg
UGFzdGV1cjwva2V5d29yZD48a2V5d29yZD5NU0QsIE1lcmNrLCBTYW5vZmkgUGFzdGV1ciwgTm92
YXJ0aXMsIGFuZCBQZml6ZXIuIE5vIGNvbmZsaWN0cyBvZiBpbnRlcmVzdCBhcmU8L2tleXdvcmQ+
PGtleXdvcmQ+ZGVjbGFyZWQgZm9yIG90aGVyIGF1dGhvcnMuPC9rZXl3b3JkPjwva2V5d29yZHM+
PGRhdGVzPjx5ZWFyPjIwMjI8L3llYXI+PHB1Yi1kYXRlcz48ZGF0ZT5BcHIgMTI8L2RhdGU+PC9w
dWItZGF0ZXM+PC9kYXRlcz48aXNibj4yMDc2LTM5M1ggKFByaW50KSYjeEQ7MjA3Ni0zOTNYIChF
bGVjdHJvbmljKSYjeEQ7MjA3Ni0zOTNYIChMaW5raW5nKTwvaXNibj48YWNjZXNzaW9uLW51bT4z
NTQ1NTM0MTwvYWNjZXNzaW9uLW51bT48dXJscz48cmVsYXRlZC11cmxzPjx1cmw+aHR0cHM6Ly93
d3cubmNiaS5ubG0ubmloLmdvdi9wdWJtZWQvMzU0NTUzNDE8L3VybD48L3JlbGF0ZWQtdXJscz48
L3VybHM+PGN1c3RvbTI+UE1DOTAyNjMyMTwvY3VzdG9tMj48ZWxlY3Ryb25pYy1yZXNvdXJjZS1u
dW0+MTAuMzM5MC92YWNjaW5lczEwMDQwNTkyPC9lbGVjdHJvbmljLXJlc291cmNlLW51bT48L3Jl
Y29yZD48L0NpdGU+PC9FbmROb3RlPn==
</w:fldData>
        </w:fldChar>
      </w:r>
      <w:r w:rsidR="00A23962">
        <w:rPr>
          <w:rFonts w:ascii="Times New Roman" w:eastAsiaTheme="minorEastAsia" w:hAnsi="Times New Roman" w:cs="Times New Roman"/>
          <w:sz w:val="20"/>
          <w:szCs w:val="20"/>
        </w:rPr>
        <w:instrText xml:space="preserve"> ADDIN EN.CITE </w:instrText>
      </w:r>
      <w:r w:rsidR="00A23962">
        <w:rPr>
          <w:rFonts w:ascii="Times New Roman" w:eastAsiaTheme="minorEastAsia" w:hAnsi="Times New Roman" w:cs="Times New Roman"/>
          <w:sz w:val="20"/>
          <w:szCs w:val="20"/>
        </w:rPr>
        <w:fldChar w:fldCharType="begin">
          <w:fldData xml:space="preserve">PEVuZE5vdGU+PENpdGU+PEF1dGhvcj5Sb3VwaGFlbDwvQXV0aG9yPjxZZWFyPjIwMTI8L1llYXI+
PFJlY051bT4yOTwvUmVjTnVtPjxEaXNwbGF5VGV4dD5bOC0xMF08L0Rpc3BsYXlUZXh0PjxyZWNv
cmQ+PHJlYy1udW1iZXI+Mjk8L3JlYy1udW1iZXI+PGZvcmVpZ24ta2V5cz48a2V5IGFwcD0iRU4i
IGRiLWlkPSIyemFmdno5ZDF0dHh4Y2U5cGFodnJ2c2gwOTJ6enByeDJ6NTIiIHRpbWVzdGFtcD0i
MTcxMjc0MDYyNiI+Mjk8L2tleT48L2ZvcmVpZ24ta2V5cz48cmVmLXR5cGUgbmFtZT0iSm91cm5h
bCBBcnRpY2xlIj4xNzwvcmVmLXR5cGU+PGNvbnRyaWJ1dG9ycz48YXV0aG9ycz48YXV0aG9yPlJv
dXBoYWVsLCBOLiBHLjwvYXV0aG9yPjxhdXRob3I+U3RlcGhlbnMsIEQuIFMuPC9hdXRob3I+PC9h
dXRob3JzPjwvY29udHJpYnV0b3JzPjxhdXRoLWFkZHJlc3M+RGVwYXJ0bWVudCBvZiBNZWRpY2lu
ZSwgRGl2aXNpb24gb2YgSW5mZWN0aW91cyBEaXNlYXNlcywgRW1vcnkgVW5pdmVyc2l0eSBTY2hv
b2wgb2YgTWVkaWNpbmUsIEF0bGFudGEsIEdBLCBVU0EuPC9hdXRoLWFkZHJlc3M+PHRpdGxlcz48
dGl0bGU+TmVpc3NlcmlhIG1lbmluZ2l0aWRpczogYmlvbG9neSwgbWljcm9iaW9sb2d5LCBhbmQg
ZXBpZGVtaW9sb2d5PC90aXRsZT48c2Vjb25kYXJ5LXRpdGxlPk1ldGhvZHMgTW9sIEJpb2w8L3Nl
Y29uZGFyeS10aXRsZT48L3RpdGxlcz48cGVyaW9kaWNhbD48ZnVsbC10aXRsZT5NZXRob2RzIE1v
bCBCaW9sPC9mdWxsLXRpdGxlPjwvcGVyaW9kaWNhbD48cGFnZXM+MS0yMDwvcGFnZXM+PHZvbHVt
ZT43OTk8L3ZvbHVtZT48ZWRpdGlvbj4yMDExLzEwLzE0PC9lZGl0aW9uPjxrZXl3b3Jkcz48a2V5
d29yZD5BZ2UgRmFjdG9yczwva2V5d29yZD48a2V5d29yZD5BbmltYWxzPC9rZXl3b3JkPjxrZXl3
b3JkPkJhY3RlcmlhbCBDYXBzdWxlcy9tZXRhYm9saXNtPC9rZXl3b3JkPjxrZXl3b3JkPkdlb2dy
YXBoeTwva2V5d29yZD48a2V5d29yZD5IdW1hbnM8L2tleXdvcmQ+PGtleXdvcmQ+TWVuaW5naXRp
cywgTWVuaW5nb2NvY2NhbC8qZXBpZGVtaW9sb2d5LyptaWNyb2Jpb2xvZ3k8L2tleXdvcmQ+PGtl
eXdvcmQ+Kk1vZGVscywgQmlvbG9naWNhbDwva2V5d29yZD48a2V5d29yZD5OZWlzc2VyaWE8L2tl
eXdvcmQ+PGtleXdvcmQ+bWVuaW5naXRpZGlzL2NsYXNzaWZpY2F0aW9uL2dlbmV0aWNzLyptZXRh
Ym9saXNtL3BhdGhvZ2VuaWNpdHkvKnBoeXNpb2xvZ3k8L2tleXdvcmQ+PGtleXdvcmQ+KlBoZW5v
dHlwZTwva2V5d29yZD48a2V5d29yZD5WaXJ1bGVuY2U8L2tleXdvcmQ+PC9rZXl3b3Jkcz48ZGF0
ZXM+PHllYXI+MjAxMjwveWVhcj48L2RhdGVzPjxpc2JuPjE5NDAtNjAyOSAoRWxlY3Ryb25pYykm
I3hEOzEwNjQtMzc0NSAoUHJpbnQpJiN4RDsxMDY0LTM3NDUgKExpbmtpbmcpPC9pc2JuPjxhY2Nl
c3Npb24tbnVtPjIxOTkzNjM2PC9hY2Nlc3Npb24tbnVtPjx1cmxzPjxyZWxhdGVkLXVybHM+PHVy
bD5odHRwczovL3d3dy5uY2JpLm5sbS5uaWguZ292L3B1Ym1lZC8yMTk5MzYzNjwvdXJsPjwvcmVs
YXRlZC11cmxzPjwvdXJscz48Y3VzdG9tMj5QTUM0MzQ5NDIyPC9jdXN0b20yPjxlbGVjdHJvbmlj
LXJlc291cmNlLW51bT4xMC4xMDA3Lzk3OC0xLTYxNzc5LTM0Ni0yXzE8L2VsZWN0cm9uaWMtcmVz
b3VyY2UtbnVtPjwvcmVjb3JkPjwvQ2l0ZT48Q2l0ZT48QXV0aG9yPkphZnJpPC9BdXRob3I+PFll
YXI+MjAxMzwvWWVhcj48UmVjTnVtPjMzPC9SZWNOdW0+PHJlY29yZD48cmVjLW51bWJlcj4zMzwv
cmVjLW51bWJlcj48Zm9yZWlnbi1rZXlzPjxrZXkgYXBwPSJFTiIgZGItaWQ9IjJ6YWZ2ejlkMXR0
eHhjZTlwYWh2cnZzaDA5Mnp6cHJ4Mno1MiIgdGltZXN0YW1wPSIxNzEyNzQxNDY0Ij4zMzwva2V5
PjwvZm9yZWlnbi1rZXlzPjxyZWYtdHlwZSBuYW1lPSJKb3VybmFsIEFydGljbGUiPjE3PC9yZWYt
dHlwZT48Y29udHJpYnV0b3JzPjxhdXRob3JzPjxhdXRob3I+SmFmcmksIFIuIFouPC9hdXRob3I+
PGF1dGhvcj5BbGksIEEuPC9hdXRob3I+PGF1dGhvcj5NZXNzb25uaWVyLCBOLiBFLjwvYXV0aG9y
PjxhdXRob3I+VGV2aS1CZW5pc3NhbiwgQy48L2F1dGhvcj48YXV0aG9yPkR1cnJoZWltLCBELjwv
YXV0aG9yPjxhdXRob3I+RXNrb2xhLCBKLjwvYXV0aG9yPjxhdXRob3I+RmVybW9uLCBGLjwvYXV0
aG9yPjxhdXRob3I+S2x1Z21hbiwgSy4gUC48L2F1dGhvcj48YXV0aG9yPlJhbXNheSwgTS48L2F1
dGhvcj48YXV0aG9yPlNvdywgUy48L2F1dGhvcj48YXV0aG9yPlpodWp1biwgUy48L2F1dGhvcj48
YXV0aG9yPkJodXR0YSwgWi4gQS48L2F1dGhvcj48YXV0aG9yPkFicmFtc29uLCBKLjwvYXV0aG9y
PjwvYXV0aG9ycz48L2NvbnRyaWJ1dG9ycz48YXV0aC1hZGRyZXNzPkRlcGFydG1lbnQgb2YgUGVk
aWF0cmljcyBhbmQgQ2hpbGQgSGVhbHRoLCBEaXZpc2lvbiBvZiBXb21lbiBhbmQgQ2hpbGQgSGVh
bHRoLCBBZ2EgS2hhbiBVbml2ZXJzaXR5LCBTdGFkaXVtIFJvYWQsIEthcmFjaGksIFBha2lzdGFu
LiBhc2FkLmFsaUBha3UuZWR1LjwvYXV0aC1hZGRyZXNzPjx0aXRsZXM+PHRpdGxlPkdsb2JhbCBl
cGlkZW1pb2xvZ3kgb2YgaW52YXNpdmUgbWVuaW5nb2NvY2NhbCBkaXNlYXNlPC90aXRsZT48c2Vj
b25kYXJ5LXRpdGxlPlBvcHVsIEhlYWx0aCBNZXRyPC9zZWNvbmRhcnktdGl0bGU+PC90aXRsZXM+
PHBlcmlvZGljYWw+PGZ1bGwtdGl0bGU+UG9wdWwgSGVhbHRoIE1ldHI8L2Z1bGwtdGl0bGU+PC9w
ZXJpb2RpY2FsPjxwYWdlcz4xNzwvcGFnZXM+PHZvbHVtZT4xMTwvdm9sdW1lPjxudW1iZXI+MTwv
bnVtYmVyPjxlZGl0aW9uPjIwMTMvMDkvMTE8L2VkaXRpb24+PGRhdGVzPjx5ZWFyPjIwMTM8L3ll
YXI+PHB1Yi1kYXRlcz48ZGF0ZT5TZXAgMTA8L2RhdGU+PC9wdWItZGF0ZXM+PC9kYXRlcz48aXNi
bj4xNDc4LTc5NTQgKFByaW50KSYjeEQ7MTQ3OC03OTU0IChFbGVjdHJvbmljKSYjeEQ7MTQ3OC03
OTU0IChMaW5raW5nKTwvaXNibj48YWNjZXNzaW9uLW51bT4yNDAxNjMzOTwvYWNjZXNzaW9uLW51
bT48dXJscz48cmVsYXRlZC11cmxzPjx1cmw+aHR0cHM6Ly93d3cubmNiaS5ubG0ubmloLmdvdi9w
dWJtZWQvMjQwMTYzMzk8L3VybD48L3JlbGF0ZWQtdXJscz48L3VybHM+PGN1c3RvbTI+UE1DMzg0
ODc5OTwvY3VzdG9tMj48ZWxlY3Ryb25pYy1yZXNvdXJjZS1udW0+MTAuMTE4Ni8xNDc4LTc5NTQt
MTEtMTc8L2VsZWN0cm9uaWMtcmVzb3VyY2UtbnVtPjwvcmVjb3JkPjwvQ2l0ZT48Q2l0ZT48QXV0
aG9yPlJpdmVyby1DYWxsZTwvQXV0aG9yPjxZZWFyPjIwMjI8L1llYXI+PFJlY051bT4zNTwvUmVj
TnVtPjxyZWNvcmQ+PHJlYy1udW1iZXI+MzU8L3JlYy1udW1iZXI+PGZvcmVpZ24ta2V5cz48a2V5
IGFwcD0iRU4iIGRiLWlkPSIyemFmdno5ZDF0dHh4Y2U5cGFodnJ2c2gwOTJ6enByeDJ6NTIiIHRp
bWVzdGFtcD0iMTcxMjc0MjYwOCI+MzU8L2tleT48L2ZvcmVpZ24ta2V5cz48cmVmLXR5cGUgbmFt
ZT0iSm91cm5hbCBBcnRpY2xlIj4xNzwvcmVmLXR5cGU+PGNvbnRyaWJ1dG9ycz48YXV0aG9ycz48
YXV0aG9yPlJpdmVyby1DYWxsZSwgSS48L2F1dGhvcj48YXV0aG9yPlJhZ3VpbmRpbiwgUC4gRi48
L2F1dGhvcj48YXV0aG9yPlBhcmRvLVNlY28sIEouPC9hdXRob3I+PGF1dGhvcj5NYXJ0aW5vbi1U
b3JyZXMsIEYuPC9hdXRob3I+PC9hdXRob3JzPjwvY29udHJpYnV0b3JzPjxhdXRoLWFkZHJlc3M+
VHJhbnNsYXRpb25hbCBQZWRpYXRyaWNzIGFuZCBJbmZlY3Rpb3VzIERpc2Vhc2VzLCBEZXBhcnRt
ZW50IG9mIFBlZGlhdHJpY3MsIEhvc3BpdGFsIENsaW5pY28gVW5pdmVyc2l0YXJpbyBkZSBTYW50
aWFnbyBkZSBDb21wb3N0ZWxhLCAxNTcwNiBHYWxpY2lhLCBTcGFpbi4mI3hEO0dlbmV0aWNzLCBW
YWNjaW5lcyBhbmQgUGVkaWF0cmljIEluZmVjdGlvdXMgRGlzZWFzZXMgUmVzZWFyY2ggR3JvdXAg
KEdFTlZJUCksIEhvc3BpdGFsIENsaW5pY28gVW5pdmVyc2l0YXJpbyBhbmQgVW5pdmVyc2lkYWQg
ZGUgU2FudGlhZ28gZGUgQ29tcG9zdGVsYSAoVVNDKSwgMTU3MDYgR2FsaWNpYSwgU3BhaW4uJiN4
RDtDSUJFUiBSZXNwaXJhdG9yeSBEaXNlYXNlcyAoQ0lCRVJFUyksIEluc3RpdHV0ZSBvZiBIZWFs
dGggQ2FybG9zIElJSSwgMjgwMjkgTWFkcmlkLCBTcGFpbi4mI3hEO0luc3RpdHV0ZSBvZiBTb2Np
YWwgYW5kIFByZXZlbnRpdmUgTWVkaWNpbmUsIFVuaXZlcnNpdHkgb2YgQmVybiwgMzAxMiBCZXJu
LCBTd2l0emVybGFuZC4mI3hEO1N3aXNzIFBhcmFwbGVnaWMgUmVzZWFyY2gsIDYyMDcgTm90dHdp
bCwgU3dpdHplcmxhbmQuPC9hdXRoLWFkZHJlc3M+PHRpdGxlcz48dGl0bGU+UmlzayBBbmFseXNp
cyBieSBBZ2Ugb24gdGhlIEJ1cmRlbiBvZiBNZW5pbmdvY29jY2FsIERpc2Vhc2UgaW4gU3BhaW48
L3RpdGxlPjxzZWNvbmRhcnktdGl0bGU+VmFjY2luZXMgKEJhc2VsKTwvc2Vjb25kYXJ5LXRpdGxl
PjwvdGl0bGVzPjxwZXJpb2RpY2FsPjxmdWxsLXRpdGxlPlZhY2NpbmVzIChCYXNlbCk8L2Z1bGwt
dGl0bGU+PC9wZXJpb2RpY2FsPjx2b2x1bWU+MTA8L3ZvbHVtZT48bnVtYmVyPjQ8L251bWJlcj48
ZWRpdGlvbj4yMDIyLzA0LzI0PC9lZGl0aW9uPjxrZXl3b3Jkcz48a2V5d29yZD5OZWlzc2VyaWEg
bWVuaW5naXRpZGVzPC9rZXl3b3JkPjxrZXl3b3JkPmludmFzaXZlIGRpc2Vhc2VzPC9rZXl3b3Jk
PjxrZXl3b3JkPm1lbmluZ29jb2NjYWwgaW5mZWN0aW9uczwva2V5d29yZD48a2V5d29yZD5tZW5p
bmdvY29jY2FsIHZhY2NpbmVzPC9rZXl3b3JkPjxrZXl3b3JkPmFuZC9vciBzcGVha2VyIGFuZCBm
b3IgY29uZHVjdGluZyB2YWNjaW5lIHRyaWFscyBmcm9tIEdsYXhvU21pdGhLbGluZSwgU2Fub2Zp
PC9rZXl3b3JkPjxrZXl3b3JkPlBhc3RldXIgTVNELCBNZXJjaywgU2Fub2ZpIFBhc3RldXIsIFBm
aXplciwgTm92YXJ0aXMsIGFuZCBNZWRJbW11bmUgSW5jLiBJLlIuQy48L2tleXdvcmQ+PGtleXdv
cmQ+aGFzIHJlY2VpdmVkIHJlc2VhcmNoIGdyYW50cyBhbmQgaG9ub3JhcmlhIGFzIGFuIGFkdmlz
b3IgYW5kIHNwZWFrZXIgYW5kIGZvcjwva2V5d29yZD48a2V5d29yZD5hdHRlbmRpbmcgY29uZmVy
ZW5jZXMgYW5kIHByYWN0aWNhbCBjb3Vyc2VzIGZyb20gR2xheG9TbWl0aEtsaW5lLCBTYW5vZmkg
UGFzdGV1cjwva2V5d29yZD48a2V5d29yZD5NU0QsIE1lcmNrLCBTYW5vZmkgUGFzdGV1ciwgTm92
YXJ0aXMsIGFuZCBQZml6ZXIuIE5vIGNvbmZsaWN0cyBvZiBpbnRlcmVzdCBhcmU8L2tleXdvcmQ+
PGtleXdvcmQ+ZGVjbGFyZWQgZm9yIG90aGVyIGF1dGhvcnMuPC9rZXl3b3JkPjwva2V5d29yZHM+
PGRhdGVzPjx5ZWFyPjIwMjI8L3llYXI+PHB1Yi1kYXRlcz48ZGF0ZT5BcHIgMTI8L2RhdGU+PC9w
dWItZGF0ZXM+PC9kYXRlcz48aXNibj4yMDc2LTM5M1ggKFByaW50KSYjeEQ7MjA3Ni0zOTNYIChF
bGVjdHJvbmljKSYjeEQ7MjA3Ni0zOTNYIChMaW5raW5nKTwvaXNibj48YWNjZXNzaW9uLW51bT4z
NTQ1NTM0MTwvYWNjZXNzaW9uLW51bT48dXJscz48cmVsYXRlZC11cmxzPjx1cmw+aHR0cHM6Ly93
d3cubmNiaS5ubG0ubmloLmdvdi9wdWJtZWQvMzU0NTUzNDE8L3VybD48L3JlbGF0ZWQtdXJscz48
L3VybHM+PGN1c3RvbTI+UE1DOTAyNjMyMTwvY3VzdG9tMj48ZWxlY3Ryb25pYy1yZXNvdXJjZS1u
dW0+MTAuMzM5MC92YWNjaW5lczEwMDQwNTkyPC9lbGVjdHJvbmljLXJlc291cmNlLW51bT48L3Jl
Y29yZD48L0NpdGU+PC9FbmROb3RlPn==
</w:fldData>
        </w:fldChar>
      </w:r>
      <w:r w:rsidR="00A23962">
        <w:rPr>
          <w:rFonts w:ascii="Times New Roman" w:eastAsiaTheme="minorEastAsia" w:hAnsi="Times New Roman" w:cs="Times New Roman"/>
          <w:sz w:val="20"/>
          <w:szCs w:val="20"/>
        </w:rPr>
        <w:instrText xml:space="preserve"> ADDIN EN.CITE.DATA </w:instrText>
      </w:r>
      <w:r w:rsidR="00A23962">
        <w:rPr>
          <w:rFonts w:ascii="Times New Roman" w:eastAsiaTheme="minorEastAsia" w:hAnsi="Times New Roman" w:cs="Times New Roman"/>
          <w:sz w:val="20"/>
          <w:szCs w:val="20"/>
        </w:rPr>
      </w:r>
      <w:r w:rsidR="00A23962">
        <w:rPr>
          <w:rFonts w:ascii="Times New Roman" w:eastAsiaTheme="minorEastAsia" w:hAnsi="Times New Roman" w:cs="Times New Roman"/>
          <w:sz w:val="20"/>
          <w:szCs w:val="20"/>
        </w:rPr>
        <w:fldChar w:fldCharType="end"/>
      </w:r>
      <w:r w:rsidRPr="00ED45F7">
        <w:rPr>
          <w:rFonts w:ascii="Times New Roman" w:eastAsiaTheme="minorEastAsia" w:hAnsi="Times New Roman" w:cs="Times New Roman"/>
          <w:sz w:val="20"/>
          <w:szCs w:val="20"/>
        </w:rPr>
      </w:r>
      <w:r w:rsidRPr="00ED45F7">
        <w:rPr>
          <w:rFonts w:ascii="Times New Roman" w:eastAsiaTheme="minorEastAsia" w:hAnsi="Times New Roman" w:cs="Times New Roman"/>
          <w:sz w:val="20"/>
          <w:szCs w:val="20"/>
        </w:rPr>
        <w:fldChar w:fldCharType="separate"/>
      </w:r>
      <w:r w:rsidR="00A23962">
        <w:rPr>
          <w:rFonts w:ascii="Times New Roman" w:eastAsiaTheme="minorEastAsia" w:hAnsi="Times New Roman" w:cs="Times New Roman"/>
          <w:noProof/>
          <w:sz w:val="20"/>
          <w:szCs w:val="20"/>
        </w:rPr>
        <w:t>[8-10]</w:t>
      </w:r>
      <w:r w:rsidRPr="00ED45F7">
        <w:rPr>
          <w:rFonts w:ascii="Times New Roman" w:eastAsiaTheme="minorEastAsia" w:hAnsi="Times New Roman" w:cs="Times New Roman"/>
          <w:sz w:val="20"/>
          <w:szCs w:val="20"/>
        </w:rPr>
        <w:fldChar w:fldCharType="end"/>
      </w:r>
      <w:r w:rsidRPr="00ED45F7">
        <w:rPr>
          <w:rFonts w:ascii="Times New Roman" w:eastAsiaTheme="minorEastAsia" w:hAnsi="Times New Roman" w:cs="Times New Roman"/>
          <w:sz w:val="20"/>
          <w:szCs w:val="20"/>
        </w:rPr>
        <w:t>. It is estimated that there are around 1</w:t>
      </w:r>
      <w:r w:rsidR="0066320B" w:rsidRPr="00A23962">
        <w:rPr>
          <w:rFonts w:ascii="Times New Roman" w:hAnsi="Times New Roman" w:cs="Times New Roman"/>
          <w:sz w:val="24"/>
          <w:szCs w:val="24"/>
        </w:rPr>
        <w:t>·</w:t>
      </w:r>
      <w:r w:rsidRPr="00ED45F7">
        <w:rPr>
          <w:rFonts w:ascii="Times New Roman" w:eastAsiaTheme="minorEastAsia" w:hAnsi="Times New Roman" w:cs="Times New Roman"/>
          <w:sz w:val="20"/>
          <w:szCs w:val="20"/>
        </w:rPr>
        <w:t>2 million cases and 135 thousand deaths due to meningitis globally per year</w:t>
      </w:r>
      <w:r w:rsidRPr="00ED45F7">
        <w:rPr>
          <w:rFonts w:ascii="Times New Roman" w:eastAsiaTheme="minorEastAsia" w:hAnsi="Times New Roman" w:cs="Times New Roman"/>
          <w:sz w:val="20"/>
          <w:szCs w:val="20"/>
        </w:rPr>
        <w:fldChar w:fldCharType="begin">
          <w:fldData xml:space="preserve">PEVuZE5vdGU+PENpdGU+PEF1dGhvcj5Sb3VwaGFlbDwvQXV0aG9yPjxZZWFyPjIwMTI8L1llYXI+
PFJlY051bT4yOTwvUmVjTnVtPjxEaXNwbGF5VGV4dD5bOCwgOV08L0Rpc3BsYXlUZXh0PjxyZWNv
cmQ+PHJlYy1udW1iZXI+Mjk8L3JlYy1udW1iZXI+PGZvcmVpZ24ta2V5cz48a2V5IGFwcD0iRU4i
IGRiLWlkPSIyemFmdno5ZDF0dHh4Y2U5cGFodnJ2c2gwOTJ6enByeDJ6NTIiIHRpbWVzdGFtcD0i
MTcxMjc0MDYyNiI+Mjk8L2tleT48L2ZvcmVpZ24ta2V5cz48cmVmLXR5cGUgbmFtZT0iSm91cm5h
bCBBcnRpY2xlIj4xNzwvcmVmLXR5cGU+PGNvbnRyaWJ1dG9ycz48YXV0aG9ycz48YXV0aG9yPlJv
dXBoYWVsLCBOLiBHLjwvYXV0aG9yPjxhdXRob3I+U3RlcGhlbnMsIEQuIFMuPC9hdXRob3I+PC9h
dXRob3JzPjwvY29udHJpYnV0b3JzPjxhdXRoLWFkZHJlc3M+RGVwYXJ0bWVudCBvZiBNZWRpY2lu
ZSwgRGl2aXNpb24gb2YgSW5mZWN0aW91cyBEaXNlYXNlcywgRW1vcnkgVW5pdmVyc2l0eSBTY2hv
b2wgb2YgTWVkaWNpbmUsIEF0bGFudGEsIEdBLCBVU0EuPC9hdXRoLWFkZHJlc3M+PHRpdGxlcz48
dGl0bGU+TmVpc3NlcmlhIG1lbmluZ2l0aWRpczogYmlvbG9neSwgbWljcm9iaW9sb2d5LCBhbmQg
ZXBpZGVtaW9sb2d5PC90aXRsZT48c2Vjb25kYXJ5LXRpdGxlPk1ldGhvZHMgTW9sIEJpb2w8L3Nl
Y29uZGFyeS10aXRsZT48L3RpdGxlcz48cGVyaW9kaWNhbD48ZnVsbC10aXRsZT5NZXRob2RzIE1v
bCBCaW9sPC9mdWxsLXRpdGxlPjwvcGVyaW9kaWNhbD48cGFnZXM+MS0yMDwvcGFnZXM+PHZvbHVt
ZT43OTk8L3ZvbHVtZT48ZWRpdGlvbj4yMDExLzEwLzE0PC9lZGl0aW9uPjxrZXl3b3Jkcz48a2V5
d29yZD5BZ2UgRmFjdG9yczwva2V5d29yZD48a2V5d29yZD5BbmltYWxzPC9rZXl3b3JkPjxrZXl3
b3JkPkJhY3RlcmlhbCBDYXBzdWxlcy9tZXRhYm9saXNtPC9rZXl3b3JkPjxrZXl3b3JkPkdlb2dy
YXBoeTwva2V5d29yZD48a2V5d29yZD5IdW1hbnM8L2tleXdvcmQ+PGtleXdvcmQ+TWVuaW5naXRp
cywgTWVuaW5nb2NvY2NhbC8qZXBpZGVtaW9sb2d5LyptaWNyb2Jpb2xvZ3k8L2tleXdvcmQ+PGtl
eXdvcmQ+Kk1vZGVscywgQmlvbG9naWNhbDwva2V5d29yZD48a2V5d29yZD5OZWlzc2VyaWE8L2tl
eXdvcmQ+PGtleXdvcmQ+bWVuaW5naXRpZGlzL2NsYXNzaWZpY2F0aW9uL2dlbmV0aWNzLyptZXRh
Ym9saXNtL3BhdGhvZ2VuaWNpdHkvKnBoeXNpb2xvZ3k8L2tleXdvcmQ+PGtleXdvcmQ+KlBoZW5v
dHlwZTwva2V5d29yZD48a2V5d29yZD5WaXJ1bGVuY2U8L2tleXdvcmQ+PC9rZXl3b3Jkcz48ZGF0
ZXM+PHllYXI+MjAxMjwveWVhcj48L2RhdGVzPjxpc2JuPjE5NDAtNjAyOSAoRWxlY3Ryb25pYykm
I3hEOzEwNjQtMzc0NSAoUHJpbnQpJiN4RDsxMDY0LTM3NDUgKExpbmtpbmcpPC9pc2JuPjxhY2Nl
c3Npb24tbnVtPjIxOTkzNjM2PC9hY2Nlc3Npb24tbnVtPjx1cmxzPjxyZWxhdGVkLXVybHM+PHVy
bD5odHRwczovL3d3dy5uY2JpLm5sbS5uaWguZ292L3B1Ym1lZC8yMTk5MzYzNjwvdXJsPjwvcmVs
YXRlZC11cmxzPjwvdXJscz48Y3VzdG9tMj5QTUM0MzQ5NDIyPC9jdXN0b20yPjxlbGVjdHJvbmlj
LXJlc291cmNlLW51bT4xMC4xMDA3Lzk3OC0xLTYxNzc5LTM0Ni0yXzE8L2VsZWN0cm9uaWMtcmVz
b3VyY2UtbnVtPjwvcmVjb3JkPjwvQ2l0ZT48Q2l0ZT48QXV0aG9yPkphZnJpPC9BdXRob3I+PFll
YXI+MjAxMzwvWWVhcj48UmVjTnVtPjMzPC9SZWNOdW0+PHJlY29yZD48cmVjLW51bWJlcj4zMzwv
cmVjLW51bWJlcj48Zm9yZWlnbi1rZXlzPjxrZXkgYXBwPSJFTiIgZGItaWQ9IjJ6YWZ2ejlkMXR0
eHhjZTlwYWh2cnZzaDA5Mnp6cHJ4Mno1MiIgdGltZXN0YW1wPSIxNzEyNzQxNDY0Ij4zMzwva2V5
PjwvZm9yZWlnbi1rZXlzPjxyZWYtdHlwZSBuYW1lPSJKb3VybmFsIEFydGljbGUiPjE3PC9yZWYt
dHlwZT48Y29udHJpYnV0b3JzPjxhdXRob3JzPjxhdXRob3I+SmFmcmksIFIuIFouPC9hdXRob3I+
PGF1dGhvcj5BbGksIEEuPC9hdXRob3I+PGF1dGhvcj5NZXNzb25uaWVyLCBOLiBFLjwvYXV0aG9y
PjxhdXRob3I+VGV2aS1CZW5pc3NhbiwgQy48L2F1dGhvcj48YXV0aG9yPkR1cnJoZWltLCBELjwv
YXV0aG9yPjxhdXRob3I+RXNrb2xhLCBKLjwvYXV0aG9yPjxhdXRob3I+RmVybW9uLCBGLjwvYXV0
aG9yPjxhdXRob3I+S2x1Z21hbiwgSy4gUC48L2F1dGhvcj48YXV0aG9yPlJhbXNheSwgTS48L2F1
dGhvcj48YXV0aG9yPlNvdywgUy48L2F1dGhvcj48YXV0aG9yPlpodWp1biwgUy48L2F1dGhvcj48
YXV0aG9yPkJodXR0YSwgWi4gQS48L2F1dGhvcj48YXV0aG9yPkFicmFtc29uLCBKLjwvYXV0aG9y
PjwvYXV0aG9ycz48L2NvbnRyaWJ1dG9ycz48YXV0aC1hZGRyZXNzPkRlcGFydG1lbnQgb2YgUGVk
aWF0cmljcyBhbmQgQ2hpbGQgSGVhbHRoLCBEaXZpc2lvbiBvZiBXb21lbiBhbmQgQ2hpbGQgSGVh
bHRoLCBBZ2EgS2hhbiBVbml2ZXJzaXR5LCBTdGFkaXVtIFJvYWQsIEthcmFjaGksIFBha2lzdGFu
LiBhc2FkLmFsaUBha3UuZWR1LjwvYXV0aC1hZGRyZXNzPjx0aXRsZXM+PHRpdGxlPkdsb2JhbCBl
cGlkZW1pb2xvZ3kgb2YgaW52YXNpdmUgbWVuaW5nb2NvY2NhbCBkaXNlYXNlPC90aXRsZT48c2Vj
b25kYXJ5LXRpdGxlPlBvcHVsIEhlYWx0aCBNZXRyPC9zZWNvbmRhcnktdGl0bGU+PC90aXRsZXM+
PHBlcmlvZGljYWw+PGZ1bGwtdGl0bGU+UG9wdWwgSGVhbHRoIE1ldHI8L2Z1bGwtdGl0bGU+PC9w
ZXJpb2RpY2FsPjxwYWdlcz4xNzwvcGFnZXM+PHZvbHVtZT4xMTwvdm9sdW1lPjxudW1iZXI+MTwv
bnVtYmVyPjxlZGl0aW9uPjIwMTMvMDkvMTE8L2VkaXRpb24+PGRhdGVzPjx5ZWFyPjIwMTM8L3ll
YXI+PHB1Yi1kYXRlcz48ZGF0ZT5TZXAgMTA8L2RhdGU+PC9wdWItZGF0ZXM+PC9kYXRlcz48aXNi
bj4xNDc4LTc5NTQgKFByaW50KSYjeEQ7MTQ3OC03OTU0IChFbGVjdHJvbmljKSYjeEQ7MTQ3OC03
OTU0IChMaW5raW5nKTwvaXNibj48YWNjZXNzaW9uLW51bT4yNDAxNjMzOTwvYWNjZXNzaW9uLW51
bT48dXJscz48cmVsYXRlZC11cmxzPjx1cmw+aHR0cHM6Ly93d3cubmNiaS5ubG0ubmloLmdvdi9w
dWJtZWQvMjQwMTYzMzk8L3VybD48L3JlbGF0ZWQtdXJscz48L3VybHM+PGN1c3RvbTI+UE1DMzg0
ODc5OTwvY3VzdG9tMj48ZWxlY3Ryb25pYy1yZXNvdXJjZS1udW0+MTAuMTE4Ni8xNDc4LTc5NTQt
MTEtMTc8L2VsZWN0cm9uaWMtcmVzb3VyY2UtbnVtPjwvcmVjb3JkPjwvQ2l0ZT48L0VuZE5vdGU+
AG==
</w:fldData>
        </w:fldChar>
      </w:r>
      <w:r w:rsidR="00A23962">
        <w:rPr>
          <w:rFonts w:ascii="Times New Roman" w:eastAsiaTheme="minorEastAsia" w:hAnsi="Times New Roman" w:cs="Times New Roman"/>
          <w:sz w:val="20"/>
          <w:szCs w:val="20"/>
        </w:rPr>
        <w:instrText xml:space="preserve"> ADDIN EN.CITE </w:instrText>
      </w:r>
      <w:r w:rsidR="00A23962">
        <w:rPr>
          <w:rFonts w:ascii="Times New Roman" w:eastAsiaTheme="minorEastAsia" w:hAnsi="Times New Roman" w:cs="Times New Roman"/>
          <w:sz w:val="20"/>
          <w:szCs w:val="20"/>
        </w:rPr>
        <w:fldChar w:fldCharType="begin">
          <w:fldData xml:space="preserve">PEVuZE5vdGU+PENpdGU+PEF1dGhvcj5Sb3VwaGFlbDwvQXV0aG9yPjxZZWFyPjIwMTI8L1llYXI+
PFJlY051bT4yOTwvUmVjTnVtPjxEaXNwbGF5VGV4dD5bOCwgOV08L0Rpc3BsYXlUZXh0PjxyZWNv
cmQ+PHJlYy1udW1iZXI+Mjk8L3JlYy1udW1iZXI+PGZvcmVpZ24ta2V5cz48a2V5IGFwcD0iRU4i
IGRiLWlkPSIyemFmdno5ZDF0dHh4Y2U5cGFodnJ2c2gwOTJ6enByeDJ6NTIiIHRpbWVzdGFtcD0i
MTcxMjc0MDYyNiI+Mjk8L2tleT48L2ZvcmVpZ24ta2V5cz48cmVmLXR5cGUgbmFtZT0iSm91cm5h
bCBBcnRpY2xlIj4xNzwvcmVmLXR5cGU+PGNvbnRyaWJ1dG9ycz48YXV0aG9ycz48YXV0aG9yPlJv
dXBoYWVsLCBOLiBHLjwvYXV0aG9yPjxhdXRob3I+U3RlcGhlbnMsIEQuIFMuPC9hdXRob3I+PC9h
dXRob3JzPjwvY29udHJpYnV0b3JzPjxhdXRoLWFkZHJlc3M+RGVwYXJ0bWVudCBvZiBNZWRpY2lu
ZSwgRGl2aXNpb24gb2YgSW5mZWN0aW91cyBEaXNlYXNlcywgRW1vcnkgVW5pdmVyc2l0eSBTY2hv
b2wgb2YgTWVkaWNpbmUsIEF0bGFudGEsIEdBLCBVU0EuPC9hdXRoLWFkZHJlc3M+PHRpdGxlcz48
dGl0bGU+TmVpc3NlcmlhIG1lbmluZ2l0aWRpczogYmlvbG9neSwgbWljcm9iaW9sb2d5LCBhbmQg
ZXBpZGVtaW9sb2d5PC90aXRsZT48c2Vjb25kYXJ5LXRpdGxlPk1ldGhvZHMgTW9sIEJpb2w8L3Nl
Y29uZGFyeS10aXRsZT48L3RpdGxlcz48cGVyaW9kaWNhbD48ZnVsbC10aXRsZT5NZXRob2RzIE1v
bCBCaW9sPC9mdWxsLXRpdGxlPjwvcGVyaW9kaWNhbD48cGFnZXM+MS0yMDwvcGFnZXM+PHZvbHVt
ZT43OTk8L3ZvbHVtZT48ZWRpdGlvbj4yMDExLzEwLzE0PC9lZGl0aW9uPjxrZXl3b3Jkcz48a2V5
d29yZD5BZ2UgRmFjdG9yczwva2V5d29yZD48a2V5d29yZD5BbmltYWxzPC9rZXl3b3JkPjxrZXl3
b3JkPkJhY3RlcmlhbCBDYXBzdWxlcy9tZXRhYm9saXNtPC9rZXl3b3JkPjxrZXl3b3JkPkdlb2dy
YXBoeTwva2V5d29yZD48a2V5d29yZD5IdW1hbnM8L2tleXdvcmQ+PGtleXdvcmQ+TWVuaW5naXRp
cywgTWVuaW5nb2NvY2NhbC8qZXBpZGVtaW9sb2d5LyptaWNyb2Jpb2xvZ3k8L2tleXdvcmQ+PGtl
eXdvcmQ+Kk1vZGVscywgQmlvbG9naWNhbDwva2V5d29yZD48a2V5d29yZD5OZWlzc2VyaWE8L2tl
eXdvcmQ+PGtleXdvcmQ+bWVuaW5naXRpZGlzL2NsYXNzaWZpY2F0aW9uL2dlbmV0aWNzLyptZXRh
Ym9saXNtL3BhdGhvZ2VuaWNpdHkvKnBoeXNpb2xvZ3k8L2tleXdvcmQ+PGtleXdvcmQ+KlBoZW5v
dHlwZTwva2V5d29yZD48a2V5d29yZD5WaXJ1bGVuY2U8L2tleXdvcmQ+PC9rZXl3b3Jkcz48ZGF0
ZXM+PHllYXI+MjAxMjwveWVhcj48L2RhdGVzPjxpc2JuPjE5NDAtNjAyOSAoRWxlY3Ryb25pYykm
I3hEOzEwNjQtMzc0NSAoUHJpbnQpJiN4RDsxMDY0LTM3NDUgKExpbmtpbmcpPC9pc2JuPjxhY2Nl
c3Npb24tbnVtPjIxOTkzNjM2PC9hY2Nlc3Npb24tbnVtPjx1cmxzPjxyZWxhdGVkLXVybHM+PHVy
bD5odHRwczovL3d3dy5uY2JpLm5sbS5uaWguZ292L3B1Ym1lZC8yMTk5MzYzNjwvdXJsPjwvcmVs
YXRlZC11cmxzPjwvdXJscz48Y3VzdG9tMj5QTUM0MzQ5NDIyPC9jdXN0b20yPjxlbGVjdHJvbmlj
LXJlc291cmNlLW51bT4xMC4xMDA3Lzk3OC0xLTYxNzc5LTM0Ni0yXzE8L2VsZWN0cm9uaWMtcmVz
b3VyY2UtbnVtPjwvcmVjb3JkPjwvQ2l0ZT48Q2l0ZT48QXV0aG9yPkphZnJpPC9BdXRob3I+PFll
YXI+MjAxMzwvWWVhcj48UmVjTnVtPjMzPC9SZWNOdW0+PHJlY29yZD48cmVjLW51bWJlcj4zMzwv
cmVjLW51bWJlcj48Zm9yZWlnbi1rZXlzPjxrZXkgYXBwPSJFTiIgZGItaWQ9IjJ6YWZ2ejlkMXR0
eHhjZTlwYWh2cnZzaDA5Mnp6cHJ4Mno1MiIgdGltZXN0YW1wPSIxNzEyNzQxNDY0Ij4zMzwva2V5
PjwvZm9yZWlnbi1rZXlzPjxyZWYtdHlwZSBuYW1lPSJKb3VybmFsIEFydGljbGUiPjE3PC9yZWYt
dHlwZT48Y29udHJpYnV0b3JzPjxhdXRob3JzPjxhdXRob3I+SmFmcmksIFIuIFouPC9hdXRob3I+
PGF1dGhvcj5BbGksIEEuPC9hdXRob3I+PGF1dGhvcj5NZXNzb25uaWVyLCBOLiBFLjwvYXV0aG9y
PjxhdXRob3I+VGV2aS1CZW5pc3NhbiwgQy48L2F1dGhvcj48YXV0aG9yPkR1cnJoZWltLCBELjwv
YXV0aG9yPjxhdXRob3I+RXNrb2xhLCBKLjwvYXV0aG9yPjxhdXRob3I+RmVybW9uLCBGLjwvYXV0
aG9yPjxhdXRob3I+S2x1Z21hbiwgSy4gUC48L2F1dGhvcj48YXV0aG9yPlJhbXNheSwgTS48L2F1
dGhvcj48YXV0aG9yPlNvdywgUy48L2F1dGhvcj48YXV0aG9yPlpodWp1biwgUy48L2F1dGhvcj48
YXV0aG9yPkJodXR0YSwgWi4gQS48L2F1dGhvcj48YXV0aG9yPkFicmFtc29uLCBKLjwvYXV0aG9y
PjwvYXV0aG9ycz48L2NvbnRyaWJ1dG9ycz48YXV0aC1hZGRyZXNzPkRlcGFydG1lbnQgb2YgUGVk
aWF0cmljcyBhbmQgQ2hpbGQgSGVhbHRoLCBEaXZpc2lvbiBvZiBXb21lbiBhbmQgQ2hpbGQgSGVh
bHRoLCBBZ2EgS2hhbiBVbml2ZXJzaXR5LCBTdGFkaXVtIFJvYWQsIEthcmFjaGksIFBha2lzdGFu
LiBhc2FkLmFsaUBha3UuZWR1LjwvYXV0aC1hZGRyZXNzPjx0aXRsZXM+PHRpdGxlPkdsb2JhbCBl
cGlkZW1pb2xvZ3kgb2YgaW52YXNpdmUgbWVuaW5nb2NvY2NhbCBkaXNlYXNlPC90aXRsZT48c2Vj
b25kYXJ5LXRpdGxlPlBvcHVsIEhlYWx0aCBNZXRyPC9zZWNvbmRhcnktdGl0bGU+PC90aXRsZXM+
PHBlcmlvZGljYWw+PGZ1bGwtdGl0bGU+UG9wdWwgSGVhbHRoIE1ldHI8L2Z1bGwtdGl0bGU+PC9w
ZXJpb2RpY2FsPjxwYWdlcz4xNzwvcGFnZXM+PHZvbHVtZT4xMTwvdm9sdW1lPjxudW1iZXI+MTwv
bnVtYmVyPjxlZGl0aW9uPjIwMTMvMDkvMTE8L2VkaXRpb24+PGRhdGVzPjx5ZWFyPjIwMTM8L3ll
YXI+PHB1Yi1kYXRlcz48ZGF0ZT5TZXAgMTA8L2RhdGU+PC9wdWItZGF0ZXM+PC9kYXRlcz48aXNi
bj4xNDc4LTc5NTQgKFByaW50KSYjeEQ7MTQ3OC03OTU0IChFbGVjdHJvbmljKSYjeEQ7MTQ3OC03
OTU0IChMaW5raW5nKTwvaXNibj48YWNjZXNzaW9uLW51bT4yNDAxNjMzOTwvYWNjZXNzaW9uLW51
bT48dXJscz48cmVsYXRlZC11cmxzPjx1cmw+aHR0cHM6Ly93d3cubmNiaS5ubG0ubmloLmdvdi9w
dWJtZWQvMjQwMTYzMzk8L3VybD48L3JlbGF0ZWQtdXJscz48L3VybHM+PGN1c3RvbTI+UE1DMzg0
ODc5OTwvY3VzdG9tMj48ZWxlY3Ryb25pYy1yZXNvdXJjZS1udW0+MTAuMTE4Ni8xNDc4LTc5NTQt
MTEtMTc8L2VsZWN0cm9uaWMtcmVzb3VyY2UtbnVtPjwvcmVjb3JkPjwvQ2l0ZT48L0VuZE5vdGU+
AG==
</w:fldData>
        </w:fldChar>
      </w:r>
      <w:r w:rsidR="00A23962">
        <w:rPr>
          <w:rFonts w:ascii="Times New Roman" w:eastAsiaTheme="minorEastAsia" w:hAnsi="Times New Roman" w:cs="Times New Roman"/>
          <w:sz w:val="20"/>
          <w:szCs w:val="20"/>
        </w:rPr>
        <w:instrText xml:space="preserve"> ADDIN EN.CITE.DATA </w:instrText>
      </w:r>
      <w:r w:rsidR="00A23962">
        <w:rPr>
          <w:rFonts w:ascii="Times New Roman" w:eastAsiaTheme="minorEastAsia" w:hAnsi="Times New Roman" w:cs="Times New Roman"/>
          <w:sz w:val="20"/>
          <w:szCs w:val="20"/>
        </w:rPr>
      </w:r>
      <w:r w:rsidR="00A23962">
        <w:rPr>
          <w:rFonts w:ascii="Times New Roman" w:eastAsiaTheme="minorEastAsia" w:hAnsi="Times New Roman" w:cs="Times New Roman"/>
          <w:sz w:val="20"/>
          <w:szCs w:val="20"/>
        </w:rPr>
        <w:fldChar w:fldCharType="end"/>
      </w:r>
      <w:r w:rsidRPr="00ED45F7">
        <w:rPr>
          <w:rFonts w:ascii="Times New Roman" w:eastAsiaTheme="minorEastAsia" w:hAnsi="Times New Roman" w:cs="Times New Roman"/>
          <w:sz w:val="20"/>
          <w:szCs w:val="20"/>
        </w:rPr>
      </w:r>
      <w:r w:rsidRPr="00ED45F7">
        <w:rPr>
          <w:rFonts w:ascii="Times New Roman" w:eastAsiaTheme="minorEastAsia" w:hAnsi="Times New Roman" w:cs="Times New Roman"/>
          <w:sz w:val="20"/>
          <w:szCs w:val="20"/>
        </w:rPr>
        <w:fldChar w:fldCharType="separate"/>
      </w:r>
      <w:r w:rsidR="00A23962">
        <w:rPr>
          <w:rFonts w:ascii="Times New Roman" w:eastAsiaTheme="minorEastAsia" w:hAnsi="Times New Roman" w:cs="Times New Roman"/>
          <w:noProof/>
          <w:sz w:val="20"/>
          <w:szCs w:val="20"/>
        </w:rPr>
        <w:t>[8, 9]</w:t>
      </w:r>
      <w:r w:rsidRPr="00ED45F7">
        <w:rPr>
          <w:rFonts w:ascii="Times New Roman" w:eastAsiaTheme="minorEastAsia" w:hAnsi="Times New Roman" w:cs="Times New Roman"/>
          <w:sz w:val="20"/>
          <w:szCs w:val="20"/>
        </w:rPr>
        <w:fldChar w:fldCharType="end"/>
      </w:r>
      <w:r w:rsidRPr="00ED45F7">
        <w:rPr>
          <w:rFonts w:ascii="Times New Roman" w:eastAsiaTheme="minorEastAsia" w:hAnsi="Times New Roman" w:cs="Times New Roman"/>
          <w:sz w:val="20"/>
          <w:szCs w:val="20"/>
        </w:rPr>
        <w:t xml:space="preserve">, with most of the burden occurring in the ‘meningitis belt’ in sub-Saharan Africa. </w:t>
      </w:r>
      <w:r w:rsidRPr="00ED45F7">
        <w:rPr>
          <w:rStyle w:val="normaltextrun"/>
          <w:rFonts w:ascii="Times New Roman" w:hAnsi="Times New Roman" w:cs="Times New Roman"/>
          <w:color w:val="000000"/>
          <w:position w:val="2"/>
          <w:sz w:val="20"/>
          <w:szCs w:val="20"/>
        </w:rPr>
        <w:t>Transmission of bacterial meningitis is highly seasonal, with the dry season (December</w:t>
      </w:r>
      <w:r w:rsidR="006347CE">
        <w:rPr>
          <w:rStyle w:val="normaltextrun"/>
          <w:rFonts w:ascii="Times New Roman" w:hAnsi="Times New Roman" w:cs="Times New Roman"/>
          <w:color w:val="000000"/>
          <w:position w:val="2"/>
          <w:sz w:val="20"/>
          <w:szCs w:val="20"/>
        </w:rPr>
        <w:t xml:space="preserve"> – </w:t>
      </w:r>
      <w:r w:rsidRPr="00ED45F7">
        <w:rPr>
          <w:rStyle w:val="normaltextrun"/>
          <w:rFonts w:ascii="Times New Roman" w:hAnsi="Times New Roman" w:cs="Times New Roman"/>
          <w:color w:val="000000"/>
          <w:position w:val="2"/>
          <w:sz w:val="20"/>
          <w:szCs w:val="20"/>
        </w:rPr>
        <w:t>June) in the meningitis belt increasing both the rate of transmission and the incidence of invasive disease</w:t>
      </w:r>
      <w:r w:rsidRPr="006347CE">
        <w:rPr>
          <w:rStyle w:val="eop"/>
          <w:rFonts w:ascii="Times New Roman" w:hAnsi="Times New Roman" w:cs="Times New Roman"/>
          <w:sz w:val="20"/>
          <w:szCs w:val="20"/>
        </w:rPr>
        <w:t>​</w:t>
      </w:r>
      <w:r w:rsidRPr="006347CE">
        <w:rPr>
          <w:rStyle w:val="eop"/>
          <w:rFonts w:ascii="Times New Roman" w:hAnsi="Times New Roman" w:cs="Times New Roman"/>
          <w:sz w:val="20"/>
          <w:szCs w:val="20"/>
        </w:rPr>
        <w:fldChar w:fldCharType="begin"/>
      </w:r>
      <w:r w:rsidR="00A23962">
        <w:rPr>
          <w:rStyle w:val="eop"/>
          <w:rFonts w:ascii="Times New Roman" w:hAnsi="Times New Roman" w:cs="Times New Roman"/>
          <w:sz w:val="20"/>
          <w:szCs w:val="20"/>
        </w:rPr>
        <w:instrText xml:space="preserve"> ADDIN EN.CITE &lt;EndNote&gt;&lt;Cite&gt;&lt;Author&gt;Agier&lt;/Author&gt;&lt;Year&gt;2013&lt;/Year&gt;&lt;RecNum&gt;34&lt;/RecNum&gt;&lt;DisplayText&gt;[11]&lt;/DisplayText&gt;&lt;record&gt;&lt;rec-number&gt;34&lt;/rec-number&gt;&lt;foreign-keys&gt;&lt;key app="EN" db-id="2zafvz9d1ttxxce9pahvrvsh092zzprx2z52" timestamp="1712741872"&gt;34&lt;/key&gt;&lt;/foreign-keys&gt;&lt;ref-type name="Journal Article"&gt;17&lt;/ref-type&gt;&lt;contributors&gt;&lt;authors&gt;&lt;author&gt;Agier, L.&lt;/author&gt;&lt;author&gt;Deroubaix, A.&lt;/author&gt;&lt;author&gt;Martiny, N.&lt;/author&gt;&lt;author&gt;Yaka, P.&lt;/author&gt;&lt;author&gt;Djibo, A.&lt;/author&gt;&lt;author&gt;Broutin, H.&lt;/author&gt;&lt;/authors&gt;&lt;/contributors&gt;&lt;auth-address&gt;Combining Health Information, Computation and Statistics, School of Health and Medicine, Lancaster University, Lancaster, UK. l.agier@lancaster.ac.uk&lt;/auth-address&gt;&lt;titles&gt;&lt;title&gt;Seasonality of meningitis in Africa and climate forcing: aerosols stand out&lt;/title&gt;&lt;secondary-title&gt;J R Soc Interface&lt;/secondary-title&gt;&lt;/titles&gt;&lt;periodical&gt;&lt;full-title&gt;J R Soc Interface&lt;/full-title&gt;&lt;/periodical&gt;&lt;pages&gt;20120814&lt;/pages&gt;&lt;volume&gt;10&lt;/volume&gt;&lt;number&gt;79&lt;/number&gt;&lt;edition&gt;2012/12/12&lt;/edition&gt;&lt;keywords&gt;&lt;keyword&gt;Aerosols/analysis/toxicity&lt;/keyword&gt;&lt;keyword&gt;*Climate Change&lt;/keyword&gt;&lt;keyword&gt;*Disease Outbreaks&lt;/keyword&gt;&lt;keyword&gt;Dust/analysis&lt;/keyword&gt;&lt;keyword&gt;Humans&lt;/keyword&gt;&lt;keyword&gt;Incidence&lt;/keyword&gt;&lt;keyword&gt;Meningitis, Bacterial/*epidemiology/etiology&lt;/keyword&gt;&lt;keyword&gt;Minerals/analysis/toxicity&lt;/keyword&gt;&lt;keyword&gt;*Models, Theoretical&lt;/keyword&gt;&lt;keyword&gt;Niger/epidemiology&lt;/keyword&gt;&lt;keyword&gt;Particulate Matter/*analysis/toxicity&lt;/keyword&gt;&lt;keyword&gt;Respiratory Mucosa/pathology&lt;/keyword&gt;&lt;keyword&gt;*Seasons&lt;/keyword&gt;&lt;keyword&gt;Time Factors&lt;/keyword&gt;&lt;/keywords&gt;&lt;dates&gt;&lt;year&gt;2013&lt;/year&gt;&lt;pub-dates&gt;&lt;date&gt;Feb&lt;/date&gt;&lt;/pub-dates&gt;&lt;/dates&gt;&lt;isbn&gt;1742-5662 (Electronic)&amp;#xD;1742-5689 (Print)&amp;#xD;1742-5662 (Linking)&lt;/isbn&gt;&lt;accession-num&gt;23221989&lt;/accession-num&gt;&lt;urls&gt;&lt;related-urls&gt;&lt;url&gt;https://www.ncbi.nlm.nih.gov/pubmed/23221989&lt;/url&gt;&lt;/related-urls&gt;&lt;/urls&gt;&lt;custom2&gt;PMC3565698&lt;/custom2&gt;&lt;electronic-resource-num&gt;10.1098/rsif.2012.0814&lt;/electronic-resource-num&gt;&lt;/record&gt;&lt;/Cite&gt;&lt;/EndNote&gt;</w:instrText>
      </w:r>
      <w:r w:rsidRPr="006347CE">
        <w:rPr>
          <w:rStyle w:val="eop"/>
          <w:rFonts w:ascii="Times New Roman" w:hAnsi="Times New Roman" w:cs="Times New Roman"/>
          <w:sz w:val="20"/>
          <w:szCs w:val="20"/>
        </w:rPr>
        <w:fldChar w:fldCharType="separate"/>
      </w:r>
      <w:r w:rsidR="00A23962">
        <w:rPr>
          <w:rStyle w:val="eop"/>
          <w:rFonts w:ascii="Times New Roman" w:hAnsi="Times New Roman" w:cs="Times New Roman"/>
          <w:noProof/>
          <w:sz w:val="20"/>
          <w:szCs w:val="20"/>
        </w:rPr>
        <w:t>[11]</w:t>
      </w:r>
      <w:r w:rsidRPr="006347CE">
        <w:rPr>
          <w:rStyle w:val="eop"/>
          <w:rFonts w:ascii="Times New Roman" w:hAnsi="Times New Roman" w:cs="Times New Roman"/>
          <w:sz w:val="20"/>
          <w:szCs w:val="20"/>
        </w:rPr>
        <w:fldChar w:fldCharType="end"/>
      </w:r>
      <w:r w:rsidRPr="006347CE">
        <w:rPr>
          <w:rStyle w:val="eop"/>
          <w:rFonts w:ascii="Times New Roman" w:hAnsi="Times New Roman" w:cs="Times New Roman"/>
          <w:sz w:val="20"/>
          <w:szCs w:val="20"/>
        </w:rPr>
        <w:t>.</w:t>
      </w:r>
    </w:p>
    <w:p w14:paraId="5AC703A2" w14:textId="62E0DCA4" w:rsidR="00AF4D70" w:rsidRPr="006347CE" w:rsidRDefault="00AF4D70" w:rsidP="00AF4D70">
      <w:pPr>
        <w:pStyle w:val="paragraph"/>
        <w:spacing w:before="0" w:beforeAutospacing="0" w:after="120" w:afterAutospacing="0" w:line="259" w:lineRule="auto"/>
        <w:jc w:val="both"/>
        <w:textAlignment w:val="baseline"/>
        <w:rPr>
          <w:sz w:val="20"/>
          <w:szCs w:val="20"/>
        </w:rPr>
      </w:pPr>
      <w:r w:rsidRPr="00ED45F7">
        <w:rPr>
          <w:rStyle w:val="normaltextrun"/>
          <w:color w:val="000000"/>
          <w:position w:val="2"/>
          <w:sz w:val="20"/>
          <w:szCs w:val="20"/>
        </w:rPr>
        <w:t xml:space="preserve">Most people infected with </w:t>
      </w:r>
      <w:r w:rsidRPr="00ED45F7">
        <w:rPr>
          <w:rFonts w:eastAsiaTheme="minorEastAsia"/>
          <w:i/>
          <w:iCs/>
          <w:sz w:val="20"/>
          <w:szCs w:val="20"/>
        </w:rPr>
        <w:t>Neisseria meningitidis</w:t>
      </w:r>
      <w:r w:rsidRPr="00ED45F7">
        <w:rPr>
          <w:rStyle w:val="normaltextrun"/>
          <w:color w:val="000000"/>
          <w:position w:val="2"/>
          <w:sz w:val="20"/>
          <w:szCs w:val="20"/>
        </w:rPr>
        <w:t xml:space="preserve"> do not become symptomatic and will passively transmit to others as an asymptomatic carrier</w:t>
      </w:r>
      <w:r w:rsidRPr="006347CE">
        <w:rPr>
          <w:rStyle w:val="eop"/>
          <w:sz w:val="20"/>
          <w:szCs w:val="20"/>
        </w:rPr>
        <w:t>​, with studies estimating that 1</w:t>
      </w:r>
      <w:r w:rsidR="0066320B" w:rsidRPr="006347CE">
        <w:rPr>
          <w:rStyle w:val="eop"/>
          <w:sz w:val="20"/>
          <w:szCs w:val="20"/>
        </w:rPr>
        <w:t xml:space="preserve"> – </w:t>
      </w:r>
      <w:r w:rsidRPr="006347CE">
        <w:rPr>
          <w:rStyle w:val="eop"/>
          <w:sz w:val="20"/>
          <w:szCs w:val="20"/>
        </w:rPr>
        <w:t>35% of the population in the meningitis belt are coloni</w:t>
      </w:r>
      <w:r w:rsidR="00232BD8" w:rsidRPr="006347CE">
        <w:rPr>
          <w:rStyle w:val="eop"/>
          <w:sz w:val="20"/>
          <w:szCs w:val="20"/>
        </w:rPr>
        <w:t>s</w:t>
      </w:r>
      <w:r w:rsidRPr="006347CE">
        <w:rPr>
          <w:rStyle w:val="eop"/>
          <w:sz w:val="20"/>
          <w:szCs w:val="20"/>
        </w:rPr>
        <w:t>ed by the bacteria</w:t>
      </w:r>
      <w:r w:rsidRPr="006347CE">
        <w:rPr>
          <w:rStyle w:val="eop"/>
          <w:sz w:val="20"/>
          <w:szCs w:val="20"/>
        </w:rPr>
        <w:fldChar w:fldCharType="begin">
          <w:fldData xml:space="preserve">PEVuZE5vdGU+PENpdGU+PEF1dGhvcj5Ucm90dGVyPC9BdXRob3I+PFllYXI+MjAwNzwvWWVhcj48
UmVjTnVtPjMyPC9SZWNOdW0+PERpc3BsYXlUZXh0PlsxMiwgMTNdPC9EaXNwbGF5VGV4dD48cmVj
b3JkPjxyZWMtbnVtYmVyPjMyPC9yZWMtbnVtYmVyPjxmb3JlaWduLWtleXM+PGtleSBhcHA9IkVO
IiBkYi1pZD0iMnphZnZ6OWQxdHR4eGNlOXBhaHZydnNoMDkyenpwcngyejUyIiB0aW1lc3RhbXA9
IjE3MTI3NDExMDMiPjMyPC9rZXk+PC9mb3JlaWduLWtleXM+PHJlZi10eXBlIG5hbWU9IkpvdXJu
YWwgQXJ0aWNsZSI+MTc8L3JlZi10eXBlPjxjb250cmlidXRvcnM+PGF1dGhvcnM+PGF1dGhvcj5U
cm90dGVyLCBDLiBMLjwvYXV0aG9yPjxhdXRob3I+R3JlZW53b29kLCBCLiBNLjwvYXV0aG9yPjwv
YXV0aG9ycz48L2NvbnRyaWJ1dG9ycz48YXV0aC1hZGRyZXNzPkRlcGFydG1lbnQgb2YgU29jaWFs
IE1lZGljaW5lLCBVbml2ZXJzaXR5IG9mIEJyaXN0b2wsIEJyaXN0b2wsIFVLLiBjYXJvbGluZS50
cm90dGVyQGJyaXN0b2wuYWMudWs8L2F1dGgtYWRkcmVzcz48dGl0bGVzPjx0aXRsZT5NZW5pbmdv
Y29jY2FsIGNhcnJpYWdlIGluIHRoZSBBZnJpY2FuIG1lbmluZ2l0aXMgYmVsdDwvdGl0bGU+PHNl
Y29uZGFyeS10aXRsZT5MYW5jZXQgSW5mZWN0IERpczwvc2Vjb25kYXJ5LXRpdGxlPjwvdGl0bGVz
PjxwZXJpb2RpY2FsPjxmdWxsLXRpdGxlPkxhbmNldCBJbmZlY3QgRGlzPC9mdWxsLXRpdGxlPjwv
cGVyaW9kaWNhbD48cGFnZXM+Nzk3LTgwMzwvcGFnZXM+PHZvbHVtZT43PC92b2x1bWU+PG51bWJl
cj4xMjwvbnVtYmVyPjxlZGl0aW9uPjIwMDcvMTEvMzA8L2VkaXRpb24+PGtleXdvcmRzPjxrZXl3
b3JkPkFmcmljYS9lcGlkZW1pb2xvZ3k8L2tleXdvcmQ+PGtleXdvcmQ+KkNhcnJpZXIgU3RhdGU8
L2tleXdvcmQ+PGtleXdvcmQ+SHVtYW5zPC9rZXl3b3JkPjxrZXl3b3JkPk1lbmluZ2l0aXMsIE1l
bmluZ29jb2NjYWwvZXBpZGVtaW9sb2d5LypwcmV2ZW50aW9uICZhbXA7IGNvbnRyb2wvKnRyYW5z
bWlzc2lvbjwva2V5d29yZD48a2V5d29yZD5NZW5pbmdvY29jY2FsIFZhY2NpbmVzPC9rZXl3b3Jk
PjxrZXl3b3JkPlRyZWF0bWVudCBPdXRjb21lPC9rZXl3b3JkPjwva2V5d29yZHM+PGRhdGVzPjx5
ZWFyPjIwMDc8L3llYXI+PHB1Yi1kYXRlcz48ZGF0ZT5EZWM8L2RhdGU+PC9wdWItZGF0ZXM+PC9k
YXRlcz48aXNibj4xNDczLTMwOTkgKFByaW50KSYjeEQ7MTQ3My0zMDk5IChMaW5raW5nKTwvaXNi
bj48YWNjZXNzaW9uLW51bT4xODA0NTU2MjwvYWNjZXNzaW9uLW51bT48dXJscz48cmVsYXRlZC11
cmxzPjx1cmw+aHR0cHM6Ly93d3cubmNiaS5ubG0ubmloLmdvdi9wdWJtZWQvMTgwNDU1NjI8L3Vy
bD48L3JlbGF0ZWQtdXJscz48L3VybHM+PGVsZWN0cm9uaWMtcmVzb3VyY2UtbnVtPjEwLjEwMTYv
UzE0NzMtMzA5OSgwNyk3MDI4OC04PC9lbGVjdHJvbmljLXJlc291cmNlLW51bT48L3JlY29yZD48
L0NpdGU+PENpdGU+PEF1dGhvcj5Db29wZXI8L0F1dGhvcj48WWVhcj4yMDE5PC9ZZWFyPjxSZWNO
dW0+MzA8L1JlY051bT48cmVjb3JkPjxyZWMtbnVtYmVyPjMwPC9yZWMtbnVtYmVyPjxmb3JlaWdu
LWtleXM+PGtleSBhcHA9IkVOIiBkYi1pZD0iMnphZnZ6OWQxdHR4eGNlOXBhaHZydnNoMDkyenpw
cngyejUyIiB0aW1lc3RhbXA9IjE3MTI3NDA4NDciPjMwPC9rZXk+PC9mb3JlaWduLWtleXM+PHJl
Zi10eXBlIG5hbWU9IkpvdXJuYWwgQXJ0aWNsZSI+MTc8L3JlZi10eXBlPjxjb250cmlidXRvcnM+
PGF1dGhvcnM+PGF1dGhvcj5Db29wZXIsIEwuIFYuPC9hdXRob3I+PGF1dGhvcj5LcmlzdGlhbnNl
biwgUC4gQS48L2F1dGhvcj48YXV0aG9yPkNocmlzdGVuc2VuLCBILjwvYXV0aG9yPjxhdXRob3I+
S2FyYWNoYWxpb3UsIEEuPC9hdXRob3I+PGF1dGhvcj5Ucm90dGVyLCBDLiBMLjwvYXV0aG9yPjwv
YXV0aG9ycz48L2NvbnRyaWJ1dG9ycz48YXV0aC1hZGRyZXNzPkRpc2Vhc2UgRHluYW1pY3MgVW5p
dCwgRGVwYXJ0bWVudCBvZiBWZXRlcmluYXJ5IE1lZGljaW5lLFVuaXZlcnNpdHkgb2YgQ2FtYnJp
ZGdlLE1hZGluZ2xleSBSb2FkLCBDYW1icmlkZ2UgQ0IzIDBFUywgRW5nbGFuZCxVSy4mI3hEO1dI
TyBDb2xsYWJvcmF0aW5nIENlbnRlciBmb3IgUmVmZXJlbmNlIGFuZCBSZXNlYXJjaCBvbiBNZW5p
bmdvY29jY2ksIE5vcndlZ2lhbiBJbnN0aXR1dGUgb2YgUHVibGljIEhlYWx0aCxPc2xvLE5vcndh
eS4mI3hEO1BvcHVsYXRpb24gSGVhbHRoIFNjaWVuY2VzLCBCcmlzdG9sIE1lZGljYWwgU2Nob29s
LCBVbml2ZXJzaXR5IG9mIEJyaXN0b2wsT2FrZmllbGQgSG91c2UsIE9ha2ZpZWxkIEdyb3ZlLCBC
cmlzdG9sIEJTOCAyQk4sIEVuZ2xhbmQsVUsuPC9hdXRoLWFkZHJlc3M+PHRpdGxlcz48dGl0bGU+
TWVuaW5nb2NvY2NhbCBjYXJyaWFnZSBieSBhZ2UgaW4gdGhlIEFmcmljYW4gbWVuaW5naXRpcyBi
ZWx0OiBhIHN5c3RlbWF0aWMgcmV2aWV3IGFuZCBtZXRhLWFuYWx5c2lzPC90aXRsZT48c2Vjb25k
YXJ5LXRpdGxlPkVwaWRlbWlvbCBJbmZlY3Q8L3NlY29uZGFyeS10aXRsZT48L3RpdGxlcz48cGVy
aW9kaWNhbD48ZnVsbC10aXRsZT5FcGlkZW1pb2wgSW5mZWN0PC9mdWxsLXRpdGxlPjwvcGVyaW9k
aWNhbD48cGFnZXM+ZTIyODwvcGFnZXM+PHZvbHVtZT4xNDc8L3ZvbHVtZT48ZWRpdGlvbj4yMDE5
LzA4LzAxPC9lZGl0aW9uPjxrZXl3b3Jkcz48a2V5d29yZD5BZG9sZXNjZW50PC9rZXl3b3JkPjxr
ZXl3b3JkPkFmcmljYS9lcGlkZW1pb2xvZ3k8L2tleXdvcmQ+PGtleXdvcmQ+QWdlIEZhY3RvcnM8
L2tleXdvcmQ+PGtleXdvcmQ+Q2FycmllciBTdGF0ZS8qZXBpZGVtaW9sb2d5PC9rZXl3b3JkPjxr
ZXl3b3JkPkNoaWxkPC9rZXl3b3JkPjxrZXl3b3JkPkNoaWxkLCBQcmVzY2hvb2w8L2tleXdvcmQ+
PGtleXdvcmQ+KkRpc2Vhc2UgT3V0YnJlYWtzPC9rZXl3b3JkPjxrZXl3b3JkPkRpc2Vhc2UgVHJh
bnNtaXNzaW9uLCBJbmZlY3Rpb3VzL3N0YXRpc3RpY3MgJmFtcDsgbnVtZXJpY2FsIGRhdGE8L2tl
eXdvcmQ+PGtleXdvcmQ+RmVtYWxlPC9rZXl3b3JkPjxrZXl3b3JkPkh1bWFuczwva2V5d29yZD48
a2V5d29yZD5JbmZhbnQ8L2tleXdvcmQ+PGtleXdvcmQ+TWFsZTwva2V5d29yZD48a2V5d29yZD5N
YXNzIFZhY2NpbmF0aW9uLyptZXRob2RzPC9rZXl3b3JkPjxrZXl3b3JkPk1lbmluZ2l0aXMsIE1l
bmluZ29jb2NjYWwvKmVwaWRlbWlvbG9neS9waHlzaW9wYXRob2xvZ3kvcHJldmVudGlvbiAmYW1w
OyBjb250cm9sPC9rZXl3b3JkPjxrZXl3b3JkPk1lbmluZ29jb2NjYWwgVmFjY2luZXMvKmFkbWlu
aXN0cmF0aW9uICZhbXA7IGRvc2FnZTwva2V5d29yZD48a2V5d29yZD5OZWlzc2VyaWEgbWVuaW5n
aXRpZGlzLyppc29sYXRpb24gJmFtcDsgcHVyaWZpY2F0aW9uPC9rZXl3b3JkPjxrZXl3b3JkPlBy
ZXZhbGVuY2U8L2tleXdvcmQ+PGtleXdvcmQ+UmlzayBBc3Nlc3NtZW50PC9rZXl3b3JkPjxrZXl3
b3JkPlNlYXNvbnM8L2tleXdvcmQ+PGtleXdvcmQ+SW5mZWN0aW91cyBkaXNlYXNlIGVwaWRlbWlv
bG9neTwva2V5d29yZD48a2V5d29yZD5tZW5pbmdpdGlzLWJhY3RlcmlhbDwva2V5d29yZD48a2V5
d29yZD5tZW5pbmdvY29jY2FsIGRpc2Vhc2U8L2tleXdvcmQ+PGtleXdvcmQ+bWV0YS1hbmFseXNp
czwva2V5d29yZD48a2V5d29yZD5waGFyeW5nZWFsIGNhcnJpYWdlPC9rZXl3b3JkPjwva2V5d29y
ZHM+PGRhdGVzPjx5ZWFyPjIwMTk8L3llYXI+PHB1Yi1kYXRlcz48ZGF0ZT5KYW48L2RhdGU+PC9w
dWItZGF0ZXM+PC9kYXRlcz48aXNibj4xNDY5LTQ0MDkgKEVsZWN0cm9uaWMpJiN4RDswOTUwLTI2
ODggKFByaW50KSYjeEQ7MDk1MC0yNjg4IChMaW5raW5nKTwvaXNibj48YWNjZXNzaW9uLW51bT4z
MTM2NDU1NDwvYWNjZXNzaW9uLW51bT48dXJscz48cmVsYXRlZC11cmxzPjx1cmw+aHR0cHM6Ly93
d3cubmNiaS5ubG0ubmloLmdvdi9wdWJtZWQvMzEzNjQ1NTQ8L3VybD48L3JlbGF0ZWQtdXJscz48
L3VybHM+PGN1c3RvbTI+UE1DNjYyNTE5NDwvY3VzdG9tMj48ZWxlY3Ryb25pYy1yZXNvdXJjZS1u
dW0+MTAuMTAxNy9TMDk1MDI2ODgxOTAwMTEzNDwvZWxlY3Ryb25pYy1yZXNvdXJjZS1udW0+PC9y
ZWNvcmQ+PC9DaXRlPjwvRW5kTm90ZT4A
</w:fldData>
        </w:fldChar>
      </w:r>
      <w:r w:rsidR="00A23962">
        <w:rPr>
          <w:rStyle w:val="eop"/>
          <w:sz w:val="20"/>
          <w:szCs w:val="20"/>
        </w:rPr>
        <w:instrText xml:space="preserve"> ADDIN EN.CITE </w:instrText>
      </w:r>
      <w:r w:rsidR="00A23962">
        <w:rPr>
          <w:rStyle w:val="eop"/>
          <w:sz w:val="20"/>
          <w:szCs w:val="20"/>
        </w:rPr>
        <w:fldChar w:fldCharType="begin">
          <w:fldData xml:space="preserve">PEVuZE5vdGU+PENpdGU+PEF1dGhvcj5Ucm90dGVyPC9BdXRob3I+PFllYXI+MjAwNzwvWWVhcj48
UmVjTnVtPjMyPC9SZWNOdW0+PERpc3BsYXlUZXh0PlsxMiwgMTNdPC9EaXNwbGF5VGV4dD48cmVj
b3JkPjxyZWMtbnVtYmVyPjMyPC9yZWMtbnVtYmVyPjxmb3JlaWduLWtleXM+PGtleSBhcHA9IkVO
IiBkYi1pZD0iMnphZnZ6OWQxdHR4eGNlOXBhaHZydnNoMDkyenpwcngyejUyIiB0aW1lc3RhbXA9
IjE3MTI3NDExMDMiPjMyPC9rZXk+PC9mb3JlaWduLWtleXM+PHJlZi10eXBlIG5hbWU9IkpvdXJu
YWwgQXJ0aWNsZSI+MTc8L3JlZi10eXBlPjxjb250cmlidXRvcnM+PGF1dGhvcnM+PGF1dGhvcj5U
cm90dGVyLCBDLiBMLjwvYXV0aG9yPjxhdXRob3I+R3JlZW53b29kLCBCLiBNLjwvYXV0aG9yPjwv
YXV0aG9ycz48L2NvbnRyaWJ1dG9ycz48YXV0aC1hZGRyZXNzPkRlcGFydG1lbnQgb2YgU29jaWFs
IE1lZGljaW5lLCBVbml2ZXJzaXR5IG9mIEJyaXN0b2wsIEJyaXN0b2wsIFVLLiBjYXJvbGluZS50
cm90dGVyQGJyaXN0b2wuYWMudWs8L2F1dGgtYWRkcmVzcz48dGl0bGVzPjx0aXRsZT5NZW5pbmdv
Y29jY2FsIGNhcnJpYWdlIGluIHRoZSBBZnJpY2FuIG1lbmluZ2l0aXMgYmVsdDwvdGl0bGU+PHNl
Y29uZGFyeS10aXRsZT5MYW5jZXQgSW5mZWN0IERpczwvc2Vjb25kYXJ5LXRpdGxlPjwvdGl0bGVz
PjxwZXJpb2RpY2FsPjxmdWxsLXRpdGxlPkxhbmNldCBJbmZlY3QgRGlzPC9mdWxsLXRpdGxlPjwv
cGVyaW9kaWNhbD48cGFnZXM+Nzk3LTgwMzwvcGFnZXM+PHZvbHVtZT43PC92b2x1bWU+PG51bWJl
cj4xMjwvbnVtYmVyPjxlZGl0aW9uPjIwMDcvMTEvMzA8L2VkaXRpb24+PGtleXdvcmRzPjxrZXl3
b3JkPkFmcmljYS9lcGlkZW1pb2xvZ3k8L2tleXdvcmQ+PGtleXdvcmQ+KkNhcnJpZXIgU3RhdGU8
L2tleXdvcmQ+PGtleXdvcmQ+SHVtYW5zPC9rZXl3b3JkPjxrZXl3b3JkPk1lbmluZ2l0aXMsIE1l
bmluZ29jb2NjYWwvZXBpZGVtaW9sb2d5LypwcmV2ZW50aW9uICZhbXA7IGNvbnRyb2wvKnRyYW5z
bWlzc2lvbjwva2V5d29yZD48a2V5d29yZD5NZW5pbmdvY29jY2FsIFZhY2NpbmVzPC9rZXl3b3Jk
PjxrZXl3b3JkPlRyZWF0bWVudCBPdXRjb21lPC9rZXl3b3JkPjwva2V5d29yZHM+PGRhdGVzPjx5
ZWFyPjIwMDc8L3llYXI+PHB1Yi1kYXRlcz48ZGF0ZT5EZWM8L2RhdGU+PC9wdWItZGF0ZXM+PC9k
YXRlcz48aXNibj4xNDczLTMwOTkgKFByaW50KSYjeEQ7MTQ3My0zMDk5IChMaW5raW5nKTwvaXNi
bj48YWNjZXNzaW9uLW51bT4xODA0NTU2MjwvYWNjZXNzaW9uLW51bT48dXJscz48cmVsYXRlZC11
cmxzPjx1cmw+aHR0cHM6Ly93d3cubmNiaS5ubG0ubmloLmdvdi9wdWJtZWQvMTgwNDU1NjI8L3Vy
bD48L3JlbGF0ZWQtdXJscz48L3VybHM+PGVsZWN0cm9uaWMtcmVzb3VyY2UtbnVtPjEwLjEwMTYv
UzE0NzMtMzA5OSgwNyk3MDI4OC04PC9lbGVjdHJvbmljLXJlc291cmNlLW51bT48L3JlY29yZD48
L0NpdGU+PENpdGU+PEF1dGhvcj5Db29wZXI8L0F1dGhvcj48WWVhcj4yMDE5PC9ZZWFyPjxSZWNO
dW0+MzA8L1JlY051bT48cmVjb3JkPjxyZWMtbnVtYmVyPjMwPC9yZWMtbnVtYmVyPjxmb3JlaWdu
LWtleXM+PGtleSBhcHA9IkVOIiBkYi1pZD0iMnphZnZ6OWQxdHR4eGNlOXBhaHZydnNoMDkyenpw
cngyejUyIiB0aW1lc3RhbXA9IjE3MTI3NDA4NDciPjMwPC9rZXk+PC9mb3JlaWduLWtleXM+PHJl
Zi10eXBlIG5hbWU9IkpvdXJuYWwgQXJ0aWNsZSI+MTc8L3JlZi10eXBlPjxjb250cmlidXRvcnM+
PGF1dGhvcnM+PGF1dGhvcj5Db29wZXIsIEwuIFYuPC9hdXRob3I+PGF1dGhvcj5LcmlzdGlhbnNl
biwgUC4gQS48L2F1dGhvcj48YXV0aG9yPkNocmlzdGVuc2VuLCBILjwvYXV0aG9yPjxhdXRob3I+
S2FyYWNoYWxpb3UsIEEuPC9hdXRob3I+PGF1dGhvcj5Ucm90dGVyLCBDLiBMLjwvYXV0aG9yPjwv
YXV0aG9ycz48L2NvbnRyaWJ1dG9ycz48YXV0aC1hZGRyZXNzPkRpc2Vhc2UgRHluYW1pY3MgVW5p
dCwgRGVwYXJ0bWVudCBvZiBWZXRlcmluYXJ5IE1lZGljaW5lLFVuaXZlcnNpdHkgb2YgQ2FtYnJp
ZGdlLE1hZGluZ2xleSBSb2FkLCBDYW1icmlkZ2UgQ0IzIDBFUywgRW5nbGFuZCxVSy4mI3hEO1dI
TyBDb2xsYWJvcmF0aW5nIENlbnRlciBmb3IgUmVmZXJlbmNlIGFuZCBSZXNlYXJjaCBvbiBNZW5p
bmdvY29jY2ksIE5vcndlZ2lhbiBJbnN0aXR1dGUgb2YgUHVibGljIEhlYWx0aCxPc2xvLE5vcndh
eS4mI3hEO1BvcHVsYXRpb24gSGVhbHRoIFNjaWVuY2VzLCBCcmlzdG9sIE1lZGljYWwgU2Nob29s
LCBVbml2ZXJzaXR5IG9mIEJyaXN0b2wsT2FrZmllbGQgSG91c2UsIE9ha2ZpZWxkIEdyb3ZlLCBC
cmlzdG9sIEJTOCAyQk4sIEVuZ2xhbmQsVUsuPC9hdXRoLWFkZHJlc3M+PHRpdGxlcz48dGl0bGU+
TWVuaW5nb2NvY2NhbCBjYXJyaWFnZSBieSBhZ2UgaW4gdGhlIEFmcmljYW4gbWVuaW5naXRpcyBi
ZWx0OiBhIHN5c3RlbWF0aWMgcmV2aWV3IGFuZCBtZXRhLWFuYWx5c2lzPC90aXRsZT48c2Vjb25k
YXJ5LXRpdGxlPkVwaWRlbWlvbCBJbmZlY3Q8L3NlY29uZGFyeS10aXRsZT48L3RpdGxlcz48cGVy
aW9kaWNhbD48ZnVsbC10aXRsZT5FcGlkZW1pb2wgSW5mZWN0PC9mdWxsLXRpdGxlPjwvcGVyaW9k
aWNhbD48cGFnZXM+ZTIyODwvcGFnZXM+PHZvbHVtZT4xNDc8L3ZvbHVtZT48ZWRpdGlvbj4yMDE5
LzA4LzAxPC9lZGl0aW9uPjxrZXl3b3Jkcz48a2V5d29yZD5BZG9sZXNjZW50PC9rZXl3b3JkPjxr
ZXl3b3JkPkFmcmljYS9lcGlkZW1pb2xvZ3k8L2tleXdvcmQ+PGtleXdvcmQ+QWdlIEZhY3RvcnM8
L2tleXdvcmQ+PGtleXdvcmQ+Q2FycmllciBTdGF0ZS8qZXBpZGVtaW9sb2d5PC9rZXl3b3JkPjxr
ZXl3b3JkPkNoaWxkPC9rZXl3b3JkPjxrZXl3b3JkPkNoaWxkLCBQcmVzY2hvb2w8L2tleXdvcmQ+
PGtleXdvcmQ+KkRpc2Vhc2UgT3V0YnJlYWtzPC9rZXl3b3JkPjxrZXl3b3JkPkRpc2Vhc2UgVHJh
bnNtaXNzaW9uLCBJbmZlY3Rpb3VzL3N0YXRpc3RpY3MgJmFtcDsgbnVtZXJpY2FsIGRhdGE8L2tl
eXdvcmQ+PGtleXdvcmQ+RmVtYWxlPC9rZXl3b3JkPjxrZXl3b3JkPkh1bWFuczwva2V5d29yZD48
a2V5d29yZD5JbmZhbnQ8L2tleXdvcmQ+PGtleXdvcmQ+TWFsZTwva2V5d29yZD48a2V5d29yZD5N
YXNzIFZhY2NpbmF0aW9uLyptZXRob2RzPC9rZXl3b3JkPjxrZXl3b3JkPk1lbmluZ2l0aXMsIE1l
bmluZ29jb2NjYWwvKmVwaWRlbWlvbG9neS9waHlzaW9wYXRob2xvZ3kvcHJldmVudGlvbiAmYW1w
OyBjb250cm9sPC9rZXl3b3JkPjxrZXl3b3JkPk1lbmluZ29jb2NjYWwgVmFjY2luZXMvKmFkbWlu
aXN0cmF0aW9uICZhbXA7IGRvc2FnZTwva2V5d29yZD48a2V5d29yZD5OZWlzc2VyaWEgbWVuaW5n
aXRpZGlzLyppc29sYXRpb24gJmFtcDsgcHVyaWZpY2F0aW9uPC9rZXl3b3JkPjxrZXl3b3JkPlBy
ZXZhbGVuY2U8L2tleXdvcmQ+PGtleXdvcmQ+UmlzayBBc3Nlc3NtZW50PC9rZXl3b3JkPjxrZXl3
b3JkPlNlYXNvbnM8L2tleXdvcmQ+PGtleXdvcmQ+SW5mZWN0aW91cyBkaXNlYXNlIGVwaWRlbWlv
bG9neTwva2V5d29yZD48a2V5d29yZD5tZW5pbmdpdGlzLWJhY3RlcmlhbDwva2V5d29yZD48a2V5
d29yZD5tZW5pbmdvY29jY2FsIGRpc2Vhc2U8L2tleXdvcmQ+PGtleXdvcmQ+bWV0YS1hbmFseXNp
czwva2V5d29yZD48a2V5d29yZD5waGFyeW5nZWFsIGNhcnJpYWdlPC9rZXl3b3JkPjwva2V5d29y
ZHM+PGRhdGVzPjx5ZWFyPjIwMTk8L3llYXI+PHB1Yi1kYXRlcz48ZGF0ZT5KYW48L2RhdGU+PC9w
dWItZGF0ZXM+PC9kYXRlcz48aXNibj4xNDY5LTQ0MDkgKEVsZWN0cm9uaWMpJiN4RDswOTUwLTI2
ODggKFByaW50KSYjeEQ7MDk1MC0yNjg4IChMaW5raW5nKTwvaXNibj48YWNjZXNzaW9uLW51bT4z
MTM2NDU1NDwvYWNjZXNzaW9uLW51bT48dXJscz48cmVsYXRlZC11cmxzPjx1cmw+aHR0cHM6Ly93
d3cubmNiaS5ubG0ubmloLmdvdi9wdWJtZWQvMzEzNjQ1NTQ8L3VybD48L3JlbGF0ZWQtdXJscz48
L3VybHM+PGN1c3RvbTI+UE1DNjYyNTE5NDwvY3VzdG9tMj48ZWxlY3Ryb25pYy1yZXNvdXJjZS1u
dW0+MTAuMTAxNy9TMDk1MDI2ODgxOTAwMTEzNDwvZWxlY3Ryb25pYy1yZXNvdXJjZS1udW0+PC9y
ZWNvcmQ+PC9DaXRlPjwvRW5kTm90ZT4A
</w:fldData>
        </w:fldChar>
      </w:r>
      <w:r w:rsidR="00A23962">
        <w:rPr>
          <w:rStyle w:val="eop"/>
          <w:sz w:val="20"/>
          <w:szCs w:val="20"/>
        </w:rPr>
        <w:instrText xml:space="preserve"> ADDIN EN.CITE.DATA </w:instrText>
      </w:r>
      <w:r w:rsidR="00A23962">
        <w:rPr>
          <w:rStyle w:val="eop"/>
          <w:sz w:val="20"/>
          <w:szCs w:val="20"/>
        </w:rPr>
      </w:r>
      <w:r w:rsidR="00A23962">
        <w:rPr>
          <w:rStyle w:val="eop"/>
          <w:sz w:val="20"/>
          <w:szCs w:val="20"/>
        </w:rPr>
        <w:fldChar w:fldCharType="end"/>
      </w:r>
      <w:r w:rsidRPr="006347CE">
        <w:rPr>
          <w:rStyle w:val="eop"/>
          <w:sz w:val="20"/>
          <w:szCs w:val="20"/>
        </w:rPr>
      </w:r>
      <w:r w:rsidRPr="006347CE">
        <w:rPr>
          <w:rStyle w:val="eop"/>
          <w:sz w:val="20"/>
          <w:szCs w:val="20"/>
        </w:rPr>
        <w:fldChar w:fldCharType="separate"/>
      </w:r>
      <w:r w:rsidR="00A23962">
        <w:rPr>
          <w:rStyle w:val="eop"/>
          <w:noProof/>
          <w:sz w:val="20"/>
          <w:szCs w:val="20"/>
        </w:rPr>
        <w:t>[12, 13]</w:t>
      </w:r>
      <w:r w:rsidRPr="006347CE">
        <w:rPr>
          <w:rStyle w:val="eop"/>
          <w:sz w:val="20"/>
          <w:szCs w:val="20"/>
        </w:rPr>
        <w:fldChar w:fldCharType="end"/>
      </w:r>
      <w:r w:rsidRPr="006347CE">
        <w:rPr>
          <w:rStyle w:val="eop"/>
          <w:sz w:val="20"/>
          <w:szCs w:val="20"/>
        </w:rPr>
        <w:t>.</w:t>
      </w:r>
      <w:r w:rsidRPr="00ED45F7">
        <w:rPr>
          <w:rStyle w:val="normaltextrun"/>
          <w:color w:val="000000"/>
          <w:position w:val="2"/>
          <w:sz w:val="20"/>
          <w:szCs w:val="20"/>
        </w:rPr>
        <w:t xml:space="preserve"> The burden of disease is primarily in children and teens, with most invasive disease cases occurring in children under five years of age, and most asymptomatic cases occurring in young teens</w:t>
      </w:r>
      <w:r w:rsidRPr="006347CE">
        <w:rPr>
          <w:rStyle w:val="eop"/>
          <w:sz w:val="20"/>
          <w:szCs w:val="20"/>
        </w:rPr>
        <w:t>​</w:t>
      </w:r>
      <w:r w:rsidRPr="006347CE">
        <w:rPr>
          <w:rStyle w:val="eop"/>
          <w:sz w:val="20"/>
          <w:szCs w:val="20"/>
        </w:rPr>
        <w:fldChar w:fldCharType="begin">
          <w:fldData xml:space="preserve">PEVuZE5vdGU+PENpdGU+PEF1dGhvcj5Db29wZXI8L0F1dGhvcj48WWVhcj4yMDE5PC9ZZWFyPjxS
ZWNOdW0+MzA8L1JlY051bT48RGlzcGxheVRleHQ+WzgsIDEwLCAxM108L0Rpc3BsYXlUZXh0Pjxy
ZWNvcmQ+PHJlYy1udW1iZXI+MzA8L3JlYy1udW1iZXI+PGZvcmVpZ24ta2V5cz48a2V5IGFwcD0i
RU4iIGRiLWlkPSIyemFmdno5ZDF0dHh4Y2U5cGFodnJ2c2gwOTJ6enByeDJ6NTIiIHRpbWVzdGFt
cD0iMTcxMjc0MDg0NyI+MzA8L2tleT48L2ZvcmVpZ24ta2V5cz48cmVmLXR5cGUgbmFtZT0iSm91
cm5hbCBBcnRpY2xlIj4xNzwvcmVmLXR5cGU+PGNvbnRyaWJ1dG9ycz48YXV0aG9ycz48YXV0aG9y
PkNvb3BlciwgTC4gVi48L2F1dGhvcj48YXV0aG9yPktyaXN0aWFuc2VuLCBQLiBBLjwvYXV0aG9y
PjxhdXRob3I+Q2hyaXN0ZW5zZW4sIEguPC9hdXRob3I+PGF1dGhvcj5LYXJhY2hhbGlvdSwgQS48
L2F1dGhvcj48YXV0aG9yPlRyb3R0ZXIsIEMuIEwuPC9hdXRob3I+PC9hdXRob3JzPjwvY29udHJp
YnV0b3JzPjxhdXRoLWFkZHJlc3M+RGlzZWFzZSBEeW5hbWljcyBVbml0LCBEZXBhcnRtZW50IG9m
IFZldGVyaW5hcnkgTWVkaWNpbmUsVW5pdmVyc2l0eSBvZiBDYW1icmlkZ2UsTWFkaW5nbGV5IFJv
YWQsIENhbWJyaWRnZSBDQjMgMEVTLCBFbmdsYW5kLFVLLiYjeEQ7V0hPIENvbGxhYm9yYXRpbmcg
Q2VudGVyIGZvciBSZWZlcmVuY2UgYW5kIFJlc2VhcmNoIG9uIE1lbmluZ29jb2NjaSwgTm9yd2Vn
aWFuIEluc3RpdHV0ZSBvZiBQdWJsaWMgSGVhbHRoLE9zbG8sTm9yd2F5LiYjeEQ7UG9wdWxhdGlv
biBIZWFsdGggU2NpZW5jZXMsIEJyaXN0b2wgTWVkaWNhbCBTY2hvb2wsIFVuaXZlcnNpdHkgb2Yg
QnJpc3RvbCxPYWtmaWVsZCBIb3VzZSwgT2FrZmllbGQgR3JvdmUsIEJyaXN0b2wgQlM4IDJCTiwg
RW5nbGFuZCxVSy48L2F1dGgtYWRkcmVzcz48dGl0bGVzPjx0aXRsZT5NZW5pbmdvY29jY2FsIGNh
cnJpYWdlIGJ5IGFnZSBpbiB0aGUgQWZyaWNhbiBtZW5pbmdpdGlzIGJlbHQ6IGEgc3lzdGVtYXRp
YyByZXZpZXcgYW5kIG1ldGEtYW5hbHlzaXM8L3RpdGxlPjxzZWNvbmRhcnktdGl0bGU+RXBpZGVt
aW9sIEluZmVjdDwvc2Vjb25kYXJ5LXRpdGxlPjwvdGl0bGVzPjxwZXJpb2RpY2FsPjxmdWxsLXRp
dGxlPkVwaWRlbWlvbCBJbmZlY3Q8L2Z1bGwtdGl0bGU+PC9wZXJpb2RpY2FsPjxwYWdlcz5lMjI4
PC9wYWdlcz48dm9sdW1lPjE0Nzwvdm9sdW1lPjxlZGl0aW9uPjIwMTkvMDgvMDE8L2VkaXRpb24+
PGtleXdvcmRzPjxrZXl3b3JkPkFkb2xlc2NlbnQ8L2tleXdvcmQ+PGtleXdvcmQ+QWZyaWNhL2Vw
aWRlbWlvbG9neTwva2V5d29yZD48a2V5d29yZD5BZ2UgRmFjdG9yczwva2V5d29yZD48a2V5d29y
ZD5DYXJyaWVyIFN0YXRlLyplcGlkZW1pb2xvZ3k8L2tleXdvcmQ+PGtleXdvcmQ+Q2hpbGQ8L2tl
eXdvcmQ+PGtleXdvcmQ+Q2hpbGQsIFByZXNjaG9vbDwva2V5d29yZD48a2V5d29yZD4qRGlzZWFz
ZSBPdXRicmVha3M8L2tleXdvcmQ+PGtleXdvcmQ+RGlzZWFzZSBUcmFuc21pc3Npb24sIEluZmVj
dGlvdXMvc3RhdGlzdGljcyAmYW1wOyBudW1lcmljYWwgZGF0YTwva2V5d29yZD48a2V5d29yZD5G
ZW1hbGU8L2tleXdvcmQ+PGtleXdvcmQ+SHVtYW5zPC9rZXl3b3JkPjxrZXl3b3JkPkluZmFudDwv
a2V5d29yZD48a2V5d29yZD5NYWxlPC9rZXl3b3JkPjxrZXl3b3JkPk1hc3MgVmFjY2luYXRpb24v
Km1ldGhvZHM8L2tleXdvcmQ+PGtleXdvcmQ+TWVuaW5naXRpcywgTWVuaW5nb2NvY2NhbC8qZXBp
ZGVtaW9sb2d5L3BoeXNpb3BhdGhvbG9neS9wcmV2ZW50aW9uICZhbXA7IGNvbnRyb2w8L2tleXdv
cmQ+PGtleXdvcmQ+TWVuaW5nb2NvY2NhbCBWYWNjaW5lcy8qYWRtaW5pc3RyYXRpb24gJmFtcDsg
ZG9zYWdlPC9rZXl3b3JkPjxrZXl3b3JkPk5laXNzZXJpYSBtZW5pbmdpdGlkaXMvKmlzb2xhdGlv
biAmYW1wOyBwdXJpZmljYXRpb248L2tleXdvcmQ+PGtleXdvcmQ+UHJldmFsZW5jZTwva2V5d29y
ZD48a2V5d29yZD5SaXNrIEFzc2Vzc21lbnQ8L2tleXdvcmQ+PGtleXdvcmQ+U2Vhc29uczwva2V5
d29yZD48a2V5d29yZD5JbmZlY3Rpb3VzIGRpc2Vhc2UgZXBpZGVtaW9sb2d5PC9rZXl3b3JkPjxr
ZXl3b3JkPm1lbmluZ2l0aXMtYmFjdGVyaWFsPC9rZXl3b3JkPjxrZXl3b3JkPm1lbmluZ29jb2Nj
YWwgZGlzZWFzZTwva2V5d29yZD48a2V5d29yZD5tZXRhLWFuYWx5c2lzPC9rZXl3b3JkPjxrZXl3
b3JkPnBoYXJ5bmdlYWwgY2FycmlhZ2U8L2tleXdvcmQ+PC9rZXl3b3Jkcz48ZGF0ZXM+PHllYXI+
MjAxOTwveWVhcj48cHViLWRhdGVzPjxkYXRlPkphbjwvZGF0ZT48L3B1Yi1kYXRlcz48L2RhdGVz
Pjxpc2JuPjE0NjktNDQwOSAoRWxlY3Ryb25pYykmI3hEOzA5NTAtMjY4OCAoUHJpbnQpJiN4RDsw
OTUwLTI2ODggKExpbmtpbmcpPC9pc2JuPjxhY2Nlc3Npb24tbnVtPjMxMzY0NTU0PC9hY2Nlc3Np
b24tbnVtPjx1cmxzPjxyZWxhdGVkLXVybHM+PHVybD5odHRwczovL3d3dy5uY2JpLm5sbS5uaWgu
Z292L3B1Ym1lZC8zMTM2NDU1NDwvdXJsPjwvcmVsYXRlZC11cmxzPjwvdXJscz48Y3VzdG9tMj5Q
TUM2NjI1MTk0PC9jdXN0b20yPjxlbGVjdHJvbmljLXJlc291cmNlLW51bT4xMC4xMDE3L1MwOTUw
MjY4ODE5MDAxMTM0PC9lbGVjdHJvbmljLXJlc291cmNlLW51bT48L3JlY29yZD48L0NpdGU+PENp
dGU+PEF1dGhvcj5Sb3VwaGFlbDwvQXV0aG9yPjxZZWFyPjIwMTI8L1llYXI+PFJlY051bT4yOTwv
UmVjTnVtPjxyZWNvcmQ+PHJlYy1udW1iZXI+Mjk8L3JlYy1udW1iZXI+PGZvcmVpZ24ta2V5cz48
a2V5IGFwcD0iRU4iIGRiLWlkPSIyemFmdno5ZDF0dHh4Y2U5cGFodnJ2c2gwOTJ6enByeDJ6NTIi
IHRpbWVzdGFtcD0iMTcxMjc0MDYyNiI+Mjk8L2tleT48L2ZvcmVpZ24ta2V5cz48cmVmLXR5cGUg
bmFtZT0iSm91cm5hbCBBcnRpY2xlIj4xNzwvcmVmLXR5cGU+PGNvbnRyaWJ1dG9ycz48YXV0aG9y
cz48YXV0aG9yPlJvdXBoYWVsLCBOLiBHLjwvYXV0aG9yPjxhdXRob3I+U3RlcGhlbnMsIEQuIFMu
PC9hdXRob3I+PC9hdXRob3JzPjwvY29udHJpYnV0b3JzPjxhdXRoLWFkZHJlc3M+RGVwYXJ0bWVu
dCBvZiBNZWRpY2luZSwgRGl2aXNpb24gb2YgSW5mZWN0aW91cyBEaXNlYXNlcywgRW1vcnkgVW5p
dmVyc2l0eSBTY2hvb2wgb2YgTWVkaWNpbmUsIEF0bGFudGEsIEdBLCBVU0EuPC9hdXRoLWFkZHJl
c3M+PHRpdGxlcz48dGl0bGU+TmVpc3NlcmlhIG1lbmluZ2l0aWRpczogYmlvbG9neSwgbWljcm9i
aW9sb2d5LCBhbmQgZXBpZGVtaW9sb2d5PC90aXRsZT48c2Vjb25kYXJ5LXRpdGxlPk1ldGhvZHMg
TW9sIEJpb2w8L3NlY29uZGFyeS10aXRsZT48L3RpdGxlcz48cGVyaW9kaWNhbD48ZnVsbC10aXRs
ZT5NZXRob2RzIE1vbCBCaW9sPC9mdWxsLXRpdGxlPjwvcGVyaW9kaWNhbD48cGFnZXM+MS0yMDwv
cGFnZXM+PHZvbHVtZT43OTk8L3ZvbHVtZT48ZWRpdGlvbj4yMDExLzEwLzE0PC9lZGl0aW9uPjxr
ZXl3b3Jkcz48a2V5d29yZD5BZ2UgRmFjdG9yczwva2V5d29yZD48a2V5d29yZD5BbmltYWxzPC9r
ZXl3b3JkPjxrZXl3b3JkPkJhY3RlcmlhbCBDYXBzdWxlcy9tZXRhYm9saXNtPC9rZXl3b3JkPjxr
ZXl3b3JkPkdlb2dyYXBoeTwva2V5d29yZD48a2V5d29yZD5IdW1hbnM8L2tleXdvcmQ+PGtleXdv
cmQ+TWVuaW5naXRpcywgTWVuaW5nb2NvY2NhbC8qZXBpZGVtaW9sb2d5LyptaWNyb2Jpb2xvZ3k8
L2tleXdvcmQ+PGtleXdvcmQ+Kk1vZGVscywgQmlvbG9naWNhbDwva2V5d29yZD48a2V5d29yZD5O
ZWlzc2VyaWE8L2tleXdvcmQ+PGtleXdvcmQ+bWVuaW5naXRpZGlzL2NsYXNzaWZpY2F0aW9uL2dl
bmV0aWNzLyptZXRhYm9saXNtL3BhdGhvZ2VuaWNpdHkvKnBoeXNpb2xvZ3k8L2tleXdvcmQ+PGtl
eXdvcmQ+KlBoZW5vdHlwZTwva2V5d29yZD48a2V5d29yZD5WaXJ1bGVuY2U8L2tleXdvcmQ+PC9r
ZXl3b3Jkcz48ZGF0ZXM+PHllYXI+MjAxMjwveWVhcj48L2RhdGVzPjxpc2JuPjE5NDAtNjAyOSAo
RWxlY3Ryb25pYykmI3hEOzEwNjQtMzc0NSAoUHJpbnQpJiN4RDsxMDY0LTM3NDUgKExpbmtpbmcp
PC9pc2JuPjxhY2Nlc3Npb24tbnVtPjIxOTkzNjM2PC9hY2Nlc3Npb24tbnVtPjx1cmxzPjxyZWxh
dGVkLXVybHM+PHVybD5odHRwczovL3d3dy5uY2JpLm5sbS5uaWguZ292L3B1Ym1lZC8yMTk5MzYz
NjwvdXJsPjwvcmVsYXRlZC11cmxzPjwvdXJscz48Y3VzdG9tMj5QTUM0MzQ5NDIyPC9jdXN0b20y
PjxlbGVjdHJvbmljLXJlc291cmNlLW51bT4xMC4xMDA3Lzk3OC0xLTYxNzc5LTM0Ni0yXzE8L2Vs
ZWN0cm9uaWMtcmVzb3VyY2UtbnVtPjwvcmVjb3JkPjwvQ2l0ZT48Q2l0ZT48QXV0aG9yPlJpdmVy
by1DYWxsZTwvQXV0aG9yPjxZZWFyPjIwMjI8L1llYXI+PFJlY051bT4zNTwvUmVjTnVtPjxyZWNv
cmQ+PHJlYy1udW1iZXI+MzU8L3JlYy1udW1iZXI+PGZvcmVpZ24ta2V5cz48a2V5IGFwcD0iRU4i
IGRiLWlkPSIyemFmdno5ZDF0dHh4Y2U5cGFodnJ2c2gwOTJ6enByeDJ6NTIiIHRpbWVzdGFtcD0i
MTcxMjc0MjYwOCI+MzU8L2tleT48L2ZvcmVpZ24ta2V5cz48cmVmLXR5cGUgbmFtZT0iSm91cm5h
bCBBcnRpY2xlIj4xNzwvcmVmLXR5cGU+PGNvbnRyaWJ1dG9ycz48YXV0aG9ycz48YXV0aG9yPlJp
dmVyby1DYWxsZSwgSS48L2F1dGhvcj48YXV0aG9yPlJhZ3VpbmRpbiwgUC4gRi48L2F1dGhvcj48
YXV0aG9yPlBhcmRvLVNlY28sIEouPC9hdXRob3I+PGF1dGhvcj5NYXJ0aW5vbi1Ub3JyZXMsIEYu
PC9hdXRob3I+PC9hdXRob3JzPjwvY29udHJpYnV0b3JzPjxhdXRoLWFkZHJlc3M+VHJhbnNsYXRp
b25hbCBQZWRpYXRyaWNzIGFuZCBJbmZlY3Rpb3VzIERpc2Vhc2VzLCBEZXBhcnRtZW50IG9mIFBl
ZGlhdHJpY3MsIEhvc3BpdGFsIENsaW5pY28gVW5pdmVyc2l0YXJpbyBkZSBTYW50aWFnbyBkZSBD
b21wb3N0ZWxhLCAxNTcwNiBHYWxpY2lhLCBTcGFpbi4mI3hEO0dlbmV0aWNzLCBWYWNjaW5lcyBh
bmQgUGVkaWF0cmljIEluZmVjdGlvdXMgRGlzZWFzZXMgUmVzZWFyY2ggR3JvdXAgKEdFTlZJUCks
IEhvc3BpdGFsIENsaW5pY28gVW5pdmVyc2l0YXJpbyBhbmQgVW5pdmVyc2lkYWQgZGUgU2FudGlh
Z28gZGUgQ29tcG9zdGVsYSAoVVNDKSwgMTU3MDYgR2FsaWNpYSwgU3BhaW4uJiN4RDtDSUJFUiBS
ZXNwaXJhdG9yeSBEaXNlYXNlcyAoQ0lCRVJFUyksIEluc3RpdHV0ZSBvZiBIZWFsdGggQ2FybG9z
IElJSSwgMjgwMjkgTWFkcmlkLCBTcGFpbi4mI3hEO0luc3RpdHV0ZSBvZiBTb2NpYWwgYW5kIFBy
ZXZlbnRpdmUgTWVkaWNpbmUsIFVuaXZlcnNpdHkgb2YgQmVybiwgMzAxMiBCZXJuLCBTd2l0emVy
bGFuZC4mI3hEO1N3aXNzIFBhcmFwbGVnaWMgUmVzZWFyY2gsIDYyMDcgTm90dHdpbCwgU3dpdHpl
cmxhbmQuPC9hdXRoLWFkZHJlc3M+PHRpdGxlcz48dGl0bGU+UmlzayBBbmFseXNpcyBieSBBZ2Ug
b24gdGhlIEJ1cmRlbiBvZiBNZW5pbmdvY29jY2FsIERpc2Vhc2UgaW4gU3BhaW48L3RpdGxlPjxz
ZWNvbmRhcnktdGl0bGU+VmFjY2luZXMgKEJhc2VsKTwvc2Vjb25kYXJ5LXRpdGxlPjwvdGl0bGVz
PjxwZXJpb2RpY2FsPjxmdWxsLXRpdGxlPlZhY2NpbmVzIChCYXNlbCk8L2Z1bGwtdGl0bGU+PC9w
ZXJpb2RpY2FsPjx2b2x1bWU+MTA8L3ZvbHVtZT48bnVtYmVyPjQ8L251bWJlcj48ZWRpdGlvbj4y
MDIyLzA0LzI0PC9lZGl0aW9uPjxrZXl3b3Jkcz48a2V5d29yZD5OZWlzc2VyaWEgbWVuaW5naXRp
ZGVzPC9rZXl3b3JkPjxrZXl3b3JkPmludmFzaXZlIGRpc2Vhc2VzPC9rZXl3b3JkPjxrZXl3b3Jk
Pm1lbmluZ29jb2NjYWwgaW5mZWN0aW9uczwva2V5d29yZD48a2V5d29yZD5tZW5pbmdvY29jY2Fs
IHZhY2NpbmVzPC9rZXl3b3JkPjxrZXl3b3JkPmFuZC9vciBzcGVha2VyIGFuZCBmb3IgY29uZHVj
dGluZyB2YWNjaW5lIHRyaWFscyBmcm9tIEdsYXhvU21pdGhLbGluZSwgU2Fub2ZpPC9rZXl3b3Jk
PjxrZXl3b3JkPlBhc3RldXIgTVNELCBNZXJjaywgU2Fub2ZpIFBhc3RldXIsIFBmaXplciwgTm92
YXJ0aXMsIGFuZCBNZWRJbW11bmUgSW5jLiBJLlIuQy48L2tleXdvcmQ+PGtleXdvcmQ+aGFzIHJl
Y2VpdmVkIHJlc2VhcmNoIGdyYW50cyBhbmQgaG9ub3JhcmlhIGFzIGFuIGFkdmlzb3IgYW5kIHNw
ZWFrZXIgYW5kIGZvcjwva2V5d29yZD48a2V5d29yZD5hdHRlbmRpbmcgY29uZmVyZW5jZXMgYW5k
IHByYWN0aWNhbCBjb3Vyc2VzIGZyb20gR2xheG9TbWl0aEtsaW5lLCBTYW5vZmkgUGFzdGV1cjwv
a2V5d29yZD48a2V5d29yZD5NU0QsIE1lcmNrLCBTYW5vZmkgUGFzdGV1ciwgTm92YXJ0aXMsIGFu
ZCBQZml6ZXIuIE5vIGNvbmZsaWN0cyBvZiBpbnRlcmVzdCBhcmU8L2tleXdvcmQ+PGtleXdvcmQ+
ZGVjbGFyZWQgZm9yIG90aGVyIGF1dGhvcnMuPC9rZXl3b3JkPjwva2V5d29yZHM+PGRhdGVzPjx5
ZWFyPjIwMjI8L3llYXI+PHB1Yi1kYXRlcz48ZGF0ZT5BcHIgMTI8L2RhdGU+PC9wdWItZGF0ZXM+
PC9kYXRlcz48aXNibj4yMDc2LTM5M1ggKFByaW50KSYjeEQ7MjA3Ni0zOTNYIChFbGVjdHJvbmlj
KSYjeEQ7MjA3Ni0zOTNYIChMaW5raW5nKTwvaXNibj48YWNjZXNzaW9uLW51bT4zNTQ1NTM0MTwv
YWNjZXNzaW9uLW51bT48dXJscz48cmVsYXRlZC11cmxzPjx1cmw+aHR0cHM6Ly93d3cubmNiaS5u
bG0ubmloLmdvdi9wdWJtZWQvMzU0NTUzNDE8L3VybD48L3JlbGF0ZWQtdXJscz48L3VybHM+PGN1
c3RvbTI+UE1DOTAyNjMyMTwvY3VzdG9tMj48ZWxlY3Ryb25pYy1yZXNvdXJjZS1udW0+MTAuMzM5
MC92YWNjaW5lczEwMDQwNTkyPC9lbGVjdHJvbmljLXJlc291cmNlLW51bT48L3JlY29yZD48L0Np
dGU+PC9FbmROb3RlPn==
</w:fldData>
        </w:fldChar>
      </w:r>
      <w:r w:rsidR="00A23962">
        <w:rPr>
          <w:rStyle w:val="eop"/>
          <w:sz w:val="20"/>
          <w:szCs w:val="20"/>
        </w:rPr>
        <w:instrText xml:space="preserve"> ADDIN EN.CITE </w:instrText>
      </w:r>
      <w:r w:rsidR="00A23962">
        <w:rPr>
          <w:rStyle w:val="eop"/>
          <w:sz w:val="20"/>
          <w:szCs w:val="20"/>
        </w:rPr>
        <w:fldChar w:fldCharType="begin">
          <w:fldData xml:space="preserve">PEVuZE5vdGU+PENpdGU+PEF1dGhvcj5Db29wZXI8L0F1dGhvcj48WWVhcj4yMDE5PC9ZZWFyPjxS
ZWNOdW0+MzA8L1JlY051bT48RGlzcGxheVRleHQ+WzgsIDEwLCAxM108L0Rpc3BsYXlUZXh0Pjxy
ZWNvcmQ+PHJlYy1udW1iZXI+MzA8L3JlYy1udW1iZXI+PGZvcmVpZ24ta2V5cz48a2V5IGFwcD0i
RU4iIGRiLWlkPSIyemFmdno5ZDF0dHh4Y2U5cGFodnJ2c2gwOTJ6enByeDJ6NTIiIHRpbWVzdGFt
cD0iMTcxMjc0MDg0NyI+MzA8L2tleT48L2ZvcmVpZ24ta2V5cz48cmVmLXR5cGUgbmFtZT0iSm91
cm5hbCBBcnRpY2xlIj4xNzwvcmVmLXR5cGU+PGNvbnRyaWJ1dG9ycz48YXV0aG9ycz48YXV0aG9y
PkNvb3BlciwgTC4gVi48L2F1dGhvcj48YXV0aG9yPktyaXN0aWFuc2VuLCBQLiBBLjwvYXV0aG9y
PjxhdXRob3I+Q2hyaXN0ZW5zZW4sIEguPC9hdXRob3I+PGF1dGhvcj5LYXJhY2hhbGlvdSwgQS48
L2F1dGhvcj48YXV0aG9yPlRyb3R0ZXIsIEMuIEwuPC9hdXRob3I+PC9hdXRob3JzPjwvY29udHJp
YnV0b3JzPjxhdXRoLWFkZHJlc3M+RGlzZWFzZSBEeW5hbWljcyBVbml0LCBEZXBhcnRtZW50IG9m
IFZldGVyaW5hcnkgTWVkaWNpbmUsVW5pdmVyc2l0eSBvZiBDYW1icmlkZ2UsTWFkaW5nbGV5IFJv
YWQsIENhbWJyaWRnZSBDQjMgMEVTLCBFbmdsYW5kLFVLLiYjeEQ7V0hPIENvbGxhYm9yYXRpbmcg
Q2VudGVyIGZvciBSZWZlcmVuY2UgYW5kIFJlc2VhcmNoIG9uIE1lbmluZ29jb2NjaSwgTm9yd2Vn
aWFuIEluc3RpdHV0ZSBvZiBQdWJsaWMgSGVhbHRoLE9zbG8sTm9yd2F5LiYjeEQ7UG9wdWxhdGlv
biBIZWFsdGggU2NpZW5jZXMsIEJyaXN0b2wgTWVkaWNhbCBTY2hvb2wsIFVuaXZlcnNpdHkgb2Yg
QnJpc3RvbCxPYWtmaWVsZCBIb3VzZSwgT2FrZmllbGQgR3JvdmUsIEJyaXN0b2wgQlM4IDJCTiwg
RW5nbGFuZCxVSy48L2F1dGgtYWRkcmVzcz48dGl0bGVzPjx0aXRsZT5NZW5pbmdvY29jY2FsIGNh
cnJpYWdlIGJ5IGFnZSBpbiB0aGUgQWZyaWNhbiBtZW5pbmdpdGlzIGJlbHQ6IGEgc3lzdGVtYXRp
YyByZXZpZXcgYW5kIG1ldGEtYW5hbHlzaXM8L3RpdGxlPjxzZWNvbmRhcnktdGl0bGU+RXBpZGVt
aW9sIEluZmVjdDwvc2Vjb25kYXJ5LXRpdGxlPjwvdGl0bGVzPjxwZXJpb2RpY2FsPjxmdWxsLXRp
dGxlPkVwaWRlbWlvbCBJbmZlY3Q8L2Z1bGwtdGl0bGU+PC9wZXJpb2RpY2FsPjxwYWdlcz5lMjI4
PC9wYWdlcz48dm9sdW1lPjE0Nzwvdm9sdW1lPjxlZGl0aW9uPjIwMTkvMDgvMDE8L2VkaXRpb24+
PGtleXdvcmRzPjxrZXl3b3JkPkFkb2xlc2NlbnQ8L2tleXdvcmQ+PGtleXdvcmQ+QWZyaWNhL2Vw
aWRlbWlvbG9neTwva2V5d29yZD48a2V5d29yZD5BZ2UgRmFjdG9yczwva2V5d29yZD48a2V5d29y
ZD5DYXJyaWVyIFN0YXRlLyplcGlkZW1pb2xvZ3k8L2tleXdvcmQ+PGtleXdvcmQ+Q2hpbGQ8L2tl
eXdvcmQ+PGtleXdvcmQ+Q2hpbGQsIFByZXNjaG9vbDwva2V5d29yZD48a2V5d29yZD4qRGlzZWFz
ZSBPdXRicmVha3M8L2tleXdvcmQ+PGtleXdvcmQ+RGlzZWFzZSBUcmFuc21pc3Npb24sIEluZmVj
dGlvdXMvc3RhdGlzdGljcyAmYW1wOyBudW1lcmljYWwgZGF0YTwva2V5d29yZD48a2V5d29yZD5G
ZW1hbGU8L2tleXdvcmQ+PGtleXdvcmQ+SHVtYW5zPC9rZXl3b3JkPjxrZXl3b3JkPkluZmFudDwv
a2V5d29yZD48a2V5d29yZD5NYWxlPC9rZXl3b3JkPjxrZXl3b3JkPk1hc3MgVmFjY2luYXRpb24v
Km1ldGhvZHM8L2tleXdvcmQ+PGtleXdvcmQ+TWVuaW5naXRpcywgTWVuaW5nb2NvY2NhbC8qZXBp
ZGVtaW9sb2d5L3BoeXNpb3BhdGhvbG9neS9wcmV2ZW50aW9uICZhbXA7IGNvbnRyb2w8L2tleXdv
cmQ+PGtleXdvcmQ+TWVuaW5nb2NvY2NhbCBWYWNjaW5lcy8qYWRtaW5pc3RyYXRpb24gJmFtcDsg
ZG9zYWdlPC9rZXl3b3JkPjxrZXl3b3JkPk5laXNzZXJpYSBtZW5pbmdpdGlkaXMvKmlzb2xhdGlv
biAmYW1wOyBwdXJpZmljYXRpb248L2tleXdvcmQ+PGtleXdvcmQ+UHJldmFsZW5jZTwva2V5d29y
ZD48a2V5d29yZD5SaXNrIEFzc2Vzc21lbnQ8L2tleXdvcmQ+PGtleXdvcmQ+U2Vhc29uczwva2V5
d29yZD48a2V5d29yZD5JbmZlY3Rpb3VzIGRpc2Vhc2UgZXBpZGVtaW9sb2d5PC9rZXl3b3JkPjxr
ZXl3b3JkPm1lbmluZ2l0aXMtYmFjdGVyaWFsPC9rZXl3b3JkPjxrZXl3b3JkPm1lbmluZ29jb2Nj
YWwgZGlzZWFzZTwva2V5d29yZD48a2V5d29yZD5tZXRhLWFuYWx5c2lzPC9rZXl3b3JkPjxrZXl3
b3JkPnBoYXJ5bmdlYWwgY2FycmlhZ2U8L2tleXdvcmQ+PC9rZXl3b3Jkcz48ZGF0ZXM+PHllYXI+
MjAxOTwveWVhcj48cHViLWRhdGVzPjxkYXRlPkphbjwvZGF0ZT48L3B1Yi1kYXRlcz48L2RhdGVz
Pjxpc2JuPjE0NjktNDQwOSAoRWxlY3Ryb25pYykmI3hEOzA5NTAtMjY4OCAoUHJpbnQpJiN4RDsw
OTUwLTI2ODggKExpbmtpbmcpPC9pc2JuPjxhY2Nlc3Npb24tbnVtPjMxMzY0NTU0PC9hY2Nlc3Np
b24tbnVtPjx1cmxzPjxyZWxhdGVkLXVybHM+PHVybD5odHRwczovL3d3dy5uY2JpLm5sbS5uaWgu
Z292L3B1Ym1lZC8zMTM2NDU1NDwvdXJsPjwvcmVsYXRlZC11cmxzPjwvdXJscz48Y3VzdG9tMj5Q
TUM2NjI1MTk0PC9jdXN0b20yPjxlbGVjdHJvbmljLXJlc291cmNlLW51bT4xMC4xMDE3L1MwOTUw
MjY4ODE5MDAxMTM0PC9lbGVjdHJvbmljLXJlc291cmNlLW51bT48L3JlY29yZD48L0NpdGU+PENp
dGU+PEF1dGhvcj5Sb3VwaGFlbDwvQXV0aG9yPjxZZWFyPjIwMTI8L1llYXI+PFJlY051bT4yOTwv
UmVjTnVtPjxyZWNvcmQ+PHJlYy1udW1iZXI+Mjk8L3JlYy1udW1iZXI+PGZvcmVpZ24ta2V5cz48
a2V5IGFwcD0iRU4iIGRiLWlkPSIyemFmdno5ZDF0dHh4Y2U5cGFodnJ2c2gwOTJ6enByeDJ6NTIi
IHRpbWVzdGFtcD0iMTcxMjc0MDYyNiI+Mjk8L2tleT48L2ZvcmVpZ24ta2V5cz48cmVmLXR5cGUg
bmFtZT0iSm91cm5hbCBBcnRpY2xlIj4xNzwvcmVmLXR5cGU+PGNvbnRyaWJ1dG9ycz48YXV0aG9y
cz48YXV0aG9yPlJvdXBoYWVsLCBOLiBHLjwvYXV0aG9yPjxhdXRob3I+U3RlcGhlbnMsIEQuIFMu
PC9hdXRob3I+PC9hdXRob3JzPjwvY29udHJpYnV0b3JzPjxhdXRoLWFkZHJlc3M+RGVwYXJ0bWVu
dCBvZiBNZWRpY2luZSwgRGl2aXNpb24gb2YgSW5mZWN0aW91cyBEaXNlYXNlcywgRW1vcnkgVW5p
dmVyc2l0eSBTY2hvb2wgb2YgTWVkaWNpbmUsIEF0bGFudGEsIEdBLCBVU0EuPC9hdXRoLWFkZHJl
c3M+PHRpdGxlcz48dGl0bGU+TmVpc3NlcmlhIG1lbmluZ2l0aWRpczogYmlvbG9neSwgbWljcm9i
aW9sb2d5LCBhbmQgZXBpZGVtaW9sb2d5PC90aXRsZT48c2Vjb25kYXJ5LXRpdGxlPk1ldGhvZHMg
TW9sIEJpb2w8L3NlY29uZGFyeS10aXRsZT48L3RpdGxlcz48cGVyaW9kaWNhbD48ZnVsbC10aXRs
ZT5NZXRob2RzIE1vbCBCaW9sPC9mdWxsLXRpdGxlPjwvcGVyaW9kaWNhbD48cGFnZXM+MS0yMDwv
cGFnZXM+PHZvbHVtZT43OTk8L3ZvbHVtZT48ZWRpdGlvbj4yMDExLzEwLzE0PC9lZGl0aW9uPjxr
ZXl3b3Jkcz48a2V5d29yZD5BZ2UgRmFjdG9yczwva2V5d29yZD48a2V5d29yZD5BbmltYWxzPC9r
ZXl3b3JkPjxrZXl3b3JkPkJhY3RlcmlhbCBDYXBzdWxlcy9tZXRhYm9saXNtPC9rZXl3b3JkPjxr
ZXl3b3JkPkdlb2dyYXBoeTwva2V5d29yZD48a2V5d29yZD5IdW1hbnM8L2tleXdvcmQ+PGtleXdv
cmQ+TWVuaW5naXRpcywgTWVuaW5nb2NvY2NhbC8qZXBpZGVtaW9sb2d5LyptaWNyb2Jpb2xvZ3k8
L2tleXdvcmQ+PGtleXdvcmQ+Kk1vZGVscywgQmlvbG9naWNhbDwva2V5d29yZD48a2V5d29yZD5O
ZWlzc2VyaWE8L2tleXdvcmQ+PGtleXdvcmQ+bWVuaW5naXRpZGlzL2NsYXNzaWZpY2F0aW9uL2dl
bmV0aWNzLyptZXRhYm9saXNtL3BhdGhvZ2VuaWNpdHkvKnBoeXNpb2xvZ3k8L2tleXdvcmQ+PGtl
eXdvcmQ+KlBoZW5vdHlwZTwva2V5d29yZD48a2V5d29yZD5WaXJ1bGVuY2U8L2tleXdvcmQ+PC9r
ZXl3b3Jkcz48ZGF0ZXM+PHllYXI+MjAxMjwveWVhcj48L2RhdGVzPjxpc2JuPjE5NDAtNjAyOSAo
RWxlY3Ryb25pYykmI3hEOzEwNjQtMzc0NSAoUHJpbnQpJiN4RDsxMDY0LTM3NDUgKExpbmtpbmcp
PC9pc2JuPjxhY2Nlc3Npb24tbnVtPjIxOTkzNjM2PC9hY2Nlc3Npb24tbnVtPjx1cmxzPjxyZWxh
dGVkLXVybHM+PHVybD5odHRwczovL3d3dy5uY2JpLm5sbS5uaWguZ292L3B1Ym1lZC8yMTk5MzYz
NjwvdXJsPjwvcmVsYXRlZC11cmxzPjwvdXJscz48Y3VzdG9tMj5QTUM0MzQ5NDIyPC9jdXN0b20y
PjxlbGVjdHJvbmljLXJlc291cmNlLW51bT4xMC4xMDA3Lzk3OC0xLTYxNzc5LTM0Ni0yXzE8L2Vs
ZWN0cm9uaWMtcmVzb3VyY2UtbnVtPjwvcmVjb3JkPjwvQ2l0ZT48Q2l0ZT48QXV0aG9yPlJpdmVy
by1DYWxsZTwvQXV0aG9yPjxZZWFyPjIwMjI8L1llYXI+PFJlY051bT4zNTwvUmVjTnVtPjxyZWNv
cmQ+PHJlYy1udW1iZXI+MzU8L3JlYy1udW1iZXI+PGZvcmVpZ24ta2V5cz48a2V5IGFwcD0iRU4i
IGRiLWlkPSIyemFmdno5ZDF0dHh4Y2U5cGFodnJ2c2gwOTJ6enByeDJ6NTIiIHRpbWVzdGFtcD0i
MTcxMjc0MjYwOCI+MzU8L2tleT48L2ZvcmVpZ24ta2V5cz48cmVmLXR5cGUgbmFtZT0iSm91cm5h
bCBBcnRpY2xlIj4xNzwvcmVmLXR5cGU+PGNvbnRyaWJ1dG9ycz48YXV0aG9ycz48YXV0aG9yPlJp
dmVyby1DYWxsZSwgSS48L2F1dGhvcj48YXV0aG9yPlJhZ3VpbmRpbiwgUC4gRi48L2F1dGhvcj48
YXV0aG9yPlBhcmRvLVNlY28sIEouPC9hdXRob3I+PGF1dGhvcj5NYXJ0aW5vbi1Ub3JyZXMsIEYu
PC9hdXRob3I+PC9hdXRob3JzPjwvY29udHJpYnV0b3JzPjxhdXRoLWFkZHJlc3M+VHJhbnNsYXRp
b25hbCBQZWRpYXRyaWNzIGFuZCBJbmZlY3Rpb3VzIERpc2Vhc2VzLCBEZXBhcnRtZW50IG9mIFBl
ZGlhdHJpY3MsIEhvc3BpdGFsIENsaW5pY28gVW5pdmVyc2l0YXJpbyBkZSBTYW50aWFnbyBkZSBD
b21wb3N0ZWxhLCAxNTcwNiBHYWxpY2lhLCBTcGFpbi4mI3hEO0dlbmV0aWNzLCBWYWNjaW5lcyBh
bmQgUGVkaWF0cmljIEluZmVjdGlvdXMgRGlzZWFzZXMgUmVzZWFyY2ggR3JvdXAgKEdFTlZJUCks
IEhvc3BpdGFsIENsaW5pY28gVW5pdmVyc2l0YXJpbyBhbmQgVW5pdmVyc2lkYWQgZGUgU2FudGlh
Z28gZGUgQ29tcG9zdGVsYSAoVVNDKSwgMTU3MDYgR2FsaWNpYSwgU3BhaW4uJiN4RDtDSUJFUiBS
ZXNwaXJhdG9yeSBEaXNlYXNlcyAoQ0lCRVJFUyksIEluc3RpdHV0ZSBvZiBIZWFsdGggQ2FybG9z
IElJSSwgMjgwMjkgTWFkcmlkLCBTcGFpbi4mI3hEO0luc3RpdHV0ZSBvZiBTb2NpYWwgYW5kIFBy
ZXZlbnRpdmUgTWVkaWNpbmUsIFVuaXZlcnNpdHkgb2YgQmVybiwgMzAxMiBCZXJuLCBTd2l0emVy
bGFuZC4mI3hEO1N3aXNzIFBhcmFwbGVnaWMgUmVzZWFyY2gsIDYyMDcgTm90dHdpbCwgU3dpdHpl
cmxhbmQuPC9hdXRoLWFkZHJlc3M+PHRpdGxlcz48dGl0bGU+UmlzayBBbmFseXNpcyBieSBBZ2Ug
b24gdGhlIEJ1cmRlbiBvZiBNZW5pbmdvY29jY2FsIERpc2Vhc2UgaW4gU3BhaW48L3RpdGxlPjxz
ZWNvbmRhcnktdGl0bGU+VmFjY2luZXMgKEJhc2VsKTwvc2Vjb25kYXJ5LXRpdGxlPjwvdGl0bGVz
PjxwZXJpb2RpY2FsPjxmdWxsLXRpdGxlPlZhY2NpbmVzIChCYXNlbCk8L2Z1bGwtdGl0bGU+PC9w
ZXJpb2RpY2FsPjx2b2x1bWU+MTA8L3ZvbHVtZT48bnVtYmVyPjQ8L251bWJlcj48ZWRpdGlvbj4y
MDIyLzA0LzI0PC9lZGl0aW9uPjxrZXl3b3Jkcz48a2V5d29yZD5OZWlzc2VyaWEgbWVuaW5naXRp
ZGVzPC9rZXl3b3JkPjxrZXl3b3JkPmludmFzaXZlIGRpc2Vhc2VzPC9rZXl3b3JkPjxrZXl3b3Jk
Pm1lbmluZ29jb2NjYWwgaW5mZWN0aW9uczwva2V5d29yZD48a2V5d29yZD5tZW5pbmdvY29jY2Fs
IHZhY2NpbmVzPC9rZXl3b3JkPjxrZXl3b3JkPmFuZC9vciBzcGVha2VyIGFuZCBmb3IgY29uZHVj
dGluZyB2YWNjaW5lIHRyaWFscyBmcm9tIEdsYXhvU21pdGhLbGluZSwgU2Fub2ZpPC9rZXl3b3Jk
PjxrZXl3b3JkPlBhc3RldXIgTVNELCBNZXJjaywgU2Fub2ZpIFBhc3RldXIsIFBmaXplciwgTm92
YXJ0aXMsIGFuZCBNZWRJbW11bmUgSW5jLiBJLlIuQy48L2tleXdvcmQ+PGtleXdvcmQ+aGFzIHJl
Y2VpdmVkIHJlc2VhcmNoIGdyYW50cyBhbmQgaG9ub3JhcmlhIGFzIGFuIGFkdmlzb3IgYW5kIHNw
ZWFrZXIgYW5kIGZvcjwva2V5d29yZD48a2V5d29yZD5hdHRlbmRpbmcgY29uZmVyZW5jZXMgYW5k
IHByYWN0aWNhbCBjb3Vyc2VzIGZyb20gR2xheG9TbWl0aEtsaW5lLCBTYW5vZmkgUGFzdGV1cjwv
a2V5d29yZD48a2V5d29yZD5NU0QsIE1lcmNrLCBTYW5vZmkgUGFzdGV1ciwgTm92YXJ0aXMsIGFu
ZCBQZml6ZXIuIE5vIGNvbmZsaWN0cyBvZiBpbnRlcmVzdCBhcmU8L2tleXdvcmQ+PGtleXdvcmQ+
ZGVjbGFyZWQgZm9yIG90aGVyIGF1dGhvcnMuPC9rZXl3b3JkPjwva2V5d29yZHM+PGRhdGVzPjx5
ZWFyPjIwMjI8L3llYXI+PHB1Yi1kYXRlcz48ZGF0ZT5BcHIgMTI8L2RhdGU+PC9wdWItZGF0ZXM+
PC9kYXRlcz48aXNibj4yMDc2LTM5M1ggKFByaW50KSYjeEQ7MjA3Ni0zOTNYIChFbGVjdHJvbmlj
KSYjeEQ7MjA3Ni0zOTNYIChMaW5raW5nKTwvaXNibj48YWNjZXNzaW9uLW51bT4zNTQ1NTM0MTwv
YWNjZXNzaW9uLW51bT48dXJscz48cmVsYXRlZC11cmxzPjx1cmw+aHR0cHM6Ly93d3cubmNiaS5u
bG0ubmloLmdvdi9wdWJtZWQvMzU0NTUzNDE8L3VybD48L3JlbGF0ZWQtdXJscz48L3VybHM+PGN1
c3RvbTI+UE1DOTAyNjMyMTwvY3VzdG9tMj48ZWxlY3Ryb25pYy1yZXNvdXJjZS1udW0+MTAuMzM5
MC92YWNjaW5lczEwMDQwNTkyPC9lbGVjdHJvbmljLXJlc291cmNlLW51bT48L3JlY29yZD48L0Np
dGU+PC9FbmROb3RlPn==
</w:fldData>
        </w:fldChar>
      </w:r>
      <w:r w:rsidR="00A23962">
        <w:rPr>
          <w:rStyle w:val="eop"/>
          <w:sz w:val="20"/>
          <w:szCs w:val="20"/>
        </w:rPr>
        <w:instrText xml:space="preserve"> ADDIN EN.CITE.DATA </w:instrText>
      </w:r>
      <w:r w:rsidR="00A23962">
        <w:rPr>
          <w:rStyle w:val="eop"/>
          <w:sz w:val="20"/>
          <w:szCs w:val="20"/>
        </w:rPr>
      </w:r>
      <w:r w:rsidR="00A23962">
        <w:rPr>
          <w:rStyle w:val="eop"/>
          <w:sz w:val="20"/>
          <w:szCs w:val="20"/>
        </w:rPr>
        <w:fldChar w:fldCharType="end"/>
      </w:r>
      <w:r w:rsidRPr="006347CE">
        <w:rPr>
          <w:rStyle w:val="eop"/>
          <w:sz w:val="20"/>
          <w:szCs w:val="20"/>
        </w:rPr>
      </w:r>
      <w:r w:rsidRPr="006347CE">
        <w:rPr>
          <w:rStyle w:val="eop"/>
          <w:sz w:val="20"/>
          <w:szCs w:val="20"/>
        </w:rPr>
        <w:fldChar w:fldCharType="separate"/>
      </w:r>
      <w:r w:rsidR="00A23962">
        <w:rPr>
          <w:rStyle w:val="eop"/>
          <w:noProof/>
          <w:sz w:val="20"/>
          <w:szCs w:val="20"/>
        </w:rPr>
        <w:t>[8, 10, 13]</w:t>
      </w:r>
      <w:r w:rsidRPr="006347CE">
        <w:rPr>
          <w:rStyle w:val="eop"/>
          <w:sz w:val="20"/>
          <w:szCs w:val="20"/>
        </w:rPr>
        <w:fldChar w:fldCharType="end"/>
      </w:r>
      <w:r w:rsidRPr="006347CE">
        <w:rPr>
          <w:rStyle w:val="eop"/>
          <w:sz w:val="20"/>
          <w:szCs w:val="20"/>
        </w:rPr>
        <w:t>. The case fatality rate for meningococcal disease is estimated to be around 5</w:t>
      </w:r>
      <w:r w:rsidR="0066320B" w:rsidRPr="006347CE">
        <w:rPr>
          <w:rStyle w:val="eop"/>
          <w:sz w:val="20"/>
          <w:szCs w:val="20"/>
        </w:rPr>
        <w:t xml:space="preserve"> – </w:t>
      </w:r>
      <w:r w:rsidRPr="006347CE">
        <w:rPr>
          <w:rStyle w:val="eop"/>
          <w:sz w:val="20"/>
          <w:szCs w:val="20"/>
        </w:rPr>
        <w:t>15% in most settings</w:t>
      </w:r>
      <w:r w:rsidRPr="006347CE">
        <w:rPr>
          <w:rStyle w:val="eop"/>
          <w:sz w:val="20"/>
          <w:szCs w:val="20"/>
        </w:rPr>
        <w:fldChar w:fldCharType="begin"/>
      </w:r>
      <w:r w:rsidR="00A23962">
        <w:rPr>
          <w:rStyle w:val="eop"/>
          <w:sz w:val="20"/>
          <w:szCs w:val="20"/>
        </w:rPr>
        <w:instrText xml:space="preserve"> ADDIN EN.CITE &lt;EndNote&gt;&lt;Cite&gt;&lt;Author&gt;Pace&lt;/Author&gt;&lt;Year&gt;2012&lt;/Year&gt;&lt;RecNum&gt;36&lt;/RecNum&gt;&lt;DisplayText&gt;[14]&lt;/DisplayText&gt;&lt;record&gt;&lt;rec-number&gt;36&lt;/rec-number&gt;&lt;foreign-keys&gt;&lt;key app="EN" db-id="2zafvz9d1ttxxce9pahvrvsh092zzprx2z52" timestamp="1712742901"&gt;36&lt;/key&gt;&lt;/foreign-keys&gt;&lt;ref-type name="Journal Article"&gt;17&lt;/ref-type&gt;&lt;contributors&gt;&lt;authors&gt;&lt;author&gt;Pace, D.&lt;/author&gt;&lt;author&gt;Pollard, A. J.&lt;/author&gt;&lt;/authors&gt;&lt;/contributors&gt;&lt;auth-address&gt;Department of Paediatrics, Mater Dei Hospital, Tal-Qroqq, Msida, MSD 2090, Malta. dpace@go.net.mt&lt;/auth-address&gt;&lt;titles&gt;&lt;title&gt;Meningococcal disease: clinical presentation and sequelae&lt;/title&gt;&lt;secondary-title&gt;Vaccine&lt;/secondary-title&gt;&lt;/titles&gt;&lt;periodical&gt;&lt;full-title&gt;Vaccine&lt;/full-title&gt;&lt;/periodical&gt;&lt;pages&gt;B3-9&lt;/pages&gt;&lt;volume&gt;30 Suppl 2&lt;/volume&gt;&lt;edition&gt;2012/05/25&lt;/edition&gt;&lt;keywords&gt;&lt;keyword&gt;Adolescent&lt;/keyword&gt;&lt;keyword&gt;Child&lt;/keyword&gt;&lt;keyword&gt;Child, Preschool&lt;/keyword&gt;&lt;keyword&gt;Conjunctivitis/epidemiology/prevention &amp;amp; control&lt;/keyword&gt;&lt;keyword&gt;Humans&lt;/keyword&gt;&lt;keyword&gt;Infant&lt;/keyword&gt;&lt;keyword&gt;Meningitis, Bacterial/complications/epidemiology/mortality/prevention &amp;amp; control&lt;/keyword&gt;&lt;keyword&gt;Meningococcal Infections/*complications/*epidemiology/mortality/prevention &amp;amp;&lt;/keyword&gt;&lt;keyword&gt;control&lt;/keyword&gt;&lt;keyword&gt;Meningococcal Vaccines/administration &amp;amp; dosage/immunology&lt;/keyword&gt;&lt;keyword&gt;Mental Disorders/epidemiology/etiology&lt;/keyword&gt;&lt;keyword&gt;Multiple Organ Failure/epidemiology/etiology/mortality/prevention &amp;amp; control&lt;/keyword&gt;&lt;keyword&gt;Sepsis/complications/epidemiology/mortality/prevention &amp;amp; control&lt;/keyword&gt;&lt;/keywords&gt;&lt;dates&gt;&lt;year&gt;2012&lt;/year&gt;&lt;pub-dates&gt;&lt;date&gt;May 30&lt;/date&gt;&lt;/pub-dates&gt;&lt;/dates&gt;&lt;isbn&gt;1873-2518 (Electronic)&amp;#xD;0264-410X (Linking)&lt;/isbn&gt;&lt;accession-num&gt;22607896&lt;/accession-num&gt;&lt;urls&gt;&lt;related-urls&gt;&lt;url&gt;https://www.ncbi.nlm.nih.gov/pubmed/22607896&lt;/url&gt;&lt;/related-urls&gt;&lt;/urls&gt;&lt;electronic-resource-num&gt;10.1016/j.vaccine.2011.12.062&lt;/electronic-resource-num&gt;&lt;/record&gt;&lt;/Cite&gt;&lt;/EndNote&gt;</w:instrText>
      </w:r>
      <w:r w:rsidRPr="006347CE">
        <w:rPr>
          <w:rStyle w:val="eop"/>
          <w:sz w:val="20"/>
          <w:szCs w:val="20"/>
        </w:rPr>
        <w:fldChar w:fldCharType="separate"/>
      </w:r>
      <w:r w:rsidR="00A23962">
        <w:rPr>
          <w:rStyle w:val="eop"/>
          <w:noProof/>
          <w:sz w:val="20"/>
          <w:szCs w:val="20"/>
        </w:rPr>
        <w:t>[14]</w:t>
      </w:r>
      <w:r w:rsidRPr="006347CE">
        <w:rPr>
          <w:rStyle w:val="eop"/>
          <w:sz w:val="20"/>
          <w:szCs w:val="20"/>
        </w:rPr>
        <w:fldChar w:fldCharType="end"/>
      </w:r>
      <w:r w:rsidRPr="006347CE">
        <w:rPr>
          <w:rStyle w:val="eop"/>
          <w:sz w:val="20"/>
          <w:szCs w:val="20"/>
        </w:rPr>
        <w:t>, but around 20% of survivors will develop long-term sequelae as a result of the infection, including blindness, loss of hearing, epilepsy, or other motor/cognitive impairments</w:t>
      </w:r>
      <w:r w:rsidRPr="006347CE">
        <w:rPr>
          <w:rStyle w:val="eop"/>
          <w:sz w:val="20"/>
          <w:szCs w:val="20"/>
        </w:rPr>
        <w:fldChar w:fldCharType="begin">
          <w:fldData xml:space="preserve">PEVuZE5vdGU+PENpdGU+PEF1dGhvcj5QYWNlPC9BdXRob3I+PFllYXI+MjAxMjwvWWVhcj48UmVj
TnVtPjM2PC9SZWNOdW0+PERpc3BsYXlUZXh0Pls1LCAxNF08L0Rpc3BsYXlUZXh0PjxyZWNvcmQ+
PHJlYy1udW1iZXI+MzY8L3JlYy1udW1iZXI+PGZvcmVpZ24ta2V5cz48a2V5IGFwcD0iRU4iIGRi
LWlkPSIyemFmdno5ZDF0dHh4Y2U5cGFodnJ2c2gwOTJ6enByeDJ6NTIiIHRpbWVzdGFtcD0iMTcx
Mjc0MjkwMSI+MzY8L2tleT48L2ZvcmVpZ24ta2V5cz48cmVmLXR5cGUgbmFtZT0iSm91cm5hbCBB
cnRpY2xlIj4xNzwvcmVmLXR5cGU+PGNvbnRyaWJ1dG9ycz48YXV0aG9ycz48YXV0aG9yPlBhY2Us
IEQuPC9hdXRob3I+PGF1dGhvcj5Qb2xsYXJkLCBBLiBKLjwvYXV0aG9yPjwvYXV0aG9ycz48L2Nv
bnRyaWJ1dG9ycz48YXV0aC1hZGRyZXNzPkRlcGFydG1lbnQgb2YgUGFlZGlhdHJpY3MsIE1hdGVy
IERlaSBIb3NwaXRhbCwgVGFsLVFyb3FxLCBNc2lkYSwgTVNEIDIwOTAsIE1hbHRhLiBkcGFjZUBn
by5uZXQubXQ8L2F1dGgtYWRkcmVzcz48dGl0bGVzPjx0aXRsZT5NZW5pbmdvY29jY2FsIGRpc2Vh
c2U6IGNsaW5pY2FsIHByZXNlbnRhdGlvbiBhbmQgc2VxdWVsYWU8L3RpdGxlPjxzZWNvbmRhcnkt
dGl0bGU+VmFjY2luZTwvc2Vjb25kYXJ5LXRpdGxlPjwvdGl0bGVzPjxwZXJpb2RpY2FsPjxmdWxs
LXRpdGxlPlZhY2NpbmU8L2Z1bGwtdGl0bGU+PC9wZXJpb2RpY2FsPjxwYWdlcz5CMy05PC9wYWdl
cz48dm9sdW1lPjMwIFN1cHBsIDI8L3ZvbHVtZT48ZWRpdGlvbj4yMDEyLzA1LzI1PC9lZGl0aW9u
PjxrZXl3b3Jkcz48a2V5d29yZD5BZG9sZXNjZW50PC9rZXl3b3JkPjxrZXl3b3JkPkNoaWxkPC9r
ZXl3b3JkPjxrZXl3b3JkPkNoaWxkLCBQcmVzY2hvb2w8L2tleXdvcmQ+PGtleXdvcmQ+Q29uanVu
Y3Rpdml0aXMvZXBpZGVtaW9sb2d5L3ByZXZlbnRpb24gJmFtcDsgY29udHJvbDwva2V5d29yZD48
a2V5d29yZD5IdW1hbnM8L2tleXdvcmQ+PGtleXdvcmQ+SW5mYW50PC9rZXl3b3JkPjxrZXl3b3Jk
Pk1lbmluZ2l0aXMsIEJhY3RlcmlhbC9jb21wbGljYXRpb25zL2VwaWRlbWlvbG9neS9tb3J0YWxp
dHkvcHJldmVudGlvbiAmYW1wOyBjb250cm9sPC9rZXl3b3JkPjxrZXl3b3JkPk1lbmluZ29jb2Nj
YWwgSW5mZWN0aW9ucy8qY29tcGxpY2F0aW9ucy8qZXBpZGVtaW9sb2d5L21vcnRhbGl0eS9wcmV2
ZW50aW9uICZhbXA7PC9rZXl3b3JkPjxrZXl3b3JkPmNvbnRyb2w8L2tleXdvcmQ+PGtleXdvcmQ+
TWVuaW5nb2NvY2NhbCBWYWNjaW5lcy9hZG1pbmlzdHJhdGlvbiAmYW1wOyBkb3NhZ2UvaW1tdW5v
bG9neTwva2V5d29yZD48a2V5d29yZD5NZW50YWwgRGlzb3JkZXJzL2VwaWRlbWlvbG9neS9ldGlv
bG9neTwva2V5d29yZD48a2V5d29yZD5NdWx0aXBsZSBPcmdhbiBGYWlsdXJlL2VwaWRlbWlvbG9n
eS9ldGlvbG9neS9tb3J0YWxpdHkvcHJldmVudGlvbiAmYW1wOyBjb250cm9sPC9rZXl3b3JkPjxr
ZXl3b3JkPlNlcHNpcy9jb21wbGljYXRpb25zL2VwaWRlbWlvbG9neS9tb3J0YWxpdHkvcHJldmVu
dGlvbiAmYW1wOyBjb250cm9sPC9rZXl3b3JkPjwva2V5d29yZHM+PGRhdGVzPjx5ZWFyPjIwMTI8
L3llYXI+PHB1Yi1kYXRlcz48ZGF0ZT5NYXkgMzA8L2RhdGU+PC9wdWItZGF0ZXM+PC9kYXRlcz48
aXNibj4xODczLTI1MTggKEVsZWN0cm9uaWMpJiN4RDswMjY0LTQxMFggKExpbmtpbmcpPC9pc2Ju
PjxhY2Nlc3Npb24tbnVtPjIyNjA3ODk2PC9hY2Nlc3Npb24tbnVtPjx1cmxzPjxyZWxhdGVkLXVy
bHM+PHVybD5odHRwczovL3d3dy5uY2JpLm5sbS5uaWguZ292L3B1Ym1lZC8yMjYwNzg5NjwvdXJs
PjwvcmVsYXRlZC11cmxzPjwvdXJscz48ZWxlY3Ryb25pYy1yZXNvdXJjZS1udW0+MTAuMTAxNi9q
LnZhY2NpbmUuMjAxMS4xMi4wNjI8L2VsZWN0cm9uaWMtcmVzb3VyY2UtbnVtPjwvcmVjb3JkPjwv
Q2l0ZT48Q2l0ZT48QXV0aG9yPlZvc3M8L0F1dGhvcj48WWVhcj4yMDIyPC9ZZWFyPjxSZWNOdW0+
Mzc8L1JlY051bT48cmVjb3JkPjxyZWMtbnVtYmVyPjM3PC9yZWMtbnVtYmVyPjxmb3JlaWduLWtl
eXM+PGtleSBhcHA9IkVOIiBkYi1pZD0iMnphZnZ6OWQxdHR4eGNlOXBhaHZydnNoMDkyenpwcngy
ejUyIiB0aW1lc3RhbXA9IjE3MTI3NDMxMDYiPjM3PC9rZXk+PC9mb3JlaWduLWtleXM+PHJlZi10
eXBlIG5hbWU9IkpvdXJuYWwgQXJ0aWNsZSI+MTc8L3JlZi10eXBlPjxjb250cmlidXRvcnM+PGF1
dGhvcnM+PGF1dGhvcj5Wb3NzLCBTLiBTLjwvYXV0aG9yPjxhdXRob3I+TmllbHNlbiwgSi48L2F1
dGhvcj48YXV0aG9yPlZhbGVudGluZXItQnJhbnRoLCBQLjwvYXV0aG9yPjwvYXV0aG9ycz48L2Nv
bnRyaWJ1dG9ycz48YXV0aC1hZGRyZXNzPkV1cm9wZWFuIFByb2dyYW1tZSBmb3IgSW50ZXJ2ZW50
aW9uIEVwaWRlbWlvbG9neSBUcmFpbmluZyAoRVBJRVQpLCBFdXJvcGVhbiBDZW50cmUgZm9yIERp
c2Vhc2UgUHJldmVudGlvbiBhbmQgQ29udHJvbCAoRUNEQyksIFN0b2NraG9sbSwgU3dlZGVuLiBz
aXN2QHNzaS5kay4mI3hEO0luZmVjdGlvdXMgRGlzZWFzZSBFcGlkZW1pb2xvZ3kgYW5kIFByZXZl
bnRpb24sIFN0YXRlbnMgU2VydW0gSW5zdGl0dXQsIEFydGlsbGVyaXZlaiA1LCAyMzAwLCBDb3Bl
bmhhZ2VuIFMsIERlbm1hcmsuIHNpc3ZAc3NpLmRrLiYjeEQ7SW5mZWN0aW91cyBEaXNlYXNlIEVw
aWRlbWlvbG9neSBhbmQgUHJldmVudGlvbiwgU3RhdGVucyBTZXJ1bSBJbnN0aXR1dCwgQXJ0aWxs
ZXJpdmVqIDUsIDIzMDAsIENvcGVuaGFnZW4gUywgRGVubWFyay48L2F1dGgtYWRkcmVzcz48dGl0
bGVzPjx0aXRsZT5SaXNrIG9mIHNlcXVlbGFlIGFmdGVyIGludmFzaXZlIG1lbmluZ29jb2NjYWwg
ZGlzZWFzZTwvdGl0bGU+PHNlY29uZGFyeS10aXRsZT5CTUMgSW5mZWN0IERpczwvc2Vjb25kYXJ5
LXRpdGxlPjwvdGl0bGVzPjxwZXJpb2RpY2FsPjxmdWxsLXRpdGxlPkJNQyBJbmZlY3QgRGlzPC9m
dWxsLXRpdGxlPjwvcGVyaW9kaWNhbD48cGFnZXM+MTQ4PC9wYWdlcz48dm9sdW1lPjIyPC92b2x1
bWU+PG51bWJlcj4xPC9udW1iZXI+PGVkaXRpb24+MjAyMi8wMi8xMzwvZWRpdGlvbj48a2V5d29y
ZHM+PGtleXdvcmQ+Q2hpbGQ8L2tleXdvcmQ+PGtleXdvcmQ+SHVtYW5zPC9rZXl3b3JkPjxrZXl3
b3JkPkluY2lkZW5jZTwva2V5d29yZD48a2V5d29yZD4qTWVuaW5nb2NvY2NhbCBJbmZlY3Rpb25z
L2NvbXBsaWNhdGlvbnMvZXBpZGVtaW9sb2d5PC9rZXl3b3JkPjxrZXl3b3JkPipNZW5pbmdvY29j
Y2FsIFZhY2NpbmVzPC9rZXl3b3JkPjxrZXl3b3JkPipOZWlzc2VyaWEgbWVuaW5naXRpZGlzPC9r
ZXl3b3JkPjxrZXl3b3JkPlNlcm9ncm91cDwva2V5d29yZD48a2V5d29yZD5TdXJ2aXZvcnM8L2tl
eXdvcmQ+PGtleXdvcmQ+RGV0ZXJtaW5hbnRzL2ZhY3RvcnM8L2tleXdvcmQ+PGtleXdvcmQ+RXBp
ZGVtaW9sb2d5PC9rZXl3b3JkPjxrZXl3b3JkPkludmFzaXZlIG1lbmluZ29jb2NjYWwgZGlzZWFz
ZTwva2V5d29yZD48a2V5d29yZD5TZXF1ZWxhZTwva2V5d29yZD48a2V5d29yZD5TdXJ2ZWlsbGFu
Y2U8L2tleXdvcmQ+PC9rZXl3b3Jkcz48ZGF0ZXM+PHllYXI+MjAyMjwveWVhcj48cHViLWRhdGVz
PjxkYXRlPkZlYiAxMTwvZGF0ZT48L3B1Yi1kYXRlcz48L2RhdGVzPjxpc2JuPjE0NzEtMjMzNCAo
RWxlY3Ryb25pYykmI3hEOzE0NzEtMjMzNCAoTGlua2luZyk8L2lzYm4+PGFjY2Vzc2lvbi1udW0+
MzUxNDg3MTc8L2FjY2Vzc2lvbi1udW0+PHVybHM+PHJlbGF0ZWQtdXJscz48dXJsPmh0dHBzOi8v
d3d3Lm5jYmkubmxtLm5paC5nb3YvcHVibWVkLzM1MTQ4NzE3PC91cmw+PC9yZWxhdGVkLXVybHM+
PC91cmxzPjxjdXN0b20yPlBNQzg4MzE4Nzc8L2N1c3RvbTI+PGVsZWN0cm9uaWMtcmVzb3VyY2Ut
bnVtPjEwLjExODYvczEyODc5LTAyMi0wNzEyOS00PC9lbGVjdHJvbmljLXJlc291cmNlLW51bT48
L3JlY29yZD48L0NpdGU+PC9FbmROb3RlPn==
</w:fldData>
        </w:fldChar>
      </w:r>
      <w:r w:rsidR="00A66D20">
        <w:rPr>
          <w:rStyle w:val="eop"/>
          <w:sz w:val="20"/>
          <w:szCs w:val="20"/>
        </w:rPr>
        <w:instrText xml:space="preserve"> ADDIN EN.CITE </w:instrText>
      </w:r>
      <w:r w:rsidR="00A66D20">
        <w:rPr>
          <w:rStyle w:val="eop"/>
          <w:sz w:val="20"/>
          <w:szCs w:val="20"/>
        </w:rPr>
        <w:fldChar w:fldCharType="begin">
          <w:fldData xml:space="preserve">PEVuZE5vdGU+PENpdGU+PEF1dGhvcj5QYWNlPC9BdXRob3I+PFllYXI+MjAxMjwvWWVhcj48UmVj
TnVtPjM2PC9SZWNOdW0+PERpc3BsYXlUZXh0Pls1LCAxNF08L0Rpc3BsYXlUZXh0PjxyZWNvcmQ+
PHJlYy1udW1iZXI+MzY8L3JlYy1udW1iZXI+PGZvcmVpZ24ta2V5cz48a2V5IGFwcD0iRU4iIGRi
LWlkPSIyemFmdno5ZDF0dHh4Y2U5cGFodnJ2c2gwOTJ6enByeDJ6NTIiIHRpbWVzdGFtcD0iMTcx
Mjc0MjkwMSI+MzY8L2tleT48L2ZvcmVpZ24ta2V5cz48cmVmLXR5cGUgbmFtZT0iSm91cm5hbCBB
cnRpY2xlIj4xNzwvcmVmLXR5cGU+PGNvbnRyaWJ1dG9ycz48YXV0aG9ycz48YXV0aG9yPlBhY2Us
IEQuPC9hdXRob3I+PGF1dGhvcj5Qb2xsYXJkLCBBLiBKLjwvYXV0aG9yPjwvYXV0aG9ycz48L2Nv
bnRyaWJ1dG9ycz48YXV0aC1hZGRyZXNzPkRlcGFydG1lbnQgb2YgUGFlZGlhdHJpY3MsIE1hdGVy
IERlaSBIb3NwaXRhbCwgVGFsLVFyb3FxLCBNc2lkYSwgTVNEIDIwOTAsIE1hbHRhLiBkcGFjZUBn
by5uZXQubXQ8L2F1dGgtYWRkcmVzcz48dGl0bGVzPjx0aXRsZT5NZW5pbmdvY29jY2FsIGRpc2Vh
c2U6IGNsaW5pY2FsIHByZXNlbnRhdGlvbiBhbmQgc2VxdWVsYWU8L3RpdGxlPjxzZWNvbmRhcnkt
dGl0bGU+VmFjY2luZTwvc2Vjb25kYXJ5LXRpdGxlPjwvdGl0bGVzPjxwZXJpb2RpY2FsPjxmdWxs
LXRpdGxlPlZhY2NpbmU8L2Z1bGwtdGl0bGU+PC9wZXJpb2RpY2FsPjxwYWdlcz5CMy05PC9wYWdl
cz48dm9sdW1lPjMwIFN1cHBsIDI8L3ZvbHVtZT48ZWRpdGlvbj4yMDEyLzA1LzI1PC9lZGl0aW9u
PjxrZXl3b3Jkcz48a2V5d29yZD5BZG9sZXNjZW50PC9rZXl3b3JkPjxrZXl3b3JkPkNoaWxkPC9r
ZXl3b3JkPjxrZXl3b3JkPkNoaWxkLCBQcmVzY2hvb2w8L2tleXdvcmQ+PGtleXdvcmQ+Q29uanVu
Y3Rpdml0aXMvZXBpZGVtaW9sb2d5L3ByZXZlbnRpb24gJmFtcDsgY29udHJvbDwva2V5d29yZD48
a2V5d29yZD5IdW1hbnM8L2tleXdvcmQ+PGtleXdvcmQ+SW5mYW50PC9rZXl3b3JkPjxrZXl3b3Jk
Pk1lbmluZ2l0aXMsIEJhY3RlcmlhbC9jb21wbGljYXRpb25zL2VwaWRlbWlvbG9neS9tb3J0YWxp
dHkvcHJldmVudGlvbiAmYW1wOyBjb250cm9sPC9rZXl3b3JkPjxrZXl3b3JkPk1lbmluZ29jb2Nj
YWwgSW5mZWN0aW9ucy8qY29tcGxpY2F0aW9ucy8qZXBpZGVtaW9sb2d5L21vcnRhbGl0eS9wcmV2
ZW50aW9uICZhbXA7PC9rZXl3b3JkPjxrZXl3b3JkPmNvbnRyb2w8L2tleXdvcmQ+PGtleXdvcmQ+
TWVuaW5nb2NvY2NhbCBWYWNjaW5lcy9hZG1pbmlzdHJhdGlvbiAmYW1wOyBkb3NhZ2UvaW1tdW5v
bG9neTwva2V5d29yZD48a2V5d29yZD5NZW50YWwgRGlzb3JkZXJzL2VwaWRlbWlvbG9neS9ldGlv
bG9neTwva2V5d29yZD48a2V5d29yZD5NdWx0aXBsZSBPcmdhbiBGYWlsdXJlL2VwaWRlbWlvbG9n
eS9ldGlvbG9neS9tb3J0YWxpdHkvcHJldmVudGlvbiAmYW1wOyBjb250cm9sPC9rZXl3b3JkPjxr
ZXl3b3JkPlNlcHNpcy9jb21wbGljYXRpb25zL2VwaWRlbWlvbG9neS9tb3J0YWxpdHkvcHJldmVu
dGlvbiAmYW1wOyBjb250cm9sPC9rZXl3b3JkPjwva2V5d29yZHM+PGRhdGVzPjx5ZWFyPjIwMTI8
L3llYXI+PHB1Yi1kYXRlcz48ZGF0ZT5NYXkgMzA8L2RhdGU+PC9wdWItZGF0ZXM+PC9kYXRlcz48
aXNibj4xODczLTI1MTggKEVsZWN0cm9uaWMpJiN4RDswMjY0LTQxMFggKExpbmtpbmcpPC9pc2Ju
PjxhY2Nlc3Npb24tbnVtPjIyNjA3ODk2PC9hY2Nlc3Npb24tbnVtPjx1cmxzPjxyZWxhdGVkLXVy
bHM+PHVybD5odHRwczovL3d3dy5uY2JpLm5sbS5uaWguZ292L3B1Ym1lZC8yMjYwNzg5NjwvdXJs
PjwvcmVsYXRlZC11cmxzPjwvdXJscz48ZWxlY3Ryb25pYy1yZXNvdXJjZS1udW0+MTAuMTAxNi9q
LnZhY2NpbmUuMjAxMS4xMi4wNjI8L2VsZWN0cm9uaWMtcmVzb3VyY2UtbnVtPjwvcmVjb3JkPjwv
Q2l0ZT48Q2l0ZT48QXV0aG9yPlZvc3M8L0F1dGhvcj48WWVhcj4yMDIyPC9ZZWFyPjxSZWNOdW0+
Mzc8L1JlY051bT48cmVjb3JkPjxyZWMtbnVtYmVyPjM3PC9yZWMtbnVtYmVyPjxmb3JlaWduLWtl
eXM+PGtleSBhcHA9IkVOIiBkYi1pZD0iMnphZnZ6OWQxdHR4eGNlOXBhaHZydnNoMDkyenpwcngy
ejUyIiB0aW1lc3RhbXA9IjE3MTI3NDMxMDYiPjM3PC9rZXk+PC9mb3JlaWduLWtleXM+PHJlZi10
eXBlIG5hbWU9IkpvdXJuYWwgQXJ0aWNsZSI+MTc8L3JlZi10eXBlPjxjb250cmlidXRvcnM+PGF1
dGhvcnM+PGF1dGhvcj5Wb3NzLCBTLiBTLjwvYXV0aG9yPjxhdXRob3I+TmllbHNlbiwgSi48L2F1
dGhvcj48YXV0aG9yPlZhbGVudGluZXItQnJhbnRoLCBQLjwvYXV0aG9yPjwvYXV0aG9ycz48L2Nv
bnRyaWJ1dG9ycz48YXV0aC1hZGRyZXNzPkV1cm9wZWFuIFByb2dyYW1tZSBmb3IgSW50ZXJ2ZW50
aW9uIEVwaWRlbWlvbG9neSBUcmFpbmluZyAoRVBJRVQpLCBFdXJvcGVhbiBDZW50cmUgZm9yIERp
c2Vhc2UgUHJldmVudGlvbiBhbmQgQ29udHJvbCAoRUNEQyksIFN0b2NraG9sbSwgU3dlZGVuLiBz
aXN2QHNzaS5kay4mI3hEO0luZmVjdGlvdXMgRGlzZWFzZSBFcGlkZW1pb2xvZ3kgYW5kIFByZXZl
bnRpb24sIFN0YXRlbnMgU2VydW0gSW5zdGl0dXQsIEFydGlsbGVyaXZlaiA1LCAyMzAwLCBDb3Bl
bmhhZ2VuIFMsIERlbm1hcmsuIHNpc3ZAc3NpLmRrLiYjeEQ7SW5mZWN0aW91cyBEaXNlYXNlIEVw
aWRlbWlvbG9neSBhbmQgUHJldmVudGlvbiwgU3RhdGVucyBTZXJ1bSBJbnN0aXR1dCwgQXJ0aWxs
ZXJpdmVqIDUsIDIzMDAsIENvcGVuaGFnZW4gUywgRGVubWFyay48L2F1dGgtYWRkcmVzcz48dGl0
bGVzPjx0aXRsZT5SaXNrIG9mIHNlcXVlbGFlIGFmdGVyIGludmFzaXZlIG1lbmluZ29jb2NjYWwg
ZGlzZWFzZTwvdGl0bGU+PHNlY29uZGFyeS10aXRsZT5CTUMgSW5mZWN0IERpczwvc2Vjb25kYXJ5
LXRpdGxlPjwvdGl0bGVzPjxwZXJpb2RpY2FsPjxmdWxsLXRpdGxlPkJNQyBJbmZlY3QgRGlzPC9m
dWxsLXRpdGxlPjwvcGVyaW9kaWNhbD48cGFnZXM+MTQ4PC9wYWdlcz48dm9sdW1lPjIyPC92b2x1
bWU+PG51bWJlcj4xPC9udW1iZXI+PGVkaXRpb24+MjAyMi8wMi8xMzwvZWRpdGlvbj48a2V5d29y
ZHM+PGtleXdvcmQ+Q2hpbGQ8L2tleXdvcmQ+PGtleXdvcmQ+SHVtYW5zPC9rZXl3b3JkPjxrZXl3
b3JkPkluY2lkZW5jZTwva2V5d29yZD48a2V5d29yZD4qTWVuaW5nb2NvY2NhbCBJbmZlY3Rpb25z
L2NvbXBsaWNhdGlvbnMvZXBpZGVtaW9sb2d5PC9rZXl3b3JkPjxrZXl3b3JkPipNZW5pbmdvY29j
Y2FsIFZhY2NpbmVzPC9rZXl3b3JkPjxrZXl3b3JkPipOZWlzc2VyaWEgbWVuaW5naXRpZGlzPC9r
ZXl3b3JkPjxrZXl3b3JkPlNlcm9ncm91cDwva2V5d29yZD48a2V5d29yZD5TdXJ2aXZvcnM8L2tl
eXdvcmQ+PGtleXdvcmQ+RGV0ZXJtaW5hbnRzL2ZhY3RvcnM8L2tleXdvcmQ+PGtleXdvcmQ+RXBp
ZGVtaW9sb2d5PC9rZXl3b3JkPjxrZXl3b3JkPkludmFzaXZlIG1lbmluZ29jb2NjYWwgZGlzZWFz
ZTwva2V5d29yZD48a2V5d29yZD5TZXF1ZWxhZTwva2V5d29yZD48a2V5d29yZD5TdXJ2ZWlsbGFu
Y2U8L2tleXdvcmQ+PC9rZXl3b3Jkcz48ZGF0ZXM+PHllYXI+MjAyMjwveWVhcj48cHViLWRhdGVz
PjxkYXRlPkZlYiAxMTwvZGF0ZT48L3B1Yi1kYXRlcz48L2RhdGVzPjxpc2JuPjE0NzEtMjMzNCAo
RWxlY3Ryb25pYykmI3hEOzE0NzEtMjMzNCAoTGlua2luZyk8L2lzYm4+PGFjY2Vzc2lvbi1udW0+
MzUxNDg3MTc8L2FjY2Vzc2lvbi1udW0+PHVybHM+PHJlbGF0ZWQtdXJscz48dXJsPmh0dHBzOi8v
d3d3Lm5jYmkubmxtLm5paC5nb3YvcHVibWVkLzM1MTQ4NzE3PC91cmw+PC9yZWxhdGVkLXVybHM+
PC91cmxzPjxjdXN0b20yPlBNQzg4MzE4Nzc8L2N1c3RvbTI+PGVsZWN0cm9uaWMtcmVzb3VyY2Ut
bnVtPjEwLjExODYvczEyODc5LTAyMi0wNzEyOS00PC9lbGVjdHJvbmljLXJlc291cmNlLW51bT48
L3JlY29yZD48L0NpdGU+PC9FbmROb3RlPn==
</w:fldData>
        </w:fldChar>
      </w:r>
      <w:r w:rsidR="00A66D20">
        <w:rPr>
          <w:rStyle w:val="eop"/>
          <w:sz w:val="20"/>
          <w:szCs w:val="20"/>
        </w:rPr>
        <w:instrText xml:space="preserve"> ADDIN EN.CITE.DATA </w:instrText>
      </w:r>
      <w:r w:rsidR="00A66D20">
        <w:rPr>
          <w:rStyle w:val="eop"/>
          <w:sz w:val="20"/>
          <w:szCs w:val="20"/>
        </w:rPr>
      </w:r>
      <w:r w:rsidR="00A66D20">
        <w:rPr>
          <w:rStyle w:val="eop"/>
          <w:sz w:val="20"/>
          <w:szCs w:val="20"/>
        </w:rPr>
        <w:fldChar w:fldCharType="end"/>
      </w:r>
      <w:r w:rsidRPr="006347CE">
        <w:rPr>
          <w:rStyle w:val="eop"/>
          <w:sz w:val="20"/>
          <w:szCs w:val="20"/>
        </w:rPr>
      </w:r>
      <w:r w:rsidRPr="006347CE">
        <w:rPr>
          <w:rStyle w:val="eop"/>
          <w:sz w:val="20"/>
          <w:szCs w:val="20"/>
        </w:rPr>
        <w:fldChar w:fldCharType="separate"/>
      </w:r>
      <w:r w:rsidR="00A66D20">
        <w:rPr>
          <w:rStyle w:val="eop"/>
          <w:noProof/>
          <w:sz w:val="20"/>
          <w:szCs w:val="20"/>
        </w:rPr>
        <w:t>[5, 14]</w:t>
      </w:r>
      <w:r w:rsidRPr="006347CE">
        <w:rPr>
          <w:rStyle w:val="eop"/>
          <w:sz w:val="20"/>
          <w:szCs w:val="20"/>
        </w:rPr>
        <w:fldChar w:fldCharType="end"/>
      </w:r>
      <w:r w:rsidRPr="006347CE">
        <w:rPr>
          <w:rStyle w:val="eop"/>
          <w:sz w:val="20"/>
          <w:szCs w:val="20"/>
        </w:rPr>
        <w:t xml:space="preserve">. </w:t>
      </w:r>
    </w:p>
    <w:p w14:paraId="1FE35716" w14:textId="404625B9" w:rsidR="00AF4D70" w:rsidRPr="006347CE" w:rsidRDefault="00AF4D70" w:rsidP="00AF4D70">
      <w:pPr>
        <w:pStyle w:val="paragraph"/>
        <w:spacing w:before="0" w:beforeAutospacing="0" w:after="120" w:afterAutospacing="0" w:line="259" w:lineRule="auto"/>
        <w:jc w:val="both"/>
        <w:textAlignment w:val="baseline"/>
        <w:rPr>
          <w:sz w:val="20"/>
          <w:szCs w:val="20"/>
        </w:rPr>
      </w:pPr>
      <w:r w:rsidRPr="00ED45F7">
        <w:rPr>
          <w:rStyle w:val="normaltextrun"/>
          <w:color w:val="000000"/>
          <w:position w:val="2"/>
          <w:sz w:val="20"/>
          <w:szCs w:val="20"/>
        </w:rPr>
        <w:t>Due to the high cost of the vaccines, during outbreak responses vaccine delivery is highly age-targeted, and doses are typically delivered to people either 1</w:t>
      </w:r>
      <w:r w:rsidR="0066320B" w:rsidRPr="00ED45F7">
        <w:rPr>
          <w:rStyle w:val="normaltextrun"/>
          <w:color w:val="000000"/>
          <w:position w:val="2"/>
          <w:sz w:val="20"/>
          <w:szCs w:val="20"/>
        </w:rPr>
        <w:t xml:space="preserve"> – </w:t>
      </w:r>
      <w:r w:rsidRPr="00ED45F7">
        <w:rPr>
          <w:rStyle w:val="normaltextrun"/>
          <w:color w:val="000000"/>
          <w:position w:val="2"/>
          <w:sz w:val="20"/>
          <w:szCs w:val="20"/>
        </w:rPr>
        <w:t>29 years or 2</w:t>
      </w:r>
      <w:r w:rsidR="0066320B" w:rsidRPr="00ED45F7">
        <w:rPr>
          <w:rStyle w:val="normaltextrun"/>
          <w:color w:val="000000"/>
          <w:position w:val="2"/>
          <w:sz w:val="20"/>
          <w:szCs w:val="20"/>
        </w:rPr>
        <w:t xml:space="preserve"> – </w:t>
      </w:r>
      <w:r w:rsidRPr="00ED45F7">
        <w:rPr>
          <w:rStyle w:val="normaltextrun"/>
          <w:color w:val="000000"/>
          <w:position w:val="2"/>
          <w:sz w:val="20"/>
          <w:szCs w:val="20"/>
        </w:rPr>
        <w:t>29 years</w:t>
      </w:r>
      <w:r w:rsidRPr="006347CE">
        <w:rPr>
          <w:rStyle w:val="eop"/>
          <w:sz w:val="20"/>
          <w:szCs w:val="20"/>
        </w:rPr>
        <w:t>​ as they carry the highest burden of disease.</w:t>
      </w:r>
      <w:r w:rsidRPr="006347CE">
        <w:rPr>
          <w:sz w:val="20"/>
          <w:szCs w:val="20"/>
        </w:rPr>
        <w:t xml:space="preserve"> </w:t>
      </w:r>
      <w:r w:rsidRPr="00ED45F7">
        <w:rPr>
          <w:rStyle w:val="normaltextrun"/>
          <w:color w:val="000000"/>
          <w:position w:val="2"/>
          <w:sz w:val="20"/>
          <w:szCs w:val="20"/>
        </w:rPr>
        <w:t>Most historical responses have used multivalent polysaccharide vaccines which protect against invasive disease but do not impact asymptomatic infection</w:t>
      </w:r>
      <w:r w:rsidRPr="006347CE">
        <w:rPr>
          <w:rStyle w:val="eop"/>
          <w:sz w:val="20"/>
          <w:szCs w:val="20"/>
        </w:rPr>
        <w:t>​, but since 2019</w:t>
      </w:r>
      <w:r w:rsidRPr="00ED45F7">
        <w:rPr>
          <w:rStyle w:val="normaltextrun"/>
          <w:color w:val="000000"/>
          <w:position w:val="2"/>
          <w:sz w:val="20"/>
          <w:szCs w:val="20"/>
        </w:rPr>
        <w:t xml:space="preserve"> some outbreaks have been responded to with multivalent conjugate vaccines, which provide additional protection against asymptomatic carriage as well as invasive disease</w:t>
      </w:r>
      <w:r w:rsidRPr="00ED45F7">
        <w:rPr>
          <w:rStyle w:val="normaltextrun"/>
          <w:color w:val="000000"/>
          <w:position w:val="2"/>
          <w:sz w:val="20"/>
          <w:szCs w:val="20"/>
        </w:rPr>
        <w:fldChar w:fldCharType="begin">
          <w:fldData xml:space="preserve">PEVuZE5vdGU+PENpdGU+PEF1dGhvcj5IYWRsZXk8L0F1dGhvcj48WWVhcj4yMDIzPC9ZZWFyPjxS
ZWNOdW0+Mzk8L1JlY051bT48RGlzcGxheVRleHQ+WzE1XTwvRGlzcGxheVRleHQ+PHJlY29yZD48
cmVjLW51bWJlcj4zOTwvcmVjLW51bWJlcj48Zm9yZWlnbi1rZXlzPjxrZXkgYXBwPSJFTiIgZGIt
aWQ9IjJ6YWZ2ejlkMXR0eHhjZTlwYWh2cnZzaDA5Mnp6cHJ4Mno1MiIgdGltZXN0YW1wPSIxNzEy
NzQzNTI2Ij4zOTwva2V5PjwvZm9yZWlnbi1rZXlzPjxyZWYtdHlwZSBuYW1lPSJKb3VybmFsIEFy
dGljbGUiPjE3PC9yZWYtdHlwZT48Y29udHJpYnV0b3JzPjxhdXRob3JzPjxhdXRob3I+SGFkbGV5
LCBMLjwvYXV0aG9yPjxhdXRob3I+S2FyYWNoYWxpb3UgUHJhc2lub3UsIEEuPC9hdXRob3I+PGF1
dGhvcj5DaHJpc3RlbnNlbiwgSC48L2F1dGhvcj48YXV0aG9yPlJhbXNheSwgTS48L2F1dGhvcj48
YXV0aG9yPlRyb3R0ZXIsIEMuPC9hdXRob3I+PC9hdXRob3JzPjwvY29udHJpYnV0b3JzPjxhdXRo
LWFkZHJlc3M+RGlzZWFzZSBEeW5hbWljcyBVbml0LCBVbml2ZXJzaXR5IG9mIENhbWJyaWRnZSwg
Q2FtYnJpZGdlLCBVSy4mI3hEO1BvcHVsYXRpb24gSGVhbHRoIFNjaWVuY2VzLCBVbml2ZXJzaXR5
IG9mIEJyaXN0b2wsIEJyaXN0b2wsIFVLLiYjeEQ7VUsgSGVhbHRoIFNlY3VyaXR5IEFnZW5jeSwg
TG9uZG9uLCBVSy48L2F1dGgtYWRkcmVzcz48dGl0bGVzPjx0aXRsZT5Nb2RlbGxpbmcgdGhlIGlt
cGFjdCBvZiBDT1ZJRC0xOSBhbmQgcm91dGluZSBNZW5BQ1dZIHZhY2NpbmF0aW9uIG9uIG1lbmlu
Z29jb2NjYWwgY2FycmlhZ2UgYW5kIGRpc2Vhc2UgaW4gdGhlIFVLPC90aXRsZT48c2Vjb25kYXJ5
LXRpdGxlPkVwaWRlbWlvbCBJbmZlY3Q8L3NlY29uZGFyeS10aXRsZT48L3RpdGxlcz48cGVyaW9k
aWNhbD48ZnVsbC10aXRsZT5FcGlkZW1pb2wgSW5mZWN0PC9mdWxsLXRpdGxlPjwvcGVyaW9kaWNh
bD48cGFnZXM+ZTk4PC9wYWdlcz48dm9sdW1lPjE1MTwvdm9sdW1lPjxlZGl0aW9uPjIwMjMvMDYv
MDE8L2VkaXRpb24+PGtleXdvcmRzPjxrZXl3b3JkPkFkb2xlc2NlbnQ8L2tleXdvcmQ+PGtleXdv
cmQ+SHVtYW5zPC9rZXl3b3JkPjxrZXl3b3JkPipDT1ZJRC0xOS9lcGlkZW1pb2xvZ3k8L2tleXdv
cmQ+PGtleXdvcmQ+RW5nbGFuZDwva2V5d29yZD48a2V5d29yZD4qTWVuaW5nb2NvY2NhbCBJbmZl
Y3Rpb25zL2VwaWRlbWlvbG9neS9wcmV2ZW50aW9uICZhbXA7IGNvbnRyb2w8L2tleXdvcmQ+PGtl
eXdvcmQ+Kk1lbmluZ29jb2NjYWwgVmFjY2luZXMvYWRtaW5pc3RyYXRpb24gJmFtcDsgZG9zYWdl
L2FkdmVyc2UgZWZmZWN0czwva2V5d29yZD48a2V5d29yZD4qTmVpc3NlcmlhIG1lbmluZ2l0aWRp
czwva2V5d29yZD48a2V5d29yZD5QYW5kZW1pY3M8L2tleXdvcmQ+PGtleXdvcmQ+VmFjY2luYXRp
b248L2tleXdvcmQ+PGtleXdvcmQ+VmFjY2luZXMsIENvbWJpbmVkPC9rZXl3b3JkPjxrZXl3b3Jk
PlZhY2NpbmVzLCBDb25qdWdhdGU8L2tleXdvcmQ+PGtleXdvcmQ+Q292aWQtMTk8L2tleXdvcmQ+
PGtleXdvcmQ+bWVuaW5nb2NvY2NhbDwva2V5d29yZD48a2V5d29yZD5tb2RlbGxpbmc8L2tleXdv
cmQ+PGtleXdvcmQ+c29jaWFsIGRpc3RhbmNpbmc8L2tleXdvcmQ+PGtleXdvcmQ+dmFjY2luZSB1
cHRha2U8L2tleXdvcmQ+PC9rZXl3b3Jkcz48ZGF0ZXM+PHllYXI+MjAyMzwveWVhcj48cHViLWRh
dGVzPjxkYXRlPkp1biAxPC9kYXRlPjwvcHViLWRhdGVzPjwvZGF0ZXM+PGlzYm4+MTQ2OS00NDA5
IChFbGVjdHJvbmljKSYjeEQ7MDk1MC0yNjg4IChQcmludCkmI3hEOzA5NTAtMjY4OCAoTGlua2lu
Zyk8L2lzYm4+PGFjY2Vzc2lvbi1udW0+MzcyNTk4MDM8L2FjY2Vzc2lvbi1udW0+PHVybHM+PHJl
bGF0ZWQtdXJscz48dXJsPmh0dHBzOi8vd3d3Lm5jYmkubmxtLm5paC5nb3YvcHVibWVkLzM3MjU5
ODAzPC91cmw+PC9yZWxhdGVkLXVybHM+PC91cmxzPjxjdXN0b20yPlBNQzEwMjg0NjEwPC9jdXN0
b20yPjxlbGVjdHJvbmljLXJlc291cmNlLW51bT4xMC4xMDE3L1MwOTUwMjY4ODIzMDAwODcwPC9l
bGVjdHJvbmljLXJlc291cmNlLW51bT48L3JlY29yZD48L0NpdGU+PC9FbmROb3RlPgB=
</w:fldData>
        </w:fldChar>
      </w:r>
      <w:r w:rsidR="00A23962">
        <w:rPr>
          <w:rStyle w:val="normaltextrun"/>
          <w:color w:val="000000"/>
          <w:position w:val="2"/>
          <w:sz w:val="20"/>
          <w:szCs w:val="20"/>
        </w:rPr>
        <w:instrText xml:space="preserve"> ADDIN EN.CITE </w:instrText>
      </w:r>
      <w:r w:rsidR="00A23962">
        <w:rPr>
          <w:rStyle w:val="normaltextrun"/>
          <w:color w:val="000000"/>
          <w:position w:val="2"/>
          <w:sz w:val="20"/>
          <w:szCs w:val="20"/>
        </w:rPr>
        <w:fldChar w:fldCharType="begin">
          <w:fldData xml:space="preserve">PEVuZE5vdGU+PENpdGU+PEF1dGhvcj5IYWRsZXk8L0F1dGhvcj48WWVhcj4yMDIzPC9ZZWFyPjxS
ZWNOdW0+Mzk8L1JlY051bT48RGlzcGxheVRleHQ+WzE1XTwvRGlzcGxheVRleHQ+PHJlY29yZD48
cmVjLW51bWJlcj4zOTwvcmVjLW51bWJlcj48Zm9yZWlnbi1rZXlzPjxrZXkgYXBwPSJFTiIgZGIt
aWQ9IjJ6YWZ2ejlkMXR0eHhjZTlwYWh2cnZzaDA5Mnp6cHJ4Mno1MiIgdGltZXN0YW1wPSIxNzEy
NzQzNTI2Ij4zOTwva2V5PjwvZm9yZWlnbi1rZXlzPjxyZWYtdHlwZSBuYW1lPSJKb3VybmFsIEFy
dGljbGUiPjE3PC9yZWYtdHlwZT48Y29udHJpYnV0b3JzPjxhdXRob3JzPjxhdXRob3I+SGFkbGV5
LCBMLjwvYXV0aG9yPjxhdXRob3I+S2FyYWNoYWxpb3UgUHJhc2lub3UsIEEuPC9hdXRob3I+PGF1
dGhvcj5DaHJpc3RlbnNlbiwgSC48L2F1dGhvcj48YXV0aG9yPlJhbXNheSwgTS48L2F1dGhvcj48
YXV0aG9yPlRyb3R0ZXIsIEMuPC9hdXRob3I+PC9hdXRob3JzPjwvY29udHJpYnV0b3JzPjxhdXRo
LWFkZHJlc3M+RGlzZWFzZSBEeW5hbWljcyBVbml0LCBVbml2ZXJzaXR5IG9mIENhbWJyaWRnZSwg
Q2FtYnJpZGdlLCBVSy4mI3hEO1BvcHVsYXRpb24gSGVhbHRoIFNjaWVuY2VzLCBVbml2ZXJzaXR5
IG9mIEJyaXN0b2wsIEJyaXN0b2wsIFVLLiYjeEQ7VUsgSGVhbHRoIFNlY3VyaXR5IEFnZW5jeSwg
TG9uZG9uLCBVSy48L2F1dGgtYWRkcmVzcz48dGl0bGVzPjx0aXRsZT5Nb2RlbGxpbmcgdGhlIGlt
cGFjdCBvZiBDT1ZJRC0xOSBhbmQgcm91dGluZSBNZW5BQ1dZIHZhY2NpbmF0aW9uIG9uIG1lbmlu
Z29jb2NjYWwgY2FycmlhZ2UgYW5kIGRpc2Vhc2UgaW4gdGhlIFVLPC90aXRsZT48c2Vjb25kYXJ5
LXRpdGxlPkVwaWRlbWlvbCBJbmZlY3Q8L3NlY29uZGFyeS10aXRsZT48L3RpdGxlcz48cGVyaW9k
aWNhbD48ZnVsbC10aXRsZT5FcGlkZW1pb2wgSW5mZWN0PC9mdWxsLXRpdGxlPjwvcGVyaW9kaWNh
bD48cGFnZXM+ZTk4PC9wYWdlcz48dm9sdW1lPjE1MTwvdm9sdW1lPjxlZGl0aW9uPjIwMjMvMDYv
MDE8L2VkaXRpb24+PGtleXdvcmRzPjxrZXl3b3JkPkFkb2xlc2NlbnQ8L2tleXdvcmQ+PGtleXdv
cmQ+SHVtYW5zPC9rZXl3b3JkPjxrZXl3b3JkPipDT1ZJRC0xOS9lcGlkZW1pb2xvZ3k8L2tleXdv
cmQ+PGtleXdvcmQ+RW5nbGFuZDwva2V5d29yZD48a2V5d29yZD4qTWVuaW5nb2NvY2NhbCBJbmZl
Y3Rpb25zL2VwaWRlbWlvbG9neS9wcmV2ZW50aW9uICZhbXA7IGNvbnRyb2w8L2tleXdvcmQ+PGtl
eXdvcmQ+Kk1lbmluZ29jb2NjYWwgVmFjY2luZXMvYWRtaW5pc3RyYXRpb24gJmFtcDsgZG9zYWdl
L2FkdmVyc2UgZWZmZWN0czwva2V5d29yZD48a2V5d29yZD4qTmVpc3NlcmlhIG1lbmluZ2l0aWRp
czwva2V5d29yZD48a2V5d29yZD5QYW5kZW1pY3M8L2tleXdvcmQ+PGtleXdvcmQ+VmFjY2luYXRp
b248L2tleXdvcmQ+PGtleXdvcmQ+VmFjY2luZXMsIENvbWJpbmVkPC9rZXl3b3JkPjxrZXl3b3Jk
PlZhY2NpbmVzLCBDb25qdWdhdGU8L2tleXdvcmQ+PGtleXdvcmQ+Q292aWQtMTk8L2tleXdvcmQ+
PGtleXdvcmQ+bWVuaW5nb2NvY2NhbDwva2V5d29yZD48a2V5d29yZD5tb2RlbGxpbmc8L2tleXdv
cmQ+PGtleXdvcmQ+c29jaWFsIGRpc3RhbmNpbmc8L2tleXdvcmQ+PGtleXdvcmQ+dmFjY2luZSB1
cHRha2U8L2tleXdvcmQ+PC9rZXl3b3Jkcz48ZGF0ZXM+PHllYXI+MjAyMzwveWVhcj48cHViLWRh
dGVzPjxkYXRlPkp1biAxPC9kYXRlPjwvcHViLWRhdGVzPjwvZGF0ZXM+PGlzYm4+MTQ2OS00NDA5
IChFbGVjdHJvbmljKSYjeEQ7MDk1MC0yNjg4IChQcmludCkmI3hEOzA5NTAtMjY4OCAoTGlua2lu
Zyk8L2lzYm4+PGFjY2Vzc2lvbi1udW0+MzcyNTk4MDM8L2FjY2Vzc2lvbi1udW0+PHVybHM+PHJl
bGF0ZWQtdXJscz48dXJsPmh0dHBzOi8vd3d3Lm5jYmkubmxtLm5paC5nb3YvcHVibWVkLzM3MjU5
ODAzPC91cmw+PC9yZWxhdGVkLXVybHM+PC91cmxzPjxjdXN0b20yPlBNQzEwMjg0NjEwPC9jdXN0
b20yPjxlbGVjdHJvbmljLXJlc291cmNlLW51bT4xMC4xMDE3L1MwOTUwMjY4ODIzMDAwODcwPC9l
bGVjdHJvbmljLXJlc291cmNlLW51bT48L3JlY29yZD48L0NpdGU+PC9FbmROb3RlPgB=
</w:fldData>
        </w:fldChar>
      </w:r>
      <w:r w:rsidR="00A23962">
        <w:rPr>
          <w:rStyle w:val="normaltextrun"/>
          <w:color w:val="000000"/>
          <w:position w:val="2"/>
          <w:sz w:val="20"/>
          <w:szCs w:val="20"/>
        </w:rPr>
        <w:instrText xml:space="preserve"> ADDIN EN.CITE.DATA </w:instrText>
      </w:r>
      <w:r w:rsidR="00A23962">
        <w:rPr>
          <w:rStyle w:val="normaltextrun"/>
          <w:color w:val="000000"/>
          <w:position w:val="2"/>
          <w:sz w:val="20"/>
          <w:szCs w:val="20"/>
        </w:rPr>
      </w:r>
      <w:r w:rsidR="00A23962">
        <w:rPr>
          <w:rStyle w:val="normaltextrun"/>
          <w:color w:val="000000"/>
          <w:position w:val="2"/>
          <w:sz w:val="20"/>
          <w:szCs w:val="20"/>
        </w:rPr>
        <w:fldChar w:fldCharType="end"/>
      </w:r>
      <w:r w:rsidRPr="00ED45F7">
        <w:rPr>
          <w:rStyle w:val="normaltextrun"/>
          <w:color w:val="000000"/>
          <w:position w:val="2"/>
          <w:sz w:val="20"/>
          <w:szCs w:val="20"/>
        </w:rPr>
      </w:r>
      <w:r w:rsidRPr="00ED45F7">
        <w:rPr>
          <w:rStyle w:val="normaltextrun"/>
          <w:color w:val="000000"/>
          <w:position w:val="2"/>
          <w:sz w:val="20"/>
          <w:szCs w:val="20"/>
        </w:rPr>
        <w:fldChar w:fldCharType="separate"/>
      </w:r>
      <w:r w:rsidR="00A23962">
        <w:rPr>
          <w:rStyle w:val="normaltextrun"/>
          <w:noProof/>
          <w:color w:val="000000"/>
          <w:position w:val="2"/>
          <w:sz w:val="20"/>
          <w:szCs w:val="20"/>
        </w:rPr>
        <w:t>[15]</w:t>
      </w:r>
      <w:r w:rsidRPr="00ED45F7">
        <w:rPr>
          <w:rStyle w:val="normaltextrun"/>
          <w:color w:val="000000"/>
          <w:position w:val="2"/>
          <w:sz w:val="20"/>
          <w:szCs w:val="20"/>
        </w:rPr>
        <w:fldChar w:fldCharType="end"/>
      </w:r>
      <w:r w:rsidRPr="00ED45F7">
        <w:rPr>
          <w:rStyle w:val="normaltextrun"/>
          <w:color w:val="000000"/>
          <w:position w:val="2"/>
          <w:sz w:val="20"/>
          <w:szCs w:val="20"/>
        </w:rPr>
        <w:t xml:space="preserve">. </w:t>
      </w:r>
      <w:r w:rsidR="00BF4B77" w:rsidRPr="006347CE">
        <w:rPr>
          <w:rStyle w:val="eop"/>
          <w:sz w:val="20"/>
          <w:szCs w:val="20"/>
        </w:rPr>
        <w:t xml:space="preserve">A previous analysis investigating the historical impact of </w:t>
      </w:r>
      <w:r w:rsidR="00356CE7" w:rsidRPr="006347CE">
        <w:rPr>
          <w:rStyle w:val="eop"/>
          <w:sz w:val="20"/>
          <w:szCs w:val="20"/>
        </w:rPr>
        <w:t>ORI</w:t>
      </w:r>
      <w:r w:rsidR="00A97F91" w:rsidRPr="006347CE">
        <w:rPr>
          <w:rStyle w:val="eop"/>
          <w:sz w:val="20"/>
          <w:szCs w:val="20"/>
        </w:rPr>
        <w:t xml:space="preserve"> programs </w:t>
      </w:r>
      <w:r w:rsidR="003B4F44" w:rsidRPr="006347CE">
        <w:rPr>
          <w:rStyle w:val="eop"/>
          <w:sz w:val="20"/>
          <w:szCs w:val="20"/>
        </w:rPr>
        <w:t>across 24</w:t>
      </w:r>
      <w:r w:rsidR="00B11A01" w:rsidRPr="006347CE">
        <w:rPr>
          <w:rStyle w:val="eop"/>
          <w:sz w:val="20"/>
          <w:szCs w:val="20"/>
        </w:rPr>
        <w:t xml:space="preserve"> meningitis</w:t>
      </w:r>
      <w:r w:rsidR="003B4F44" w:rsidRPr="006347CE">
        <w:rPr>
          <w:rStyle w:val="eop"/>
          <w:sz w:val="20"/>
          <w:szCs w:val="20"/>
        </w:rPr>
        <w:t xml:space="preserve"> outbreaks occurring between 2000</w:t>
      </w:r>
      <w:r w:rsidR="00493A30" w:rsidRPr="006347CE">
        <w:rPr>
          <w:rStyle w:val="eop"/>
          <w:sz w:val="20"/>
          <w:szCs w:val="20"/>
        </w:rPr>
        <w:t xml:space="preserve"> – </w:t>
      </w:r>
      <w:r w:rsidR="003B4F44" w:rsidRPr="006347CE">
        <w:rPr>
          <w:rStyle w:val="eop"/>
          <w:sz w:val="20"/>
          <w:szCs w:val="20"/>
        </w:rPr>
        <w:t xml:space="preserve">2023 </w:t>
      </w:r>
      <w:r w:rsidR="00AA074D" w:rsidRPr="006347CE">
        <w:rPr>
          <w:rStyle w:val="eop"/>
          <w:sz w:val="20"/>
          <w:szCs w:val="20"/>
        </w:rPr>
        <w:t>found that</w:t>
      </w:r>
      <w:r w:rsidR="009B02A0" w:rsidRPr="006347CE">
        <w:rPr>
          <w:rStyle w:val="eop"/>
          <w:sz w:val="20"/>
          <w:szCs w:val="20"/>
        </w:rPr>
        <w:t xml:space="preserve"> ORI</w:t>
      </w:r>
      <w:r w:rsidR="00AA074D" w:rsidRPr="006347CE">
        <w:rPr>
          <w:rStyle w:val="eop"/>
          <w:sz w:val="20"/>
          <w:szCs w:val="20"/>
        </w:rPr>
        <w:t xml:space="preserve"> </w:t>
      </w:r>
      <w:r w:rsidR="009B02A0" w:rsidRPr="006347CE">
        <w:rPr>
          <w:rStyle w:val="eop"/>
          <w:sz w:val="20"/>
          <w:szCs w:val="20"/>
        </w:rPr>
        <w:t xml:space="preserve">averted 21,261 (20,268 – 22,254) cases and 1599 (1404 – 1794) deaths, </w:t>
      </w:r>
      <w:r w:rsidR="002020A2" w:rsidRPr="006347CE">
        <w:rPr>
          <w:rStyle w:val="eop"/>
          <w:sz w:val="20"/>
          <w:szCs w:val="20"/>
        </w:rPr>
        <w:t>representing 10</w:t>
      </w:r>
      <w:r w:rsidR="00493A30" w:rsidRPr="006347CE">
        <w:rPr>
          <w:rStyle w:val="eop"/>
          <w:sz w:val="20"/>
          <w:szCs w:val="20"/>
        </w:rPr>
        <w:t xml:space="preserve"> – </w:t>
      </w:r>
      <w:r w:rsidR="002020A2" w:rsidRPr="006347CE">
        <w:rPr>
          <w:rStyle w:val="eop"/>
          <w:sz w:val="20"/>
          <w:szCs w:val="20"/>
        </w:rPr>
        <w:t>40% of</w:t>
      </w:r>
      <w:r w:rsidR="008963A2" w:rsidRPr="006347CE">
        <w:rPr>
          <w:rStyle w:val="eop"/>
          <w:sz w:val="20"/>
          <w:szCs w:val="20"/>
        </w:rPr>
        <w:t xml:space="preserve"> the case and death</w:t>
      </w:r>
      <w:r w:rsidR="009F2C82" w:rsidRPr="006347CE">
        <w:rPr>
          <w:rStyle w:val="eop"/>
          <w:sz w:val="20"/>
          <w:szCs w:val="20"/>
        </w:rPr>
        <w:t xml:space="preserve"> burden for each outbreak</w:t>
      </w:r>
      <w:r w:rsidR="009F2C82" w:rsidRPr="006347CE">
        <w:rPr>
          <w:rStyle w:val="eop"/>
          <w:sz w:val="20"/>
          <w:szCs w:val="20"/>
        </w:rPr>
        <w:fldChar w:fldCharType="begin"/>
      </w:r>
      <w:r w:rsidR="00A66D20">
        <w:rPr>
          <w:rStyle w:val="eop"/>
          <w:sz w:val="20"/>
          <w:szCs w:val="20"/>
        </w:rPr>
        <w:instrText xml:space="preserve"> ADDIN EN.CITE &lt;EndNote&gt;&lt;Cite&gt;&lt;Author&gt;Delport&lt;/Author&gt;&lt;Year&gt;2025&lt;/Year&gt;&lt;RecNum&gt;560&lt;/RecNum&gt;&lt;DisplayText&gt;[3]&lt;/DisplayText&gt;&lt;record&gt;&lt;rec-number&gt;560&lt;/rec-number&gt;&lt;foreign-keys&gt;&lt;key app="EN" db-id="2zafvz9d1ttxxce9pahvrvsh092zzprx2z52" timestamp="1752103645"&gt;560&lt;/key&gt;&lt;/foreign-keys&gt;&lt;ref-type name="Journal Article"&gt;17&lt;/ref-type&gt;&lt;contributors&gt;&lt;authors&gt;&lt;author&gt;Delport, Dominic&lt;/author&gt;&lt;author&gt;Muellenmeister, Alina M.&lt;/author&gt;&lt;author&gt;MacKechnie, Gabrielle&lt;/author&gt;&lt;author&gt;Vaccher, Stefanie&lt;/author&gt;&lt;author&gt;Mengistu, Tewodaj&lt;/author&gt;&lt;author&gt;Hogan, Dan&lt;/author&gt;&lt;author&gt;Abeysuriya, Romesh G. &lt;/author&gt;&lt;author&gt;Scott, Nick&lt;/author&gt;&lt;/authors&gt;&lt;/contributors&gt;&lt;titles&gt;&lt;title&gt;Estimating the historical impact of outbreak response immunisation programmes across 210 outbreaks in low and middle-income countries&lt;/title&gt;&lt;secondary-title&gt;BMJ Global Health&lt;/secondary-title&gt;&lt;/titles&gt;&lt;periodical&gt;&lt;full-title&gt;BMJ Global Health&lt;/full-title&gt;&lt;/periodical&gt;&lt;pages&gt;e016887&lt;/pages&gt;&lt;volume&gt;10&lt;/volume&gt;&lt;number&gt;7&lt;/number&gt;&lt;dates&gt;&lt;year&gt;2025&lt;/year&gt;&lt;/dates&gt;&lt;urls&gt;&lt;related-urls&gt;&lt;url&gt;https://ghsite-bmj.vercel.app/content/10/7/e016887&lt;/url&gt;&lt;/related-urls&gt;&lt;/urls&gt;&lt;electronic-resource-num&gt;10.1136/bmjgh-2024-016887&lt;/electronic-resource-num&gt;&lt;/record&gt;&lt;/Cite&gt;&lt;/EndNote&gt;</w:instrText>
      </w:r>
      <w:r w:rsidR="009F2C82" w:rsidRPr="006347CE">
        <w:rPr>
          <w:rStyle w:val="eop"/>
          <w:sz w:val="20"/>
          <w:szCs w:val="20"/>
        </w:rPr>
        <w:fldChar w:fldCharType="separate"/>
      </w:r>
      <w:r w:rsidR="00A66D20">
        <w:rPr>
          <w:rStyle w:val="eop"/>
          <w:noProof/>
          <w:sz w:val="20"/>
          <w:szCs w:val="20"/>
        </w:rPr>
        <w:t>[3]</w:t>
      </w:r>
      <w:r w:rsidR="009F2C82" w:rsidRPr="006347CE">
        <w:rPr>
          <w:rStyle w:val="eop"/>
          <w:sz w:val="20"/>
          <w:szCs w:val="20"/>
        </w:rPr>
        <w:fldChar w:fldCharType="end"/>
      </w:r>
      <w:r w:rsidR="00B8431A" w:rsidRPr="006347CE">
        <w:rPr>
          <w:rStyle w:val="eop"/>
          <w:sz w:val="20"/>
          <w:szCs w:val="20"/>
        </w:rPr>
        <w:t xml:space="preserve">. It found that outbreaks which received faster responses tended to avert higher proportions of the expected </w:t>
      </w:r>
      <w:r w:rsidR="00B11A01" w:rsidRPr="006347CE">
        <w:rPr>
          <w:rStyle w:val="eop"/>
          <w:sz w:val="20"/>
          <w:szCs w:val="20"/>
        </w:rPr>
        <w:t xml:space="preserve">meningitis </w:t>
      </w:r>
      <w:r w:rsidR="00B8431A" w:rsidRPr="006347CE">
        <w:rPr>
          <w:rStyle w:val="eop"/>
          <w:sz w:val="20"/>
          <w:szCs w:val="20"/>
        </w:rPr>
        <w:t>burden</w:t>
      </w:r>
      <w:r w:rsidR="007F0E59" w:rsidRPr="006347CE">
        <w:rPr>
          <w:rStyle w:val="eop"/>
          <w:sz w:val="20"/>
          <w:szCs w:val="20"/>
        </w:rPr>
        <w:t xml:space="preserve">, </w:t>
      </w:r>
      <w:r w:rsidR="00A22D4A" w:rsidRPr="006347CE">
        <w:rPr>
          <w:rStyle w:val="eop"/>
          <w:sz w:val="20"/>
          <w:szCs w:val="20"/>
        </w:rPr>
        <w:t>and that the</w:t>
      </w:r>
      <w:r w:rsidR="002F5C7B" w:rsidRPr="006347CE">
        <w:rPr>
          <w:rStyle w:val="eop"/>
          <w:sz w:val="20"/>
          <w:szCs w:val="20"/>
        </w:rPr>
        <w:t>re is room for improvement as the mean response time was around two months.</w:t>
      </w:r>
    </w:p>
    <w:p w14:paraId="6F90BCC8" w14:textId="77777777" w:rsidR="00AF4D70" w:rsidRPr="00ED45F7" w:rsidRDefault="00AF4D70" w:rsidP="00AF4D70">
      <w:pPr>
        <w:pStyle w:val="Heading2"/>
        <w:rPr>
          <w:rFonts w:cs="Times New Roman"/>
          <w:szCs w:val="20"/>
        </w:rPr>
      </w:pPr>
      <w:bookmarkStart w:id="12" w:name="_Toc203466267"/>
      <w:r w:rsidRPr="00ED45F7">
        <w:rPr>
          <w:rFonts w:cs="Times New Roman"/>
          <w:szCs w:val="20"/>
        </w:rPr>
        <w:t>Model overview</w:t>
      </w:r>
      <w:bookmarkEnd w:id="12"/>
    </w:p>
    <w:p w14:paraId="1EA74409" w14:textId="56E5B721" w:rsidR="00AF4D70" w:rsidRPr="00ED45F7" w:rsidRDefault="00AF4D70" w:rsidP="00AF4D70">
      <w:pPr>
        <w:jc w:val="both"/>
        <w:rPr>
          <w:rFonts w:ascii="Times New Roman" w:hAnsi="Times New Roman" w:cs="Times New Roman"/>
          <w:sz w:val="20"/>
          <w:szCs w:val="20"/>
        </w:rPr>
      </w:pPr>
      <w:r w:rsidRPr="00ED45F7">
        <w:rPr>
          <w:rFonts w:ascii="Times New Roman" w:hAnsi="Times New Roman" w:cs="Times New Roman"/>
          <w:sz w:val="20"/>
          <w:szCs w:val="20"/>
        </w:rPr>
        <w:t xml:space="preserve">The </w:t>
      </w:r>
      <w:r w:rsidRPr="006347CE">
        <w:rPr>
          <w:rFonts w:ascii="Times New Roman" w:hAnsi="Times New Roman" w:cs="Times New Roman"/>
          <w:i/>
          <w:iCs/>
          <w:sz w:val="20"/>
          <w:szCs w:val="20"/>
        </w:rPr>
        <w:t>Starsim</w:t>
      </w:r>
      <w:r w:rsidRPr="006347CE">
        <w:rPr>
          <w:rFonts w:ascii="Times New Roman" w:hAnsi="Times New Roman" w:cs="Times New Roman"/>
          <w:sz w:val="20"/>
          <w:szCs w:val="20"/>
        </w:rPr>
        <w:t xml:space="preserve"> </w:t>
      </w:r>
      <w:r w:rsidRPr="00ED45F7">
        <w:rPr>
          <w:rFonts w:ascii="Times New Roman" w:hAnsi="Times New Roman" w:cs="Times New Roman"/>
          <w:sz w:val="20"/>
          <w:szCs w:val="20"/>
        </w:rPr>
        <w:t>framework was used to create an agent-based model of</w:t>
      </w:r>
      <w:r w:rsidR="00EC1F0E" w:rsidRPr="00ED45F7">
        <w:rPr>
          <w:rFonts w:ascii="Times New Roman" w:hAnsi="Times New Roman" w:cs="Times New Roman"/>
          <w:sz w:val="20"/>
          <w:szCs w:val="20"/>
        </w:rPr>
        <w:t xml:space="preserve"> meningococcal</w:t>
      </w:r>
      <w:r w:rsidRPr="00ED45F7">
        <w:rPr>
          <w:rFonts w:ascii="Times New Roman" w:hAnsi="Times New Roman" w:cs="Times New Roman"/>
          <w:sz w:val="20"/>
          <w:szCs w:val="20"/>
        </w:rPr>
        <w:t xml:space="preserve"> meningitis among humans, with states for susceptible, exposed, infected (symptomatically and asymptomatically), and recovered agents (</w:t>
      </w:r>
      <w:r w:rsidR="002C6FBB" w:rsidRPr="00ED45F7">
        <w:rPr>
          <w:rFonts w:ascii="Times New Roman" w:hAnsi="Times New Roman" w:cs="Times New Roman"/>
          <w:sz w:val="20"/>
          <w:szCs w:val="20"/>
        </w:rPr>
        <w:fldChar w:fldCharType="begin"/>
      </w:r>
      <w:r w:rsidR="002C6FBB" w:rsidRPr="00ED45F7">
        <w:rPr>
          <w:rFonts w:ascii="Times New Roman" w:hAnsi="Times New Roman" w:cs="Times New Roman"/>
          <w:sz w:val="20"/>
          <w:szCs w:val="20"/>
        </w:rPr>
        <w:instrText xml:space="preserve"> REF _Ref163464262 \h  \* MERGEFORMAT </w:instrText>
      </w:r>
      <w:r w:rsidR="002C6FBB" w:rsidRPr="00ED45F7">
        <w:rPr>
          <w:rFonts w:ascii="Times New Roman" w:hAnsi="Times New Roman" w:cs="Times New Roman"/>
          <w:sz w:val="20"/>
          <w:szCs w:val="20"/>
        </w:rPr>
      </w:r>
      <w:r w:rsidR="002C6FBB" w:rsidRPr="00ED45F7">
        <w:rPr>
          <w:rFonts w:ascii="Times New Roman" w:hAnsi="Times New Roman" w:cs="Times New Roman"/>
          <w:sz w:val="20"/>
          <w:szCs w:val="20"/>
        </w:rPr>
        <w:fldChar w:fldCharType="separate"/>
      </w:r>
      <w:r w:rsidR="000C789D" w:rsidRPr="00ED45F7">
        <w:rPr>
          <w:rFonts w:ascii="Times New Roman" w:hAnsi="Times New Roman" w:cs="Times New Roman"/>
          <w:sz w:val="20"/>
          <w:szCs w:val="20"/>
        </w:rPr>
        <w:t xml:space="preserve">Figure </w:t>
      </w:r>
      <w:r w:rsidR="000C789D" w:rsidRPr="006347CE">
        <w:rPr>
          <w:rFonts w:ascii="Times New Roman" w:hAnsi="Times New Roman" w:cs="Times New Roman"/>
          <w:sz w:val="20"/>
          <w:szCs w:val="20"/>
        </w:rPr>
        <w:t>S1</w:t>
      </w:r>
      <w:r w:rsidR="002C6FBB"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w:t>
      </w:r>
    </w:p>
    <w:p w14:paraId="11E9DF05" w14:textId="53B43309" w:rsidR="00AF4D70" w:rsidRPr="00ED45F7" w:rsidRDefault="00AF4D70" w:rsidP="00AF4D70">
      <w:pPr>
        <w:jc w:val="both"/>
        <w:rPr>
          <w:rFonts w:ascii="Times New Roman" w:hAnsi="Times New Roman" w:cs="Times New Roman"/>
          <w:sz w:val="20"/>
          <w:szCs w:val="20"/>
        </w:rPr>
      </w:pPr>
      <w:r w:rsidRPr="00ED45F7">
        <w:rPr>
          <w:rFonts w:ascii="Times New Roman" w:hAnsi="Times New Roman" w:cs="Times New Roman"/>
          <w:sz w:val="20"/>
          <w:szCs w:val="20"/>
        </w:rPr>
        <w:t xml:space="preserve">Agents in the model represent humans, who begin as susceptible, and each day have a probability of becoming infected that depends on their immunity status and is proportional to the prevalence of infection among the population. They are assigned an age (which affects infection outcomes and vaccine targeting), household contacts and community contacts. Additionally, agents can receive vaccines with characteristics matching a conjugate multivalent vaccine, </w:t>
      </w:r>
      <w:r w:rsidR="00D54177" w:rsidRPr="00ED45F7">
        <w:rPr>
          <w:rFonts w:ascii="Times New Roman" w:hAnsi="Times New Roman" w:cs="Times New Roman"/>
          <w:sz w:val="20"/>
          <w:szCs w:val="20"/>
        </w:rPr>
        <w:t xml:space="preserve">which have been used in recent outbreaks in the meningitis belt </w:t>
      </w:r>
      <w:r w:rsidRPr="00ED45F7">
        <w:rPr>
          <w:rFonts w:ascii="Times New Roman" w:hAnsi="Times New Roman" w:cs="Times New Roman"/>
          <w:sz w:val="20"/>
          <w:szCs w:val="20"/>
        </w:rPr>
        <w:fldChar w:fldCharType="begin">
          <w:fldData xml:space="preserve">PEVuZE5vdGU+PENpdGU+PEF1dGhvcj5IYWRsZXk8L0F1dGhvcj48WWVhcj4yMDIzPC9ZZWFyPjxS
ZWNOdW0+Mzk8L1JlY051bT48RGlzcGxheVRleHQ+WzE1LTE4XTwvRGlzcGxheVRleHQ+PHJlY29y
ZD48cmVjLW51bWJlcj4zOTwvcmVjLW51bWJlcj48Zm9yZWlnbi1rZXlzPjxrZXkgYXBwPSJFTiIg
ZGItaWQ9IjJ6YWZ2ejlkMXR0eHhjZTlwYWh2cnZzaDA5Mnp6cHJ4Mno1MiIgdGltZXN0YW1wPSIx
NzEyNzQzNTI2Ij4zOTwva2V5PjwvZm9yZWlnbi1rZXlzPjxyZWYtdHlwZSBuYW1lPSJKb3VybmFs
IEFydGljbGUiPjE3PC9yZWYtdHlwZT48Y29udHJpYnV0b3JzPjxhdXRob3JzPjxhdXRob3I+SGFk
bGV5LCBMLjwvYXV0aG9yPjxhdXRob3I+S2FyYWNoYWxpb3UgUHJhc2lub3UsIEEuPC9hdXRob3I+
PGF1dGhvcj5DaHJpc3RlbnNlbiwgSC48L2F1dGhvcj48YXV0aG9yPlJhbXNheSwgTS48L2F1dGhv
cj48YXV0aG9yPlRyb3R0ZXIsIEMuPC9hdXRob3I+PC9hdXRob3JzPjwvY29udHJpYnV0b3JzPjxh
dXRoLWFkZHJlc3M+RGlzZWFzZSBEeW5hbWljcyBVbml0LCBVbml2ZXJzaXR5IG9mIENhbWJyaWRn
ZSwgQ2FtYnJpZGdlLCBVSy4mI3hEO1BvcHVsYXRpb24gSGVhbHRoIFNjaWVuY2VzLCBVbml2ZXJz
aXR5IG9mIEJyaXN0b2wsIEJyaXN0b2wsIFVLLiYjeEQ7VUsgSGVhbHRoIFNlY3VyaXR5IEFnZW5j
eSwgTG9uZG9uLCBVSy48L2F1dGgtYWRkcmVzcz48dGl0bGVzPjx0aXRsZT5Nb2RlbGxpbmcgdGhl
IGltcGFjdCBvZiBDT1ZJRC0xOSBhbmQgcm91dGluZSBNZW5BQ1dZIHZhY2NpbmF0aW9uIG9uIG1l
bmluZ29jb2NjYWwgY2FycmlhZ2UgYW5kIGRpc2Vhc2UgaW4gdGhlIFVLPC90aXRsZT48c2Vjb25k
YXJ5LXRpdGxlPkVwaWRlbWlvbCBJbmZlY3Q8L3NlY29uZGFyeS10aXRsZT48L3RpdGxlcz48cGVy
aW9kaWNhbD48ZnVsbC10aXRsZT5FcGlkZW1pb2wgSW5mZWN0PC9mdWxsLXRpdGxlPjwvcGVyaW9k
aWNhbD48cGFnZXM+ZTk4PC9wYWdlcz48dm9sdW1lPjE1MTwvdm9sdW1lPjxlZGl0aW9uPjIwMjMv
MDYvMDE8L2VkaXRpb24+PGtleXdvcmRzPjxrZXl3b3JkPkFkb2xlc2NlbnQ8L2tleXdvcmQ+PGtl
eXdvcmQ+SHVtYW5zPC9rZXl3b3JkPjxrZXl3b3JkPipDT1ZJRC0xOS9lcGlkZW1pb2xvZ3k8L2tl
eXdvcmQ+PGtleXdvcmQ+RW5nbGFuZDwva2V5d29yZD48a2V5d29yZD4qTWVuaW5nb2NvY2NhbCBJ
bmZlY3Rpb25zL2VwaWRlbWlvbG9neS9wcmV2ZW50aW9uICZhbXA7IGNvbnRyb2w8L2tleXdvcmQ+
PGtleXdvcmQ+Kk1lbmluZ29jb2NjYWwgVmFjY2luZXMvYWRtaW5pc3RyYXRpb24gJmFtcDsgZG9z
YWdlL2FkdmVyc2UgZWZmZWN0czwva2V5d29yZD48a2V5d29yZD4qTmVpc3NlcmlhIG1lbmluZ2l0
aWRpczwva2V5d29yZD48a2V5d29yZD5QYW5kZW1pY3M8L2tleXdvcmQ+PGtleXdvcmQ+VmFjY2lu
YXRpb248L2tleXdvcmQ+PGtleXdvcmQ+VmFjY2luZXMsIENvbWJpbmVkPC9rZXl3b3JkPjxrZXl3
b3JkPlZhY2NpbmVzLCBDb25qdWdhdGU8L2tleXdvcmQ+PGtleXdvcmQ+Q292aWQtMTk8L2tleXdv
cmQ+PGtleXdvcmQ+bWVuaW5nb2NvY2NhbDwva2V5d29yZD48a2V5d29yZD5tb2RlbGxpbmc8L2tl
eXdvcmQ+PGtleXdvcmQ+c29jaWFsIGRpc3RhbmNpbmc8L2tleXdvcmQ+PGtleXdvcmQ+dmFjY2lu
ZSB1cHRha2U8L2tleXdvcmQ+PC9rZXl3b3Jkcz48ZGF0ZXM+PHllYXI+MjAyMzwveWVhcj48cHVi
LWRhdGVzPjxkYXRlPkp1biAxPC9kYXRlPjwvcHViLWRhdGVzPjwvZGF0ZXM+PGlzYm4+MTQ2OS00
NDA5IChFbGVjdHJvbmljKSYjeEQ7MDk1MC0yNjg4IChQcmludCkmI3hEOzA5NTAtMjY4OCAoTGlu
a2luZyk8L2lzYm4+PGFjY2Vzc2lvbi1udW0+MzcyNTk4MDM8L2FjY2Vzc2lvbi1udW0+PHVybHM+
PHJlbGF0ZWQtdXJscz48dXJsPmh0dHBzOi8vd3d3Lm5jYmkubmxtLm5paC5nb3YvcHVibWVkLzM3
MjU5ODAzPC91cmw+PC9yZWxhdGVkLXVybHM+PC91cmxzPjxjdXN0b20yPlBNQzEwMjg0NjEwPC9j
dXN0b20yPjxlbGVjdHJvbmljLXJlc291cmNlLW51bT4xMC4xMDE3L1MwOTUwMjY4ODIzMDAwODcw
PC9lbGVjdHJvbmljLXJlc291cmNlLW51bT48L3JlY29yZD48L0NpdGU+PENpdGU+PEF1dGhvcj5N
LkouIEZyZXNuYWRpbGxvIE1hcnTDrW5lejwvQXV0aG9yPjxZZWFyPjIwMTM8L1llYXI+PFJlY051
bT40MDwvUmVjTnVtPjxyZWNvcmQ+PHJlYy1udW1iZXI+NDA8L3JlYy1udW1iZXI+PGZvcmVpZ24t
a2V5cz48a2V5IGFwcD0iRU4iIGRiLWlkPSIyemFmdno5ZDF0dHh4Y2U5cGFodnJ2c2gwOTJ6enBy
eDJ6NTIiIHRpbWVzdGFtcD0iMTcxMjc0Mzg0NCI+NDA8L2tleT48L2ZvcmVpZ24ta2V5cz48cmVm
LXR5cGUgbmFtZT0iSm91cm5hbCBBcnRpY2xlIj4xNzwvcmVmLXR5cGU+PGNvbnRyaWJ1dG9ycz48
YXV0aG9ycz48YXV0aG9yPk0uSi4gRnJlc25hZGlsbG8gTWFydMOtbmV6LCBFLiBHYXJjw61hIE1l
cmlubywgRS4gR2FyY8OtYSBTw6FuY2hleiwgSi5FLiBHYXJjw61hIFPDoW5jaGV6LCBBLiBNYXJ0
w61uIGRlbCBSZXksIEcuIFJvZHLDrWd1ZXogU8OhbmNoZXo8L2F1dGhvcj48L2F1dGhvcnM+PC9j
b250cmlidXRvcnM+PHRpdGxlcz48dGl0bGU+QSBNYXRoZW1hdGljYWwgTW9kZWwgdG8gU3R1ZHkg
dGhlIE1lbmluZ29jb2NjYWwgTWVuaW5naXRpczwvdGl0bGU+PHNlY29uZGFyeS10aXRsZT5Qcm9j
ZWRpYSBDb21wdXRlciBTY2llbmNlPC9zZWNvbmRhcnktdGl0bGU+PC90aXRsZXM+PHBlcmlvZGlj
YWw+PGZ1bGwtdGl0bGU+UHJvY2VkaWEgQ29tcHV0ZXIgU2NpZW5jZTwvZnVsbC10aXRsZT48L3Bl
cmlvZGljYWw+PHBhZ2VzPjI0OTItMjQ5NTwvcGFnZXM+PHZvbHVtZT4xODwvdm9sdW1lPjxkYXRl
cz48eWVhcj4yMDEzPC95ZWFyPjwvZGF0ZXM+PGlzYm4+MTg3Ny0wNTA5PC9pc2JuPjx1cmxzPjwv
dXJscz48ZWxlY3Ryb25pYy1yZXNvdXJjZS1udW0+aHR0cHM6Ly9kb2kub3JnLzEwLjEwMTYvai5w
cm9jcy4yMDEzLjA1LjQyNi48L2VsZWN0cm9uaWMtcmVzb3VyY2UtbnVtPjwvcmVjb3JkPjwvQ2l0
ZT48Q2l0ZT48QXV0aG9yPlN0ZXBoZW5zPC9BdXRob3I+PFllYXI+MjAwNzwvWWVhcj48UmVjTnVt
PjQxPC9SZWNOdW0+PHJlY29yZD48cmVjLW51bWJlcj40MTwvcmVjLW51bWJlcj48Zm9yZWlnbi1r
ZXlzPjxrZXkgYXBwPSJFTiIgZGItaWQ9IjJ6YWZ2ejlkMXR0eHhjZTlwYWh2cnZzaDA5Mnp6cHJ4
Mno1MiIgdGltZXN0YW1wPSIxNzEyNzQzODg5Ij40MTwva2V5PjwvZm9yZWlnbi1rZXlzPjxyZWYt
dHlwZSBuYW1lPSJKb3VybmFsIEFydGljbGUiPjE3PC9yZWYtdHlwZT48Y29udHJpYnV0b3JzPjxh
dXRob3JzPjxhdXRob3I+U3RlcGhlbnMsIEQuIFMuPC9hdXRob3I+PGF1dGhvcj5HcmVlbndvb2Qs
IEIuPC9hdXRob3I+PGF1dGhvcj5CcmFuZHR6YWVnLCBQLjwvYXV0aG9yPjwvYXV0aG9ycz48L2Nv
bnRyaWJ1dG9ycz48YXV0aC1hZGRyZXNzPkVtb3J5IFVuaXZlcnNpdHkgU2Nob29sIG9mIE1lZGlj
aW5lLCBBdGxhbnRhLCBHQSwgVVNBOyBSZXNlYXJjaCBTZXJ2aWNlICgxNTFJKSwgQXRsYW50YSBW
QSBNZWRpY2FsIENlbnRlciwgRGVjYXR1ciwgR0EsIFVTQS4gRWxlY3Ryb25pYyBhZGRyZXNzOiBk
c3RlcDAxQGVtb3J5LmVkdS4mI3hEO0xvbmRvbiBTY2hvb2wgb2YgSHlnaWVuZSBhbmQgVHJvcGlj
YWwgTWVkaWNpbmUsIExvbmRvbiwgVUsuJiN4RDtEZXBhcnRtZW50cyBvZiBQYWVkaWF0cmljcyBh
bmQgQ2xpbmljYWwgQ2hlbWlzdHJ5LCBVbGxldmFsIFVuaXZlcnNpdHkgSG9zcGl0YWwgYW5kIEZh
Y3VsdHkgb2YgTWVkaWNpbmUsIFVuaXZlcnNpdHkgb2YgT3NsbywgT3NsbywgTm9yd2F5LjwvYXV0
aC1hZGRyZXNzPjx0aXRsZXM+PHRpdGxlPkVwaWRlbWljIG1lbmluZ2l0aXMsIG1lbmluZ29jb2Nj
YWVtaWEsIGFuZCBOZWlzc2VyaWEgbWVuaW5naXRpZGlzPC90aXRsZT48c2Vjb25kYXJ5LXRpdGxl
PkxhbmNldDwvc2Vjb25kYXJ5LXRpdGxlPjwvdGl0bGVzPjxwZXJpb2RpY2FsPjxmdWxsLXRpdGxl
PkxhbmNldDwvZnVsbC10aXRsZT48L3BlcmlvZGljYWw+PHBhZ2VzPjIxOTYtMjIxMDwvcGFnZXM+
PHZvbHVtZT4zNjk8L3ZvbHVtZT48bnVtYmVyPjk1ODA8L251bWJlcj48ZWRpdGlvbj4yMDA3LzA3
LzAzPC9lZGl0aW9uPjxrZXl3b3Jkcz48a2V5d29yZD5BbnRpLUJhY3RlcmlhbCBBZ2VudHMvKnRo
ZXJhcGV1dGljIHVzZTwva2V5d29yZD48a2V5d29yZD5IdW1hbnM8L2tleXdvcmQ+PGtleXdvcmQ+
Kk1lbmluZ2l0aXMvZGlhZ25vc2lzL2RydWcgdGhlcmFweS9waHlzaW9wYXRob2xvZ3k8L2tleXdv
cmQ+PGtleXdvcmQ+TWVuaW5naXRpcywgTWVuaW5nb2NvY2NhbC9ldGlvbG9neS8qcGh5c2lvcGF0
aG9sb2d5L3ByZXZlbnRpb24gJmFtcDsgY29udHJvbDwva2V5d29yZD48a2V5d29yZD5OZWlzc2Vy
aWEgbWVuaW5naXRpZGlzL2NsYXNzaWZpY2F0aW9uL2dlbmV0aWNzLypwYXRob2dlbmljaXR5PC9r
ZXl3b3JkPjxrZXl3b3JkPlJpc2sgRmFjdG9yczwva2V5d29yZD48L2tleXdvcmRzPjxkYXRlcz48
eWVhcj4yMDA3PC95ZWFyPjxwdWItZGF0ZXM+PGRhdGU+SnVuIDMwPC9kYXRlPjwvcHViLWRhdGVz
PjwvZGF0ZXM+PGlzYm4+MTQ3NC01NDdYIChFbGVjdHJvbmljKSYjeEQ7MDE0MC02NzM2IChMaW5r
aW5nKTwvaXNibj48YWNjZXNzaW9uLW51bT4xNzYwNDgwMjwvYWNjZXNzaW9uLW51bT48dXJscz48
cmVsYXRlZC11cmxzPjx1cmw+aHR0cHM6Ly93d3cubmNiaS5ubG0ubmloLmdvdi9wdWJtZWQvMTc2
MDQ4MDI8L3VybD48L3JlbGF0ZWQtdXJscz48L3VybHM+PGVsZWN0cm9uaWMtcmVzb3VyY2UtbnVt
PjEwLjEwMTYvUzAxNDAtNjczNigwNyk2MTAxNi0yPC9lbGVjdHJvbmljLXJlc291cmNlLW51bT48
L3JlY29yZD48L0NpdGU+PENpdGU+PEF1dGhvcj5EYXVnbGE8L0F1dGhvcj48WWVhcj4yMDE0PC9Z
ZWFyPjxSZWNOdW0+NDI8L1JlY051bT48cmVjb3JkPjxyZWMtbnVtYmVyPjQyPC9yZWMtbnVtYmVy
Pjxmb3JlaWduLWtleXM+PGtleSBhcHA9IkVOIiBkYi1pZD0iMnphZnZ6OWQxdHR4eGNlOXBhaHZy
dnNoMDkyenpwcngyejUyIiB0aW1lc3RhbXA9IjE3MTI3NDM5MjIiPjQyPC9rZXk+PC9mb3JlaWdu
LWtleXM+PHJlZi10eXBlIG5hbWU9IkpvdXJuYWwgQXJ0aWNsZSI+MTc8L3JlZi10eXBlPjxjb250
cmlidXRvcnM+PGF1dGhvcnM+PGF1dGhvcj5EYXVnbGEsIEQuIE0uPC9hdXRob3I+PGF1dGhvcj5H
YW1pLCBKLiBQLjwvYXV0aG9yPjxhdXRob3I+R2Ftb3VnYW0sIEsuPC9hdXRob3I+PGF1dGhvcj5O
YWliZWksIE4uPC9hdXRob3I+PGF1dGhvcj5NYmFpbmFkamksIEwuPC9hdXRob3I+PGF1dGhvcj5O
YXJiZSwgTS48L2F1dGhvcj48YXV0aG9yPlRvcmFsdGEsIEouPC9hdXRob3I+PGF1dGhvcj5Lb2Ri
ZXNzZSwgQi48L2F1dGhvcj48YXV0aG9yPk5nYWRvdWEsIEMuPC9hdXRob3I+PGF1dGhvcj5Db2xk
aXJvbiwgTS4gRS48L2F1dGhvcj48YXV0aG9yPkZlcm1vbiwgRi48L2F1dGhvcj48YXV0aG9yPlBh
Z2UsIEEuIEwuPC9hdXRob3I+PGF1dGhvcj5EamluZ2FyZXksIE0uIEguPC9hdXRob3I+PGF1dGhv
cj5IdWdvbm5ldCwgUy48L2F1dGhvcj48YXV0aG9yPkhhcnJpc29uLCBPLiBCLjwvYXV0aG9yPjxh
dXRob3I+UmViYmV0dHMsIEwuIFMuPC9hdXRob3I+PGF1dGhvcj5UZWtsZXRzaW9uLCBZLjwvYXV0
aG9yPjxhdXRob3I+V2F0a2lucywgRS4gUi48L2F1dGhvcj48YXV0aG9yPkhpbGwsIEQuPC9hdXRo
b3I+PGF1dGhvcj5DYXVnYW50LCBELiBBLjwvYXV0aG9yPjxhdXRob3I+Q2hhbmRyYW1vaGFuLCBE
LjwvYXV0aG9yPjxhdXRob3I+SGFzc2FuLUtpbmcsIE0uPC9hdXRob3I+PGF1dGhvcj5NYW5pZ2Fy
dCwgTy48L2F1dGhvcj48YXV0aG9yPk5hc2NpbWVudG8sIE0uPC9hdXRob3I+PGF1dGhvcj5Xb3Vr
ZXUsIEEuPC9hdXRob3I+PGF1dGhvcj5Ucm90dGVyLCBDLjwvYXV0aG9yPjxhdXRob3I+U3R1YXJ0
LCBKLiBNLjwvYXV0aG9yPjxhdXRob3I+TWFpZGVuLCBNLjwvYXV0aG9yPjxhdXRob3I+R3JlZW53
b29kLCBCLiBNLjwvYXV0aG9yPjwvYXV0aG9ycz48L2NvbnRyaWJ1dG9ycz48YXV0aC1hZGRyZXNz
PkNlbnRyZSBkZSBTdXBwb3J0IGVuIFNhbnRlIEludGVybmF0aW9uYWwgKENTU0kpLCBOJmFwb3M7
RGphbWVuYSwgQ2hhZC4mI3hEO01pbmlzdHJ5IG9mIFB1YmxpYyBIZWFsdGgsIE4mYXBvcztEamFt
ZW5hLCBDaGFkLiYjeEQ7RXBpY2VudHJlLCBNZWRlY2lucyBzYW5zIEZyb250ZXJlcywgUGFyaXMs
IEZyYW5jZS4mI3hEO1dITyBJbnRlcmNvdW50cnkgU3VwcG9ydCBUZWFtLCBPdWdhZG91Z291LCBC
dXJraW5hIEZhc28uJiN4RDtEZXBhcnRtZW50IG9mIFBhbmRlbWljIGFuZCBFcGlkZW1pYyBEaXNl
YXNlcywgV0hPLCBHZW5ldmEsIFN3aXR6ZXJsYW5kLiYjeEQ7RGVwYXJ0bWVudCBvZiBab29sb2d5
LCBVbml2ZXJzaXR5IG9mIE94Zm9yZCwgT3hmb3JkLCBVSy4mI3hEO05vcndlZ2lhbiBJbnN0aXR1
dGUgZm9yIFB1YmxpYyBIZWFsdGgsIE9zbG8sIE5vcndheS4mI3hEO0ZhY3VsdHkgb2YgSW5mZWN0
aW91cyBhbmQgVHJvcGljYWwgRGlzZWFzZXMsIExvbmRvbiBTY2hvb2wgb2YgSHlnaWVuZSBhbmQg
VHJvcGljYWwgTWVkaWNpbmUsIExvbmRvbiwgVUsuJiN4RDtEZXBhcnRtZW50IG9mIFZldGVyaW5h
cnkgTWVkaWNpbmUsIFVuaXZlcnNpdHkgb2YgQ2FtYnJpZGdlLCBDYW1icmlkZ2UsIFVLLiYjeEQ7
RmFjdWx0eSBvZiBJbmZlY3Rpb3VzIGFuZCBUcm9waWNhbCBEaXNlYXNlcywgTG9uZG9uIFNjaG9v
bCBvZiBIeWdpZW5lIGFuZCBUcm9waWNhbCBNZWRpY2luZSwgTG9uZG9uLCBVSy4gRWxlY3Ryb25p
YyBhZGRyZXNzOiBicmlhbi5ncmVlbndvb2RAbHNodG0uYWMudWsuPC9hdXRoLWFkZHJlc3M+PHRp
dGxlcz48dGl0bGU+RWZmZWN0IG9mIGEgc2Vyb2dyb3VwIEEgbWVuaW5nb2NvY2NhbCBjb25qdWdh
dGUgdmFjY2luZSAoUHNBLVRUKSBvbiBzZXJvZ3JvdXAgQSBtZW5pbmdvY29jY2FsIG1lbmluZ2l0
aXMgYW5kIGNhcnJpYWdlIGluIENoYWQ6IGEgY29tbXVuaXR5IHN0dWR5IFtjb3JyZWN0ZWRdPC90
aXRsZT48c2Vjb25kYXJ5LXRpdGxlPkxhbmNldDwvc2Vjb25kYXJ5LXRpdGxlPjwvdGl0bGVzPjxw
ZXJpb2RpY2FsPjxmdWxsLXRpdGxlPkxhbmNldDwvZnVsbC10aXRsZT48L3BlcmlvZGljYWw+PHBh
Z2VzPjQwLTQ3PC9wYWdlcz48dm9sdW1lPjM4Mzwvdm9sdW1lPjxudW1iZXI+OTkxMTwvbnVtYmVy
PjxlZGl0aW9uPjIwMTMvMDkvMTc8L2VkaXRpb24+PGtleXdvcmRzPjxrZXl3b3JkPkFkb2xlc2Nl
bnQ8L2tleXdvcmQ+PGtleXdvcmQ+QWR1bHQ8L2tleXdvcmQ+PGtleXdvcmQ+QWdlIERpc3RyaWJ1
dGlvbjwva2V5d29yZD48a2V5d29yZD5DYXJyaWVyIFN0YXRlL2RpYWdub3Npcy9lcGlkZW1pb2xv
Z3kvcHJldmVudGlvbiAmYW1wOyBjb250cm9sPC9rZXl3b3JkPjxrZXl3b3JkPkNoYWQvZXBpZGVt
aW9sb2d5PC9rZXl3b3JkPjxrZXl3b3JkPkNoaWxkPC9rZXl3b3JkPjxrZXl3b3JkPkNoaWxkLCBQ
cmVzY2hvb2w8L2tleXdvcmQ+PGtleXdvcmQ+RXBpZGVtaWNzPC9rZXl3b3JkPjxrZXl3b3JkPkh1
bWFuczwva2V5d29yZD48a2V5d29yZD5JbmNpZGVuY2U8L2tleXdvcmQ+PGtleXdvcmQ+SW5mYW50
PC9rZXl3b3JkPjxrZXl3b3JkPk1lbmluZ2l0aXMsIE1lbmluZ29jb2NjYWwvZGlhZ25vc2lzL2Vw
aWRlbWlvbG9neS8qcHJldmVudGlvbiAmYW1wOyBjb250cm9sPC9rZXl3b3JkPjxrZXl3b3JkPipN
ZW5pbmdvY29jY2FsIFZhY2NpbmVzPC9rZXl3b3JkPjxrZXl3b3JkPk5laXNzZXJpYSBtZW5pbmdp
dGlkaXMsIFNlcm9ncm91cCBBLyppc29sYXRpb24gJmFtcDsgcHVyaWZpY2F0aW9uPC9rZXl3b3Jk
PjxrZXl3b3JkPlBvcHVsYXRpb24gU3VydmVpbGxhbmNlL21ldGhvZHM8L2tleXdvcmQ+PGtleXdv
cmQ+VmFjY2luYXRpb248L2tleXdvcmQ+PGtleXdvcmQ+WW91bmcgQWR1bHQ8L2tleXdvcmQ+PC9r
ZXl3b3Jkcz48ZGF0ZXM+PHllYXI+MjAxNDwveWVhcj48cHViLWRhdGVzPjxkYXRlPkphbiA0PC9k
YXRlPjwvcHViLWRhdGVzPjwvZGF0ZXM+PGlzYm4+MTQ3NC01NDdYIChFbGVjdHJvbmljKSYjeEQ7
MDE0MC02NzM2IChQcmludCkmI3hEOzAxNDAtNjczNiAoTGlua2luZyk8L2lzYm4+PGFjY2Vzc2lv
bi1udW0+MjQwMzUyMjA8L2FjY2Vzc2lvbi1udW0+PHVybHM+PHJlbGF0ZWQtdXJscz48dXJsPmh0
dHBzOi8vd3d3Lm5jYmkubmxtLm5paC5nb3YvcHVibWVkLzI0MDM1MjIwPC91cmw+PC9yZWxhdGVk
LXVybHM+PC91cmxzPjxjdXN0b20yPlBNQzM4OTg5NTA8L2N1c3RvbTI+PGVsZWN0cm9uaWMtcmVz
b3VyY2UtbnVtPjEwLjEwMTYvUzAxNDAtNjczNigxMyk2MTYxMi04PC9lbGVjdHJvbmljLXJlc291
cmNlLW51bT48L3JlY29yZD48L0NpdGU+PC9FbmROb3RlPn==
</w:fldData>
        </w:fldChar>
      </w:r>
      <w:r w:rsidR="00A23962">
        <w:rPr>
          <w:rFonts w:ascii="Times New Roman" w:hAnsi="Times New Roman" w:cs="Times New Roman"/>
          <w:sz w:val="20"/>
          <w:szCs w:val="20"/>
        </w:rPr>
        <w:instrText xml:space="preserve"> ADDIN EN.CITE </w:instrText>
      </w:r>
      <w:r w:rsidR="00A23962">
        <w:rPr>
          <w:rFonts w:ascii="Times New Roman" w:hAnsi="Times New Roman" w:cs="Times New Roman"/>
          <w:sz w:val="20"/>
          <w:szCs w:val="20"/>
        </w:rPr>
        <w:fldChar w:fldCharType="begin">
          <w:fldData xml:space="preserve">PEVuZE5vdGU+PENpdGU+PEF1dGhvcj5IYWRsZXk8L0F1dGhvcj48WWVhcj4yMDIzPC9ZZWFyPjxS
ZWNOdW0+Mzk8L1JlY051bT48RGlzcGxheVRleHQ+WzE1LTE4XTwvRGlzcGxheVRleHQ+PHJlY29y
ZD48cmVjLW51bWJlcj4zOTwvcmVjLW51bWJlcj48Zm9yZWlnbi1rZXlzPjxrZXkgYXBwPSJFTiIg
ZGItaWQ9IjJ6YWZ2ejlkMXR0eHhjZTlwYWh2cnZzaDA5Mnp6cHJ4Mno1MiIgdGltZXN0YW1wPSIx
NzEyNzQzNTI2Ij4zOTwva2V5PjwvZm9yZWlnbi1rZXlzPjxyZWYtdHlwZSBuYW1lPSJKb3VybmFs
IEFydGljbGUiPjE3PC9yZWYtdHlwZT48Y29udHJpYnV0b3JzPjxhdXRob3JzPjxhdXRob3I+SGFk
bGV5LCBMLjwvYXV0aG9yPjxhdXRob3I+S2FyYWNoYWxpb3UgUHJhc2lub3UsIEEuPC9hdXRob3I+
PGF1dGhvcj5DaHJpc3RlbnNlbiwgSC48L2F1dGhvcj48YXV0aG9yPlJhbXNheSwgTS48L2F1dGhv
cj48YXV0aG9yPlRyb3R0ZXIsIEMuPC9hdXRob3I+PC9hdXRob3JzPjwvY29udHJpYnV0b3JzPjxh
dXRoLWFkZHJlc3M+RGlzZWFzZSBEeW5hbWljcyBVbml0LCBVbml2ZXJzaXR5IG9mIENhbWJyaWRn
ZSwgQ2FtYnJpZGdlLCBVSy4mI3hEO1BvcHVsYXRpb24gSGVhbHRoIFNjaWVuY2VzLCBVbml2ZXJz
aXR5IG9mIEJyaXN0b2wsIEJyaXN0b2wsIFVLLiYjeEQ7VUsgSGVhbHRoIFNlY3VyaXR5IEFnZW5j
eSwgTG9uZG9uLCBVSy48L2F1dGgtYWRkcmVzcz48dGl0bGVzPjx0aXRsZT5Nb2RlbGxpbmcgdGhl
IGltcGFjdCBvZiBDT1ZJRC0xOSBhbmQgcm91dGluZSBNZW5BQ1dZIHZhY2NpbmF0aW9uIG9uIG1l
bmluZ29jb2NjYWwgY2FycmlhZ2UgYW5kIGRpc2Vhc2UgaW4gdGhlIFVLPC90aXRsZT48c2Vjb25k
YXJ5LXRpdGxlPkVwaWRlbWlvbCBJbmZlY3Q8L3NlY29uZGFyeS10aXRsZT48L3RpdGxlcz48cGVy
aW9kaWNhbD48ZnVsbC10aXRsZT5FcGlkZW1pb2wgSW5mZWN0PC9mdWxsLXRpdGxlPjwvcGVyaW9k
aWNhbD48cGFnZXM+ZTk4PC9wYWdlcz48dm9sdW1lPjE1MTwvdm9sdW1lPjxlZGl0aW9uPjIwMjMv
MDYvMDE8L2VkaXRpb24+PGtleXdvcmRzPjxrZXl3b3JkPkFkb2xlc2NlbnQ8L2tleXdvcmQ+PGtl
eXdvcmQ+SHVtYW5zPC9rZXl3b3JkPjxrZXl3b3JkPipDT1ZJRC0xOS9lcGlkZW1pb2xvZ3k8L2tl
eXdvcmQ+PGtleXdvcmQ+RW5nbGFuZDwva2V5d29yZD48a2V5d29yZD4qTWVuaW5nb2NvY2NhbCBJ
bmZlY3Rpb25zL2VwaWRlbWlvbG9neS9wcmV2ZW50aW9uICZhbXA7IGNvbnRyb2w8L2tleXdvcmQ+
PGtleXdvcmQ+Kk1lbmluZ29jb2NjYWwgVmFjY2luZXMvYWRtaW5pc3RyYXRpb24gJmFtcDsgZG9z
YWdlL2FkdmVyc2UgZWZmZWN0czwva2V5d29yZD48a2V5d29yZD4qTmVpc3NlcmlhIG1lbmluZ2l0
aWRpczwva2V5d29yZD48a2V5d29yZD5QYW5kZW1pY3M8L2tleXdvcmQ+PGtleXdvcmQ+VmFjY2lu
YXRpb248L2tleXdvcmQ+PGtleXdvcmQ+VmFjY2luZXMsIENvbWJpbmVkPC9rZXl3b3JkPjxrZXl3
b3JkPlZhY2NpbmVzLCBDb25qdWdhdGU8L2tleXdvcmQ+PGtleXdvcmQ+Q292aWQtMTk8L2tleXdv
cmQ+PGtleXdvcmQ+bWVuaW5nb2NvY2NhbDwva2V5d29yZD48a2V5d29yZD5tb2RlbGxpbmc8L2tl
eXdvcmQ+PGtleXdvcmQ+c29jaWFsIGRpc3RhbmNpbmc8L2tleXdvcmQ+PGtleXdvcmQ+dmFjY2lu
ZSB1cHRha2U8L2tleXdvcmQ+PC9rZXl3b3Jkcz48ZGF0ZXM+PHllYXI+MjAyMzwveWVhcj48cHVi
LWRhdGVzPjxkYXRlPkp1biAxPC9kYXRlPjwvcHViLWRhdGVzPjwvZGF0ZXM+PGlzYm4+MTQ2OS00
NDA5IChFbGVjdHJvbmljKSYjeEQ7MDk1MC0yNjg4IChQcmludCkmI3hEOzA5NTAtMjY4OCAoTGlu
a2luZyk8L2lzYm4+PGFjY2Vzc2lvbi1udW0+MzcyNTk4MDM8L2FjY2Vzc2lvbi1udW0+PHVybHM+
PHJlbGF0ZWQtdXJscz48dXJsPmh0dHBzOi8vd3d3Lm5jYmkubmxtLm5paC5nb3YvcHVibWVkLzM3
MjU5ODAzPC91cmw+PC9yZWxhdGVkLXVybHM+PC91cmxzPjxjdXN0b20yPlBNQzEwMjg0NjEwPC9j
dXN0b20yPjxlbGVjdHJvbmljLXJlc291cmNlLW51bT4xMC4xMDE3L1MwOTUwMjY4ODIzMDAwODcw
PC9lbGVjdHJvbmljLXJlc291cmNlLW51bT48L3JlY29yZD48L0NpdGU+PENpdGU+PEF1dGhvcj5N
LkouIEZyZXNuYWRpbGxvIE1hcnTDrW5lejwvQXV0aG9yPjxZZWFyPjIwMTM8L1llYXI+PFJlY051
bT40MDwvUmVjTnVtPjxyZWNvcmQ+PHJlYy1udW1iZXI+NDA8L3JlYy1udW1iZXI+PGZvcmVpZ24t
a2V5cz48a2V5IGFwcD0iRU4iIGRiLWlkPSIyemFmdno5ZDF0dHh4Y2U5cGFodnJ2c2gwOTJ6enBy
eDJ6NTIiIHRpbWVzdGFtcD0iMTcxMjc0Mzg0NCI+NDA8L2tleT48L2ZvcmVpZ24ta2V5cz48cmVm
LXR5cGUgbmFtZT0iSm91cm5hbCBBcnRpY2xlIj4xNzwvcmVmLXR5cGU+PGNvbnRyaWJ1dG9ycz48
YXV0aG9ycz48YXV0aG9yPk0uSi4gRnJlc25hZGlsbG8gTWFydMOtbmV6LCBFLiBHYXJjw61hIE1l
cmlubywgRS4gR2FyY8OtYSBTw6FuY2hleiwgSi5FLiBHYXJjw61hIFPDoW5jaGV6LCBBLiBNYXJ0
w61uIGRlbCBSZXksIEcuIFJvZHLDrWd1ZXogU8OhbmNoZXo8L2F1dGhvcj48L2F1dGhvcnM+PC9j
b250cmlidXRvcnM+PHRpdGxlcz48dGl0bGU+QSBNYXRoZW1hdGljYWwgTW9kZWwgdG8gU3R1ZHkg
dGhlIE1lbmluZ29jb2NjYWwgTWVuaW5naXRpczwvdGl0bGU+PHNlY29uZGFyeS10aXRsZT5Qcm9j
ZWRpYSBDb21wdXRlciBTY2llbmNlPC9zZWNvbmRhcnktdGl0bGU+PC90aXRsZXM+PHBlcmlvZGlj
YWw+PGZ1bGwtdGl0bGU+UHJvY2VkaWEgQ29tcHV0ZXIgU2NpZW5jZTwvZnVsbC10aXRsZT48L3Bl
cmlvZGljYWw+PHBhZ2VzPjI0OTItMjQ5NTwvcGFnZXM+PHZvbHVtZT4xODwvdm9sdW1lPjxkYXRl
cz48eWVhcj4yMDEzPC95ZWFyPjwvZGF0ZXM+PGlzYm4+MTg3Ny0wNTA5PC9pc2JuPjx1cmxzPjwv
dXJscz48ZWxlY3Ryb25pYy1yZXNvdXJjZS1udW0+aHR0cHM6Ly9kb2kub3JnLzEwLjEwMTYvai5w
cm9jcy4yMDEzLjA1LjQyNi48L2VsZWN0cm9uaWMtcmVzb3VyY2UtbnVtPjwvcmVjb3JkPjwvQ2l0
ZT48Q2l0ZT48QXV0aG9yPlN0ZXBoZW5zPC9BdXRob3I+PFllYXI+MjAwNzwvWWVhcj48UmVjTnVt
PjQxPC9SZWNOdW0+PHJlY29yZD48cmVjLW51bWJlcj40MTwvcmVjLW51bWJlcj48Zm9yZWlnbi1r
ZXlzPjxrZXkgYXBwPSJFTiIgZGItaWQ9IjJ6YWZ2ejlkMXR0eHhjZTlwYWh2cnZzaDA5Mnp6cHJ4
Mno1MiIgdGltZXN0YW1wPSIxNzEyNzQzODg5Ij40MTwva2V5PjwvZm9yZWlnbi1rZXlzPjxyZWYt
dHlwZSBuYW1lPSJKb3VybmFsIEFydGljbGUiPjE3PC9yZWYtdHlwZT48Y29udHJpYnV0b3JzPjxh
dXRob3JzPjxhdXRob3I+U3RlcGhlbnMsIEQuIFMuPC9hdXRob3I+PGF1dGhvcj5HcmVlbndvb2Qs
IEIuPC9hdXRob3I+PGF1dGhvcj5CcmFuZHR6YWVnLCBQLjwvYXV0aG9yPjwvYXV0aG9ycz48L2Nv
bnRyaWJ1dG9ycz48YXV0aC1hZGRyZXNzPkVtb3J5IFVuaXZlcnNpdHkgU2Nob29sIG9mIE1lZGlj
aW5lLCBBdGxhbnRhLCBHQSwgVVNBOyBSZXNlYXJjaCBTZXJ2aWNlICgxNTFJKSwgQXRsYW50YSBW
QSBNZWRpY2FsIENlbnRlciwgRGVjYXR1ciwgR0EsIFVTQS4gRWxlY3Ryb25pYyBhZGRyZXNzOiBk
c3RlcDAxQGVtb3J5LmVkdS4mI3hEO0xvbmRvbiBTY2hvb2wgb2YgSHlnaWVuZSBhbmQgVHJvcGlj
YWwgTWVkaWNpbmUsIExvbmRvbiwgVUsuJiN4RDtEZXBhcnRtZW50cyBvZiBQYWVkaWF0cmljcyBh
bmQgQ2xpbmljYWwgQ2hlbWlzdHJ5LCBVbGxldmFsIFVuaXZlcnNpdHkgSG9zcGl0YWwgYW5kIEZh
Y3VsdHkgb2YgTWVkaWNpbmUsIFVuaXZlcnNpdHkgb2YgT3NsbywgT3NsbywgTm9yd2F5LjwvYXV0
aC1hZGRyZXNzPjx0aXRsZXM+PHRpdGxlPkVwaWRlbWljIG1lbmluZ2l0aXMsIG1lbmluZ29jb2Nj
YWVtaWEsIGFuZCBOZWlzc2VyaWEgbWVuaW5naXRpZGlzPC90aXRsZT48c2Vjb25kYXJ5LXRpdGxl
PkxhbmNldDwvc2Vjb25kYXJ5LXRpdGxlPjwvdGl0bGVzPjxwZXJpb2RpY2FsPjxmdWxsLXRpdGxl
PkxhbmNldDwvZnVsbC10aXRsZT48L3BlcmlvZGljYWw+PHBhZ2VzPjIxOTYtMjIxMDwvcGFnZXM+
PHZvbHVtZT4zNjk8L3ZvbHVtZT48bnVtYmVyPjk1ODA8L251bWJlcj48ZWRpdGlvbj4yMDA3LzA3
LzAzPC9lZGl0aW9uPjxrZXl3b3Jkcz48a2V5d29yZD5BbnRpLUJhY3RlcmlhbCBBZ2VudHMvKnRo
ZXJhcGV1dGljIHVzZTwva2V5d29yZD48a2V5d29yZD5IdW1hbnM8L2tleXdvcmQ+PGtleXdvcmQ+
Kk1lbmluZ2l0aXMvZGlhZ25vc2lzL2RydWcgdGhlcmFweS9waHlzaW9wYXRob2xvZ3k8L2tleXdv
cmQ+PGtleXdvcmQ+TWVuaW5naXRpcywgTWVuaW5nb2NvY2NhbC9ldGlvbG9neS8qcGh5c2lvcGF0
aG9sb2d5L3ByZXZlbnRpb24gJmFtcDsgY29udHJvbDwva2V5d29yZD48a2V5d29yZD5OZWlzc2Vy
aWEgbWVuaW5naXRpZGlzL2NsYXNzaWZpY2F0aW9uL2dlbmV0aWNzLypwYXRob2dlbmljaXR5PC9r
ZXl3b3JkPjxrZXl3b3JkPlJpc2sgRmFjdG9yczwva2V5d29yZD48L2tleXdvcmRzPjxkYXRlcz48
eWVhcj4yMDA3PC95ZWFyPjxwdWItZGF0ZXM+PGRhdGU+SnVuIDMwPC9kYXRlPjwvcHViLWRhdGVz
PjwvZGF0ZXM+PGlzYm4+MTQ3NC01NDdYIChFbGVjdHJvbmljKSYjeEQ7MDE0MC02NzM2IChMaW5r
aW5nKTwvaXNibj48YWNjZXNzaW9uLW51bT4xNzYwNDgwMjwvYWNjZXNzaW9uLW51bT48dXJscz48
cmVsYXRlZC11cmxzPjx1cmw+aHR0cHM6Ly93d3cubmNiaS5ubG0ubmloLmdvdi9wdWJtZWQvMTc2
MDQ4MDI8L3VybD48L3JlbGF0ZWQtdXJscz48L3VybHM+PGVsZWN0cm9uaWMtcmVzb3VyY2UtbnVt
PjEwLjEwMTYvUzAxNDAtNjczNigwNyk2MTAxNi0yPC9lbGVjdHJvbmljLXJlc291cmNlLW51bT48
L3JlY29yZD48L0NpdGU+PENpdGU+PEF1dGhvcj5EYXVnbGE8L0F1dGhvcj48WWVhcj4yMDE0PC9Z
ZWFyPjxSZWNOdW0+NDI8L1JlY051bT48cmVjb3JkPjxyZWMtbnVtYmVyPjQyPC9yZWMtbnVtYmVy
Pjxmb3JlaWduLWtleXM+PGtleSBhcHA9IkVOIiBkYi1pZD0iMnphZnZ6OWQxdHR4eGNlOXBhaHZy
dnNoMDkyenpwcngyejUyIiB0aW1lc3RhbXA9IjE3MTI3NDM5MjIiPjQyPC9rZXk+PC9mb3JlaWdu
LWtleXM+PHJlZi10eXBlIG5hbWU9IkpvdXJuYWwgQXJ0aWNsZSI+MTc8L3JlZi10eXBlPjxjb250
cmlidXRvcnM+PGF1dGhvcnM+PGF1dGhvcj5EYXVnbGEsIEQuIE0uPC9hdXRob3I+PGF1dGhvcj5H
YW1pLCBKLiBQLjwvYXV0aG9yPjxhdXRob3I+R2Ftb3VnYW0sIEsuPC9hdXRob3I+PGF1dGhvcj5O
YWliZWksIE4uPC9hdXRob3I+PGF1dGhvcj5NYmFpbmFkamksIEwuPC9hdXRob3I+PGF1dGhvcj5O
YXJiZSwgTS48L2F1dGhvcj48YXV0aG9yPlRvcmFsdGEsIEouPC9hdXRob3I+PGF1dGhvcj5Lb2Ri
ZXNzZSwgQi48L2F1dGhvcj48YXV0aG9yPk5nYWRvdWEsIEMuPC9hdXRob3I+PGF1dGhvcj5Db2xk
aXJvbiwgTS4gRS48L2F1dGhvcj48YXV0aG9yPkZlcm1vbiwgRi48L2F1dGhvcj48YXV0aG9yPlBh
Z2UsIEEuIEwuPC9hdXRob3I+PGF1dGhvcj5EamluZ2FyZXksIE0uIEguPC9hdXRob3I+PGF1dGhv
cj5IdWdvbm5ldCwgUy48L2F1dGhvcj48YXV0aG9yPkhhcnJpc29uLCBPLiBCLjwvYXV0aG9yPjxh
dXRob3I+UmViYmV0dHMsIEwuIFMuPC9hdXRob3I+PGF1dGhvcj5UZWtsZXRzaW9uLCBZLjwvYXV0
aG9yPjxhdXRob3I+V2F0a2lucywgRS4gUi48L2F1dGhvcj48YXV0aG9yPkhpbGwsIEQuPC9hdXRo
b3I+PGF1dGhvcj5DYXVnYW50LCBELiBBLjwvYXV0aG9yPjxhdXRob3I+Q2hhbmRyYW1vaGFuLCBE
LjwvYXV0aG9yPjxhdXRob3I+SGFzc2FuLUtpbmcsIE0uPC9hdXRob3I+PGF1dGhvcj5NYW5pZ2Fy
dCwgTy48L2F1dGhvcj48YXV0aG9yPk5hc2NpbWVudG8sIE0uPC9hdXRob3I+PGF1dGhvcj5Xb3Vr
ZXUsIEEuPC9hdXRob3I+PGF1dGhvcj5Ucm90dGVyLCBDLjwvYXV0aG9yPjxhdXRob3I+U3R1YXJ0
LCBKLiBNLjwvYXV0aG9yPjxhdXRob3I+TWFpZGVuLCBNLjwvYXV0aG9yPjxhdXRob3I+R3JlZW53
b29kLCBCLiBNLjwvYXV0aG9yPjwvYXV0aG9ycz48L2NvbnRyaWJ1dG9ycz48YXV0aC1hZGRyZXNz
PkNlbnRyZSBkZSBTdXBwb3J0IGVuIFNhbnRlIEludGVybmF0aW9uYWwgKENTU0kpLCBOJmFwb3M7
RGphbWVuYSwgQ2hhZC4mI3hEO01pbmlzdHJ5IG9mIFB1YmxpYyBIZWFsdGgsIE4mYXBvcztEamFt
ZW5hLCBDaGFkLiYjeEQ7RXBpY2VudHJlLCBNZWRlY2lucyBzYW5zIEZyb250ZXJlcywgUGFyaXMs
IEZyYW5jZS4mI3hEO1dITyBJbnRlcmNvdW50cnkgU3VwcG9ydCBUZWFtLCBPdWdhZG91Z291LCBC
dXJraW5hIEZhc28uJiN4RDtEZXBhcnRtZW50IG9mIFBhbmRlbWljIGFuZCBFcGlkZW1pYyBEaXNl
YXNlcywgV0hPLCBHZW5ldmEsIFN3aXR6ZXJsYW5kLiYjeEQ7RGVwYXJ0bWVudCBvZiBab29sb2d5
LCBVbml2ZXJzaXR5IG9mIE94Zm9yZCwgT3hmb3JkLCBVSy4mI3hEO05vcndlZ2lhbiBJbnN0aXR1
dGUgZm9yIFB1YmxpYyBIZWFsdGgsIE9zbG8sIE5vcndheS4mI3hEO0ZhY3VsdHkgb2YgSW5mZWN0
aW91cyBhbmQgVHJvcGljYWwgRGlzZWFzZXMsIExvbmRvbiBTY2hvb2wgb2YgSHlnaWVuZSBhbmQg
VHJvcGljYWwgTWVkaWNpbmUsIExvbmRvbiwgVUsuJiN4RDtEZXBhcnRtZW50IG9mIFZldGVyaW5h
cnkgTWVkaWNpbmUsIFVuaXZlcnNpdHkgb2YgQ2FtYnJpZGdlLCBDYW1icmlkZ2UsIFVLLiYjeEQ7
RmFjdWx0eSBvZiBJbmZlY3Rpb3VzIGFuZCBUcm9waWNhbCBEaXNlYXNlcywgTG9uZG9uIFNjaG9v
bCBvZiBIeWdpZW5lIGFuZCBUcm9waWNhbCBNZWRpY2luZSwgTG9uZG9uLCBVSy4gRWxlY3Ryb25p
YyBhZGRyZXNzOiBicmlhbi5ncmVlbndvb2RAbHNodG0uYWMudWsuPC9hdXRoLWFkZHJlc3M+PHRp
dGxlcz48dGl0bGU+RWZmZWN0IG9mIGEgc2Vyb2dyb3VwIEEgbWVuaW5nb2NvY2NhbCBjb25qdWdh
dGUgdmFjY2luZSAoUHNBLVRUKSBvbiBzZXJvZ3JvdXAgQSBtZW5pbmdvY29jY2FsIG1lbmluZ2l0
aXMgYW5kIGNhcnJpYWdlIGluIENoYWQ6IGEgY29tbXVuaXR5IHN0dWR5IFtjb3JyZWN0ZWRdPC90
aXRsZT48c2Vjb25kYXJ5LXRpdGxlPkxhbmNldDwvc2Vjb25kYXJ5LXRpdGxlPjwvdGl0bGVzPjxw
ZXJpb2RpY2FsPjxmdWxsLXRpdGxlPkxhbmNldDwvZnVsbC10aXRsZT48L3BlcmlvZGljYWw+PHBh
Z2VzPjQwLTQ3PC9wYWdlcz48dm9sdW1lPjM4Mzwvdm9sdW1lPjxudW1iZXI+OTkxMTwvbnVtYmVy
PjxlZGl0aW9uPjIwMTMvMDkvMTc8L2VkaXRpb24+PGtleXdvcmRzPjxrZXl3b3JkPkFkb2xlc2Nl
bnQ8L2tleXdvcmQ+PGtleXdvcmQ+QWR1bHQ8L2tleXdvcmQ+PGtleXdvcmQ+QWdlIERpc3RyaWJ1
dGlvbjwva2V5d29yZD48a2V5d29yZD5DYXJyaWVyIFN0YXRlL2RpYWdub3Npcy9lcGlkZW1pb2xv
Z3kvcHJldmVudGlvbiAmYW1wOyBjb250cm9sPC9rZXl3b3JkPjxrZXl3b3JkPkNoYWQvZXBpZGVt
aW9sb2d5PC9rZXl3b3JkPjxrZXl3b3JkPkNoaWxkPC9rZXl3b3JkPjxrZXl3b3JkPkNoaWxkLCBQ
cmVzY2hvb2w8L2tleXdvcmQ+PGtleXdvcmQ+RXBpZGVtaWNzPC9rZXl3b3JkPjxrZXl3b3JkPkh1
bWFuczwva2V5d29yZD48a2V5d29yZD5JbmNpZGVuY2U8L2tleXdvcmQ+PGtleXdvcmQ+SW5mYW50
PC9rZXl3b3JkPjxrZXl3b3JkPk1lbmluZ2l0aXMsIE1lbmluZ29jb2NjYWwvZGlhZ25vc2lzL2Vw
aWRlbWlvbG9neS8qcHJldmVudGlvbiAmYW1wOyBjb250cm9sPC9rZXl3b3JkPjxrZXl3b3JkPipN
ZW5pbmdvY29jY2FsIFZhY2NpbmVzPC9rZXl3b3JkPjxrZXl3b3JkPk5laXNzZXJpYSBtZW5pbmdp
dGlkaXMsIFNlcm9ncm91cCBBLyppc29sYXRpb24gJmFtcDsgcHVyaWZpY2F0aW9uPC9rZXl3b3Jk
PjxrZXl3b3JkPlBvcHVsYXRpb24gU3VydmVpbGxhbmNlL21ldGhvZHM8L2tleXdvcmQ+PGtleXdv
cmQ+VmFjY2luYXRpb248L2tleXdvcmQ+PGtleXdvcmQ+WW91bmcgQWR1bHQ8L2tleXdvcmQ+PC9r
ZXl3b3Jkcz48ZGF0ZXM+PHllYXI+MjAxNDwveWVhcj48cHViLWRhdGVzPjxkYXRlPkphbiA0PC9k
YXRlPjwvcHViLWRhdGVzPjwvZGF0ZXM+PGlzYm4+MTQ3NC01NDdYIChFbGVjdHJvbmljKSYjeEQ7
MDE0MC02NzM2IChQcmludCkmI3hEOzAxNDAtNjczNiAoTGlua2luZyk8L2lzYm4+PGFjY2Vzc2lv
bi1udW0+MjQwMzUyMjA8L2FjY2Vzc2lvbi1udW0+PHVybHM+PHJlbGF0ZWQtdXJscz48dXJsPmh0
dHBzOi8vd3d3Lm5jYmkubmxtLm5paC5nb3YvcHVibWVkLzI0MDM1MjIwPC91cmw+PC9yZWxhdGVk
LXVybHM+PC91cmxzPjxjdXN0b20yPlBNQzM4OTg5NTA8L2N1c3RvbTI+PGVsZWN0cm9uaWMtcmVz
b3VyY2UtbnVtPjEwLjEwMTYvUzAxNDAtNjczNigxMyk2MTYxMi04PC9lbGVjdHJvbmljLXJlc291
cmNlLW51bT48L3JlY29yZD48L0NpdGU+PC9FbmROb3RlPn==
</w:fldData>
        </w:fldChar>
      </w:r>
      <w:r w:rsidR="00A23962">
        <w:rPr>
          <w:rFonts w:ascii="Times New Roman" w:hAnsi="Times New Roman" w:cs="Times New Roman"/>
          <w:sz w:val="20"/>
          <w:szCs w:val="20"/>
        </w:rPr>
        <w:instrText xml:space="preserve"> ADDIN EN.CITE.DATA </w:instrText>
      </w:r>
      <w:r w:rsidR="00A23962">
        <w:rPr>
          <w:rFonts w:ascii="Times New Roman" w:hAnsi="Times New Roman" w:cs="Times New Roman"/>
          <w:sz w:val="20"/>
          <w:szCs w:val="20"/>
        </w:rPr>
      </w:r>
      <w:r w:rsidR="00A23962">
        <w:rPr>
          <w:rFonts w:ascii="Times New Roman" w:hAnsi="Times New Roman" w:cs="Times New Roman"/>
          <w:sz w:val="20"/>
          <w:szCs w:val="20"/>
        </w:rPr>
        <w:fldChar w:fldCharType="end"/>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A23962">
        <w:rPr>
          <w:rFonts w:ascii="Times New Roman" w:hAnsi="Times New Roman" w:cs="Times New Roman"/>
          <w:noProof/>
          <w:sz w:val="20"/>
          <w:szCs w:val="20"/>
        </w:rPr>
        <w:t>[15-18]</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Both susceptible and vaccinated people can become infected at a rate that is proportional to dynamic prevalence, however vaccinated people have reduced risk due to vaccine protection. Infection is primarily asymptomatic, with only a proportion of cases developing invasive meningococcal disease (IMD), and vaccination will either protect against both IMD and asymptomatic infection. Following infection, people have an incubation period before becoming infectious and can present either symptomatically or asymptomatically. Asymptomatic carriers will eventually recover and clear their carriage of the bacteria, and symptomatic cases can either die or recover. The model's progression and transmission pathways are based on structures used in other modelling studies</w:t>
      </w:r>
      <w:r w:rsidRPr="00ED45F7">
        <w:rPr>
          <w:rFonts w:ascii="Times New Roman" w:hAnsi="Times New Roman" w:cs="Times New Roman"/>
          <w:sz w:val="20"/>
          <w:szCs w:val="20"/>
        </w:rPr>
        <w:fldChar w:fldCharType="begin">
          <w:fldData xml:space="preserve">PEVuZE5vdGU+PENpdGU+PEF1dGhvcj5LYXJhY2hhbGlvdTwvQXV0aG9yPjxZZWFyPjIwMTU8L1ll
YXI+PFJlY051bT40MzwvUmVjTnVtPjxEaXNwbGF5VGV4dD5bMTksIDIwXTwvRGlzcGxheVRleHQ+
PHJlY29yZD48cmVjLW51bWJlcj40MzwvcmVjLW51bWJlcj48Zm9yZWlnbi1rZXlzPjxrZXkgYXBw
PSJFTiIgZGItaWQ9IjJ6YWZ2ejlkMXR0eHhjZTlwYWh2cnZzaDA5Mnp6cHJ4Mno1MiIgdGltZXN0
YW1wPSIxNzEyNzQ0MjE1Ij40Mzwva2V5PjwvZm9yZWlnbi1rZXlzPjxyZWYtdHlwZSBuYW1lPSJK
b3VybmFsIEFydGljbGUiPjE3PC9yZWYtdHlwZT48Y29udHJpYnV0b3JzPjxhdXRob3JzPjxhdXRo
b3I+S2FyYWNoYWxpb3UsIEEuPC9hdXRob3I+PGF1dGhvcj5Db25sYW4sIEEuIEouPC9hdXRob3I+
PGF1dGhvcj5QcmV6aW9zaSwgTS4gUC48L2F1dGhvcj48YXV0aG9yPlRyb3R0ZXIsIEMuIEwuPC9h
dXRob3I+PC9hdXRob3JzPjwvY29udHJpYnV0b3JzPjxhdXRoLWFkZHJlc3M+RGlzZWFzZSBEeW5h
bWljcyBVbml0LCBEZXBhcnRtZW50IG9mIFZldGVyaW5hcnkgTWVkaWNpbmUsIFVuaXZlcnNpdHkg
b2YgQ2FtYnJpZGdlLCBVbml0ZWQgS2luZ2RvbS4mI3hEO01lbmluZ2l0aXMgVmFjY2luZSBQcm9q
ZWN0LCBQQVRILCBGZXJuZXktVm9sdGFpcmUsIEZyYW5jZSBNZW5pbmdpdGlzIFZhY2NpbmUgUHJv
amVjdCwgRGVwYXJ0bWVudCBvZiBJbW11bml6YXRpb24sIFZhY2NpbmVzIGFuZCBCaW9sb2dpY2Fs
cywgV29ybGQgSGVhbHRoIE9yZ2FuaXphdGlvbiwgR2VuZXZhLCBTd2l0emVybGFuZC48L2F1dGgt
YWRkcmVzcz48dGl0bGVzPjx0aXRsZT5Nb2RlbGluZyBMb25nLXRlcm0gVmFjY2luYXRpb24gU3Ry
YXRlZ2llcyBXaXRoIE1lbkFmcmlWYWMgaW4gdGhlIEFmcmljYW4gTWVuaW5naXRpcyBCZWx0PC90
aXRsZT48c2Vjb25kYXJ5LXRpdGxlPkNsaW4gSW5mZWN0IERpczwvc2Vjb25kYXJ5LXRpdGxlPjwv
dGl0bGVzPjxwZXJpb2RpY2FsPjxmdWxsLXRpdGxlPkNsaW4gSW5mZWN0IERpczwvZnVsbC10aXRs
ZT48L3BlcmlvZGljYWw+PHBhZ2VzPlM1OTQtNjAwPC9wYWdlcz48dm9sdW1lPjYxIFN1cHBsIDU8
L3ZvbHVtZT48bnVtYmVyPlN1cHBsIDU8L251bWJlcj48ZWRpdGlvbj4yMDE1LzExLzExPC9lZGl0
aW9uPjxrZXl3b3Jkcz48a2V5d29yZD5BZG9sZXNjZW50PC9rZXl3b3JkPjxrZXl3b3JkPkFkdWx0
PC9rZXl3b3JkPjxrZXl3b3JkPkFmcmljYS9lcGlkZW1pb2xvZ3k8L2tleXdvcmQ+PGtleXdvcmQ+
QWdlIEZhY3RvcnM8L2tleXdvcmQ+PGtleXdvcmQ+QWdlZDwva2V5d29yZD48a2V5d29yZD5BZ2Vk
LCA4MCBhbmQgb3Zlcjwva2V5d29yZD48a2V5d29yZD5DaGlsZDwva2V5d29yZD48a2V5d29yZD5D
aGlsZCwgUHJlc2Nob29sPC9rZXl3b3JkPjxrZXl3b3JkPkRpc2Vhc2UgVHJhbnNtaXNzaW9uLCBJ
bmZlY3Rpb3VzLypwcmV2ZW50aW9uICZhbXA7IGNvbnRyb2w8L2tleXdvcmQ+PGtleXdvcmQ+RmVt
YWxlPC9rZXl3b3JkPjxrZXl3b3JkPkh1bWFuczwva2V5d29yZD48a2V5d29yZD5JbmZhbnQ8L2tl
eXdvcmQ+PGtleXdvcmQ+SW5mYW50LCBOZXdib3JuPC9rZXl3b3JkPjxrZXl3b3JkPk1hbGU8L2tl
eXdvcmQ+PGtleXdvcmQ+TWVuaW5naXRpcywgTWVuaW5nb2NvY2NhbC8qZXBpZGVtaW9sb2d5Lypw
cmV2ZW50aW9uICZhbXA7IGNvbnRyb2wvdHJhbnNtaXNzaW9uPC9rZXl3b3JkPjxrZXl3b3JkPk1l
bmluZ29jb2NjYWwgVmFjY2luZXMvKmFkbWluaXN0cmF0aW9uICZhbXA7IGRvc2FnZS8qaW1tdW5v
bG9neTwva2V5d29yZD48a2V5d29yZD5NaWRkbGUgQWdlZDwva2V5d29yZD48a2V5d29yZD5Nb2Rl
bHMsIFRoZW9yZXRpY2FsPC9rZXl3b3JkPjxrZXl3b3JkPlNlYXNvbnM8L2tleXdvcmQ+PGtleXdv
cmQ+VmFjY2luYXRpb24vKm1ldGhvZHMvKnN0YXRpc3RpY3MgJmFtcDsgbnVtZXJpY2FsIGRhdGE8
L2tleXdvcmQ+PGtleXdvcmQ+WW91bmcgQWR1bHQ8L2tleXdvcmQ+PGtleXdvcmQ+QWZyaWNhPC9r
ZXl3b3JkPjxrZXl3b3JkPm1hdGhlbWF0aWNhbCBtb2RlbGluZzwva2V5d29yZD48a2V5d29yZD5t
ZW5pbmdpdGlzPC9rZXl3b3JkPjxrZXl3b3JkPnZhY2NpbmU8L2tleXdvcmQ+PC9rZXl3b3Jkcz48
ZGF0ZXM+PHllYXI+MjAxNTwveWVhcj48cHViLWRhdGVzPjxkYXRlPk5vdiAxNTwvZGF0ZT48L3B1
Yi1kYXRlcz48L2RhdGVzPjxpc2JuPjE1MzctNjU5MSAoRWxlY3Ryb25pYykmI3hEOzEwNTgtNDgz
OCAoUHJpbnQpJiN4RDsxMDU4LTQ4MzggKExpbmtpbmcpPC9pc2JuPjxhY2Nlc3Npb24tbnVtPjI2
NTUzNjkzPC9hY2Nlc3Npb24tbnVtPjx1cmxzPjxyZWxhdGVkLXVybHM+PHVybD5odHRwczovL3d3
dy5uY2JpLm5sbS5uaWguZ292L3B1Ym1lZC8yNjU1MzY5MzwvdXJsPjwvcmVsYXRlZC11cmxzPjwv
dXJscz48Y3VzdG9tMj5QTUM0NjM5NDg3PC9jdXN0b20yPjxlbGVjdHJvbmljLXJlc291cmNlLW51
bT4xMC4xMDkzL2NpZC9jaXY1MDg8L2VsZWN0cm9uaWMtcmVzb3VyY2UtbnVtPjwvcmVjb3JkPjwv
Q2l0ZT48Q2l0ZT48QXV0aG9yPkFzYW1vYWg8L0F1dGhvcj48WWVhcj4yMDE4PC9ZZWFyPjxSZWNO
dW0+NDQ8L1JlY051bT48cmVjb3JkPjxyZWMtbnVtYmVyPjQ0PC9yZWMtbnVtYmVyPjxmb3JlaWdu
LWtleXM+PGtleSBhcHA9IkVOIiBkYi1pZD0iMnphZnZ6OWQxdHR4eGNlOXBhaHZydnNoMDkyenpw
cngyejUyIiB0aW1lc3RhbXA9IjE3MTI3NDQzMzQiPjQ0PC9rZXk+PC9mb3JlaWduLWtleXM+PHJl
Zi10eXBlIG5hbWU9IkpvdXJuYWwgQXJ0aWNsZSI+MTc8L3JlZi10eXBlPjxjb250cmlidXRvcnM+
PGF1dGhvcnM+PGF1dGhvcj5Bc2Ftb2FoLCBKLiBLLiBLLjwvYXV0aG9yPjxhdXRob3I+TnlhYmFk
emEsIEYuPC9hdXRob3I+PGF1dGhvcj5TZWlkdSwgQi48L2F1dGhvcj48YXV0aG9yPkNoYW5kLCBN
LjwvYXV0aG9yPjxhdXRob3I+RHV0dGEsIEguPC9hdXRob3I+PC9hdXRob3JzPjwvY29udHJpYnV0
b3JzPjxhdXRoLWFkZHJlc3M+RGVwYXJ0bWVudCBvZiBNYXRoZW1hdGljcywgS3dhbWUgTmtydW1h
aCBVbml2ZXJzaXR5IG9mIFNjaWVuY2UgYW5kIFRlY2hub2xvZ3ksIEt1bWFzaSwgR2hhbmEuJiN4
RDtBZnJpY2FuIEluc3RpdHV0ZSBmb3IgTWF0aGVtYXRpY2FsIFNjaWVuY2VzLCBCaXJpd2EsIEdo
YW5hLiYjeEQ7RGl2aXNpb24gb2YgTWF0aGVtYXRpY3MsIFN0ZWxsZW5ib3NjaCBVbml2ZXJzaXR5
LCBXZXN0ZXJuIENhcGUsIFNvdXRoIEFmcmljYS4mI3hEO0RlcGFydG1lbnQgb2YgTWF0aGVtYXRp
Y3MsIFVuaXZlcnNpdHkgZm9yIERldmVsb3BtZW50IFN0dWRpZXMsIE5hdnJvbmdvLCBHaGFuYS4m
I3hEO0RlcGFydG1lbnQgb2YgQXBwbGllZCBTY2llbmNlcywgR3VydSBLYXNoaSBVbml2ZXJzaXR5
LCBCYXRoaW5kYSwgSW5kaWEuJiN4RDtEZXBhcnRtZW50IG9mIE1hdGhlbWF0aWNzLCBHYXVoYXRp
IFVuaXZlcnNpdHksIEd1d2FoYXRpIDc4MTAxNCwgSW5kaWEuPC9hdXRoLWFkZHJlc3M+PHRpdGxl
cz48dGl0bGU+TWF0aGVtYXRpY2FsIE1vZGVsbGluZyBvZiBCYWN0ZXJpYWwgTWVuaW5naXRpcyBU
cmFuc21pc3Npb24gRHluYW1pY3Mgd2l0aCBDb250cm9sIE1lYXN1cmVzPC90aXRsZT48c2Vjb25k
YXJ5LXRpdGxlPkNvbXB1dCBNYXRoIE1ldGhvZHMgTWVkPC9zZWNvbmRhcnktdGl0bGU+PC90aXRs
ZXM+PHBlcmlvZGljYWw+PGZ1bGwtdGl0bGU+Q29tcHV0IE1hdGggTWV0aG9kcyBNZWQ8L2Z1bGwt
dGl0bGU+PC9wZXJpb2RpY2FsPjxwYWdlcz4yNjU3NDYxPC9wYWdlcz48dm9sdW1lPjIwMTg8L3Zv
bHVtZT48ZWRpdGlvbj4yMDE4LzA1LzIyPC9lZGl0aW9uPjxrZXl3b3Jkcz48a2V5d29yZD5IdW1h
bnM8L2tleXdvcmQ+PGtleXdvcmQ+TWVuaW5naXRpcywgQmFjdGVyaWFsL2RydWcgdGhlcmFweS9w
cmV2ZW50aW9uICZhbXA7IGNvbnRyb2wvKnRyYW5zbWlzc2lvbjwva2V5d29yZD48a2V5d29yZD5N
ZW5pbmdvY29jY2FsIFZhY2NpbmVzPC9rZXl3b3JkPjxrZXl3b3JkPipNb2RlbHMsIFRoZW9yZXRp
Y2FsPC9rZXl3b3JkPjxrZXl3b3JkPk5vbmxpbmVhciBEeW5hbWljczwva2V5d29yZD48a2V5d29y
ZD5WYWNjaW5hdGlvbjwva2V5d29yZD48L2tleXdvcmRzPjxkYXRlcz48eWVhcj4yMDE4PC95ZWFy
PjwvZGF0ZXM+PGlzYm4+MTc0OC02NzE4IChFbGVjdHJvbmljKSYjeEQ7MTc0OC02NzBYIChQcmlu
dCkmI3hEOzE3NDgtNjcwWCAoTGlua2luZyk8L2lzYm4+PGFjY2Vzc2lvbi1udW0+Mjk3ODA0MzE8
L2FjY2Vzc2lvbi1udW0+PHVybHM+PHJlbGF0ZWQtdXJscz48dXJsPmh0dHBzOi8vd3d3Lm5jYmku
bmxtLm5paC5nb3YvcHVibWVkLzI5NzgwNDMxPC91cmw+PC9yZWxhdGVkLXVybHM+PC91cmxzPjxj
dXN0b20yPlBNQzU4OTIzMDc8L2N1c3RvbTI+PGVsZWN0cm9uaWMtcmVzb3VyY2UtbnVtPjEwLjEx
NTUvMjAxOC8yNjU3NDYxPC9lbGVjdHJvbmljLXJlc291cmNlLW51bT48L3JlY29yZD48L0NpdGU+
PC9FbmROb3RlPn==
</w:fldData>
        </w:fldChar>
      </w:r>
      <w:r w:rsidR="00A23962">
        <w:rPr>
          <w:rFonts w:ascii="Times New Roman" w:hAnsi="Times New Roman" w:cs="Times New Roman"/>
          <w:sz w:val="20"/>
          <w:szCs w:val="20"/>
        </w:rPr>
        <w:instrText xml:space="preserve"> ADDIN EN.CITE </w:instrText>
      </w:r>
      <w:r w:rsidR="00A23962">
        <w:rPr>
          <w:rFonts w:ascii="Times New Roman" w:hAnsi="Times New Roman" w:cs="Times New Roman"/>
          <w:sz w:val="20"/>
          <w:szCs w:val="20"/>
        </w:rPr>
        <w:fldChar w:fldCharType="begin">
          <w:fldData xml:space="preserve">PEVuZE5vdGU+PENpdGU+PEF1dGhvcj5LYXJhY2hhbGlvdTwvQXV0aG9yPjxZZWFyPjIwMTU8L1ll
YXI+PFJlY051bT40MzwvUmVjTnVtPjxEaXNwbGF5VGV4dD5bMTksIDIwXTwvRGlzcGxheVRleHQ+
PHJlY29yZD48cmVjLW51bWJlcj40MzwvcmVjLW51bWJlcj48Zm9yZWlnbi1rZXlzPjxrZXkgYXBw
PSJFTiIgZGItaWQ9IjJ6YWZ2ejlkMXR0eHhjZTlwYWh2cnZzaDA5Mnp6cHJ4Mno1MiIgdGltZXN0
YW1wPSIxNzEyNzQ0MjE1Ij40Mzwva2V5PjwvZm9yZWlnbi1rZXlzPjxyZWYtdHlwZSBuYW1lPSJK
b3VybmFsIEFydGljbGUiPjE3PC9yZWYtdHlwZT48Y29udHJpYnV0b3JzPjxhdXRob3JzPjxhdXRo
b3I+S2FyYWNoYWxpb3UsIEEuPC9hdXRob3I+PGF1dGhvcj5Db25sYW4sIEEuIEouPC9hdXRob3I+
PGF1dGhvcj5QcmV6aW9zaSwgTS4gUC48L2F1dGhvcj48YXV0aG9yPlRyb3R0ZXIsIEMuIEwuPC9h
dXRob3I+PC9hdXRob3JzPjwvY29udHJpYnV0b3JzPjxhdXRoLWFkZHJlc3M+RGlzZWFzZSBEeW5h
bWljcyBVbml0LCBEZXBhcnRtZW50IG9mIFZldGVyaW5hcnkgTWVkaWNpbmUsIFVuaXZlcnNpdHkg
b2YgQ2FtYnJpZGdlLCBVbml0ZWQgS2luZ2RvbS4mI3hEO01lbmluZ2l0aXMgVmFjY2luZSBQcm9q
ZWN0LCBQQVRILCBGZXJuZXktVm9sdGFpcmUsIEZyYW5jZSBNZW5pbmdpdGlzIFZhY2NpbmUgUHJv
amVjdCwgRGVwYXJ0bWVudCBvZiBJbW11bml6YXRpb24sIFZhY2NpbmVzIGFuZCBCaW9sb2dpY2Fs
cywgV29ybGQgSGVhbHRoIE9yZ2FuaXphdGlvbiwgR2VuZXZhLCBTd2l0emVybGFuZC48L2F1dGgt
YWRkcmVzcz48dGl0bGVzPjx0aXRsZT5Nb2RlbGluZyBMb25nLXRlcm0gVmFjY2luYXRpb24gU3Ry
YXRlZ2llcyBXaXRoIE1lbkFmcmlWYWMgaW4gdGhlIEFmcmljYW4gTWVuaW5naXRpcyBCZWx0PC90
aXRsZT48c2Vjb25kYXJ5LXRpdGxlPkNsaW4gSW5mZWN0IERpczwvc2Vjb25kYXJ5LXRpdGxlPjwv
dGl0bGVzPjxwZXJpb2RpY2FsPjxmdWxsLXRpdGxlPkNsaW4gSW5mZWN0IERpczwvZnVsbC10aXRs
ZT48L3BlcmlvZGljYWw+PHBhZ2VzPlM1OTQtNjAwPC9wYWdlcz48dm9sdW1lPjYxIFN1cHBsIDU8
L3ZvbHVtZT48bnVtYmVyPlN1cHBsIDU8L251bWJlcj48ZWRpdGlvbj4yMDE1LzExLzExPC9lZGl0
aW9uPjxrZXl3b3Jkcz48a2V5d29yZD5BZG9sZXNjZW50PC9rZXl3b3JkPjxrZXl3b3JkPkFkdWx0
PC9rZXl3b3JkPjxrZXl3b3JkPkFmcmljYS9lcGlkZW1pb2xvZ3k8L2tleXdvcmQ+PGtleXdvcmQ+
QWdlIEZhY3RvcnM8L2tleXdvcmQ+PGtleXdvcmQ+QWdlZDwva2V5d29yZD48a2V5d29yZD5BZ2Vk
LCA4MCBhbmQgb3Zlcjwva2V5d29yZD48a2V5d29yZD5DaGlsZDwva2V5d29yZD48a2V5d29yZD5D
aGlsZCwgUHJlc2Nob29sPC9rZXl3b3JkPjxrZXl3b3JkPkRpc2Vhc2UgVHJhbnNtaXNzaW9uLCBJ
bmZlY3Rpb3VzLypwcmV2ZW50aW9uICZhbXA7IGNvbnRyb2w8L2tleXdvcmQ+PGtleXdvcmQ+RmVt
YWxlPC9rZXl3b3JkPjxrZXl3b3JkPkh1bWFuczwva2V5d29yZD48a2V5d29yZD5JbmZhbnQ8L2tl
eXdvcmQ+PGtleXdvcmQ+SW5mYW50LCBOZXdib3JuPC9rZXl3b3JkPjxrZXl3b3JkPk1hbGU8L2tl
eXdvcmQ+PGtleXdvcmQ+TWVuaW5naXRpcywgTWVuaW5nb2NvY2NhbC8qZXBpZGVtaW9sb2d5Lypw
cmV2ZW50aW9uICZhbXA7IGNvbnRyb2wvdHJhbnNtaXNzaW9uPC9rZXl3b3JkPjxrZXl3b3JkPk1l
bmluZ29jb2NjYWwgVmFjY2luZXMvKmFkbWluaXN0cmF0aW9uICZhbXA7IGRvc2FnZS8qaW1tdW5v
bG9neTwva2V5d29yZD48a2V5d29yZD5NaWRkbGUgQWdlZDwva2V5d29yZD48a2V5d29yZD5Nb2Rl
bHMsIFRoZW9yZXRpY2FsPC9rZXl3b3JkPjxrZXl3b3JkPlNlYXNvbnM8L2tleXdvcmQ+PGtleXdv
cmQ+VmFjY2luYXRpb24vKm1ldGhvZHMvKnN0YXRpc3RpY3MgJmFtcDsgbnVtZXJpY2FsIGRhdGE8
L2tleXdvcmQ+PGtleXdvcmQ+WW91bmcgQWR1bHQ8L2tleXdvcmQ+PGtleXdvcmQ+QWZyaWNhPC9r
ZXl3b3JkPjxrZXl3b3JkPm1hdGhlbWF0aWNhbCBtb2RlbGluZzwva2V5d29yZD48a2V5d29yZD5t
ZW5pbmdpdGlzPC9rZXl3b3JkPjxrZXl3b3JkPnZhY2NpbmU8L2tleXdvcmQ+PC9rZXl3b3Jkcz48
ZGF0ZXM+PHllYXI+MjAxNTwveWVhcj48cHViLWRhdGVzPjxkYXRlPk5vdiAxNTwvZGF0ZT48L3B1
Yi1kYXRlcz48L2RhdGVzPjxpc2JuPjE1MzctNjU5MSAoRWxlY3Ryb25pYykmI3hEOzEwNTgtNDgz
OCAoUHJpbnQpJiN4RDsxMDU4LTQ4MzggKExpbmtpbmcpPC9pc2JuPjxhY2Nlc3Npb24tbnVtPjI2
NTUzNjkzPC9hY2Nlc3Npb24tbnVtPjx1cmxzPjxyZWxhdGVkLXVybHM+PHVybD5odHRwczovL3d3
dy5uY2JpLm5sbS5uaWguZ292L3B1Ym1lZC8yNjU1MzY5MzwvdXJsPjwvcmVsYXRlZC11cmxzPjwv
dXJscz48Y3VzdG9tMj5QTUM0NjM5NDg3PC9jdXN0b20yPjxlbGVjdHJvbmljLXJlc291cmNlLW51
bT4xMC4xMDkzL2NpZC9jaXY1MDg8L2VsZWN0cm9uaWMtcmVzb3VyY2UtbnVtPjwvcmVjb3JkPjwv
Q2l0ZT48Q2l0ZT48QXV0aG9yPkFzYW1vYWg8L0F1dGhvcj48WWVhcj4yMDE4PC9ZZWFyPjxSZWNO
dW0+NDQ8L1JlY051bT48cmVjb3JkPjxyZWMtbnVtYmVyPjQ0PC9yZWMtbnVtYmVyPjxmb3JlaWdu
LWtleXM+PGtleSBhcHA9IkVOIiBkYi1pZD0iMnphZnZ6OWQxdHR4eGNlOXBhaHZydnNoMDkyenpw
cngyejUyIiB0aW1lc3RhbXA9IjE3MTI3NDQzMzQiPjQ0PC9rZXk+PC9mb3JlaWduLWtleXM+PHJl
Zi10eXBlIG5hbWU9IkpvdXJuYWwgQXJ0aWNsZSI+MTc8L3JlZi10eXBlPjxjb250cmlidXRvcnM+
PGF1dGhvcnM+PGF1dGhvcj5Bc2Ftb2FoLCBKLiBLLiBLLjwvYXV0aG9yPjxhdXRob3I+TnlhYmFk
emEsIEYuPC9hdXRob3I+PGF1dGhvcj5TZWlkdSwgQi48L2F1dGhvcj48YXV0aG9yPkNoYW5kLCBN
LjwvYXV0aG9yPjxhdXRob3I+RHV0dGEsIEguPC9hdXRob3I+PC9hdXRob3JzPjwvY29udHJpYnV0
b3JzPjxhdXRoLWFkZHJlc3M+RGVwYXJ0bWVudCBvZiBNYXRoZW1hdGljcywgS3dhbWUgTmtydW1h
aCBVbml2ZXJzaXR5IG9mIFNjaWVuY2UgYW5kIFRlY2hub2xvZ3ksIEt1bWFzaSwgR2hhbmEuJiN4
RDtBZnJpY2FuIEluc3RpdHV0ZSBmb3IgTWF0aGVtYXRpY2FsIFNjaWVuY2VzLCBCaXJpd2EsIEdo
YW5hLiYjeEQ7RGl2aXNpb24gb2YgTWF0aGVtYXRpY3MsIFN0ZWxsZW5ib3NjaCBVbml2ZXJzaXR5
LCBXZXN0ZXJuIENhcGUsIFNvdXRoIEFmcmljYS4mI3hEO0RlcGFydG1lbnQgb2YgTWF0aGVtYXRp
Y3MsIFVuaXZlcnNpdHkgZm9yIERldmVsb3BtZW50IFN0dWRpZXMsIE5hdnJvbmdvLCBHaGFuYS4m
I3hEO0RlcGFydG1lbnQgb2YgQXBwbGllZCBTY2llbmNlcywgR3VydSBLYXNoaSBVbml2ZXJzaXR5
LCBCYXRoaW5kYSwgSW5kaWEuJiN4RDtEZXBhcnRtZW50IG9mIE1hdGhlbWF0aWNzLCBHYXVoYXRp
IFVuaXZlcnNpdHksIEd1d2FoYXRpIDc4MTAxNCwgSW5kaWEuPC9hdXRoLWFkZHJlc3M+PHRpdGxl
cz48dGl0bGU+TWF0aGVtYXRpY2FsIE1vZGVsbGluZyBvZiBCYWN0ZXJpYWwgTWVuaW5naXRpcyBU
cmFuc21pc3Npb24gRHluYW1pY3Mgd2l0aCBDb250cm9sIE1lYXN1cmVzPC90aXRsZT48c2Vjb25k
YXJ5LXRpdGxlPkNvbXB1dCBNYXRoIE1ldGhvZHMgTWVkPC9zZWNvbmRhcnktdGl0bGU+PC90aXRs
ZXM+PHBlcmlvZGljYWw+PGZ1bGwtdGl0bGU+Q29tcHV0IE1hdGggTWV0aG9kcyBNZWQ8L2Z1bGwt
dGl0bGU+PC9wZXJpb2RpY2FsPjxwYWdlcz4yNjU3NDYxPC9wYWdlcz48dm9sdW1lPjIwMTg8L3Zv
bHVtZT48ZWRpdGlvbj4yMDE4LzA1LzIyPC9lZGl0aW9uPjxrZXl3b3Jkcz48a2V5d29yZD5IdW1h
bnM8L2tleXdvcmQ+PGtleXdvcmQ+TWVuaW5naXRpcywgQmFjdGVyaWFsL2RydWcgdGhlcmFweS9w
cmV2ZW50aW9uICZhbXA7IGNvbnRyb2wvKnRyYW5zbWlzc2lvbjwva2V5d29yZD48a2V5d29yZD5N
ZW5pbmdvY29jY2FsIFZhY2NpbmVzPC9rZXl3b3JkPjxrZXl3b3JkPipNb2RlbHMsIFRoZW9yZXRp
Y2FsPC9rZXl3b3JkPjxrZXl3b3JkPk5vbmxpbmVhciBEeW5hbWljczwva2V5d29yZD48a2V5d29y
ZD5WYWNjaW5hdGlvbjwva2V5d29yZD48L2tleXdvcmRzPjxkYXRlcz48eWVhcj4yMDE4PC95ZWFy
PjwvZGF0ZXM+PGlzYm4+MTc0OC02NzE4IChFbGVjdHJvbmljKSYjeEQ7MTc0OC02NzBYIChQcmlu
dCkmI3hEOzE3NDgtNjcwWCAoTGlua2luZyk8L2lzYm4+PGFjY2Vzc2lvbi1udW0+Mjk3ODA0MzE8
L2FjY2Vzc2lvbi1udW0+PHVybHM+PHJlbGF0ZWQtdXJscz48dXJsPmh0dHBzOi8vd3d3Lm5jYmku
bmxtLm5paC5nb3YvcHVibWVkLzI5NzgwNDMxPC91cmw+PC9yZWxhdGVkLXVybHM+PC91cmxzPjxj
dXN0b20yPlBNQzU4OTIzMDc8L2N1c3RvbTI+PGVsZWN0cm9uaWMtcmVzb3VyY2UtbnVtPjEwLjEx
NTUvMjAxOC8yNjU3NDYxPC9lbGVjdHJvbmljLXJlc291cmNlLW51bT48L3JlY29yZD48L0NpdGU+
PC9FbmROb3RlPn==
</w:fldData>
        </w:fldChar>
      </w:r>
      <w:r w:rsidR="00A23962">
        <w:rPr>
          <w:rFonts w:ascii="Times New Roman" w:hAnsi="Times New Roman" w:cs="Times New Roman"/>
          <w:sz w:val="20"/>
          <w:szCs w:val="20"/>
        </w:rPr>
        <w:instrText xml:space="preserve"> ADDIN EN.CITE.DATA </w:instrText>
      </w:r>
      <w:r w:rsidR="00A23962">
        <w:rPr>
          <w:rFonts w:ascii="Times New Roman" w:hAnsi="Times New Roman" w:cs="Times New Roman"/>
          <w:sz w:val="20"/>
          <w:szCs w:val="20"/>
        </w:rPr>
      </w:r>
      <w:r w:rsidR="00A23962">
        <w:rPr>
          <w:rFonts w:ascii="Times New Roman" w:hAnsi="Times New Roman" w:cs="Times New Roman"/>
          <w:sz w:val="20"/>
          <w:szCs w:val="20"/>
        </w:rPr>
        <w:fldChar w:fldCharType="end"/>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A23962">
        <w:rPr>
          <w:rFonts w:ascii="Times New Roman" w:hAnsi="Times New Roman" w:cs="Times New Roman"/>
          <w:noProof/>
          <w:sz w:val="20"/>
          <w:szCs w:val="20"/>
        </w:rPr>
        <w:t>[19, 20]</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Symptomatic humans in the model are identified as a suspected case with an assumed 50% probability per day once they develop symptoms, so most cases will be found within one to two days.</w:t>
      </w:r>
      <w:r w:rsidR="00DB5A05">
        <w:rPr>
          <w:rFonts w:ascii="Times New Roman" w:hAnsi="Times New Roman" w:cs="Times New Roman"/>
          <w:sz w:val="20"/>
          <w:szCs w:val="20"/>
        </w:rPr>
        <w:t xml:space="preserve"> This identification is assumed to occur </w:t>
      </w:r>
      <w:r w:rsidR="001161DC">
        <w:rPr>
          <w:rFonts w:ascii="Times New Roman" w:hAnsi="Times New Roman" w:cs="Times New Roman"/>
          <w:sz w:val="20"/>
          <w:szCs w:val="20"/>
        </w:rPr>
        <w:t xml:space="preserve">clinically </w:t>
      </w:r>
      <w:r w:rsidR="00DB5A05">
        <w:rPr>
          <w:rFonts w:ascii="Times New Roman" w:hAnsi="Times New Roman" w:cs="Times New Roman"/>
          <w:sz w:val="20"/>
          <w:szCs w:val="20"/>
        </w:rPr>
        <w:t xml:space="preserve">through </w:t>
      </w:r>
      <w:r w:rsidR="001162D3">
        <w:rPr>
          <w:rFonts w:ascii="Times New Roman" w:hAnsi="Times New Roman" w:cs="Times New Roman"/>
          <w:sz w:val="20"/>
          <w:szCs w:val="20"/>
        </w:rPr>
        <w:t>presentation</w:t>
      </w:r>
      <w:r w:rsidR="001161DC">
        <w:rPr>
          <w:rFonts w:ascii="Times New Roman" w:hAnsi="Times New Roman" w:cs="Times New Roman"/>
          <w:sz w:val="20"/>
          <w:szCs w:val="20"/>
        </w:rPr>
        <w:t xml:space="preserve"> to healthcare</w:t>
      </w:r>
      <w:r w:rsidR="001162D3">
        <w:rPr>
          <w:rFonts w:ascii="Times New Roman" w:hAnsi="Times New Roman" w:cs="Times New Roman"/>
          <w:sz w:val="20"/>
          <w:szCs w:val="20"/>
        </w:rPr>
        <w:t xml:space="preserve"> and subsequent reporting of suspected cases which present with invasive disease</w:t>
      </w:r>
      <w:r w:rsidR="001161DC">
        <w:rPr>
          <w:rFonts w:ascii="Times New Roman" w:hAnsi="Times New Roman" w:cs="Times New Roman"/>
          <w:sz w:val="20"/>
          <w:szCs w:val="20"/>
        </w:rPr>
        <w:t xml:space="preserve">. </w:t>
      </w:r>
      <w:r w:rsidR="00DB5A05">
        <w:rPr>
          <w:rFonts w:ascii="Times New Roman" w:hAnsi="Times New Roman" w:cs="Times New Roman"/>
          <w:sz w:val="20"/>
          <w:szCs w:val="20"/>
        </w:rPr>
        <w:t xml:space="preserve"> </w:t>
      </w:r>
    </w:p>
    <w:p w14:paraId="541D7CCF" w14:textId="6BF3D9B9" w:rsidR="00AF4D70" w:rsidRPr="00ED45F7" w:rsidRDefault="00AF4D70" w:rsidP="00AF4D70">
      <w:pPr>
        <w:jc w:val="both"/>
        <w:rPr>
          <w:rFonts w:ascii="Times New Roman" w:hAnsi="Times New Roman" w:cs="Times New Roman"/>
          <w:sz w:val="20"/>
          <w:szCs w:val="20"/>
        </w:rPr>
      </w:pPr>
      <w:r w:rsidRPr="00ED45F7">
        <w:rPr>
          <w:rFonts w:ascii="Times New Roman" w:hAnsi="Times New Roman" w:cs="Times New Roman"/>
          <w:sz w:val="20"/>
          <w:szCs w:val="20"/>
        </w:rPr>
        <w:t>As the transmissibility and invasion rate of bacterial meningitis is highly dependent on seasonality</w:t>
      </w:r>
      <w:r w:rsidRPr="00ED45F7">
        <w:rPr>
          <w:rFonts w:ascii="Times New Roman" w:hAnsi="Times New Roman" w:cs="Times New Roman"/>
          <w:sz w:val="20"/>
          <w:szCs w:val="20"/>
        </w:rPr>
        <w:fldChar w:fldCharType="begin"/>
      </w:r>
      <w:r w:rsidR="00A23962">
        <w:rPr>
          <w:rFonts w:ascii="Times New Roman" w:hAnsi="Times New Roman" w:cs="Times New Roman"/>
          <w:sz w:val="20"/>
          <w:szCs w:val="20"/>
        </w:rPr>
        <w:instrText xml:space="preserve"> ADDIN EN.CITE &lt;EndNote&gt;&lt;Cite&gt;&lt;Author&gt;Agier&lt;/Author&gt;&lt;Year&gt;2013&lt;/Year&gt;&lt;RecNum&gt;34&lt;/RecNum&gt;&lt;DisplayText&gt;[11]&lt;/DisplayText&gt;&lt;record&gt;&lt;rec-number&gt;34&lt;/rec-number&gt;&lt;foreign-keys&gt;&lt;key app="EN" db-id="2zafvz9d1ttxxce9pahvrvsh092zzprx2z52" timestamp="1712741872"&gt;34&lt;/key&gt;&lt;/foreign-keys&gt;&lt;ref-type name="Journal Article"&gt;17&lt;/ref-type&gt;&lt;contributors&gt;&lt;authors&gt;&lt;author&gt;Agier, L.&lt;/author&gt;&lt;author&gt;Deroubaix, A.&lt;/author&gt;&lt;author&gt;Martiny, N.&lt;/author&gt;&lt;author&gt;Yaka, P.&lt;/author&gt;&lt;author&gt;Djibo, A.&lt;/author&gt;&lt;author&gt;Broutin, H.&lt;/author&gt;&lt;/authors&gt;&lt;/contributors&gt;&lt;auth-address&gt;Combining Health Information, Computation and Statistics, School of Health and Medicine, Lancaster University, Lancaster, UK. l.agier@lancaster.ac.uk&lt;/auth-address&gt;&lt;titles&gt;&lt;title&gt;Seasonality of meningitis in Africa and climate forcing: aerosols stand out&lt;/title&gt;&lt;secondary-title&gt;J R Soc Interface&lt;/secondary-title&gt;&lt;/titles&gt;&lt;periodical&gt;&lt;full-title&gt;J R Soc Interface&lt;/full-title&gt;&lt;/periodical&gt;&lt;pages&gt;20120814&lt;/pages&gt;&lt;volume&gt;10&lt;/volume&gt;&lt;number&gt;79&lt;/number&gt;&lt;edition&gt;2012/12/12&lt;/edition&gt;&lt;keywords&gt;&lt;keyword&gt;Aerosols/analysis/toxicity&lt;/keyword&gt;&lt;keyword&gt;*Climate Change&lt;/keyword&gt;&lt;keyword&gt;*Disease Outbreaks&lt;/keyword&gt;&lt;keyword&gt;Dust/analysis&lt;/keyword&gt;&lt;keyword&gt;Humans&lt;/keyword&gt;&lt;keyword&gt;Incidence&lt;/keyword&gt;&lt;keyword&gt;Meningitis, Bacterial/*epidemiology/etiology&lt;/keyword&gt;&lt;keyword&gt;Minerals/analysis/toxicity&lt;/keyword&gt;&lt;keyword&gt;*Models, Theoretical&lt;/keyword&gt;&lt;keyword&gt;Niger/epidemiology&lt;/keyword&gt;&lt;keyword&gt;Particulate Matter/*analysis/toxicity&lt;/keyword&gt;&lt;keyword&gt;Respiratory Mucosa/pathology&lt;/keyword&gt;&lt;keyword&gt;*Seasons&lt;/keyword&gt;&lt;keyword&gt;Time Factors&lt;/keyword&gt;&lt;/keywords&gt;&lt;dates&gt;&lt;year&gt;2013&lt;/year&gt;&lt;pub-dates&gt;&lt;date&gt;Feb&lt;/date&gt;&lt;/pub-dates&gt;&lt;/dates&gt;&lt;isbn&gt;1742-5662 (Electronic)&amp;#xD;1742-5689 (Print)&amp;#xD;1742-5662 (Linking)&lt;/isbn&gt;&lt;accession-num&gt;23221989&lt;/accession-num&gt;&lt;urls&gt;&lt;related-urls&gt;&lt;url&gt;https://www.ncbi.nlm.nih.gov/pubmed/23221989&lt;/url&gt;&lt;/related-urls&gt;&lt;/urls&gt;&lt;custom2&gt;PMC3565698&lt;/custom2&gt;&lt;electronic-resource-num&gt;10.1098/rsif.2012.0814&lt;/electronic-resource-num&gt;&lt;/record&gt;&lt;/Cite&gt;&lt;/EndNote&gt;</w:instrText>
      </w:r>
      <w:r w:rsidRPr="00ED45F7">
        <w:rPr>
          <w:rFonts w:ascii="Times New Roman" w:hAnsi="Times New Roman" w:cs="Times New Roman"/>
          <w:sz w:val="20"/>
          <w:szCs w:val="20"/>
        </w:rPr>
        <w:fldChar w:fldCharType="separate"/>
      </w:r>
      <w:r w:rsidR="00A23962">
        <w:rPr>
          <w:rFonts w:ascii="Times New Roman" w:hAnsi="Times New Roman" w:cs="Times New Roman"/>
          <w:noProof/>
          <w:sz w:val="20"/>
          <w:szCs w:val="20"/>
        </w:rPr>
        <w:t>[11]</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the model assumes a sinusoidal forcing function which increases the probability of transmission and the development of invasive disease for one half of the year (aligning with the ‘dry season’ in the African meningitis belt) and decreases the probability for the other half of the year:</w:t>
      </w:r>
    </w:p>
    <w:p w14:paraId="0A4A01AC" w14:textId="4B95544D" w:rsidR="00AF4D70" w:rsidRPr="00ED45F7" w:rsidRDefault="00AF4D70" w:rsidP="00046CAB">
      <w:pPr>
        <w:jc w:val="center"/>
        <w:rPr>
          <w:rFonts w:ascii="Times New Roman" w:hAnsi="Times New Roman" w:cs="Times New Roman"/>
          <w:sz w:val="20"/>
          <w:szCs w:val="20"/>
        </w:rPr>
      </w:pPr>
      <m:oMath>
        <m:r>
          <w:rPr>
            <w:rFonts w:ascii="Cambria Math" w:hAnsi="Cambria Math" w:cs="Times New Roman"/>
            <w:sz w:val="20"/>
            <w:szCs w:val="20"/>
          </w:rPr>
          <w:lastRenderedPageBreak/>
          <m:t>β</m:t>
        </m:r>
        <m:d>
          <m:dPr>
            <m:begChr m:val="{"/>
            <m:endChr m:val="}"/>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=β(1+0</m:t>
        </m:r>
        <m:r>
          <m:rPr>
            <m:sty m:val="p"/>
          </m:rPr>
          <w:rPr>
            <w:rFonts w:ascii="Cambria Math" w:hAnsi="Cambria Math" w:cs="Times New Roman"/>
            <w:sz w:val="20"/>
            <w:szCs w:val="20"/>
          </w:rPr>
          <m:t>·</m:t>
        </m:r>
        <m:r>
          <w:rPr>
            <w:rFonts w:ascii="Cambria Math" w:hAnsi="Cambria Math" w:cs="Times New Roman"/>
            <w:sz w:val="20"/>
            <w:szCs w:val="20"/>
          </w:rPr>
          <m:t>6</m:t>
        </m:r>
        <m:func>
          <m:funcPr>
            <m:ctrlPr>
              <w:rPr>
                <w:rFonts w:ascii="Cambria Math" w:hAnsi="Cambria Math" w:cs="Times New Roman"/>
                <w:sz w:val="20"/>
                <w:szCs w:val="20"/>
              </w:rPr>
            </m:ctrlPr>
          </m:funcPr>
          <m:fName>
            <m:r>
              <m:rPr>
                <m:sty m:val="p"/>
              </m:rPr>
              <w:rPr>
                <w:rFonts w:ascii="Cambria Math" w:hAnsi="Cambria Math" w:cs="Times New Roman"/>
                <w:sz w:val="20"/>
                <w:szCs w:val="20"/>
              </w:rPr>
              <m:t>cos</m:t>
            </m:r>
          </m:fName>
          <m:e>
            <m:f>
              <m:fPr>
                <m:ctrlPr>
                  <w:rPr>
                    <w:rFonts w:ascii="Cambria Math" w:hAnsi="Cambria Math" w:cs="Times New Roman"/>
                    <w:i/>
                    <w:sz w:val="20"/>
                    <w:szCs w:val="20"/>
                  </w:rPr>
                </m:ctrlPr>
              </m:fPr>
              <m:num>
                <m:r>
                  <w:rPr>
                    <w:rFonts w:ascii="Cambria Math" w:hAnsi="Cambria Math" w:cs="Times New Roman"/>
                    <w:sz w:val="20"/>
                    <w:szCs w:val="20"/>
                  </w:rPr>
                  <m:t>2πt</m:t>
                </m:r>
              </m:num>
              <m:den>
                <m:r>
                  <w:rPr>
                    <w:rFonts w:ascii="Cambria Math" w:hAnsi="Cambria Math" w:cs="Times New Roman"/>
                    <w:sz w:val="20"/>
                    <w:szCs w:val="20"/>
                  </w:rPr>
                  <m:t>365</m:t>
                </m:r>
              </m:den>
            </m:f>
          </m:e>
        </m:func>
        <m:r>
          <w:rPr>
            <w:rFonts w:ascii="Cambria Math" w:hAnsi="Cambria Math" w:cs="Times New Roman"/>
            <w:sz w:val="20"/>
            <w:szCs w:val="20"/>
          </w:rPr>
          <m:t>)</m:t>
        </m:r>
      </m:oMath>
      <w:r w:rsidRPr="00ED45F7">
        <w:rPr>
          <w:rFonts w:ascii="Times New Roman" w:hAnsi="Times New Roman" w:cs="Times New Roman"/>
          <w:sz w:val="20"/>
          <w:szCs w:val="20"/>
        </w:rPr>
        <w:t xml:space="preserve"> ,</w:t>
      </w:r>
    </w:p>
    <w:p w14:paraId="542EC93F" w14:textId="57D0BC11" w:rsidR="00AF4D70" w:rsidRPr="00ED45F7" w:rsidRDefault="00AF4D70" w:rsidP="00AF4D70">
      <w:pPr>
        <w:jc w:val="both"/>
        <w:rPr>
          <w:rFonts w:ascii="Times New Roman" w:hAnsi="Times New Roman" w:cs="Times New Roman"/>
          <w:sz w:val="20"/>
          <w:szCs w:val="20"/>
        </w:rPr>
      </w:pPr>
      <w:r w:rsidRPr="00ED45F7">
        <w:rPr>
          <w:rFonts w:ascii="Times New Roman" w:hAnsi="Times New Roman" w:cs="Times New Roman"/>
          <w:sz w:val="20"/>
          <w:szCs w:val="20"/>
        </w:rPr>
        <w:t xml:space="preserve">where </w:t>
      </w:r>
      <m:oMath>
        <m:r>
          <w:rPr>
            <w:rFonts w:ascii="Cambria Math" w:hAnsi="Cambria Math" w:cs="Times New Roman"/>
            <w:sz w:val="20"/>
            <w:szCs w:val="20"/>
          </w:rPr>
          <m:t>β</m:t>
        </m:r>
      </m:oMath>
      <w:r w:rsidRPr="00ED45F7">
        <w:rPr>
          <w:rFonts w:ascii="Times New Roman" w:hAnsi="Times New Roman" w:cs="Times New Roman"/>
          <w:sz w:val="20"/>
          <w:szCs w:val="20"/>
        </w:rPr>
        <w:t xml:space="preserve"> is the transmissibility parameter and </w:t>
      </w:r>
      <m:oMath>
        <m:r>
          <w:rPr>
            <w:rFonts w:ascii="Cambria Math" w:hAnsi="Cambria Math" w:cs="Times New Roman"/>
            <w:sz w:val="20"/>
            <w:szCs w:val="20"/>
          </w:rPr>
          <m:t>t</m:t>
        </m:r>
      </m:oMath>
      <w:r w:rsidRPr="00ED45F7">
        <w:rPr>
          <w:rFonts w:ascii="Times New Roman" w:eastAsiaTheme="minorEastAsia" w:hAnsi="Times New Roman" w:cs="Times New Roman"/>
          <w:sz w:val="20"/>
          <w:szCs w:val="20"/>
        </w:rPr>
        <w:t xml:space="preserve"> is the daily step in the model. The form and parameterisation of this function are based on the methods of Karachaliou et al.</w:t>
      </w:r>
      <w:r w:rsidR="00BB453D" w:rsidRPr="00ED45F7">
        <w:rPr>
          <w:rFonts w:ascii="Times New Roman" w:eastAsiaTheme="minorEastAsia" w:hAnsi="Times New Roman" w:cs="Times New Roman"/>
          <w:sz w:val="20"/>
          <w:szCs w:val="20"/>
        </w:rPr>
        <w:t xml:space="preserve"> (2015).</w:t>
      </w:r>
      <w:r w:rsidRPr="00ED45F7">
        <w:rPr>
          <w:rFonts w:ascii="Times New Roman" w:eastAsiaTheme="minorEastAsia" w:hAnsi="Times New Roman" w:cs="Times New Roman"/>
          <w:sz w:val="20"/>
          <w:szCs w:val="20"/>
        </w:rPr>
        <w:fldChar w:fldCharType="begin">
          <w:fldData xml:space="preserve">PEVuZE5vdGU+PENpdGU+PEF1dGhvcj5LYXJhY2hhbGlvdTwvQXV0aG9yPjxZZWFyPjIwMTU8L1ll
YXI+PFJlY051bT40MzwvUmVjTnVtPjxEaXNwbGF5VGV4dD5bMTldPC9EaXNwbGF5VGV4dD48cmVj
b3JkPjxyZWMtbnVtYmVyPjQzPC9yZWMtbnVtYmVyPjxmb3JlaWduLWtleXM+PGtleSBhcHA9IkVO
IiBkYi1pZD0iMnphZnZ6OWQxdHR4eGNlOXBhaHZydnNoMDkyenpwcngyejUyIiB0aW1lc3RhbXA9
IjE3MTI3NDQyMTUiPjQzPC9rZXk+PC9mb3JlaWduLWtleXM+PHJlZi10eXBlIG5hbWU9IkpvdXJu
YWwgQXJ0aWNsZSI+MTc8L3JlZi10eXBlPjxjb250cmlidXRvcnM+PGF1dGhvcnM+PGF1dGhvcj5L
YXJhY2hhbGlvdSwgQS48L2F1dGhvcj48YXV0aG9yPkNvbmxhbiwgQS4gSi48L2F1dGhvcj48YXV0
aG9yPlByZXppb3NpLCBNLiBQLjwvYXV0aG9yPjxhdXRob3I+VHJvdHRlciwgQy4gTC48L2F1dGhv
cj48L2F1dGhvcnM+PC9jb250cmlidXRvcnM+PGF1dGgtYWRkcmVzcz5EaXNlYXNlIER5bmFtaWNz
IFVuaXQsIERlcGFydG1lbnQgb2YgVmV0ZXJpbmFyeSBNZWRpY2luZSwgVW5pdmVyc2l0eSBvZiBD
YW1icmlkZ2UsIFVuaXRlZCBLaW5nZG9tLiYjeEQ7TWVuaW5naXRpcyBWYWNjaW5lIFByb2plY3Qs
IFBBVEgsIEZlcm5leS1Wb2x0YWlyZSwgRnJhbmNlIE1lbmluZ2l0aXMgVmFjY2luZSBQcm9qZWN0
LCBEZXBhcnRtZW50IG9mIEltbXVuaXphdGlvbiwgVmFjY2luZXMgYW5kIEJpb2xvZ2ljYWxzLCBX
b3JsZCBIZWFsdGggT3JnYW5pemF0aW9uLCBHZW5ldmEsIFN3aXR6ZXJsYW5kLjwvYXV0aC1hZGRy
ZXNzPjx0aXRsZXM+PHRpdGxlPk1vZGVsaW5nIExvbmctdGVybSBWYWNjaW5hdGlvbiBTdHJhdGVn
aWVzIFdpdGggTWVuQWZyaVZhYyBpbiB0aGUgQWZyaWNhbiBNZW5pbmdpdGlzIEJlbHQ8L3RpdGxl
PjxzZWNvbmRhcnktdGl0bGU+Q2xpbiBJbmZlY3QgRGlzPC9zZWNvbmRhcnktdGl0bGU+PC90aXRs
ZXM+PHBlcmlvZGljYWw+PGZ1bGwtdGl0bGU+Q2xpbiBJbmZlY3QgRGlzPC9mdWxsLXRpdGxlPjwv
cGVyaW9kaWNhbD48cGFnZXM+UzU5NC02MDA8L3BhZ2VzPjx2b2x1bWU+NjEgU3VwcGwgNTwvdm9s
dW1lPjxudW1iZXI+U3VwcGwgNTwvbnVtYmVyPjxlZGl0aW9uPjIwMTUvMTEvMTE8L2VkaXRpb24+
PGtleXdvcmRzPjxrZXl3b3JkPkFkb2xlc2NlbnQ8L2tleXdvcmQ+PGtleXdvcmQ+QWR1bHQ8L2tl
eXdvcmQ+PGtleXdvcmQ+QWZyaWNhL2VwaWRlbWlvbG9neTwva2V5d29yZD48a2V5d29yZD5BZ2Ug
RmFjdG9yczwva2V5d29yZD48a2V5d29yZD5BZ2VkPC9rZXl3b3JkPjxrZXl3b3JkPkFnZWQsIDgw
IGFuZCBvdmVyPC9rZXl3b3JkPjxrZXl3b3JkPkNoaWxkPC9rZXl3b3JkPjxrZXl3b3JkPkNoaWxk
LCBQcmVzY2hvb2w8L2tleXdvcmQ+PGtleXdvcmQ+RGlzZWFzZSBUcmFuc21pc3Npb24sIEluZmVj
dGlvdXMvKnByZXZlbnRpb24gJmFtcDsgY29udHJvbDwva2V5d29yZD48a2V5d29yZD5GZW1hbGU8
L2tleXdvcmQ+PGtleXdvcmQ+SHVtYW5zPC9rZXl3b3JkPjxrZXl3b3JkPkluZmFudDwva2V5d29y
ZD48a2V5d29yZD5JbmZhbnQsIE5ld2Jvcm48L2tleXdvcmQ+PGtleXdvcmQ+TWFsZTwva2V5d29y
ZD48a2V5d29yZD5NZW5pbmdpdGlzLCBNZW5pbmdvY29jY2FsLyplcGlkZW1pb2xvZ3kvKnByZXZl
bnRpb24gJmFtcDsgY29udHJvbC90cmFuc21pc3Npb248L2tleXdvcmQ+PGtleXdvcmQ+TWVuaW5n
b2NvY2NhbCBWYWNjaW5lcy8qYWRtaW5pc3RyYXRpb24gJmFtcDsgZG9zYWdlLyppbW11bm9sb2d5
PC9rZXl3b3JkPjxrZXl3b3JkPk1pZGRsZSBBZ2VkPC9rZXl3b3JkPjxrZXl3b3JkPk1vZGVscywg
VGhlb3JldGljYWw8L2tleXdvcmQ+PGtleXdvcmQ+U2Vhc29uczwva2V5d29yZD48a2V5d29yZD5W
YWNjaW5hdGlvbi8qbWV0aG9kcy8qc3RhdGlzdGljcyAmYW1wOyBudW1lcmljYWwgZGF0YTwva2V5
d29yZD48a2V5d29yZD5Zb3VuZyBBZHVsdDwva2V5d29yZD48a2V5d29yZD5BZnJpY2E8L2tleXdv
cmQ+PGtleXdvcmQ+bWF0aGVtYXRpY2FsIG1vZGVsaW5nPC9rZXl3b3JkPjxrZXl3b3JkPm1lbmlu
Z2l0aXM8L2tleXdvcmQ+PGtleXdvcmQ+dmFjY2luZTwva2V5d29yZD48L2tleXdvcmRzPjxkYXRl
cz48eWVhcj4yMDE1PC95ZWFyPjxwdWItZGF0ZXM+PGRhdGU+Tm92IDE1PC9kYXRlPjwvcHViLWRh
dGVzPjwvZGF0ZXM+PGlzYm4+MTUzNy02NTkxIChFbGVjdHJvbmljKSYjeEQ7MTA1OC00ODM4IChQ
cmludCkmI3hEOzEwNTgtNDgzOCAoTGlua2luZyk8L2lzYm4+PGFjY2Vzc2lvbi1udW0+MjY1NTM2
OTM8L2FjY2Vzc2lvbi1udW0+PHVybHM+PHJlbGF0ZWQtdXJscz48dXJsPmh0dHBzOi8vd3d3Lm5j
YmkubmxtLm5paC5nb3YvcHVibWVkLzI2NTUzNjkzPC91cmw+PC9yZWxhdGVkLXVybHM+PC91cmxz
PjxjdXN0b20yPlBNQzQ2Mzk0ODc8L2N1c3RvbTI+PGVsZWN0cm9uaWMtcmVzb3VyY2UtbnVtPjEw
LjEwOTMvY2lkL2NpdjUwODwvZWxlY3Ryb25pYy1yZXNvdXJjZS1udW0+PC9yZWNvcmQ+PC9DaXRl
PjwvRW5kTm90ZT4A
</w:fldData>
        </w:fldChar>
      </w:r>
      <w:r w:rsidR="00A23962">
        <w:rPr>
          <w:rFonts w:ascii="Times New Roman" w:eastAsiaTheme="minorEastAsia" w:hAnsi="Times New Roman" w:cs="Times New Roman"/>
          <w:sz w:val="20"/>
          <w:szCs w:val="20"/>
        </w:rPr>
        <w:instrText xml:space="preserve"> ADDIN EN.CITE </w:instrText>
      </w:r>
      <w:r w:rsidR="00A23962">
        <w:rPr>
          <w:rFonts w:ascii="Times New Roman" w:eastAsiaTheme="minorEastAsia" w:hAnsi="Times New Roman" w:cs="Times New Roman"/>
          <w:sz w:val="20"/>
          <w:szCs w:val="20"/>
        </w:rPr>
        <w:fldChar w:fldCharType="begin">
          <w:fldData xml:space="preserve">PEVuZE5vdGU+PENpdGU+PEF1dGhvcj5LYXJhY2hhbGlvdTwvQXV0aG9yPjxZZWFyPjIwMTU8L1ll
YXI+PFJlY051bT40MzwvUmVjTnVtPjxEaXNwbGF5VGV4dD5bMTldPC9EaXNwbGF5VGV4dD48cmVj
b3JkPjxyZWMtbnVtYmVyPjQzPC9yZWMtbnVtYmVyPjxmb3JlaWduLWtleXM+PGtleSBhcHA9IkVO
IiBkYi1pZD0iMnphZnZ6OWQxdHR4eGNlOXBhaHZydnNoMDkyenpwcngyejUyIiB0aW1lc3RhbXA9
IjE3MTI3NDQyMTUiPjQzPC9rZXk+PC9mb3JlaWduLWtleXM+PHJlZi10eXBlIG5hbWU9IkpvdXJu
YWwgQXJ0aWNsZSI+MTc8L3JlZi10eXBlPjxjb250cmlidXRvcnM+PGF1dGhvcnM+PGF1dGhvcj5L
YXJhY2hhbGlvdSwgQS48L2F1dGhvcj48YXV0aG9yPkNvbmxhbiwgQS4gSi48L2F1dGhvcj48YXV0
aG9yPlByZXppb3NpLCBNLiBQLjwvYXV0aG9yPjxhdXRob3I+VHJvdHRlciwgQy4gTC48L2F1dGhv
cj48L2F1dGhvcnM+PC9jb250cmlidXRvcnM+PGF1dGgtYWRkcmVzcz5EaXNlYXNlIER5bmFtaWNz
IFVuaXQsIERlcGFydG1lbnQgb2YgVmV0ZXJpbmFyeSBNZWRpY2luZSwgVW5pdmVyc2l0eSBvZiBD
YW1icmlkZ2UsIFVuaXRlZCBLaW5nZG9tLiYjeEQ7TWVuaW5naXRpcyBWYWNjaW5lIFByb2plY3Qs
IFBBVEgsIEZlcm5leS1Wb2x0YWlyZSwgRnJhbmNlIE1lbmluZ2l0aXMgVmFjY2luZSBQcm9qZWN0
LCBEZXBhcnRtZW50IG9mIEltbXVuaXphdGlvbiwgVmFjY2luZXMgYW5kIEJpb2xvZ2ljYWxzLCBX
b3JsZCBIZWFsdGggT3JnYW5pemF0aW9uLCBHZW5ldmEsIFN3aXR6ZXJsYW5kLjwvYXV0aC1hZGRy
ZXNzPjx0aXRsZXM+PHRpdGxlPk1vZGVsaW5nIExvbmctdGVybSBWYWNjaW5hdGlvbiBTdHJhdGVn
aWVzIFdpdGggTWVuQWZyaVZhYyBpbiB0aGUgQWZyaWNhbiBNZW5pbmdpdGlzIEJlbHQ8L3RpdGxl
PjxzZWNvbmRhcnktdGl0bGU+Q2xpbiBJbmZlY3QgRGlzPC9zZWNvbmRhcnktdGl0bGU+PC90aXRs
ZXM+PHBlcmlvZGljYWw+PGZ1bGwtdGl0bGU+Q2xpbiBJbmZlY3QgRGlzPC9mdWxsLXRpdGxlPjwv
cGVyaW9kaWNhbD48cGFnZXM+UzU5NC02MDA8L3BhZ2VzPjx2b2x1bWU+NjEgU3VwcGwgNTwvdm9s
dW1lPjxudW1iZXI+U3VwcGwgNTwvbnVtYmVyPjxlZGl0aW9uPjIwMTUvMTEvMTE8L2VkaXRpb24+
PGtleXdvcmRzPjxrZXl3b3JkPkFkb2xlc2NlbnQ8L2tleXdvcmQ+PGtleXdvcmQ+QWR1bHQ8L2tl
eXdvcmQ+PGtleXdvcmQ+QWZyaWNhL2VwaWRlbWlvbG9neTwva2V5d29yZD48a2V5d29yZD5BZ2Ug
RmFjdG9yczwva2V5d29yZD48a2V5d29yZD5BZ2VkPC9rZXl3b3JkPjxrZXl3b3JkPkFnZWQsIDgw
IGFuZCBvdmVyPC9rZXl3b3JkPjxrZXl3b3JkPkNoaWxkPC9rZXl3b3JkPjxrZXl3b3JkPkNoaWxk
LCBQcmVzY2hvb2w8L2tleXdvcmQ+PGtleXdvcmQ+RGlzZWFzZSBUcmFuc21pc3Npb24sIEluZmVj
dGlvdXMvKnByZXZlbnRpb24gJmFtcDsgY29udHJvbDwva2V5d29yZD48a2V5d29yZD5GZW1hbGU8
L2tleXdvcmQ+PGtleXdvcmQ+SHVtYW5zPC9rZXl3b3JkPjxrZXl3b3JkPkluZmFudDwva2V5d29y
ZD48a2V5d29yZD5JbmZhbnQsIE5ld2Jvcm48L2tleXdvcmQ+PGtleXdvcmQ+TWFsZTwva2V5d29y
ZD48a2V5d29yZD5NZW5pbmdpdGlzLCBNZW5pbmdvY29jY2FsLyplcGlkZW1pb2xvZ3kvKnByZXZl
bnRpb24gJmFtcDsgY29udHJvbC90cmFuc21pc3Npb248L2tleXdvcmQ+PGtleXdvcmQ+TWVuaW5n
b2NvY2NhbCBWYWNjaW5lcy8qYWRtaW5pc3RyYXRpb24gJmFtcDsgZG9zYWdlLyppbW11bm9sb2d5
PC9rZXl3b3JkPjxrZXl3b3JkPk1pZGRsZSBBZ2VkPC9rZXl3b3JkPjxrZXl3b3JkPk1vZGVscywg
VGhlb3JldGljYWw8L2tleXdvcmQ+PGtleXdvcmQ+U2Vhc29uczwva2V5d29yZD48a2V5d29yZD5W
YWNjaW5hdGlvbi8qbWV0aG9kcy8qc3RhdGlzdGljcyAmYW1wOyBudW1lcmljYWwgZGF0YTwva2V5
d29yZD48a2V5d29yZD5Zb3VuZyBBZHVsdDwva2V5d29yZD48a2V5d29yZD5BZnJpY2E8L2tleXdv
cmQ+PGtleXdvcmQ+bWF0aGVtYXRpY2FsIG1vZGVsaW5nPC9rZXl3b3JkPjxrZXl3b3JkPm1lbmlu
Z2l0aXM8L2tleXdvcmQ+PGtleXdvcmQ+dmFjY2luZTwva2V5d29yZD48L2tleXdvcmRzPjxkYXRl
cz48eWVhcj4yMDE1PC95ZWFyPjxwdWItZGF0ZXM+PGRhdGU+Tm92IDE1PC9kYXRlPjwvcHViLWRh
dGVzPjwvZGF0ZXM+PGlzYm4+MTUzNy02NTkxIChFbGVjdHJvbmljKSYjeEQ7MTA1OC00ODM4IChQ
cmludCkmI3hEOzEwNTgtNDgzOCAoTGlua2luZyk8L2lzYm4+PGFjY2Vzc2lvbi1udW0+MjY1NTM2
OTM8L2FjY2Vzc2lvbi1udW0+PHVybHM+PHJlbGF0ZWQtdXJscz48dXJsPmh0dHBzOi8vd3d3Lm5j
YmkubmxtLm5paC5nb3YvcHVibWVkLzI2NTUzNjkzPC91cmw+PC9yZWxhdGVkLXVybHM+PC91cmxz
PjxjdXN0b20yPlBNQzQ2Mzk0ODc8L2N1c3RvbTI+PGVsZWN0cm9uaWMtcmVzb3VyY2UtbnVtPjEw
LjEwOTMvY2lkL2NpdjUwODwvZWxlY3Ryb25pYy1yZXNvdXJjZS1udW0+PC9yZWNvcmQ+PC9DaXRl
PjwvRW5kTm90ZT4A
</w:fldData>
        </w:fldChar>
      </w:r>
      <w:r w:rsidR="00A23962">
        <w:rPr>
          <w:rFonts w:ascii="Times New Roman" w:eastAsiaTheme="minorEastAsia" w:hAnsi="Times New Roman" w:cs="Times New Roman"/>
          <w:sz w:val="20"/>
          <w:szCs w:val="20"/>
        </w:rPr>
        <w:instrText xml:space="preserve"> ADDIN EN.CITE.DATA </w:instrText>
      </w:r>
      <w:r w:rsidR="00A23962">
        <w:rPr>
          <w:rFonts w:ascii="Times New Roman" w:eastAsiaTheme="minorEastAsia" w:hAnsi="Times New Roman" w:cs="Times New Roman"/>
          <w:sz w:val="20"/>
          <w:szCs w:val="20"/>
        </w:rPr>
      </w:r>
      <w:r w:rsidR="00A23962">
        <w:rPr>
          <w:rFonts w:ascii="Times New Roman" w:eastAsiaTheme="minorEastAsia" w:hAnsi="Times New Roman" w:cs="Times New Roman"/>
          <w:sz w:val="20"/>
          <w:szCs w:val="20"/>
        </w:rPr>
        <w:fldChar w:fldCharType="end"/>
      </w:r>
      <w:r w:rsidRPr="00ED45F7">
        <w:rPr>
          <w:rFonts w:ascii="Times New Roman" w:eastAsiaTheme="minorEastAsia" w:hAnsi="Times New Roman" w:cs="Times New Roman"/>
          <w:sz w:val="20"/>
          <w:szCs w:val="20"/>
        </w:rPr>
      </w:r>
      <w:r w:rsidRPr="00ED45F7">
        <w:rPr>
          <w:rFonts w:ascii="Times New Roman" w:eastAsiaTheme="minorEastAsia" w:hAnsi="Times New Roman" w:cs="Times New Roman"/>
          <w:sz w:val="20"/>
          <w:szCs w:val="20"/>
        </w:rPr>
        <w:fldChar w:fldCharType="separate"/>
      </w:r>
      <w:r w:rsidR="00A23962">
        <w:rPr>
          <w:rFonts w:ascii="Times New Roman" w:eastAsiaTheme="minorEastAsia" w:hAnsi="Times New Roman" w:cs="Times New Roman"/>
          <w:noProof/>
          <w:sz w:val="20"/>
          <w:szCs w:val="20"/>
        </w:rPr>
        <w:t>[19]</w:t>
      </w:r>
      <w:r w:rsidRPr="00ED45F7">
        <w:rPr>
          <w:rFonts w:ascii="Times New Roman" w:eastAsiaTheme="minorEastAsia" w:hAnsi="Times New Roman" w:cs="Times New Roman"/>
          <w:sz w:val="20"/>
          <w:szCs w:val="20"/>
        </w:rPr>
        <w:fldChar w:fldCharType="end"/>
      </w:r>
      <w:r w:rsidRPr="00ED45F7">
        <w:rPr>
          <w:rFonts w:ascii="Times New Roman" w:eastAsiaTheme="minorEastAsia" w:hAnsi="Times New Roman" w:cs="Times New Roman"/>
          <w:sz w:val="20"/>
          <w:szCs w:val="20"/>
        </w:rPr>
        <w:t xml:space="preserve"> Additionally, as asymptomatic infection is known to be the main driver of transmission</w:t>
      </w:r>
      <w:r w:rsidRPr="00ED45F7">
        <w:rPr>
          <w:rFonts w:ascii="Times New Roman" w:eastAsiaTheme="minorEastAsia" w:hAnsi="Times New Roman" w:cs="Times New Roman"/>
          <w:sz w:val="20"/>
          <w:szCs w:val="20"/>
        </w:rPr>
        <w:fldChar w:fldCharType="begin">
          <w:fldData xml:space="preserve">PEVuZE5vdGU+PENpdGU+PEF1dGhvcj5CYWxtZXI8L0F1dGhvcj48WWVhcj4yMDE4PC9ZZWFyPjxS
ZWNOdW0+NDU8L1JlY051bT48RGlzcGxheVRleHQ+WzIxXTwvRGlzcGxheVRleHQ+PHJlY29yZD48
cmVjLW51bWJlcj40NTwvcmVjLW51bWJlcj48Zm9yZWlnbi1rZXlzPjxrZXkgYXBwPSJFTiIgZGIt
aWQ9IjJ6YWZ2ejlkMXR0eHhjZTlwYWh2cnZzaDA5Mnp6cHJ4Mno1MiIgdGltZXN0YW1wPSIxNzEy
NzQ0NTc2Ij40NTwva2V5PjwvZm9yZWlnbi1rZXlzPjxyZWYtdHlwZSBuYW1lPSJKb3VybmFsIEFy
dGljbGUiPjE3PC9yZWYtdHlwZT48Y29udHJpYnV0b3JzPjxhdXRob3JzPjxhdXRob3I+QmFsbWVy
LCBQLjwvYXV0aG9yPjxhdXRob3I+QnVybWFuLCBDLjwvYXV0aG9yPjxhdXRob3I+U2VycmEsIEwu
PC9hdXRob3I+PGF1dGhvcj5Zb3JrLCBMLiBKLjwvYXV0aG9yPjwvYXV0aG9ycz48L2NvbnRyaWJ1
dG9ycz48YXV0aC1hZGRyZXNzPmEgTWVkaWNhbCBEZXZlbG9wbWVudCAsIFNjaWVudGlmaWMgJmFt
cDsgQ2xpbmljYWwgQWZmYWlycywgUGZpemVyIFZhY2NpbmVzLCBQZml6ZXIgSW5jICwgQ29sbGVn
ZXZpbGxlICwgUEEgLCBVU0EuPC9hdXRoLWFkZHJlc3M+PHRpdGxlcz48dGl0bGU+SW1wYWN0IG9m
IG1lbmluZ29jb2NjYWwgdmFjY2luYXRpb24gb24gY2FycmlhZ2UgYW5kIGRpc2Vhc2UgdHJhbnNt
aXNzaW9uOiBBIHJldmlldyBvZiB0aGUgbGl0ZXJhdHVyZTwvdGl0bGU+PHNlY29uZGFyeS10aXRs
ZT5IdW0gVmFjY2luIEltbXVub3RoZXI8L3NlY29uZGFyeS10aXRsZT48L3RpdGxlcz48cGVyaW9k
aWNhbD48ZnVsbC10aXRsZT5IdW0gVmFjY2luIEltbXVub3RoZXI8L2Z1bGwtdGl0bGU+PC9wZXJp
b2RpY2FsPjxwYWdlcz4xMTE4LTExMzA8L3BhZ2VzPjx2b2x1bWU+MTQ8L3ZvbHVtZT48bnVtYmVy
PjU8L251bWJlcj48ZWRpdGlvbj4yMDE4LzAzLzIzPC9lZGl0aW9uPjxrZXl3b3Jkcz48a2V5d29y
ZD5DYXJyaWVyIFN0YXRlLyplcGlkZW1pb2xvZ3kvbWljcm9iaW9sb2d5L3ByZXZlbnRpb24gJmFt
cDsgY29udHJvbDwva2V5d29yZD48a2V5d29yZD5IdW1hbnM8L2tleXdvcmQ+PGtleXdvcmQ+SW1t
dW5pemF0aW9uIFByb2dyYW1zL21ldGhvZHM8L2tleXdvcmQ+PGtleXdvcmQ+TWFzcyBWYWNjaW5h
dGlvbi8qbWV0aG9kczwva2V5d29yZD48a2V5d29yZD5NZW5pbmdvY29jY2FsIEluZmVjdGlvbnMv
ZXBpZGVtaW9sb2d5L21pY3JvYmlvbG9neS9wcmV2ZW50aW9uICZhbXA7PC9rZXl3b3JkPjxrZXl3
b3JkPmNvbnRyb2wvKnRyYW5zbWlzc2lvbjwva2V5d29yZD48a2V5d29yZD5NZW5pbmdvY29jY2Fs
IFZhY2NpbmVzL2ltbXVub2xvZ3kvKnRoZXJhcGV1dGljIHVzZTwva2V5d29yZD48a2V5d29yZD5O
YXNvcGhhcnlueC9taWNyb2Jpb2xvZ3k8L2tleXdvcmQ+PGtleXdvcmQ+TmVpc3NlcmlhIG1lbmlu
Z2l0aWRpcy9pbW11bm9sb2d5Lyppc29sYXRpb24gJmFtcDsgcHVyaWZpY2F0aW9uPC9rZXl3b3Jk
PjxrZXl3b3JkPlByZXZhbGVuY2U8L2tleXdvcmQ+PGtleXdvcmQ+VHJlYXRtZW50IE91dGNvbWU8
L2tleXdvcmQ+PGtleXdvcmQ+TmVpc3NlcmlhIG1lbmluZ2l0aWRpczwva2V5d29yZD48a2V5d29y
ZD5jYXJyaWFnZTwva2V5d29yZD48a2V5d29yZD5tZW5pbmdpdGlzPC9rZXl3b3JkPjxrZXl3b3Jk
Pm1lbmluZ29jb2NjYWw8L2tleXdvcmQ+PGtleXdvcmQ+dmFjY2luYXRpb248L2tleXdvcmQ+PC9r
ZXl3b3Jkcz48ZGF0ZXM+PHllYXI+MjAxODwveWVhcj48cHViLWRhdGVzPjxkYXRlPk1heSA0PC9k
YXRlPjwvcHViLWRhdGVzPjwvZGF0ZXM+PGlzYm4+MjE2NC01NTRYIChFbGVjdHJvbmljKSYjeEQ7
MjE2NC01NTE1IChQcmludCkmI3hEOzIxNjQtNTUxNSAoTGlua2luZyk8L2lzYm4+PGFjY2Vzc2lv
bi1udW0+Mjk1NjU3MTI8L2FjY2Vzc2lvbi1udW0+PHVybHM+PHJlbGF0ZWQtdXJscz48dXJsPmh0
dHBzOi8vd3d3Lm5jYmkubmxtLm5paC5nb3YvcHVibWVkLzI5NTY1NzEyPC91cmw+PC9yZWxhdGVk
LXVybHM+PC91cmxzPjxjdXN0b20yPlBNQzU5ODk4OTE8L2N1c3RvbTI+PGVsZWN0cm9uaWMtcmVz
b3VyY2UtbnVtPjEwLjEwODAvMjE2NDU1MTUuMjAxOC4xNDU0NTcwPC9lbGVjdHJvbmljLXJlc291
cmNlLW51bT48L3JlY29yZD48L0NpdGU+PC9FbmROb3RlPgB=
</w:fldData>
        </w:fldChar>
      </w:r>
      <w:r w:rsidR="00A23962">
        <w:rPr>
          <w:rFonts w:ascii="Times New Roman" w:eastAsiaTheme="minorEastAsia" w:hAnsi="Times New Roman" w:cs="Times New Roman"/>
          <w:sz w:val="20"/>
          <w:szCs w:val="20"/>
        </w:rPr>
        <w:instrText xml:space="preserve"> ADDIN EN.CITE </w:instrText>
      </w:r>
      <w:r w:rsidR="00A23962">
        <w:rPr>
          <w:rFonts w:ascii="Times New Roman" w:eastAsiaTheme="minorEastAsia" w:hAnsi="Times New Roman" w:cs="Times New Roman"/>
          <w:sz w:val="20"/>
          <w:szCs w:val="20"/>
        </w:rPr>
        <w:fldChar w:fldCharType="begin">
          <w:fldData xml:space="preserve">PEVuZE5vdGU+PENpdGU+PEF1dGhvcj5CYWxtZXI8L0F1dGhvcj48WWVhcj4yMDE4PC9ZZWFyPjxS
ZWNOdW0+NDU8L1JlY051bT48RGlzcGxheVRleHQ+WzIxXTwvRGlzcGxheVRleHQ+PHJlY29yZD48
cmVjLW51bWJlcj40NTwvcmVjLW51bWJlcj48Zm9yZWlnbi1rZXlzPjxrZXkgYXBwPSJFTiIgZGIt
aWQ9IjJ6YWZ2ejlkMXR0eHhjZTlwYWh2cnZzaDA5Mnp6cHJ4Mno1MiIgdGltZXN0YW1wPSIxNzEy
NzQ0NTc2Ij40NTwva2V5PjwvZm9yZWlnbi1rZXlzPjxyZWYtdHlwZSBuYW1lPSJKb3VybmFsIEFy
dGljbGUiPjE3PC9yZWYtdHlwZT48Y29udHJpYnV0b3JzPjxhdXRob3JzPjxhdXRob3I+QmFsbWVy
LCBQLjwvYXV0aG9yPjxhdXRob3I+QnVybWFuLCBDLjwvYXV0aG9yPjxhdXRob3I+U2VycmEsIEwu
PC9hdXRob3I+PGF1dGhvcj5Zb3JrLCBMLiBKLjwvYXV0aG9yPjwvYXV0aG9ycz48L2NvbnRyaWJ1
dG9ycz48YXV0aC1hZGRyZXNzPmEgTWVkaWNhbCBEZXZlbG9wbWVudCAsIFNjaWVudGlmaWMgJmFt
cDsgQ2xpbmljYWwgQWZmYWlycywgUGZpemVyIFZhY2NpbmVzLCBQZml6ZXIgSW5jICwgQ29sbGVn
ZXZpbGxlICwgUEEgLCBVU0EuPC9hdXRoLWFkZHJlc3M+PHRpdGxlcz48dGl0bGU+SW1wYWN0IG9m
IG1lbmluZ29jb2NjYWwgdmFjY2luYXRpb24gb24gY2FycmlhZ2UgYW5kIGRpc2Vhc2UgdHJhbnNt
aXNzaW9uOiBBIHJldmlldyBvZiB0aGUgbGl0ZXJhdHVyZTwvdGl0bGU+PHNlY29uZGFyeS10aXRs
ZT5IdW0gVmFjY2luIEltbXVub3RoZXI8L3NlY29uZGFyeS10aXRsZT48L3RpdGxlcz48cGVyaW9k
aWNhbD48ZnVsbC10aXRsZT5IdW0gVmFjY2luIEltbXVub3RoZXI8L2Z1bGwtdGl0bGU+PC9wZXJp
b2RpY2FsPjxwYWdlcz4xMTE4LTExMzA8L3BhZ2VzPjx2b2x1bWU+MTQ8L3ZvbHVtZT48bnVtYmVy
PjU8L251bWJlcj48ZWRpdGlvbj4yMDE4LzAzLzIzPC9lZGl0aW9uPjxrZXl3b3Jkcz48a2V5d29y
ZD5DYXJyaWVyIFN0YXRlLyplcGlkZW1pb2xvZ3kvbWljcm9iaW9sb2d5L3ByZXZlbnRpb24gJmFt
cDsgY29udHJvbDwva2V5d29yZD48a2V5d29yZD5IdW1hbnM8L2tleXdvcmQ+PGtleXdvcmQ+SW1t
dW5pemF0aW9uIFByb2dyYW1zL21ldGhvZHM8L2tleXdvcmQ+PGtleXdvcmQ+TWFzcyBWYWNjaW5h
dGlvbi8qbWV0aG9kczwva2V5d29yZD48a2V5d29yZD5NZW5pbmdvY29jY2FsIEluZmVjdGlvbnMv
ZXBpZGVtaW9sb2d5L21pY3JvYmlvbG9neS9wcmV2ZW50aW9uICZhbXA7PC9rZXl3b3JkPjxrZXl3
b3JkPmNvbnRyb2wvKnRyYW5zbWlzc2lvbjwva2V5d29yZD48a2V5d29yZD5NZW5pbmdvY29jY2Fs
IFZhY2NpbmVzL2ltbXVub2xvZ3kvKnRoZXJhcGV1dGljIHVzZTwva2V5d29yZD48a2V5d29yZD5O
YXNvcGhhcnlueC9taWNyb2Jpb2xvZ3k8L2tleXdvcmQ+PGtleXdvcmQ+TmVpc3NlcmlhIG1lbmlu
Z2l0aWRpcy9pbW11bm9sb2d5Lyppc29sYXRpb24gJmFtcDsgcHVyaWZpY2F0aW9uPC9rZXl3b3Jk
PjxrZXl3b3JkPlByZXZhbGVuY2U8L2tleXdvcmQ+PGtleXdvcmQ+VHJlYXRtZW50IE91dGNvbWU8
L2tleXdvcmQ+PGtleXdvcmQ+TmVpc3NlcmlhIG1lbmluZ2l0aWRpczwva2V5d29yZD48a2V5d29y
ZD5jYXJyaWFnZTwva2V5d29yZD48a2V5d29yZD5tZW5pbmdpdGlzPC9rZXl3b3JkPjxrZXl3b3Jk
Pm1lbmluZ29jb2NjYWw8L2tleXdvcmQ+PGtleXdvcmQ+dmFjY2luYXRpb248L2tleXdvcmQ+PC9r
ZXl3b3Jkcz48ZGF0ZXM+PHllYXI+MjAxODwveWVhcj48cHViLWRhdGVzPjxkYXRlPk1heSA0PC9k
YXRlPjwvcHViLWRhdGVzPjwvZGF0ZXM+PGlzYm4+MjE2NC01NTRYIChFbGVjdHJvbmljKSYjeEQ7
MjE2NC01NTE1IChQcmludCkmI3hEOzIxNjQtNTUxNSAoTGlua2luZyk8L2lzYm4+PGFjY2Vzc2lv
bi1udW0+Mjk1NjU3MTI8L2FjY2Vzc2lvbi1udW0+PHVybHM+PHJlbGF0ZWQtdXJscz48dXJsPmh0
dHBzOi8vd3d3Lm5jYmkubmxtLm5paC5nb3YvcHVibWVkLzI5NTY1NzEyPC91cmw+PC9yZWxhdGVk
LXVybHM+PC91cmxzPjxjdXN0b20yPlBNQzU5ODk4OTE8L2N1c3RvbTI+PGVsZWN0cm9uaWMtcmVz
b3VyY2UtbnVtPjEwLjEwODAvMjE2NDU1MTUuMjAxOC4xNDU0NTcwPC9lbGVjdHJvbmljLXJlc291
cmNlLW51bT48L3JlY29yZD48L0NpdGU+PC9FbmROb3RlPgB=
</w:fldData>
        </w:fldChar>
      </w:r>
      <w:r w:rsidR="00A23962">
        <w:rPr>
          <w:rFonts w:ascii="Times New Roman" w:eastAsiaTheme="minorEastAsia" w:hAnsi="Times New Roman" w:cs="Times New Roman"/>
          <w:sz w:val="20"/>
          <w:szCs w:val="20"/>
        </w:rPr>
        <w:instrText xml:space="preserve"> ADDIN EN.CITE.DATA </w:instrText>
      </w:r>
      <w:r w:rsidR="00A23962">
        <w:rPr>
          <w:rFonts w:ascii="Times New Roman" w:eastAsiaTheme="minorEastAsia" w:hAnsi="Times New Roman" w:cs="Times New Roman"/>
          <w:sz w:val="20"/>
          <w:szCs w:val="20"/>
        </w:rPr>
      </w:r>
      <w:r w:rsidR="00A23962">
        <w:rPr>
          <w:rFonts w:ascii="Times New Roman" w:eastAsiaTheme="minorEastAsia" w:hAnsi="Times New Roman" w:cs="Times New Roman"/>
          <w:sz w:val="20"/>
          <w:szCs w:val="20"/>
        </w:rPr>
        <w:fldChar w:fldCharType="end"/>
      </w:r>
      <w:r w:rsidRPr="00ED45F7">
        <w:rPr>
          <w:rFonts w:ascii="Times New Roman" w:eastAsiaTheme="minorEastAsia" w:hAnsi="Times New Roman" w:cs="Times New Roman"/>
          <w:sz w:val="20"/>
          <w:szCs w:val="20"/>
        </w:rPr>
      </w:r>
      <w:r w:rsidRPr="00ED45F7">
        <w:rPr>
          <w:rFonts w:ascii="Times New Roman" w:eastAsiaTheme="minorEastAsia" w:hAnsi="Times New Roman" w:cs="Times New Roman"/>
          <w:sz w:val="20"/>
          <w:szCs w:val="20"/>
        </w:rPr>
        <w:fldChar w:fldCharType="separate"/>
      </w:r>
      <w:r w:rsidR="00A23962">
        <w:rPr>
          <w:rFonts w:ascii="Times New Roman" w:eastAsiaTheme="minorEastAsia" w:hAnsi="Times New Roman" w:cs="Times New Roman"/>
          <w:noProof/>
          <w:sz w:val="20"/>
          <w:szCs w:val="20"/>
        </w:rPr>
        <w:t>[21]</w:t>
      </w:r>
      <w:r w:rsidRPr="00ED45F7">
        <w:rPr>
          <w:rFonts w:ascii="Times New Roman" w:eastAsiaTheme="minorEastAsia" w:hAnsi="Times New Roman" w:cs="Times New Roman"/>
          <w:sz w:val="20"/>
          <w:szCs w:val="20"/>
        </w:rPr>
        <w:fldChar w:fldCharType="end"/>
      </w:r>
      <w:r w:rsidRPr="00ED45F7">
        <w:rPr>
          <w:rFonts w:ascii="Times New Roman" w:eastAsiaTheme="minorEastAsia" w:hAnsi="Times New Roman" w:cs="Times New Roman"/>
          <w:sz w:val="20"/>
          <w:szCs w:val="20"/>
        </w:rPr>
        <w:t xml:space="preserve">, and that approximately between 1% and 35% of the population in the meningitis belt is known to be carrying </w:t>
      </w:r>
      <w:r w:rsidRPr="00ED45F7">
        <w:rPr>
          <w:rFonts w:ascii="Times New Roman" w:eastAsiaTheme="minorEastAsia" w:hAnsi="Times New Roman" w:cs="Times New Roman"/>
          <w:i/>
          <w:iCs/>
          <w:sz w:val="20"/>
          <w:szCs w:val="20"/>
        </w:rPr>
        <w:t>Neisseria meningitidis</w:t>
      </w:r>
      <w:r w:rsidRPr="00ED45F7">
        <w:rPr>
          <w:rFonts w:ascii="Times New Roman" w:eastAsiaTheme="minorEastAsia" w:hAnsi="Times New Roman" w:cs="Times New Roman"/>
          <w:sz w:val="20"/>
          <w:szCs w:val="20"/>
        </w:rPr>
        <w:t xml:space="preserve"> on average</w:t>
      </w:r>
      <w:r w:rsidRPr="00ED45F7">
        <w:rPr>
          <w:rFonts w:ascii="Times New Roman" w:eastAsiaTheme="minorEastAsia" w:hAnsi="Times New Roman" w:cs="Times New Roman"/>
          <w:sz w:val="20"/>
          <w:szCs w:val="20"/>
        </w:rPr>
        <w:fldChar w:fldCharType="begin">
          <w:fldData xml:space="preserve">PEVuZE5vdGU+PENpdGU+PEF1dGhvcj5Db29wZXI8L0F1dGhvcj48WWVhcj4yMDE5PC9ZZWFyPjxS
ZWNOdW0+MzA8L1JlY051bT48RGlzcGxheVRleHQ+WzEyLCAxM108L0Rpc3BsYXlUZXh0PjxyZWNv
cmQ+PHJlYy1udW1iZXI+MzA8L3JlYy1udW1iZXI+PGZvcmVpZ24ta2V5cz48a2V5IGFwcD0iRU4i
IGRiLWlkPSIyemFmdno5ZDF0dHh4Y2U5cGFodnJ2c2gwOTJ6enByeDJ6NTIiIHRpbWVzdGFtcD0i
MTcxMjc0MDg0NyI+MzA8L2tleT48L2ZvcmVpZ24ta2V5cz48cmVmLXR5cGUgbmFtZT0iSm91cm5h
bCBBcnRpY2xlIj4xNzwvcmVmLXR5cGU+PGNvbnRyaWJ1dG9ycz48YXV0aG9ycz48YXV0aG9yPkNv
b3BlciwgTC4gVi48L2F1dGhvcj48YXV0aG9yPktyaXN0aWFuc2VuLCBQLiBBLjwvYXV0aG9yPjxh
dXRob3I+Q2hyaXN0ZW5zZW4sIEguPC9hdXRob3I+PGF1dGhvcj5LYXJhY2hhbGlvdSwgQS48L2F1
dGhvcj48YXV0aG9yPlRyb3R0ZXIsIEMuIEwuPC9hdXRob3I+PC9hdXRob3JzPjwvY29udHJpYnV0
b3JzPjxhdXRoLWFkZHJlc3M+RGlzZWFzZSBEeW5hbWljcyBVbml0LCBEZXBhcnRtZW50IG9mIFZl
dGVyaW5hcnkgTWVkaWNpbmUsVW5pdmVyc2l0eSBvZiBDYW1icmlkZ2UsTWFkaW5nbGV5IFJvYWQs
IENhbWJyaWRnZSBDQjMgMEVTLCBFbmdsYW5kLFVLLiYjeEQ7V0hPIENvbGxhYm9yYXRpbmcgQ2Vu
dGVyIGZvciBSZWZlcmVuY2UgYW5kIFJlc2VhcmNoIG9uIE1lbmluZ29jb2NjaSwgTm9yd2VnaWFu
IEluc3RpdHV0ZSBvZiBQdWJsaWMgSGVhbHRoLE9zbG8sTm9yd2F5LiYjeEQ7UG9wdWxhdGlvbiBI
ZWFsdGggU2NpZW5jZXMsIEJyaXN0b2wgTWVkaWNhbCBTY2hvb2wsIFVuaXZlcnNpdHkgb2YgQnJp
c3RvbCxPYWtmaWVsZCBIb3VzZSwgT2FrZmllbGQgR3JvdmUsIEJyaXN0b2wgQlM4IDJCTiwgRW5n
bGFuZCxVSy48L2F1dGgtYWRkcmVzcz48dGl0bGVzPjx0aXRsZT5NZW5pbmdvY29jY2FsIGNhcnJp
YWdlIGJ5IGFnZSBpbiB0aGUgQWZyaWNhbiBtZW5pbmdpdGlzIGJlbHQ6IGEgc3lzdGVtYXRpYyBy
ZXZpZXcgYW5kIG1ldGEtYW5hbHlzaXM8L3RpdGxlPjxzZWNvbmRhcnktdGl0bGU+RXBpZGVtaW9s
IEluZmVjdDwvc2Vjb25kYXJ5LXRpdGxlPjwvdGl0bGVzPjxwZXJpb2RpY2FsPjxmdWxsLXRpdGxl
PkVwaWRlbWlvbCBJbmZlY3Q8L2Z1bGwtdGl0bGU+PC9wZXJpb2RpY2FsPjxwYWdlcz5lMjI4PC9w
YWdlcz48dm9sdW1lPjE0Nzwvdm9sdW1lPjxlZGl0aW9uPjIwMTkvMDgvMDE8L2VkaXRpb24+PGtl
eXdvcmRzPjxrZXl3b3JkPkFkb2xlc2NlbnQ8L2tleXdvcmQ+PGtleXdvcmQ+QWZyaWNhL2VwaWRl
bWlvbG9neTwva2V5d29yZD48a2V5d29yZD5BZ2UgRmFjdG9yczwva2V5d29yZD48a2V5d29yZD5D
YXJyaWVyIFN0YXRlLyplcGlkZW1pb2xvZ3k8L2tleXdvcmQ+PGtleXdvcmQ+Q2hpbGQ8L2tleXdv
cmQ+PGtleXdvcmQ+Q2hpbGQsIFByZXNjaG9vbDwva2V5d29yZD48a2V5d29yZD4qRGlzZWFzZSBP
dXRicmVha3M8L2tleXdvcmQ+PGtleXdvcmQ+RGlzZWFzZSBUcmFuc21pc3Npb24sIEluZmVjdGlv
dXMvc3RhdGlzdGljcyAmYW1wOyBudW1lcmljYWwgZGF0YTwva2V5d29yZD48a2V5d29yZD5GZW1h
bGU8L2tleXdvcmQ+PGtleXdvcmQ+SHVtYW5zPC9rZXl3b3JkPjxrZXl3b3JkPkluZmFudDwva2V5
d29yZD48a2V5d29yZD5NYWxlPC9rZXl3b3JkPjxrZXl3b3JkPk1hc3MgVmFjY2luYXRpb24vKm1l
dGhvZHM8L2tleXdvcmQ+PGtleXdvcmQ+TWVuaW5naXRpcywgTWVuaW5nb2NvY2NhbC8qZXBpZGVt
aW9sb2d5L3BoeXNpb3BhdGhvbG9neS9wcmV2ZW50aW9uICZhbXA7IGNvbnRyb2w8L2tleXdvcmQ+
PGtleXdvcmQ+TWVuaW5nb2NvY2NhbCBWYWNjaW5lcy8qYWRtaW5pc3RyYXRpb24gJmFtcDsgZG9z
YWdlPC9rZXl3b3JkPjxrZXl3b3JkPk5laXNzZXJpYSBtZW5pbmdpdGlkaXMvKmlzb2xhdGlvbiAm
YW1wOyBwdXJpZmljYXRpb248L2tleXdvcmQ+PGtleXdvcmQ+UHJldmFsZW5jZTwva2V5d29yZD48
a2V5d29yZD5SaXNrIEFzc2Vzc21lbnQ8L2tleXdvcmQ+PGtleXdvcmQ+U2Vhc29uczwva2V5d29y
ZD48a2V5d29yZD5JbmZlY3Rpb3VzIGRpc2Vhc2UgZXBpZGVtaW9sb2d5PC9rZXl3b3JkPjxrZXl3
b3JkPm1lbmluZ2l0aXMtYmFjdGVyaWFsPC9rZXl3b3JkPjxrZXl3b3JkPm1lbmluZ29jb2NjYWwg
ZGlzZWFzZTwva2V5d29yZD48a2V5d29yZD5tZXRhLWFuYWx5c2lzPC9rZXl3b3JkPjxrZXl3b3Jk
PnBoYXJ5bmdlYWwgY2FycmlhZ2U8L2tleXdvcmQ+PC9rZXl3b3Jkcz48ZGF0ZXM+PHllYXI+MjAx
OTwveWVhcj48cHViLWRhdGVzPjxkYXRlPkphbjwvZGF0ZT48L3B1Yi1kYXRlcz48L2RhdGVzPjxp
c2JuPjE0NjktNDQwOSAoRWxlY3Ryb25pYykmI3hEOzA5NTAtMjY4OCAoUHJpbnQpJiN4RDswOTUw
LTI2ODggKExpbmtpbmcpPC9pc2JuPjxhY2Nlc3Npb24tbnVtPjMxMzY0NTU0PC9hY2Nlc3Npb24t
bnVtPjx1cmxzPjxyZWxhdGVkLXVybHM+PHVybD5odHRwczovL3d3dy5uY2JpLm5sbS5uaWguZ292
L3B1Ym1lZC8zMTM2NDU1NDwvdXJsPjwvcmVsYXRlZC11cmxzPjwvdXJscz48Y3VzdG9tMj5QTUM2
NjI1MTk0PC9jdXN0b20yPjxlbGVjdHJvbmljLXJlc291cmNlLW51bT4xMC4xMDE3L1MwOTUwMjY4
ODE5MDAxMTM0PC9lbGVjdHJvbmljLXJlc291cmNlLW51bT48L3JlY29yZD48L0NpdGU+PENpdGU+
PEF1dGhvcj5Ucm90dGVyPC9BdXRob3I+PFllYXI+MjAwNzwvWWVhcj48UmVjTnVtPjMyPC9SZWNO
dW0+PHJlY29yZD48cmVjLW51bWJlcj4zMjwvcmVjLW51bWJlcj48Zm9yZWlnbi1rZXlzPjxrZXkg
YXBwPSJFTiIgZGItaWQ9IjJ6YWZ2ejlkMXR0eHhjZTlwYWh2cnZzaDA5Mnp6cHJ4Mno1MiIgdGlt
ZXN0YW1wPSIxNzEyNzQxMTAzIj4zMjwva2V5PjwvZm9yZWlnbi1rZXlzPjxyZWYtdHlwZSBuYW1l
PSJKb3VybmFsIEFydGljbGUiPjE3PC9yZWYtdHlwZT48Y29udHJpYnV0b3JzPjxhdXRob3JzPjxh
dXRob3I+VHJvdHRlciwgQy4gTC48L2F1dGhvcj48YXV0aG9yPkdyZWVud29vZCwgQi4gTS48L2F1
dGhvcj48L2F1dGhvcnM+PC9jb250cmlidXRvcnM+PGF1dGgtYWRkcmVzcz5EZXBhcnRtZW50IG9m
IFNvY2lhbCBNZWRpY2luZSwgVW5pdmVyc2l0eSBvZiBCcmlzdG9sLCBCcmlzdG9sLCBVSy4gY2Fy
b2xpbmUudHJvdHRlckBicmlzdG9sLmFjLnVrPC9hdXRoLWFkZHJlc3M+PHRpdGxlcz48dGl0bGU+
TWVuaW5nb2NvY2NhbCBjYXJyaWFnZSBpbiB0aGUgQWZyaWNhbiBtZW5pbmdpdGlzIGJlbHQ8L3Rp
dGxlPjxzZWNvbmRhcnktdGl0bGU+TGFuY2V0IEluZmVjdCBEaXM8L3NlY29uZGFyeS10aXRsZT48
L3RpdGxlcz48cGVyaW9kaWNhbD48ZnVsbC10aXRsZT5MYW5jZXQgSW5mZWN0IERpczwvZnVsbC10
aXRsZT48L3BlcmlvZGljYWw+PHBhZ2VzPjc5Ny04MDM8L3BhZ2VzPjx2b2x1bWU+Nzwvdm9sdW1l
PjxudW1iZXI+MTI8L251bWJlcj48ZWRpdGlvbj4yMDA3LzExLzMwPC9lZGl0aW9uPjxrZXl3b3Jk
cz48a2V5d29yZD5BZnJpY2EvZXBpZGVtaW9sb2d5PC9rZXl3b3JkPjxrZXl3b3JkPipDYXJyaWVy
IFN0YXRlPC9rZXl3b3JkPjxrZXl3b3JkPkh1bWFuczwva2V5d29yZD48a2V5d29yZD5NZW5pbmdp
dGlzLCBNZW5pbmdvY29jY2FsL2VwaWRlbWlvbG9neS8qcHJldmVudGlvbiAmYW1wOyBjb250cm9s
Lyp0cmFuc21pc3Npb248L2tleXdvcmQ+PGtleXdvcmQ+TWVuaW5nb2NvY2NhbCBWYWNjaW5lczwv
a2V5d29yZD48a2V5d29yZD5UcmVhdG1lbnQgT3V0Y29tZTwva2V5d29yZD48L2tleXdvcmRzPjxk
YXRlcz48eWVhcj4yMDA3PC95ZWFyPjxwdWItZGF0ZXM+PGRhdGU+RGVjPC9kYXRlPjwvcHViLWRh
dGVzPjwvZGF0ZXM+PGlzYm4+MTQ3My0zMDk5IChQcmludCkmI3hEOzE0NzMtMzA5OSAoTGlua2lu
Zyk8L2lzYm4+PGFjY2Vzc2lvbi1udW0+MTgwNDU1NjI8L2FjY2Vzc2lvbi1udW0+PHVybHM+PHJl
bGF0ZWQtdXJscz48dXJsPmh0dHBzOi8vd3d3Lm5jYmkubmxtLm5paC5nb3YvcHVibWVkLzE4MDQ1
NTYyPC91cmw+PC9yZWxhdGVkLXVybHM+PC91cmxzPjxlbGVjdHJvbmljLXJlc291cmNlLW51bT4x
MC4xMDE2L1MxNDczLTMwOTkoMDcpNzAyODgtODwvZWxlY3Ryb25pYy1yZXNvdXJjZS1udW0+PC9y
ZWNvcmQ+PC9DaXRlPjwvRW5kTm90ZT4A
</w:fldData>
        </w:fldChar>
      </w:r>
      <w:r w:rsidR="00A23962">
        <w:rPr>
          <w:rFonts w:ascii="Times New Roman" w:eastAsiaTheme="minorEastAsia" w:hAnsi="Times New Roman" w:cs="Times New Roman"/>
          <w:sz w:val="20"/>
          <w:szCs w:val="20"/>
        </w:rPr>
        <w:instrText xml:space="preserve"> ADDIN EN.CITE </w:instrText>
      </w:r>
      <w:r w:rsidR="00A23962">
        <w:rPr>
          <w:rFonts w:ascii="Times New Roman" w:eastAsiaTheme="minorEastAsia" w:hAnsi="Times New Roman" w:cs="Times New Roman"/>
          <w:sz w:val="20"/>
          <w:szCs w:val="20"/>
        </w:rPr>
        <w:fldChar w:fldCharType="begin">
          <w:fldData xml:space="preserve">PEVuZE5vdGU+PENpdGU+PEF1dGhvcj5Db29wZXI8L0F1dGhvcj48WWVhcj4yMDE5PC9ZZWFyPjxS
ZWNOdW0+MzA8L1JlY051bT48RGlzcGxheVRleHQ+WzEyLCAxM108L0Rpc3BsYXlUZXh0PjxyZWNv
cmQ+PHJlYy1udW1iZXI+MzA8L3JlYy1udW1iZXI+PGZvcmVpZ24ta2V5cz48a2V5IGFwcD0iRU4i
IGRiLWlkPSIyemFmdno5ZDF0dHh4Y2U5cGFodnJ2c2gwOTJ6enByeDJ6NTIiIHRpbWVzdGFtcD0i
MTcxMjc0MDg0NyI+MzA8L2tleT48L2ZvcmVpZ24ta2V5cz48cmVmLXR5cGUgbmFtZT0iSm91cm5h
bCBBcnRpY2xlIj4xNzwvcmVmLXR5cGU+PGNvbnRyaWJ1dG9ycz48YXV0aG9ycz48YXV0aG9yPkNv
b3BlciwgTC4gVi48L2F1dGhvcj48YXV0aG9yPktyaXN0aWFuc2VuLCBQLiBBLjwvYXV0aG9yPjxh
dXRob3I+Q2hyaXN0ZW5zZW4sIEguPC9hdXRob3I+PGF1dGhvcj5LYXJhY2hhbGlvdSwgQS48L2F1
dGhvcj48YXV0aG9yPlRyb3R0ZXIsIEMuIEwuPC9hdXRob3I+PC9hdXRob3JzPjwvY29udHJpYnV0
b3JzPjxhdXRoLWFkZHJlc3M+RGlzZWFzZSBEeW5hbWljcyBVbml0LCBEZXBhcnRtZW50IG9mIFZl
dGVyaW5hcnkgTWVkaWNpbmUsVW5pdmVyc2l0eSBvZiBDYW1icmlkZ2UsTWFkaW5nbGV5IFJvYWQs
IENhbWJyaWRnZSBDQjMgMEVTLCBFbmdsYW5kLFVLLiYjeEQ7V0hPIENvbGxhYm9yYXRpbmcgQ2Vu
dGVyIGZvciBSZWZlcmVuY2UgYW5kIFJlc2VhcmNoIG9uIE1lbmluZ29jb2NjaSwgTm9yd2VnaWFu
IEluc3RpdHV0ZSBvZiBQdWJsaWMgSGVhbHRoLE9zbG8sTm9yd2F5LiYjeEQ7UG9wdWxhdGlvbiBI
ZWFsdGggU2NpZW5jZXMsIEJyaXN0b2wgTWVkaWNhbCBTY2hvb2wsIFVuaXZlcnNpdHkgb2YgQnJp
c3RvbCxPYWtmaWVsZCBIb3VzZSwgT2FrZmllbGQgR3JvdmUsIEJyaXN0b2wgQlM4IDJCTiwgRW5n
bGFuZCxVSy48L2F1dGgtYWRkcmVzcz48dGl0bGVzPjx0aXRsZT5NZW5pbmdvY29jY2FsIGNhcnJp
YWdlIGJ5IGFnZSBpbiB0aGUgQWZyaWNhbiBtZW5pbmdpdGlzIGJlbHQ6IGEgc3lzdGVtYXRpYyBy
ZXZpZXcgYW5kIG1ldGEtYW5hbHlzaXM8L3RpdGxlPjxzZWNvbmRhcnktdGl0bGU+RXBpZGVtaW9s
IEluZmVjdDwvc2Vjb25kYXJ5LXRpdGxlPjwvdGl0bGVzPjxwZXJpb2RpY2FsPjxmdWxsLXRpdGxl
PkVwaWRlbWlvbCBJbmZlY3Q8L2Z1bGwtdGl0bGU+PC9wZXJpb2RpY2FsPjxwYWdlcz5lMjI4PC9w
YWdlcz48dm9sdW1lPjE0Nzwvdm9sdW1lPjxlZGl0aW9uPjIwMTkvMDgvMDE8L2VkaXRpb24+PGtl
eXdvcmRzPjxrZXl3b3JkPkFkb2xlc2NlbnQ8L2tleXdvcmQ+PGtleXdvcmQ+QWZyaWNhL2VwaWRl
bWlvbG9neTwva2V5d29yZD48a2V5d29yZD5BZ2UgRmFjdG9yczwva2V5d29yZD48a2V5d29yZD5D
YXJyaWVyIFN0YXRlLyplcGlkZW1pb2xvZ3k8L2tleXdvcmQ+PGtleXdvcmQ+Q2hpbGQ8L2tleXdv
cmQ+PGtleXdvcmQ+Q2hpbGQsIFByZXNjaG9vbDwva2V5d29yZD48a2V5d29yZD4qRGlzZWFzZSBP
dXRicmVha3M8L2tleXdvcmQ+PGtleXdvcmQ+RGlzZWFzZSBUcmFuc21pc3Npb24sIEluZmVjdGlv
dXMvc3RhdGlzdGljcyAmYW1wOyBudW1lcmljYWwgZGF0YTwva2V5d29yZD48a2V5d29yZD5GZW1h
bGU8L2tleXdvcmQ+PGtleXdvcmQ+SHVtYW5zPC9rZXl3b3JkPjxrZXl3b3JkPkluZmFudDwva2V5
d29yZD48a2V5d29yZD5NYWxlPC9rZXl3b3JkPjxrZXl3b3JkPk1hc3MgVmFjY2luYXRpb24vKm1l
dGhvZHM8L2tleXdvcmQ+PGtleXdvcmQ+TWVuaW5naXRpcywgTWVuaW5nb2NvY2NhbC8qZXBpZGVt
aW9sb2d5L3BoeXNpb3BhdGhvbG9neS9wcmV2ZW50aW9uICZhbXA7IGNvbnRyb2w8L2tleXdvcmQ+
PGtleXdvcmQ+TWVuaW5nb2NvY2NhbCBWYWNjaW5lcy8qYWRtaW5pc3RyYXRpb24gJmFtcDsgZG9z
YWdlPC9rZXl3b3JkPjxrZXl3b3JkPk5laXNzZXJpYSBtZW5pbmdpdGlkaXMvKmlzb2xhdGlvbiAm
YW1wOyBwdXJpZmljYXRpb248L2tleXdvcmQ+PGtleXdvcmQ+UHJldmFsZW5jZTwva2V5d29yZD48
a2V5d29yZD5SaXNrIEFzc2Vzc21lbnQ8L2tleXdvcmQ+PGtleXdvcmQ+U2Vhc29uczwva2V5d29y
ZD48a2V5d29yZD5JbmZlY3Rpb3VzIGRpc2Vhc2UgZXBpZGVtaW9sb2d5PC9rZXl3b3JkPjxrZXl3
b3JkPm1lbmluZ2l0aXMtYmFjdGVyaWFsPC9rZXl3b3JkPjxrZXl3b3JkPm1lbmluZ29jb2NjYWwg
ZGlzZWFzZTwva2V5d29yZD48a2V5d29yZD5tZXRhLWFuYWx5c2lzPC9rZXl3b3JkPjxrZXl3b3Jk
PnBoYXJ5bmdlYWwgY2FycmlhZ2U8L2tleXdvcmQ+PC9rZXl3b3Jkcz48ZGF0ZXM+PHllYXI+MjAx
OTwveWVhcj48cHViLWRhdGVzPjxkYXRlPkphbjwvZGF0ZT48L3B1Yi1kYXRlcz48L2RhdGVzPjxp
c2JuPjE0NjktNDQwOSAoRWxlY3Ryb25pYykmI3hEOzA5NTAtMjY4OCAoUHJpbnQpJiN4RDswOTUw
LTI2ODggKExpbmtpbmcpPC9pc2JuPjxhY2Nlc3Npb24tbnVtPjMxMzY0NTU0PC9hY2Nlc3Npb24t
bnVtPjx1cmxzPjxyZWxhdGVkLXVybHM+PHVybD5odHRwczovL3d3dy5uY2JpLm5sbS5uaWguZ292
L3B1Ym1lZC8zMTM2NDU1NDwvdXJsPjwvcmVsYXRlZC11cmxzPjwvdXJscz48Y3VzdG9tMj5QTUM2
NjI1MTk0PC9jdXN0b20yPjxlbGVjdHJvbmljLXJlc291cmNlLW51bT4xMC4xMDE3L1MwOTUwMjY4
ODE5MDAxMTM0PC9lbGVjdHJvbmljLXJlc291cmNlLW51bT48L3JlY29yZD48L0NpdGU+PENpdGU+
PEF1dGhvcj5Ucm90dGVyPC9BdXRob3I+PFllYXI+MjAwNzwvWWVhcj48UmVjTnVtPjMyPC9SZWNO
dW0+PHJlY29yZD48cmVjLW51bWJlcj4zMjwvcmVjLW51bWJlcj48Zm9yZWlnbi1rZXlzPjxrZXkg
YXBwPSJFTiIgZGItaWQ9IjJ6YWZ2ejlkMXR0eHhjZTlwYWh2cnZzaDA5Mnp6cHJ4Mno1MiIgdGlt
ZXN0YW1wPSIxNzEyNzQxMTAzIj4zMjwva2V5PjwvZm9yZWlnbi1rZXlzPjxyZWYtdHlwZSBuYW1l
PSJKb3VybmFsIEFydGljbGUiPjE3PC9yZWYtdHlwZT48Y29udHJpYnV0b3JzPjxhdXRob3JzPjxh
dXRob3I+VHJvdHRlciwgQy4gTC48L2F1dGhvcj48YXV0aG9yPkdyZWVud29vZCwgQi4gTS48L2F1
dGhvcj48L2F1dGhvcnM+PC9jb250cmlidXRvcnM+PGF1dGgtYWRkcmVzcz5EZXBhcnRtZW50IG9m
IFNvY2lhbCBNZWRpY2luZSwgVW5pdmVyc2l0eSBvZiBCcmlzdG9sLCBCcmlzdG9sLCBVSy4gY2Fy
b2xpbmUudHJvdHRlckBicmlzdG9sLmFjLnVrPC9hdXRoLWFkZHJlc3M+PHRpdGxlcz48dGl0bGU+
TWVuaW5nb2NvY2NhbCBjYXJyaWFnZSBpbiB0aGUgQWZyaWNhbiBtZW5pbmdpdGlzIGJlbHQ8L3Rp
dGxlPjxzZWNvbmRhcnktdGl0bGU+TGFuY2V0IEluZmVjdCBEaXM8L3NlY29uZGFyeS10aXRsZT48
L3RpdGxlcz48cGVyaW9kaWNhbD48ZnVsbC10aXRsZT5MYW5jZXQgSW5mZWN0IERpczwvZnVsbC10
aXRsZT48L3BlcmlvZGljYWw+PHBhZ2VzPjc5Ny04MDM8L3BhZ2VzPjx2b2x1bWU+Nzwvdm9sdW1l
PjxudW1iZXI+MTI8L251bWJlcj48ZWRpdGlvbj4yMDA3LzExLzMwPC9lZGl0aW9uPjxrZXl3b3Jk
cz48a2V5d29yZD5BZnJpY2EvZXBpZGVtaW9sb2d5PC9rZXl3b3JkPjxrZXl3b3JkPipDYXJyaWVy
IFN0YXRlPC9rZXl3b3JkPjxrZXl3b3JkPkh1bWFuczwva2V5d29yZD48a2V5d29yZD5NZW5pbmdp
dGlzLCBNZW5pbmdvY29jY2FsL2VwaWRlbWlvbG9neS8qcHJldmVudGlvbiAmYW1wOyBjb250cm9s
Lyp0cmFuc21pc3Npb248L2tleXdvcmQ+PGtleXdvcmQ+TWVuaW5nb2NvY2NhbCBWYWNjaW5lczwv
a2V5d29yZD48a2V5d29yZD5UcmVhdG1lbnQgT3V0Y29tZTwva2V5d29yZD48L2tleXdvcmRzPjxk
YXRlcz48eWVhcj4yMDA3PC95ZWFyPjxwdWItZGF0ZXM+PGRhdGU+RGVjPC9kYXRlPjwvcHViLWRh
dGVzPjwvZGF0ZXM+PGlzYm4+MTQ3My0zMDk5IChQcmludCkmI3hEOzE0NzMtMzA5OSAoTGlua2lu
Zyk8L2lzYm4+PGFjY2Vzc2lvbi1udW0+MTgwNDU1NjI8L2FjY2Vzc2lvbi1udW0+PHVybHM+PHJl
bGF0ZWQtdXJscz48dXJsPmh0dHBzOi8vd3d3Lm5jYmkubmxtLm5paC5nb3YvcHVibWVkLzE4MDQ1
NTYyPC91cmw+PC9yZWxhdGVkLXVybHM+PC91cmxzPjxlbGVjdHJvbmljLXJlc291cmNlLW51bT4x
MC4xMDE2L1MxNDczLTMwOTkoMDcpNzAyODgtODwvZWxlY3Ryb25pYy1yZXNvdXJjZS1udW0+PC9y
ZWNvcmQ+PC9DaXRlPjwvRW5kTm90ZT4A
</w:fldData>
        </w:fldChar>
      </w:r>
      <w:r w:rsidR="00A23962">
        <w:rPr>
          <w:rFonts w:ascii="Times New Roman" w:eastAsiaTheme="minorEastAsia" w:hAnsi="Times New Roman" w:cs="Times New Roman"/>
          <w:sz w:val="20"/>
          <w:szCs w:val="20"/>
        </w:rPr>
        <w:instrText xml:space="preserve"> ADDIN EN.CITE.DATA </w:instrText>
      </w:r>
      <w:r w:rsidR="00A23962">
        <w:rPr>
          <w:rFonts w:ascii="Times New Roman" w:eastAsiaTheme="minorEastAsia" w:hAnsi="Times New Roman" w:cs="Times New Roman"/>
          <w:sz w:val="20"/>
          <w:szCs w:val="20"/>
        </w:rPr>
      </w:r>
      <w:r w:rsidR="00A23962">
        <w:rPr>
          <w:rFonts w:ascii="Times New Roman" w:eastAsiaTheme="minorEastAsia" w:hAnsi="Times New Roman" w:cs="Times New Roman"/>
          <w:sz w:val="20"/>
          <w:szCs w:val="20"/>
        </w:rPr>
        <w:fldChar w:fldCharType="end"/>
      </w:r>
      <w:r w:rsidRPr="00ED45F7">
        <w:rPr>
          <w:rFonts w:ascii="Times New Roman" w:eastAsiaTheme="minorEastAsia" w:hAnsi="Times New Roman" w:cs="Times New Roman"/>
          <w:sz w:val="20"/>
          <w:szCs w:val="20"/>
        </w:rPr>
      </w:r>
      <w:r w:rsidRPr="00ED45F7">
        <w:rPr>
          <w:rFonts w:ascii="Times New Roman" w:eastAsiaTheme="minorEastAsia" w:hAnsi="Times New Roman" w:cs="Times New Roman"/>
          <w:sz w:val="20"/>
          <w:szCs w:val="20"/>
        </w:rPr>
        <w:fldChar w:fldCharType="separate"/>
      </w:r>
      <w:r w:rsidR="00A23962">
        <w:rPr>
          <w:rFonts w:ascii="Times New Roman" w:eastAsiaTheme="minorEastAsia" w:hAnsi="Times New Roman" w:cs="Times New Roman"/>
          <w:noProof/>
          <w:sz w:val="20"/>
          <w:szCs w:val="20"/>
        </w:rPr>
        <w:t>[12, 13]</w:t>
      </w:r>
      <w:r w:rsidRPr="00ED45F7">
        <w:rPr>
          <w:rFonts w:ascii="Times New Roman" w:eastAsiaTheme="minorEastAsia" w:hAnsi="Times New Roman" w:cs="Times New Roman"/>
          <w:sz w:val="20"/>
          <w:szCs w:val="20"/>
        </w:rPr>
        <w:fldChar w:fldCharType="end"/>
      </w:r>
      <w:r w:rsidRPr="00ED45F7">
        <w:rPr>
          <w:rFonts w:ascii="Times New Roman" w:eastAsiaTheme="minorEastAsia" w:hAnsi="Times New Roman" w:cs="Times New Roman"/>
          <w:sz w:val="20"/>
          <w:szCs w:val="20"/>
        </w:rPr>
        <w:t>, we assume that the background carriage rate at the start of the epidemic season is a significant driver of outbreak size (which is a theory which has been discussed before</w:t>
      </w:r>
      <w:r w:rsidRPr="00ED45F7">
        <w:rPr>
          <w:rFonts w:ascii="Times New Roman" w:eastAsiaTheme="minorEastAsia" w:hAnsi="Times New Roman" w:cs="Times New Roman"/>
          <w:sz w:val="20"/>
          <w:szCs w:val="20"/>
        </w:rPr>
        <w:fldChar w:fldCharType="begin"/>
      </w:r>
      <w:r w:rsidR="00A23962">
        <w:rPr>
          <w:rFonts w:ascii="Times New Roman" w:eastAsiaTheme="minorEastAsia" w:hAnsi="Times New Roman" w:cs="Times New Roman"/>
          <w:sz w:val="20"/>
          <w:szCs w:val="20"/>
        </w:rPr>
        <w:instrText xml:space="preserve"> ADDIN EN.CITE &lt;EndNote&gt;&lt;Cite&gt;&lt;Author&gt;Mueller&lt;/Author&gt;&lt;Year&gt;2010&lt;/Year&gt;&lt;RecNum&gt;46&lt;/RecNum&gt;&lt;DisplayText&gt;[22]&lt;/DisplayText&gt;&lt;record&gt;&lt;rec-number&gt;46&lt;/rec-number&gt;&lt;foreign-keys&gt;&lt;key app="EN" db-id="2zafvz9d1ttxxce9pahvrvsh092zzprx2z52" timestamp="1712744812"&gt;46&lt;/key&gt;&lt;/foreign-keys&gt;&lt;ref-type name="Journal Article"&gt;17&lt;/ref-type&gt;&lt;contributors&gt;&lt;authors&gt;&lt;author&gt;Mueller, J. E.&lt;/author&gt;&lt;author&gt;Gessner, B. D.&lt;/author&gt;&lt;/authors&gt;&lt;/contributors&gt;&lt;auth-address&gt;Agence de Medecine Preventive, Institut Pasteur, 25-28 rue du Dr Roux, 75724 Paris cedex 15, France. jmueller@aamp.org&lt;/auth-address&gt;&lt;titles&gt;&lt;title&gt;A hypothetical explanatory model for meningococcal meningitis in the African meningitis belt&lt;/title&gt;&lt;secondary-title&gt;Int J Infect Dis&lt;/secondary-title&gt;&lt;/titles&gt;&lt;periodical&gt;&lt;full-title&gt;Int J Infect Dis&lt;/full-title&gt;&lt;/periodical&gt;&lt;pages&gt;e553-9&lt;/pages&gt;&lt;volume&gt;14&lt;/volume&gt;&lt;number&gt;7&lt;/number&gt;&lt;edition&gt;2009/12/19&lt;/edition&gt;&lt;keywords&gt;&lt;keyword&gt;Africa/epidemiology&lt;/keyword&gt;&lt;keyword&gt;*Disease Outbreaks&lt;/keyword&gt;&lt;keyword&gt;*Endemic Diseases&lt;/keyword&gt;&lt;keyword&gt;Humans&lt;/keyword&gt;&lt;keyword&gt;Incidence&lt;/keyword&gt;&lt;keyword&gt;Meningitis, Meningococcal/*epidemiology/microbiology/prevention &amp;amp; control&lt;/keyword&gt;&lt;keyword&gt;Meningococcal Vaccines&lt;/keyword&gt;&lt;keyword&gt;*Models, Biological&lt;/keyword&gt;&lt;keyword&gt;Neisseria meningitidis/immunology&lt;/keyword&gt;&lt;keyword&gt;Rain&lt;/keyword&gt;&lt;keyword&gt;Risk Factors&lt;/keyword&gt;&lt;keyword&gt;Seasons&lt;/keyword&gt;&lt;/keywords&gt;&lt;dates&gt;&lt;year&gt;2010&lt;/year&gt;&lt;pub-dates&gt;&lt;date&gt;Jul&lt;/date&gt;&lt;/pub-dates&gt;&lt;/dates&gt;&lt;isbn&gt;1878-3511 (Electronic)&amp;#xD;1201-9712 (Linking)&lt;/isbn&gt;&lt;accession-num&gt;20018546&lt;/accession-num&gt;&lt;urls&gt;&lt;related-urls&gt;&lt;url&gt;https://www.ncbi.nlm.nih.gov/pubmed/20018546&lt;/url&gt;&lt;/related-urls&gt;&lt;/urls&gt;&lt;electronic-resource-num&gt;10.1016/j.ijid.2009.08.013&lt;/electronic-resource-num&gt;&lt;/record&gt;&lt;/Cite&gt;&lt;/EndNote&gt;</w:instrText>
      </w:r>
      <w:r w:rsidRPr="00ED45F7">
        <w:rPr>
          <w:rFonts w:ascii="Times New Roman" w:eastAsiaTheme="minorEastAsia" w:hAnsi="Times New Roman" w:cs="Times New Roman"/>
          <w:sz w:val="20"/>
          <w:szCs w:val="20"/>
        </w:rPr>
        <w:fldChar w:fldCharType="separate"/>
      </w:r>
      <w:r w:rsidR="00A23962">
        <w:rPr>
          <w:rFonts w:ascii="Times New Roman" w:eastAsiaTheme="minorEastAsia" w:hAnsi="Times New Roman" w:cs="Times New Roman"/>
          <w:noProof/>
          <w:sz w:val="20"/>
          <w:szCs w:val="20"/>
        </w:rPr>
        <w:t>[22]</w:t>
      </w:r>
      <w:r w:rsidRPr="00ED45F7">
        <w:rPr>
          <w:rFonts w:ascii="Times New Roman" w:eastAsiaTheme="minorEastAsia" w:hAnsi="Times New Roman" w:cs="Times New Roman"/>
          <w:sz w:val="20"/>
          <w:szCs w:val="20"/>
        </w:rPr>
        <w:fldChar w:fldCharType="end"/>
      </w:r>
      <w:r w:rsidRPr="00ED45F7">
        <w:rPr>
          <w:rFonts w:ascii="Times New Roman" w:eastAsiaTheme="minorEastAsia" w:hAnsi="Times New Roman" w:cs="Times New Roman"/>
          <w:sz w:val="20"/>
          <w:szCs w:val="20"/>
        </w:rPr>
        <w:t xml:space="preserve">), and use it </w:t>
      </w:r>
      <w:r w:rsidR="00B3189D" w:rsidRPr="00ED45F7">
        <w:rPr>
          <w:rFonts w:ascii="Times New Roman" w:eastAsiaTheme="minorEastAsia" w:hAnsi="Times New Roman" w:cs="Times New Roman"/>
          <w:sz w:val="20"/>
          <w:szCs w:val="20"/>
        </w:rPr>
        <w:t xml:space="preserve">to define the </w:t>
      </w:r>
      <w:r w:rsidR="00F05B4E" w:rsidRPr="00ED45F7">
        <w:rPr>
          <w:rFonts w:ascii="Times New Roman" w:eastAsiaTheme="minorEastAsia" w:hAnsi="Times New Roman" w:cs="Times New Roman"/>
          <w:sz w:val="20"/>
          <w:szCs w:val="20"/>
        </w:rPr>
        <w:t>setting</w:t>
      </w:r>
      <w:r w:rsidR="00B3189D" w:rsidRPr="00ED45F7">
        <w:rPr>
          <w:rFonts w:ascii="Times New Roman" w:eastAsiaTheme="minorEastAsia" w:hAnsi="Times New Roman" w:cs="Times New Roman"/>
          <w:sz w:val="20"/>
          <w:szCs w:val="20"/>
        </w:rPr>
        <w:t xml:space="preserve"> archetypes</w:t>
      </w:r>
      <w:r w:rsidR="00F05B4E" w:rsidRPr="00ED45F7">
        <w:rPr>
          <w:rFonts w:ascii="Times New Roman" w:eastAsiaTheme="minorEastAsia" w:hAnsi="Times New Roman" w:cs="Times New Roman"/>
          <w:sz w:val="20"/>
          <w:szCs w:val="20"/>
        </w:rPr>
        <w:t xml:space="preserve"> for the modelled scenarios</w:t>
      </w:r>
      <w:r w:rsidRPr="00ED45F7">
        <w:rPr>
          <w:rFonts w:ascii="Times New Roman" w:eastAsiaTheme="minorEastAsia" w:hAnsi="Times New Roman" w:cs="Times New Roman"/>
          <w:sz w:val="20"/>
          <w:szCs w:val="20"/>
        </w:rPr>
        <w:t>.</w:t>
      </w:r>
    </w:p>
    <w:p w14:paraId="21EB64B5" w14:textId="02D96FE5" w:rsidR="00AF4D70" w:rsidRPr="00ED45F7" w:rsidRDefault="00AF4D70" w:rsidP="00AF4D70">
      <w:pPr>
        <w:jc w:val="both"/>
        <w:rPr>
          <w:rFonts w:ascii="Times New Roman" w:hAnsi="Times New Roman" w:cs="Times New Roman"/>
          <w:sz w:val="20"/>
          <w:szCs w:val="20"/>
        </w:rPr>
      </w:pPr>
      <w:r w:rsidRPr="00ED45F7">
        <w:rPr>
          <w:rFonts w:ascii="Times New Roman" w:hAnsi="Times New Roman" w:cs="Times New Roman"/>
          <w:sz w:val="20"/>
          <w:szCs w:val="20"/>
        </w:rPr>
        <w:t xml:space="preserve">The duration of vaccine immunity was set to well beyond the scope of the model period as it is assumed that no waning of immunity effects would be relevant over the outbreak period. </w:t>
      </w:r>
    </w:p>
    <w:p w14:paraId="5E834008" w14:textId="77777777" w:rsidR="00AF4D70" w:rsidRPr="00ED45F7" w:rsidRDefault="00AF4D70" w:rsidP="00AF4D70">
      <w:pPr>
        <w:rPr>
          <w:rFonts w:ascii="Times New Roman" w:hAnsi="Times New Roman" w:cs="Times New Roman"/>
          <w:sz w:val="20"/>
          <w:szCs w:val="20"/>
        </w:rPr>
      </w:pPr>
    </w:p>
    <w:p w14:paraId="6C3C494C" w14:textId="77777777" w:rsidR="00AF4D70" w:rsidRPr="00ED45F7" w:rsidRDefault="00AF4D70" w:rsidP="00AF4D70">
      <w:pPr>
        <w:rPr>
          <w:rFonts w:ascii="Times New Roman" w:hAnsi="Times New Roman" w:cs="Times New Roman"/>
          <w:sz w:val="20"/>
          <w:szCs w:val="20"/>
        </w:rPr>
      </w:pPr>
      <w:r w:rsidRPr="00C20717">
        <w:rPr>
          <w:rFonts w:ascii="Times New Roman" w:hAnsi="Times New Roman" w:cs="Times New Roman"/>
          <w:noProof/>
          <w:sz w:val="20"/>
          <w:szCs w:val="20"/>
        </w:rPr>
        <w:drawing>
          <wp:inline distT="0" distB="0" distL="0" distR="0" wp14:anchorId="3A439671" wp14:editId="529EF189">
            <wp:extent cx="5804258" cy="1295400"/>
            <wp:effectExtent l="0" t="0" r="6350" b="0"/>
            <wp:docPr id="13641642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164290"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16175" cy="1298060"/>
                    </a:xfrm>
                    <a:prstGeom prst="rect">
                      <a:avLst/>
                    </a:prstGeom>
                  </pic:spPr>
                </pic:pic>
              </a:graphicData>
            </a:graphic>
          </wp:inline>
        </w:drawing>
      </w:r>
    </w:p>
    <w:p w14:paraId="5FD4D302" w14:textId="0402638A" w:rsidR="00AF4D70" w:rsidRPr="00ED45F7" w:rsidRDefault="00AF4D70" w:rsidP="00AF4D70">
      <w:pPr>
        <w:pStyle w:val="Caption"/>
        <w:rPr>
          <w:rFonts w:ascii="Times New Roman" w:hAnsi="Times New Roman" w:cs="Times New Roman"/>
          <w:sz w:val="20"/>
          <w:szCs w:val="20"/>
        </w:rPr>
      </w:pPr>
      <w:bookmarkStart w:id="13" w:name="_Ref163464262"/>
      <w:r w:rsidRPr="00ED45F7">
        <w:rPr>
          <w:rFonts w:ascii="Times New Roman" w:hAnsi="Times New Roman" w:cs="Times New Roman"/>
          <w:b/>
          <w:i w:val="0"/>
          <w:color w:val="auto"/>
          <w:sz w:val="20"/>
          <w:szCs w:val="20"/>
        </w:rPr>
        <w:t xml:space="preserve">Figure </w:t>
      </w:r>
      <w:r w:rsidR="00845B0C" w:rsidRPr="00ED45F7">
        <w:rPr>
          <w:rFonts w:ascii="Times New Roman" w:hAnsi="Times New Roman" w:cs="Times New Roman"/>
          <w:b/>
          <w:i w:val="0"/>
          <w:color w:val="auto"/>
          <w:sz w:val="20"/>
          <w:szCs w:val="20"/>
        </w:rPr>
        <w:t>S</w:t>
      </w:r>
      <w:r w:rsidRPr="00ED45F7">
        <w:rPr>
          <w:rFonts w:ascii="Times New Roman" w:hAnsi="Times New Roman" w:cs="Times New Roman"/>
          <w:b/>
          <w:i w:val="0"/>
          <w:color w:val="auto"/>
          <w:sz w:val="20"/>
          <w:szCs w:val="20"/>
        </w:rPr>
        <w:fldChar w:fldCharType="begin"/>
      </w:r>
      <w:r w:rsidRPr="00ED45F7">
        <w:rPr>
          <w:rFonts w:ascii="Times New Roman" w:hAnsi="Times New Roman" w:cs="Times New Roman"/>
          <w:b/>
          <w:i w:val="0"/>
          <w:color w:val="auto"/>
          <w:sz w:val="20"/>
          <w:szCs w:val="20"/>
        </w:rPr>
        <w:instrText xml:space="preserve"> SEQ Figure \* ARABIC </w:instrText>
      </w:r>
      <w:r w:rsidRPr="00ED45F7">
        <w:rPr>
          <w:rFonts w:ascii="Times New Roman" w:hAnsi="Times New Roman" w:cs="Times New Roman"/>
          <w:b/>
          <w:i w:val="0"/>
          <w:color w:val="auto"/>
          <w:sz w:val="20"/>
          <w:szCs w:val="20"/>
        </w:rPr>
        <w:fldChar w:fldCharType="separate"/>
      </w:r>
      <w:r w:rsidR="00351962" w:rsidRPr="00046CAB">
        <w:rPr>
          <w:rFonts w:ascii="Times New Roman" w:hAnsi="Times New Roman" w:cs="Times New Roman"/>
          <w:b/>
          <w:i w:val="0"/>
          <w:color w:val="auto"/>
          <w:sz w:val="20"/>
          <w:szCs w:val="20"/>
        </w:rPr>
        <w:t>1</w:t>
      </w:r>
      <w:r w:rsidRPr="00ED45F7">
        <w:rPr>
          <w:rFonts w:ascii="Times New Roman" w:hAnsi="Times New Roman" w:cs="Times New Roman"/>
          <w:b/>
          <w:i w:val="0"/>
          <w:color w:val="auto"/>
          <w:sz w:val="20"/>
          <w:szCs w:val="20"/>
        </w:rPr>
        <w:fldChar w:fldCharType="end"/>
      </w:r>
      <w:bookmarkEnd w:id="13"/>
      <w:r w:rsidRPr="00ED45F7">
        <w:rPr>
          <w:rFonts w:ascii="Times New Roman" w:hAnsi="Times New Roman" w:cs="Times New Roman"/>
          <w:b/>
          <w:i w:val="0"/>
          <w:iCs w:val="0"/>
          <w:color w:val="auto"/>
          <w:sz w:val="20"/>
          <w:szCs w:val="20"/>
        </w:rPr>
        <w:t>:</w:t>
      </w:r>
      <w:r w:rsidRPr="00ED45F7">
        <w:rPr>
          <w:rFonts w:ascii="Times New Roman" w:hAnsi="Times New Roman" w:cs="Times New Roman"/>
          <w:b/>
          <w:color w:val="auto"/>
          <w:sz w:val="20"/>
          <w:szCs w:val="20"/>
        </w:rPr>
        <w:t xml:space="preserve"> </w:t>
      </w:r>
      <w:r w:rsidRPr="00ED45F7">
        <w:rPr>
          <w:rFonts w:ascii="Times New Roman" w:hAnsi="Times New Roman" w:cs="Times New Roman"/>
          <w:b/>
          <w:i w:val="0"/>
          <w:iCs w:val="0"/>
          <w:color w:val="auto"/>
          <w:sz w:val="20"/>
          <w:szCs w:val="20"/>
        </w:rPr>
        <w:t>Meningitis model schematic.</w:t>
      </w:r>
      <w:r w:rsidRPr="00ED45F7">
        <w:rPr>
          <w:rFonts w:ascii="Times New Roman" w:hAnsi="Times New Roman" w:cs="Times New Roman"/>
          <w:i w:val="0"/>
          <w:iCs w:val="0"/>
          <w:color w:val="auto"/>
          <w:sz w:val="20"/>
          <w:szCs w:val="20"/>
        </w:rPr>
        <w:t xml:space="preserve"> The </w:t>
      </w:r>
      <w:r w:rsidRPr="00ED45F7">
        <w:rPr>
          <w:rFonts w:ascii="Times New Roman" w:hAnsi="Times New Roman" w:cs="Times New Roman"/>
          <w:color w:val="auto"/>
          <w:sz w:val="20"/>
          <w:szCs w:val="20"/>
        </w:rPr>
        <w:t>Starsim</w:t>
      </w:r>
      <w:r w:rsidRPr="00ED45F7">
        <w:rPr>
          <w:rFonts w:ascii="Times New Roman" w:hAnsi="Times New Roman" w:cs="Times New Roman"/>
          <w:i w:val="0"/>
          <w:iCs w:val="0"/>
          <w:color w:val="auto"/>
          <w:sz w:val="20"/>
          <w:szCs w:val="20"/>
        </w:rPr>
        <w:t xml:space="preserve"> framework was used to develop an agent-based model of </w:t>
      </w:r>
      <w:r w:rsidR="001130B7" w:rsidRPr="00ED45F7">
        <w:rPr>
          <w:rFonts w:ascii="Times New Roman" w:hAnsi="Times New Roman" w:cs="Times New Roman"/>
          <w:i w:val="0"/>
          <w:iCs w:val="0"/>
          <w:color w:val="auto"/>
          <w:sz w:val="20"/>
          <w:szCs w:val="20"/>
        </w:rPr>
        <w:t xml:space="preserve">meningococcal </w:t>
      </w:r>
      <w:r w:rsidRPr="00ED45F7">
        <w:rPr>
          <w:rFonts w:ascii="Times New Roman" w:hAnsi="Times New Roman" w:cs="Times New Roman"/>
          <w:i w:val="0"/>
          <w:iCs w:val="0"/>
          <w:color w:val="auto"/>
          <w:sz w:val="20"/>
          <w:szCs w:val="20"/>
        </w:rPr>
        <w:t>meningitis among humans (S-E-I-R).</w:t>
      </w:r>
    </w:p>
    <w:p w14:paraId="223885EC" w14:textId="77777777" w:rsidR="00AF4D70" w:rsidRPr="00ED45F7" w:rsidRDefault="00AF4D70" w:rsidP="00AF4D70">
      <w:pPr>
        <w:pStyle w:val="Heading2"/>
        <w:rPr>
          <w:rFonts w:cs="Times New Roman"/>
          <w:szCs w:val="20"/>
        </w:rPr>
      </w:pPr>
      <w:bookmarkStart w:id="14" w:name="_Toc203466268"/>
      <w:r w:rsidRPr="00ED45F7">
        <w:rPr>
          <w:rFonts w:cs="Times New Roman"/>
          <w:szCs w:val="20"/>
        </w:rPr>
        <w:t>Model population for simulated outbreaks</w:t>
      </w:r>
      <w:bookmarkEnd w:id="14"/>
    </w:p>
    <w:p w14:paraId="6D76608F" w14:textId="5F48A094" w:rsidR="00AF4D70" w:rsidRPr="00ED45F7" w:rsidRDefault="00AF4D70" w:rsidP="00AF4D70">
      <w:pPr>
        <w:jc w:val="both"/>
        <w:rPr>
          <w:rFonts w:ascii="Times New Roman" w:hAnsi="Times New Roman" w:cs="Times New Roman"/>
          <w:sz w:val="20"/>
          <w:szCs w:val="20"/>
        </w:rPr>
      </w:pPr>
      <w:r w:rsidRPr="00ED45F7">
        <w:rPr>
          <w:rFonts w:ascii="Times New Roman" w:hAnsi="Times New Roman" w:cs="Times New Roman"/>
          <w:sz w:val="20"/>
          <w:szCs w:val="20"/>
        </w:rPr>
        <w:t>The model population for each outbreak simulation represents the entire population of the specific geographic location</w:t>
      </w:r>
      <w:r w:rsidR="003A3C08" w:rsidRPr="00ED45F7">
        <w:rPr>
          <w:rFonts w:ascii="Times New Roman" w:hAnsi="Times New Roman" w:cs="Times New Roman"/>
          <w:sz w:val="20"/>
          <w:szCs w:val="20"/>
        </w:rPr>
        <w:t>s</w:t>
      </w:r>
      <w:r w:rsidRPr="00ED45F7">
        <w:rPr>
          <w:rFonts w:ascii="Times New Roman" w:hAnsi="Times New Roman" w:cs="Times New Roman"/>
          <w:sz w:val="20"/>
          <w:szCs w:val="20"/>
        </w:rPr>
        <w:t xml:space="preserve"> where outbreak</w:t>
      </w:r>
      <w:r w:rsidR="003A3C08" w:rsidRPr="00ED45F7">
        <w:rPr>
          <w:rFonts w:ascii="Times New Roman" w:hAnsi="Times New Roman" w:cs="Times New Roman"/>
          <w:sz w:val="20"/>
          <w:szCs w:val="20"/>
        </w:rPr>
        <w:t>s have occurred between 2000</w:t>
      </w:r>
      <w:r w:rsidR="00BB453D" w:rsidRPr="00ED45F7">
        <w:rPr>
          <w:rFonts w:ascii="Times New Roman" w:hAnsi="Times New Roman" w:cs="Times New Roman"/>
          <w:sz w:val="20"/>
          <w:szCs w:val="20"/>
        </w:rPr>
        <w:t xml:space="preserve"> </w:t>
      </w:r>
      <w:r w:rsidR="003A3C08" w:rsidRPr="00ED45F7">
        <w:rPr>
          <w:rFonts w:ascii="Times New Roman" w:hAnsi="Times New Roman" w:cs="Times New Roman"/>
          <w:sz w:val="20"/>
          <w:szCs w:val="20"/>
        </w:rPr>
        <w:t>–</w:t>
      </w:r>
      <w:r w:rsidR="00BB453D" w:rsidRPr="00ED45F7">
        <w:rPr>
          <w:rFonts w:ascii="Times New Roman" w:hAnsi="Times New Roman" w:cs="Times New Roman"/>
          <w:sz w:val="20"/>
          <w:szCs w:val="20"/>
        </w:rPr>
        <w:t xml:space="preserve"> </w:t>
      </w:r>
      <w:r w:rsidR="003A3C08" w:rsidRPr="00ED45F7">
        <w:rPr>
          <w:rFonts w:ascii="Times New Roman" w:hAnsi="Times New Roman" w:cs="Times New Roman"/>
          <w:sz w:val="20"/>
          <w:szCs w:val="20"/>
        </w:rPr>
        <w:t>2023</w:t>
      </w:r>
      <w:r w:rsidR="00CF245E" w:rsidRPr="00ED45F7">
        <w:rPr>
          <w:rFonts w:ascii="Times New Roman" w:hAnsi="Times New Roman" w:cs="Times New Roman"/>
          <w:sz w:val="20"/>
          <w:szCs w:val="20"/>
        </w:rPr>
        <w:t xml:space="preserve">, based on </w:t>
      </w:r>
      <w:r w:rsidR="00A75F4C" w:rsidRPr="00ED45F7">
        <w:rPr>
          <w:rFonts w:ascii="Times New Roman" w:hAnsi="Times New Roman" w:cs="Times New Roman"/>
          <w:sz w:val="20"/>
          <w:szCs w:val="20"/>
        </w:rPr>
        <w:t>our</w:t>
      </w:r>
      <w:r w:rsidR="00CF245E" w:rsidRPr="00ED45F7">
        <w:rPr>
          <w:rFonts w:ascii="Times New Roman" w:hAnsi="Times New Roman" w:cs="Times New Roman"/>
          <w:sz w:val="20"/>
          <w:szCs w:val="20"/>
        </w:rPr>
        <w:t xml:space="preserve"> </w:t>
      </w:r>
      <w:r w:rsidR="00FE3E2A" w:rsidRPr="00ED45F7">
        <w:rPr>
          <w:rFonts w:ascii="Times New Roman" w:hAnsi="Times New Roman" w:cs="Times New Roman"/>
          <w:sz w:val="20"/>
          <w:szCs w:val="20"/>
        </w:rPr>
        <w:t xml:space="preserve">outbreak </w:t>
      </w:r>
      <w:r w:rsidR="00CF245E" w:rsidRPr="00ED45F7">
        <w:rPr>
          <w:rFonts w:ascii="Times New Roman" w:hAnsi="Times New Roman" w:cs="Times New Roman"/>
          <w:sz w:val="20"/>
          <w:szCs w:val="20"/>
        </w:rPr>
        <w:t>dataset</w:t>
      </w:r>
      <w:r w:rsidR="00A75F4C" w:rsidRPr="00ED45F7">
        <w:rPr>
          <w:rFonts w:ascii="Times New Roman" w:hAnsi="Times New Roman" w:cs="Times New Roman"/>
          <w:sz w:val="20"/>
          <w:szCs w:val="20"/>
        </w:rPr>
        <w:fldChar w:fldCharType="begin"/>
      </w:r>
      <w:r w:rsidR="00BA0C71">
        <w:rPr>
          <w:rFonts w:ascii="Times New Roman" w:hAnsi="Times New Roman" w:cs="Times New Roman"/>
          <w:sz w:val="20"/>
          <w:szCs w:val="20"/>
        </w:rPr>
        <w:instrText xml:space="preserve"> ADDIN EN.CITE &lt;EndNote&gt;&lt;Cite&gt;&lt;Author&gt;Delport&lt;/Author&gt;&lt;Year&gt;2024&lt;/Year&gt;&lt;RecNum&gt;559&lt;/RecNum&gt;&lt;DisplayText&gt;[1]&lt;/DisplayText&gt;&lt;record&gt;&lt;rec-number&gt;559&lt;/rec-number&gt;&lt;foreign-keys&gt;&lt;key app="EN" db-id="2zafvz9d1ttxxce9pahvrvsh092zzprx2z52" timestamp="1751674679"&gt;559&lt;/key&gt;&lt;/foreign-keys&gt;&lt;ref-type name="Dataset"&gt;59&lt;/ref-type&gt;&lt;contributors&gt;&lt;authors&gt;&lt;author&gt;Delport, D.&lt;/author&gt;&lt;author&gt;Muellenmeister, A.&lt;/author&gt;&lt;author&gt;MacKechnie, G.&lt;/author&gt;&lt;author&gt;Vaccher, S.&lt;/author&gt;&lt;author&gt;Mengistu, T.&lt;/author&gt;&lt;author&gt;Hogan, D.&lt;/author&gt;&lt;author&gt;Abeysuriya, R.&lt;/author&gt;&lt;author&gt;Scott, N.&lt;/author&gt;&lt;/authors&gt;&lt;/contributors&gt;&lt;titles&gt;&lt;title&gt;Estimating the historical impact of outbreak response immunization programmes across 210 outbreaks in low and middle-income countries&lt;/title&gt;&lt;/titles&gt;&lt;section&gt;03/06/2024&lt;/section&gt;&lt;dates&gt;&lt;year&gt;2024&lt;/year&gt;&lt;/dates&gt;&lt;publisher&gt;Zenodo&lt;/publisher&gt;&lt;urls&gt;&lt;related-urls&gt;&lt;url&gt;https://zenodo.org/records/15751150&lt;/url&gt;&lt;/related-urls&gt;&lt;/urls&gt;&lt;electronic-resource-num&gt;10.5281/zenodo.15751150&lt;/electronic-resource-num&gt;&lt;/record&gt;&lt;/Cite&gt;&lt;/EndNote&gt;</w:instrText>
      </w:r>
      <w:r w:rsidR="00A75F4C" w:rsidRPr="00ED45F7">
        <w:rPr>
          <w:rFonts w:ascii="Times New Roman" w:hAnsi="Times New Roman" w:cs="Times New Roman"/>
          <w:sz w:val="20"/>
          <w:szCs w:val="20"/>
        </w:rPr>
        <w:fldChar w:fldCharType="separate"/>
      </w:r>
      <w:r w:rsidR="00D44463" w:rsidRPr="00BA0C71">
        <w:rPr>
          <w:rFonts w:ascii="Times New Roman" w:hAnsi="Times New Roman" w:cs="Times New Roman"/>
          <w:noProof/>
          <w:sz w:val="20"/>
          <w:szCs w:val="20"/>
        </w:rPr>
        <w:t>[1]</w:t>
      </w:r>
      <w:r w:rsidR="00A75F4C" w:rsidRPr="00ED45F7">
        <w:rPr>
          <w:rFonts w:ascii="Times New Roman" w:hAnsi="Times New Roman" w:cs="Times New Roman"/>
          <w:sz w:val="20"/>
          <w:szCs w:val="20"/>
        </w:rPr>
        <w:fldChar w:fldCharType="end"/>
      </w:r>
      <w:r w:rsidR="00D54177" w:rsidRPr="00ED45F7">
        <w:rPr>
          <w:rFonts w:ascii="Times New Roman" w:hAnsi="Times New Roman" w:cs="Times New Roman"/>
          <w:sz w:val="20"/>
          <w:szCs w:val="20"/>
        </w:rPr>
        <w:t xml:space="preserve">. </w:t>
      </w:r>
      <w:r w:rsidRPr="00ED45F7">
        <w:rPr>
          <w:rFonts w:ascii="Times New Roman" w:hAnsi="Times New Roman" w:cs="Times New Roman"/>
          <w:sz w:val="20"/>
          <w:szCs w:val="20"/>
        </w:rPr>
        <w:t>For computational reasons the model contains a maximum of 50,000 agents.</w:t>
      </w:r>
    </w:p>
    <w:p w14:paraId="71634622" w14:textId="00643E5D" w:rsidR="00AF4D70" w:rsidRPr="00ED45F7" w:rsidRDefault="00AF4D70" w:rsidP="00AF4D70">
      <w:pPr>
        <w:jc w:val="both"/>
        <w:rPr>
          <w:rFonts w:ascii="Times New Roman" w:hAnsi="Times New Roman" w:cs="Times New Roman"/>
          <w:sz w:val="20"/>
          <w:szCs w:val="20"/>
        </w:rPr>
      </w:pPr>
      <w:r w:rsidRPr="00ED45F7">
        <w:rPr>
          <w:rFonts w:ascii="Times New Roman" w:hAnsi="Times New Roman" w:cs="Times New Roman"/>
          <w:sz w:val="20"/>
          <w:szCs w:val="20"/>
        </w:rPr>
        <w:t>The model population was parametri</w:t>
      </w:r>
      <w:r w:rsidR="00232BD8" w:rsidRPr="00ED45F7">
        <w:rPr>
          <w:rFonts w:ascii="Times New Roman" w:hAnsi="Times New Roman" w:cs="Times New Roman"/>
          <w:sz w:val="20"/>
          <w:szCs w:val="20"/>
        </w:rPr>
        <w:t>s</w:t>
      </w:r>
      <w:r w:rsidRPr="00ED45F7">
        <w:rPr>
          <w:rFonts w:ascii="Times New Roman" w:hAnsi="Times New Roman" w:cs="Times New Roman"/>
          <w:sz w:val="20"/>
          <w:szCs w:val="20"/>
        </w:rPr>
        <w:t>ed by age structure and household size distribution from the United Nations, Department of Economic and Social Affairs, Population Division</w:t>
      </w:r>
      <w:r w:rsidRPr="00ED45F7">
        <w:rPr>
          <w:rFonts w:ascii="Times New Roman" w:hAnsi="Times New Roman" w:cs="Times New Roman"/>
          <w:sz w:val="20"/>
          <w:szCs w:val="20"/>
        </w:rPr>
        <w:fldChar w:fldCharType="begin"/>
      </w:r>
      <w:r w:rsidR="00A66D20">
        <w:rPr>
          <w:rFonts w:ascii="Times New Roman" w:hAnsi="Times New Roman" w:cs="Times New Roman"/>
          <w:sz w:val="20"/>
          <w:szCs w:val="20"/>
        </w:rPr>
        <w:instrText xml:space="preserve"> ADDIN EN.CITE &lt;EndNote&gt;&lt;Cite&gt;&lt;Year&gt;2022&lt;/Year&gt;&lt;RecNum&gt;10&lt;/RecNum&gt;&lt;DisplayText&gt;[6]&lt;/DisplayText&gt;&lt;record&gt;&lt;rec-number&gt;10&lt;/rec-number&gt;&lt;foreign-keys&gt;&lt;key app="EN" db-id="2zafvz9d1ttxxce9pahvrvsh092zzprx2z52" timestamp="1712735665"&gt;10&lt;/key&gt;&lt;/foreign-keys&gt;&lt;ref-type name="Web Page"&gt;12&lt;/ref-type&gt;&lt;contributors&gt;&lt;/contributors&gt;&lt;titles&gt;&lt;title&gt;World Population Prospects 2022, Online Edition&lt;/title&gt;&lt;/titles&gt;&lt;volume&gt;2023&lt;/volume&gt;&lt;number&gt;03/12/2023&lt;/number&gt;&lt;dates&gt;&lt;year&gt;2022&lt;/year&gt;&lt;/dates&gt;&lt;publisher&gt;United Nations, Department of Economic and Social Affairs, Population Division (2022)&lt;/publisher&gt;&lt;urls&gt;&lt;related-urls&gt;&lt;url&gt;https://population.un.org/wpp/Download/Standard/Population/&lt;/url&gt;&lt;/related-urls&gt;&lt;/urls&gt;&lt;/record&gt;&lt;/Cite&gt;&lt;/EndNote&gt;</w:instrText>
      </w:r>
      <w:r w:rsidRPr="00ED45F7">
        <w:rPr>
          <w:rFonts w:ascii="Times New Roman" w:hAnsi="Times New Roman" w:cs="Times New Roman"/>
          <w:sz w:val="20"/>
          <w:szCs w:val="20"/>
        </w:rPr>
        <w:fldChar w:fldCharType="separate"/>
      </w:r>
      <w:r w:rsidR="00A66D20">
        <w:rPr>
          <w:rFonts w:ascii="Times New Roman" w:hAnsi="Times New Roman" w:cs="Times New Roman"/>
          <w:noProof/>
          <w:sz w:val="20"/>
          <w:szCs w:val="20"/>
        </w:rPr>
        <w:t>[6]</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and age-specific household contact rates from Prem et al.</w:t>
      </w:r>
      <w:r w:rsidR="00B404A5" w:rsidRPr="00ED45F7">
        <w:rPr>
          <w:rFonts w:ascii="Times New Roman" w:hAnsi="Times New Roman" w:cs="Times New Roman"/>
          <w:sz w:val="20"/>
          <w:szCs w:val="20"/>
        </w:rPr>
        <w:t xml:space="preserve"> (2017)</w:t>
      </w:r>
      <w:r w:rsidRPr="00ED45F7">
        <w:rPr>
          <w:rFonts w:ascii="Times New Roman" w:hAnsi="Times New Roman" w:cs="Times New Roman"/>
          <w:sz w:val="20"/>
          <w:szCs w:val="20"/>
        </w:rPr>
        <w:fldChar w:fldCharType="begin">
          <w:fldData xml:space="preserve">PEVuZE5vdGU+PENpdGU+PEF1dGhvcj5QcmVtPC9BdXRob3I+PFllYXI+MjAxNzwvWWVhcj48UmVj
TnVtPjExPC9SZWNOdW0+PERpc3BsYXlUZXh0PlsyM108L0Rpc3BsYXlUZXh0PjxyZWNvcmQ+PHJl
Yy1udW1iZXI+MTE8L3JlYy1udW1iZXI+PGZvcmVpZ24ta2V5cz48a2V5IGFwcD0iRU4iIGRiLWlk
PSIyemFmdno5ZDF0dHh4Y2U5cGFodnJ2c2gwOTJ6enByeDJ6NTIiIHRpbWVzdGFtcD0iMTcxMjcz
NTc2OSI+MTE8L2tleT48L2ZvcmVpZ24ta2V5cz48cmVmLXR5cGUgbmFtZT0iSm91cm5hbCBBcnRp
Y2xlIj4xNzwvcmVmLXR5cGU+PGNvbnRyaWJ1dG9ycz48YXV0aG9ycz48YXV0aG9yPlByZW0sIEsu
PC9hdXRob3I+PGF1dGhvcj5Db29rLCBBLiBSLjwvYXV0aG9yPjxhdXRob3I+Sml0LCBNLjwvYXV0
aG9yPjwvYXV0aG9ycz48L2NvbnRyaWJ1dG9ycz48YXV0aC1hZGRyZXNzPlNhdyBTd2VlIEhvY2sg
U2Nob29sIG9mIFB1YmxpYyBIZWFsdGgsIE5hdGlvbmFsIFVuaXZlcnNpdHkgb2YgU2luZ2Fwb3Jl
IGFuZCBOYXRpb25hbCBVbml2ZXJzaXR5IEhlYWx0aCBTeXN0ZW0sIFNpbmdhcG9yZSwgU2luZ2Fw
b3JlLiYjeEQ7UHJvZ3JhbSBpbiBIZWFsdGggU2VydmljZXMgYW5kIFN5c3RlbXMgUmVzZWFyY2gs
IER1a2UtTlVTIEdyYWR1YXRlIE1lZGljYWwgU2Nob29sLCBTaW5nYXBvcmUsIFNpbmdhcG9yZS4m
I3hEO0RlcGFydG1lbnQgb2YgU3RhdGlzdGljcyBhbmQgQXBwbGllZCBQcm9iYWJpbGl0eSwgTmF0
aW9uYWwgVW5pdmVyc2l0eSBvZiBTaW5nYXBvcmUsIFNpbmdhcG9yZSwgU2luZ2Fwb3JlLiYjeEQ7
RGVwYXJ0bWVudCBvZiBJbmZlY3Rpb3VzIERpc2Vhc2UgRXBpZGVtaW9sb2d5LCBMb25kb24gU2No
b29sIG9mIEh5Z2llbmUgJmFtcDsgVHJvcGljYWwgTWVkaWNpbmUsIExvbmRvbiwgVW5pdGVkIEtp
bmdkb20uJiN4RDtNb2RlbGxpbmcgYW5kIEVjb25vbWljcyBVbml0LCBIZWFsdGggUHJvdGVjdGlv
biBBZ2VuY3kgQ2VudHJlIGZvciBJbmZlY3Rpb25zLCBMb25kb24sIFVuaXRlZCBLaW5nZG9tLjwv
YXV0aC1hZGRyZXNzPjx0aXRsZXM+PHRpdGxlPlByb2plY3Rpbmcgc29jaWFsIGNvbnRhY3QgbWF0
cmljZXMgaW4gMTUyIGNvdW50cmllcyB1c2luZyBjb250YWN0IHN1cnZleXMgYW5kIGRlbW9ncmFw
aGljIGRhdGE8L3RpdGxlPjxzZWNvbmRhcnktdGl0bGU+UExvUyBDb21wdXQgQmlvbDwvc2Vjb25k
YXJ5LXRpdGxlPjwvdGl0bGVzPjxwZXJpb2RpY2FsPjxmdWxsLXRpdGxlPlBMb1MgQ29tcHV0IEJp
b2w8L2Z1bGwtdGl0bGU+PC9wZXJpb2RpY2FsPjxwYWdlcz5lMTAwNTY5NzwvcGFnZXM+PHZvbHVt
ZT4xMzwvdm9sdW1lPjxudW1iZXI+OTwvbnVtYmVyPjxlZGl0aW9uPjIwMTcvMDkvMTM8L2VkaXRp
b24+PGtleXdvcmRzPjxrZXl3b3JkPkFkb2xlc2NlbnQ8L2tleXdvcmQ+PGtleXdvcmQ+QWR1bHQ8
L2tleXdvcmQ+PGtleXdvcmQ+QWdlZDwva2V5d29yZD48a2V5d29yZD5BZ2VkLCA4MCBhbmQgb3Zl
cjwva2V5d29yZD48a2V5d29yZD5DaGlsZDwva2V5d29yZD48a2V5d29yZD5DaGlsZCwgUHJlc2No
b29sPC9rZXl3b3JkPjxrZXl3b3JkPkNvbW11bmljYWJsZSBEaXNlYXNlcy8qZXBpZGVtaW9sb2d5
Lyp0cmFuc21pc3Npb248L2tleXdvcmQ+PGtleXdvcmQ+Q29tcHV0YXRpb25hbCBCaW9sb2d5PC9r
ZXl3b3JkPjxrZXl3b3JkPkRlbW9ncmFwaHk8L2tleXdvcmQ+PGtleXdvcmQ+RXVyb3BlL2VwaWRl
bWlvbG9neTwva2V5d29yZD48a2V5d29yZD5GYW1pbHkgQ2hhcmFjdGVyaXN0aWNzPC9rZXl3b3Jk
PjxrZXl3b3JkPkdsb2JhbCBIZWFsdGg8L2tleXdvcmQ+PGtleXdvcmQ+SHVtYW5zPC9rZXl3b3Jk
PjxrZXl3b3JkPkluZmFudDwva2V5d29yZD48a2V5d29yZD5JbmZhbnQsIE5ld2Jvcm48L2tleXdv
cmQ+PGtleXdvcmQ+TWlkZGxlIEFnZWQ8L2tleXdvcmQ+PGtleXdvcmQ+Kk1vZGVscywgU3RhdGlz
dGljYWw8L2tleXdvcmQ+PGtleXdvcmQ+KlNvY2lhbCBCZWhhdmlvcjwva2V5d29yZD48a2V5d29y
ZD5TdXJ2ZXlzIGFuZCBRdWVzdGlvbm5haXJlczwva2V5d29yZD48a2V5d29yZD5Zb3VuZyBBZHVs
dDwva2V5d29yZD48L2tleXdvcmRzPjxkYXRlcz48eWVhcj4yMDE3PC95ZWFyPjxwdWItZGF0ZXM+
PGRhdGU+U2VwPC9kYXRlPjwvcHViLWRhdGVzPjwvZGF0ZXM+PGlzYm4+MTU1My03MzU4IChFbGVj
dHJvbmljKSYjeEQ7MTU1My03MzRYIChQcmludCkmI3hEOzE1NTMtNzM0WCAoTGlua2luZyk8L2lz
Ym4+PGFjY2Vzc2lvbi1udW0+Mjg4OTgyNDk8L2FjY2Vzc2lvbi1udW0+PHVybHM+PHJlbGF0ZWQt
dXJscz48dXJsPmh0dHBzOi8vd3d3Lm5jYmkubmxtLm5paC5nb3YvcHVibWVkLzI4ODk4MjQ5PC91
cmw+PC9yZWxhdGVkLXVybHM+PC91cmxzPjxjdXN0b20yPlBNQzU2MDk3NzQ8L2N1c3RvbTI+PGVs
ZWN0cm9uaWMtcmVzb3VyY2UtbnVtPjEwLjEzNzEvam91cm5hbC5wY2JpLjEwMDU2OTc8L2VsZWN0
cm9uaWMtcmVzb3VyY2UtbnVtPjwvcmVjb3JkPjwvQ2l0ZT48L0VuZE5vdGU+
</w:fldData>
        </w:fldChar>
      </w:r>
      <w:r w:rsidR="00A23962">
        <w:rPr>
          <w:rFonts w:ascii="Times New Roman" w:hAnsi="Times New Roman" w:cs="Times New Roman"/>
          <w:sz w:val="20"/>
          <w:szCs w:val="20"/>
        </w:rPr>
        <w:instrText xml:space="preserve"> ADDIN EN.CITE </w:instrText>
      </w:r>
      <w:r w:rsidR="00A23962">
        <w:rPr>
          <w:rFonts w:ascii="Times New Roman" w:hAnsi="Times New Roman" w:cs="Times New Roman"/>
          <w:sz w:val="20"/>
          <w:szCs w:val="20"/>
        </w:rPr>
        <w:fldChar w:fldCharType="begin">
          <w:fldData xml:space="preserve">PEVuZE5vdGU+PENpdGU+PEF1dGhvcj5QcmVtPC9BdXRob3I+PFllYXI+MjAxNzwvWWVhcj48UmVj
TnVtPjExPC9SZWNOdW0+PERpc3BsYXlUZXh0PlsyM108L0Rpc3BsYXlUZXh0PjxyZWNvcmQ+PHJl
Yy1udW1iZXI+MTE8L3JlYy1udW1iZXI+PGZvcmVpZ24ta2V5cz48a2V5IGFwcD0iRU4iIGRiLWlk
PSIyemFmdno5ZDF0dHh4Y2U5cGFodnJ2c2gwOTJ6enByeDJ6NTIiIHRpbWVzdGFtcD0iMTcxMjcz
NTc2OSI+MTE8L2tleT48L2ZvcmVpZ24ta2V5cz48cmVmLXR5cGUgbmFtZT0iSm91cm5hbCBBcnRp
Y2xlIj4xNzwvcmVmLXR5cGU+PGNvbnRyaWJ1dG9ycz48YXV0aG9ycz48YXV0aG9yPlByZW0sIEsu
PC9hdXRob3I+PGF1dGhvcj5Db29rLCBBLiBSLjwvYXV0aG9yPjxhdXRob3I+Sml0LCBNLjwvYXV0
aG9yPjwvYXV0aG9ycz48L2NvbnRyaWJ1dG9ycz48YXV0aC1hZGRyZXNzPlNhdyBTd2VlIEhvY2sg
U2Nob29sIG9mIFB1YmxpYyBIZWFsdGgsIE5hdGlvbmFsIFVuaXZlcnNpdHkgb2YgU2luZ2Fwb3Jl
IGFuZCBOYXRpb25hbCBVbml2ZXJzaXR5IEhlYWx0aCBTeXN0ZW0sIFNpbmdhcG9yZSwgU2luZ2Fw
b3JlLiYjeEQ7UHJvZ3JhbSBpbiBIZWFsdGggU2VydmljZXMgYW5kIFN5c3RlbXMgUmVzZWFyY2gs
IER1a2UtTlVTIEdyYWR1YXRlIE1lZGljYWwgU2Nob29sLCBTaW5nYXBvcmUsIFNpbmdhcG9yZS4m
I3hEO0RlcGFydG1lbnQgb2YgU3RhdGlzdGljcyBhbmQgQXBwbGllZCBQcm9iYWJpbGl0eSwgTmF0
aW9uYWwgVW5pdmVyc2l0eSBvZiBTaW5nYXBvcmUsIFNpbmdhcG9yZSwgU2luZ2Fwb3JlLiYjeEQ7
RGVwYXJ0bWVudCBvZiBJbmZlY3Rpb3VzIERpc2Vhc2UgRXBpZGVtaW9sb2d5LCBMb25kb24gU2No
b29sIG9mIEh5Z2llbmUgJmFtcDsgVHJvcGljYWwgTWVkaWNpbmUsIExvbmRvbiwgVW5pdGVkIEtp
bmdkb20uJiN4RDtNb2RlbGxpbmcgYW5kIEVjb25vbWljcyBVbml0LCBIZWFsdGggUHJvdGVjdGlv
biBBZ2VuY3kgQ2VudHJlIGZvciBJbmZlY3Rpb25zLCBMb25kb24sIFVuaXRlZCBLaW5nZG9tLjwv
YXV0aC1hZGRyZXNzPjx0aXRsZXM+PHRpdGxlPlByb2plY3Rpbmcgc29jaWFsIGNvbnRhY3QgbWF0
cmljZXMgaW4gMTUyIGNvdW50cmllcyB1c2luZyBjb250YWN0IHN1cnZleXMgYW5kIGRlbW9ncmFw
aGljIGRhdGE8L3RpdGxlPjxzZWNvbmRhcnktdGl0bGU+UExvUyBDb21wdXQgQmlvbDwvc2Vjb25k
YXJ5LXRpdGxlPjwvdGl0bGVzPjxwZXJpb2RpY2FsPjxmdWxsLXRpdGxlPlBMb1MgQ29tcHV0IEJp
b2w8L2Z1bGwtdGl0bGU+PC9wZXJpb2RpY2FsPjxwYWdlcz5lMTAwNTY5NzwvcGFnZXM+PHZvbHVt
ZT4xMzwvdm9sdW1lPjxudW1iZXI+OTwvbnVtYmVyPjxlZGl0aW9uPjIwMTcvMDkvMTM8L2VkaXRp
b24+PGtleXdvcmRzPjxrZXl3b3JkPkFkb2xlc2NlbnQ8L2tleXdvcmQ+PGtleXdvcmQ+QWR1bHQ8
L2tleXdvcmQ+PGtleXdvcmQ+QWdlZDwva2V5d29yZD48a2V5d29yZD5BZ2VkLCA4MCBhbmQgb3Zl
cjwva2V5d29yZD48a2V5d29yZD5DaGlsZDwva2V5d29yZD48a2V5d29yZD5DaGlsZCwgUHJlc2No
b29sPC9rZXl3b3JkPjxrZXl3b3JkPkNvbW11bmljYWJsZSBEaXNlYXNlcy8qZXBpZGVtaW9sb2d5
Lyp0cmFuc21pc3Npb248L2tleXdvcmQ+PGtleXdvcmQ+Q29tcHV0YXRpb25hbCBCaW9sb2d5PC9r
ZXl3b3JkPjxrZXl3b3JkPkRlbW9ncmFwaHk8L2tleXdvcmQ+PGtleXdvcmQ+RXVyb3BlL2VwaWRl
bWlvbG9neTwva2V5d29yZD48a2V5d29yZD5GYW1pbHkgQ2hhcmFjdGVyaXN0aWNzPC9rZXl3b3Jk
PjxrZXl3b3JkPkdsb2JhbCBIZWFsdGg8L2tleXdvcmQ+PGtleXdvcmQ+SHVtYW5zPC9rZXl3b3Jk
PjxrZXl3b3JkPkluZmFudDwva2V5d29yZD48a2V5d29yZD5JbmZhbnQsIE5ld2Jvcm48L2tleXdv
cmQ+PGtleXdvcmQ+TWlkZGxlIEFnZWQ8L2tleXdvcmQ+PGtleXdvcmQ+Kk1vZGVscywgU3RhdGlz
dGljYWw8L2tleXdvcmQ+PGtleXdvcmQ+KlNvY2lhbCBCZWhhdmlvcjwva2V5d29yZD48a2V5d29y
ZD5TdXJ2ZXlzIGFuZCBRdWVzdGlvbm5haXJlczwva2V5d29yZD48a2V5d29yZD5Zb3VuZyBBZHVs
dDwva2V5d29yZD48L2tleXdvcmRzPjxkYXRlcz48eWVhcj4yMDE3PC95ZWFyPjxwdWItZGF0ZXM+
PGRhdGU+U2VwPC9kYXRlPjwvcHViLWRhdGVzPjwvZGF0ZXM+PGlzYm4+MTU1My03MzU4IChFbGVj
dHJvbmljKSYjeEQ7MTU1My03MzRYIChQcmludCkmI3hEOzE1NTMtNzM0WCAoTGlua2luZyk8L2lz
Ym4+PGFjY2Vzc2lvbi1udW0+Mjg4OTgyNDk8L2FjY2Vzc2lvbi1udW0+PHVybHM+PHJlbGF0ZWQt
dXJscz48dXJsPmh0dHBzOi8vd3d3Lm5jYmkubmxtLm5paC5nb3YvcHVibWVkLzI4ODk4MjQ5PC91
cmw+PC9yZWxhdGVkLXVybHM+PC91cmxzPjxjdXN0b20yPlBNQzU2MDk3NzQ8L2N1c3RvbTI+PGVs
ZWN0cm9uaWMtcmVzb3VyY2UtbnVtPjEwLjEzNzEvam91cm5hbC5wY2JpLjEwMDU2OTc8L2VsZWN0
cm9uaWMtcmVzb3VyY2UtbnVtPjwvcmVjb3JkPjwvQ2l0ZT48L0VuZE5vdGU+
</w:fldData>
        </w:fldChar>
      </w:r>
      <w:r w:rsidR="00A23962">
        <w:rPr>
          <w:rFonts w:ascii="Times New Roman" w:hAnsi="Times New Roman" w:cs="Times New Roman"/>
          <w:sz w:val="20"/>
          <w:szCs w:val="20"/>
        </w:rPr>
        <w:instrText xml:space="preserve"> ADDIN EN.CITE.DATA </w:instrText>
      </w:r>
      <w:r w:rsidR="00A23962">
        <w:rPr>
          <w:rFonts w:ascii="Times New Roman" w:hAnsi="Times New Roman" w:cs="Times New Roman"/>
          <w:sz w:val="20"/>
          <w:szCs w:val="20"/>
        </w:rPr>
      </w:r>
      <w:r w:rsidR="00A23962">
        <w:rPr>
          <w:rFonts w:ascii="Times New Roman" w:hAnsi="Times New Roman" w:cs="Times New Roman"/>
          <w:sz w:val="20"/>
          <w:szCs w:val="20"/>
        </w:rPr>
        <w:fldChar w:fldCharType="end"/>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A23962">
        <w:rPr>
          <w:rFonts w:ascii="Times New Roman" w:hAnsi="Times New Roman" w:cs="Times New Roman"/>
          <w:noProof/>
          <w:sz w:val="20"/>
          <w:szCs w:val="20"/>
        </w:rPr>
        <w:t>[23]</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w:t>
      </w:r>
      <w:r w:rsidR="00D8221D" w:rsidRPr="00ED45F7">
        <w:rPr>
          <w:rFonts w:ascii="Times New Roman" w:hAnsi="Times New Roman" w:cs="Times New Roman"/>
          <w:sz w:val="20"/>
          <w:szCs w:val="20"/>
        </w:rPr>
        <w:t xml:space="preserve">The age and household size distributions in the model were </w:t>
      </w:r>
      <w:r w:rsidR="00AA5FDF" w:rsidRPr="00ED45F7">
        <w:rPr>
          <w:rFonts w:ascii="Times New Roman" w:hAnsi="Times New Roman" w:cs="Times New Roman"/>
          <w:sz w:val="20"/>
          <w:szCs w:val="20"/>
        </w:rPr>
        <w:t>generated by summing</w:t>
      </w:r>
      <w:r w:rsidR="00377EBC" w:rsidRPr="00ED45F7">
        <w:rPr>
          <w:rFonts w:ascii="Times New Roman" w:hAnsi="Times New Roman" w:cs="Times New Roman"/>
          <w:sz w:val="20"/>
          <w:szCs w:val="20"/>
        </w:rPr>
        <w:t xml:space="preserve"> over</w:t>
      </w:r>
      <w:r w:rsidR="00D8221D" w:rsidRPr="00ED45F7">
        <w:rPr>
          <w:rFonts w:ascii="Times New Roman" w:hAnsi="Times New Roman" w:cs="Times New Roman"/>
          <w:sz w:val="20"/>
          <w:szCs w:val="20"/>
        </w:rPr>
        <w:t xml:space="preserve"> the </w:t>
      </w:r>
      <w:r w:rsidR="00377EBC" w:rsidRPr="00ED45F7">
        <w:rPr>
          <w:rFonts w:ascii="Times New Roman" w:hAnsi="Times New Roman" w:cs="Times New Roman"/>
          <w:sz w:val="20"/>
          <w:szCs w:val="20"/>
        </w:rPr>
        <w:t>single year age data and household size data</w:t>
      </w:r>
      <w:r w:rsidR="00D8221D" w:rsidRPr="00ED45F7">
        <w:rPr>
          <w:rFonts w:ascii="Times New Roman" w:hAnsi="Times New Roman" w:cs="Times New Roman"/>
          <w:sz w:val="20"/>
          <w:szCs w:val="20"/>
        </w:rPr>
        <w:t xml:space="preserve"> for each country with an outbreak included in the </w:t>
      </w:r>
      <w:r w:rsidR="00BD5005" w:rsidRPr="00ED45F7">
        <w:rPr>
          <w:rFonts w:ascii="Times New Roman" w:hAnsi="Times New Roman" w:cs="Times New Roman"/>
          <w:sz w:val="20"/>
          <w:szCs w:val="20"/>
        </w:rPr>
        <w:t xml:space="preserve">outbreak </w:t>
      </w:r>
      <w:r w:rsidR="00D8221D" w:rsidRPr="00ED45F7">
        <w:rPr>
          <w:rFonts w:ascii="Times New Roman" w:hAnsi="Times New Roman" w:cs="Times New Roman"/>
          <w:sz w:val="20"/>
          <w:szCs w:val="20"/>
        </w:rPr>
        <w:t>dataset. The age-specific household contact</w:t>
      </w:r>
      <w:r w:rsidRPr="00ED45F7">
        <w:rPr>
          <w:rFonts w:ascii="Times New Roman" w:hAnsi="Times New Roman" w:cs="Times New Roman"/>
          <w:sz w:val="20"/>
          <w:szCs w:val="20"/>
        </w:rPr>
        <w:t xml:space="preserve"> rates in the model were estimated using the average of the rates for each country with an outbreak included in the </w:t>
      </w:r>
      <w:r w:rsidR="00BD5005" w:rsidRPr="00ED45F7">
        <w:rPr>
          <w:rFonts w:ascii="Times New Roman" w:hAnsi="Times New Roman" w:cs="Times New Roman"/>
          <w:sz w:val="20"/>
          <w:szCs w:val="20"/>
        </w:rPr>
        <w:t xml:space="preserve">outbreak </w:t>
      </w:r>
      <w:r w:rsidR="00D54177" w:rsidRPr="00ED45F7">
        <w:rPr>
          <w:rFonts w:ascii="Times New Roman" w:hAnsi="Times New Roman" w:cs="Times New Roman"/>
          <w:sz w:val="20"/>
          <w:szCs w:val="20"/>
        </w:rPr>
        <w:t>dataset</w:t>
      </w:r>
      <w:r w:rsidRPr="00ED45F7">
        <w:rPr>
          <w:rFonts w:ascii="Times New Roman" w:hAnsi="Times New Roman" w:cs="Times New Roman"/>
          <w:sz w:val="20"/>
          <w:szCs w:val="20"/>
        </w:rPr>
        <w:t>. The age structure and household sizes are used to assign agents household contact networks, which are important for transmission in the model. The model also randomly generates ‘community’ contacts between agents, which have a much lower risk of transmission compared to household contacts</w:t>
      </w:r>
      <w:r w:rsidRPr="00ED45F7">
        <w:rPr>
          <w:rFonts w:ascii="Times New Roman" w:hAnsi="Times New Roman" w:cs="Times New Roman"/>
          <w:sz w:val="20"/>
          <w:szCs w:val="20"/>
        </w:rPr>
        <w:fldChar w:fldCharType="begin"/>
      </w:r>
      <w:r w:rsidR="00046CAB">
        <w:rPr>
          <w:rFonts w:ascii="Times New Roman" w:hAnsi="Times New Roman" w:cs="Times New Roman"/>
          <w:sz w:val="20"/>
          <w:szCs w:val="20"/>
        </w:rPr>
        <w:instrText xml:space="preserve"> ADDIN EN.CITE &lt;EndNote&gt;&lt;Cite&gt;&lt;Author&gt;MenAfriCar&lt;/Author&gt;&lt;Year&gt;2016&lt;/Year&gt;&lt;RecNum&gt;50&lt;/RecNum&gt;&lt;DisplayText&gt;[24]&lt;/DisplayText&gt;&lt;record&gt;&lt;rec-number&gt;50&lt;/rec-number&gt;&lt;foreign-keys&gt;&lt;key app="EN" db-id="2zafvz9d1ttxxce9pahvrvsh092zzprx2z52" timestamp="1712745189"&gt;50&lt;/key&gt;&lt;/foreign-keys&gt;&lt;ref-type name="Journal Article"&gt;17&lt;/ref-type&gt;&lt;contributors&gt;&lt;authors&gt;&lt;author&gt;MenAfriCar, Consortium&lt;/author&gt;&lt;/authors&gt;&lt;/contributors&gt;&lt;titles&gt;&lt;title&gt;Household transmission of Neisseria meningitidis in the African meningitis belt: a longitudinal cohort study&lt;/title&gt;&lt;secondary-title&gt;Lancet Glob Health&lt;/secondary-title&gt;&lt;/titles&gt;&lt;periodical&gt;&lt;full-title&gt;Lancet Glob Health&lt;/full-title&gt;&lt;/periodical&gt;&lt;pages&gt;e989-e995&lt;/pages&gt;&lt;volume&gt;4&lt;/volume&gt;&lt;number&gt;12&lt;/number&gt;&lt;edition&gt;2016/11/20&lt;/edition&gt;&lt;keywords&gt;&lt;keyword&gt;Adolescent&lt;/keyword&gt;&lt;keyword&gt;Adult&lt;/keyword&gt;&lt;keyword&gt;Africa&lt;/keyword&gt;&lt;keyword&gt;Age Factors&lt;/keyword&gt;&lt;keyword&gt;Carrier State&lt;/keyword&gt;&lt;keyword&gt;Child&lt;/keyword&gt;&lt;keyword&gt;Child, Preschool&lt;/keyword&gt;&lt;keyword&gt;Cohort Studies&lt;/keyword&gt;&lt;keyword&gt;Cross-Sectional Studies&lt;/keyword&gt;&lt;keyword&gt;*Family Characteristics&lt;/keyword&gt;&lt;keyword&gt;Female&lt;/keyword&gt;&lt;keyword&gt;Humans&lt;/keyword&gt;&lt;keyword&gt;Infant&lt;/keyword&gt;&lt;keyword&gt;Infant, Newborn&lt;/keyword&gt;&lt;keyword&gt;Longitudinal Studies&lt;/keyword&gt;&lt;keyword&gt;Male&lt;/keyword&gt;&lt;keyword&gt;Meningitis, Meningococcal/diagnosis/*transmission&lt;/keyword&gt;&lt;keyword&gt;Neisseria meningitidis/*isolation &amp;amp; purification&lt;/keyword&gt;&lt;/keywords&gt;&lt;dates&gt;&lt;year&gt;2016&lt;/year&gt;&lt;pub-dates&gt;&lt;date&gt;Dec&lt;/date&gt;&lt;/pub-dates&gt;&lt;/dates&gt;&lt;isbn&gt;2214-109X (Electronic)&amp;#xD;2214-109X (Linking)&lt;/isbn&gt;&lt;accession-num&gt;27855873&lt;/accession-num&gt;&lt;urls&gt;&lt;related-urls&gt;&lt;url&gt;https://www.ncbi.nlm.nih.gov/pubmed/27855873&lt;/url&gt;&lt;/related-urls&gt;&lt;/urls&gt;&lt;electronic-resource-num&gt;10.1016/S2214-109X(16)30244-3&lt;/electronic-resource-num&gt;&lt;/record&gt;&lt;/Cite&gt;&lt;/EndNote&gt;</w:instrText>
      </w:r>
      <w:r w:rsidRPr="00ED45F7">
        <w:rPr>
          <w:rFonts w:ascii="Times New Roman" w:hAnsi="Times New Roman" w:cs="Times New Roman"/>
          <w:sz w:val="20"/>
          <w:szCs w:val="20"/>
        </w:rPr>
        <w:fldChar w:fldCharType="separate"/>
      </w:r>
      <w:r w:rsidR="00046CAB">
        <w:rPr>
          <w:rFonts w:ascii="Times New Roman" w:hAnsi="Times New Roman" w:cs="Times New Roman"/>
          <w:noProof/>
          <w:sz w:val="20"/>
          <w:szCs w:val="20"/>
        </w:rPr>
        <w:t>[24]</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These networks are randomly generated at each time step (representing a day in the model). Vaccine coverage, transmission risk and disease outcomes were modelled to vary by age, as the vaccines are highly age-targeted and both IMD and asymptomatic carriages incidences are well understood</w:t>
      </w:r>
      <w:r w:rsidRPr="00ED45F7">
        <w:rPr>
          <w:rFonts w:ascii="Times New Roman" w:hAnsi="Times New Roman" w:cs="Times New Roman"/>
          <w:sz w:val="20"/>
          <w:szCs w:val="20"/>
        </w:rPr>
        <w:fldChar w:fldCharType="begin">
          <w:fldData xml:space="preserve">PEVuZE5vdGU+PENpdGU+PEF1dGhvcj5SaXZlcm8tQ2FsbGU8L0F1dGhvcj48WWVhcj4yMDIyPC9Z
ZWFyPjxSZWNOdW0+MzU8L1JlY051bT48RGlzcGxheVRleHQ+WzgtMTAsIDEyLCAxM108L0Rpc3Bs
YXlUZXh0PjxyZWNvcmQ+PHJlYy1udW1iZXI+MzU8L3JlYy1udW1iZXI+PGZvcmVpZ24ta2V5cz48
a2V5IGFwcD0iRU4iIGRiLWlkPSIyemFmdno5ZDF0dHh4Y2U5cGFodnJ2c2gwOTJ6enByeDJ6NTIi
IHRpbWVzdGFtcD0iMTcxMjc0MjYwOCI+MzU8L2tleT48L2ZvcmVpZ24ta2V5cz48cmVmLXR5cGUg
bmFtZT0iSm91cm5hbCBBcnRpY2xlIj4xNzwvcmVmLXR5cGU+PGNvbnRyaWJ1dG9ycz48YXV0aG9y
cz48YXV0aG9yPlJpdmVyby1DYWxsZSwgSS48L2F1dGhvcj48YXV0aG9yPlJhZ3VpbmRpbiwgUC4g
Ri48L2F1dGhvcj48YXV0aG9yPlBhcmRvLVNlY28sIEouPC9hdXRob3I+PGF1dGhvcj5NYXJ0aW5v
bi1Ub3JyZXMsIEYuPC9hdXRob3I+PC9hdXRob3JzPjwvY29udHJpYnV0b3JzPjxhdXRoLWFkZHJl
c3M+VHJhbnNsYXRpb25hbCBQZWRpYXRyaWNzIGFuZCBJbmZlY3Rpb3VzIERpc2Vhc2VzLCBEZXBh
cnRtZW50IG9mIFBlZGlhdHJpY3MsIEhvc3BpdGFsIENsaW5pY28gVW5pdmVyc2l0YXJpbyBkZSBT
YW50aWFnbyBkZSBDb21wb3N0ZWxhLCAxNTcwNiBHYWxpY2lhLCBTcGFpbi4mI3hEO0dlbmV0aWNz
LCBWYWNjaW5lcyBhbmQgUGVkaWF0cmljIEluZmVjdGlvdXMgRGlzZWFzZXMgUmVzZWFyY2ggR3Jv
dXAgKEdFTlZJUCksIEhvc3BpdGFsIENsaW5pY28gVW5pdmVyc2l0YXJpbyBhbmQgVW5pdmVyc2lk
YWQgZGUgU2FudGlhZ28gZGUgQ29tcG9zdGVsYSAoVVNDKSwgMTU3MDYgR2FsaWNpYSwgU3BhaW4u
JiN4RDtDSUJFUiBSZXNwaXJhdG9yeSBEaXNlYXNlcyAoQ0lCRVJFUyksIEluc3RpdHV0ZSBvZiBI
ZWFsdGggQ2FybG9zIElJSSwgMjgwMjkgTWFkcmlkLCBTcGFpbi4mI3hEO0luc3RpdHV0ZSBvZiBT
b2NpYWwgYW5kIFByZXZlbnRpdmUgTWVkaWNpbmUsIFVuaXZlcnNpdHkgb2YgQmVybiwgMzAxMiBC
ZXJuLCBTd2l0emVybGFuZC4mI3hEO1N3aXNzIFBhcmFwbGVnaWMgUmVzZWFyY2gsIDYyMDcgTm90
dHdpbCwgU3dpdHplcmxhbmQuPC9hdXRoLWFkZHJlc3M+PHRpdGxlcz48dGl0bGU+UmlzayBBbmFs
eXNpcyBieSBBZ2Ugb24gdGhlIEJ1cmRlbiBvZiBNZW5pbmdvY29jY2FsIERpc2Vhc2UgaW4gU3Bh
aW48L3RpdGxlPjxzZWNvbmRhcnktdGl0bGU+VmFjY2luZXMgKEJhc2VsKTwvc2Vjb25kYXJ5LXRp
dGxlPjwvdGl0bGVzPjxwZXJpb2RpY2FsPjxmdWxsLXRpdGxlPlZhY2NpbmVzIChCYXNlbCk8L2Z1
bGwtdGl0bGU+PC9wZXJpb2RpY2FsPjx2b2x1bWU+MTA8L3ZvbHVtZT48bnVtYmVyPjQ8L251bWJl
cj48ZWRpdGlvbj4yMDIyLzA0LzI0PC9lZGl0aW9uPjxrZXl3b3Jkcz48a2V5d29yZD5OZWlzc2Vy
aWEgbWVuaW5naXRpZGVzPC9rZXl3b3JkPjxrZXl3b3JkPmludmFzaXZlIGRpc2Vhc2VzPC9rZXl3
b3JkPjxrZXl3b3JkPm1lbmluZ29jb2NjYWwgaW5mZWN0aW9uczwva2V5d29yZD48a2V5d29yZD5t
ZW5pbmdvY29jY2FsIHZhY2NpbmVzPC9rZXl3b3JkPjxrZXl3b3JkPmFuZC9vciBzcGVha2VyIGFu
ZCBmb3IgY29uZHVjdGluZyB2YWNjaW5lIHRyaWFscyBmcm9tIEdsYXhvU21pdGhLbGluZSwgU2Fu
b2ZpPC9rZXl3b3JkPjxrZXl3b3JkPlBhc3RldXIgTVNELCBNZXJjaywgU2Fub2ZpIFBhc3RldXIs
IFBmaXplciwgTm92YXJ0aXMsIGFuZCBNZWRJbW11bmUgSW5jLiBJLlIuQy48L2tleXdvcmQ+PGtl
eXdvcmQ+aGFzIHJlY2VpdmVkIHJlc2VhcmNoIGdyYW50cyBhbmQgaG9ub3JhcmlhIGFzIGFuIGFk
dmlzb3IgYW5kIHNwZWFrZXIgYW5kIGZvcjwva2V5d29yZD48a2V5d29yZD5hdHRlbmRpbmcgY29u
ZmVyZW5jZXMgYW5kIHByYWN0aWNhbCBjb3Vyc2VzIGZyb20gR2xheG9TbWl0aEtsaW5lLCBTYW5v
ZmkgUGFzdGV1cjwva2V5d29yZD48a2V5d29yZD5NU0QsIE1lcmNrLCBTYW5vZmkgUGFzdGV1ciwg
Tm92YXJ0aXMsIGFuZCBQZml6ZXIuIE5vIGNvbmZsaWN0cyBvZiBpbnRlcmVzdCBhcmU8L2tleXdv
cmQ+PGtleXdvcmQ+ZGVjbGFyZWQgZm9yIG90aGVyIGF1dGhvcnMuPC9rZXl3b3JkPjwva2V5d29y
ZHM+PGRhdGVzPjx5ZWFyPjIwMjI8L3llYXI+PHB1Yi1kYXRlcz48ZGF0ZT5BcHIgMTI8L2RhdGU+
PC9wdWItZGF0ZXM+PC9kYXRlcz48aXNibj4yMDc2LTM5M1ggKFByaW50KSYjeEQ7MjA3Ni0zOTNY
IChFbGVjdHJvbmljKSYjeEQ7MjA3Ni0zOTNYIChMaW5raW5nKTwvaXNibj48YWNjZXNzaW9uLW51
bT4zNTQ1NTM0MTwvYWNjZXNzaW9uLW51bT48dXJscz48cmVsYXRlZC11cmxzPjx1cmw+aHR0cHM6
Ly93d3cubmNiaS5ubG0ubmloLmdvdi9wdWJtZWQvMzU0NTUzNDE8L3VybD48L3JlbGF0ZWQtdXJs
cz48L3VybHM+PGN1c3RvbTI+UE1DOTAyNjMyMTwvY3VzdG9tMj48ZWxlY3Ryb25pYy1yZXNvdXJj
ZS1udW0+MTAuMzM5MC92YWNjaW5lczEwMDQwNTkyPC9lbGVjdHJvbmljLXJlc291cmNlLW51bT48
L3JlY29yZD48L0NpdGU+PENpdGU+PEF1dGhvcj5Sb3VwaGFlbDwvQXV0aG9yPjxZZWFyPjIwMTI8
L1llYXI+PFJlY051bT4yOTwvUmVjTnVtPjxyZWNvcmQ+PHJlYy1udW1iZXI+Mjk8L3JlYy1udW1i
ZXI+PGZvcmVpZ24ta2V5cz48a2V5IGFwcD0iRU4iIGRiLWlkPSIyemFmdno5ZDF0dHh4Y2U5cGFo
dnJ2c2gwOTJ6enByeDJ6NTIiIHRpbWVzdGFtcD0iMTcxMjc0MDYyNiI+Mjk8L2tleT48L2ZvcmVp
Z24ta2V5cz48cmVmLXR5cGUgbmFtZT0iSm91cm5hbCBBcnRpY2xlIj4xNzwvcmVmLXR5cGU+PGNv
bnRyaWJ1dG9ycz48YXV0aG9ycz48YXV0aG9yPlJvdXBoYWVsLCBOLiBHLjwvYXV0aG9yPjxhdXRo
b3I+U3RlcGhlbnMsIEQuIFMuPC9hdXRob3I+PC9hdXRob3JzPjwvY29udHJpYnV0b3JzPjxhdXRo
LWFkZHJlc3M+RGVwYXJ0bWVudCBvZiBNZWRpY2luZSwgRGl2aXNpb24gb2YgSW5mZWN0aW91cyBE
aXNlYXNlcywgRW1vcnkgVW5pdmVyc2l0eSBTY2hvb2wgb2YgTWVkaWNpbmUsIEF0bGFudGEsIEdB
LCBVU0EuPC9hdXRoLWFkZHJlc3M+PHRpdGxlcz48dGl0bGU+TmVpc3NlcmlhIG1lbmluZ2l0aWRp
czogYmlvbG9neSwgbWljcm9iaW9sb2d5LCBhbmQgZXBpZGVtaW9sb2d5PC90aXRsZT48c2Vjb25k
YXJ5LXRpdGxlPk1ldGhvZHMgTW9sIEJpb2w8L3NlY29uZGFyeS10aXRsZT48L3RpdGxlcz48cGVy
aW9kaWNhbD48ZnVsbC10aXRsZT5NZXRob2RzIE1vbCBCaW9sPC9mdWxsLXRpdGxlPjwvcGVyaW9k
aWNhbD48cGFnZXM+MS0yMDwvcGFnZXM+PHZvbHVtZT43OTk8L3ZvbHVtZT48ZWRpdGlvbj4yMDEx
LzEwLzE0PC9lZGl0aW9uPjxrZXl3b3Jkcz48a2V5d29yZD5BZ2UgRmFjdG9yczwva2V5d29yZD48
a2V5d29yZD5BbmltYWxzPC9rZXl3b3JkPjxrZXl3b3JkPkJhY3RlcmlhbCBDYXBzdWxlcy9tZXRh
Ym9saXNtPC9rZXl3b3JkPjxrZXl3b3JkPkdlb2dyYXBoeTwva2V5d29yZD48a2V5d29yZD5IdW1h
bnM8L2tleXdvcmQ+PGtleXdvcmQ+TWVuaW5naXRpcywgTWVuaW5nb2NvY2NhbC8qZXBpZGVtaW9s
b2d5LyptaWNyb2Jpb2xvZ3k8L2tleXdvcmQ+PGtleXdvcmQ+Kk1vZGVscywgQmlvbG9naWNhbDwv
a2V5d29yZD48a2V5d29yZD5OZWlzc2VyaWE8L2tleXdvcmQ+PGtleXdvcmQ+bWVuaW5naXRpZGlz
L2NsYXNzaWZpY2F0aW9uL2dlbmV0aWNzLyptZXRhYm9saXNtL3BhdGhvZ2VuaWNpdHkvKnBoeXNp
b2xvZ3k8L2tleXdvcmQ+PGtleXdvcmQ+KlBoZW5vdHlwZTwva2V5d29yZD48a2V5d29yZD5WaXJ1
bGVuY2U8L2tleXdvcmQ+PC9rZXl3b3Jkcz48ZGF0ZXM+PHllYXI+MjAxMjwveWVhcj48L2RhdGVz
Pjxpc2JuPjE5NDAtNjAyOSAoRWxlY3Ryb25pYykmI3hEOzEwNjQtMzc0NSAoUHJpbnQpJiN4RDsx
MDY0LTM3NDUgKExpbmtpbmcpPC9pc2JuPjxhY2Nlc3Npb24tbnVtPjIxOTkzNjM2PC9hY2Nlc3Np
b24tbnVtPjx1cmxzPjxyZWxhdGVkLXVybHM+PHVybD5odHRwczovL3d3dy5uY2JpLm5sbS5uaWgu
Z292L3B1Ym1lZC8yMTk5MzYzNjwvdXJsPjwvcmVsYXRlZC11cmxzPjwvdXJscz48Y3VzdG9tMj5Q
TUM0MzQ5NDIyPC9jdXN0b20yPjxlbGVjdHJvbmljLXJlc291cmNlLW51bT4xMC4xMDA3Lzk3OC0x
LTYxNzc5LTM0Ni0yXzE8L2VsZWN0cm9uaWMtcmVzb3VyY2UtbnVtPjwvcmVjb3JkPjwvQ2l0ZT48
Q2l0ZT48QXV0aG9yPkphZnJpPC9BdXRob3I+PFllYXI+MjAxMzwvWWVhcj48UmVjTnVtPjMzPC9S
ZWNOdW0+PHJlY29yZD48cmVjLW51bWJlcj4zMzwvcmVjLW51bWJlcj48Zm9yZWlnbi1rZXlzPjxr
ZXkgYXBwPSJFTiIgZGItaWQ9IjJ6YWZ2ejlkMXR0eHhjZTlwYWh2cnZzaDA5Mnp6cHJ4Mno1MiIg
dGltZXN0YW1wPSIxNzEyNzQxNDY0Ij4zMzwva2V5PjwvZm9yZWlnbi1rZXlzPjxyZWYtdHlwZSBu
YW1lPSJKb3VybmFsIEFydGljbGUiPjE3PC9yZWYtdHlwZT48Y29udHJpYnV0b3JzPjxhdXRob3Jz
PjxhdXRob3I+SmFmcmksIFIuIFouPC9hdXRob3I+PGF1dGhvcj5BbGksIEEuPC9hdXRob3I+PGF1
dGhvcj5NZXNzb25uaWVyLCBOLiBFLjwvYXV0aG9yPjxhdXRob3I+VGV2aS1CZW5pc3NhbiwgQy48
L2F1dGhvcj48YXV0aG9yPkR1cnJoZWltLCBELjwvYXV0aG9yPjxhdXRob3I+RXNrb2xhLCBKLjwv
YXV0aG9yPjxhdXRob3I+RmVybW9uLCBGLjwvYXV0aG9yPjxhdXRob3I+S2x1Z21hbiwgSy4gUC48
L2F1dGhvcj48YXV0aG9yPlJhbXNheSwgTS48L2F1dGhvcj48YXV0aG9yPlNvdywgUy48L2F1dGhv
cj48YXV0aG9yPlpodWp1biwgUy48L2F1dGhvcj48YXV0aG9yPkJodXR0YSwgWi4gQS48L2F1dGhv
cj48YXV0aG9yPkFicmFtc29uLCBKLjwvYXV0aG9yPjwvYXV0aG9ycz48L2NvbnRyaWJ1dG9ycz48
YXV0aC1hZGRyZXNzPkRlcGFydG1lbnQgb2YgUGVkaWF0cmljcyBhbmQgQ2hpbGQgSGVhbHRoLCBE
aXZpc2lvbiBvZiBXb21lbiBhbmQgQ2hpbGQgSGVhbHRoLCBBZ2EgS2hhbiBVbml2ZXJzaXR5LCBT
dGFkaXVtIFJvYWQsIEthcmFjaGksIFBha2lzdGFuLiBhc2FkLmFsaUBha3UuZWR1LjwvYXV0aC1h
ZGRyZXNzPjx0aXRsZXM+PHRpdGxlPkdsb2JhbCBlcGlkZW1pb2xvZ3kgb2YgaW52YXNpdmUgbWVu
aW5nb2NvY2NhbCBkaXNlYXNlPC90aXRsZT48c2Vjb25kYXJ5LXRpdGxlPlBvcHVsIEhlYWx0aCBN
ZXRyPC9zZWNvbmRhcnktdGl0bGU+PC90aXRsZXM+PHBlcmlvZGljYWw+PGZ1bGwtdGl0bGU+UG9w
dWwgSGVhbHRoIE1ldHI8L2Z1bGwtdGl0bGU+PC9wZXJpb2RpY2FsPjxwYWdlcz4xNzwvcGFnZXM+
PHZvbHVtZT4xMTwvdm9sdW1lPjxudW1iZXI+MTwvbnVtYmVyPjxlZGl0aW9uPjIwMTMvMDkvMTE8
L2VkaXRpb24+PGRhdGVzPjx5ZWFyPjIwMTM8L3llYXI+PHB1Yi1kYXRlcz48ZGF0ZT5TZXAgMTA8
L2RhdGU+PC9wdWItZGF0ZXM+PC9kYXRlcz48aXNibj4xNDc4LTc5NTQgKFByaW50KSYjeEQ7MTQ3
OC03OTU0IChFbGVjdHJvbmljKSYjeEQ7MTQ3OC03OTU0IChMaW5raW5nKTwvaXNibj48YWNjZXNz
aW9uLW51bT4yNDAxNjMzOTwvYWNjZXNzaW9uLW51bT48dXJscz48cmVsYXRlZC11cmxzPjx1cmw+
aHR0cHM6Ly93d3cubmNiaS5ubG0ubmloLmdvdi9wdWJtZWQvMjQwMTYzMzk8L3VybD48L3JlbGF0
ZWQtdXJscz48L3VybHM+PGN1c3RvbTI+UE1DMzg0ODc5OTwvY3VzdG9tMj48ZWxlY3Ryb25pYy1y
ZXNvdXJjZS1udW0+MTAuMTE4Ni8xNDc4LTc5NTQtMTEtMTc8L2VsZWN0cm9uaWMtcmVzb3VyY2Ut
bnVtPjwvcmVjb3JkPjwvQ2l0ZT48Q2l0ZT48QXV0aG9yPkNvb3BlcjwvQXV0aG9yPjxZZWFyPjIw
MTk8L1llYXI+PFJlY051bT4zMDwvUmVjTnVtPjxyZWNvcmQ+PHJlYy1udW1iZXI+MzA8L3JlYy1u
dW1iZXI+PGZvcmVpZ24ta2V5cz48a2V5IGFwcD0iRU4iIGRiLWlkPSIyemFmdno5ZDF0dHh4Y2U5
cGFodnJ2c2gwOTJ6enByeDJ6NTIiIHRpbWVzdGFtcD0iMTcxMjc0MDg0NyI+MzA8L2tleT48L2Zv
cmVpZ24ta2V5cz48cmVmLXR5cGUgbmFtZT0iSm91cm5hbCBBcnRpY2xlIj4xNzwvcmVmLXR5cGU+
PGNvbnRyaWJ1dG9ycz48YXV0aG9ycz48YXV0aG9yPkNvb3BlciwgTC4gVi48L2F1dGhvcj48YXV0
aG9yPktyaXN0aWFuc2VuLCBQLiBBLjwvYXV0aG9yPjxhdXRob3I+Q2hyaXN0ZW5zZW4sIEguPC9h
dXRob3I+PGF1dGhvcj5LYXJhY2hhbGlvdSwgQS48L2F1dGhvcj48YXV0aG9yPlRyb3R0ZXIsIEMu
IEwuPC9hdXRob3I+PC9hdXRob3JzPjwvY29udHJpYnV0b3JzPjxhdXRoLWFkZHJlc3M+RGlzZWFz
ZSBEeW5hbWljcyBVbml0LCBEZXBhcnRtZW50IG9mIFZldGVyaW5hcnkgTWVkaWNpbmUsVW5pdmVy
c2l0eSBvZiBDYW1icmlkZ2UsTWFkaW5nbGV5IFJvYWQsIENhbWJyaWRnZSBDQjMgMEVTLCBFbmds
YW5kLFVLLiYjeEQ7V0hPIENvbGxhYm9yYXRpbmcgQ2VudGVyIGZvciBSZWZlcmVuY2UgYW5kIFJl
c2VhcmNoIG9uIE1lbmluZ29jb2NjaSwgTm9yd2VnaWFuIEluc3RpdHV0ZSBvZiBQdWJsaWMgSGVh
bHRoLE9zbG8sTm9yd2F5LiYjeEQ7UG9wdWxhdGlvbiBIZWFsdGggU2NpZW5jZXMsIEJyaXN0b2wg
TWVkaWNhbCBTY2hvb2wsIFVuaXZlcnNpdHkgb2YgQnJpc3RvbCxPYWtmaWVsZCBIb3VzZSwgT2Fr
ZmllbGQgR3JvdmUsIEJyaXN0b2wgQlM4IDJCTiwgRW5nbGFuZCxVSy48L2F1dGgtYWRkcmVzcz48
dGl0bGVzPjx0aXRsZT5NZW5pbmdvY29jY2FsIGNhcnJpYWdlIGJ5IGFnZSBpbiB0aGUgQWZyaWNh
biBtZW5pbmdpdGlzIGJlbHQ6IGEgc3lzdGVtYXRpYyByZXZpZXcgYW5kIG1ldGEtYW5hbHlzaXM8
L3RpdGxlPjxzZWNvbmRhcnktdGl0bGU+RXBpZGVtaW9sIEluZmVjdDwvc2Vjb25kYXJ5LXRpdGxl
PjwvdGl0bGVzPjxwZXJpb2RpY2FsPjxmdWxsLXRpdGxlPkVwaWRlbWlvbCBJbmZlY3Q8L2Z1bGwt
dGl0bGU+PC9wZXJpb2RpY2FsPjxwYWdlcz5lMjI4PC9wYWdlcz48dm9sdW1lPjE0Nzwvdm9sdW1l
PjxlZGl0aW9uPjIwMTkvMDgvMDE8L2VkaXRpb24+PGtleXdvcmRzPjxrZXl3b3JkPkFkb2xlc2Nl
bnQ8L2tleXdvcmQ+PGtleXdvcmQ+QWZyaWNhL2VwaWRlbWlvbG9neTwva2V5d29yZD48a2V5d29y
ZD5BZ2UgRmFjdG9yczwva2V5d29yZD48a2V5d29yZD5DYXJyaWVyIFN0YXRlLyplcGlkZW1pb2xv
Z3k8L2tleXdvcmQ+PGtleXdvcmQ+Q2hpbGQ8L2tleXdvcmQ+PGtleXdvcmQ+Q2hpbGQsIFByZXNj
aG9vbDwva2V5d29yZD48a2V5d29yZD4qRGlzZWFzZSBPdXRicmVha3M8L2tleXdvcmQ+PGtleXdv
cmQ+RGlzZWFzZSBUcmFuc21pc3Npb24sIEluZmVjdGlvdXMvc3RhdGlzdGljcyAmYW1wOyBudW1l
cmljYWwgZGF0YTwva2V5d29yZD48a2V5d29yZD5GZW1hbGU8L2tleXdvcmQ+PGtleXdvcmQ+SHVt
YW5zPC9rZXl3b3JkPjxrZXl3b3JkPkluZmFudDwva2V5d29yZD48a2V5d29yZD5NYWxlPC9rZXl3
b3JkPjxrZXl3b3JkPk1hc3MgVmFjY2luYXRpb24vKm1ldGhvZHM8L2tleXdvcmQ+PGtleXdvcmQ+
TWVuaW5naXRpcywgTWVuaW5nb2NvY2NhbC8qZXBpZGVtaW9sb2d5L3BoeXNpb3BhdGhvbG9neS9w
cmV2ZW50aW9uICZhbXA7IGNvbnRyb2w8L2tleXdvcmQ+PGtleXdvcmQ+TWVuaW5nb2NvY2NhbCBW
YWNjaW5lcy8qYWRtaW5pc3RyYXRpb24gJmFtcDsgZG9zYWdlPC9rZXl3b3JkPjxrZXl3b3JkPk5l
aXNzZXJpYSBtZW5pbmdpdGlkaXMvKmlzb2xhdGlvbiAmYW1wOyBwdXJpZmljYXRpb248L2tleXdv
cmQ+PGtleXdvcmQ+UHJldmFsZW5jZTwva2V5d29yZD48a2V5d29yZD5SaXNrIEFzc2Vzc21lbnQ8
L2tleXdvcmQ+PGtleXdvcmQ+U2Vhc29uczwva2V5d29yZD48a2V5d29yZD5JbmZlY3Rpb3VzIGRp
c2Vhc2UgZXBpZGVtaW9sb2d5PC9rZXl3b3JkPjxrZXl3b3JkPm1lbmluZ2l0aXMtYmFjdGVyaWFs
PC9rZXl3b3JkPjxrZXl3b3JkPm1lbmluZ29jb2NjYWwgZGlzZWFzZTwva2V5d29yZD48a2V5d29y
ZD5tZXRhLWFuYWx5c2lzPC9rZXl3b3JkPjxrZXl3b3JkPnBoYXJ5bmdlYWwgY2FycmlhZ2U8L2tl
eXdvcmQ+PC9rZXl3b3Jkcz48ZGF0ZXM+PHllYXI+MjAxOTwveWVhcj48cHViLWRhdGVzPjxkYXRl
PkphbjwvZGF0ZT48L3B1Yi1kYXRlcz48L2RhdGVzPjxpc2JuPjE0NjktNDQwOSAoRWxlY3Ryb25p
YykmI3hEOzA5NTAtMjY4OCAoUHJpbnQpJiN4RDswOTUwLTI2ODggKExpbmtpbmcpPC9pc2JuPjxh
Y2Nlc3Npb24tbnVtPjMxMzY0NTU0PC9hY2Nlc3Npb24tbnVtPjx1cmxzPjxyZWxhdGVkLXVybHM+
PHVybD5odHRwczovL3d3dy5uY2JpLm5sbS5uaWguZ292L3B1Ym1lZC8zMTM2NDU1NDwvdXJsPjwv
cmVsYXRlZC11cmxzPjwvdXJscz48Y3VzdG9tMj5QTUM2NjI1MTk0PC9jdXN0b20yPjxlbGVjdHJv
bmljLXJlc291cmNlLW51bT4xMC4xMDE3L1MwOTUwMjY4ODE5MDAxMTM0PC9lbGVjdHJvbmljLXJl
c291cmNlLW51bT48L3JlY29yZD48L0NpdGU+PENpdGU+PEF1dGhvcj5Ucm90dGVyPC9BdXRob3I+
PFllYXI+MjAwNzwvWWVhcj48UmVjTnVtPjMyPC9SZWNOdW0+PHJlY29yZD48cmVjLW51bWJlcj4z
MjwvcmVjLW51bWJlcj48Zm9yZWlnbi1rZXlzPjxrZXkgYXBwPSJFTiIgZGItaWQ9IjJ6YWZ2ejlk
MXR0eHhjZTlwYWh2cnZzaDA5Mnp6cHJ4Mno1MiIgdGltZXN0YW1wPSIxNzEyNzQxMTAzIj4zMjwv
a2V5PjwvZm9yZWlnbi1rZXlzPjxyZWYtdHlwZSBuYW1lPSJKb3VybmFsIEFydGljbGUiPjE3PC9y
ZWYtdHlwZT48Y29udHJpYnV0b3JzPjxhdXRob3JzPjxhdXRob3I+VHJvdHRlciwgQy4gTC48L2F1
dGhvcj48YXV0aG9yPkdyZWVud29vZCwgQi4gTS48L2F1dGhvcj48L2F1dGhvcnM+PC9jb250cmli
dXRvcnM+PGF1dGgtYWRkcmVzcz5EZXBhcnRtZW50IG9mIFNvY2lhbCBNZWRpY2luZSwgVW5pdmVy
c2l0eSBvZiBCcmlzdG9sLCBCcmlzdG9sLCBVSy4gY2Fyb2xpbmUudHJvdHRlckBicmlzdG9sLmFj
LnVrPC9hdXRoLWFkZHJlc3M+PHRpdGxlcz48dGl0bGU+TWVuaW5nb2NvY2NhbCBjYXJyaWFnZSBp
biB0aGUgQWZyaWNhbiBtZW5pbmdpdGlzIGJlbHQ8L3RpdGxlPjxzZWNvbmRhcnktdGl0bGU+TGFu
Y2V0IEluZmVjdCBEaXM8L3NlY29uZGFyeS10aXRsZT48L3RpdGxlcz48cGVyaW9kaWNhbD48ZnVs
bC10aXRsZT5MYW5jZXQgSW5mZWN0IERpczwvZnVsbC10aXRsZT48L3BlcmlvZGljYWw+PHBhZ2Vz
Pjc5Ny04MDM8L3BhZ2VzPjx2b2x1bWU+Nzwvdm9sdW1lPjxudW1iZXI+MTI8L251bWJlcj48ZWRp
dGlvbj4yMDA3LzExLzMwPC9lZGl0aW9uPjxrZXl3b3Jkcz48a2V5d29yZD5BZnJpY2EvZXBpZGVt
aW9sb2d5PC9rZXl3b3JkPjxrZXl3b3JkPipDYXJyaWVyIFN0YXRlPC9rZXl3b3JkPjxrZXl3b3Jk
Pkh1bWFuczwva2V5d29yZD48a2V5d29yZD5NZW5pbmdpdGlzLCBNZW5pbmdvY29jY2FsL2VwaWRl
bWlvbG9neS8qcHJldmVudGlvbiAmYW1wOyBjb250cm9sLyp0cmFuc21pc3Npb248L2tleXdvcmQ+
PGtleXdvcmQ+TWVuaW5nb2NvY2NhbCBWYWNjaW5lczwva2V5d29yZD48a2V5d29yZD5UcmVhdG1l
bnQgT3V0Y29tZTwva2V5d29yZD48L2tleXdvcmRzPjxkYXRlcz48eWVhcj4yMDA3PC95ZWFyPjxw
dWItZGF0ZXM+PGRhdGU+RGVjPC9kYXRlPjwvcHViLWRhdGVzPjwvZGF0ZXM+PGlzYm4+MTQ3My0z
MDk5IChQcmludCkmI3hEOzE0NzMtMzA5OSAoTGlua2luZyk8L2lzYm4+PGFjY2Vzc2lvbi1udW0+
MTgwNDU1NjI8L2FjY2Vzc2lvbi1udW0+PHVybHM+PHJlbGF0ZWQtdXJscz48dXJsPmh0dHBzOi8v
d3d3Lm5jYmkubmxtLm5paC5nb3YvcHVibWVkLzE4MDQ1NTYyPC91cmw+PC9yZWxhdGVkLXVybHM+
PC91cmxzPjxlbGVjdHJvbmljLXJlc291cmNlLW51bT4xMC4xMDE2L1MxNDczLTMwOTkoMDcpNzAy
ODgtODwvZWxlY3Ryb25pYy1yZXNvdXJjZS1udW0+PC9yZWNvcmQ+PC9DaXRlPjwvRW5kTm90ZT4A
</w:fldData>
        </w:fldChar>
      </w:r>
      <w:r w:rsidR="00A23962">
        <w:rPr>
          <w:rFonts w:ascii="Times New Roman" w:hAnsi="Times New Roman" w:cs="Times New Roman"/>
          <w:sz w:val="20"/>
          <w:szCs w:val="20"/>
        </w:rPr>
        <w:instrText xml:space="preserve"> ADDIN EN.CITE </w:instrText>
      </w:r>
      <w:r w:rsidR="00A23962">
        <w:rPr>
          <w:rFonts w:ascii="Times New Roman" w:hAnsi="Times New Roman" w:cs="Times New Roman"/>
          <w:sz w:val="20"/>
          <w:szCs w:val="20"/>
        </w:rPr>
        <w:fldChar w:fldCharType="begin">
          <w:fldData xml:space="preserve">PEVuZE5vdGU+PENpdGU+PEF1dGhvcj5SaXZlcm8tQ2FsbGU8L0F1dGhvcj48WWVhcj4yMDIyPC9Z
ZWFyPjxSZWNOdW0+MzU8L1JlY051bT48RGlzcGxheVRleHQ+WzgtMTAsIDEyLCAxM108L0Rpc3Bs
YXlUZXh0PjxyZWNvcmQ+PHJlYy1udW1iZXI+MzU8L3JlYy1udW1iZXI+PGZvcmVpZ24ta2V5cz48
a2V5IGFwcD0iRU4iIGRiLWlkPSIyemFmdno5ZDF0dHh4Y2U5cGFodnJ2c2gwOTJ6enByeDJ6NTIi
IHRpbWVzdGFtcD0iMTcxMjc0MjYwOCI+MzU8L2tleT48L2ZvcmVpZ24ta2V5cz48cmVmLXR5cGUg
bmFtZT0iSm91cm5hbCBBcnRpY2xlIj4xNzwvcmVmLXR5cGU+PGNvbnRyaWJ1dG9ycz48YXV0aG9y
cz48YXV0aG9yPlJpdmVyby1DYWxsZSwgSS48L2F1dGhvcj48YXV0aG9yPlJhZ3VpbmRpbiwgUC4g
Ri48L2F1dGhvcj48YXV0aG9yPlBhcmRvLVNlY28sIEouPC9hdXRob3I+PGF1dGhvcj5NYXJ0aW5v
bi1Ub3JyZXMsIEYuPC9hdXRob3I+PC9hdXRob3JzPjwvY29udHJpYnV0b3JzPjxhdXRoLWFkZHJl
c3M+VHJhbnNsYXRpb25hbCBQZWRpYXRyaWNzIGFuZCBJbmZlY3Rpb3VzIERpc2Vhc2VzLCBEZXBh
cnRtZW50IG9mIFBlZGlhdHJpY3MsIEhvc3BpdGFsIENsaW5pY28gVW5pdmVyc2l0YXJpbyBkZSBT
YW50aWFnbyBkZSBDb21wb3N0ZWxhLCAxNTcwNiBHYWxpY2lhLCBTcGFpbi4mI3hEO0dlbmV0aWNz
LCBWYWNjaW5lcyBhbmQgUGVkaWF0cmljIEluZmVjdGlvdXMgRGlzZWFzZXMgUmVzZWFyY2ggR3Jv
dXAgKEdFTlZJUCksIEhvc3BpdGFsIENsaW5pY28gVW5pdmVyc2l0YXJpbyBhbmQgVW5pdmVyc2lk
YWQgZGUgU2FudGlhZ28gZGUgQ29tcG9zdGVsYSAoVVNDKSwgMTU3MDYgR2FsaWNpYSwgU3BhaW4u
JiN4RDtDSUJFUiBSZXNwaXJhdG9yeSBEaXNlYXNlcyAoQ0lCRVJFUyksIEluc3RpdHV0ZSBvZiBI
ZWFsdGggQ2FybG9zIElJSSwgMjgwMjkgTWFkcmlkLCBTcGFpbi4mI3hEO0luc3RpdHV0ZSBvZiBT
b2NpYWwgYW5kIFByZXZlbnRpdmUgTWVkaWNpbmUsIFVuaXZlcnNpdHkgb2YgQmVybiwgMzAxMiBC
ZXJuLCBTd2l0emVybGFuZC4mI3hEO1N3aXNzIFBhcmFwbGVnaWMgUmVzZWFyY2gsIDYyMDcgTm90
dHdpbCwgU3dpdHplcmxhbmQuPC9hdXRoLWFkZHJlc3M+PHRpdGxlcz48dGl0bGU+UmlzayBBbmFs
eXNpcyBieSBBZ2Ugb24gdGhlIEJ1cmRlbiBvZiBNZW5pbmdvY29jY2FsIERpc2Vhc2UgaW4gU3Bh
aW48L3RpdGxlPjxzZWNvbmRhcnktdGl0bGU+VmFjY2luZXMgKEJhc2VsKTwvc2Vjb25kYXJ5LXRp
dGxlPjwvdGl0bGVzPjxwZXJpb2RpY2FsPjxmdWxsLXRpdGxlPlZhY2NpbmVzIChCYXNlbCk8L2Z1
bGwtdGl0bGU+PC9wZXJpb2RpY2FsPjx2b2x1bWU+MTA8L3ZvbHVtZT48bnVtYmVyPjQ8L251bWJl
cj48ZWRpdGlvbj4yMDIyLzA0LzI0PC9lZGl0aW9uPjxrZXl3b3Jkcz48a2V5d29yZD5OZWlzc2Vy
aWEgbWVuaW5naXRpZGVzPC9rZXl3b3JkPjxrZXl3b3JkPmludmFzaXZlIGRpc2Vhc2VzPC9rZXl3
b3JkPjxrZXl3b3JkPm1lbmluZ29jb2NjYWwgaW5mZWN0aW9uczwva2V5d29yZD48a2V5d29yZD5t
ZW5pbmdvY29jY2FsIHZhY2NpbmVzPC9rZXl3b3JkPjxrZXl3b3JkPmFuZC9vciBzcGVha2VyIGFu
ZCBmb3IgY29uZHVjdGluZyB2YWNjaW5lIHRyaWFscyBmcm9tIEdsYXhvU21pdGhLbGluZSwgU2Fu
b2ZpPC9rZXl3b3JkPjxrZXl3b3JkPlBhc3RldXIgTVNELCBNZXJjaywgU2Fub2ZpIFBhc3RldXIs
IFBmaXplciwgTm92YXJ0aXMsIGFuZCBNZWRJbW11bmUgSW5jLiBJLlIuQy48L2tleXdvcmQ+PGtl
eXdvcmQ+aGFzIHJlY2VpdmVkIHJlc2VhcmNoIGdyYW50cyBhbmQgaG9ub3JhcmlhIGFzIGFuIGFk
dmlzb3IgYW5kIHNwZWFrZXIgYW5kIGZvcjwva2V5d29yZD48a2V5d29yZD5hdHRlbmRpbmcgY29u
ZmVyZW5jZXMgYW5kIHByYWN0aWNhbCBjb3Vyc2VzIGZyb20gR2xheG9TbWl0aEtsaW5lLCBTYW5v
ZmkgUGFzdGV1cjwva2V5d29yZD48a2V5d29yZD5NU0QsIE1lcmNrLCBTYW5vZmkgUGFzdGV1ciwg
Tm92YXJ0aXMsIGFuZCBQZml6ZXIuIE5vIGNvbmZsaWN0cyBvZiBpbnRlcmVzdCBhcmU8L2tleXdv
cmQ+PGtleXdvcmQ+ZGVjbGFyZWQgZm9yIG90aGVyIGF1dGhvcnMuPC9rZXl3b3JkPjwva2V5d29y
ZHM+PGRhdGVzPjx5ZWFyPjIwMjI8L3llYXI+PHB1Yi1kYXRlcz48ZGF0ZT5BcHIgMTI8L2RhdGU+
PC9wdWItZGF0ZXM+PC9kYXRlcz48aXNibj4yMDc2LTM5M1ggKFByaW50KSYjeEQ7MjA3Ni0zOTNY
IChFbGVjdHJvbmljKSYjeEQ7MjA3Ni0zOTNYIChMaW5raW5nKTwvaXNibj48YWNjZXNzaW9uLW51
bT4zNTQ1NTM0MTwvYWNjZXNzaW9uLW51bT48dXJscz48cmVsYXRlZC11cmxzPjx1cmw+aHR0cHM6
Ly93d3cubmNiaS5ubG0ubmloLmdvdi9wdWJtZWQvMzU0NTUzNDE8L3VybD48L3JlbGF0ZWQtdXJs
cz48L3VybHM+PGN1c3RvbTI+UE1DOTAyNjMyMTwvY3VzdG9tMj48ZWxlY3Ryb25pYy1yZXNvdXJj
ZS1udW0+MTAuMzM5MC92YWNjaW5lczEwMDQwNTkyPC9lbGVjdHJvbmljLXJlc291cmNlLW51bT48
L3JlY29yZD48L0NpdGU+PENpdGU+PEF1dGhvcj5Sb3VwaGFlbDwvQXV0aG9yPjxZZWFyPjIwMTI8
L1llYXI+PFJlY051bT4yOTwvUmVjTnVtPjxyZWNvcmQ+PHJlYy1udW1iZXI+Mjk8L3JlYy1udW1i
ZXI+PGZvcmVpZ24ta2V5cz48a2V5IGFwcD0iRU4iIGRiLWlkPSIyemFmdno5ZDF0dHh4Y2U5cGFo
dnJ2c2gwOTJ6enByeDJ6NTIiIHRpbWVzdGFtcD0iMTcxMjc0MDYyNiI+Mjk8L2tleT48L2ZvcmVp
Z24ta2V5cz48cmVmLXR5cGUgbmFtZT0iSm91cm5hbCBBcnRpY2xlIj4xNzwvcmVmLXR5cGU+PGNv
bnRyaWJ1dG9ycz48YXV0aG9ycz48YXV0aG9yPlJvdXBoYWVsLCBOLiBHLjwvYXV0aG9yPjxhdXRo
b3I+U3RlcGhlbnMsIEQuIFMuPC9hdXRob3I+PC9hdXRob3JzPjwvY29udHJpYnV0b3JzPjxhdXRo
LWFkZHJlc3M+RGVwYXJ0bWVudCBvZiBNZWRpY2luZSwgRGl2aXNpb24gb2YgSW5mZWN0aW91cyBE
aXNlYXNlcywgRW1vcnkgVW5pdmVyc2l0eSBTY2hvb2wgb2YgTWVkaWNpbmUsIEF0bGFudGEsIEdB
LCBVU0EuPC9hdXRoLWFkZHJlc3M+PHRpdGxlcz48dGl0bGU+TmVpc3NlcmlhIG1lbmluZ2l0aWRp
czogYmlvbG9neSwgbWljcm9iaW9sb2d5LCBhbmQgZXBpZGVtaW9sb2d5PC90aXRsZT48c2Vjb25k
YXJ5LXRpdGxlPk1ldGhvZHMgTW9sIEJpb2w8L3NlY29uZGFyeS10aXRsZT48L3RpdGxlcz48cGVy
aW9kaWNhbD48ZnVsbC10aXRsZT5NZXRob2RzIE1vbCBCaW9sPC9mdWxsLXRpdGxlPjwvcGVyaW9k
aWNhbD48cGFnZXM+MS0yMDwvcGFnZXM+PHZvbHVtZT43OTk8L3ZvbHVtZT48ZWRpdGlvbj4yMDEx
LzEwLzE0PC9lZGl0aW9uPjxrZXl3b3Jkcz48a2V5d29yZD5BZ2UgRmFjdG9yczwva2V5d29yZD48
a2V5d29yZD5BbmltYWxzPC9rZXl3b3JkPjxrZXl3b3JkPkJhY3RlcmlhbCBDYXBzdWxlcy9tZXRh
Ym9saXNtPC9rZXl3b3JkPjxrZXl3b3JkPkdlb2dyYXBoeTwva2V5d29yZD48a2V5d29yZD5IdW1h
bnM8L2tleXdvcmQ+PGtleXdvcmQ+TWVuaW5naXRpcywgTWVuaW5nb2NvY2NhbC8qZXBpZGVtaW9s
b2d5LyptaWNyb2Jpb2xvZ3k8L2tleXdvcmQ+PGtleXdvcmQ+Kk1vZGVscywgQmlvbG9naWNhbDwv
a2V5d29yZD48a2V5d29yZD5OZWlzc2VyaWE8L2tleXdvcmQ+PGtleXdvcmQ+bWVuaW5naXRpZGlz
L2NsYXNzaWZpY2F0aW9uL2dlbmV0aWNzLyptZXRhYm9saXNtL3BhdGhvZ2VuaWNpdHkvKnBoeXNp
b2xvZ3k8L2tleXdvcmQ+PGtleXdvcmQ+KlBoZW5vdHlwZTwva2V5d29yZD48a2V5d29yZD5WaXJ1
bGVuY2U8L2tleXdvcmQ+PC9rZXl3b3Jkcz48ZGF0ZXM+PHllYXI+MjAxMjwveWVhcj48L2RhdGVz
Pjxpc2JuPjE5NDAtNjAyOSAoRWxlY3Ryb25pYykmI3hEOzEwNjQtMzc0NSAoUHJpbnQpJiN4RDsx
MDY0LTM3NDUgKExpbmtpbmcpPC9pc2JuPjxhY2Nlc3Npb24tbnVtPjIxOTkzNjM2PC9hY2Nlc3Np
b24tbnVtPjx1cmxzPjxyZWxhdGVkLXVybHM+PHVybD5odHRwczovL3d3dy5uY2JpLm5sbS5uaWgu
Z292L3B1Ym1lZC8yMTk5MzYzNjwvdXJsPjwvcmVsYXRlZC11cmxzPjwvdXJscz48Y3VzdG9tMj5Q
TUM0MzQ5NDIyPC9jdXN0b20yPjxlbGVjdHJvbmljLXJlc291cmNlLW51bT4xMC4xMDA3Lzk3OC0x
LTYxNzc5LTM0Ni0yXzE8L2VsZWN0cm9uaWMtcmVzb3VyY2UtbnVtPjwvcmVjb3JkPjwvQ2l0ZT48
Q2l0ZT48QXV0aG9yPkphZnJpPC9BdXRob3I+PFllYXI+MjAxMzwvWWVhcj48UmVjTnVtPjMzPC9S
ZWNOdW0+PHJlY29yZD48cmVjLW51bWJlcj4zMzwvcmVjLW51bWJlcj48Zm9yZWlnbi1rZXlzPjxr
ZXkgYXBwPSJFTiIgZGItaWQ9IjJ6YWZ2ejlkMXR0eHhjZTlwYWh2cnZzaDA5Mnp6cHJ4Mno1MiIg
dGltZXN0YW1wPSIxNzEyNzQxNDY0Ij4zMzwva2V5PjwvZm9yZWlnbi1rZXlzPjxyZWYtdHlwZSBu
YW1lPSJKb3VybmFsIEFydGljbGUiPjE3PC9yZWYtdHlwZT48Y29udHJpYnV0b3JzPjxhdXRob3Jz
PjxhdXRob3I+SmFmcmksIFIuIFouPC9hdXRob3I+PGF1dGhvcj5BbGksIEEuPC9hdXRob3I+PGF1
dGhvcj5NZXNzb25uaWVyLCBOLiBFLjwvYXV0aG9yPjxhdXRob3I+VGV2aS1CZW5pc3NhbiwgQy48
L2F1dGhvcj48YXV0aG9yPkR1cnJoZWltLCBELjwvYXV0aG9yPjxhdXRob3I+RXNrb2xhLCBKLjwv
YXV0aG9yPjxhdXRob3I+RmVybW9uLCBGLjwvYXV0aG9yPjxhdXRob3I+S2x1Z21hbiwgSy4gUC48
L2F1dGhvcj48YXV0aG9yPlJhbXNheSwgTS48L2F1dGhvcj48YXV0aG9yPlNvdywgUy48L2F1dGhv
cj48YXV0aG9yPlpodWp1biwgUy48L2F1dGhvcj48YXV0aG9yPkJodXR0YSwgWi4gQS48L2F1dGhv
cj48YXV0aG9yPkFicmFtc29uLCBKLjwvYXV0aG9yPjwvYXV0aG9ycz48L2NvbnRyaWJ1dG9ycz48
YXV0aC1hZGRyZXNzPkRlcGFydG1lbnQgb2YgUGVkaWF0cmljcyBhbmQgQ2hpbGQgSGVhbHRoLCBE
aXZpc2lvbiBvZiBXb21lbiBhbmQgQ2hpbGQgSGVhbHRoLCBBZ2EgS2hhbiBVbml2ZXJzaXR5LCBT
dGFkaXVtIFJvYWQsIEthcmFjaGksIFBha2lzdGFuLiBhc2FkLmFsaUBha3UuZWR1LjwvYXV0aC1h
ZGRyZXNzPjx0aXRsZXM+PHRpdGxlPkdsb2JhbCBlcGlkZW1pb2xvZ3kgb2YgaW52YXNpdmUgbWVu
aW5nb2NvY2NhbCBkaXNlYXNlPC90aXRsZT48c2Vjb25kYXJ5LXRpdGxlPlBvcHVsIEhlYWx0aCBN
ZXRyPC9zZWNvbmRhcnktdGl0bGU+PC90aXRsZXM+PHBlcmlvZGljYWw+PGZ1bGwtdGl0bGU+UG9w
dWwgSGVhbHRoIE1ldHI8L2Z1bGwtdGl0bGU+PC9wZXJpb2RpY2FsPjxwYWdlcz4xNzwvcGFnZXM+
PHZvbHVtZT4xMTwvdm9sdW1lPjxudW1iZXI+MTwvbnVtYmVyPjxlZGl0aW9uPjIwMTMvMDkvMTE8
L2VkaXRpb24+PGRhdGVzPjx5ZWFyPjIwMTM8L3llYXI+PHB1Yi1kYXRlcz48ZGF0ZT5TZXAgMTA8
L2RhdGU+PC9wdWItZGF0ZXM+PC9kYXRlcz48aXNibj4xNDc4LTc5NTQgKFByaW50KSYjeEQ7MTQ3
OC03OTU0IChFbGVjdHJvbmljKSYjeEQ7MTQ3OC03OTU0IChMaW5raW5nKTwvaXNibj48YWNjZXNz
aW9uLW51bT4yNDAxNjMzOTwvYWNjZXNzaW9uLW51bT48dXJscz48cmVsYXRlZC11cmxzPjx1cmw+
aHR0cHM6Ly93d3cubmNiaS5ubG0ubmloLmdvdi9wdWJtZWQvMjQwMTYzMzk8L3VybD48L3JlbGF0
ZWQtdXJscz48L3VybHM+PGN1c3RvbTI+UE1DMzg0ODc5OTwvY3VzdG9tMj48ZWxlY3Ryb25pYy1y
ZXNvdXJjZS1udW0+MTAuMTE4Ni8xNDc4LTc5NTQtMTEtMTc8L2VsZWN0cm9uaWMtcmVzb3VyY2Ut
bnVtPjwvcmVjb3JkPjwvQ2l0ZT48Q2l0ZT48QXV0aG9yPkNvb3BlcjwvQXV0aG9yPjxZZWFyPjIw
MTk8L1llYXI+PFJlY051bT4zMDwvUmVjTnVtPjxyZWNvcmQ+PHJlYy1udW1iZXI+MzA8L3JlYy1u
dW1iZXI+PGZvcmVpZ24ta2V5cz48a2V5IGFwcD0iRU4iIGRiLWlkPSIyemFmdno5ZDF0dHh4Y2U5
cGFodnJ2c2gwOTJ6enByeDJ6NTIiIHRpbWVzdGFtcD0iMTcxMjc0MDg0NyI+MzA8L2tleT48L2Zv
cmVpZ24ta2V5cz48cmVmLXR5cGUgbmFtZT0iSm91cm5hbCBBcnRpY2xlIj4xNzwvcmVmLXR5cGU+
PGNvbnRyaWJ1dG9ycz48YXV0aG9ycz48YXV0aG9yPkNvb3BlciwgTC4gVi48L2F1dGhvcj48YXV0
aG9yPktyaXN0aWFuc2VuLCBQLiBBLjwvYXV0aG9yPjxhdXRob3I+Q2hyaXN0ZW5zZW4sIEguPC9h
dXRob3I+PGF1dGhvcj5LYXJhY2hhbGlvdSwgQS48L2F1dGhvcj48YXV0aG9yPlRyb3R0ZXIsIEMu
IEwuPC9hdXRob3I+PC9hdXRob3JzPjwvY29udHJpYnV0b3JzPjxhdXRoLWFkZHJlc3M+RGlzZWFz
ZSBEeW5hbWljcyBVbml0LCBEZXBhcnRtZW50IG9mIFZldGVyaW5hcnkgTWVkaWNpbmUsVW5pdmVy
c2l0eSBvZiBDYW1icmlkZ2UsTWFkaW5nbGV5IFJvYWQsIENhbWJyaWRnZSBDQjMgMEVTLCBFbmds
YW5kLFVLLiYjeEQ7V0hPIENvbGxhYm9yYXRpbmcgQ2VudGVyIGZvciBSZWZlcmVuY2UgYW5kIFJl
c2VhcmNoIG9uIE1lbmluZ29jb2NjaSwgTm9yd2VnaWFuIEluc3RpdHV0ZSBvZiBQdWJsaWMgSGVh
bHRoLE9zbG8sTm9yd2F5LiYjeEQ7UG9wdWxhdGlvbiBIZWFsdGggU2NpZW5jZXMsIEJyaXN0b2wg
TWVkaWNhbCBTY2hvb2wsIFVuaXZlcnNpdHkgb2YgQnJpc3RvbCxPYWtmaWVsZCBIb3VzZSwgT2Fr
ZmllbGQgR3JvdmUsIEJyaXN0b2wgQlM4IDJCTiwgRW5nbGFuZCxVSy48L2F1dGgtYWRkcmVzcz48
dGl0bGVzPjx0aXRsZT5NZW5pbmdvY29jY2FsIGNhcnJpYWdlIGJ5IGFnZSBpbiB0aGUgQWZyaWNh
biBtZW5pbmdpdGlzIGJlbHQ6IGEgc3lzdGVtYXRpYyByZXZpZXcgYW5kIG1ldGEtYW5hbHlzaXM8
L3RpdGxlPjxzZWNvbmRhcnktdGl0bGU+RXBpZGVtaW9sIEluZmVjdDwvc2Vjb25kYXJ5LXRpdGxl
PjwvdGl0bGVzPjxwZXJpb2RpY2FsPjxmdWxsLXRpdGxlPkVwaWRlbWlvbCBJbmZlY3Q8L2Z1bGwt
dGl0bGU+PC9wZXJpb2RpY2FsPjxwYWdlcz5lMjI4PC9wYWdlcz48dm9sdW1lPjE0Nzwvdm9sdW1l
PjxlZGl0aW9uPjIwMTkvMDgvMDE8L2VkaXRpb24+PGtleXdvcmRzPjxrZXl3b3JkPkFkb2xlc2Nl
bnQ8L2tleXdvcmQ+PGtleXdvcmQ+QWZyaWNhL2VwaWRlbWlvbG9neTwva2V5d29yZD48a2V5d29y
ZD5BZ2UgRmFjdG9yczwva2V5d29yZD48a2V5d29yZD5DYXJyaWVyIFN0YXRlLyplcGlkZW1pb2xv
Z3k8L2tleXdvcmQ+PGtleXdvcmQ+Q2hpbGQ8L2tleXdvcmQ+PGtleXdvcmQ+Q2hpbGQsIFByZXNj
aG9vbDwva2V5d29yZD48a2V5d29yZD4qRGlzZWFzZSBPdXRicmVha3M8L2tleXdvcmQ+PGtleXdv
cmQ+RGlzZWFzZSBUcmFuc21pc3Npb24sIEluZmVjdGlvdXMvc3RhdGlzdGljcyAmYW1wOyBudW1l
cmljYWwgZGF0YTwva2V5d29yZD48a2V5d29yZD5GZW1hbGU8L2tleXdvcmQ+PGtleXdvcmQ+SHVt
YW5zPC9rZXl3b3JkPjxrZXl3b3JkPkluZmFudDwva2V5d29yZD48a2V5d29yZD5NYWxlPC9rZXl3
b3JkPjxrZXl3b3JkPk1hc3MgVmFjY2luYXRpb24vKm1ldGhvZHM8L2tleXdvcmQ+PGtleXdvcmQ+
TWVuaW5naXRpcywgTWVuaW5nb2NvY2NhbC8qZXBpZGVtaW9sb2d5L3BoeXNpb3BhdGhvbG9neS9w
cmV2ZW50aW9uICZhbXA7IGNvbnRyb2w8L2tleXdvcmQ+PGtleXdvcmQ+TWVuaW5nb2NvY2NhbCBW
YWNjaW5lcy8qYWRtaW5pc3RyYXRpb24gJmFtcDsgZG9zYWdlPC9rZXl3b3JkPjxrZXl3b3JkPk5l
aXNzZXJpYSBtZW5pbmdpdGlkaXMvKmlzb2xhdGlvbiAmYW1wOyBwdXJpZmljYXRpb248L2tleXdv
cmQ+PGtleXdvcmQ+UHJldmFsZW5jZTwva2V5d29yZD48a2V5d29yZD5SaXNrIEFzc2Vzc21lbnQ8
L2tleXdvcmQ+PGtleXdvcmQ+U2Vhc29uczwva2V5d29yZD48a2V5d29yZD5JbmZlY3Rpb3VzIGRp
c2Vhc2UgZXBpZGVtaW9sb2d5PC9rZXl3b3JkPjxrZXl3b3JkPm1lbmluZ2l0aXMtYmFjdGVyaWFs
PC9rZXl3b3JkPjxrZXl3b3JkPm1lbmluZ29jb2NjYWwgZGlzZWFzZTwva2V5d29yZD48a2V5d29y
ZD5tZXRhLWFuYWx5c2lzPC9rZXl3b3JkPjxrZXl3b3JkPnBoYXJ5bmdlYWwgY2FycmlhZ2U8L2tl
eXdvcmQ+PC9rZXl3b3Jkcz48ZGF0ZXM+PHllYXI+MjAxOTwveWVhcj48cHViLWRhdGVzPjxkYXRl
PkphbjwvZGF0ZT48L3B1Yi1kYXRlcz48L2RhdGVzPjxpc2JuPjE0NjktNDQwOSAoRWxlY3Ryb25p
YykmI3hEOzA5NTAtMjY4OCAoUHJpbnQpJiN4RDswOTUwLTI2ODggKExpbmtpbmcpPC9pc2JuPjxh
Y2Nlc3Npb24tbnVtPjMxMzY0NTU0PC9hY2Nlc3Npb24tbnVtPjx1cmxzPjxyZWxhdGVkLXVybHM+
PHVybD5odHRwczovL3d3dy5uY2JpLm5sbS5uaWguZ292L3B1Ym1lZC8zMTM2NDU1NDwvdXJsPjwv
cmVsYXRlZC11cmxzPjwvdXJscz48Y3VzdG9tMj5QTUM2NjI1MTk0PC9jdXN0b20yPjxlbGVjdHJv
bmljLXJlc291cmNlLW51bT4xMC4xMDE3L1MwOTUwMjY4ODE5MDAxMTM0PC9lbGVjdHJvbmljLXJl
c291cmNlLW51bT48L3JlY29yZD48L0NpdGU+PENpdGU+PEF1dGhvcj5Ucm90dGVyPC9BdXRob3I+
PFllYXI+MjAwNzwvWWVhcj48UmVjTnVtPjMyPC9SZWNOdW0+PHJlY29yZD48cmVjLW51bWJlcj4z
MjwvcmVjLW51bWJlcj48Zm9yZWlnbi1rZXlzPjxrZXkgYXBwPSJFTiIgZGItaWQ9IjJ6YWZ2ejlk
MXR0eHhjZTlwYWh2cnZzaDA5Mnp6cHJ4Mno1MiIgdGltZXN0YW1wPSIxNzEyNzQxMTAzIj4zMjwv
a2V5PjwvZm9yZWlnbi1rZXlzPjxyZWYtdHlwZSBuYW1lPSJKb3VybmFsIEFydGljbGUiPjE3PC9y
ZWYtdHlwZT48Y29udHJpYnV0b3JzPjxhdXRob3JzPjxhdXRob3I+VHJvdHRlciwgQy4gTC48L2F1
dGhvcj48YXV0aG9yPkdyZWVud29vZCwgQi4gTS48L2F1dGhvcj48L2F1dGhvcnM+PC9jb250cmli
dXRvcnM+PGF1dGgtYWRkcmVzcz5EZXBhcnRtZW50IG9mIFNvY2lhbCBNZWRpY2luZSwgVW5pdmVy
c2l0eSBvZiBCcmlzdG9sLCBCcmlzdG9sLCBVSy4gY2Fyb2xpbmUudHJvdHRlckBicmlzdG9sLmFj
LnVrPC9hdXRoLWFkZHJlc3M+PHRpdGxlcz48dGl0bGU+TWVuaW5nb2NvY2NhbCBjYXJyaWFnZSBp
biB0aGUgQWZyaWNhbiBtZW5pbmdpdGlzIGJlbHQ8L3RpdGxlPjxzZWNvbmRhcnktdGl0bGU+TGFu
Y2V0IEluZmVjdCBEaXM8L3NlY29uZGFyeS10aXRsZT48L3RpdGxlcz48cGVyaW9kaWNhbD48ZnVs
bC10aXRsZT5MYW5jZXQgSW5mZWN0IERpczwvZnVsbC10aXRsZT48L3BlcmlvZGljYWw+PHBhZ2Vz
Pjc5Ny04MDM8L3BhZ2VzPjx2b2x1bWU+Nzwvdm9sdW1lPjxudW1iZXI+MTI8L251bWJlcj48ZWRp
dGlvbj4yMDA3LzExLzMwPC9lZGl0aW9uPjxrZXl3b3Jkcz48a2V5d29yZD5BZnJpY2EvZXBpZGVt
aW9sb2d5PC9rZXl3b3JkPjxrZXl3b3JkPipDYXJyaWVyIFN0YXRlPC9rZXl3b3JkPjxrZXl3b3Jk
Pkh1bWFuczwva2V5d29yZD48a2V5d29yZD5NZW5pbmdpdGlzLCBNZW5pbmdvY29jY2FsL2VwaWRl
bWlvbG9neS8qcHJldmVudGlvbiAmYW1wOyBjb250cm9sLyp0cmFuc21pc3Npb248L2tleXdvcmQ+
PGtleXdvcmQ+TWVuaW5nb2NvY2NhbCBWYWNjaW5lczwva2V5d29yZD48a2V5d29yZD5UcmVhdG1l
bnQgT3V0Y29tZTwva2V5d29yZD48L2tleXdvcmRzPjxkYXRlcz48eWVhcj4yMDA3PC95ZWFyPjxw
dWItZGF0ZXM+PGRhdGU+RGVjPC9kYXRlPjwvcHViLWRhdGVzPjwvZGF0ZXM+PGlzYm4+MTQ3My0z
MDk5IChQcmludCkmI3hEOzE0NzMtMzA5OSAoTGlua2luZyk8L2lzYm4+PGFjY2Vzc2lvbi1udW0+
MTgwNDU1NjI8L2FjY2Vzc2lvbi1udW0+PHVybHM+PHJlbGF0ZWQtdXJscz48dXJsPmh0dHBzOi8v
d3d3Lm5jYmkubmxtLm5paC5nb3YvcHVibWVkLzE4MDQ1NTYyPC91cmw+PC9yZWxhdGVkLXVybHM+
PC91cmxzPjxlbGVjdHJvbmljLXJlc291cmNlLW51bT4xMC4xMDE2L1MxNDczLTMwOTkoMDcpNzAy
ODgtODwvZWxlY3Ryb25pYy1yZXNvdXJjZS1udW0+PC9yZWNvcmQ+PC9DaXRlPjwvRW5kTm90ZT4A
</w:fldData>
        </w:fldChar>
      </w:r>
      <w:r w:rsidR="00A23962">
        <w:rPr>
          <w:rFonts w:ascii="Times New Roman" w:hAnsi="Times New Roman" w:cs="Times New Roman"/>
          <w:sz w:val="20"/>
          <w:szCs w:val="20"/>
        </w:rPr>
        <w:instrText xml:space="preserve"> ADDIN EN.CITE.DATA </w:instrText>
      </w:r>
      <w:r w:rsidR="00A23962">
        <w:rPr>
          <w:rFonts w:ascii="Times New Roman" w:hAnsi="Times New Roman" w:cs="Times New Roman"/>
          <w:sz w:val="20"/>
          <w:szCs w:val="20"/>
        </w:rPr>
      </w:r>
      <w:r w:rsidR="00A23962">
        <w:rPr>
          <w:rFonts w:ascii="Times New Roman" w:hAnsi="Times New Roman" w:cs="Times New Roman"/>
          <w:sz w:val="20"/>
          <w:szCs w:val="20"/>
        </w:rPr>
        <w:fldChar w:fldCharType="end"/>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A23962">
        <w:rPr>
          <w:rFonts w:ascii="Times New Roman" w:hAnsi="Times New Roman" w:cs="Times New Roman"/>
          <w:noProof/>
          <w:sz w:val="20"/>
          <w:szCs w:val="20"/>
        </w:rPr>
        <w:t>[8-10, 12, 13]</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w:t>
      </w:r>
    </w:p>
    <w:p w14:paraId="1F3CA4BF" w14:textId="77777777" w:rsidR="0016288F" w:rsidRPr="00ED45F7" w:rsidRDefault="0016288F" w:rsidP="0016288F">
      <w:pPr>
        <w:pStyle w:val="Heading2"/>
        <w:rPr>
          <w:rFonts w:cs="Times New Roman"/>
          <w:szCs w:val="20"/>
        </w:rPr>
      </w:pPr>
      <w:bookmarkStart w:id="15" w:name="_Toc203466269"/>
      <w:r w:rsidRPr="00ED45F7">
        <w:rPr>
          <w:rFonts w:cs="Times New Roman"/>
          <w:szCs w:val="20"/>
        </w:rPr>
        <w:t>Generating household networks</w:t>
      </w:r>
      <w:bookmarkEnd w:id="15"/>
    </w:p>
    <w:p w14:paraId="02574D54" w14:textId="3B201B01" w:rsidR="0016288F" w:rsidRPr="00ED45F7" w:rsidRDefault="0016288F" w:rsidP="009A1395">
      <w:pPr>
        <w:spacing w:after="120" w:line="240" w:lineRule="auto"/>
        <w:jc w:val="both"/>
        <w:rPr>
          <w:rFonts w:ascii="Times New Roman" w:hAnsi="Times New Roman" w:cs="Times New Roman"/>
          <w:sz w:val="20"/>
          <w:szCs w:val="20"/>
        </w:rPr>
      </w:pPr>
      <w:r w:rsidRPr="009A1395">
        <w:rPr>
          <w:rFonts w:ascii="Times New Roman" w:hAnsi="Times New Roman" w:cs="Times New Roman"/>
          <w:sz w:val="20"/>
          <w:szCs w:val="20"/>
        </w:rPr>
        <w:t>The household contact network was set up by explicitly modelling households, and the households size distributions were scaled to the 50,000 agents in the simulations. Each person in the model was uniquely allocated to a household. To assign ages, a single person was selected from each household as an index, whose age was randomly sampled from the age distribution used for the mod</w:t>
      </w:r>
      <w:r w:rsidR="00517F02" w:rsidRPr="009A1395">
        <w:rPr>
          <w:rFonts w:ascii="Times New Roman" w:hAnsi="Times New Roman" w:cs="Times New Roman"/>
          <w:sz w:val="20"/>
          <w:szCs w:val="20"/>
        </w:rPr>
        <w:t>el</w:t>
      </w:r>
      <w:r w:rsidRPr="009A1395">
        <w:rPr>
          <w:rFonts w:ascii="Times New Roman" w:hAnsi="Times New Roman" w:cs="Times New Roman"/>
          <w:sz w:val="20"/>
          <w:szCs w:val="20"/>
        </w:rPr>
        <w:t>. The ages of additional household members were then assigned according to age-specific household contact estimates from Prem et al.</w:t>
      </w:r>
      <w:r w:rsidR="0098229A" w:rsidRPr="009A1395">
        <w:rPr>
          <w:rFonts w:ascii="Times New Roman" w:hAnsi="Times New Roman" w:cs="Times New Roman"/>
          <w:sz w:val="20"/>
          <w:szCs w:val="20"/>
        </w:rPr>
        <w:t xml:space="preserve"> (2017)</w:t>
      </w:r>
      <w:r w:rsidRPr="009A1395">
        <w:rPr>
          <w:rFonts w:ascii="Times New Roman" w:hAnsi="Times New Roman" w:cs="Times New Roman"/>
          <w:sz w:val="20"/>
          <w:szCs w:val="20"/>
        </w:rPr>
        <w:fldChar w:fldCharType="begin">
          <w:fldData xml:space="preserve">PEVuZE5vdGU+PENpdGU+PEF1dGhvcj5QcmVtPC9BdXRob3I+PFllYXI+MjAxNzwvWWVhcj48UmVj
TnVtPjExPC9SZWNOdW0+PERpc3BsYXlUZXh0PlsyM108L0Rpc3BsYXlUZXh0PjxyZWNvcmQ+PHJl
Yy1udW1iZXI+MTE8L3JlYy1udW1iZXI+PGZvcmVpZ24ta2V5cz48a2V5IGFwcD0iRU4iIGRiLWlk
PSIyemFmdno5ZDF0dHh4Y2U5cGFodnJ2c2gwOTJ6enByeDJ6NTIiIHRpbWVzdGFtcD0iMTcxMjcz
NTc2OSI+MTE8L2tleT48L2ZvcmVpZ24ta2V5cz48cmVmLXR5cGUgbmFtZT0iSm91cm5hbCBBcnRp
Y2xlIj4xNzwvcmVmLXR5cGU+PGNvbnRyaWJ1dG9ycz48YXV0aG9ycz48YXV0aG9yPlByZW0sIEsu
PC9hdXRob3I+PGF1dGhvcj5Db29rLCBBLiBSLjwvYXV0aG9yPjxhdXRob3I+Sml0LCBNLjwvYXV0
aG9yPjwvYXV0aG9ycz48L2NvbnRyaWJ1dG9ycz48YXV0aC1hZGRyZXNzPlNhdyBTd2VlIEhvY2sg
U2Nob29sIG9mIFB1YmxpYyBIZWFsdGgsIE5hdGlvbmFsIFVuaXZlcnNpdHkgb2YgU2luZ2Fwb3Jl
IGFuZCBOYXRpb25hbCBVbml2ZXJzaXR5IEhlYWx0aCBTeXN0ZW0sIFNpbmdhcG9yZSwgU2luZ2Fw
b3JlLiYjeEQ7UHJvZ3JhbSBpbiBIZWFsdGggU2VydmljZXMgYW5kIFN5c3RlbXMgUmVzZWFyY2gs
IER1a2UtTlVTIEdyYWR1YXRlIE1lZGljYWwgU2Nob29sLCBTaW5nYXBvcmUsIFNpbmdhcG9yZS4m
I3hEO0RlcGFydG1lbnQgb2YgU3RhdGlzdGljcyBhbmQgQXBwbGllZCBQcm9iYWJpbGl0eSwgTmF0
aW9uYWwgVW5pdmVyc2l0eSBvZiBTaW5nYXBvcmUsIFNpbmdhcG9yZSwgU2luZ2Fwb3JlLiYjeEQ7
RGVwYXJ0bWVudCBvZiBJbmZlY3Rpb3VzIERpc2Vhc2UgRXBpZGVtaW9sb2d5LCBMb25kb24gU2No
b29sIG9mIEh5Z2llbmUgJmFtcDsgVHJvcGljYWwgTWVkaWNpbmUsIExvbmRvbiwgVW5pdGVkIEtp
bmdkb20uJiN4RDtNb2RlbGxpbmcgYW5kIEVjb25vbWljcyBVbml0LCBIZWFsdGggUHJvdGVjdGlv
biBBZ2VuY3kgQ2VudHJlIGZvciBJbmZlY3Rpb25zLCBMb25kb24sIFVuaXRlZCBLaW5nZG9tLjwv
YXV0aC1hZGRyZXNzPjx0aXRsZXM+PHRpdGxlPlByb2plY3Rpbmcgc29jaWFsIGNvbnRhY3QgbWF0
cmljZXMgaW4gMTUyIGNvdW50cmllcyB1c2luZyBjb250YWN0IHN1cnZleXMgYW5kIGRlbW9ncmFw
aGljIGRhdGE8L3RpdGxlPjxzZWNvbmRhcnktdGl0bGU+UExvUyBDb21wdXQgQmlvbDwvc2Vjb25k
YXJ5LXRpdGxlPjwvdGl0bGVzPjxwZXJpb2RpY2FsPjxmdWxsLXRpdGxlPlBMb1MgQ29tcHV0IEJp
b2w8L2Z1bGwtdGl0bGU+PC9wZXJpb2RpY2FsPjxwYWdlcz5lMTAwNTY5NzwvcGFnZXM+PHZvbHVt
ZT4xMzwvdm9sdW1lPjxudW1iZXI+OTwvbnVtYmVyPjxlZGl0aW9uPjIwMTcvMDkvMTM8L2VkaXRp
b24+PGtleXdvcmRzPjxrZXl3b3JkPkFkb2xlc2NlbnQ8L2tleXdvcmQ+PGtleXdvcmQ+QWR1bHQ8
L2tleXdvcmQ+PGtleXdvcmQ+QWdlZDwva2V5d29yZD48a2V5d29yZD5BZ2VkLCA4MCBhbmQgb3Zl
cjwva2V5d29yZD48a2V5d29yZD5DaGlsZDwva2V5d29yZD48a2V5d29yZD5DaGlsZCwgUHJlc2No
b29sPC9rZXl3b3JkPjxrZXl3b3JkPkNvbW11bmljYWJsZSBEaXNlYXNlcy8qZXBpZGVtaW9sb2d5
Lyp0cmFuc21pc3Npb248L2tleXdvcmQ+PGtleXdvcmQ+Q29tcHV0YXRpb25hbCBCaW9sb2d5PC9r
ZXl3b3JkPjxrZXl3b3JkPkRlbW9ncmFwaHk8L2tleXdvcmQ+PGtleXdvcmQ+RXVyb3BlL2VwaWRl
bWlvbG9neTwva2V5d29yZD48a2V5d29yZD5GYW1pbHkgQ2hhcmFjdGVyaXN0aWNzPC9rZXl3b3Jk
PjxrZXl3b3JkPkdsb2JhbCBIZWFsdGg8L2tleXdvcmQ+PGtleXdvcmQ+SHVtYW5zPC9rZXl3b3Jk
PjxrZXl3b3JkPkluZmFudDwva2V5d29yZD48a2V5d29yZD5JbmZhbnQsIE5ld2Jvcm48L2tleXdv
cmQ+PGtleXdvcmQ+TWlkZGxlIEFnZWQ8L2tleXdvcmQ+PGtleXdvcmQ+Kk1vZGVscywgU3RhdGlz
dGljYWw8L2tleXdvcmQ+PGtleXdvcmQ+KlNvY2lhbCBCZWhhdmlvcjwva2V5d29yZD48a2V5d29y
ZD5TdXJ2ZXlzIGFuZCBRdWVzdGlvbm5haXJlczwva2V5d29yZD48a2V5d29yZD5Zb3VuZyBBZHVs
dDwva2V5d29yZD48L2tleXdvcmRzPjxkYXRlcz48eWVhcj4yMDE3PC95ZWFyPjxwdWItZGF0ZXM+
PGRhdGU+U2VwPC9kYXRlPjwvcHViLWRhdGVzPjwvZGF0ZXM+PGlzYm4+MTU1My03MzU4IChFbGVj
dHJvbmljKSYjeEQ7MTU1My03MzRYIChQcmludCkmI3hEOzE1NTMtNzM0WCAoTGlua2luZyk8L2lz
Ym4+PGFjY2Vzc2lvbi1udW0+Mjg4OTgyNDk8L2FjY2Vzc2lvbi1udW0+PHVybHM+PHJlbGF0ZWQt
dXJscz48dXJsPmh0dHBzOi8vd3d3Lm5jYmkubmxtLm5paC5nb3YvcHVibWVkLzI4ODk4MjQ5PC91
cmw+PC9yZWxhdGVkLXVybHM+PC91cmxzPjxjdXN0b20yPlBNQzU2MDk3NzQ8L2N1c3RvbTI+PGVs
ZWN0cm9uaWMtcmVzb3VyY2UtbnVtPjEwLjEzNzEvam91cm5hbC5wY2JpLjEwMDU2OTc8L2VsZWN0
cm9uaWMtcmVzb3VyY2UtbnVtPjwvcmVjb3JkPjwvQ2l0ZT48L0VuZE5vdGU+
</w:fldData>
        </w:fldChar>
      </w:r>
      <w:r w:rsidR="00A23962">
        <w:rPr>
          <w:rFonts w:ascii="Times New Roman" w:hAnsi="Times New Roman" w:cs="Times New Roman"/>
          <w:sz w:val="20"/>
          <w:szCs w:val="20"/>
        </w:rPr>
        <w:instrText xml:space="preserve"> ADDIN EN.CITE </w:instrText>
      </w:r>
      <w:r w:rsidR="00A23962">
        <w:rPr>
          <w:rFonts w:ascii="Times New Roman" w:hAnsi="Times New Roman" w:cs="Times New Roman"/>
          <w:sz w:val="20"/>
          <w:szCs w:val="20"/>
        </w:rPr>
        <w:fldChar w:fldCharType="begin">
          <w:fldData xml:space="preserve">PEVuZE5vdGU+PENpdGU+PEF1dGhvcj5QcmVtPC9BdXRob3I+PFllYXI+MjAxNzwvWWVhcj48UmVj
TnVtPjExPC9SZWNOdW0+PERpc3BsYXlUZXh0PlsyM108L0Rpc3BsYXlUZXh0PjxyZWNvcmQ+PHJl
Yy1udW1iZXI+MTE8L3JlYy1udW1iZXI+PGZvcmVpZ24ta2V5cz48a2V5IGFwcD0iRU4iIGRiLWlk
PSIyemFmdno5ZDF0dHh4Y2U5cGFodnJ2c2gwOTJ6enByeDJ6NTIiIHRpbWVzdGFtcD0iMTcxMjcz
NTc2OSI+MTE8L2tleT48L2ZvcmVpZ24ta2V5cz48cmVmLXR5cGUgbmFtZT0iSm91cm5hbCBBcnRp
Y2xlIj4xNzwvcmVmLXR5cGU+PGNvbnRyaWJ1dG9ycz48YXV0aG9ycz48YXV0aG9yPlByZW0sIEsu
PC9hdXRob3I+PGF1dGhvcj5Db29rLCBBLiBSLjwvYXV0aG9yPjxhdXRob3I+Sml0LCBNLjwvYXV0
aG9yPjwvYXV0aG9ycz48L2NvbnRyaWJ1dG9ycz48YXV0aC1hZGRyZXNzPlNhdyBTd2VlIEhvY2sg
U2Nob29sIG9mIFB1YmxpYyBIZWFsdGgsIE5hdGlvbmFsIFVuaXZlcnNpdHkgb2YgU2luZ2Fwb3Jl
IGFuZCBOYXRpb25hbCBVbml2ZXJzaXR5IEhlYWx0aCBTeXN0ZW0sIFNpbmdhcG9yZSwgU2luZ2Fw
b3JlLiYjeEQ7UHJvZ3JhbSBpbiBIZWFsdGggU2VydmljZXMgYW5kIFN5c3RlbXMgUmVzZWFyY2gs
IER1a2UtTlVTIEdyYWR1YXRlIE1lZGljYWwgU2Nob29sLCBTaW5nYXBvcmUsIFNpbmdhcG9yZS4m
I3hEO0RlcGFydG1lbnQgb2YgU3RhdGlzdGljcyBhbmQgQXBwbGllZCBQcm9iYWJpbGl0eSwgTmF0
aW9uYWwgVW5pdmVyc2l0eSBvZiBTaW5nYXBvcmUsIFNpbmdhcG9yZSwgU2luZ2Fwb3JlLiYjeEQ7
RGVwYXJ0bWVudCBvZiBJbmZlY3Rpb3VzIERpc2Vhc2UgRXBpZGVtaW9sb2d5LCBMb25kb24gU2No
b29sIG9mIEh5Z2llbmUgJmFtcDsgVHJvcGljYWwgTWVkaWNpbmUsIExvbmRvbiwgVW5pdGVkIEtp
bmdkb20uJiN4RDtNb2RlbGxpbmcgYW5kIEVjb25vbWljcyBVbml0LCBIZWFsdGggUHJvdGVjdGlv
biBBZ2VuY3kgQ2VudHJlIGZvciBJbmZlY3Rpb25zLCBMb25kb24sIFVuaXRlZCBLaW5nZG9tLjwv
YXV0aC1hZGRyZXNzPjx0aXRsZXM+PHRpdGxlPlByb2plY3Rpbmcgc29jaWFsIGNvbnRhY3QgbWF0
cmljZXMgaW4gMTUyIGNvdW50cmllcyB1c2luZyBjb250YWN0IHN1cnZleXMgYW5kIGRlbW9ncmFw
aGljIGRhdGE8L3RpdGxlPjxzZWNvbmRhcnktdGl0bGU+UExvUyBDb21wdXQgQmlvbDwvc2Vjb25k
YXJ5LXRpdGxlPjwvdGl0bGVzPjxwZXJpb2RpY2FsPjxmdWxsLXRpdGxlPlBMb1MgQ29tcHV0IEJp
b2w8L2Z1bGwtdGl0bGU+PC9wZXJpb2RpY2FsPjxwYWdlcz5lMTAwNTY5NzwvcGFnZXM+PHZvbHVt
ZT4xMzwvdm9sdW1lPjxudW1iZXI+OTwvbnVtYmVyPjxlZGl0aW9uPjIwMTcvMDkvMTM8L2VkaXRp
b24+PGtleXdvcmRzPjxrZXl3b3JkPkFkb2xlc2NlbnQ8L2tleXdvcmQ+PGtleXdvcmQ+QWR1bHQ8
L2tleXdvcmQ+PGtleXdvcmQ+QWdlZDwva2V5d29yZD48a2V5d29yZD5BZ2VkLCA4MCBhbmQgb3Zl
cjwva2V5d29yZD48a2V5d29yZD5DaGlsZDwva2V5d29yZD48a2V5d29yZD5DaGlsZCwgUHJlc2No
b29sPC9rZXl3b3JkPjxrZXl3b3JkPkNvbW11bmljYWJsZSBEaXNlYXNlcy8qZXBpZGVtaW9sb2d5
Lyp0cmFuc21pc3Npb248L2tleXdvcmQ+PGtleXdvcmQ+Q29tcHV0YXRpb25hbCBCaW9sb2d5PC9r
ZXl3b3JkPjxrZXl3b3JkPkRlbW9ncmFwaHk8L2tleXdvcmQ+PGtleXdvcmQ+RXVyb3BlL2VwaWRl
bWlvbG9neTwva2V5d29yZD48a2V5d29yZD5GYW1pbHkgQ2hhcmFjdGVyaXN0aWNzPC9rZXl3b3Jk
PjxrZXl3b3JkPkdsb2JhbCBIZWFsdGg8L2tleXdvcmQ+PGtleXdvcmQ+SHVtYW5zPC9rZXl3b3Jk
PjxrZXl3b3JkPkluZmFudDwva2V5d29yZD48a2V5d29yZD5JbmZhbnQsIE5ld2Jvcm48L2tleXdv
cmQ+PGtleXdvcmQ+TWlkZGxlIEFnZWQ8L2tleXdvcmQ+PGtleXdvcmQ+Kk1vZGVscywgU3RhdGlz
dGljYWw8L2tleXdvcmQ+PGtleXdvcmQ+KlNvY2lhbCBCZWhhdmlvcjwva2V5d29yZD48a2V5d29y
ZD5TdXJ2ZXlzIGFuZCBRdWVzdGlvbm5haXJlczwva2V5d29yZD48a2V5d29yZD5Zb3VuZyBBZHVs
dDwva2V5d29yZD48L2tleXdvcmRzPjxkYXRlcz48eWVhcj4yMDE3PC95ZWFyPjxwdWItZGF0ZXM+
PGRhdGU+U2VwPC9kYXRlPjwvcHViLWRhdGVzPjwvZGF0ZXM+PGlzYm4+MTU1My03MzU4IChFbGVj
dHJvbmljKSYjeEQ7MTU1My03MzRYIChQcmludCkmI3hEOzE1NTMtNzM0WCAoTGlua2luZyk8L2lz
Ym4+PGFjY2Vzc2lvbi1udW0+Mjg4OTgyNDk8L2FjY2Vzc2lvbi1udW0+PHVybHM+PHJlbGF0ZWQt
dXJscz48dXJsPmh0dHBzOi8vd3d3Lm5jYmkubmxtLm5paC5nb3YvcHVibWVkLzI4ODk4MjQ5PC91
cmw+PC9yZWxhdGVkLXVybHM+PC91cmxzPjxjdXN0b20yPlBNQzU2MDk3NzQ8L2N1c3RvbTI+PGVs
ZWN0cm9uaWMtcmVzb3VyY2UtbnVtPjEwLjEzNzEvam91cm5hbC5wY2JpLjEwMDU2OTc8L2VsZWN0
cm9uaWMtcmVzb3VyY2UtbnVtPjwvcmVjb3JkPjwvQ2l0ZT48L0VuZE5vdGU+
</w:fldData>
        </w:fldChar>
      </w:r>
      <w:r w:rsidR="00A23962">
        <w:rPr>
          <w:rFonts w:ascii="Times New Roman" w:hAnsi="Times New Roman" w:cs="Times New Roman"/>
          <w:sz w:val="20"/>
          <w:szCs w:val="20"/>
        </w:rPr>
        <w:instrText xml:space="preserve"> ADDIN EN.CITE.DATA </w:instrText>
      </w:r>
      <w:r w:rsidR="00A23962">
        <w:rPr>
          <w:rFonts w:ascii="Times New Roman" w:hAnsi="Times New Roman" w:cs="Times New Roman"/>
          <w:sz w:val="20"/>
          <w:szCs w:val="20"/>
        </w:rPr>
      </w:r>
      <w:r w:rsidR="00A23962">
        <w:rPr>
          <w:rFonts w:ascii="Times New Roman" w:hAnsi="Times New Roman" w:cs="Times New Roman"/>
          <w:sz w:val="20"/>
          <w:szCs w:val="20"/>
        </w:rPr>
        <w:fldChar w:fldCharType="end"/>
      </w:r>
      <w:r w:rsidRPr="009A1395">
        <w:rPr>
          <w:rFonts w:ascii="Times New Roman" w:hAnsi="Times New Roman" w:cs="Times New Roman"/>
          <w:sz w:val="20"/>
          <w:szCs w:val="20"/>
        </w:rPr>
      </w:r>
      <w:r w:rsidRPr="009A1395">
        <w:rPr>
          <w:rFonts w:ascii="Times New Roman" w:hAnsi="Times New Roman" w:cs="Times New Roman"/>
          <w:sz w:val="20"/>
          <w:szCs w:val="20"/>
        </w:rPr>
        <w:fldChar w:fldCharType="separate"/>
      </w:r>
      <w:r w:rsidR="00A23962">
        <w:rPr>
          <w:rFonts w:ascii="Times New Roman" w:hAnsi="Times New Roman" w:cs="Times New Roman"/>
          <w:noProof/>
          <w:sz w:val="20"/>
          <w:szCs w:val="20"/>
        </w:rPr>
        <w:t>[23]</w:t>
      </w:r>
      <w:r w:rsidRPr="009A1395">
        <w:rPr>
          <w:rFonts w:ascii="Times New Roman" w:hAnsi="Times New Roman" w:cs="Times New Roman"/>
          <w:sz w:val="20"/>
          <w:szCs w:val="20"/>
        </w:rPr>
        <w:fldChar w:fldCharType="end"/>
      </w:r>
      <w:r w:rsidRPr="009A1395">
        <w:rPr>
          <w:rFonts w:ascii="Times New Roman" w:hAnsi="Times New Roman" w:cs="Times New Roman"/>
          <w:sz w:val="20"/>
          <w:szCs w:val="20"/>
        </w:rPr>
        <w:t>, by drawing the age of the remaining members from a probability distribution based on the row corresponding to the age of the index member.</w:t>
      </w:r>
    </w:p>
    <w:p w14:paraId="08866DAE" w14:textId="77777777" w:rsidR="00AF4D70" w:rsidRPr="00ED45F7" w:rsidRDefault="00AF4D70" w:rsidP="00AF4D70">
      <w:pPr>
        <w:pStyle w:val="Heading2"/>
        <w:rPr>
          <w:rFonts w:cs="Times New Roman"/>
          <w:szCs w:val="20"/>
        </w:rPr>
      </w:pPr>
      <w:bookmarkStart w:id="16" w:name="_Toc203466270"/>
      <w:r w:rsidRPr="00ED45F7">
        <w:rPr>
          <w:rFonts w:cs="Times New Roman"/>
          <w:szCs w:val="20"/>
        </w:rPr>
        <w:t>Diagnosis of cases, outbreak declaration and ORI</w:t>
      </w:r>
      <w:bookmarkEnd w:id="16"/>
    </w:p>
    <w:p w14:paraId="282A7245" w14:textId="78CFB80A" w:rsidR="00AF4D70" w:rsidRPr="00ED45F7" w:rsidRDefault="00AF4D70" w:rsidP="00AF4D70">
      <w:pPr>
        <w:jc w:val="both"/>
        <w:rPr>
          <w:rFonts w:ascii="Times New Roman" w:hAnsi="Times New Roman" w:cs="Times New Roman"/>
          <w:sz w:val="20"/>
          <w:szCs w:val="20"/>
        </w:rPr>
      </w:pPr>
      <w:r w:rsidRPr="00ED45F7">
        <w:rPr>
          <w:rFonts w:ascii="Times New Roman" w:hAnsi="Times New Roman" w:cs="Times New Roman"/>
          <w:sz w:val="20"/>
          <w:szCs w:val="20"/>
        </w:rPr>
        <w:t xml:space="preserve">Agents within the model are assumed to be detected as suspected cases of IMD (henceforth ‘cases’) with </w:t>
      </w:r>
      <w:r w:rsidR="00AD40C9" w:rsidRPr="00ED45F7">
        <w:rPr>
          <w:rFonts w:ascii="Times New Roman" w:hAnsi="Times New Roman" w:cs="Times New Roman"/>
          <w:sz w:val="20"/>
          <w:szCs w:val="20"/>
        </w:rPr>
        <w:t>a 50% probability per day after</w:t>
      </w:r>
      <w:r w:rsidRPr="00ED45F7">
        <w:rPr>
          <w:rFonts w:ascii="Times New Roman" w:hAnsi="Times New Roman" w:cs="Times New Roman"/>
          <w:sz w:val="20"/>
          <w:szCs w:val="20"/>
        </w:rPr>
        <w:t xml:space="preserve"> developing symptoms, and we assume that all cases are detected. An outbreak is declared in the model after the detection of </w:t>
      </w:r>
      <w:r w:rsidR="007F19DA">
        <w:rPr>
          <w:rFonts w:ascii="Times New Roman" w:hAnsi="Times New Roman" w:cs="Times New Roman"/>
          <w:sz w:val="20"/>
          <w:szCs w:val="20"/>
        </w:rPr>
        <w:t>five</w:t>
      </w:r>
      <w:r w:rsidRPr="00ED45F7">
        <w:rPr>
          <w:rFonts w:ascii="Times New Roman" w:hAnsi="Times New Roman" w:cs="Times New Roman"/>
          <w:sz w:val="20"/>
          <w:szCs w:val="20"/>
        </w:rPr>
        <w:t xml:space="preserve"> symptomatic agents within a week, and once this occurs the ORI will begin after N</w:t>
      </w:r>
      <w:r w:rsidR="00CE5921" w:rsidRPr="00ED45F7">
        <w:rPr>
          <w:rFonts w:ascii="Times New Roman" w:hAnsi="Times New Roman" w:cs="Times New Roman"/>
          <w:sz w:val="20"/>
          <w:szCs w:val="20"/>
        </w:rPr>
        <w:t>-2</w:t>
      </w:r>
      <w:r w:rsidRPr="00ED45F7">
        <w:rPr>
          <w:rFonts w:ascii="Times New Roman" w:hAnsi="Times New Roman" w:cs="Times New Roman"/>
          <w:sz w:val="20"/>
          <w:szCs w:val="20"/>
        </w:rPr>
        <w:t xml:space="preserve"> days, where N is the response time for a given </w:t>
      </w:r>
      <w:r w:rsidR="00D54177" w:rsidRPr="00ED45F7">
        <w:rPr>
          <w:rFonts w:ascii="Times New Roman" w:hAnsi="Times New Roman" w:cs="Times New Roman"/>
          <w:sz w:val="20"/>
          <w:szCs w:val="20"/>
        </w:rPr>
        <w:t>scenario</w:t>
      </w:r>
      <w:r w:rsidRPr="00ED45F7">
        <w:rPr>
          <w:rFonts w:ascii="Times New Roman" w:hAnsi="Times New Roman" w:cs="Times New Roman"/>
          <w:sz w:val="20"/>
          <w:szCs w:val="20"/>
        </w:rPr>
        <w:t xml:space="preserve">. This threshold aligns with the typical threshold </w:t>
      </w:r>
      <w:r w:rsidRPr="00ED45F7">
        <w:rPr>
          <w:rFonts w:ascii="Times New Roman" w:hAnsi="Times New Roman" w:cs="Times New Roman"/>
          <w:sz w:val="20"/>
          <w:szCs w:val="20"/>
        </w:rPr>
        <w:lastRenderedPageBreak/>
        <w:t>of 10 cases per 100,000 population used for districts with a population greater than 30,000</w:t>
      </w:r>
      <w:r w:rsidR="00AE2461" w:rsidRPr="00ED45F7">
        <w:rPr>
          <w:rFonts w:ascii="Times New Roman" w:hAnsi="Times New Roman" w:cs="Times New Roman"/>
          <w:sz w:val="20"/>
          <w:szCs w:val="20"/>
        </w:rPr>
        <w:fldChar w:fldCharType="begin"/>
      </w:r>
      <w:r w:rsidR="00046CAB">
        <w:rPr>
          <w:rFonts w:ascii="Times New Roman" w:hAnsi="Times New Roman" w:cs="Times New Roman"/>
          <w:sz w:val="20"/>
          <w:szCs w:val="20"/>
        </w:rPr>
        <w:instrText xml:space="preserve"> ADDIN EN.CITE &lt;EndNote&gt;&lt;Cite&gt;&lt;Year&gt;2014&lt;/Year&gt;&lt;RecNum&gt;168&lt;/RecNum&gt;&lt;DisplayText&gt;[25]&lt;/DisplayText&gt;&lt;record&gt;&lt;rec-number&gt;168&lt;/rec-number&gt;&lt;foreign-keys&gt;&lt;key app="EN" db-id="2zafvz9d1ttxxce9pahvrvsh092zzprx2z52" timestamp="1728971222"&gt;168&lt;/key&gt;&lt;/foreign-keys&gt;&lt;ref-type name="Journal Article"&gt;17&lt;/ref-type&gt;&lt;contributors&gt;&lt;/contributors&gt;&lt;titles&gt;&lt;title&gt;Revised guidance on meningitis outbreak response in sub-Saharan Africa&lt;/title&gt;&lt;secondary-title&gt;Wkly Epidemiol Rec&lt;/secondary-title&gt;&lt;/titles&gt;&lt;periodical&gt;&lt;full-title&gt;Wkly Epidemiol Rec&lt;/full-title&gt;&lt;/periodical&gt;&lt;pages&gt;580-6&lt;/pages&gt;&lt;volume&gt;89&lt;/volume&gt;&lt;number&gt;51-52&lt;/number&gt;&lt;edition&gt;2014/12/30&lt;/edition&gt;&lt;keywords&gt;&lt;keyword&gt;Africa South of the Sahara/epidemiology&lt;/keyword&gt;&lt;keyword&gt;Age Factors&lt;/keyword&gt;&lt;keyword&gt;Anti-Bacterial Agents/therapeutic use&lt;/keyword&gt;&lt;keyword&gt;Bacterial Vaccines/*administration &amp;amp; dosage/immunology&lt;/keyword&gt;&lt;keyword&gt;Ceftriaxone/therapeutic use&lt;/keyword&gt;&lt;keyword&gt;Disease Eradication&lt;/keyword&gt;&lt;keyword&gt;Disease Outbreaks/*prevention &amp;amp; control&lt;/keyword&gt;&lt;keyword&gt;Immunization Programs/*methods&lt;/keyword&gt;&lt;keyword&gt;Meningitis, Bacterial/epidemiology/*microbiology/*prevention &amp;amp; control&lt;/keyword&gt;&lt;keyword&gt;Meningococcal Vaccines/administration &amp;amp; dosage/immunology&lt;/keyword&gt;&lt;keyword&gt;Population&lt;/keyword&gt;&lt;keyword&gt;Population Surveillance/*methods&lt;/keyword&gt;&lt;keyword&gt;Species Specificity&lt;/keyword&gt;&lt;/keywords&gt;&lt;dates&gt;&lt;year&gt;2014&lt;/year&gt;&lt;pub-dates&gt;&lt;date&gt;Dec 19&lt;/date&gt;&lt;/pub-dates&gt;&lt;/dates&gt;&lt;isbn&gt;0049-8114 (Print)&amp;#xD;0049-8114 (Linking)&lt;/isbn&gt;&lt;accession-num&gt;25538995&lt;/accession-num&gt;&lt;urls&gt;&lt;related-urls&gt;&lt;url&gt;https://www.ncbi.nlm.nih.gov/pubmed/25538995&lt;/url&gt;&lt;/related-urls&gt;&lt;/urls&gt;&lt;/record&gt;&lt;/Cite&gt;&lt;/EndNote&gt;</w:instrText>
      </w:r>
      <w:r w:rsidR="00AE2461" w:rsidRPr="00ED45F7">
        <w:rPr>
          <w:rFonts w:ascii="Times New Roman" w:hAnsi="Times New Roman" w:cs="Times New Roman"/>
          <w:sz w:val="20"/>
          <w:szCs w:val="20"/>
        </w:rPr>
        <w:fldChar w:fldCharType="separate"/>
      </w:r>
      <w:r w:rsidR="00046CAB">
        <w:rPr>
          <w:rFonts w:ascii="Times New Roman" w:hAnsi="Times New Roman" w:cs="Times New Roman"/>
          <w:noProof/>
          <w:sz w:val="20"/>
          <w:szCs w:val="20"/>
        </w:rPr>
        <w:t>[25]</w:t>
      </w:r>
      <w:r w:rsidR="00AE2461" w:rsidRPr="00ED45F7">
        <w:rPr>
          <w:rFonts w:ascii="Times New Roman" w:hAnsi="Times New Roman" w:cs="Times New Roman"/>
          <w:sz w:val="20"/>
          <w:szCs w:val="20"/>
        </w:rPr>
        <w:fldChar w:fldCharType="end"/>
      </w:r>
      <w:r w:rsidRPr="00ED45F7">
        <w:rPr>
          <w:rFonts w:ascii="Times New Roman" w:hAnsi="Times New Roman" w:cs="Times New Roman"/>
          <w:sz w:val="20"/>
          <w:szCs w:val="20"/>
        </w:rPr>
        <w:t>. Once the ORI begins, vaccines matching the characteristics of multivalent</w:t>
      </w:r>
      <w:r w:rsidR="001F71C4" w:rsidRPr="00ED45F7">
        <w:rPr>
          <w:rFonts w:ascii="Times New Roman" w:hAnsi="Times New Roman" w:cs="Times New Roman"/>
          <w:sz w:val="20"/>
          <w:szCs w:val="20"/>
        </w:rPr>
        <w:t xml:space="preserve"> conjugate</w:t>
      </w:r>
      <w:r w:rsidRPr="00ED45F7">
        <w:rPr>
          <w:rFonts w:ascii="Times New Roman" w:hAnsi="Times New Roman" w:cs="Times New Roman"/>
          <w:sz w:val="20"/>
          <w:szCs w:val="20"/>
        </w:rPr>
        <w:t xml:space="preserve"> </w:t>
      </w:r>
      <w:r w:rsidR="001F71C4" w:rsidRPr="00ED45F7">
        <w:rPr>
          <w:rFonts w:ascii="Times New Roman" w:hAnsi="Times New Roman" w:cs="Times New Roman"/>
          <w:sz w:val="20"/>
          <w:szCs w:val="20"/>
        </w:rPr>
        <w:t>vaccines</w:t>
      </w:r>
      <w:r w:rsidRPr="00ED45F7">
        <w:rPr>
          <w:rFonts w:ascii="Times New Roman" w:hAnsi="Times New Roman" w:cs="Times New Roman"/>
          <w:sz w:val="20"/>
          <w:szCs w:val="20"/>
        </w:rPr>
        <w:t xml:space="preserve"> will be targeted to the defined age group for the response, assumed to be 1</w:t>
      </w:r>
      <w:r w:rsidR="0098229A" w:rsidRPr="00ED45F7">
        <w:rPr>
          <w:rFonts w:ascii="Times New Roman" w:hAnsi="Times New Roman" w:cs="Times New Roman"/>
          <w:sz w:val="20"/>
          <w:szCs w:val="20"/>
        </w:rPr>
        <w:t xml:space="preserve"> </w:t>
      </w:r>
      <w:r w:rsidR="00CF245E" w:rsidRPr="00ED45F7">
        <w:rPr>
          <w:rFonts w:ascii="Times New Roman" w:hAnsi="Times New Roman" w:cs="Times New Roman"/>
          <w:sz w:val="20"/>
          <w:szCs w:val="20"/>
        </w:rPr>
        <w:t>–</w:t>
      </w:r>
      <w:r w:rsidR="0098229A" w:rsidRPr="00ED45F7">
        <w:rPr>
          <w:rFonts w:ascii="Times New Roman" w:hAnsi="Times New Roman" w:cs="Times New Roman"/>
          <w:sz w:val="20"/>
          <w:szCs w:val="20"/>
        </w:rPr>
        <w:t xml:space="preserve"> </w:t>
      </w:r>
      <w:r w:rsidRPr="00ED45F7">
        <w:rPr>
          <w:rFonts w:ascii="Times New Roman" w:hAnsi="Times New Roman" w:cs="Times New Roman"/>
          <w:sz w:val="20"/>
          <w:szCs w:val="20"/>
        </w:rPr>
        <w:t>29 years.</w:t>
      </w:r>
    </w:p>
    <w:p w14:paraId="7F6E9488" w14:textId="77777777" w:rsidR="00AF4D70" w:rsidRPr="00ED45F7" w:rsidRDefault="00AF4D70" w:rsidP="00AF4D70">
      <w:pPr>
        <w:pStyle w:val="Heading2"/>
        <w:rPr>
          <w:rFonts w:cs="Times New Roman"/>
          <w:szCs w:val="20"/>
        </w:rPr>
      </w:pPr>
      <w:bookmarkStart w:id="17" w:name="_Toc203466271"/>
      <w:r w:rsidRPr="00ED45F7">
        <w:rPr>
          <w:rFonts w:cs="Times New Roman"/>
          <w:szCs w:val="20"/>
        </w:rPr>
        <w:t>Calibration</w:t>
      </w:r>
      <w:bookmarkEnd w:id="17"/>
    </w:p>
    <w:p w14:paraId="504532F2" w14:textId="46DE0785" w:rsidR="00AF4D70" w:rsidRPr="00625B0E" w:rsidRDefault="00AF4D70" w:rsidP="00AF4D70">
      <w:pPr>
        <w:jc w:val="both"/>
        <w:rPr>
          <w:rFonts w:ascii="Times New Roman" w:hAnsi="Times New Roman" w:cs="Times New Roman"/>
          <w:sz w:val="20"/>
          <w:szCs w:val="20"/>
        </w:rPr>
      </w:pPr>
      <w:r w:rsidRPr="00ED45F7">
        <w:rPr>
          <w:rFonts w:ascii="Times New Roman" w:hAnsi="Times New Roman" w:cs="Times New Roman"/>
          <w:sz w:val="20"/>
          <w:szCs w:val="20"/>
        </w:rPr>
        <w:t>Calibration involves estimating the transmissibility of meningitis in the model to produce outbreaks of a sufficient size, as well as the probability of death given symptomatic disease to capture the observed case fatality rate. Given well known variations in incidence of both invasive disease and asymptomatic carriage by age, the age-based susceptibility of humans to infection and developing symptoms was adjusted in the model to reproduce the typical age distributions observed in the literature</w:t>
      </w:r>
      <w:r w:rsidRPr="00ED45F7">
        <w:rPr>
          <w:rFonts w:ascii="Times New Roman" w:hAnsi="Times New Roman" w:cs="Times New Roman"/>
          <w:sz w:val="20"/>
          <w:szCs w:val="20"/>
        </w:rPr>
        <w:fldChar w:fldCharType="begin">
          <w:fldData xml:space="preserve">PEVuZE5vdGU+PENpdGU+PEF1dGhvcj5SaXZlcm8tQ2FsbGU8L0F1dGhvcj48WWVhcj4yMDIyPC9Z
ZWFyPjxSZWNOdW0+MzU8L1JlY051bT48RGlzcGxheVRleHQ+WzgtMTAsIDEyLCAxM108L0Rpc3Bs
YXlUZXh0PjxyZWNvcmQ+PHJlYy1udW1iZXI+MzU8L3JlYy1udW1iZXI+PGZvcmVpZ24ta2V5cz48
a2V5IGFwcD0iRU4iIGRiLWlkPSIyemFmdno5ZDF0dHh4Y2U5cGFodnJ2c2gwOTJ6enByeDJ6NTIi
IHRpbWVzdGFtcD0iMTcxMjc0MjYwOCI+MzU8L2tleT48L2ZvcmVpZ24ta2V5cz48cmVmLXR5cGUg
bmFtZT0iSm91cm5hbCBBcnRpY2xlIj4xNzwvcmVmLXR5cGU+PGNvbnRyaWJ1dG9ycz48YXV0aG9y
cz48YXV0aG9yPlJpdmVyby1DYWxsZSwgSS48L2F1dGhvcj48YXV0aG9yPlJhZ3VpbmRpbiwgUC4g
Ri48L2F1dGhvcj48YXV0aG9yPlBhcmRvLVNlY28sIEouPC9hdXRob3I+PGF1dGhvcj5NYXJ0aW5v
bi1Ub3JyZXMsIEYuPC9hdXRob3I+PC9hdXRob3JzPjwvY29udHJpYnV0b3JzPjxhdXRoLWFkZHJl
c3M+VHJhbnNsYXRpb25hbCBQZWRpYXRyaWNzIGFuZCBJbmZlY3Rpb3VzIERpc2Vhc2VzLCBEZXBh
cnRtZW50IG9mIFBlZGlhdHJpY3MsIEhvc3BpdGFsIENsaW5pY28gVW5pdmVyc2l0YXJpbyBkZSBT
YW50aWFnbyBkZSBDb21wb3N0ZWxhLCAxNTcwNiBHYWxpY2lhLCBTcGFpbi4mI3hEO0dlbmV0aWNz
LCBWYWNjaW5lcyBhbmQgUGVkaWF0cmljIEluZmVjdGlvdXMgRGlzZWFzZXMgUmVzZWFyY2ggR3Jv
dXAgKEdFTlZJUCksIEhvc3BpdGFsIENsaW5pY28gVW5pdmVyc2l0YXJpbyBhbmQgVW5pdmVyc2lk
YWQgZGUgU2FudGlhZ28gZGUgQ29tcG9zdGVsYSAoVVNDKSwgMTU3MDYgR2FsaWNpYSwgU3BhaW4u
JiN4RDtDSUJFUiBSZXNwaXJhdG9yeSBEaXNlYXNlcyAoQ0lCRVJFUyksIEluc3RpdHV0ZSBvZiBI
ZWFsdGggQ2FybG9zIElJSSwgMjgwMjkgTWFkcmlkLCBTcGFpbi4mI3hEO0luc3RpdHV0ZSBvZiBT
b2NpYWwgYW5kIFByZXZlbnRpdmUgTWVkaWNpbmUsIFVuaXZlcnNpdHkgb2YgQmVybiwgMzAxMiBC
ZXJuLCBTd2l0emVybGFuZC4mI3hEO1N3aXNzIFBhcmFwbGVnaWMgUmVzZWFyY2gsIDYyMDcgTm90
dHdpbCwgU3dpdHplcmxhbmQuPC9hdXRoLWFkZHJlc3M+PHRpdGxlcz48dGl0bGU+UmlzayBBbmFs
eXNpcyBieSBBZ2Ugb24gdGhlIEJ1cmRlbiBvZiBNZW5pbmdvY29jY2FsIERpc2Vhc2UgaW4gU3Bh
aW48L3RpdGxlPjxzZWNvbmRhcnktdGl0bGU+VmFjY2luZXMgKEJhc2VsKTwvc2Vjb25kYXJ5LXRp
dGxlPjwvdGl0bGVzPjxwZXJpb2RpY2FsPjxmdWxsLXRpdGxlPlZhY2NpbmVzIChCYXNlbCk8L2Z1
bGwtdGl0bGU+PC9wZXJpb2RpY2FsPjx2b2x1bWU+MTA8L3ZvbHVtZT48bnVtYmVyPjQ8L251bWJl
cj48ZWRpdGlvbj4yMDIyLzA0LzI0PC9lZGl0aW9uPjxrZXl3b3Jkcz48a2V5d29yZD5OZWlzc2Vy
aWEgbWVuaW5naXRpZGVzPC9rZXl3b3JkPjxrZXl3b3JkPmludmFzaXZlIGRpc2Vhc2VzPC9rZXl3
b3JkPjxrZXl3b3JkPm1lbmluZ29jb2NjYWwgaW5mZWN0aW9uczwva2V5d29yZD48a2V5d29yZD5t
ZW5pbmdvY29jY2FsIHZhY2NpbmVzPC9rZXl3b3JkPjxrZXl3b3JkPmFuZC9vciBzcGVha2VyIGFu
ZCBmb3IgY29uZHVjdGluZyB2YWNjaW5lIHRyaWFscyBmcm9tIEdsYXhvU21pdGhLbGluZSwgU2Fu
b2ZpPC9rZXl3b3JkPjxrZXl3b3JkPlBhc3RldXIgTVNELCBNZXJjaywgU2Fub2ZpIFBhc3RldXIs
IFBmaXplciwgTm92YXJ0aXMsIGFuZCBNZWRJbW11bmUgSW5jLiBJLlIuQy48L2tleXdvcmQ+PGtl
eXdvcmQ+aGFzIHJlY2VpdmVkIHJlc2VhcmNoIGdyYW50cyBhbmQgaG9ub3JhcmlhIGFzIGFuIGFk
dmlzb3IgYW5kIHNwZWFrZXIgYW5kIGZvcjwva2V5d29yZD48a2V5d29yZD5hdHRlbmRpbmcgY29u
ZmVyZW5jZXMgYW5kIHByYWN0aWNhbCBjb3Vyc2VzIGZyb20gR2xheG9TbWl0aEtsaW5lLCBTYW5v
ZmkgUGFzdGV1cjwva2V5d29yZD48a2V5d29yZD5NU0QsIE1lcmNrLCBTYW5vZmkgUGFzdGV1ciwg
Tm92YXJ0aXMsIGFuZCBQZml6ZXIuIE5vIGNvbmZsaWN0cyBvZiBpbnRlcmVzdCBhcmU8L2tleXdv
cmQ+PGtleXdvcmQ+ZGVjbGFyZWQgZm9yIG90aGVyIGF1dGhvcnMuPC9rZXl3b3JkPjwva2V5d29y
ZHM+PGRhdGVzPjx5ZWFyPjIwMjI8L3llYXI+PHB1Yi1kYXRlcz48ZGF0ZT5BcHIgMTI8L2RhdGU+
PC9wdWItZGF0ZXM+PC9kYXRlcz48aXNibj4yMDc2LTM5M1ggKFByaW50KSYjeEQ7MjA3Ni0zOTNY
IChFbGVjdHJvbmljKSYjeEQ7MjA3Ni0zOTNYIChMaW5raW5nKTwvaXNibj48YWNjZXNzaW9uLW51
bT4zNTQ1NTM0MTwvYWNjZXNzaW9uLW51bT48dXJscz48cmVsYXRlZC11cmxzPjx1cmw+aHR0cHM6
Ly93d3cubmNiaS5ubG0ubmloLmdvdi9wdWJtZWQvMzU0NTUzNDE8L3VybD48L3JlbGF0ZWQtdXJs
cz48L3VybHM+PGN1c3RvbTI+UE1DOTAyNjMyMTwvY3VzdG9tMj48ZWxlY3Ryb25pYy1yZXNvdXJj
ZS1udW0+MTAuMzM5MC92YWNjaW5lczEwMDQwNTkyPC9lbGVjdHJvbmljLXJlc291cmNlLW51bT48
L3JlY29yZD48L0NpdGU+PENpdGU+PEF1dGhvcj5Sb3VwaGFlbDwvQXV0aG9yPjxZZWFyPjIwMTI8
L1llYXI+PFJlY051bT4yOTwvUmVjTnVtPjxyZWNvcmQ+PHJlYy1udW1iZXI+Mjk8L3JlYy1udW1i
ZXI+PGZvcmVpZ24ta2V5cz48a2V5IGFwcD0iRU4iIGRiLWlkPSIyemFmdno5ZDF0dHh4Y2U5cGFo
dnJ2c2gwOTJ6enByeDJ6NTIiIHRpbWVzdGFtcD0iMTcxMjc0MDYyNiI+Mjk8L2tleT48L2ZvcmVp
Z24ta2V5cz48cmVmLXR5cGUgbmFtZT0iSm91cm5hbCBBcnRpY2xlIj4xNzwvcmVmLXR5cGU+PGNv
bnRyaWJ1dG9ycz48YXV0aG9ycz48YXV0aG9yPlJvdXBoYWVsLCBOLiBHLjwvYXV0aG9yPjxhdXRo
b3I+U3RlcGhlbnMsIEQuIFMuPC9hdXRob3I+PC9hdXRob3JzPjwvY29udHJpYnV0b3JzPjxhdXRo
LWFkZHJlc3M+RGVwYXJ0bWVudCBvZiBNZWRpY2luZSwgRGl2aXNpb24gb2YgSW5mZWN0aW91cyBE
aXNlYXNlcywgRW1vcnkgVW5pdmVyc2l0eSBTY2hvb2wgb2YgTWVkaWNpbmUsIEF0bGFudGEsIEdB
LCBVU0EuPC9hdXRoLWFkZHJlc3M+PHRpdGxlcz48dGl0bGU+TmVpc3NlcmlhIG1lbmluZ2l0aWRp
czogYmlvbG9neSwgbWljcm9iaW9sb2d5LCBhbmQgZXBpZGVtaW9sb2d5PC90aXRsZT48c2Vjb25k
YXJ5LXRpdGxlPk1ldGhvZHMgTW9sIEJpb2w8L3NlY29uZGFyeS10aXRsZT48L3RpdGxlcz48cGVy
aW9kaWNhbD48ZnVsbC10aXRsZT5NZXRob2RzIE1vbCBCaW9sPC9mdWxsLXRpdGxlPjwvcGVyaW9k
aWNhbD48cGFnZXM+MS0yMDwvcGFnZXM+PHZvbHVtZT43OTk8L3ZvbHVtZT48ZWRpdGlvbj4yMDEx
LzEwLzE0PC9lZGl0aW9uPjxrZXl3b3Jkcz48a2V5d29yZD5BZ2UgRmFjdG9yczwva2V5d29yZD48
a2V5d29yZD5BbmltYWxzPC9rZXl3b3JkPjxrZXl3b3JkPkJhY3RlcmlhbCBDYXBzdWxlcy9tZXRh
Ym9saXNtPC9rZXl3b3JkPjxrZXl3b3JkPkdlb2dyYXBoeTwva2V5d29yZD48a2V5d29yZD5IdW1h
bnM8L2tleXdvcmQ+PGtleXdvcmQ+TWVuaW5naXRpcywgTWVuaW5nb2NvY2NhbC8qZXBpZGVtaW9s
b2d5LyptaWNyb2Jpb2xvZ3k8L2tleXdvcmQ+PGtleXdvcmQ+Kk1vZGVscywgQmlvbG9naWNhbDwv
a2V5d29yZD48a2V5d29yZD5OZWlzc2VyaWE8L2tleXdvcmQ+PGtleXdvcmQ+bWVuaW5naXRpZGlz
L2NsYXNzaWZpY2F0aW9uL2dlbmV0aWNzLyptZXRhYm9saXNtL3BhdGhvZ2VuaWNpdHkvKnBoeXNp
b2xvZ3k8L2tleXdvcmQ+PGtleXdvcmQ+KlBoZW5vdHlwZTwva2V5d29yZD48a2V5d29yZD5WaXJ1
bGVuY2U8L2tleXdvcmQ+PC9rZXl3b3Jkcz48ZGF0ZXM+PHllYXI+MjAxMjwveWVhcj48L2RhdGVz
Pjxpc2JuPjE5NDAtNjAyOSAoRWxlY3Ryb25pYykmI3hEOzEwNjQtMzc0NSAoUHJpbnQpJiN4RDsx
MDY0LTM3NDUgKExpbmtpbmcpPC9pc2JuPjxhY2Nlc3Npb24tbnVtPjIxOTkzNjM2PC9hY2Nlc3Np
b24tbnVtPjx1cmxzPjxyZWxhdGVkLXVybHM+PHVybD5odHRwczovL3d3dy5uY2JpLm5sbS5uaWgu
Z292L3B1Ym1lZC8yMTk5MzYzNjwvdXJsPjwvcmVsYXRlZC11cmxzPjwvdXJscz48Y3VzdG9tMj5Q
TUM0MzQ5NDIyPC9jdXN0b20yPjxlbGVjdHJvbmljLXJlc291cmNlLW51bT4xMC4xMDA3Lzk3OC0x
LTYxNzc5LTM0Ni0yXzE8L2VsZWN0cm9uaWMtcmVzb3VyY2UtbnVtPjwvcmVjb3JkPjwvQ2l0ZT48
Q2l0ZT48QXV0aG9yPkphZnJpPC9BdXRob3I+PFllYXI+MjAxMzwvWWVhcj48UmVjTnVtPjMzPC9S
ZWNOdW0+PHJlY29yZD48cmVjLW51bWJlcj4zMzwvcmVjLW51bWJlcj48Zm9yZWlnbi1rZXlzPjxr
ZXkgYXBwPSJFTiIgZGItaWQ9IjJ6YWZ2ejlkMXR0eHhjZTlwYWh2cnZzaDA5Mnp6cHJ4Mno1MiIg
dGltZXN0YW1wPSIxNzEyNzQxNDY0Ij4zMzwva2V5PjwvZm9yZWlnbi1rZXlzPjxyZWYtdHlwZSBu
YW1lPSJKb3VybmFsIEFydGljbGUiPjE3PC9yZWYtdHlwZT48Y29udHJpYnV0b3JzPjxhdXRob3Jz
PjxhdXRob3I+SmFmcmksIFIuIFouPC9hdXRob3I+PGF1dGhvcj5BbGksIEEuPC9hdXRob3I+PGF1
dGhvcj5NZXNzb25uaWVyLCBOLiBFLjwvYXV0aG9yPjxhdXRob3I+VGV2aS1CZW5pc3NhbiwgQy48
L2F1dGhvcj48YXV0aG9yPkR1cnJoZWltLCBELjwvYXV0aG9yPjxhdXRob3I+RXNrb2xhLCBKLjwv
YXV0aG9yPjxhdXRob3I+RmVybW9uLCBGLjwvYXV0aG9yPjxhdXRob3I+S2x1Z21hbiwgSy4gUC48
L2F1dGhvcj48YXV0aG9yPlJhbXNheSwgTS48L2F1dGhvcj48YXV0aG9yPlNvdywgUy48L2F1dGhv
cj48YXV0aG9yPlpodWp1biwgUy48L2F1dGhvcj48YXV0aG9yPkJodXR0YSwgWi4gQS48L2F1dGhv
cj48YXV0aG9yPkFicmFtc29uLCBKLjwvYXV0aG9yPjwvYXV0aG9ycz48L2NvbnRyaWJ1dG9ycz48
YXV0aC1hZGRyZXNzPkRlcGFydG1lbnQgb2YgUGVkaWF0cmljcyBhbmQgQ2hpbGQgSGVhbHRoLCBE
aXZpc2lvbiBvZiBXb21lbiBhbmQgQ2hpbGQgSGVhbHRoLCBBZ2EgS2hhbiBVbml2ZXJzaXR5LCBT
dGFkaXVtIFJvYWQsIEthcmFjaGksIFBha2lzdGFuLiBhc2FkLmFsaUBha3UuZWR1LjwvYXV0aC1h
ZGRyZXNzPjx0aXRsZXM+PHRpdGxlPkdsb2JhbCBlcGlkZW1pb2xvZ3kgb2YgaW52YXNpdmUgbWVu
aW5nb2NvY2NhbCBkaXNlYXNlPC90aXRsZT48c2Vjb25kYXJ5LXRpdGxlPlBvcHVsIEhlYWx0aCBN
ZXRyPC9zZWNvbmRhcnktdGl0bGU+PC90aXRsZXM+PHBlcmlvZGljYWw+PGZ1bGwtdGl0bGU+UG9w
dWwgSGVhbHRoIE1ldHI8L2Z1bGwtdGl0bGU+PC9wZXJpb2RpY2FsPjxwYWdlcz4xNzwvcGFnZXM+
PHZvbHVtZT4xMTwvdm9sdW1lPjxudW1iZXI+MTwvbnVtYmVyPjxlZGl0aW9uPjIwMTMvMDkvMTE8
L2VkaXRpb24+PGRhdGVzPjx5ZWFyPjIwMTM8L3llYXI+PHB1Yi1kYXRlcz48ZGF0ZT5TZXAgMTA8
L2RhdGU+PC9wdWItZGF0ZXM+PC9kYXRlcz48aXNibj4xNDc4LTc5NTQgKFByaW50KSYjeEQ7MTQ3
OC03OTU0IChFbGVjdHJvbmljKSYjeEQ7MTQ3OC03OTU0IChMaW5raW5nKTwvaXNibj48YWNjZXNz
aW9uLW51bT4yNDAxNjMzOTwvYWNjZXNzaW9uLW51bT48dXJscz48cmVsYXRlZC11cmxzPjx1cmw+
aHR0cHM6Ly93d3cubmNiaS5ubG0ubmloLmdvdi9wdWJtZWQvMjQwMTYzMzk8L3VybD48L3JlbGF0
ZWQtdXJscz48L3VybHM+PGN1c3RvbTI+UE1DMzg0ODc5OTwvY3VzdG9tMj48ZWxlY3Ryb25pYy1y
ZXNvdXJjZS1udW0+MTAuMTE4Ni8xNDc4LTc5NTQtMTEtMTc8L2VsZWN0cm9uaWMtcmVzb3VyY2Ut
bnVtPjwvcmVjb3JkPjwvQ2l0ZT48Q2l0ZT48QXV0aG9yPkNvb3BlcjwvQXV0aG9yPjxZZWFyPjIw
MTk8L1llYXI+PFJlY051bT4zMDwvUmVjTnVtPjxyZWNvcmQ+PHJlYy1udW1iZXI+MzA8L3JlYy1u
dW1iZXI+PGZvcmVpZ24ta2V5cz48a2V5IGFwcD0iRU4iIGRiLWlkPSIyemFmdno5ZDF0dHh4Y2U5
cGFodnJ2c2gwOTJ6enByeDJ6NTIiIHRpbWVzdGFtcD0iMTcxMjc0MDg0NyI+MzA8L2tleT48L2Zv
cmVpZ24ta2V5cz48cmVmLXR5cGUgbmFtZT0iSm91cm5hbCBBcnRpY2xlIj4xNzwvcmVmLXR5cGU+
PGNvbnRyaWJ1dG9ycz48YXV0aG9ycz48YXV0aG9yPkNvb3BlciwgTC4gVi48L2F1dGhvcj48YXV0
aG9yPktyaXN0aWFuc2VuLCBQLiBBLjwvYXV0aG9yPjxhdXRob3I+Q2hyaXN0ZW5zZW4sIEguPC9h
dXRob3I+PGF1dGhvcj5LYXJhY2hhbGlvdSwgQS48L2F1dGhvcj48YXV0aG9yPlRyb3R0ZXIsIEMu
IEwuPC9hdXRob3I+PC9hdXRob3JzPjwvY29udHJpYnV0b3JzPjxhdXRoLWFkZHJlc3M+RGlzZWFz
ZSBEeW5hbWljcyBVbml0LCBEZXBhcnRtZW50IG9mIFZldGVyaW5hcnkgTWVkaWNpbmUsVW5pdmVy
c2l0eSBvZiBDYW1icmlkZ2UsTWFkaW5nbGV5IFJvYWQsIENhbWJyaWRnZSBDQjMgMEVTLCBFbmds
YW5kLFVLLiYjeEQ7V0hPIENvbGxhYm9yYXRpbmcgQ2VudGVyIGZvciBSZWZlcmVuY2UgYW5kIFJl
c2VhcmNoIG9uIE1lbmluZ29jb2NjaSwgTm9yd2VnaWFuIEluc3RpdHV0ZSBvZiBQdWJsaWMgSGVh
bHRoLE9zbG8sTm9yd2F5LiYjeEQ7UG9wdWxhdGlvbiBIZWFsdGggU2NpZW5jZXMsIEJyaXN0b2wg
TWVkaWNhbCBTY2hvb2wsIFVuaXZlcnNpdHkgb2YgQnJpc3RvbCxPYWtmaWVsZCBIb3VzZSwgT2Fr
ZmllbGQgR3JvdmUsIEJyaXN0b2wgQlM4IDJCTiwgRW5nbGFuZCxVSy48L2F1dGgtYWRkcmVzcz48
dGl0bGVzPjx0aXRsZT5NZW5pbmdvY29jY2FsIGNhcnJpYWdlIGJ5IGFnZSBpbiB0aGUgQWZyaWNh
biBtZW5pbmdpdGlzIGJlbHQ6IGEgc3lzdGVtYXRpYyByZXZpZXcgYW5kIG1ldGEtYW5hbHlzaXM8
L3RpdGxlPjxzZWNvbmRhcnktdGl0bGU+RXBpZGVtaW9sIEluZmVjdDwvc2Vjb25kYXJ5LXRpdGxl
PjwvdGl0bGVzPjxwZXJpb2RpY2FsPjxmdWxsLXRpdGxlPkVwaWRlbWlvbCBJbmZlY3Q8L2Z1bGwt
dGl0bGU+PC9wZXJpb2RpY2FsPjxwYWdlcz5lMjI4PC9wYWdlcz48dm9sdW1lPjE0Nzwvdm9sdW1l
PjxlZGl0aW9uPjIwMTkvMDgvMDE8L2VkaXRpb24+PGtleXdvcmRzPjxrZXl3b3JkPkFkb2xlc2Nl
bnQ8L2tleXdvcmQ+PGtleXdvcmQ+QWZyaWNhL2VwaWRlbWlvbG9neTwva2V5d29yZD48a2V5d29y
ZD5BZ2UgRmFjdG9yczwva2V5d29yZD48a2V5d29yZD5DYXJyaWVyIFN0YXRlLyplcGlkZW1pb2xv
Z3k8L2tleXdvcmQ+PGtleXdvcmQ+Q2hpbGQ8L2tleXdvcmQ+PGtleXdvcmQ+Q2hpbGQsIFByZXNj
aG9vbDwva2V5d29yZD48a2V5d29yZD4qRGlzZWFzZSBPdXRicmVha3M8L2tleXdvcmQ+PGtleXdv
cmQ+RGlzZWFzZSBUcmFuc21pc3Npb24sIEluZmVjdGlvdXMvc3RhdGlzdGljcyAmYW1wOyBudW1l
cmljYWwgZGF0YTwva2V5d29yZD48a2V5d29yZD5GZW1hbGU8L2tleXdvcmQ+PGtleXdvcmQ+SHVt
YW5zPC9rZXl3b3JkPjxrZXl3b3JkPkluZmFudDwva2V5d29yZD48a2V5d29yZD5NYWxlPC9rZXl3
b3JkPjxrZXl3b3JkPk1hc3MgVmFjY2luYXRpb24vKm1ldGhvZHM8L2tleXdvcmQ+PGtleXdvcmQ+
TWVuaW5naXRpcywgTWVuaW5nb2NvY2NhbC8qZXBpZGVtaW9sb2d5L3BoeXNpb3BhdGhvbG9neS9w
cmV2ZW50aW9uICZhbXA7IGNvbnRyb2w8L2tleXdvcmQ+PGtleXdvcmQ+TWVuaW5nb2NvY2NhbCBW
YWNjaW5lcy8qYWRtaW5pc3RyYXRpb24gJmFtcDsgZG9zYWdlPC9rZXl3b3JkPjxrZXl3b3JkPk5l
aXNzZXJpYSBtZW5pbmdpdGlkaXMvKmlzb2xhdGlvbiAmYW1wOyBwdXJpZmljYXRpb248L2tleXdv
cmQ+PGtleXdvcmQ+UHJldmFsZW5jZTwva2V5d29yZD48a2V5d29yZD5SaXNrIEFzc2Vzc21lbnQ8
L2tleXdvcmQ+PGtleXdvcmQ+U2Vhc29uczwva2V5d29yZD48a2V5d29yZD5JbmZlY3Rpb3VzIGRp
c2Vhc2UgZXBpZGVtaW9sb2d5PC9rZXl3b3JkPjxrZXl3b3JkPm1lbmluZ2l0aXMtYmFjdGVyaWFs
PC9rZXl3b3JkPjxrZXl3b3JkPm1lbmluZ29jb2NjYWwgZGlzZWFzZTwva2V5d29yZD48a2V5d29y
ZD5tZXRhLWFuYWx5c2lzPC9rZXl3b3JkPjxrZXl3b3JkPnBoYXJ5bmdlYWwgY2FycmlhZ2U8L2tl
eXdvcmQ+PC9rZXl3b3Jkcz48ZGF0ZXM+PHllYXI+MjAxOTwveWVhcj48cHViLWRhdGVzPjxkYXRl
PkphbjwvZGF0ZT48L3B1Yi1kYXRlcz48L2RhdGVzPjxpc2JuPjE0NjktNDQwOSAoRWxlY3Ryb25p
YykmI3hEOzA5NTAtMjY4OCAoUHJpbnQpJiN4RDswOTUwLTI2ODggKExpbmtpbmcpPC9pc2JuPjxh
Y2Nlc3Npb24tbnVtPjMxMzY0NTU0PC9hY2Nlc3Npb24tbnVtPjx1cmxzPjxyZWxhdGVkLXVybHM+
PHVybD5odHRwczovL3d3dy5uY2JpLm5sbS5uaWguZ292L3B1Ym1lZC8zMTM2NDU1NDwvdXJsPjwv
cmVsYXRlZC11cmxzPjwvdXJscz48Y3VzdG9tMj5QTUM2NjI1MTk0PC9jdXN0b20yPjxlbGVjdHJv
bmljLXJlc291cmNlLW51bT4xMC4xMDE3L1MwOTUwMjY4ODE5MDAxMTM0PC9lbGVjdHJvbmljLXJl
c291cmNlLW51bT48L3JlY29yZD48L0NpdGU+PENpdGU+PEF1dGhvcj5Ucm90dGVyPC9BdXRob3I+
PFllYXI+MjAwNzwvWWVhcj48UmVjTnVtPjMyPC9SZWNOdW0+PHJlY29yZD48cmVjLW51bWJlcj4z
MjwvcmVjLW51bWJlcj48Zm9yZWlnbi1rZXlzPjxrZXkgYXBwPSJFTiIgZGItaWQ9IjJ6YWZ2ejlk
MXR0eHhjZTlwYWh2cnZzaDA5Mnp6cHJ4Mno1MiIgdGltZXN0YW1wPSIxNzEyNzQxMTAzIj4zMjwv
a2V5PjwvZm9yZWlnbi1rZXlzPjxyZWYtdHlwZSBuYW1lPSJKb3VybmFsIEFydGljbGUiPjE3PC9y
ZWYtdHlwZT48Y29udHJpYnV0b3JzPjxhdXRob3JzPjxhdXRob3I+VHJvdHRlciwgQy4gTC48L2F1
dGhvcj48YXV0aG9yPkdyZWVud29vZCwgQi4gTS48L2F1dGhvcj48L2F1dGhvcnM+PC9jb250cmli
dXRvcnM+PGF1dGgtYWRkcmVzcz5EZXBhcnRtZW50IG9mIFNvY2lhbCBNZWRpY2luZSwgVW5pdmVy
c2l0eSBvZiBCcmlzdG9sLCBCcmlzdG9sLCBVSy4gY2Fyb2xpbmUudHJvdHRlckBicmlzdG9sLmFj
LnVrPC9hdXRoLWFkZHJlc3M+PHRpdGxlcz48dGl0bGU+TWVuaW5nb2NvY2NhbCBjYXJyaWFnZSBp
biB0aGUgQWZyaWNhbiBtZW5pbmdpdGlzIGJlbHQ8L3RpdGxlPjxzZWNvbmRhcnktdGl0bGU+TGFu
Y2V0IEluZmVjdCBEaXM8L3NlY29uZGFyeS10aXRsZT48L3RpdGxlcz48cGVyaW9kaWNhbD48ZnVs
bC10aXRsZT5MYW5jZXQgSW5mZWN0IERpczwvZnVsbC10aXRsZT48L3BlcmlvZGljYWw+PHBhZ2Vz
Pjc5Ny04MDM8L3BhZ2VzPjx2b2x1bWU+Nzwvdm9sdW1lPjxudW1iZXI+MTI8L251bWJlcj48ZWRp
dGlvbj4yMDA3LzExLzMwPC9lZGl0aW9uPjxrZXl3b3Jkcz48a2V5d29yZD5BZnJpY2EvZXBpZGVt
aW9sb2d5PC9rZXl3b3JkPjxrZXl3b3JkPipDYXJyaWVyIFN0YXRlPC9rZXl3b3JkPjxrZXl3b3Jk
Pkh1bWFuczwva2V5d29yZD48a2V5d29yZD5NZW5pbmdpdGlzLCBNZW5pbmdvY29jY2FsL2VwaWRl
bWlvbG9neS8qcHJldmVudGlvbiAmYW1wOyBjb250cm9sLyp0cmFuc21pc3Npb248L2tleXdvcmQ+
PGtleXdvcmQ+TWVuaW5nb2NvY2NhbCBWYWNjaW5lczwva2V5d29yZD48a2V5d29yZD5UcmVhdG1l
bnQgT3V0Y29tZTwva2V5d29yZD48L2tleXdvcmRzPjxkYXRlcz48eWVhcj4yMDA3PC95ZWFyPjxw
dWItZGF0ZXM+PGRhdGU+RGVjPC9kYXRlPjwvcHViLWRhdGVzPjwvZGF0ZXM+PGlzYm4+MTQ3My0z
MDk5IChQcmludCkmI3hEOzE0NzMtMzA5OSAoTGlua2luZyk8L2lzYm4+PGFjY2Vzc2lvbi1udW0+
MTgwNDU1NjI8L2FjY2Vzc2lvbi1udW0+PHVybHM+PHJlbGF0ZWQtdXJscz48dXJsPmh0dHBzOi8v
d3d3Lm5jYmkubmxtLm5paC5nb3YvcHVibWVkLzE4MDQ1NTYyPC91cmw+PC9yZWxhdGVkLXVybHM+
PC91cmxzPjxlbGVjdHJvbmljLXJlc291cmNlLW51bT4xMC4xMDE2L1MxNDczLTMwOTkoMDcpNzAy
ODgtODwvZWxlY3Ryb25pYy1yZXNvdXJjZS1udW0+PC9yZWNvcmQ+PC9DaXRlPjwvRW5kTm90ZT4A
</w:fldData>
        </w:fldChar>
      </w:r>
      <w:r w:rsidR="00A23962">
        <w:rPr>
          <w:rFonts w:ascii="Times New Roman" w:hAnsi="Times New Roman" w:cs="Times New Roman"/>
          <w:sz w:val="20"/>
          <w:szCs w:val="20"/>
        </w:rPr>
        <w:instrText xml:space="preserve"> ADDIN EN.CITE </w:instrText>
      </w:r>
      <w:r w:rsidR="00A23962">
        <w:rPr>
          <w:rFonts w:ascii="Times New Roman" w:hAnsi="Times New Roman" w:cs="Times New Roman"/>
          <w:sz w:val="20"/>
          <w:szCs w:val="20"/>
        </w:rPr>
        <w:fldChar w:fldCharType="begin">
          <w:fldData xml:space="preserve">PEVuZE5vdGU+PENpdGU+PEF1dGhvcj5SaXZlcm8tQ2FsbGU8L0F1dGhvcj48WWVhcj4yMDIyPC9Z
ZWFyPjxSZWNOdW0+MzU8L1JlY051bT48RGlzcGxheVRleHQ+WzgtMTAsIDEyLCAxM108L0Rpc3Bs
YXlUZXh0PjxyZWNvcmQ+PHJlYy1udW1iZXI+MzU8L3JlYy1udW1iZXI+PGZvcmVpZ24ta2V5cz48
a2V5IGFwcD0iRU4iIGRiLWlkPSIyemFmdno5ZDF0dHh4Y2U5cGFodnJ2c2gwOTJ6enByeDJ6NTIi
IHRpbWVzdGFtcD0iMTcxMjc0MjYwOCI+MzU8L2tleT48L2ZvcmVpZ24ta2V5cz48cmVmLXR5cGUg
bmFtZT0iSm91cm5hbCBBcnRpY2xlIj4xNzwvcmVmLXR5cGU+PGNvbnRyaWJ1dG9ycz48YXV0aG9y
cz48YXV0aG9yPlJpdmVyby1DYWxsZSwgSS48L2F1dGhvcj48YXV0aG9yPlJhZ3VpbmRpbiwgUC4g
Ri48L2F1dGhvcj48YXV0aG9yPlBhcmRvLVNlY28sIEouPC9hdXRob3I+PGF1dGhvcj5NYXJ0aW5v
bi1Ub3JyZXMsIEYuPC9hdXRob3I+PC9hdXRob3JzPjwvY29udHJpYnV0b3JzPjxhdXRoLWFkZHJl
c3M+VHJhbnNsYXRpb25hbCBQZWRpYXRyaWNzIGFuZCBJbmZlY3Rpb3VzIERpc2Vhc2VzLCBEZXBh
cnRtZW50IG9mIFBlZGlhdHJpY3MsIEhvc3BpdGFsIENsaW5pY28gVW5pdmVyc2l0YXJpbyBkZSBT
YW50aWFnbyBkZSBDb21wb3N0ZWxhLCAxNTcwNiBHYWxpY2lhLCBTcGFpbi4mI3hEO0dlbmV0aWNz
LCBWYWNjaW5lcyBhbmQgUGVkaWF0cmljIEluZmVjdGlvdXMgRGlzZWFzZXMgUmVzZWFyY2ggR3Jv
dXAgKEdFTlZJUCksIEhvc3BpdGFsIENsaW5pY28gVW5pdmVyc2l0YXJpbyBhbmQgVW5pdmVyc2lk
YWQgZGUgU2FudGlhZ28gZGUgQ29tcG9zdGVsYSAoVVNDKSwgMTU3MDYgR2FsaWNpYSwgU3BhaW4u
JiN4RDtDSUJFUiBSZXNwaXJhdG9yeSBEaXNlYXNlcyAoQ0lCRVJFUyksIEluc3RpdHV0ZSBvZiBI
ZWFsdGggQ2FybG9zIElJSSwgMjgwMjkgTWFkcmlkLCBTcGFpbi4mI3hEO0luc3RpdHV0ZSBvZiBT
b2NpYWwgYW5kIFByZXZlbnRpdmUgTWVkaWNpbmUsIFVuaXZlcnNpdHkgb2YgQmVybiwgMzAxMiBC
ZXJuLCBTd2l0emVybGFuZC4mI3hEO1N3aXNzIFBhcmFwbGVnaWMgUmVzZWFyY2gsIDYyMDcgTm90
dHdpbCwgU3dpdHplcmxhbmQuPC9hdXRoLWFkZHJlc3M+PHRpdGxlcz48dGl0bGU+UmlzayBBbmFs
eXNpcyBieSBBZ2Ugb24gdGhlIEJ1cmRlbiBvZiBNZW5pbmdvY29jY2FsIERpc2Vhc2UgaW4gU3Bh
aW48L3RpdGxlPjxzZWNvbmRhcnktdGl0bGU+VmFjY2luZXMgKEJhc2VsKTwvc2Vjb25kYXJ5LXRp
dGxlPjwvdGl0bGVzPjxwZXJpb2RpY2FsPjxmdWxsLXRpdGxlPlZhY2NpbmVzIChCYXNlbCk8L2Z1
bGwtdGl0bGU+PC9wZXJpb2RpY2FsPjx2b2x1bWU+MTA8L3ZvbHVtZT48bnVtYmVyPjQ8L251bWJl
cj48ZWRpdGlvbj4yMDIyLzA0LzI0PC9lZGl0aW9uPjxrZXl3b3Jkcz48a2V5d29yZD5OZWlzc2Vy
aWEgbWVuaW5naXRpZGVzPC9rZXl3b3JkPjxrZXl3b3JkPmludmFzaXZlIGRpc2Vhc2VzPC9rZXl3
b3JkPjxrZXl3b3JkPm1lbmluZ29jb2NjYWwgaW5mZWN0aW9uczwva2V5d29yZD48a2V5d29yZD5t
ZW5pbmdvY29jY2FsIHZhY2NpbmVzPC9rZXl3b3JkPjxrZXl3b3JkPmFuZC9vciBzcGVha2VyIGFu
ZCBmb3IgY29uZHVjdGluZyB2YWNjaW5lIHRyaWFscyBmcm9tIEdsYXhvU21pdGhLbGluZSwgU2Fu
b2ZpPC9rZXl3b3JkPjxrZXl3b3JkPlBhc3RldXIgTVNELCBNZXJjaywgU2Fub2ZpIFBhc3RldXIs
IFBmaXplciwgTm92YXJ0aXMsIGFuZCBNZWRJbW11bmUgSW5jLiBJLlIuQy48L2tleXdvcmQ+PGtl
eXdvcmQ+aGFzIHJlY2VpdmVkIHJlc2VhcmNoIGdyYW50cyBhbmQgaG9ub3JhcmlhIGFzIGFuIGFk
dmlzb3IgYW5kIHNwZWFrZXIgYW5kIGZvcjwva2V5d29yZD48a2V5d29yZD5hdHRlbmRpbmcgY29u
ZmVyZW5jZXMgYW5kIHByYWN0aWNhbCBjb3Vyc2VzIGZyb20gR2xheG9TbWl0aEtsaW5lLCBTYW5v
ZmkgUGFzdGV1cjwva2V5d29yZD48a2V5d29yZD5NU0QsIE1lcmNrLCBTYW5vZmkgUGFzdGV1ciwg
Tm92YXJ0aXMsIGFuZCBQZml6ZXIuIE5vIGNvbmZsaWN0cyBvZiBpbnRlcmVzdCBhcmU8L2tleXdv
cmQ+PGtleXdvcmQ+ZGVjbGFyZWQgZm9yIG90aGVyIGF1dGhvcnMuPC9rZXl3b3JkPjwva2V5d29y
ZHM+PGRhdGVzPjx5ZWFyPjIwMjI8L3llYXI+PHB1Yi1kYXRlcz48ZGF0ZT5BcHIgMTI8L2RhdGU+
PC9wdWItZGF0ZXM+PC9kYXRlcz48aXNibj4yMDc2LTM5M1ggKFByaW50KSYjeEQ7MjA3Ni0zOTNY
IChFbGVjdHJvbmljKSYjeEQ7MjA3Ni0zOTNYIChMaW5raW5nKTwvaXNibj48YWNjZXNzaW9uLW51
bT4zNTQ1NTM0MTwvYWNjZXNzaW9uLW51bT48dXJscz48cmVsYXRlZC11cmxzPjx1cmw+aHR0cHM6
Ly93d3cubmNiaS5ubG0ubmloLmdvdi9wdWJtZWQvMzU0NTUzNDE8L3VybD48L3JlbGF0ZWQtdXJs
cz48L3VybHM+PGN1c3RvbTI+UE1DOTAyNjMyMTwvY3VzdG9tMj48ZWxlY3Ryb25pYy1yZXNvdXJj
ZS1udW0+MTAuMzM5MC92YWNjaW5lczEwMDQwNTkyPC9lbGVjdHJvbmljLXJlc291cmNlLW51bT48
L3JlY29yZD48L0NpdGU+PENpdGU+PEF1dGhvcj5Sb3VwaGFlbDwvQXV0aG9yPjxZZWFyPjIwMTI8
L1llYXI+PFJlY051bT4yOTwvUmVjTnVtPjxyZWNvcmQ+PHJlYy1udW1iZXI+Mjk8L3JlYy1udW1i
ZXI+PGZvcmVpZ24ta2V5cz48a2V5IGFwcD0iRU4iIGRiLWlkPSIyemFmdno5ZDF0dHh4Y2U5cGFo
dnJ2c2gwOTJ6enByeDJ6NTIiIHRpbWVzdGFtcD0iMTcxMjc0MDYyNiI+Mjk8L2tleT48L2ZvcmVp
Z24ta2V5cz48cmVmLXR5cGUgbmFtZT0iSm91cm5hbCBBcnRpY2xlIj4xNzwvcmVmLXR5cGU+PGNv
bnRyaWJ1dG9ycz48YXV0aG9ycz48YXV0aG9yPlJvdXBoYWVsLCBOLiBHLjwvYXV0aG9yPjxhdXRo
b3I+U3RlcGhlbnMsIEQuIFMuPC9hdXRob3I+PC9hdXRob3JzPjwvY29udHJpYnV0b3JzPjxhdXRo
LWFkZHJlc3M+RGVwYXJ0bWVudCBvZiBNZWRpY2luZSwgRGl2aXNpb24gb2YgSW5mZWN0aW91cyBE
aXNlYXNlcywgRW1vcnkgVW5pdmVyc2l0eSBTY2hvb2wgb2YgTWVkaWNpbmUsIEF0bGFudGEsIEdB
LCBVU0EuPC9hdXRoLWFkZHJlc3M+PHRpdGxlcz48dGl0bGU+TmVpc3NlcmlhIG1lbmluZ2l0aWRp
czogYmlvbG9neSwgbWljcm9iaW9sb2d5LCBhbmQgZXBpZGVtaW9sb2d5PC90aXRsZT48c2Vjb25k
YXJ5LXRpdGxlPk1ldGhvZHMgTW9sIEJpb2w8L3NlY29uZGFyeS10aXRsZT48L3RpdGxlcz48cGVy
aW9kaWNhbD48ZnVsbC10aXRsZT5NZXRob2RzIE1vbCBCaW9sPC9mdWxsLXRpdGxlPjwvcGVyaW9k
aWNhbD48cGFnZXM+MS0yMDwvcGFnZXM+PHZvbHVtZT43OTk8L3ZvbHVtZT48ZWRpdGlvbj4yMDEx
LzEwLzE0PC9lZGl0aW9uPjxrZXl3b3Jkcz48a2V5d29yZD5BZ2UgRmFjdG9yczwva2V5d29yZD48
a2V5d29yZD5BbmltYWxzPC9rZXl3b3JkPjxrZXl3b3JkPkJhY3RlcmlhbCBDYXBzdWxlcy9tZXRh
Ym9saXNtPC9rZXl3b3JkPjxrZXl3b3JkPkdlb2dyYXBoeTwva2V5d29yZD48a2V5d29yZD5IdW1h
bnM8L2tleXdvcmQ+PGtleXdvcmQ+TWVuaW5naXRpcywgTWVuaW5nb2NvY2NhbC8qZXBpZGVtaW9s
b2d5LyptaWNyb2Jpb2xvZ3k8L2tleXdvcmQ+PGtleXdvcmQ+Kk1vZGVscywgQmlvbG9naWNhbDwv
a2V5d29yZD48a2V5d29yZD5OZWlzc2VyaWE8L2tleXdvcmQ+PGtleXdvcmQ+bWVuaW5naXRpZGlz
L2NsYXNzaWZpY2F0aW9uL2dlbmV0aWNzLyptZXRhYm9saXNtL3BhdGhvZ2VuaWNpdHkvKnBoeXNp
b2xvZ3k8L2tleXdvcmQ+PGtleXdvcmQ+KlBoZW5vdHlwZTwva2V5d29yZD48a2V5d29yZD5WaXJ1
bGVuY2U8L2tleXdvcmQ+PC9rZXl3b3Jkcz48ZGF0ZXM+PHllYXI+MjAxMjwveWVhcj48L2RhdGVz
Pjxpc2JuPjE5NDAtNjAyOSAoRWxlY3Ryb25pYykmI3hEOzEwNjQtMzc0NSAoUHJpbnQpJiN4RDsx
MDY0LTM3NDUgKExpbmtpbmcpPC9pc2JuPjxhY2Nlc3Npb24tbnVtPjIxOTkzNjM2PC9hY2Nlc3Np
b24tbnVtPjx1cmxzPjxyZWxhdGVkLXVybHM+PHVybD5odHRwczovL3d3dy5uY2JpLm5sbS5uaWgu
Z292L3B1Ym1lZC8yMTk5MzYzNjwvdXJsPjwvcmVsYXRlZC11cmxzPjwvdXJscz48Y3VzdG9tMj5Q
TUM0MzQ5NDIyPC9jdXN0b20yPjxlbGVjdHJvbmljLXJlc291cmNlLW51bT4xMC4xMDA3Lzk3OC0x
LTYxNzc5LTM0Ni0yXzE8L2VsZWN0cm9uaWMtcmVzb3VyY2UtbnVtPjwvcmVjb3JkPjwvQ2l0ZT48
Q2l0ZT48QXV0aG9yPkphZnJpPC9BdXRob3I+PFllYXI+MjAxMzwvWWVhcj48UmVjTnVtPjMzPC9S
ZWNOdW0+PHJlY29yZD48cmVjLW51bWJlcj4zMzwvcmVjLW51bWJlcj48Zm9yZWlnbi1rZXlzPjxr
ZXkgYXBwPSJFTiIgZGItaWQ9IjJ6YWZ2ejlkMXR0eHhjZTlwYWh2cnZzaDA5Mnp6cHJ4Mno1MiIg
dGltZXN0YW1wPSIxNzEyNzQxNDY0Ij4zMzwva2V5PjwvZm9yZWlnbi1rZXlzPjxyZWYtdHlwZSBu
YW1lPSJKb3VybmFsIEFydGljbGUiPjE3PC9yZWYtdHlwZT48Y29udHJpYnV0b3JzPjxhdXRob3Jz
PjxhdXRob3I+SmFmcmksIFIuIFouPC9hdXRob3I+PGF1dGhvcj5BbGksIEEuPC9hdXRob3I+PGF1
dGhvcj5NZXNzb25uaWVyLCBOLiBFLjwvYXV0aG9yPjxhdXRob3I+VGV2aS1CZW5pc3NhbiwgQy48
L2F1dGhvcj48YXV0aG9yPkR1cnJoZWltLCBELjwvYXV0aG9yPjxhdXRob3I+RXNrb2xhLCBKLjwv
YXV0aG9yPjxhdXRob3I+RmVybW9uLCBGLjwvYXV0aG9yPjxhdXRob3I+S2x1Z21hbiwgSy4gUC48
L2F1dGhvcj48YXV0aG9yPlJhbXNheSwgTS48L2F1dGhvcj48YXV0aG9yPlNvdywgUy48L2F1dGhv
cj48YXV0aG9yPlpodWp1biwgUy48L2F1dGhvcj48YXV0aG9yPkJodXR0YSwgWi4gQS48L2F1dGhv
cj48YXV0aG9yPkFicmFtc29uLCBKLjwvYXV0aG9yPjwvYXV0aG9ycz48L2NvbnRyaWJ1dG9ycz48
YXV0aC1hZGRyZXNzPkRlcGFydG1lbnQgb2YgUGVkaWF0cmljcyBhbmQgQ2hpbGQgSGVhbHRoLCBE
aXZpc2lvbiBvZiBXb21lbiBhbmQgQ2hpbGQgSGVhbHRoLCBBZ2EgS2hhbiBVbml2ZXJzaXR5LCBT
dGFkaXVtIFJvYWQsIEthcmFjaGksIFBha2lzdGFuLiBhc2FkLmFsaUBha3UuZWR1LjwvYXV0aC1h
ZGRyZXNzPjx0aXRsZXM+PHRpdGxlPkdsb2JhbCBlcGlkZW1pb2xvZ3kgb2YgaW52YXNpdmUgbWVu
aW5nb2NvY2NhbCBkaXNlYXNlPC90aXRsZT48c2Vjb25kYXJ5LXRpdGxlPlBvcHVsIEhlYWx0aCBN
ZXRyPC9zZWNvbmRhcnktdGl0bGU+PC90aXRsZXM+PHBlcmlvZGljYWw+PGZ1bGwtdGl0bGU+UG9w
dWwgSGVhbHRoIE1ldHI8L2Z1bGwtdGl0bGU+PC9wZXJpb2RpY2FsPjxwYWdlcz4xNzwvcGFnZXM+
PHZvbHVtZT4xMTwvdm9sdW1lPjxudW1iZXI+MTwvbnVtYmVyPjxlZGl0aW9uPjIwMTMvMDkvMTE8
L2VkaXRpb24+PGRhdGVzPjx5ZWFyPjIwMTM8L3llYXI+PHB1Yi1kYXRlcz48ZGF0ZT5TZXAgMTA8
L2RhdGU+PC9wdWItZGF0ZXM+PC9kYXRlcz48aXNibj4xNDc4LTc5NTQgKFByaW50KSYjeEQ7MTQ3
OC03OTU0IChFbGVjdHJvbmljKSYjeEQ7MTQ3OC03OTU0IChMaW5raW5nKTwvaXNibj48YWNjZXNz
aW9uLW51bT4yNDAxNjMzOTwvYWNjZXNzaW9uLW51bT48dXJscz48cmVsYXRlZC11cmxzPjx1cmw+
aHR0cHM6Ly93d3cubmNiaS5ubG0ubmloLmdvdi9wdWJtZWQvMjQwMTYzMzk8L3VybD48L3JlbGF0
ZWQtdXJscz48L3VybHM+PGN1c3RvbTI+UE1DMzg0ODc5OTwvY3VzdG9tMj48ZWxlY3Ryb25pYy1y
ZXNvdXJjZS1udW0+MTAuMTE4Ni8xNDc4LTc5NTQtMTEtMTc8L2VsZWN0cm9uaWMtcmVzb3VyY2Ut
bnVtPjwvcmVjb3JkPjwvQ2l0ZT48Q2l0ZT48QXV0aG9yPkNvb3BlcjwvQXV0aG9yPjxZZWFyPjIw
MTk8L1llYXI+PFJlY051bT4zMDwvUmVjTnVtPjxyZWNvcmQ+PHJlYy1udW1iZXI+MzA8L3JlYy1u
dW1iZXI+PGZvcmVpZ24ta2V5cz48a2V5IGFwcD0iRU4iIGRiLWlkPSIyemFmdno5ZDF0dHh4Y2U5
cGFodnJ2c2gwOTJ6enByeDJ6NTIiIHRpbWVzdGFtcD0iMTcxMjc0MDg0NyI+MzA8L2tleT48L2Zv
cmVpZ24ta2V5cz48cmVmLXR5cGUgbmFtZT0iSm91cm5hbCBBcnRpY2xlIj4xNzwvcmVmLXR5cGU+
PGNvbnRyaWJ1dG9ycz48YXV0aG9ycz48YXV0aG9yPkNvb3BlciwgTC4gVi48L2F1dGhvcj48YXV0
aG9yPktyaXN0aWFuc2VuLCBQLiBBLjwvYXV0aG9yPjxhdXRob3I+Q2hyaXN0ZW5zZW4sIEguPC9h
dXRob3I+PGF1dGhvcj5LYXJhY2hhbGlvdSwgQS48L2F1dGhvcj48YXV0aG9yPlRyb3R0ZXIsIEMu
IEwuPC9hdXRob3I+PC9hdXRob3JzPjwvY29udHJpYnV0b3JzPjxhdXRoLWFkZHJlc3M+RGlzZWFz
ZSBEeW5hbWljcyBVbml0LCBEZXBhcnRtZW50IG9mIFZldGVyaW5hcnkgTWVkaWNpbmUsVW5pdmVy
c2l0eSBvZiBDYW1icmlkZ2UsTWFkaW5nbGV5IFJvYWQsIENhbWJyaWRnZSBDQjMgMEVTLCBFbmds
YW5kLFVLLiYjeEQ7V0hPIENvbGxhYm9yYXRpbmcgQ2VudGVyIGZvciBSZWZlcmVuY2UgYW5kIFJl
c2VhcmNoIG9uIE1lbmluZ29jb2NjaSwgTm9yd2VnaWFuIEluc3RpdHV0ZSBvZiBQdWJsaWMgSGVh
bHRoLE9zbG8sTm9yd2F5LiYjeEQ7UG9wdWxhdGlvbiBIZWFsdGggU2NpZW5jZXMsIEJyaXN0b2wg
TWVkaWNhbCBTY2hvb2wsIFVuaXZlcnNpdHkgb2YgQnJpc3RvbCxPYWtmaWVsZCBIb3VzZSwgT2Fr
ZmllbGQgR3JvdmUsIEJyaXN0b2wgQlM4IDJCTiwgRW5nbGFuZCxVSy48L2F1dGgtYWRkcmVzcz48
dGl0bGVzPjx0aXRsZT5NZW5pbmdvY29jY2FsIGNhcnJpYWdlIGJ5IGFnZSBpbiB0aGUgQWZyaWNh
biBtZW5pbmdpdGlzIGJlbHQ6IGEgc3lzdGVtYXRpYyByZXZpZXcgYW5kIG1ldGEtYW5hbHlzaXM8
L3RpdGxlPjxzZWNvbmRhcnktdGl0bGU+RXBpZGVtaW9sIEluZmVjdDwvc2Vjb25kYXJ5LXRpdGxl
PjwvdGl0bGVzPjxwZXJpb2RpY2FsPjxmdWxsLXRpdGxlPkVwaWRlbWlvbCBJbmZlY3Q8L2Z1bGwt
dGl0bGU+PC9wZXJpb2RpY2FsPjxwYWdlcz5lMjI4PC9wYWdlcz48dm9sdW1lPjE0Nzwvdm9sdW1l
PjxlZGl0aW9uPjIwMTkvMDgvMDE8L2VkaXRpb24+PGtleXdvcmRzPjxrZXl3b3JkPkFkb2xlc2Nl
bnQ8L2tleXdvcmQ+PGtleXdvcmQ+QWZyaWNhL2VwaWRlbWlvbG9neTwva2V5d29yZD48a2V5d29y
ZD5BZ2UgRmFjdG9yczwva2V5d29yZD48a2V5d29yZD5DYXJyaWVyIFN0YXRlLyplcGlkZW1pb2xv
Z3k8L2tleXdvcmQ+PGtleXdvcmQ+Q2hpbGQ8L2tleXdvcmQ+PGtleXdvcmQ+Q2hpbGQsIFByZXNj
aG9vbDwva2V5d29yZD48a2V5d29yZD4qRGlzZWFzZSBPdXRicmVha3M8L2tleXdvcmQ+PGtleXdv
cmQ+RGlzZWFzZSBUcmFuc21pc3Npb24sIEluZmVjdGlvdXMvc3RhdGlzdGljcyAmYW1wOyBudW1l
cmljYWwgZGF0YTwva2V5d29yZD48a2V5d29yZD5GZW1hbGU8L2tleXdvcmQ+PGtleXdvcmQ+SHVt
YW5zPC9rZXl3b3JkPjxrZXl3b3JkPkluZmFudDwva2V5d29yZD48a2V5d29yZD5NYWxlPC9rZXl3
b3JkPjxrZXl3b3JkPk1hc3MgVmFjY2luYXRpb24vKm1ldGhvZHM8L2tleXdvcmQ+PGtleXdvcmQ+
TWVuaW5naXRpcywgTWVuaW5nb2NvY2NhbC8qZXBpZGVtaW9sb2d5L3BoeXNpb3BhdGhvbG9neS9w
cmV2ZW50aW9uICZhbXA7IGNvbnRyb2w8L2tleXdvcmQ+PGtleXdvcmQ+TWVuaW5nb2NvY2NhbCBW
YWNjaW5lcy8qYWRtaW5pc3RyYXRpb24gJmFtcDsgZG9zYWdlPC9rZXl3b3JkPjxrZXl3b3JkPk5l
aXNzZXJpYSBtZW5pbmdpdGlkaXMvKmlzb2xhdGlvbiAmYW1wOyBwdXJpZmljYXRpb248L2tleXdv
cmQ+PGtleXdvcmQ+UHJldmFsZW5jZTwva2V5d29yZD48a2V5d29yZD5SaXNrIEFzc2Vzc21lbnQ8
L2tleXdvcmQ+PGtleXdvcmQ+U2Vhc29uczwva2V5d29yZD48a2V5d29yZD5JbmZlY3Rpb3VzIGRp
c2Vhc2UgZXBpZGVtaW9sb2d5PC9rZXl3b3JkPjxrZXl3b3JkPm1lbmluZ2l0aXMtYmFjdGVyaWFs
PC9rZXl3b3JkPjxrZXl3b3JkPm1lbmluZ29jb2NjYWwgZGlzZWFzZTwva2V5d29yZD48a2V5d29y
ZD5tZXRhLWFuYWx5c2lzPC9rZXl3b3JkPjxrZXl3b3JkPnBoYXJ5bmdlYWwgY2FycmlhZ2U8L2tl
eXdvcmQ+PC9rZXl3b3Jkcz48ZGF0ZXM+PHllYXI+MjAxOTwveWVhcj48cHViLWRhdGVzPjxkYXRl
PkphbjwvZGF0ZT48L3B1Yi1kYXRlcz48L2RhdGVzPjxpc2JuPjE0NjktNDQwOSAoRWxlY3Ryb25p
YykmI3hEOzA5NTAtMjY4OCAoUHJpbnQpJiN4RDswOTUwLTI2ODggKExpbmtpbmcpPC9pc2JuPjxh
Y2Nlc3Npb24tbnVtPjMxMzY0NTU0PC9hY2Nlc3Npb24tbnVtPjx1cmxzPjxyZWxhdGVkLXVybHM+
PHVybD5odHRwczovL3d3dy5uY2JpLm5sbS5uaWguZ292L3B1Ym1lZC8zMTM2NDU1NDwvdXJsPjwv
cmVsYXRlZC11cmxzPjwvdXJscz48Y3VzdG9tMj5QTUM2NjI1MTk0PC9jdXN0b20yPjxlbGVjdHJv
bmljLXJlc291cmNlLW51bT4xMC4xMDE3L1MwOTUwMjY4ODE5MDAxMTM0PC9lbGVjdHJvbmljLXJl
c291cmNlLW51bT48L3JlY29yZD48L0NpdGU+PENpdGU+PEF1dGhvcj5Ucm90dGVyPC9BdXRob3I+
PFllYXI+MjAwNzwvWWVhcj48UmVjTnVtPjMyPC9SZWNOdW0+PHJlY29yZD48cmVjLW51bWJlcj4z
MjwvcmVjLW51bWJlcj48Zm9yZWlnbi1rZXlzPjxrZXkgYXBwPSJFTiIgZGItaWQ9IjJ6YWZ2ejlk
MXR0eHhjZTlwYWh2cnZzaDA5Mnp6cHJ4Mno1MiIgdGltZXN0YW1wPSIxNzEyNzQxMTAzIj4zMjwv
a2V5PjwvZm9yZWlnbi1rZXlzPjxyZWYtdHlwZSBuYW1lPSJKb3VybmFsIEFydGljbGUiPjE3PC9y
ZWYtdHlwZT48Y29udHJpYnV0b3JzPjxhdXRob3JzPjxhdXRob3I+VHJvdHRlciwgQy4gTC48L2F1
dGhvcj48YXV0aG9yPkdyZWVud29vZCwgQi4gTS48L2F1dGhvcj48L2F1dGhvcnM+PC9jb250cmli
dXRvcnM+PGF1dGgtYWRkcmVzcz5EZXBhcnRtZW50IG9mIFNvY2lhbCBNZWRpY2luZSwgVW5pdmVy
c2l0eSBvZiBCcmlzdG9sLCBCcmlzdG9sLCBVSy4gY2Fyb2xpbmUudHJvdHRlckBicmlzdG9sLmFj
LnVrPC9hdXRoLWFkZHJlc3M+PHRpdGxlcz48dGl0bGU+TWVuaW5nb2NvY2NhbCBjYXJyaWFnZSBp
biB0aGUgQWZyaWNhbiBtZW5pbmdpdGlzIGJlbHQ8L3RpdGxlPjxzZWNvbmRhcnktdGl0bGU+TGFu
Y2V0IEluZmVjdCBEaXM8L3NlY29uZGFyeS10aXRsZT48L3RpdGxlcz48cGVyaW9kaWNhbD48ZnVs
bC10aXRsZT5MYW5jZXQgSW5mZWN0IERpczwvZnVsbC10aXRsZT48L3BlcmlvZGljYWw+PHBhZ2Vz
Pjc5Ny04MDM8L3BhZ2VzPjx2b2x1bWU+Nzwvdm9sdW1lPjxudW1iZXI+MTI8L251bWJlcj48ZWRp
dGlvbj4yMDA3LzExLzMwPC9lZGl0aW9uPjxrZXl3b3Jkcz48a2V5d29yZD5BZnJpY2EvZXBpZGVt
aW9sb2d5PC9rZXl3b3JkPjxrZXl3b3JkPipDYXJyaWVyIFN0YXRlPC9rZXl3b3JkPjxrZXl3b3Jk
Pkh1bWFuczwva2V5d29yZD48a2V5d29yZD5NZW5pbmdpdGlzLCBNZW5pbmdvY29jY2FsL2VwaWRl
bWlvbG9neS8qcHJldmVudGlvbiAmYW1wOyBjb250cm9sLyp0cmFuc21pc3Npb248L2tleXdvcmQ+
PGtleXdvcmQ+TWVuaW5nb2NvY2NhbCBWYWNjaW5lczwva2V5d29yZD48a2V5d29yZD5UcmVhdG1l
bnQgT3V0Y29tZTwva2V5d29yZD48L2tleXdvcmRzPjxkYXRlcz48eWVhcj4yMDA3PC95ZWFyPjxw
dWItZGF0ZXM+PGRhdGU+RGVjPC9kYXRlPjwvcHViLWRhdGVzPjwvZGF0ZXM+PGlzYm4+MTQ3My0z
MDk5IChQcmludCkmI3hEOzE0NzMtMzA5OSAoTGlua2luZyk8L2lzYm4+PGFjY2Vzc2lvbi1udW0+
MTgwNDU1NjI8L2FjY2Vzc2lvbi1udW0+PHVybHM+PHJlbGF0ZWQtdXJscz48dXJsPmh0dHBzOi8v
d3d3Lm5jYmkubmxtLm5paC5nb3YvcHVibWVkLzE4MDQ1NTYyPC91cmw+PC9yZWxhdGVkLXVybHM+
PC91cmxzPjxlbGVjdHJvbmljLXJlc291cmNlLW51bT4xMC4xMDE2L1MxNDczLTMwOTkoMDcpNzAy
ODgtODwvZWxlY3Ryb25pYy1yZXNvdXJjZS1udW0+PC9yZWNvcmQ+PC9DaXRlPjwvRW5kTm90ZT4A
</w:fldData>
        </w:fldChar>
      </w:r>
      <w:r w:rsidR="00A23962">
        <w:rPr>
          <w:rFonts w:ascii="Times New Roman" w:hAnsi="Times New Roman" w:cs="Times New Roman"/>
          <w:sz w:val="20"/>
          <w:szCs w:val="20"/>
        </w:rPr>
        <w:instrText xml:space="preserve"> ADDIN EN.CITE.DATA </w:instrText>
      </w:r>
      <w:r w:rsidR="00A23962">
        <w:rPr>
          <w:rFonts w:ascii="Times New Roman" w:hAnsi="Times New Roman" w:cs="Times New Roman"/>
          <w:sz w:val="20"/>
          <w:szCs w:val="20"/>
        </w:rPr>
      </w:r>
      <w:r w:rsidR="00A23962">
        <w:rPr>
          <w:rFonts w:ascii="Times New Roman" w:hAnsi="Times New Roman" w:cs="Times New Roman"/>
          <w:sz w:val="20"/>
          <w:szCs w:val="20"/>
        </w:rPr>
        <w:fldChar w:fldCharType="end"/>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A23962">
        <w:rPr>
          <w:rFonts w:ascii="Times New Roman" w:hAnsi="Times New Roman" w:cs="Times New Roman"/>
          <w:noProof/>
          <w:sz w:val="20"/>
          <w:szCs w:val="20"/>
        </w:rPr>
        <w:t>[8-10, 12, 13]</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seen in </w:t>
      </w: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_Ref163661923 \h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306A4A" w:rsidRPr="00ED45F7">
        <w:rPr>
          <w:rFonts w:ascii="Times New Roman" w:hAnsi="Times New Roman" w:cs="Times New Roman"/>
          <w:sz w:val="20"/>
          <w:szCs w:val="20"/>
        </w:rPr>
        <w:t xml:space="preserve">Figure </w:t>
      </w:r>
      <w:r w:rsidR="00306A4A" w:rsidRPr="009A1395">
        <w:rPr>
          <w:rFonts w:ascii="Times New Roman" w:hAnsi="Times New Roman" w:cs="Times New Roman"/>
          <w:sz w:val="20"/>
          <w:szCs w:val="20"/>
        </w:rPr>
        <w:t>S2</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All other relevant model parameters were constrained by estimates from the literature</w:t>
      </w:r>
      <w:r w:rsidR="007E7DCF" w:rsidRPr="00ED45F7">
        <w:rPr>
          <w:rFonts w:ascii="Times New Roman" w:hAnsi="Times New Roman" w:cs="Times New Roman"/>
          <w:sz w:val="20"/>
          <w:szCs w:val="20"/>
        </w:rPr>
        <w:t xml:space="preserve"> or the outbreak dataset</w:t>
      </w:r>
      <w:r w:rsidRPr="00ED45F7">
        <w:rPr>
          <w:rFonts w:ascii="Times New Roman" w:hAnsi="Times New Roman" w:cs="Times New Roman"/>
          <w:sz w:val="20"/>
          <w:szCs w:val="20"/>
        </w:rPr>
        <w:t>. The strict seasonality of outbreaks was reproducible using a sinusoidal forcing function, using the same methods as work done by Karachaliou et al.</w:t>
      </w:r>
      <w:r w:rsidR="0096616E" w:rsidRPr="00ED45F7">
        <w:rPr>
          <w:rFonts w:ascii="Times New Roman" w:hAnsi="Times New Roman" w:cs="Times New Roman"/>
          <w:sz w:val="20"/>
          <w:szCs w:val="20"/>
        </w:rPr>
        <w:t xml:space="preserve"> (2015)</w:t>
      </w:r>
      <w:r w:rsidRPr="00ED45F7">
        <w:rPr>
          <w:rFonts w:ascii="Times New Roman" w:hAnsi="Times New Roman" w:cs="Times New Roman"/>
          <w:sz w:val="20"/>
          <w:szCs w:val="20"/>
        </w:rPr>
        <w:fldChar w:fldCharType="begin">
          <w:fldData xml:space="preserve">PEVuZE5vdGU+PENpdGU+PEF1dGhvcj5LYXJhY2hhbGlvdTwvQXV0aG9yPjxZZWFyPjIwMTU8L1ll
YXI+PFJlY051bT40MzwvUmVjTnVtPjxEaXNwbGF5VGV4dD5bMTldPC9EaXNwbGF5VGV4dD48cmVj
b3JkPjxyZWMtbnVtYmVyPjQzPC9yZWMtbnVtYmVyPjxmb3JlaWduLWtleXM+PGtleSBhcHA9IkVO
IiBkYi1pZD0iMnphZnZ6OWQxdHR4eGNlOXBhaHZydnNoMDkyenpwcngyejUyIiB0aW1lc3RhbXA9
IjE3MTI3NDQyMTUiPjQzPC9rZXk+PC9mb3JlaWduLWtleXM+PHJlZi10eXBlIG5hbWU9IkpvdXJu
YWwgQXJ0aWNsZSI+MTc8L3JlZi10eXBlPjxjb250cmlidXRvcnM+PGF1dGhvcnM+PGF1dGhvcj5L
YXJhY2hhbGlvdSwgQS48L2F1dGhvcj48YXV0aG9yPkNvbmxhbiwgQS4gSi48L2F1dGhvcj48YXV0
aG9yPlByZXppb3NpLCBNLiBQLjwvYXV0aG9yPjxhdXRob3I+VHJvdHRlciwgQy4gTC48L2F1dGhv
cj48L2F1dGhvcnM+PC9jb250cmlidXRvcnM+PGF1dGgtYWRkcmVzcz5EaXNlYXNlIER5bmFtaWNz
IFVuaXQsIERlcGFydG1lbnQgb2YgVmV0ZXJpbmFyeSBNZWRpY2luZSwgVW5pdmVyc2l0eSBvZiBD
YW1icmlkZ2UsIFVuaXRlZCBLaW5nZG9tLiYjeEQ7TWVuaW5naXRpcyBWYWNjaW5lIFByb2plY3Qs
IFBBVEgsIEZlcm5leS1Wb2x0YWlyZSwgRnJhbmNlIE1lbmluZ2l0aXMgVmFjY2luZSBQcm9qZWN0
LCBEZXBhcnRtZW50IG9mIEltbXVuaXphdGlvbiwgVmFjY2luZXMgYW5kIEJpb2xvZ2ljYWxzLCBX
b3JsZCBIZWFsdGggT3JnYW5pemF0aW9uLCBHZW5ldmEsIFN3aXR6ZXJsYW5kLjwvYXV0aC1hZGRy
ZXNzPjx0aXRsZXM+PHRpdGxlPk1vZGVsaW5nIExvbmctdGVybSBWYWNjaW5hdGlvbiBTdHJhdGVn
aWVzIFdpdGggTWVuQWZyaVZhYyBpbiB0aGUgQWZyaWNhbiBNZW5pbmdpdGlzIEJlbHQ8L3RpdGxl
PjxzZWNvbmRhcnktdGl0bGU+Q2xpbiBJbmZlY3QgRGlzPC9zZWNvbmRhcnktdGl0bGU+PC90aXRs
ZXM+PHBlcmlvZGljYWw+PGZ1bGwtdGl0bGU+Q2xpbiBJbmZlY3QgRGlzPC9mdWxsLXRpdGxlPjwv
cGVyaW9kaWNhbD48cGFnZXM+UzU5NC02MDA8L3BhZ2VzPjx2b2x1bWU+NjEgU3VwcGwgNTwvdm9s
dW1lPjxudW1iZXI+U3VwcGwgNTwvbnVtYmVyPjxlZGl0aW9uPjIwMTUvMTEvMTE8L2VkaXRpb24+
PGtleXdvcmRzPjxrZXl3b3JkPkFkb2xlc2NlbnQ8L2tleXdvcmQ+PGtleXdvcmQ+QWR1bHQ8L2tl
eXdvcmQ+PGtleXdvcmQ+QWZyaWNhL2VwaWRlbWlvbG9neTwva2V5d29yZD48a2V5d29yZD5BZ2Ug
RmFjdG9yczwva2V5d29yZD48a2V5d29yZD5BZ2VkPC9rZXl3b3JkPjxrZXl3b3JkPkFnZWQsIDgw
IGFuZCBvdmVyPC9rZXl3b3JkPjxrZXl3b3JkPkNoaWxkPC9rZXl3b3JkPjxrZXl3b3JkPkNoaWxk
LCBQcmVzY2hvb2w8L2tleXdvcmQ+PGtleXdvcmQ+RGlzZWFzZSBUcmFuc21pc3Npb24sIEluZmVj
dGlvdXMvKnByZXZlbnRpb24gJmFtcDsgY29udHJvbDwva2V5d29yZD48a2V5d29yZD5GZW1hbGU8
L2tleXdvcmQ+PGtleXdvcmQ+SHVtYW5zPC9rZXl3b3JkPjxrZXl3b3JkPkluZmFudDwva2V5d29y
ZD48a2V5d29yZD5JbmZhbnQsIE5ld2Jvcm48L2tleXdvcmQ+PGtleXdvcmQ+TWFsZTwva2V5d29y
ZD48a2V5d29yZD5NZW5pbmdpdGlzLCBNZW5pbmdvY29jY2FsLyplcGlkZW1pb2xvZ3kvKnByZXZl
bnRpb24gJmFtcDsgY29udHJvbC90cmFuc21pc3Npb248L2tleXdvcmQ+PGtleXdvcmQ+TWVuaW5n
b2NvY2NhbCBWYWNjaW5lcy8qYWRtaW5pc3RyYXRpb24gJmFtcDsgZG9zYWdlLyppbW11bm9sb2d5
PC9rZXl3b3JkPjxrZXl3b3JkPk1pZGRsZSBBZ2VkPC9rZXl3b3JkPjxrZXl3b3JkPk1vZGVscywg
VGhlb3JldGljYWw8L2tleXdvcmQ+PGtleXdvcmQ+U2Vhc29uczwva2V5d29yZD48a2V5d29yZD5W
YWNjaW5hdGlvbi8qbWV0aG9kcy8qc3RhdGlzdGljcyAmYW1wOyBudW1lcmljYWwgZGF0YTwva2V5
d29yZD48a2V5d29yZD5Zb3VuZyBBZHVsdDwva2V5d29yZD48a2V5d29yZD5BZnJpY2E8L2tleXdv
cmQ+PGtleXdvcmQ+bWF0aGVtYXRpY2FsIG1vZGVsaW5nPC9rZXl3b3JkPjxrZXl3b3JkPm1lbmlu
Z2l0aXM8L2tleXdvcmQ+PGtleXdvcmQ+dmFjY2luZTwva2V5d29yZD48L2tleXdvcmRzPjxkYXRl
cz48eWVhcj4yMDE1PC95ZWFyPjxwdWItZGF0ZXM+PGRhdGU+Tm92IDE1PC9kYXRlPjwvcHViLWRh
dGVzPjwvZGF0ZXM+PGlzYm4+MTUzNy02NTkxIChFbGVjdHJvbmljKSYjeEQ7MTA1OC00ODM4IChQ
cmludCkmI3hEOzEwNTgtNDgzOCAoTGlua2luZyk8L2lzYm4+PGFjY2Vzc2lvbi1udW0+MjY1NTM2
OTM8L2FjY2Vzc2lvbi1udW0+PHVybHM+PHJlbGF0ZWQtdXJscz48dXJsPmh0dHBzOi8vd3d3Lm5j
YmkubmxtLm5paC5nb3YvcHVibWVkLzI2NTUzNjkzPC91cmw+PC9yZWxhdGVkLXVybHM+PC91cmxz
PjxjdXN0b20yPlBNQzQ2Mzk0ODc8L2N1c3RvbTI+PGVsZWN0cm9uaWMtcmVzb3VyY2UtbnVtPjEw
LjEwOTMvY2lkL2NpdjUwODwvZWxlY3Ryb25pYy1yZXNvdXJjZS1udW0+PC9yZWNvcmQ+PC9DaXRl
PjwvRW5kTm90ZT4A
</w:fldData>
        </w:fldChar>
      </w:r>
      <w:r w:rsidR="00A23962">
        <w:rPr>
          <w:rFonts w:ascii="Times New Roman" w:hAnsi="Times New Roman" w:cs="Times New Roman"/>
          <w:sz w:val="20"/>
          <w:szCs w:val="20"/>
        </w:rPr>
        <w:instrText xml:space="preserve"> ADDIN EN.CITE </w:instrText>
      </w:r>
      <w:r w:rsidR="00A23962">
        <w:rPr>
          <w:rFonts w:ascii="Times New Roman" w:hAnsi="Times New Roman" w:cs="Times New Roman"/>
          <w:sz w:val="20"/>
          <w:szCs w:val="20"/>
        </w:rPr>
        <w:fldChar w:fldCharType="begin">
          <w:fldData xml:space="preserve">PEVuZE5vdGU+PENpdGU+PEF1dGhvcj5LYXJhY2hhbGlvdTwvQXV0aG9yPjxZZWFyPjIwMTU8L1ll
YXI+PFJlY051bT40MzwvUmVjTnVtPjxEaXNwbGF5VGV4dD5bMTldPC9EaXNwbGF5VGV4dD48cmVj
b3JkPjxyZWMtbnVtYmVyPjQzPC9yZWMtbnVtYmVyPjxmb3JlaWduLWtleXM+PGtleSBhcHA9IkVO
IiBkYi1pZD0iMnphZnZ6OWQxdHR4eGNlOXBhaHZydnNoMDkyenpwcngyejUyIiB0aW1lc3RhbXA9
IjE3MTI3NDQyMTUiPjQzPC9rZXk+PC9mb3JlaWduLWtleXM+PHJlZi10eXBlIG5hbWU9IkpvdXJu
YWwgQXJ0aWNsZSI+MTc8L3JlZi10eXBlPjxjb250cmlidXRvcnM+PGF1dGhvcnM+PGF1dGhvcj5L
YXJhY2hhbGlvdSwgQS48L2F1dGhvcj48YXV0aG9yPkNvbmxhbiwgQS4gSi48L2F1dGhvcj48YXV0
aG9yPlByZXppb3NpLCBNLiBQLjwvYXV0aG9yPjxhdXRob3I+VHJvdHRlciwgQy4gTC48L2F1dGhv
cj48L2F1dGhvcnM+PC9jb250cmlidXRvcnM+PGF1dGgtYWRkcmVzcz5EaXNlYXNlIER5bmFtaWNz
IFVuaXQsIERlcGFydG1lbnQgb2YgVmV0ZXJpbmFyeSBNZWRpY2luZSwgVW5pdmVyc2l0eSBvZiBD
YW1icmlkZ2UsIFVuaXRlZCBLaW5nZG9tLiYjeEQ7TWVuaW5naXRpcyBWYWNjaW5lIFByb2plY3Qs
IFBBVEgsIEZlcm5leS1Wb2x0YWlyZSwgRnJhbmNlIE1lbmluZ2l0aXMgVmFjY2luZSBQcm9qZWN0
LCBEZXBhcnRtZW50IG9mIEltbXVuaXphdGlvbiwgVmFjY2luZXMgYW5kIEJpb2xvZ2ljYWxzLCBX
b3JsZCBIZWFsdGggT3JnYW5pemF0aW9uLCBHZW5ldmEsIFN3aXR6ZXJsYW5kLjwvYXV0aC1hZGRy
ZXNzPjx0aXRsZXM+PHRpdGxlPk1vZGVsaW5nIExvbmctdGVybSBWYWNjaW5hdGlvbiBTdHJhdGVn
aWVzIFdpdGggTWVuQWZyaVZhYyBpbiB0aGUgQWZyaWNhbiBNZW5pbmdpdGlzIEJlbHQ8L3RpdGxl
PjxzZWNvbmRhcnktdGl0bGU+Q2xpbiBJbmZlY3QgRGlzPC9zZWNvbmRhcnktdGl0bGU+PC90aXRs
ZXM+PHBlcmlvZGljYWw+PGZ1bGwtdGl0bGU+Q2xpbiBJbmZlY3QgRGlzPC9mdWxsLXRpdGxlPjwv
cGVyaW9kaWNhbD48cGFnZXM+UzU5NC02MDA8L3BhZ2VzPjx2b2x1bWU+NjEgU3VwcGwgNTwvdm9s
dW1lPjxudW1iZXI+U3VwcGwgNTwvbnVtYmVyPjxlZGl0aW9uPjIwMTUvMTEvMTE8L2VkaXRpb24+
PGtleXdvcmRzPjxrZXl3b3JkPkFkb2xlc2NlbnQ8L2tleXdvcmQ+PGtleXdvcmQ+QWR1bHQ8L2tl
eXdvcmQ+PGtleXdvcmQ+QWZyaWNhL2VwaWRlbWlvbG9neTwva2V5d29yZD48a2V5d29yZD5BZ2Ug
RmFjdG9yczwva2V5d29yZD48a2V5d29yZD5BZ2VkPC9rZXl3b3JkPjxrZXl3b3JkPkFnZWQsIDgw
IGFuZCBvdmVyPC9rZXl3b3JkPjxrZXl3b3JkPkNoaWxkPC9rZXl3b3JkPjxrZXl3b3JkPkNoaWxk
LCBQcmVzY2hvb2w8L2tleXdvcmQ+PGtleXdvcmQ+RGlzZWFzZSBUcmFuc21pc3Npb24sIEluZmVj
dGlvdXMvKnByZXZlbnRpb24gJmFtcDsgY29udHJvbDwva2V5d29yZD48a2V5d29yZD5GZW1hbGU8
L2tleXdvcmQ+PGtleXdvcmQ+SHVtYW5zPC9rZXl3b3JkPjxrZXl3b3JkPkluZmFudDwva2V5d29y
ZD48a2V5d29yZD5JbmZhbnQsIE5ld2Jvcm48L2tleXdvcmQ+PGtleXdvcmQ+TWFsZTwva2V5d29y
ZD48a2V5d29yZD5NZW5pbmdpdGlzLCBNZW5pbmdvY29jY2FsLyplcGlkZW1pb2xvZ3kvKnByZXZl
bnRpb24gJmFtcDsgY29udHJvbC90cmFuc21pc3Npb248L2tleXdvcmQ+PGtleXdvcmQ+TWVuaW5n
b2NvY2NhbCBWYWNjaW5lcy8qYWRtaW5pc3RyYXRpb24gJmFtcDsgZG9zYWdlLyppbW11bm9sb2d5
PC9rZXl3b3JkPjxrZXl3b3JkPk1pZGRsZSBBZ2VkPC9rZXl3b3JkPjxrZXl3b3JkPk1vZGVscywg
VGhlb3JldGljYWw8L2tleXdvcmQ+PGtleXdvcmQ+U2Vhc29uczwva2V5d29yZD48a2V5d29yZD5W
YWNjaW5hdGlvbi8qbWV0aG9kcy8qc3RhdGlzdGljcyAmYW1wOyBudW1lcmljYWwgZGF0YTwva2V5
d29yZD48a2V5d29yZD5Zb3VuZyBBZHVsdDwva2V5d29yZD48a2V5d29yZD5BZnJpY2E8L2tleXdv
cmQ+PGtleXdvcmQ+bWF0aGVtYXRpY2FsIG1vZGVsaW5nPC9rZXl3b3JkPjxrZXl3b3JkPm1lbmlu
Z2l0aXM8L2tleXdvcmQ+PGtleXdvcmQ+dmFjY2luZTwva2V5d29yZD48L2tleXdvcmRzPjxkYXRl
cz48eWVhcj4yMDE1PC95ZWFyPjxwdWItZGF0ZXM+PGRhdGU+Tm92IDE1PC9kYXRlPjwvcHViLWRh
dGVzPjwvZGF0ZXM+PGlzYm4+MTUzNy02NTkxIChFbGVjdHJvbmljKSYjeEQ7MTA1OC00ODM4IChQ
cmludCkmI3hEOzEwNTgtNDgzOCAoTGlua2luZyk8L2lzYm4+PGFjY2Vzc2lvbi1udW0+MjY1NTM2
OTM8L2FjY2Vzc2lvbi1udW0+PHVybHM+PHJlbGF0ZWQtdXJscz48dXJsPmh0dHBzOi8vd3d3Lm5j
YmkubmxtLm5paC5nb3YvcHVibWVkLzI2NTUzNjkzPC91cmw+PC9yZWxhdGVkLXVybHM+PC91cmxz
PjxjdXN0b20yPlBNQzQ2Mzk0ODc8L2N1c3RvbTI+PGVsZWN0cm9uaWMtcmVzb3VyY2UtbnVtPjEw
LjEwOTMvY2lkL2NpdjUwODwvZWxlY3Ryb25pYy1yZXNvdXJjZS1udW0+PC9yZWNvcmQ+PC9DaXRl
PjwvRW5kTm90ZT4A
</w:fldData>
        </w:fldChar>
      </w:r>
      <w:r w:rsidR="00A23962">
        <w:rPr>
          <w:rFonts w:ascii="Times New Roman" w:hAnsi="Times New Roman" w:cs="Times New Roman"/>
          <w:sz w:val="20"/>
          <w:szCs w:val="20"/>
        </w:rPr>
        <w:instrText xml:space="preserve"> ADDIN EN.CITE.DATA </w:instrText>
      </w:r>
      <w:r w:rsidR="00A23962">
        <w:rPr>
          <w:rFonts w:ascii="Times New Roman" w:hAnsi="Times New Roman" w:cs="Times New Roman"/>
          <w:sz w:val="20"/>
          <w:szCs w:val="20"/>
        </w:rPr>
      </w:r>
      <w:r w:rsidR="00A23962">
        <w:rPr>
          <w:rFonts w:ascii="Times New Roman" w:hAnsi="Times New Roman" w:cs="Times New Roman"/>
          <w:sz w:val="20"/>
          <w:szCs w:val="20"/>
        </w:rPr>
        <w:fldChar w:fldCharType="end"/>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A23962">
        <w:rPr>
          <w:rFonts w:ascii="Times New Roman" w:hAnsi="Times New Roman" w:cs="Times New Roman"/>
          <w:noProof/>
          <w:sz w:val="20"/>
          <w:szCs w:val="20"/>
        </w:rPr>
        <w:t>[19]</w:t>
      </w:r>
      <w:r w:rsidRPr="00ED45F7">
        <w:rPr>
          <w:rFonts w:ascii="Times New Roman" w:hAnsi="Times New Roman" w:cs="Times New Roman"/>
          <w:sz w:val="20"/>
          <w:szCs w:val="20"/>
        </w:rPr>
        <w:fldChar w:fldCharType="end"/>
      </w:r>
      <w:r w:rsidR="0096616E" w:rsidRPr="00ED45F7">
        <w:rPr>
          <w:rFonts w:ascii="Times New Roman" w:hAnsi="Times New Roman" w:cs="Times New Roman"/>
          <w:sz w:val="20"/>
          <w:szCs w:val="20"/>
        </w:rPr>
        <w:t>.</w:t>
      </w:r>
      <w:r w:rsidRPr="00ED45F7">
        <w:rPr>
          <w:rFonts w:ascii="Times New Roman" w:hAnsi="Times New Roman" w:cs="Times New Roman"/>
          <w:sz w:val="20"/>
          <w:szCs w:val="20"/>
        </w:rPr>
        <w:t xml:space="preserve"> </w:t>
      </w:r>
    </w:p>
    <w:p w14:paraId="09C04C67" w14:textId="4472171E" w:rsidR="00AF4D70" w:rsidRPr="00ED45F7" w:rsidRDefault="00AF4D70" w:rsidP="00AF4D70">
      <w:pPr>
        <w:jc w:val="both"/>
        <w:rPr>
          <w:rFonts w:ascii="Times New Roman" w:hAnsi="Times New Roman" w:cs="Times New Roman"/>
          <w:sz w:val="20"/>
          <w:szCs w:val="20"/>
        </w:rPr>
      </w:pPr>
      <w:r w:rsidRPr="00ED45F7">
        <w:rPr>
          <w:rFonts w:ascii="Times New Roman" w:hAnsi="Times New Roman" w:cs="Times New Roman"/>
          <w:sz w:val="20"/>
          <w:szCs w:val="20"/>
        </w:rPr>
        <w:t>Following this initial calibration process, for a given response time and vaccination rate, outbreak simulations could be run to produce a range of stochastic outcomes that could be compared to observed outbreaks</w:t>
      </w:r>
      <w:r w:rsidR="001F3044" w:rsidRPr="00ED45F7">
        <w:rPr>
          <w:rFonts w:ascii="Times New Roman" w:hAnsi="Times New Roman" w:cs="Times New Roman"/>
          <w:sz w:val="20"/>
          <w:szCs w:val="20"/>
        </w:rPr>
        <w:t xml:space="preserve"> within the </w:t>
      </w:r>
      <w:r w:rsidR="00BD5005" w:rsidRPr="00ED45F7">
        <w:rPr>
          <w:rFonts w:ascii="Times New Roman" w:hAnsi="Times New Roman" w:cs="Times New Roman"/>
          <w:sz w:val="20"/>
          <w:szCs w:val="20"/>
        </w:rPr>
        <w:t xml:space="preserve">outbreak </w:t>
      </w:r>
      <w:r w:rsidR="001F3044" w:rsidRPr="00ED45F7">
        <w:rPr>
          <w:rFonts w:ascii="Times New Roman" w:hAnsi="Times New Roman" w:cs="Times New Roman"/>
          <w:sz w:val="20"/>
          <w:szCs w:val="20"/>
        </w:rPr>
        <w:t>dataset</w:t>
      </w:r>
      <w:r w:rsidR="00BD5005" w:rsidRPr="00ED45F7">
        <w:rPr>
          <w:rFonts w:ascii="Times New Roman" w:hAnsi="Times New Roman" w:cs="Times New Roman"/>
          <w:sz w:val="20"/>
          <w:szCs w:val="20"/>
        </w:rPr>
        <w:fldChar w:fldCharType="begin"/>
      </w:r>
      <w:r w:rsidR="00BA0C71">
        <w:rPr>
          <w:rFonts w:ascii="Times New Roman" w:hAnsi="Times New Roman" w:cs="Times New Roman"/>
          <w:sz w:val="20"/>
          <w:szCs w:val="20"/>
        </w:rPr>
        <w:instrText xml:space="preserve"> ADDIN EN.CITE &lt;EndNote&gt;&lt;Cite&gt;&lt;Author&gt;Delport&lt;/Author&gt;&lt;Year&gt;2024&lt;/Year&gt;&lt;RecNum&gt;559&lt;/RecNum&gt;&lt;DisplayText&gt;[1]&lt;/DisplayText&gt;&lt;record&gt;&lt;rec-number&gt;559&lt;/rec-number&gt;&lt;foreign-keys&gt;&lt;key app="EN" db-id="2zafvz9d1ttxxce9pahvrvsh092zzprx2z52" timestamp="1751674679"&gt;559&lt;/key&gt;&lt;/foreign-keys&gt;&lt;ref-type name="Dataset"&gt;59&lt;/ref-type&gt;&lt;contributors&gt;&lt;authors&gt;&lt;author&gt;Delport, D.&lt;/author&gt;&lt;author&gt;Muellenmeister, A.&lt;/author&gt;&lt;author&gt;MacKechnie, G.&lt;/author&gt;&lt;author&gt;Vaccher, S.&lt;/author&gt;&lt;author&gt;Mengistu, T.&lt;/author&gt;&lt;author&gt;Hogan, D.&lt;/author&gt;&lt;author&gt;Abeysuriya, R.&lt;/author&gt;&lt;author&gt;Scott, N.&lt;/author&gt;&lt;/authors&gt;&lt;/contributors&gt;&lt;titles&gt;&lt;title&gt;Estimating the historical impact of outbreak response immunization programmes across 210 outbreaks in low and middle-income countries&lt;/title&gt;&lt;/titles&gt;&lt;section&gt;03/06/2024&lt;/section&gt;&lt;dates&gt;&lt;year&gt;2024&lt;/year&gt;&lt;/dates&gt;&lt;publisher&gt;Zenodo&lt;/publisher&gt;&lt;urls&gt;&lt;related-urls&gt;&lt;url&gt;https://zenodo.org/records/15751150&lt;/url&gt;&lt;/related-urls&gt;&lt;/urls&gt;&lt;electronic-resource-num&gt;10.5281/zenodo.15751150&lt;/electronic-resource-num&gt;&lt;/record&gt;&lt;/Cite&gt;&lt;/EndNote&gt;</w:instrText>
      </w:r>
      <w:r w:rsidR="00BD5005" w:rsidRPr="00ED45F7">
        <w:rPr>
          <w:rFonts w:ascii="Times New Roman" w:hAnsi="Times New Roman" w:cs="Times New Roman"/>
          <w:sz w:val="20"/>
          <w:szCs w:val="20"/>
        </w:rPr>
        <w:fldChar w:fldCharType="separate"/>
      </w:r>
      <w:r w:rsidR="00D44463" w:rsidRPr="00BA0C71">
        <w:rPr>
          <w:rFonts w:ascii="Times New Roman" w:hAnsi="Times New Roman" w:cs="Times New Roman"/>
          <w:noProof/>
          <w:sz w:val="20"/>
          <w:szCs w:val="20"/>
        </w:rPr>
        <w:t>[1]</w:t>
      </w:r>
      <w:r w:rsidR="00BD5005" w:rsidRPr="00ED45F7">
        <w:rPr>
          <w:rFonts w:ascii="Times New Roman" w:hAnsi="Times New Roman" w:cs="Times New Roman"/>
          <w:sz w:val="20"/>
          <w:szCs w:val="20"/>
        </w:rPr>
        <w:fldChar w:fldCharType="end"/>
      </w:r>
      <w:r w:rsidRPr="00ED45F7">
        <w:rPr>
          <w:rFonts w:ascii="Times New Roman" w:hAnsi="Times New Roman" w:cs="Times New Roman"/>
          <w:sz w:val="20"/>
          <w:szCs w:val="20"/>
        </w:rPr>
        <w:t>. However, these simulations did not always align with the data, with differences potentially explained by climate, pre-existing immunity, and other factors that influence heterogeneity in transmission across settings. To account for this, an additional calibration variable was introduced to specify the rate of asymptomatic carriage in the model population before the increased seasonal transmission starts an outbreak. As transmission is known to be driven by asymptomatic carriers, and the prevalence is known to be highly variable during both endemic and epidemic periods, it is used as a free parameter to drive early epidemic growth rates in the model and produce the wide range of outbreak sizes observed in the well-defined epidemic season.</w:t>
      </w:r>
    </w:p>
    <w:p w14:paraId="313FC0C5" w14:textId="39FA82F1" w:rsidR="00AF4D70" w:rsidRPr="00ED45F7" w:rsidRDefault="00AF4D70" w:rsidP="00AF4D70">
      <w:pPr>
        <w:jc w:val="both"/>
        <w:rPr>
          <w:rFonts w:ascii="Times New Roman" w:hAnsi="Times New Roman" w:cs="Times New Roman"/>
          <w:sz w:val="20"/>
          <w:szCs w:val="20"/>
        </w:rPr>
      </w:pPr>
      <w:r w:rsidRPr="00ED45F7">
        <w:rPr>
          <w:rFonts w:ascii="Times New Roman" w:hAnsi="Times New Roman" w:cs="Times New Roman"/>
          <w:sz w:val="20"/>
          <w:szCs w:val="20"/>
        </w:rPr>
        <w:t xml:space="preserve">The range of initial prevalence values selected for the </w:t>
      </w:r>
      <w:r w:rsidR="00F05B4E" w:rsidRPr="00ED45F7">
        <w:rPr>
          <w:rFonts w:ascii="Times New Roman" w:hAnsi="Times New Roman" w:cs="Times New Roman"/>
          <w:sz w:val="20"/>
          <w:szCs w:val="20"/>
        </w:rPr>
        <w:t>setting archetypes</w:t>
      </w:r>
      <w:r w:rsidR="0080633F" w:rsidRPr="00ED45F7">
        <w:rPr>
          <w:rFonts w:ascii="Times New Roman" w:hAnsi="Times New Roman" w:cs="Times New Roman"/>
          <w:sz w:val="20"/>
          <w:szCs w:val="20"/>
        </w:rPr>
        <w:t xml:space="preserve"> </w:t>
      </w:r>
      <w:r w:rsidRPr="00ED45F7">
        <w:rPr>
          <w:rFonts w:ascii="Times New Roman" w:hAnsi="Times New Roman" w:cs="Times New Roman"/>
          <w:sz w:val="20"/>
          <w:szCs w:val="20"/>
        </w:rPr>
        <w:t xml:space="preserve">to reflect the range of prevalences observed during endemic periods </w:t>
      </w:r>
      <w:r w:rsidR="00F05B4E" w:rsidRPr="00ED45F7">
        <w:rPr>
          <w:rFonts w:ascii="Times New Roman" w:hAnsi="Times New Roman" w:cs="Times New Roman"/>
          <w:sz w:val="20"/>
          <w:szCs w:val="20"/>
        </w:rPr>
        <w:t xml:space="preserve">was: </w:t>
      </w:r>
      <w:r w:rsidRPr="00ED45F7">
        <w:rPr>
          <w:rFonts w:ascii="Times New Roman" w:hAnsi="Times New Roman" w:cs="Times New Roman"/>
          <w:sz w:val="20"/>
          <w:szCs w:val="20"/>
        </w:rPr>
        <w:t>0</w:t>
      </w:r>
      <w:r w:rsidR="00C4297B" w:rsidRPr="00ED45F7">
        <w:rPr>
          <w:rFonts w:ascii="Times New Roman" w:hAnsi="Times New Roman" w:cs="Times New Roman"/>
          <w:sz w:val="20"/>
          <w:szCs w:val="20"/>
        </w:rPr>
        <w:t>·</w:t>
      </w:r>
      <w:r w:rsidRPr="00ED45F7">
        <w:rPr>
          <w:rFonts w:ascii="Times New Roman" w:hAnsi="Times New Roman" w:cs="Times New Roman"/>
          <w:sz w:val="20"/>
          <w:szCs w:val="20"/>
        </w:rPr>
        <w:t>25%, 1%, 2</w:t>
      </w:r>
      <w:r w:rsidR="00C4297B" w:rsidRPr="00ED45F7">
        <w:rPr>
          <w:rFonts w:ascii="Times New Roman" w:hAnsi="Times New Roman" w:cs="Times New Roman"/>
          <w:sz w:val="20"/>
          <w:szCs w:val="20"/>
        </w:rPr>
        <w:t>·</w:t>
      </w:r>
      <w:r w:rsidRPr="00ED45F7">
        <w:rPr>
          <w:rFonts w:ascii="Times New Roman" w:hAnsi="Times New Roman" w:cs="Times New Roman"/>
          <w:sz w:val="20"/>
          <w:szCs w:val="20"/>
        </w:rPr>
        <w:t>5%, 5%, 7</w:t>
      </w:r>
      <w:r w:rsidR="00C4297B" w:rsidRPr="00ED45F7">
        <w:rPr>
          <w:rFonts w:ascii="Times New Roman" w:hAnsi="Times New Roman" w:cs="Times New Roman"/>
          <w:sz w:val="20"/>
          <w:szCs w:val="20"/>
        </w:rPr>
        <w:t>·</w:t>
      </w:r>
      <w:r w:rsidRPr="00ED45F7">
        <w:rPr>
          <w:rFonts w:ascii="Times New Roman" w:hAnsi="Times New Roman" w:cs="Times New Roman"/>
          <w:sz w:val="20"/>
          <w:szCs w:val="20"/>
        </w:rPr>
        <w:t>5%, and 10%</w:t>
      </w:r>
      <w:r w:rsidRPr="00ED45F7">
        <w:rPr>
          <w:rFonts w:ascii="Times New Roman" w:hAnsi="Times New Roman" w:cs="Times New Roman"/>
          <w:sz w:val="20"/>
          <w:szCs w:val="20"/>
        </w:rPr>
        <w:fldChar w:fldCharType="begin"/>
      </w:r>
      <w:r w:rsidR="00A23962">
        <w:rPr>
          <w:rFonts w:ascii="Times New Roman" w:hAnsi="Times New Roman" w:cs="Times New Roman"/>
          <w:sz w:val="20"/>
          <w:szCs w:val="20"/>
        </w:rPr>
        <w:instrText xml:space="preserve"> ADDIN EN.CITE &lt;EndNote&gt;&lt;Cite&gt;&lt;Author&gt;Mueller&lt;/Author&gt;&lt;Year&gt;2010&lt;/Year&gt;&lt;RecNum&gt;46&lt;/RecNum&gt;&lt;DisplayText&gt;[22]&lt;/DisplayText&gt;&lt;record&gt;&lt;rec-number&gt;46&lt;/rec-number&gt;&lt;foreign-keys&gt;&lt;key app="EN" db-id="2zafvz9d1ttxxce9pahvrvsh092zzprx2z52" timestamp="1712744812"&gt;46&lt;/key&gt;&lt;/foreign-keys&gt;&lt;ref-type name="Journal Article"&gt;17&lt;/ref-type&gt;&lt;contributors&gt;&lt;authors&gt;&lt;author&gt;Mueller, J. E.&lt;/author&gt;&lt;author&gt;Gessner, B. D.&lt;/author&gt;&lt;/authors&gt;&lt;/contributors&gt;&lt;auth-address&gt;Agence de Medecine Preventive, Institut Pasteur, 25-28 rue du Dr Roux, 75724 Paris cedex 15, France. jmueller@aamp.org&lt;/auth-address&gt;&lt;titles&gt;&lt;title&gt;A hypothetical explanatory model for meningococcal meningitis in the African meningitis belt&lt;/title&gt;&lt;secondary-title&gt;Int J Infect Dis&lt;/secondary-title&gt;&lt;/titles&gt;&lt;periodical&gt;&lt;full-title&gt;Int J Infect Dis&lt;/full-title&gt;&lt;/periodical&gt;&lt;pages&gt;e553-9&lt;/pages&gt;&lt;volume&gt;14&lt;/volume&gt;&lt;number&gt;7&lt;/number&gt;&lt;edition&gt;2009/12/19&lt;/edition&gt;&lt;keywords&gt;&lt;keyword&gt;Africa/epidemiology&lt;/keyword&gt;&lt;keyword&gt;*Disease Outbreaks&lt;/keyword&gt;&lt;keyword&gt;*Endemic Diseases&lt;/keyword&gt;&lt;keyword&gt;Humans&lt;/keyword&gt;&lt;keyword&gt;Incidence&lt;/keyword&gt;&lt;keyword&gt;Meningitis, Meningococcal/*epidemiology/microbiology/prevention &amp;amp; control&lt;/keyword&gt;&lt;keyword&gt;Meningococcal Vaccines&lt;/keyword&gt;&lt;keyword&gt;*Models, Biological&lt;/keyword&gt;&lt;keyword&gt;Neisseria meningitidis/immunology&lt;/keyword&gt;&lt;keyword&gt;Rain&lt;/keyword&gt;&lt;keyword&gt;Risk Factors&lt;/keyword&gt;&lt;keyword&gt;Seasons&lt;/keyword&gt;&lt;/keywords&gt;&lt;dates&gt;&lt;year&gt;2010&lt;/year&gt;&lt;pub-dates&gt;&lt;date&gt;Jul&lt;/date&gt;&lt;/pub-dates&gt;&lt;/dates&gt;&lt;isbn&gt;1878-3511 (Electronic)&amp;#xD;1201-9712 (Linking)&lt;/isbn&gt;&lt;accession-num&gt;20018546&lt;/accession-num&gt;&lt;urls&gt;&lt;related-urls&gt;&lt;url&gt;https://www.ncbi.nlm.nih.gov/pubmed/20018546&lt;/url&gt;&lt;/related-urls&gt;&lt;/urls&gt;&lt;electronic-resource-num&gt;10.1016/j.ijid.2009.08.013&lt;/electronic-resource-num&gt;&lt;/record&gt;&lt;/Cite&gt;&lt;/EndNote&gt;</w:instrText>
      </w:r>
      <w:r w:rsidRPr="00ED45F7">
        <w:rPr>
          <w:rFonts w:ascii="Times New Roman" w:hAnsi="Times New Roman" w:cs="Times New Roman"/>
          <w:sz w:val="20"/>
          <w:szCs w:val="20"/>
        </w:rPr>
        <w:fldChar w:fldCharType="separate"/>
      </w:r>
      <w:r w:rsidR="00A23962">
        <w:rPr>
          <w:rFonts w:ascii="Times New Roman" w:hAnsi="Times New Roman" w:cs="Times New Roman"/>
          <w:noProof/>
          <w:sz w:val="20"/>
          <w:szCs w:val="20"/>
        </w:rPr>
        <w:t>[22]</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w:t>
      </w: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_Ref163469211 \h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306A4A" w:rsidRPr="00ED45F7">
        <w:rPr>
          <w:rFonts w:ascii="Times New Roman" w:hAnsi="Times New Roman" w:cs="Times New Roman"/>
          <w:sz w:val="20"/>
          <w:szCs w:val="20"/>
        </w:rPr>
        <w:t xml:space="preserve">Figure </w:t>
      </w:r>
      <w:r w:rsidR="00306A4A" w:rsidRPr="00625B0E">
        <w:rPr>
          <w:rFonts w:ascii="Times New Roman" w:hAnsi="Times New Roman" w:cs="Times New Roman"/>
          <w:sz w:val="20"/>
          <w:szCs w:val="20"/>
        </w:rPr>
        <w:t>S3</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demonstrates how the initial carriage prevalence drives the initial growth, time to peak, and final size of the simulated outbreaks, while still being constrained to a 4–6-month period of high IMD burden.</w:t>
      </w:r>
      <w:r w:rsidR="002F3016">
        <w:rPr>
          <w:rFonts w:ascii="Times New Roman" w:hAnsi="Times New Roman" w:cs="Times New Roman"/>
          <w:sz w:val="20"/>
          <w:szCs w:val="20"/>
        </w:rPr>
        <w:t xml:space="preserve"> </w:t>
      </w:r>
      <w:bookmarkStart w:id="18" w:name="_Hlk212213383"/>
      <w:r w:rsidR="002F3016">
        <w:rPr>
          <w:rFonts w:ascii="Times New Roman" w:hAnsi="Times New Roman" w:cs="Times New Roman"/>
          <w:sz w:val="20"/>
          <w:szCs w:val="20"/>
        </w:rPr>
        <w:t xml:space="preserve">These </w:t>
      </w:r>
      <w:proofErr w:type="spellStart"/>
      <w:r w:rsidR="00CD2F8C">
        <w:rPr>
          <w:rFonts w:ascii="Times New Roman" w:hAnsi="Times New Roman" w:cs="Times New Roman"/>
          <w:sz w:val="20"/>
          <w:szCs w:val="20"/>
        </w:rPr>
        <w:t>epicurves</w:t>
      </w:r>
      <w:proofErr w:type="spellEnd"/>
      <w:r w:rsidR="00CD2F8C">
        <w:rPr>
          <w:rFonts w:ascii="Times New Roman" w:hAnsi="Times New Roman" w:cs="Times New Roman"/>
          <w:sz w:val="20"/>
          <w:szCs w:val="20"/>
        </w:rPr>
        <w:t xml:space="preserve"> were also calibrated to align with</w:t>
      </w:r>
      <w:r w:rsidR="00FB5847">
        <w:rPr>
          <w:rFonts w:ascii="Times New Roman" w:hAnsi="Times New Roman" w:cs="Times New Roman"/>
          <w:sz w:val="20"/>
          <w:szCs w:val="20"/>
        </w:rPr>
        <w:t xml:space="preserve"> those published by </w:t>
      </w:r>
      <w:r w:rsidR="00FB5847" w:rsidRPr="0038011B">
        <w:rPr>
          <w:rStyle w:val="eop"/>
          <w:rFonts w:ascii="Times New Roman" w:hAnsi="Times New Roman" w:cs="Times New Roman"/>
          <w:sz w:val="20"/>
          <w:szCs w:val="20"/>
        </w:rPr>
        <w:t>WHO regional office for Africa and Inter country Support Team - West Africa in the Meningitis Weekly Bulletin reports</w:t>
      </w:r>
      <w:r w:rsidR="00525504">
        <w:rPr>
          <w:rStyle w:val="eop"/>
          <w:rFonts w:ascii="Times New Roman" w:hAnsi="Times New Roman" w:cs="Times New Roman"/>
          <w:sz w:val="20"/>
          <w:szCs w:val="20"/>
        </w:rPr>
        <w:fldChar w:fldCharType="begin">
          <w:fldData xml:space="preserve">PEVuZE5vdGU+PENpdGU+PEF1dGhvcj5XSE8gcmVnaW9uYWwgb2ZmaWNlIGZvciBBZnJpY2EgYW5k
IEludGVyIGNvdW50cnkgU3VwcG9ydCBUZWFtIC0gV2VzdCBBZnJpY2E8L0F1dGhvcj48WWVhcj4y
MDE0PC9ZZWFyPjxSZWNOdW0+NDc8L1JlY051bT48RGlzcGxheVRleHQ+WzI2LTMwXTwvRGlzcGxh
eVRleHQ+PHJlY29yZD48cmVjLW51bWJlcj40NzwvcmVjLW51bWJlcj48Zm9yZWlnbi1rZXlzPjxr
ZXkgYXBwPSJFTiIgZGItaWQ9InJzc2Q5NTBhencwZXhwZTJ6cmx2OXNkbnJlcGV0dnJ0cGU5YSIg
dGltZXN0YW1wPSIxNzYxMjgxMDk4Ij40Nzwva2V5PjwvZm9yZWlnbi1rZXlzPjxyZWYtdHlwZSBu
YW1lPSJSZXBvcnQiPjI3PC9yZWYtdHlwZT48Y29udHJpYnV0b3JzPjxhdXRob3JzPjxhdXRob3I+
V0hPIHJlZ2lvbmFsIG9mZmljZSBmb3IgQWZyaWNhIGFuZCBJbnRlciBjb3VudHJ5IFN1cHBvcnQg
VGVhbSAtIFdlc3QgQWZyaWNhLDwvYXV0aG9yPjwvYXV0aG9ycz48dGVydGlhcnktYXV0aG9ycz48
YXV0aG9yPldITyByZWdpb25hbCBvZmZpY2UgZm9yIEFmcmljYTwvYXV0aG9yPjwvdGVydGlhcnkt
YXV0aG9ycz48L2NvbnRyaWJ1dG9ycz48dGl0bGVzPjx0aXRsZT5XZWVrbHkgZmVlZGJhY2sgYnVs
bGV0aW4gb24gY2VyZWJyb3NwaW5hbCBtZW5pbmdpdGlzIC0gRVBJREVNSU9MT0dJQ0FMIFNJVFVB
VElPTiBPRiBXRUVLIDQ5LTUyPC90aXRsZT48c2Vjb25kYXJ5LXRpdGxlPk1lbmluZ2l0aXMgV2Vl
a2x5IEJ1bGxldGluPC9zZWNvbmRhcnktdGl0bGU+PC90aXRsZXM+PGRhdGVzPjx5ZWFyPjIwMTQ8
L3llYXI+PC9kYXRlcz48dXJscz48L3VybHM+PC9yZWNvcmQ+PC9DaXRlPjxDaXRlPjxBdXRob3I+
V0hPIHJlZ2lvbmFsIG9mZmljZSBmb3IgQWZyaWNhIGFuZCBJbnRlciBjb3VudHJ5IFN1cHBvcnQg
VGVhbSAtIFdlc3QgQWZyaWNhPC9BdXRob3I+PFllYXI+MjAxNTwvWWVhcj48UmVjTnVtPjQ4PC9S
ZWNOdW0+PHJlY29yZD48cmVjLW51bWJlcj40ODwvcmVjLW51bWJlcj48Zm9yZWlnbi1rZXlzPjxr
ZXkgYXBwPSJFTiIgZGItaWQ9InJzc2Q5NTBhencwZXhwZTJ6cmx2OXNkbnJlcGV0dnJ0cGU5YSIg
dGltZXN0YW1wPSIxNzYxMjgxMTEwIj40ODwva2V5PjwvZm9yZWlnbi1rZXlzPjxyZWYtdHlwZSBu
YW1lPSJSZXBvcnQiPjI3PC9yZWYtdHlwZT48Y29udHJpYnV0b3JzPjxhdXRob3JzPjxhdXRob3I+
V0hPIHJlZ2lvbmFsIG9mZmljZSBmb3IgQWZyaWNhIGFuZCBJbnRlciBjb3VudHJ5IFN1cHBvcnQg
VGVhbSAtIFdlc3QgQWZyaWNhLDwvYXV0aG9yPjwvYXV0aG9ycz48dGVydGlhcnktYXV0aG9ycz48
YXV0aG9yPldITyByZWdpb25hbCBvZmZpY2UgZm9yIEFmcmljYTwvYXV0aG9yPjwvdGVydGlhcnkt
YXV0aG9ycz48L2NvbnRyaWJ1dG9ycz48dGl0bGVzPjx0aXRsZT5XZWVrbHkgZmVlZGJhY2sgYnVs
bGV0aW4gb24gY2VyZWJyb3NwaW5hbCBtZW5pbmdpdGlzIC0gRVBJREVNSU9MT0dJQ0FMIFNJVFVB
VElPTiBPRiBXRUVLIDQ5LTUzPC90aXRsZT48c2Vjb25kYXJ5LXRpdGxlPk1lbmluZ2l0aXMgV2Vl
a2x5IEJ1bGxldGluPC9zZWNvbmRhcnktdGl0bGU+PC90aXRsZXM+PGRhdGVzPjx5ZWFyPjIwMTU8
L3llYXI+PC9kYXRlcz48dXJscz48L3VybHM+PC9yZWNvcmQ+PC9DaXRlPjxDaXRlPjxBdXRob3I+
V0hPIHJlZ2lvbmFsIG9mZmljZSBmb3IgQWZyaWNhIGFuZCBJbnRlciBjb3VudHJ5IFN1cHBvcnQg
VGVhbSAtIFdlc3QgQWZyaWNhPC9BdXRob3I+PFllYXI+MjAxNjwvWWVhcj48UmVjTnVtPjQ5PC9S
ZWNOdW0+PHJlY29yZD48cmVjLW51bWJlcj40OTwvcmVjLW51bWJlcj48Zm9yZWlnbi1rZXlzPjxr
ZXkgYXBwPSJFTiIgZGItaWQ9InJzc2Q5NTBhencwZXhwZTJ6cmx2OXNkbnJlcGV0dnJ0cGU5YSIg
dGltZXN0YW1wPSIxNzYxMjgxMTMyIj40OTwva2V5PjwvZm9yZWlnbi1rZXlzPjxyZWYtdHlwZSBu
YW1lPSJSZXBvcnQiPjI3PC9yZWYtdHlwZT48Y29udHJpYnV0b3JzPjxhdXRob3JzPjxhdXRob3I+
V0hPIHJlZ2lvbmFsIG9mZmljZSBmb3IgQWZyaWNhIGFuZCBJbnRlciBjb3VudHJ5IFN1cHBvcnQg
VGVhbSAtIFdlc3QgQWZyaWNhLDwvYXV0aG9yPjwvYXV0aG9ycz48dGVydGlhcnktYXV0aG9ycz48
YXV0aG9yPldITyByZWdpb25hbCBvZmZpY2UgZm9yIEFmcmljYTwvYXV0aG9yPjwvdGVydGlhcnkt
YXV0aG9ycz48L2NvbnRyaWJ1dG9ycz48dGl0bGVzPjx0aXRsZT5XZWVrbHkgZmVlZGJhY2sgYnVs
bGV0aW4gb24gY2VyZWJyb3NwaW5hbCBtZW5pbmdpdGlzIC0gRVBJREVNSU9MT0dJQ0FMIFNJVFVB
VElPTiBPRiBXRUVLIDQ4LTUyPC90aXRsZT48c2Vjb25kYXJ5LXRpdGxlPk1lbmluZ2l0aXMgV2Vl
a2x5IEJ1bGxldGluPC9zZWNvbmRhcnktdGl0bGU+PC90aXRsZXM+PGRhdGVzPjx5ZWFyPjIwMTY8
L3llYXI+PC9kYXRlcz48dXJscz48L3VybHM+PC9yZWNvcmQ+PC9DaXRlPjxDaXRlPjxBdXRob3I+
V0hPIHJlZ2lvbmFsIG9mZmljZSBmb3IgQWZyaWNhIGFuZCBJbnRlciBjb3VudHJ5IFN1cHBvcnQg
VGVhbSAtIFdlc3QgQWZyaWNhPC9BdXRob3I+PFllYXI+MjAxNzwvWWVhcj48UmVjTnVtPjUwPC9S
ZWNOdW0+PHJlY29yZD48cmVjLW51bWJlcj41MDwvcmVjLW51bWJlcj48Zm9yZWlnbi1rZXlzPjxr
ZXkgYXBwPSJFTiIgZGItaWQ9InJzc2Q5NTBhencwZXhwZTJ6cmx2OXNkbnJlcGV0dnJ0cGU5YSIg
dGltZXN0YW1wPSIxNzYxMjgxMTY0Ij41MDwva2V5PjwvZm9yZWlnbi1rZXlzPjxyZWYtdHlwZSBu
YW1lPSJSZXBvcnQiPjI3PC9yZWYtdHlwZT48Y29udHJpYnV0b3JzPjxhdXRob3JzPjxhdXRob3I+
V0hPIHJlZ2lvbmFsIG9mZmljZSBmb3IgQWZyaWNhIGFuZCBJbnRlciBjb3VudHJ5IFN1cHBvcnQg
VGVhbSAtIFdlc3QgQWZyaWNhLDwvYXV0aG9yPjwvYXV0aG9ycz48dGVydGlhcnktYXV0aG9ycz48
YXV0aG9yPldITyByZWdpb25hbCBvZmZpY2UgZm9yIEFmcmljYTwvYXV0aG9yPjwvdGVydGlhcnkt
YXV0aG9ycz48L2NvbnRyaWJ1dG9ycz48dGl0bGVzPjx0aXRsZT5XZWVrbHkgZmVlZGJhY2sgYnVs
bGV0aW4gb24gY2VyZWJyb3NwaW5hbCBtZW5pbmdpdGlzIC0gRVBJREVNSU9MT0dJQ0FMIFNJVFVB
VElPTiBPRiBXRUVLIDQ5LTUyPC90aXRsZT48c2Vjb25kYXJ5LXRpdGxlPk1lbmluZ2l0aXMgV2Vl
a2x5IEJ1bGxldGluPC9zZWNvbmRhcnktdGl0bGU+PC90aXRsZXM+PGRhdGVzPjx5ZWFyPjIwMTc8
L3llYXI+PC9kYXRlcz48dXJscz48L3VybHM+PC9yZWNvcmQ+PC9DaXRlPjxDaXRlPjxBdXRob3I+
V0hPIHJlZ2lvbmFsIG9mZmljZSBmb3IgQWZyaWNhIGFuZCBJbnRlciBjb3VudHJ5IFN1cHBvcnQg
VGVhbSAtIFdlc3QgQWZyaWNhPC9BdXRob3I+PFllYXI+MjAxODwvWWVhcj48UmVjTnVtPjUxPC9S
ZWNOdW0+PHJlY29yZD48cmVjLW51bWJlcj41MTwvcmVjLW51bWJlcj48Zm9yZWlnbi1rZXlzPjxr
ZXkgYXBwPSJFTiIgZGItaWQ9InJzc2Q5NTBhencwZXhwZTJ6cmx2OXNkbnJlcGV0dnJ0cGU5YSIg
dGltZXN0YW1wPSIxNzYxMjgxMTg1Ij41MTwva2V5PjwvZm9yZWlnbi1rZXlzPjxyZWYtdHlwZSBu
YW1lPSJSZXBvcnQiPjI3PC9yZWYtdHlwZT48Y29udHJpYnV0b3JzPjxhdXRob3JzPjxhdXRob3I+
V0hPIHJlZ2lvbmFsIG9mZmljZSBmb3IgQWZyaWNhIGFuZCBJbnRlciBjb3VudHJ5IFN1cHBvcnQg
VGVhbSAtIFdlc3QgQWZyaWNhLDwvYXV0aG9yPjwvYXV0aG9ycz48dGVydGlhcnktYXV0aG9ycz48
YXV0aG9yPldITyByZWdpb25hbCBvZmZpY2UgZm9yIEFmcmljYTwvYXV0aG9yPjwvdGVydGlhcnkt
YXV0aG9ycz48L2NvbnRyaWJ1dG9ycz48dGl0bGVzPjx0aXRsZT5XZWVrbHkgZmVlZGJhY2sgYnVs
bGV0aW4gb24gY2VyZWJyb3NwaW5hbCBtZW5pbmdpdGlzIC0gRVBJREVNSU9MT0dJQ0FMIFNJVFVB
VElPTiBPRiBXRUVLIDQ5LTUyPC90aXRsZT48c2Vjb25kYXJ5LXRpdGxlPk1lbmluZ2l0aXMgV2Vl
a2x5IEJ1bGxldGluPC9zZWNvbmRhcnktdGl0bGU+PC90aXRsZXM+PGRhdGVzPjx5ZWFyPjIwMTg8
L3llYXI+PC9kYXRlcz48dXJscz48L3VybHM+PC9yZWNvcmQ+PC9DaXRlPjwvRW5kTm90ZT4A
</w:fldData>
        </w:fldChar>
      </w:r>
      <w:r w:rsidR="006D261B">
        <w:rPr>
          <w:rStyle w:val="eop"/>
          <w:rFonts w:ascii="Times New Roman" w:hAnsi="Times New Roman" w:cs="Times New Roman"/>
          <w:sz w:val="20"/>
          <w:szCs w:val="20"/>
        </w:rPr>
        <w:instrText xml:space="preserve"> ADDIN EN.CITE </w:instrText>
      </w:r>
      <w:r w:rsidR="006D261B">
        <w:rPr>
          <w:rStyle w:val="eop"/>
          <w:rFonts w:ascii="Times New Roman" w:hAnsi="Times New Roman" w:cs="Times New Roman"/>
          <w:sz w:val="20"/>
          <w:szCs w:val="20"/>
        </w:rPr>
        <w:fldChar w:fldCharType="begin">
          <w:fldData xml:space="preserve">PEVuZE5vdGU+PENpdGU+PEF1dGhvcj5XSE8gcmVnaW9uYWwgb2ZmaWNlIGZvciBBZnJpY2EgYW5k
IEludGVyIGNvdW50cnkgU3VwcG9ydCBUZWFtIC0gV2VzdCBBZnJpY2E8L0F1dGhvcj48WWVhcj4y
MDE0PC9ZZWFyPjxSZWNOdW0+NDc8L1JlY051bT48RGlzcGxheVRleHQ+WzI2LTMwXTwvRGlzcGxh
eVRleHQ+PHJlY29yZD48cmVjLW51bWJlcj40NzwvcmVjLW51bWJlcj48Zm9yZWlnbi1rZXlzPjxr
ZXkgYXBwPSJFTiIgZGItaWQ9InJzc2Q5NTBhencwZXhwZTJ6cmx2OXNkbnJlcGV0dnJ0cGU5YSIg
dGltZXN0YW1wPSIxNzYxMjgxMDk4Ij40Nzwva2V5PjwvZm9yZWlnbi1rZXlzPjxyZWYtdHlwZSBu
YW1lPSJSZXBvcnQiPjI3PC9yZWYtdHlwZT48Y29udHJpYnV0b3JzPjxhdXRob3JzPjxhdXRob3I+
V0hPIHJlZ2lvbmFsIG9mZmljZSBmb3IgQWZyaWNhIGFuZCBJbnRlciBjb3VudHJ5IFN1cHBvcnQg
VGVhbSAtIFdlc3QgQWZyaWNhLDwvYXV0aG9yPjwvYXV0aG9ycz48dGVydGlhcnktYXV0aG9ycz48
YXV0aG9yPldITyByZWdpb25hbCBvZmZpY2UgZm9yIEFmcmljYTwvYXV0aG9yPjwvdGVydGlhcnkt
YXV0aG9ycz48L2NvbnRyaWJ1dG9ycz48dGl0bGVzPjx0aXRsZT5XZWVrbHkgZmVlZGJhY2sgYnVs
bGV0aW4gb24gY2VyZWJyb3NwaW5hbCBtZW5pbmdpdGlzIC0gRVBJREVNSU9MT0dJQ0FMIFNJVFVB
VElPTiBPRiBXRUVLIDQ5LTUyPC90aXRsZT48c2Vjb25kYXJ5LXRpdGxlPk1lbmluZ2l0aXMgV2Vl
a2x5IEJ1bGxldGluPC9zZWNvbmRhcnktdGl0bGU+PC90aXRsZXM+PGRhdGVzPjx5ZWFyPjIwMTQ8
L3llYXI+PC9kYXRlcz48dXJscz48L3VybHM+PC9yZWNvcmQ+PC9DaXRlPjxDaXRlPjxBdXRob3I+
V0hPIHJlZ2lvbmFsIG9mZmljZSBmb3IgQWZyaWNhIGFuZCBJbnRlciBjb3VudHJ5IFN1cHBvcnQg
VGVhbSAtIFdlc3QgQWZyaWNhPC9BdXRob3I+PFllYXI+MjAxNTwvWWVhcj48UmVjTnVtPjQ4PC9S
ZWNOdW0+PHJlY29yZD48cmVjLW51bWJlcj40ODwvcmVjLW51bWJlcj48Zm9yZWlnbi1rZXlzPjxr
ZXkgYXBwPSJFTiIgZGItaWQ9InJzc2Q5NTBhencwZXhwZTJ6cmx2OXNkbnJlcGV0dnJ0cGU5YSIg
dGltZXN0YW1wPSIxNzYxMjgxMTEwIj40ODwva2V5PjwvZm9yZWlnbi1rZXlzPjxyZWYtdHlwZSBu
YW1lPSJSZXBvcnQiPjI3PC9yZWYtdHlwZT48Y29udHJpYnV0b3JzPjxhdXRob3JzPjxhdXRob3I+
V0hPIHJlZ2lvbmFsIG9mZmljZSBmb3IgQWZyaWNhIGFuZCBJbnRlciBjb3VudHJ5IFN1cHBvcnQg
VGVhbSAtIFdlc3QgQWZyaWNhLDwvYXV0aG9yPjwvYXV0aG9ycz48dGVydGlhcnktYXV0aG9ycz48
YXV0aG9yPldITyByZWdpb25hbCBvZmZpY2UgZm9yIEFmcmljYTwvYXV0aG9yPjwvdGVydGlhcnkt
YXV0aG9ycz48L2NvbnRyaWJ1dG9ycz48dGl0bGVzPjx0aXRsZT5XZWVrbHkgZmVlZGJhY2sgYnVs
bGV0aW4gb24gY2VyZWJyb3NwaW5hbCBtZW5pbmdpdGlzIC0gRVBJREVNSU9MT0dJQ0FMIFNJVFVB
VElPTiBPRiBXRUVLIDQ5LTUzPC90aXRsZT48c2Vjb25kYXJ5LXRpdGxlPk1lbmluZ2l0aXMgV2Vl
a2x5IEJ1bGxldGluPC9zZWNvbmRhcnktdGl0bGU+PC90aXRsZXM+PGRhdGVzPjx5ZWFyPjIwMTU8
L3llYXI+PC9kYXRlcz48dXJscz48L3VybHM+PC9yZWNvcmQ+PC9DaXRlPjxDaXRlPjxBdXRob3I+
V0hPIHJlZ2lvbmFsIG9mZmljZSBmb3IgQWZyaWNhIGFuZCBJbnRlciBjb3VudHJ5IFN1cHBvcnQg
VGVhbSAtIFdlc3QgQWZyaWNhPC9BdXRob3I+PFllYXI+MjAxNjwvWWVhcj48UmVjTnVtPjQ5PC9S
ZWNOdW0+PHJlY29yZD48cmVjLW51bWJlcj40OTwvcmVjLW51bWJlcj48Zm9yZWlnbi1rZXlzPjxr
ZXkgYXBwPSJFTiIgZGItaWQ9InJzc2Q5NTBhencwZXhwZTJ6cmx2OXNkbnJlcGV0dnJ0cGU5YSIg
dGltZXN0YW1wPSIxNzYxMjgxMTMyIj40OTwva2V5PjwvZm9yZWlnbi1rZXlzPjxyZWYtdHlwZSBu
YW1lPSJSZXBvcnQiPjI3PC9yZWYtdHlwZT48Y29udHJpYnV0b3JzPjxhdXRob3JzPjxhdXRob3I+
V0hPIHJlZ2lvbmFsIG9mZmljZSBmb3IgQWZyaWNhIGFuZCBJbnRlciBjb3VudHJ5IFN1cHBvcnQg
VGVhbSAtIFdlc3QgQWZyaWNhLDwvYXV0aG9yPjwvYXV0aG9ycz48dGVydGlhcnktYXV0aG9ycz48
YXV0aG9yPldITyByZWdpb25hbCBvZmZpY2UgZm9yIEFmcmljYTwvYXV0aG9yPjwvdGVydGlhcnkt
YXV0aG9ycz48L2NvbnRyaWJ1dG9ycz48dGl0bGVzPjx0aXRsZT5XZWVrbHkgZmVlZGJhY2sgYnVs
bGV0aW4gb24gY2VyZWJyb3NwaW5hbCBtZW5pbmdpdGlzIC0gRVBJREVNSU9MT0dJQ0FMIFNJVFVB
VElPTiBPRiBXRUVLIDQ4LTUyPC90aXRsZT48c2Vjb25kYXJ5LXRpdGxlPk1lbmluZ2l0aXMgV2Vl
a2x5IEJ1bGxldGluPC9zZWNvbmRhcnktdGl0bGU+PC90aXRsZXM+PGRhdGVzPjx5ZWFyPjIwMTY8
L3llYXI+PC9kYXRlcz48dXJscz48L3VybHM+PC9yZWNvcmQ+PC9DaXRlPjxDaXRlPjxBdXRob3I+
V0hPIHJlZ2lvbmFsIG9mZmljZSBmb3IgQWZyaWNhIGFuZCBJbnRlciBjb3VudHJ5IFN1cHBvcnQg
VGVhbSAtIFdlc3QgQWZyaWNhPC9BdXRob3I+PFllYXI+MjAxNzwvWWVhcj48UmVjTnVtPjUwPC9S
ZWNOdW0+PHJlY29yZD48cmVjLW51bWJlcj41MDwvcmVjLW51bWJlcj48Zm9yZWlnbi1rZXlzPjxr
ZXkgYXBwPSJFTiIgZGItaWQ9InJzc2Q5NTBhencwZXhwZTJ6cmx2OXNkbnJlcGV0dnJ0cGU5YSIg
dGltZXN0YW1wPSIxNzYxMjgxMTY0Ij41MDwva2V5PjwvZm9yZWlnbi1rZXlzPjxyZWYtdHlwZSBu
YW1lPSJSZXBvcnQiPjI3PC9yZWYtdHlwZT48Y29udHJpYnV0b3JzPjxhdXRob3JzPjxhdXRob3I+
V0hPIHJlZ2lvbmFsIG9mZmljZSBmb3IgQWZyaWNhIGFuZCBJbnRlciBjb3VudHJ5IFN1cHBvcnQg
VGVhbSAtIFdlc3QgQWZyaWNhLDwvYXV0aG9yPjwvYXV0aG9ycz48dGVydGlhcnktYXV0aG9ycz48
YXV0aG9yPldITyByZWdpb25hbCBvZmZpY2UgZm9yIEFmcmljYTwvYXV0aG9yPjwvdGVydGlhcnkt
YXV0aG9ycz48L2NvbnRyaWJ1dG9ycz48dGl0bGVzPjx0aXRsZT5XZWVrbHkgZmVlZGJhY2sgYnVs
bGV0aW4gb24gY2VyZWJyb3NwaW5hbCBtZW5pbmdpdGlzIC0gRVBJREVNSU9MT0dJQ0FMIFNJVFVB
VElPTiBPRiBXRUVLIDQ5LTUyPC90aXRsZT48c2Vjb25kYXJ5LXRpdGxlPk1lbmluZ2l0aXMgV2Vl
a2x5IEJ1bGxldGluPC9zZWNvbmRhcnktdGl0bGU+PC90aXRsZXM+PGRhdGVzPjx5ZWFyPjIwMTc8
L3llYXI+PC9kYXRlcz48dXJscz48L3VybHM+PC9yZWNvcmQ+PC9DaXRlPjxDaXRlPjxBdXRob3I+
V0hPIHJlZ2lvbmFsIG9mZmljZSBmb3IgQWZyaWNhIGFuZCBJbnRlciBjb3VudHJ5IFN1cHBvcnQg
VGVhbSAtIFdlc3QgQWZyaWNhPC9BdXRob3I+PFllYXI+MjAxODwvWWVhcj48UmVjTnVtPjUxPC9S
ZWNOdW0+PHJlY29yZD48cmVjLW51bWJlcj41MTwvcmVjLW51bWJlcj48Zm9yZWlnbi1rZXlzPjxr
ZXkgYXBwPSJFTiIgZGItaWQ9InJzc2Q5NTBhencwZXhwZTJ6cmx2OXNkbnJlcGV0dnJ0cGU5YSIg
dGltZXN0YW1wPSIxNzYxMjgxMTg1Ij41MTwva2V5PjwvZm9yZWlnbi1rZXlzPjxyZWYtdHlwZSBu
YW1lPSJSZXBvcnQiPjI3PC9yZWYtdHlwZT48Y29udHJpYnV0b3JzPjxhdXRob3JzPjxhdXRob3I+
V0hPIHJlZ2lvbmFsIG9mZmljZSBmb3IgQWZyaWNhIGFuZCBJbnRlciBjb3VudHJ5IFN1cHBvcnQg
VGVhbSAtIFdlc3QgQWZyaWNhLDwvYXV0aG9yPjwvYXV0aG9ycz48dGVydGlhcnktYXV0aG9ycz48
YXV0aG9yPldITyByZWdpb25hbCBvZmZpY2UgZm9yIEFmcmljYTwvYXV0aG9yPjwvdGVydGlhcnkt
YXV0aG9ycz48L2NvbnRyaWJ1dG9ycz48dGl0bGVzPjx0aXRsZT5XZWVrbHkgZmVlZGJhY2sgYnVs
bGV0aW4gb24gY2VyZWJyb3NwaW5hbCBtZW5pbmdpdGlzIC0gRVBJREVNSU9MT0dJQ0FMIFNJVFVB
VElPTiBPRiBXRUVLIDQ5LTUyPC90aXRsZT48c2Vjb25kYXJ5LXRpdGxlPk1lbmluZ2l0aXMgV2Vl
a2x5IEJ1bGxldGluPC9zZWNvbmRhcnktdGl0bGU+PC90aXRsZXM+PGRhdGVzPjx5ZWFyPjIwMTg8
L3llYXI+PC9kYXRlcz48dXJscz48L3VybHM+PC9yZWNvcmQ+PC9DaXRlPjwvRW5kTm90ZT4A
</w:fldData>
        </w:fldChar>
      </w:r>
      <w:r w:rsidR="006D261B">
        <w:rPr>
          <w:rStyle w:val="eop"/>
          <w:rFonts w:ascii="Times New Roman" w:hAnsi="Times New Roman" w:cs="Times New Roman"/>
          <w:sz w:val="20"/>
          <w:szCs w:val="20"/>
        </w:rPr>
        <w:instrText xml:space="preserve"> ADDIN EN.CITE.DATA </w:instrText>
      </w:r>
      <w:r w:rsidR="006D261B">
        <w:rPr>
          <w:rStyle w:val="eop"/>
          <w:rFonts w:ascii="Times New Roman" w:hAnsi="Times New Roman" w:cs="Times New Roman"/>
          <w:sz w:val="20"/>
          <w:szCs w:val="20"/>
        </w:rPr>
      </w:r>
      <w:r w:rsidR="006D261B">
        <w:rPr>
          <w:rStyle w:val="eop"/>
          <w:rFonts w:ascii="Times New Roman" w:hAnsi="Times New Roman" w:cs="Times New Roman"/>
          <w:sz w:val="20"/>
          <w:szCs w:val="20"/>
        </w:rPr>
        <w:fldChar w:fldCharType="end"/>
      </w:r>
      <w:r w:rsidR="00525504">
        <w:rPr>
          <w:rStyle w:val="eop"/>
          <w:rFonts w:ascii="Times New Roman" w:hAnsi="Times New Roman" w:cs="Times New Roman"/>
          <w:sz w:val="20"/>
          <w:szCs w:val="20"/>
        </w:rPr>
      </w:r>
      <w:r w:rsidR="00525504">
        <w:rPr>
          <w:rStyle w:val="eop"/>
          <w:rFonts w:ascii="Times New Roman" w:hAnsi="Times New Roman" w:cs="Times New Roman"/>
          <w:sz w:val="20"/>
          <w:szCs w:val="20"/>
        </w:rPr>
        <w:fldChar w:fldCharType="separate"/>
      </w:r>
      <w:r w:rsidR="006D261B">
        <w:rPr>
          <w:rStyle w:val="eop"/>
          <w:rFonts w:ascii="Times New Roman" w:hAnsi="Times New Roman" w:cs="Times New Roman"/>
          <w:noProof/>
          <w:sz w:val="20"/>
          <w:szCs w:val="20"/>
        </w:rPr>
        <w:t>[26-30]</w:t>
      </w:r>
      <w:r w:rsidR="00525504">
        <w:rPr>
          <w:rStyle w:val="eop"/>
          <w:rFonts w:ascii="Times New Roman" w:hAnsi="Times New Roman" w:cs="Times New Roman"/>
          <w:sz w:val="20"/>
          <w:szCs w:val="20"/>
        </w:rPr>
        <w:fldChar w:fldCharType="end"/>
      </w:r>
      <w:r w:rsidR="00FB5847">
        <w:rPr>
          <w:rFonts w:ascii="Times New Roman" w:hAnsi="Times New Roman" w:cs="Times New Roman"/>
          <w:sz w:val="20"/>
          <w:szCs w:val="20"/>
        </w:rPr>
        <w:t>.</w:t>
      </w:r>
      <w:r w:rsidRPr="00ED45F7">
        <w:rPr>
          <w:rFonts w:ascii="Times New Roman" w:hAnsi="Times New Roman" w:cs="Times New Roman"/>
          <w:sz w:val="20"/>
          <w:szCs w:val="20"/>
        </w:rPr>
        <w:t xml:space="preserve"> </w:t>
      </w:r>
      <w:bookmarkEnd w:id="18"/>
      <w:r w:rsidRPr="00ED45F7">
        <w:rPr>
          <w:rFonts w:ascii="Times New Roman" w:hAnsi="Times New Roman" w:cs="Times New Roman"/>
          <w:sz w:val="20"/>
          <w:szCs w:val="20"/>
        </w:rPr>
        <w:t>Simulations initialised with an asymptomatic prevalence of 0</w:t>
      </w:r>
      <w:r w:rsidR="00703A1A" w:rsidRPr="00ED45F7">
        <w:rPr>
          <w:rFonts w:ascii="Times New Roman" w:hAnsi="Times New Roman" w:cs="Times New Roman"/>
          <w:sz w:val="20"/>
          <w:szCs w:val="20"/>
        </w:rPr>
        <w:t>·</w:t>
      </w:r>
      <w:r w:rsidRPr="00ED45F7">
        <w:rPr>
          <w:rFonts w:ascii="Times New Roman" w:hAnsi="Times New Roman" w:cs="Times New Roman"/>
          <w:sz w:val="20"/>
          <w:szCs w:val="20"/>
        </w:rPr>
        <w:t xml:space="preserve">25% maintain a low level of asymptomatic disease and only produce a small increase in IMD cases due to the increased invasion rate during the epidemic season. However, simulations with higher initial prevalences tend to grow rapidly and produce noticeable peaks in both symptomatic and asymptomatic infections. </w:t>
      </w:r>
    </w:p>
    <w:p w14:paraId="75D305A1" w14:textId="79FDE8D6" w:rsidR="00AF4D70" w:rsidRPr="00ED45F7" w:rsidRDefault="00AF4D70" w:rsidP="00AF4D70">
      <w:pPr>
        <w:jc w:val="both"/>
        <w:rPr>
          <w:rFonts w:ascii="Times New Roman" w:hAnsi="Times New Roman" w:cs="Times New Roman"/>
          <w:sz w:val="20"/>
          <w:szCs w:val="20"/>
        </w:rPr>
      </w:pPr>
      <w:r w:rsidRPr="00ED45F7">
        <w:rPr>
          <w:rFonts w:ascii="Times New Roman" w:hAnsi="Times New Roman" w:cs="Times New Roman"/>
          <w:sz w:val="20"/>
          <w:szCs w:val="20"/>
        </w:rPr>
        <w:t>As the simulations are initialised with a non-zero carriage prevalence, we are in effect assuming that there was some level of endemic transmission occurring prior to when the model begins, which produced the assumed prevalence by the start of the epidemic season. This assumption means that we are ignoring the impact of population immunity which may have been developed prior to the epidemic season, and not accounting IMD cases accrued during the endemic period. These are significant simplifying assumptions, but as the rate of invasive disease outside of the epidemic season is known to be low and the model is calibrated against cases which occurred during a given epidemic season, we do not expect it to noticeably impact the calibration. The cumulative number of IMD cases and deaths produced across the range of initial prevalences allow us to reproduce the observed burdens in our outbreak data, and the estimates of increased asymptomatic prevalence during an outbreak align with estimates from the literature</w:t>
      </w:r>
      <w:r w:rsidRPr="00ED45F7">
        <w:rPr>
          <w:rFonts w:ascii="Times New Roman" w:hAnsi="Times New Roman" w:cs="Times New Roman"/>
          <w:sz w:val="20"/>
          <w:szCs w:val="20"/>
        </w:rPr>
        <w:fldChar w:fldCharType="begin">
          <w:fldData xml:space="preserve">PEVuZE5vdGU+PENpdGU+PEF1dGhvcj5NdWVsbGVyPC9BdXRob3I+PFllYXI+MjAxMDwvWWVhcj48
UmVjTnVtPjQ2PC9SZWNOdW0+PERpc3BsYXlUZXh0PlsxMiwgMjJdPC9EaXNwbGF5VGV4dD48cmVj
b3JkPjxyZWMtbnVtYmVyPjQ2PC9yZWMtbnVtYmVyPjxmb3JlaWduLWtleXM+PGtleSBhcHA9IkVO
IiBkYi1pZD0iMnphZnZ6OWQxdHR4eGNlOXBhaHZydnNoMDkyenpwcngyejUyIiB0aW1lc3RhbXA9
IjE3MTI3NDQ4MTIiPjQ2PC9rZXk+PC9mb3JlaWduLWtleXM+PHJlZi10eXBlIG5hbWU9IkpvdXJu
YWwgQXJ0aWNsZSI+MTc8L3JlZi10eXBlPjxjb250cmlidXRvcnM+PGF1dGhvcnM+PGF1dGhvcj5N
dWVsbGVyLCBKLiBFLjwvYXV0aG9yPjxhdXRob3I+R2Vzc25lciwgQi4gRC48L2F1dGhvcj48L2F1
dGhvcnM+PC9jb250cmlidXRvcnM+PGF1dGgtYWRkcmVzcz5BZ2VuY2UgZGUgTWVkZWNpbmUgUHJl
dmVudGl2ZSwgSW5zdGl0dXQgUGFzdGV1ciwgMjUtMjggcnVlIGR1IERyIFJvdXgsIDc1NzI0IFBh
cmlzIGNlZGV4IDE1LCBGcmFuY2UuIGptdWVsbGVyQGFhbXAub3JnPC9hdXRoLWFkZHJlc3M+PHRp
dGxlcz48dGl0bGU+QSBoeXBvdGhldGljYWwgZXhwbGFuYXRvcnkgbW9kZWwgZm9yIG1lbmluZ29j
b2NjYWwgbWVuaW5naXRpcyBpbiB0aGUgQWZyaWNhbiBtZW5pbmdpdGlzIGJlbHQ8L3RpdGxlPjxz
ZWNvbmRhcnktdGl0bGU+SW50IEogSW5mZWN0IERpczwvc2Vjb25kYXJ5LXRpdGxlPjwvdGl0bGVz
PjxwZXJpb2RpY2FsPjxmdWxsLXRpdGxlPkludCBKIEluZmVjdCBEaXM8L2Z1bGwtdGl0bGU+PC9w
ZXJpb2RpY2FsPjxwYWdlcz5lNTUzLTk8L3BhZ2VzPjx2b2x1bWU+MTQ8L3ZvbHVtZT48bnVtYmVy
Pjc8L251bWJlcj48ZWRpdGlvbj4yMDA5LzEyLzE5PC9lZGl0aW9uPjxrZXl3b3Jkcz48a2V5d29y
ZD5BZnJpY2EvZXBpZGVtaW9sb2d5PC9rZXl3b3JkPjxrZXl3b3JkPipEaXNlYXNlIE91dGJyZWFr
czwva2V5d29yZD48a2V5d29yZD4qRW5kZW1pYyBEaXNlYXNlczwva2V5d29yZD48a2V5d29yZD5I
dW1hbnM8L2tleXdvcmQ+PGtleXdvcmQ+SW5jaWRlbmNlPC9rZXl3b3JkPjxrZXl3b3JkPk1lbmlu
Z2l0aXMsIE1lbmluZ29jb2NjYWwvKmVwaWRlbWlvbG9neS9taWNyb2Jpb2xvZ3kvcHJldmVudGlv
biAmYW1wOyBjb250cm9sPC9rZXl3b3JkPjxrZXl3b3JkPk1lbmluZ29jb2NjYWwgVmFjY2luZXM8
L2tleXdvcmQ+PGtleXdvcmQ+Kk1vZGVscywgQmlvbG9naWNhbDwva2V5d29yZD48a2V5d29yZD5O
ZWlzc2VyaWEgbWVuaW5naXRpZGlzL2ltbXVub2xvZ3k8L2tleXdvcmQ+PGtleXdvcmQ+UmFpbjwv
a2V5d29yZD48a2V5d29yZD5SaXNrIEZhY3RvcnM8L2tleXdvcmQ+PGtleXdvcmQ+U2Vhc29uczwv
a2V5d29yZD48L2tleXdvcmRzPjxkYXRlcz48eWVhcj4yMDEwPC95ZWFyPjxwdWItZGF0ZXM+PGRh
dGU+SnVsPC9kYXRlPjwvcHViLWRhdGVzPjwvZGF0ZXM+PGlzYm4+MTg3OC0zNTExIChFbGVjdHJv
bmljKSYjeEQ7MTIwMS05NzEyIChMaW5raW5nKTwvaXNibj48YWNjZXNzaW9uLW51bT4yMDAxODU0
NjwvYWNjZXNzaW9uLW51bT48dXJscz48cmVsYXRlZC11cmxzPjx1cmw+aHR0cHM6Ly93d3cubmNi
aS5ubG0ubmloLmdvdi9wdWJtZWQvMjAwMTg1NDY8L3VybD48L3JlbGF0ZWQtdXJscz48L3VybHM+
PGVsZWN0cm9uaWMtcmVzb3VyY2UtbnVtPjEwLjEwMTYvai5pamlkLjIwMDkuMDguMDEzPC9lbGVj
dHJvbmljLXJlc291cmNlLW51bT48L3JlY29yZD48L0NpdGU+PENpdGU+PEF1dGhvcj5Ucm90dGVy
PC9BdXRob3I+PFllYXI+MjAwNzwvWWVhcj48UmVjTnVtPjMyPC9SZWNOdW0+PHJlY29yZD48cmVj
LW51bWJlcj4zMjwvcmVjLW51bWJlcj48Zm9yZWlnbi1rZXlzPjxrZXkgYXBwPSJFTiIgZGItaWQ9
IjJ6YWZ2ejlkMXR0eHhjZTlwYWh2cnZzaDA5Mnp6cHJ4Mno1MiIgdGltZXN0YW1wPSIxNzEyNzQx
MTAzIj4zMjwva2V5PjwvZm9yZWlnbi1rZXlzPjxyZWYtdHlwZSBuYW1lPSJKb3VybmFsIEFydGlj
bGUiPjE3PC9yZWYtdHlwZT48Y29udHJpYnV0b3JzPjxhdXRob3JzPjxhdXRob3I+VHJvdHRlciwg
Qy4gTC48L2F1dGhvcj48YXV0aG9yPkdyZWVud29vZCwgQi4gTS48L2F1dGhvcj48L2F1dGhvcnM+
PC9jb250cmlidXRvcnM+PGF1dGgtYWRkcmVzcz5EZXBhcnRtZW50IG9mIFNvY2lhbCBNZWRpY2lu
ZSwgVW5pdmVyc2l0eSBvZiBCcmlzdG9sLCBCcmlzdG9sLCBVSy4gY2Fyb2xpbmUudHJvdHRlckBi
cmlzdG9sLmFjLnVrPC9hdXRoLWFkZHJlc3M+PHRpdGxlcz48dGl0bGU+TWVuaW5nb2NvY2NhbCBj
YXJyaWFnZSBpbiB0aGUgQWZyaWNhbiBtZW5pbmdpdGlzIGJlbHQ8L3RpdGxlPjxzZWNvbmRhcnkt
dGl0bGU+TGFuY2V0IEluZmVjdCBEaXM8L3NlY29uZGFyeS10aXRsZT48L3RpdGxlcz48cGVyaW9k
aWNhbD48ZnVsbC10aXRsZT5MYW5jZXQgSW5mZWN0IERpczwvZnVsbC10aXRsZT48L3BlcmlvZGlj
YWw+PHBhZ2VzPjc5Ny04MDM8L3BhZ2VzPjx2b2x1bWU+Nzwvdm9sdW1lPjxudW1iZXI+MTI8L251
bWJlcj48ZWRpdGlvbj4yMDA3LzExLzMwPC9lZGl0aW9uPjxrZXl3b3Jkcz48a2V5d29yZD5BZnJp
Y2EvZXBpZGVtaW9sb2d5PC9rZXl3b3JkPjxrZXl3b3JkPipDYXJyaWVyIFN0YXRlPC9rZXl3b3Jk
PjxrZXl3b3JkPkh1bWFuczwva2V5d29yZD48a2V5d29yZD5NZW5pbmdpdGlzLCBNZW5pbmdvY29j
Y2FsL2VwaWRlbWlvbG9neS8qcHJldmVudGlvbiAmYW1wOyBjb250cm9sLyp0cmFuc21pc3Npb248
L2tleXdvcmQ+PGtleXdvcmQ+TWVuaW5nb2NvY2NhbCBWYWNjaW5lczwva2V5d29yZD48a2V5d29y
ZD5UcmVhdG1lbnQgT3V0Y29tZTwva2V5d29yZD48L2tleXdvcmRzPjxkYXRlcz48eWVhcj4yMDA3
PC95ZWFyPjxwdWItZGF0ZXM+PGRhdGU+RGVjPC9kYXRlPjwvcHViLWRhdGVzPjwvZGF0ZXM+PGlz
Ym4+MTQ3My0zMDk5IChQcmludCkmI3hEOzE0NzMtMzA5OSAoTGlua2luZyk8L2lzYm4+PGFjY2Vz
c2lvbi1udW0+MTgwNDU1NjI8L2FjY2Vzc2lvbi1udW0+PHVybHM+PHJlbGF0ZWQtdXJscz48dXJs
Pmh0dHBzOi8vd3d3Lm5jYmkubmxtLm5paC5nb3YvcHVibWVkLzE4MDQ1NTYyPC91cmw+PC9yZWxh
dGVkLXVybHM+PC91cmxzPjxlbGVjdHJvbmljLXJlc291cmNlLW51bT4xMC4xMDE2L1MxNDczLTMw
OTkoMDcpNzAyODgtODwvZWxlY3Ryb25pYy1yZXNvdXJjZS1udW0+PC9yZWNvcmQ+PC9DaXRlPjwv
RW5kTm90ZT5=
</w:fldData>
        </w:fldChar>
      </w:r>
      <w:r w:rsidR="00A23962">
        <w:rPr>
          <w:rFonts w:ascii="Times New Roman" w:hAnsi="Times New Roman" w:cs="Times New Roman"/>
          <w:sz w:val="20"/>
          <w:szCs w:val="20"/>
        </w:rPr>
        <w:instrText xml:space="preserve"> ADDIN EN.CITE </w:instrText>
      </w:r>
      <w:r w:rsidR="00A23962">
        <w:rPr>
          <w:rFonts w:ascii="Times New Roman" w:hAnsi="Times New Roman" w:cs="Times New Roman"/>
          <w:sz w:val="20"/>
          <w:szCs w:val="20"/>
        </w:rPr>
        <w:fldChar w:fldCharType="begin">
          <w:fldData xml:space="preserve">PEVuZE5vdGU+PENpdGU+PEF1dGhvcj5NdWVsbGVyPC9BdXRob3I+PFllYXI+MjAxMDwvWWVhcj48
UmVjTnVtPjQ2PC9SZWNOdW0+PERpc3BsYXlUZXh0PlsxMiwgMjJdPC9EaXNwbGF5VGV4dD48cmVj
b3JkPjxyZWMtbnVtYmVyPjQ2PC9yZWMtbnVtYmVyPjxmb3JlaWduLWtleXM+PGtleSBhcHA9IkVO
IiBkYi1pZD0iMnphZnZ6OWQxdHR4eGNlOXBhaHZydnNoMDkyenpwcngyejUyIiB0aW1lc3RhbXA9
IjE3MTI3NDQ4MTIiPjQ2PC9rZXk+PC9mb3JlaWduLWtleXM+PHJlZi10eXBlIG5hbWU9IkpvdXJu
YWwgQXJ0aWNsZSI+MTc8L3JlZi10eXBlPjxjb250cmlidXRvcnM+PGF1dGhvcnM+PGF1dGhvcj5N
dWVsbGVyLCBKLiBFLjwvYXV0aG9yPjxhdXRob3I+R2Vzc25lciwgQi4gRC48L2F1dGhvcj48L2F1
dGhvcnM+PC9jb250cmlidXRvcnM+PGF1dGgtYWRkcmVzcz5BZ2VuY2UgZGUgTWVkZWNpbmUgUHJl
dmVudGl2ZSwgSW5zdGl0dXQgUGFzdGV1ciwgMjUtMjggcnVlIGR1IERyIFJvdXgsIDc1NzI0IFBh
cmlzIGNlZGV4IDE1LCBGcmFuY2UuIGptdWVsbGVyQGFhbXAub3JnPC9hdXRoLWFkZHJlc3M+PHRp
dGxlcz48dGl0bGU+QSBoeXBvdGhldGljYWwgZXhwbGFuYXRvcnkgbW9kZWwgZm9yIG1lbmluZ29j
b2NjYWwgbWVuaW5naXRpcyBpbiB0aGUgQWZyaWNhbiBtZW5pbmdpdGlzIGJlbHQ8L3RpdGxlPjxz
ZWNvbmRhcnktdGl0bGU+SW50IEogSW5mZWN0IERpczwvc2Vjb25kYXJ5LXRpdGxlPjwvdGl0bGVz
PjxwZXJpb2RpY2FsPjxmdWxsLXRpdGxlPkludCBKIEluZmVjdCBEaXM8L2Z1bGwtdGl0bGU+PC9w
ZXJpb2RpY2FsPjxwYWdlcz5lNTUzLTk8L3BhZ2VzPjx2b2x1bWU+MTQ8L3ZvbHVtZT48bnVtYmVy
Pjc8L251bWJlcj48ZWRpdGlvbj4yMDA5LzEyLzE5PC9lZGl0aW9uPjxrZXl3b3Jkcz48a2V5d29y
ZD5BZnJpY2EvZXBpZGVtaW9sb2d5PC9rZXl3b3JkPjxrZXl3b3JkPipEaXNlYXNlIE91dGJyZWFr
czwva2V5d29yZD48a2V5d29yZD4qRW5kZW1pYyBEaXNlYXNlczwva2V5d29yZD48a2V5d29yZD5I
dW1hbnM8L2tleXdvcmQ+PGtleXdvcmQ+SW5jaWRlbmNlPC9rZXl3b3JkPjxrZXl3b3JkPk1lbmlu
Z2l0aXMsIE1lbmluZ29jb2NjYWwvKmVwaWRlbWlvbG9neS9taWNyb2Jpb2xvZ3kvcHJldmVudGlv
biAmYW1wOyBjb250cm9sPC9rZXl3b3JkPjxrZXl3b3JkPk1lbmluZ29jb2NjYWwgVmFjY2luZXM8
L2tleXdvcmQ+PGtleXdvcmQ+Kk1vZGVscywgQmlvbG9naWNhbDwva2V5d29yZD48a2V5d29yZD5O
ZWlzc2VyaWEgbWVuaW5naXRpZGlzL2ltbXVub2xvZ3k8L2tleXdvcmQ+PGtleXdvcmQ+UmFpbjwv
a2V5d29yZD48a2V5d29yZD5SaXNrIEZhY3RvcnM8L2tleXdvcmQ+PGtleXdvcmQ+U2Vhc29uczwv
a2V5d29yZD48L2tleXdvcmRzPjxkYXRlcz48eWVhcj4yMDEwPC95ZWFyPjxwdWItZGF0ZXM+PGRh
dGU+SnVsPC9kYXRlPjwvcHViLWRhdGVzPjwvZGF0ZXM+PGlzYm4+MTg3OC0zNTExIChFbGVjdHJv
bmljKSYjeEQ7MTIwMS05NzEyIChMaW5raW5nKTwvaXNibj48YWNjZXNzaW9uLW51bT4yMDAxODU0
NjwvYWNjZXNzaW9uLW51bT48dXJscz48cmVsYXRlZC11cmxzPjx1cmw+aHR0cHM6Ly93d3cubmNi
aS5ubG0ubmloLmdvdi9wdWJtZWQvMjAwMTg1NDY8L3VybD48L3JlbGF0ZWQtdXJscz48L3VybHM+
PGVsZWN0cm9uaWMtcmVzb3VyY2UtbnVtPjEwLjEwMTYvai5pamlkLjIwMDkuMDguMDEzPC9lbGVj
dHJvbmljLXJlc291cmNlLW51bT48L3JlY29yZD48L0NpdGU+PENpdGU+PEF1dGhvcj5Ucm90dGVy
PC9BdXRob3I+PFllYXI+MjAwNzwvWWVhcj48UmVjTnVtPjMyPC9SZWNOdW0+PHJlY29yZD48cmVj
LW51bWJlcj4zMjwvcmVjLW51bWJlcj48Zm9yZWlnbi1rZXlzPjxrZXkgYXBwPSJFTiIgZGItaWQ9
IjJ6YWZ2ejlkMXR0eHhjZTlwYWh2cnZzaDA5Mnp6cHJ4Mno1MiIgdGltZXN0YW1wPSIxNzEyNzQx
MTAzIj4zMjwva2V5PjwvZm9yZWlnbi1rZXlzPjxyZWYtdHlwZSBuYW1lPSJKb3VybmFsIEFydGlj
bGUiPjE3PC9yZWYtdHlwZT48Y29udHJpYnV0b3JzPjxhdXRob3JzPjxhdXRob3I+VHJvdHRlciwg
Qy4gTC48L2F1dGhvcj48YXV0aG9yPkdyZWVud29vZCwgQi4gTS48L2F1dGhvcj48L2F1dGhvcnM+
PC9jb250cmlidXRvcnM+PGF1dGgtYWRkcmVzcz5EZXBhcnRtZW50IG9mIFNvY2lhbCBNZWRpY2lu
ZSwgVW5pdmVyc2l0eSBvZiBCcmlzdG9sLCBCcmlzdG9sLCBVSy4gY2Fyb2xpbmUudHJvdHRlckBi
cmlzdG9sLmFjLnVrPC9hdXRoLWFkZHJlc3M+PHRpdGxlcz48dGl0bGU+TWVuaW5nb2NvY2NhbCBj
YXJyaWFnZSBpbiB0aGUgQWZyaWNhbiBtZW5pbmdpdGlzIGJlbHQ8L3RpdGxlPjxzZWNvbmRhcnkt
dGl0bGU+TGFuY2V0IEluZmVjdCBEaXM8L3NlY29uZGFyeS10aXRsZT48L3RpdGxlcz48cGVyaW9k
aWNhbD48ZnVsbC10aXRsZT5MYW5jZXQgSW5mZWN0IERpczwvZnVsbC10aXRsZT48L3BlcmlvZGlj
YWw+PHBhZ2VzPjc5Ny04MDM8L3BhZ2VzPjx2b2x1bWU+Nzwvdm9sdW1lPjxudW1iZXI+MTI8L251
bWJlcj48ZWRpdGlvbj4yMDA3LzExLzMwPC9lZGl0aW9uPjxrZXl3b3Jkcz48a2V5d29yZD5BZnJp
Y2EvZXBpZGVtaW9sb2d5PC9rZXl3b3JkPjxrZXl3b3JkPipDYXJyaWVyIFN0YXRlPC9rZXl3b3Jk
PjxrZXl3b3JkPkh1bWFuczwva2V5d29yZD48a2V5d29yZD5NZW5pbmdpdGlzLCBNZW5pbmdvY29j
Y2FsL2VwaWRlbWlvbG9neS8qcHJldmVudGlvbiAmYW1wOyBjb250cm9sLyp0cmFuc21pc3Npb248
L2tleXdvcmQ+PGtleXdvcmQ+TWVuaW5nb2NvY2NhbCBWYWNjaW5lczwva2V5d29yZD48a2V5d29y
ZD5UcmVhdG1lbnQgT3V0Y29tZTwva2V5d29yZD48L2tleXdvcmRzPjxkYXRlcz48eWVhcj4yMDA3
PC95ZWFyPjxwdWItZGF0ZXM+PGRhdGU+RGVjPC9kYXRlPjwvcHViLWRhdGVzPjwvZGF0ZXM+PGlz
Ym4+MTQ3My0zMDk5IChQcmludCkmI3hEOzE0NzMtMzA5OSAoTGlua2luZyk8L2lzYm4+PGFjY2Vz
c2lvbi1udW0+MTgwNDU1NjI8L2FjY2Vzc2lvbi1udW0+PHVybHM+PHJlbGF0ZWQtdXJscz48dXJs
Pmh0dHBzOi8vd3d3Lm5jYmkubmxtLm5paC5nb3YvcHVibWVkLzE4MDQ1NTYyPC91cmw+PC9yZWxh
dGVkLXVybHM+PC91cmxzPjxlbGVjdHJvbmljLXJlc291cmNlLW51bT4xMC4xMDE2L1MxNDczLTMw
OTkoMDcpNzAyODgtODwvZWxlY3Ryb25pYy1yZXNvdXJjZS1udW0+PC9yZWNvcmQ+PC9DaXRlPjwv
RW5kTm90ZT5=
</w:fldData>
        </w:fldChar>
      </w:r>
      <w:r w:rsidR="00A23962">
        <w:rPr>
          <w:rFonts w:ascii="Times New Roman" w:hAnsi="Times New Roman" w:cs="Times New Roman"/>
          <w:sz w:val="20"/>
          <w:szCs w:val="20"/>
        </w:rPr>
        <w:instrText xml:space="preserve"> ADDIN EN.CITE.DATA </w:instrText>
      </w:r>
      <w:r w:rsidR="00A23962">
        <w:rPr>
          <w:rFonts w:ascii="Times New Roman" w:hAnsi="Times New Roman" w:cs="Times New Roman"/>
          <w:sz w:val="20"/>
          <w:szCs w:val="20"/>
        </w:rPr>
      </w:r>
      <w:r w:rsidR="00A23962">
        <w:rPr>
          <w:rFonts w:ascii="Times New Roman" w:hAnsi="Times New Roman" w:cs="Times New Roman"/>
          <w:sz w:val="20"/>
          <w:szCs w:val="20"/>
        </w:rPr>
        <w:fldChar w:fldCharType="end"/>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A23962">
        <w:rPr>
          <w:rFonts w:ascii="Times New Roman" w:hAnsi="Times New Roman" w:cs="Times New Roman"/>
          <w:noProof/>
          <w:sz w:val="20"/>
          <w:szCs w:val="20"/>
        </w:rPr>
        <w:t>[12, 22]</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w:t>
      </w:r>
    </w:p>
    <w:p w14:paraId="3B8BD6F1" w14:textId="415A76E8" w:rsidR="00AF4D70" w:rsidRPr="00ED45F7" w:rsidRDefault="00AF4D70" w:rsidP="00AF4D70">
      <w:pPr>
        <w:jc w:val="both"/>
        <w:rPr>
          <w:rFonts w:ascii="Times New Roman" w:hAnsi="Times New Roman" w:cs="Times New Roman"/>
          <w:sz w:val="20"/>
          <w:szCs w:val="20"/>
        </w:rPr>
      </w:pPr>
      <w:r w:rsidRPr="00ED45F7">
        <w:rPr>
          <w:rFonts w:ascii="Times New Roman" w:hAnsi="Times New Roman" w:cs="Times New Roman"/>
          <w:sz w:val="20"/>
          <w:szCs w:val="20"/>
        </w:rPr>
        <w:t xml:space="preserve">To produce the </w:t>
      </w:r>
      <w:r w:rsidR="00C71492" w:rsidRPr="00625B0E">
        <w:rPr>
          <w:rFonts w:ascii="Times New Roman" w:hAnsi="Times New Roman" w:cs="Times New Roman"/>
          <w:i/>
          <w:iCs/>
          <w:sz w:val="20"/>
          <w:szCs w:val="20"/>
        </w:rPr>
        <w:t>Baseline</w:t>
      </w:r>
      <w:r w:rsidR="00C71492" w:rsidRPr="00ED45F7">
        <w:rPr>
          <w:rFonts w:ascii="Times New Roman" w:hAnsi="Times New Roman" w:cs="Times New Roman"/>
          <w:sz w:val="20"/>
          <w:szCs w:val="20"/>
        </w:rPr>
        <w:t xml:space="preserve"> </w:t>
      </w:r>
      <w:r w:rsidRPr="00ED45F7">
        <w:rPr>
          <w:rFonts w:ascii="Times New Roman" w:hAnsi="Times New Roman" w:cs="Times New Roman"/>
          <w:sz w:val="20"/>
          <w:szCs w:val="20"/>
        </w:rPr>
        <w:t xml:space="preserve">simulations the model was </w:t>
      </w:r>
      <w:r w:rsidR="001F3044" w:rsidRPr="00ED45F7">
        <w:rPr>
          <w:rFonts w:ascii="Times New Roman" w:hAnsi="Times New Roman" w:cs="Times New Roman"/>
          <w:sz w:val="20"/>
          <w:szCs w:val="20"/>
        </w:rPr>
        <w:t xml:space="preserve">run with a response time of </w:t>
      </w:r>
      <w:r w:rsidR="002355E7" w:rsidRPr="00ED45F7">
        <w:rPr>
          <w:rFonts w:ascii="Times New Roman" w:hAnsi="Times New Roman" w:cs="Times New Roman"/>
          <w:sz w:val="20"/>
          <w:szCs w:val="20"/>
        </w:rPr>
        <w:t>75</w:t>
      </w:r>
      <w:r w:rsidR="001F3044" w:rsidRPr="00ED45F7">
        <w:rPr>
          <w:rFonts w:ascii="Times New Roman" w:hAnsi="Times New Roman" w:cs="Times New Roman"/>
          <w:sz w:val="20"/>
          <w:szCs w:val="20"/>
        </w:rPr>
        <w:t xml:space="preserve"> days and a daily vaccination rate of 4300 doses</w:t>
      </w:r>
      <w:r w:rsidRPr="00ED45F7">
        <w:rPr>
          <w:rFonts w:ascii="Times New Roman" w:hAnsi="Times New Roman" w:cs="Times New Roman"/>
          <w:sz w:val="20"/>
          <w:szCs w:val="20"/>
        </w:rPr>
        <w:t>,</w:t>
      </w:r>
      <w:r w:rsidR="001F3044" w:rsidRPr="00ED45F7">
        <w:rPr>
          <w:rFonts w:ascii="Times New Roman" w:hAnsi="Times New Roman" w:cs="Times New Roman"/>
          <w:sz w:val="20"/>
          <w:szCs w:val="20"/>
        </w:rPr>
        <w:t xml:space="preserve"> reflecting the mean values from the </w:t>
      </w:r>
      <w:r w:rsidR="00B37293" w:rsidRPr="00ED45F7">
        <w:rPr>
          <w:rFonts w:ascii="Times New Roman" w:hAnsi="Times New Roman" w:cs="Times New Roman"/>
          <w:sz w:val="20"/>
          <w:szCs w:val="20"/>
        </w:rPr>
        <w:t xml:space="preserve">outbreak </w:t>
      </w:r>
      <w:r w:rsidR="001F3044" w:rsidRPr="00ED45F7">
        <w:rPr>
          <w:rFonts w:ascii="Times New Roman" w:hAnsi="Times New Roman" w:cs="Times New Roman"/>
          <w:sz w:val="20"/>
          <w:szCs w:val="20"/>
        </w:rPr>
        <w:t>dataset</w:t>
      </w:r>
      <w:r w:rsidR="00B37293" w:rsidRPr="00ED45F7">
        <w:rPr>
          <w:rFonts w:ascii="Times New Roman" w:hAnsi="Times New Roman" w:cs="Times New Roman"/>
          <w:sz w:val="20"/>
          <w:szCs w:val="20"/>
        </w:rPr>
        <w:fldChar w:fldCharType="begin"/>
      </w:r>
      <w:r w:rsidR="00BA0C71">
        <w:rPr>
          <w:rFonts w:ascii="Times New Roman" w:hAnsi="Times New Roman" w:cs="Times New Roman"/>
          <w:sz w:val="20"/>
          <w:szCs w:val="20"/>
        </w:rPr>
        <w:instrText xml:space="preserve"> ADDIN EN.CITE &lt;EndNote&gt;&lt;Cite&gt;&lt;Author&gt;Delport&lt;/Author&gt;&lt;Year&gt;2024&lt;/Year&gt;&lt;RecNum&gt;559&lt;/RecNum&gt;&lt;DisplayText&gt;[1]&lt;/DisplayText&gt;&lt;record&gt;&lt;rec-number&gt;559&lt;/rec-number&gt;&lt;foreign-keys&gt;&lt;key app="EN" db-id="2zafvz9d1ttxxce9pahvrvsh092zzprx2z52" timestamp="1751674679"&gt;559&lt;/key&gt;&lt;/foreign-keys&gt;&lt;ref-type name="Dataset"&gt;59&lt;/ref-type&gt;&lt;contributors&gt;&lt;authors&gt;&lt;author&gt;Delport, D.&lt;/author&gt;&lt;author&gt;Muellenmeister, A.&lt;/author&gt;&lt;author&gt;MacKechnie, G.&lt;/author&gt;&lt;author&gt;Vaccher, S.&lt;/author&gt;&lt;author&gt;Mengistu, T.&lt;/author&gt;&lt;author&gt;Hogan, D.&lt;/author&gt;&lt;author&gt;Abeysuriya, R.&lt;/author&gt;&lt;author&gt;Scott, N.&lt;/author&gt;&lt;/authors&gt;&lt;/contributors&gt;&lt;titles&gt;&lt;title&gt;Estimating the historical impact of outbreak response immunization programmes across 210 outbreaks in low and middle-income countries&lt;/title&gt;&lt;/titles&gt;&lt;section&gt;03/06/2024&lt;/section&gt;&lt;dates&gt;&lt;year&gt;2024&lt;/year&gt;&lt;/dates&gt;&lt;publisher&gt;Zenodo&lt;/publisher&gt;&lt;urls&gt;&lt;related-urls&gt;&lt;url&gt;https://zenodo.org/records/15751150&lt;/url&gt;&lt;/related-urls&gt;&lt;/urls&gt;&lt;electronic-resource-num&gt;10.5281/zenodo.15751150&lt;/electronic-resource-num&gt;&lt;/record&gt;&lt;/Cite&gt;&lt;/EndNote&gt;</w:instrText>
      </w:r>
      <w:r w:rsidR="00B37293" w:rsidRPr="00ED45F7">
        <w:rPr>
          <w:rFonts w:ascii="Times New Roman" w:hAnsi="Times New Roman" w:cs="Times New Roman"/>
          <w:sz w:val="20"/>
          <w:szCs w:val="20"/>
        </w:rPr>
        <w:fldChar w:fldCharType="separate"/>
      </w:r>
      <w:r w:rsidR="00D44463" w:rsidRPr="00BA0C71">
        <w:rPr>
          <w:rFonts w:ascii="Times New Roman" w:hAnsi="Times New Roman" w:cs="Times New Roman"/>
          <w:noProof/>
          <w:sz w:val="20"/>
          <w:szCs w:val="20"/>
        </w:rPr>
        <w:t>[1]</w:t>
      </w:r>
      <w:r w:rsidR="00B37293" w:rsidRPr="00ED45F7">
        <w:rPr>
          <w:rFonts w:ascii="Times New Roman" w:hAnsi="Times New Roman" w:cs="Times New Roman"/>
          <w:sz w:val="20"/>
          <w:szCs w:val="20"/>
        </w:rPr>
        <w:fldChar w:fldCharType="end"/>
      </w:r>
      <w:r w:rsidR="001F3044" w:rsidRPr="00ED45F7">
        <w:rPr>
          <w:rFonts w:ascii="Times New Roman" w:hAnsi="Times New Roman" w:cs="Times New Roman"/>
          <w:sz w:val="20"/>
          <w:szCs w:val="20"/>
        </w:rPr>
        <w:t>, across a range of</w:t>
      </w:r>
      <w:r w:rsidRPr="00ED45F7">
        <w:rPr>
          <w:rFonts w:ascii="Times New Roman" w:hAnsi="Times New Roman" w:cs="Times New Roman"/>
          <w:sz w:val="20"/>
          <w:szCs w:val="20"/>
        </w:rPr>
        <w:t xml:space="preserve"> initial carriage prevalence</w:t>
      </w:r>
      <w:r w:rsidR="001F3044" w:rsidRPr="00ED45F7">
        <w:rPr>
          <w:rFonts w:ascii="Times New Roman" w:hAnsi="Times New Roman" w:cs="Times New Roman"/>
          <w:sz w:val="20"/>
          <w:szCs w:val="20"/>
        </w:rPr>
        <w:t xml:space="preserve"> values</w:t>
      </w:r>
      <w:r w:rsidRPr="00ED45F7">
        <w:rPr>
          <w:rFonts w:ascii="Times New Roman" w:hAnsi="Times New Roman" w:cs="Times New Roman"/>
          <w:sz w:val="20"/>
          <w:szCs w:val="20"/>
        </w:rPr>
        <w:t xml:space="preserve"> (0</w:t>
      </w:r>
      <w:r w:rsidR="00703A1A" w:rsidRPr="00ED45F7">
        <w:rPr>
          <w:rFonts w:ascii="Times New Roman" w:hAnsi="Times New Roman" w:cs="Times New Roman"/>
          <w:sz w:val="20"/>
          <w:szCs w:val="20"/>
        </w:rPr>
        <w:t>·</w:t>
      </w:r>
      <w:r w:rsidRPr="00ED45F7">
        <w:rPr>
          <w:rFonts w:ascii="Times New Roman" w:hAnsi="Times New Roman" w:cs="Times New Roman"/>
          <w:sz w:val="20"/>
          <w:szCs w:val="20"/>
        </w:rPr>
        <w:t>25%, 1%, 2</w:t>
      </w:r>
      <w:r w:rsidR="00703A1A" w:rsidRPr="00ED45F7">
        <w:rPr>
          <w:rFonts w:ascii="Times New Roman" w:hAnsi="Times New Roman" w:cs="Times New Roman"/>
          <w:sz w:val="20"/>
          <w:szCs w:val="20"/>
        </w:rPr>
        <w:t>·</w:t>
      </w:r>
      <w:r w:rsidRPr="00ED45F7">
        <w:rPr>
          <w:rFonts w:ascii="Times New Roman" w:hAnsi="Times New Roman" w:cs="Times New Roman"/>
          <w:sz w:val="20"/>
          <w:szCs w:val="20"/>
        </w:rPr>
        <w:t>5%, 5%, 7</w:t>
      </w:r>
      <w:r w:rsidR="00703A1A" w:rsidRPr="00ED45F7">
        <w:rPr>
          <w:rFonts w:ascii="Times New Roman" w:hAnsi="Times New Roman" w:cs="Times New Roman"/>
          <w:sz w:val="20"/>
          <w:szCs w:val="20"/>
        </w:rPr>
        <w:t>·</w:t>
      </w:r>
      <w:r w:rsidRPr="00ED45F7">
        <w:rPr>
          <w:rFonts w:ascii="Times New Roman" w:hAnsi="Times New Roman" w:cs="Times New Roman"/>
          <w:sz w:val="20"/>
          <w:szCs w:val="20"/>
        </w:rPr>
        <w:t>5%, or 10</w:t>
      </w:r>
      <w:r w:rsidR="001F3044" w:rsidRPr="00ED45F7">
        <w:rPr>
          <w:rFonts w:ascii="Times New Roman" w:hAnsi="Times New Roman" w:cs="Times New Roman"/>
          <w:sz w:val="20"/>
          <w:szCs w:val="20"/>
        </w:rPr>
        <w:t>%)</w:t>
      </w:r>
      <w:r w:rsidRPr="00ED45F7">
        <w:rPr>
          <w:rFonts w:ascii="Times New Roman" w:hAnsi="Times New Roman" w:cs="Times New Roman"/>
          <w:sz w:val="20"/>
          <w:szCs w:val="20"/>
        </w:rPr>
        <w:t xml:space="preserve">. </w:t>
      </w:r>
      <w:r w:rsidR="00AD0372" w:rsidRPr="00ED45F7">
        <w:rPr>
          <w:rFonts w:ascii="Times New Roman" w:hAnsi="Times New Roman" w:cs="Times New Roman"/>
          <w:sz w:val="20"/>
          <w:szCs w:val="20"/>
        </w:rPr>
        <w:t xml:space="preserve">The daily vaccination rate results in the ORI campaign running for </w:t>
      </w:r>
      <w:r w:rsidR="002C1081" w:rsidRPr="00ED45F7">
        <w:rPr>
          <w:rFonts w:ascii="Times New Roman" w:hAnsi="Times New Roman" w:cs="Times New Roman"/>
          <w:sz w:val="20"/>
          <w:szCs w:val="20"/>
        </w:rPr>
        <w:t>five</w:t>
      </w:r>
      <w:r w:rsidR="00AD0372" w:rsidRPr="00ED45F7">
        <w:rPr>
          <w:rFonts w:ascii="Times New Roman" w:hAnsi="Times New Roman" w:cs="Times New Roman"/>
          <w:sz w:val="20"/>
          <w:szCs w:val="20"/>
        </w:rPr>
        <w:t xml:space="preserve"> days when 75% coverage is achieved in the at-risk population, and </w:t>
      </w:r>
      <w:r w:rsidR="002C1081" w:rsidRPr="00ED45F7">
        <w:rPr>
          <w:rFonts w:ascii="Times New Roman" w:hAnsi="Times New Roman" w:cs="Times New Roman"/>
          <w:sz w:val="20"/>
          <w:szCs w:val="20"/>
        </w:rPr>
        <w:t>seven</w:t>
      </w:r>
      <w:r w:rsidR="00AD0372" w:rsidRPr="00ED45F7">
        <w:rPr>
          <w:rFonts w:ascii="Times New Roman" w:hAnsi="Times New Roman" w:cs="Times New Roman"/>
          <w:sz w:val="20"/>
          <w:szCs w:val="20"/>
        </w:rPr>
        <w:t xml:space="preserve"> days when 100% coverage is achieved, which is informed by our </w:t>
      </w:r>
      <w:r w:rsidR="00B37293" w:rsidRPr="00ED45F7">
        <w:rPr>
          <w:rFonts w:ascii="Times New Roman" w:hAnsi="Times New Roman" w:cs="Times New Roman"/>
          <w:sz w:val="20"/>
          <w:szCs w:val="20"/>
        </w:rPr>
        <w:t xml:space="preserve">outbreak </w:t>
      </w:r>
      <w:r w:rsidR="00AD0372" w:rsidRPr="00ED45F7">
        <w:rPr>
          <w:rFonts w:ascii="Times New Roman" w:hAnsi="Times New Roman" w:cs="Times New Roman"/>
          <w:sz w:val="20"/>
          <w:szCs w:val="20"/>
        </w:rPr>
        <w:t>dataset and in line with observed estimates</w:t>
      </w:r>
      <w:r w:rsidR="002C1081" w:rsidRPr="00ED45F7">
        <w:rPr>
          <w:rFonts w:ascii="Times New Roman" w:hAnsi="Times New Roman" w:cs="Times New Roman"/>
          <w:sz w:val="20"/>
          <w:szCs w:val="20"/>
        </w:rPr>
        <w:fldChar w:fldCharType="begin">
          <w:fldData xml:space="preserve">PEVuZE5vdGU+PENpdGU+PEF1dGhvcj5Ucm90dGVyPC9BdXRob3I+PFllYXI+MjAxNTwvWWVhcj48
UmVjTnVtPjI1PC9SZWNOdW0+PERpc3BsYXlUZXh0PlszMV08L0Rpc3BsYXlUZXh0PjxyZWNvcmQ+
PHJlYy1udW1iZXI+MjU8L3JlYy1udW1iZXI+PGZvcmVpZ24ta2V5cz48a2V5IGFwcD0iRU4iIGRi
LWlkPSJyc3NkOTUwYXp3MGV4cGUyenJsdjlzZG5yZXBldHZydHBlOWEiIHRpbWVzdGFtcD0iMTc2
MDUwNjYzOCI+MjU8L2tleT48L2ZvcmVpZ24ta2V5cz48cmVmLXR5cGUgbmFtZT0iSm91cm5hbCBB
cnRpY2xlIj4xNzwvcmVmLXR5cGU+PGNvbnRyaWJ1dG9ycz48YXV0aG9ycz48YXV0aG9yPlRyb3R0
ZXIsIEMuIEwuPC9hdXRob3I+PGF1dGhvcj5DaWJyZWx1cywgTC48L2F1dGhvcj48YXV0aG9yPkZl
cm5hbmRleiwgSy48L2F1dGhvcj48YXV0aG9yPkxpbmdhbmksIEMuPC9hdXRob3I+PGF1dGhvcj5S
b252ZWF1eCwgTy48L2F1dGhvcj48YXV0aG9yPlN0dWFydCwgSi4gTS48L2F1dGhvcj48L2F1dGhv
cnM+PC9jb250cmlidXRvcnM+PGF1dGgtYWRkcmVzcz5EZXBhcnRtZW50IG9mIFZldGVyaW5hcnkg
TWVkaWNpbmUsIFVuaXZlcnNpdHkgb2YgQ2FtYnJpZGdlLCBVSy4gRWxlY3Ryb25pYyBhZGRyZXNz
OiBjbHQ1NkBjYW0uYWMudWsuJiN4RDtEZXBhcnRtZW50IG9mIFBhbmRlbWljIGFuZCBFcGlkZW1p
YyBEaXNlYXNlcywgV29ybGQgSGVhbHRoIE9yZ2FuaXphdGlvbiwgR2VuZXZhLCBTd2l0emVybGFu
ZC4mI3hEO1dvcmxkIEhlYWx0aCBPcmdhbml6YXRpb24sIEFGUk8gSW50ZXItQ291bnRyeSBTdXBw
b3J0IFRlYW0gZm9yIFdlc3QgQWZyaWNhLCBPdWFnYWRvdWdvdSwgQnVya2luYSBGYXNvLiYjeEQ7
RGVwYXJ0bWVudCBvZiBJbmZlY3Rpb3VzIGFuZCBUcm9waWNhbCBEaXNlYXNlcywgTG9uZG9uIFNj
aG9vbCBvZiBIeWdpZW5lIGFuZCBUcm9waWNhbCBNZWRpY2luZSwgTG9uZG9uLCBVSy48L2F1dGgt
YWRkcmVzcz48dGl0bGVzPjx0aXRsZT5SZXNwb25zZSB0aHJlc2hvbGRzIGZvciBlcGlkZW1pYyBt
ZW5pbmdpdGlzIGluIHN1Yi1TYWhhcmFuIEFmcmljYSBmb2xsb3dpbmcgdGhlIGludHJvZHVjdGlv
biBvZiBNZW5BZnJpVmFjKFIpPC90aXRsZT48c2Vjb25kYXJ5LXRpdGxlPlZhY2NpbmU8L3NlY29u
ZGFyeS10aXRsZT48L3RpdGxlcz48cGVyaW9kaWNhbD48ZnVsbC10aXRsZT5WYWNjaW5lPC9mdWxs
LXRpdGxlPjwvcGVyaW9kaWNhbD48cGFnZXM+NjIxMi03PC9wYWdlcz48dm9sdW1lPjMzPC92b2x1
bWU+PG51bWJlcj40NjwvbnVtYmVyPjxlZGl0aW9uPjIwMTUvMTAvMTY8L2VkaXRpb24+PGtleXdv
cmRzPjxrZXl3b3JkPkFkb2xlc2NlbnQ8L2tleXdvcmQ+PGtleXdvcmQ+QWR1bHQ8L2tleXdvcmQ+
PGtleXdvcmQ+QWZyaWNhIFNvdXRoIG9mIHRoZSBTYWhhcmEvZXBpZGVtaW9sb2d5PC9rZXl3b3Jk
PjxrZXl3b3JkPkFnZWQ8L2tleXdvcmQ+PGtleXdvcmQ+QWdlZCwgODAgYW5kIG92ZXI8L2tleXdv
cmQ+PGtleXdvcmQ+Q2hpbGQ8L2tleXdvcmQ+PGtleXdvcmQ+Q2hpbGQsIFByZXNjaG9vbDwva2V5
d29yZD48a2V5d29yZD4qRXBpZGVtaWNzPC9rZXl3b3JkPjxrZXl3b3JkPipFcGlkZW1pb2xvZ2lj
YWwgTW9uaXRvcmluZzwva2V5d29yZD48a2V5d29yZD5IdW1hbnM8L2tleXdvcmQ+PGtleXdvcmQ+
SW5jaWRlbmNlPC9rZXl3b3JkPjxrZXl3b3JkPkluZmFudDwva2V5d29yZD48a2V5d29yZD5JbmZh
bnQsIE5ld2Jvcm48L2tleXdvcmQ+PGtleXdvcmQ+TWFsZTwva2V5d29yZD48a2V5d29yZD5NYXNz
IFZhY2NpbmF0aW9uPC9rZXl3b3JkPjxrZXl3b3JkPk1lbmluZ2l0aXMsIE1lbmluZ29jb2NjYWwv
KmVwaWRlbWlvbG9neS8qcHJldmVudGlvbiAmYW1wOyBjb250cm9sPC9rZXl3b3JkPjxrZXl3b3Jk
Pk1lbmluZ29jb2NjYWwgVmFjY2luZXMvKmFkbWluaXN0cmF0aW9uICZhbXA7IGRvc2FnZS8qaW1t
dW5vbG9neTwva2V5d29yZD48a2V5d29yZD5NaWRkbGUgQWdlZDwva2V5d29yZD48a2V5d29yZD5O
ZWlzc2VyaWEgbWVuaW5naXRpZGlzLCBTZXJvZ3JvdXAgQS8qaW1tdW5vbG9neTwva2V5d29yZD48
a2V5d29yZD5Zb3VuZyBBZHVsdDwva2V5d29yZD48a2V5d29yZD5BZnJpY2E8L2tleXdvcmQ+PGtl
eXdvcmQ+RXBpZGVtaWMgdGhyZXNob2xkczwva2V5d29yZD48a2V5d29yZD5NZW5pbmdpdGlzPC9r
ZXl3b3JkPjxrZXl3b3JkPk1lbmluZ2l0aXMgYmVsdDwva2V5d29yZD48L2tleXdvcmRzPjxkYXRl
cz48eWVhcj4yMDE1PC95ZWFyPjxwdWItZGF0ZXM+PGRhdGU+Tm92IDE3PC9kYXRlPjwvcHViLWRh
dGVzPjwvZGF0ZXM+PGlzYm4+MTg3My0yNTE4IChFbGVjdHJvbmljKSYjeEQ7MDI2NC00MTBYIChM
aW5raW5nKTwvaXNibj48YWNjZXNzaW9uLW51bT4yNjQ2MzQ0NDwvYWNjZXNzaW9uLW51bT48dXJs
cz48cmVsYXRlZC11cmxzPjx1cmw+aHR0cHM6Ly93d3cubmNiaS5ubG0ubmloLmdvdi9wdWJtZWQv
MjY0NjM0NDQ8L3VybD48L3JlbGF0ZWQtdXJscz48L3VybHM+PGVsZWN0cm9uaWMtcmVzb3VyY2Ut
bnVtPjEwLjEwMTYvai52YWNjaW5lLjIwMTUuMDkuMTA3PC9lbGVjdHJvbmljLXJlc291cmNlLW51
bT48L3JlY29yZD48L0NpdGU+PC9FbmROb3RlPgB=
</w:fldData>
        </w:fldChar>
      </w:r>
      <w:r w:rsidR="006D261B">
        <w:rPr>
          <w:rFonts w:ascii="Times New Roman" w:hAnsi="Times New Roman" w:cs="Times New Roman"/>
          <w:sz w:val="20"/>
          <w:szCs w:val="20"/>
        </w:rPr>
        <w:instrText xml:space="preserve"> ADDIN EN.CITE </w:instrText>
      </w:r>
      <w:r w:rsidR="006D261B">
        <w:rPr>
          <w:rFonts w:ascii="Times New Roman" w:hAnsi="Times New Roman" w:cs="Times New Roman"/>
          <w:sz w:val="20"/>
          <w:szCs w:val="20"/>
        </w:rPr>
        <w:fldChar w:fldCharType="begin">
          <w:fldData xml:space="preserve">PEVuZE5vdGU+PENpdGU+PEF1dGhvcj5Ucm90dGVyPC9BdXRob3I+PFllYXI+MjAxNTwvWWVhcj48
UmVjTnVtPjI1PC9SZWNOdW0+PERpc3BsYXlUZXh0PlszMV08L0Rpc3BsYXlUZXh0PjxyZWNvcmQ+
PHJlYy1udW1iZXI+MjU8L3JlYy1udW1iZXI+PGZvcmVpZ24ta2V5cz48a2V5IGFwcD0iRU4iIGRi
LWlkPSJyc3NkOTUwYXp3MGV4cGUyenJsdjlzZG5yZXBldHZydHBlOWEiIHRpbWVzdGFtcD0iMTc2
MDUwNjYzOCI+MjU8L2tleT48L2ZvcmVpZ24ta2V5cz48cmVmLXR5cGUgbmFtZT0iSm91cm5hbCBB
cnRpY2xlIj4xNzwvcmVmLXR5cGU+PGNvbnRyaWJ1dG9ycz48YXV0aG9ycz48YXV0aG9yPlRyb3R0
ZXIsIEMuIEwuPC9hdXRob3I+PGF1dGhvcj5DaWJyZWx1cywgTC48L2F1dGhvcj48YXV0aG9yPkZl
cm5hbmRleiwgSy48L2F1dGhvcj48YXV0aG9yPkxpbmdhbmksIEMuPC9hdXRob3I+PGF1dGhvcj5S
b252ZWF1eCwgTy48L2F1dGhvcj48YXV0aG9yPlN0dWFydCwgSi4gTS48L2F1dGhvcj48L2F1dGhv
cnM+PC9jb250cmlidXRvcnM+PGF1dGgtYWRkcmVzcz5EZXBhcnRtZW50IG9mIFZldGVyaW5hcnkg
TWVkaWNpbmUsIFVuaXZlcnNpdHkgb2YgQ2FtYnJpZGdlLCBVSy4gRWxlY3Ryb25pYyBhZGRyZXNz
OiBjbHQ1NkBjYW0uYWMudWsuJiN4RDtEZXBhcnRtZW50IG9mIFBhbmRlbWljIGFuZCBFcGlkZW1p
YyBEaXNlYXNlcywgV29ybGQgSGVhbHRoIE9yZ2FuaXphdGlvbiwgR2VuZXZhLCBTd2l0emVybGFu
ZC4mI3hEO1dvcmxkIEhlYWx0aCBPcmdhbml6YXRpb24sIEFGUk8gSW50ZXItQ291bnRyeSBTdXBw
b3J0IFRlYW0gZm9yIFdlc3QgQWZyaWNhLCBPdWFnYWRvdWdvdSwgQnVya2luYSBGYXNvLiYjeEQ7
RGVwYXJ0bWVudCBvZiBJbmZlY3Rpb3VzIGFuZCBUcm9waWNhbCBEaXNlYXNlcywgTG9uZG9uIFNj
aG9vbCBvZiBIeWdpZW5lIGFuZCBUcm9waWNhbCBNZWRpY2luZSwgTG9uZG9uLCBVSy48L2F1dGgt
YWRkcmVzcz48dGl0bGVzPjx0aXRsZT5SZXNwb25zZSB0aHJlc2hvbGRzIGZvciBlcGlkZW1pYyBt
ZW5pbmdpdGlzIGluIHN1Yi1TYWhhcmFuIEFmcmljYSBmb2xsb3dpbmcgdGhlIGludHJvZHVjdGlv
biBvZiBNZW5BZnJpVmFjKFIpPC90aXRsZT48c2Vjb25kYXJ5LXRpdGxlPlZhY2NpbmU8L3NlY29u
ZGFyeS10aXRsZT48L3RpdGxlcz48cGVyaW9kaWNhbD48ZnVsbC10aXRsZT5WYWNjaW5lPC9mdWxs
LXRpdGxlPjwvcGVyaW9kaWNhbD48cGFnZXM+NjIxMi03PC9wYWdlcz48dm9sdW1lPjMzPC92b2x1
bWU+PG51bWJlcj40NjwvbnVtYmVyPjxlZGl0aW9uPjIwMTUvMTAvMTY8L2VkaXRpb24+PGtleXdv
cmRzPjxrZXl3b3JkPkFkb2xlc2NlbnQ8L2tleXdvcmQ+PGtleXdvcmQ+QWR1bHQ8L2tleXdvcmQ+
PGtleXdvcmQ+QWZyaWNhIFNvdXRoIG9mIHRoZSBTYWhhcmEvZXBpZGVtaW9sb2d5PC9rZXl3b3Jk
PjxrZXl3b3JkPkFnZWQ8L2tleXdvcmQ+PGtleXdvcmQ+QWdlZCwgODAgYW5kIG92ZXI8L2tleXdv
cmQ+PGtleXdvcmQ+Q2hpbGQ8L2tleXdvcmQ+PGtleXdvcmQ+Q2hpbGQsIFByZXNjaG9vbDwva2V5
d29yZD48a2V5d29yZD4qRXBpZGVtaWNzPC9rZXl3b3JkPjxrZXl3b3JkPipFcGlkZW1pb2xvZ2lj
YWwgTW9uaXRvcmluZzwva2V5d29yZD48a2V5d29yZD5IdW1hbnM8L2tleXdvcmQ+PGtleXdvcmQ+
SW5jaWRlbmNlPC9rZXl3b3JkPjxrZXl3b3JkPkluZmFudDwva2V5d29yZD48a2V5d29yZD5JbmZh
bnQsIE5ld2Jvcm48L2tleXdvcmQ+PGtleXdvcmQ+TWFsZTwva2V5d29yZD48a2V5d29yZD5NYXNz
IFZhY2NpbmF0aW9uPC9rZXl3b3JkPjxrZXl3b3JkPk1lbmluZ2l0aXMsIE1lbmluZ29jb2NjYWwv
KmVwaWRlbWlvbG9neS8qcHJldmVudGlvbiAmYW1wOyBjb250cm9sPC9rZXl3b3JkPjxrZXl3b3Jk
Pk1lbmluZ29jb2NjYWwgVmFjY2luZXMvKmFkbWluaXN0cmF0aW9uICZhbXA7IGRvc2FnZS8qaW1t
dW5vbG9neTwva2V5d29yZD48a2V5d29yZD5NaWRkbGUgQWdlZDwva2V5d29yZD48a2V5d29yZD5O
ZWlzc2VyaWEgbWVuaW5naXRpZGlzLCBTZXJvZ3JvdXAgQS8qaW1tdW5vbG9neTwva2V5d29yZD48
a2V5d29yZD5Zb3VuZyBBZHVsdDwva2V5d29yZD48a2V5d29yZD5BZnJpY2E8L2tleXdvcmQ+PGtl
eXdvcmQ+RXBpZGVtaWMgdGhyZXNob2xkczwva2V5d29yZD48a2V5d29yZD5NZW5pbmdpdGlzPC9r
ZXl3b3JkPjxrZXl3b3JkPk1lbmluZ2l0aXMgYmVsdDwva2V5d29yZD48L2tleXdvcmRzPjxkYXRl
cz48eWVhcj4yMDE1PC95ZWFyPjxwdWItZGF0ZXM+PGRhdGU+Tm92IDE3PC9kYXRlPjwvcHViLWRh
dGVzPjwvZGF0ZXM+PGlzYm4+MTg3My0yNTE4IChFbGVjdHJvbmljKSYjeEQ7MDI2NC00MTBYIChM
aW5raW5nKTwvaXNibj48YWNjZXNzaW9uLW51bT4yNjQ2MzQ0NDwvYWNjZXNzaW9uLW51bT48dXJs
cz48cmVsYXRlZC11cmxzPjx1cmw+aHR0cHM6Ly93d3cubmNiaS5ubG0ubmloLmdvdi9wdWJtZWQv
MjY0NjM0NDQ8L3VybD48L3JlbGF0ZWQtdXJscz48L3VybHM+PGVsZWN0cm9uaWMtcmVzb3VyY2Ut
bnVtPjEwLjEwMTYvai52YWNjaW5lLjIwMTUuMDkuMTA3PC9lbGVjdHJvbmljLXJlc291cmNlLW51
bT48L3JlY29yZD48L0NpdGU+PC9FbmROb3RlPgB=
</w:fldData>
        </w:fldChar>
      </w:r>
      <w:r w:rsidR="006D261B">
        <w:rPr>
          <w:rFonts w:ascii="Times New Roman" w:hAnsi="Times New Roman" w:cs="Times New Roman"/>
          <w:sz w:val="20"/>
          <w:szCs w:val="20"/>
        </w:rPr>
        <w:instrText xml:space="preserve"> ADDIN EN.CITE.DATA </w:instrText>
      </w:r>
      <w:r w:rsidR="006D261B">
        <w:rPr>
          <w:rFonts w:ascii="Times New Roman" w:hAnsi="Times New Roman" w:cs="Times New Roman"/>
          <w:sz w:val="20"/>
          <w:szCs w:val="20"/>
        </w:rPr>
      </w:r>
      <w:r w:rsidR="006D261B">
        <w:rPr>
          <w:rFonts w:ascii="Times New Roman" w:hAnsi="Times New Roman" w:cs="Times New Roman"/>
          <w:sz w:val="20"/>
          <w:szCs w:val="20"/>
        </w:rPr>
        <w:fldChar w:fldCharType="end"/>
      </w:r>
      <w:r w:rsidR="002C1081" w:rsidRPr="00ED45F7">
        <w:rPr>
          <w:rFonts w:ascii="Times New Roman" w:hAnsi="Times New Roman" w:cs="Times New Roman"/>
          <w:sz w:val="20"/>
          <w:szCs w:val="20"/>
        </w:rPr>
      </w:r>
      <w:r w:rsidR="002C1081"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[31]</w:t>
      </w:r>
      <w:r w:rsidR="002C1081" w:rsidRPr="00ED45F7">
        <w:rPr>
          <w:rFonts w:ascii="Times New Roman" w:hAnsi="Times New Roman" w:cs="Times New Roman"/>
          <w:sz w:val="20"/>
          <w:szCs w:val="20"/>
        </w:rPr>
        <w:fldChar w:fldCharType="end"/>
      </w:r>
      <w:r w:rsidR="00AD0372" w:rsidRPr="00ED45F7">
        <w:rPr>
          <w:rFonts w:ascii="Times New Roman" w:hAnsi="Times New Roman" w:cs="Times New Roman"/>
          <w:sz w:val="20"/>
          <w:szCs w:val="20"/>
        </w:rPr>
        <w:t xml:space="preserve">. </w:t>
      </w:r>
      <w:r w:rsidRPr="00ED45F7">
        <w:rPr>
          <w:rFonts w:ascii="Times New Roman" w:hAnsi="Times New Roman" w:cs="Times New Roman"/>
          <w:sz w:val="20"/>
          <w:szCs w:val="20"/>
        </w:rPr>
        <w:t xml:space="preserve">Stochastic outbreak simulations were produced by running the model 1000 times for each </w:t>
      </w:r>
      <w:r w:rsidR="00F1364C" w:rsidRPr="00ED45F7">
        <w:rPr>
          <w:rFonts w:ascii="Times New Roman" w:hAnsi="Times New Roman" w:cs="Times New Roman"/>
          <w:sz w:val="20"/>
          <w:szCs w:val="20"/>
        </w:rPr>
        <w:t xml:space="preserve">prospective </w:t>
      </w:r>
      <w:r w:rsidRPr="00ED45F7">
        <w:rPr>
          <w:rFonts w:ascii="Times New Roman" w:hAnsi="Times New Roman" w:cs="Times New Roman"/>
          <w:sz w:val="20"/>
          <w:szCs w:val="20"/>
        </w:rPr>
        <w:t xml:space="preserve">outbreak. </w:t>
      </w:r>
    </w:p>
    <w:p w14:paraId="6808129E" w14:textId="77777777" w:rsidR="00AF4D70" w:rsidRPr="00ED45F7" w:rsidRDefault="00AF4D70" w:rsidP="00625B0E">
      <w:pPr>
        <w:jc w:val="center"/>
        <w:rPr>
          <w:rFonts w:ascii="Times New Roman" w:hAnsi="Times New Roman" w:cs="Times New Roman"/>
          <w:sz w:val="20"/>
          <w:szCs w:val="20"/>
        </w:rPr>
      </w:pPr>
      <w:r w:rsidRPr="00C20717">
        <w:rPr>
          <w:rFonts w:ascii="Times New Roman" w:hAnsi="Times New Roman" w:cs="Times New Roman"/>
          <w:noProof/>
          <w:sz w:val="20"/>
          <w:szCs w:val="20"/>
        </w:rPr>
        <w:lastRenderedPageBreak/>
        <w:drawing>
          <wp:inline distT="0" distB="0" distL="0" distR="0" wp14:anchorId="6EAB2761" wp14:editId="618F5439">
            <wp:extent cx="4571998" cy="2285999"/>
            <wp:effectExtent l="0" t="0" r="635" b="635"/>
            <wp:docPr id="785714184" name="Picture 78571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14184" name="Picture 78571418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1998" cy="2285999"/>
                    </a:xfrm>
                    <a:prstGeom prst="rect">
                      <a:avLst/>
                    </a:prstGeom>
                  </pic:spPr>
                </pic:pic>
              </a:graphicData>
            </a:graphic>
          </wp:inline>
        </w:drawing>
      </w:r>
      <w:r w:rsidRPr="00C20717">
        <w:rPr>
          <w:rFonts w:ascii="Times New Roman" w:hAnsi="Times New Roman" w:cs="Times New Roman"/>
          <w:noProof/>
          <w:sz w:val="20"/>
          <w:szCs w:val="20"/>
        </w:rPr>
        <w:drawing>
          <wp:inline distT="0" distB="0" distL="0" distR="0" wp14:anchorId="6153DF62" wp14:editId="692C3F90">
            <wp:extent cx="4571998" cy="2285999"/>
            <wp:effectExtent l="0" t="0" r="635" b="635"/>
            <wp:docPr id="159563810" name="Picture 15956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3810" name="Picture 1595638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1998" cy="2285999"/>
                    </a:xfrm>
                    <a:prstGeom prst="rect">
                      <a:avLst/>
                    </a:prstGeom>
                  </pic:spPr>
                </pic:pic>
              </a:graphicData>
            </a:graphic>
          </wp:inline>
        </w:drawing>
      </w:r>
    </w:p>
    <w:p w14:paraId="18BF379A" w14:textId="17A999E4" w:rsidR="00AF4D70" w:rsidRPr="00ED45F7" w:rsidRDefault="00AF4D70" w:rsidP="00AF4D70">
      <w:pPr>
        <w:pStyle w:val="Caption"/>
        <w:jc w:val="both"/>
        <w:rPr>
          <w:rFonts w:ascii="Times New Roman" w:hAnsi="Times New Roman" w:cs="Times New Roman"/>
          <w:b/>
          <w:bCs/>
          <w:i w:val="0"/>
          <w:iCs w:val="0"/>
          <w:color w:val="auto"/>
          <w:sz w:val="20"/>
          <w:szCs w:val="20"/>
        </w:rPr>
      </w:pPr>
      <w:bookmarkStart w:id="19" w:name="_Ref163661923"/>
      <w:r w:rsidRPr="00ED45F7">
        <w:rPr>
          <w:rFonts w:ascii="Times New Roman" w:hAnsi="Times New Roman" w:cs="Times New Roman"/>
          <w:b/>
          <w:bCs/>
          <w:i w:val="0"/>
          <w:iCs w:val="0"/>
          <w:color w:val="auto"/>
          <w:sz w:val="20"/>
          <w:szCs w:val="20"/>
        </w:rPr>
        <w:t xml:space="preserve">Figure </w:t>
      </w:r>
      <w:r w:rsidR="00306A4A"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351962" w:rsidRPr="00625B0E">
        <w:rPr>
          <w:rFonts w:ascii="Times New Roman" w:hAnsi="Times New Roman" w:cs="Times New Roman"/>
          <w:b/>
          <w:bCs/>
          <w:i w:val="0"/>
          <w:iCs w:val="0"/>
          <w:color w:val="auto"/>
          <w:sz w:val="20"/>
          <w:szCs w:val="20"/>
        </w:rPr>
        <w:t>2</w:t>
      </w:r>
      <w:r w:rsidRPr="00ED45F7">
        <w:rPr>
          <w:rFonts w:ascii="Times New Roman" w:hAnsi="Times New Roman" w:cs="Times New Roman"/>
          <w:b/>
          <w:bCs/>
          <w:i w:val="0"/>
          <w:iCs w:val="0"/>
          <w:color w:val="auto"/>
          <w:sz w:val="20"/>
          <w:szCs w:val="20"/>
        </w:rPr>
        <w:fldChar w:fldCharType="end"/>
      </w:r>
      <w:bookmarkEnd w:id="19"/>
      <w:r w:rsidRPr="00625B0E">
        <w:rPr>
          <w:rFonts w:ascii="Times New Roman" w:hAnsi="Times New Roman" w:cs="Times New Roman"/>
          <w:i w:val="0"/>
          <w:iCs w:val="0"/>
          <w:color w:val="auto"/>
          <w:sz w:val="20"/>
          <w:szCs w:val="20"/>
        </w:rPr>
        <w:t xml:space="preserve">: Examples of </w:t>
      </w:r>
      <w:r w:rsidR="00A64341" w:rsidRPr="00ED45F7">
        <w:rPr>
          <w:rFonts w:ascii="Times New Roman" w:hAnsi="Times New Roman" w:cs="Times New Roman"/>
          <w:i w:val="0"/>
          <w:iCs w:val="0"/>
          <w:color w:val="auto"/>
          <w:sz w:val="20"/>
          <w:szCs w:val="20"/>
        </w:rPr>
        <w:t>invasive meningococcal disease (</w:t>
      </w:r>
      <w:r w:rsidRPr="00625B0E">
        <w:rPr>
          <w:rFonts w:ascii="Times New Roman" w:hAnsi="Times New Roman" w:cs="Times New Roman"/>
          <w:i w:val="0"/>
          <w:iCs w:val="0"/>
          <w:color w:val="auto"/>
          <w:sz w:val="20"/>
          <w:szCs w:val="20"/>
        </w:rPr>
        <w:t>IMD</w:t>
      </w:r>
      <w:r w:rsidR="00A64341" w:rsidRPr="00ED45F7">
        <w:rPr>
          <w:rFonts w:ascii="Times New Roman" w:hAnsi="Times New Roman" w:cs="Times New Roman"/>
          <w:i w:val="0"/>
          <w:iCs w:val="0"/>
          <w:color w:val="auto"/>
          <w:sz w:val="20"/>
          <w:szCs w:val="20"/>
        </w:rPr>
        <w:t>)</w:t>
      </w:r>
      <w:r w:rsidRPr="00625B0E">
        <w:rPr>
          <w:rFonts w:ascii="Times New Roman" w:hAnsi="Times New Roman" w:cs="Times New Roman"/>
          <w:i w:val="0"/>
          <w:iCs w:val="0"/>
          <w:color w:val="auto"/>
          <w:sz w:val="20"/>
          <w:szCs w:val="20"/>
        </w:rPr>
        <w:t xml:space="preserve"> case and asymptomatic infection distributions from calibrated model simulations with a vaccine response.</w:t>
      </w:r>
      <w:r w:rsidRPr="00ED45F7">
        <w:rPr>
          <w:rFonts w:ascii="Times New Roman" w:hAnsi="Times New Roman" w:cs="Times New Roman"/>
          <w:i w:val="0"/>
          <w:iCs w:val="0"/>
          <w:color w:val="auto"/>
          <w:sz w:val="20"/>
          <w:szCs w:val="20"/>
        </w:rPr>
        <w:t xml:space="preserve"> IMD burden is highly focused in children less than one or two years of age (depending on how the target population for the response is defined), and people over 29 years of age because they typically do not receive vaccines as a part of the response. Rates of carriage in the model peak in older children and teenagers, which reflects what is observed in carriage studies from Africa. </w:t>
      </w:r>
      <w:r w:rsidRPr="00ED45F7">
        <w:rPr>
          <w:rFonts w:ascii="Times New Roman" w:hAnsi="Times New Roman" w:cs="Times New Roman"/>
          <w:b/>
          <w:bCs/>
          <w:i w:val="0"/>
          <w:iCs w:val="0"/>
          <w:color w:val="auto"/>
          <w:sz w:val="20"/>
          <w:szCs w:val="20"/>
        </w:rPr>
        <w:t xml:space="preserve"> </w:t>
      </w:r>
    </w:p>
    <w:p w14:paraId="7AC4E09D" w14:textId="77777777" w:rsidR="00AF4D70" w:rsidRPr="00ED45F7" w:rsidRDefault="00AF4D70" w:rsidP="00AF4D70">
      <w:pPr>
        <w:jc w:val="both"/>
        <w:rPr>
          <w:rFonts w:ascii="Times New Roman" w:hAnsi="Times New Roman" w:cs="Times New Roman"/>
          <w:sz w:val="20"/>
          <w:szCs w:val="20"/>
        </w:rPr>
      </w:pPr>
    </w:p>
    <w:p w14:paraId="00415062" w14:textId="77777777" w:rsidR="00AF4D70" w:rsidRPr="00ED45F7" w:rsidRDefault="00AF4D70" w:rsidP="00625B0E">
      <w:pPr>
        <w:ind w:left="360"/>
        <w:jc w:val="center"/>
        <w:rPr>
          <w:rFonts w:ascii="Times New Roman" w:hAnsi="Times New Roman" w:cs="Times New Roman"/>
          <w:sz w:val="20"/>
          <w:szCs w:val="20"/>
        </w:rPr>
      </w:pPr>
      <w:r w:rsidRPr="00C20717">
        <w:rPr>
          <w:rFonts w:ascii="Times New Roman" w:hAnsi="Times New Roman" w:cs="Times New Roman"/>
          <w:noProof/>
          <w:sz w:val="20"/>
          <w:szCs w:val="20"/>
        </w:rPr>
        <w:drawing>
          <wp:inline distT="0" distB="0" distL="0" distR="0" wp14:anchorId="7F5C1888" wp14:editId="0B261D6F">
            <wp:extent cx="4571998" cy="2743199"/>
            <wp:effectExtent l="0" t="0" r="635" b="635"/>
            <wp:docPr id="2080671294" name="Picture 208067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71294" name="Picture 2080671294"/>
                    <pic:cNvPicPr/>
                  </pic:nvPicPr>
                  <pic:blipFill>
                    <a:blip r:embed="rId14">
                      <a:extLst>
                        <a:ext uri="{28A0092B-C50C-407E-A947-70E740481C1C}">
                          <a14:useLocalDpi xmlns:a14="http://schemas.microsoft.com/office/drawing/2010/main" val="0"/>
                        </a:ext>
                      </a:extLst>
                    </a:blip>
                    <a:stretch>
                      <a:fillRect/>
                    </a:stretch>
                  </pic:blipFill>
                  <pic:spPr>
                    <a:xfrm>
                      <a:off x="0" y="0"/>
                      <a:ext cx="4571998" cy="2743199"/>
                    </a:xfrm>
                    <a:prstGeom prst="rect">
                      <a:avLst/>
                    </a:prstGeom>
                  </pic:spPr>
                </pic:pic>
              </a:graphicData>
            </a:graphic>
          </wp:inline>
        </w:drawing>
      </w:r>
    </w:p>
    <w:p w14:paraId="64B56A9C" w14:textId="0BB840FB" w:rsidR="00AF4D70" w:rsidRPr="00ED45F7" w:rsidRDefault="00AF4D70" w:rsidP="00AF4D70">
      <w:pPr>
        <w:pStyle w:val="Caption"/>
        <w:jc w:val="both"/>
        <w:rPr>
          <w:rFonts w:ascii="Times New Roman" w:hAnsi="Times New Roman" w:cs="Times New Roman"/>
          <w:b/>
          <w:bCs/>
          <w:i w:val="0"/>
          <w:iCs w:val="0"/>
          <w:color w:val="auto"/>
          <w:sz w:val="20"/>
          <w:szCs w:val="20"/>
        </w:rPr>
      </w:pPr>
      <w:bookmarkStart w:id="20" w:name="_Ref163469211"/>
      <w:r w:rsidRPr="00ED45F7">
        <w:rPr>
          <w:rFonts w:ascii="Times New Roman" w:hAnsi="Times New Roman" w:cs="Times New Roman"/>
          <w:b/>
          <w:bCs/>
          <w:i w:val="0"/>
          <w:iCs w:val="0"/>
          <w:color w:val="auto"/>
          <w:sz w:val="20"/>
          <w:szCs w:val="20"/>
        </w:rPr>
        <w:lastRenderedPageBreak/>
        <w:t xml:space="preserve">Figure </w:t>
      </w:r>
      <w:r w:rsidR="00306A4A"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351962" w:rsidRPr="00625B0E">
        <w:rPr>
          <w:rFonts w:ascii="Times New Roman" w:hAnsi="Times New Roman" w:cs="Times New Roman"/>
          <w:b/>
          <w:bCs/>
          <w:i w:val="0"/>
          <w:iCs w:val="0"/>
          <w:color w:val="auto"/>
          <w:sz w:val="20"/>
          <w:szCs w:val="20"/>
        </w:rPr>
        <w:t>3</w:t>
      </w:r>
      <w:r w:rsidRPr="00ED45F7">
        <w:rPr>
          <w:rFonts w:ascii="Times New Roman" w:hAnsi="Times New Roman" w:cs="Times New Roman"/>
          <w:b/>
          <w:bCs/>
          <w:i w:val="0"/>
          <w:iCs w:val="0"/>
          <w:color w:val="auto"/>
          <w:sz w:val="20"/>
          <w:szCs w:val="20"/>
        </w:rPr>
        <w:fldChar w:fldCharType="end"/>
      </w:r>
      <w:bookmarkEnd w:id="20"/>
      <w:r w:rsidRPr="00625B0E">
        <w:rPr>
          <w:rFonts w:ascii="Times New Roman" w:hAnsi="Times New Roman" w:cs="Times New Roman"/>
          <w:i w:val="0"/>
          <w:iCs w:val="0"/>
          <w:color w:val="auto"/>
          <w:sz w:val="20"/>
          <w:szCs w:val="20"/>
        </w:rPr>
        <w:t>: An example set of model time series (using a population of 50</w:t>
      </w:r>
      <w:r w:rsidR="00F86665" w:rsidRPr="00ED45F7">
        <w:rPr>
          <w:rFonts w:ascii="Times New Roman" w:hAnsi="Times New Roman" w:cs="Times New Roman"/>
          <w:i w:val="0"/>
          <w:iCs w:val="0"/>
          <w:color w:val="auto"/>
          <w:sz w:val="20"/>
          <w:szCs w:val="20"/>
        </w:rPr>
        <w:t>,000</w:t>
      </w:r>
      <w:r w:rsidRPr="00625B0E">
        <w:rPr>
          <w:rFonts w:ascii="Times New Roman" w:hAnsi="Times New Roman" w:cs="Times New Roman"/>
          <w:i w:val="0"/>
          <w:iCs w:val="0"/>
          <w:color w:val="auto"/>
          <w:sz w:val="20"/>
          <w:szCs w:val="20"/>
        </w:rPr>
        <w:t xml:space="preserve"> agents) after calibration, comparing the size and timing of outbreaks produced by different initial carriage prevalences. </w:t>
      </w:r>
      <w:r w:rsidRPr="00ED45F7">
        <w:rPr>
          <w:rFonts w:ascii="Times New Roman" w:hAnsi="Times New Roman" w:cs="Times New Roman"/>
          <w:i w:val="0"/>
          <w:iCs w:val="0"/>
          <w:color w:val="auto"/>
          <w:sz w:val="20"/>
          <w:szCs w:val="20"/>
        </w:rPr>
        <w:t xml:space="preserve">The model </w:t>
      </w:r>
      <w:proofErr w:type="gramStart"/>
      <w:r w:rsidRPr="00ED45F7">
        <w:rPr>
          <w:rFonts w:ascii="Times New Roman" w:hAnsi="Times New Roman" w:cs="Times New Roman"/>
          <w:i w:val="0"/>
          <w:iCs w:val="0"/>
          <w:color w:val="auto"/>
          <w:sz w:val="20"/>
          <w:szCs w:val="20"/>
        </w:rPr>
        <w:t>is able to</w:t>
      </w:r>
      <w:proofErr w:type="gramEnd"/>
      <w:r w:rsidRPr="00ED45F7">
        <w:rPr>
          <w:rFonts w:ascii="Times New Roman" w:hAnsi="Times New Roman" w:cs="Times New Roman"/>
          <w:i w:val="0"/>
          <w:iCs w:val="0"/>
          <w:color w:val="auto"/>
          <w:sz w:val="20"/>
          <w:szCs w:val="20"/>
        </w:rPr>
        <w:t xml:space="preserve"> produce a wide range of outbreak sizes, all constrained to the epidemic season (assumed to be the first </w:t>
      </w:r>
      <w:r w:rsidR="00D03DF4" w:rsidRPr="00ED45F7">
        <w:rPr>
          <w:rFonts w:ascii="Times New Roman" w:hAnsi="Times New Roman" w:cs="Times New Roman"/>
          <w:i w:val="0"/>
          <w:iCs w:val="0"/>
          <w:color w:val="auto"/>
          <w:sz w:val="20"/>
          <w:szCs w:val="20"/>
        </w:rPr>
        <w:t>six</w:t>
      </w:r>
      <w:r w:rsidRPr="00ED45F7">
        <w:rPr>
          <w:rFonts w:ascii="Times New Roman" w:hAnsi="Times New Roman" w:cs="Times New Roman"/>
          <w:i w:val="0"/>
          <w:iCs w:val="0"/>
          <w:color w:val="auto"/>
          <w:sz w:val="20"/>
          <w:szCs w:val="20"/>
        </w:rPr>
        <w:t xml:space="preserve"> months of model simulation), depending on the initial carriage prevalence. The initial prevalence drives the initial growth rate, time to peak, and final size of the simulated outbreaks. The colours in the figures represent the initial carriage prevalence used for the simulations.</w:t>
      </w:r>
    </w:p>
    <w:p w14:paraId="1EC7C68E" w14:textId="77777777" w:rsidR="00AF4D70" w:rsidRPr="00ED45F7" w:rsidRDefault="00AF4D70" w:rsidP="00AF4D70">
      <w:pPr>
        <w:pStyle w:val="Heading2"/>
        <w:rPr>
          <w:rFonts w:cs="Times New Roman"/>
          <w:szCs w:val="20"/>
        </w:rPr>
      </w:pPr>
      <w:bookmarkStart w:id="21" w:name="_Toc203466272"/>
      <w:r w:rsidRPr="00ED45F7">
        <w:rPr>
          <w:rFonts w:cs="Times New Roman"/>
          <w:szCs w:val="20"/>
        </w:rPr>
        <w:t>Scenarios</w:t>
      </w:r>
      <w:bookmarkEnd w:id="21"/>
    </w:p>
    <w:p w14:paraId="298DACE5" w14:textId="0CECF4C5" w:rsidR="00AF4D70" w:rsidRPr="00ED45F7" w:rsidRDefault="001F3044" w:rsidP="008C780E">
      <w:pPr>
        <w:jc w:val="both"/>
        <w:rPr>
          <w:rFonts w:ascii="Times New Roman" w:hAnsi="Times New Roman" w:cs="Times New Roman"/>
          <w:sz w:val="20"/>
          <w:szCs w:val="20"/>
        </w:rPr>
      </w:pPr>
      <w:r w:rsidRPr="00ED45F7">
        <w:rPr>
          <w:rFonts w:ascii="Times New Roman" w:hAnsi="Times New Roman" w:cs="Times New Roman"/>
          <w:sz w:val="20"/>
          <w:szCs w:val="20"/>
        </w:rPr>
        <w:t>To</w:t>
      </w:r>
      <w:r w:rsidR="00AF4D70" w:rsidRPr="00ED45F7">
        <w:rPr>
          <w:rFonts w:ascii="Times New Roman" w:hAnsi="Times New Roman" w:cs="Times New Roman"/>
          <w:sz w:val="20"/>
          <w:szCs w:val="20"/>
        </w:rPr>
        <w:t xml:space="preserve"> </w:t>
      </w:r>
      <w:r w:rsidR="008C780E" w:rsidRPr="00ED45F7">
        <w:rPr>
          <w:rFonts w:ascii="Times New Roman" w:hAnsi="Times New Roman" w:cs="Times New Roman"/>
          <w:sz w:val="20"/>
          <w:szCs w:val="20"/>
        </w:rPr>
        <w:t xml:space="preserve">explore the impact of response time and achieved ORI coverage on outbreak outcomes, we explored </w:t>
      </w:r>
      <w:r w:rsidR="00176112">
        <w:rPr>
          <w:rFonts w:ascii="Times New Roman" w:hAnsi="Times New Roman" w:cs="Times New Roman"/>
          <w:sz w:val="20"/>
          <w:szCs w:val="20"/>
        </w:rPr>
        <w:t>two</w:t>
      </w:r>
      <w:r w:rsidR="00CA45E9" w:rsidRPr="00ED45F7">
        <w:rPr>
          <w:rFonts w:ascii="Times New Roman" w:hAnsi="Times New Roman" w:cs="Times New Roman"/>
          <w:sz w:val="20"/>
          <w:szCs w:val="20"/>
        </w:rPr>
        <w:t xml:space="preserve"> </w:t>
      </w:r>
      <w:r w:rsidR="008C780E" w:rsidRPr="00ED45F7">
        <w:rPr>
          <w:rFonts w:ascii="Times New Roman" w:hAnsi="Times New Roman" w:cs="Times New Roman"/>
          <w:sz w:val="20"/>
          <w:szCs w:val="20"/>
        </w:rPr>
        <w:t>scenarios</w:t>
      </w:r>
      <w:r w:rsidR="00EE21D3" w:rsidRPr="00ED45F7">
        <w:rPr>
          <w:rFonts w:ascii="Times New Roman" w:hAnsi="Times New Roman" w:cs="Times New Roman"/>
          <w:sz w:val="20"/>
          <w:szCs w:val="20"/>
        </w:rPr>
        <w:t xml:space="preserve"> and two sensitivity analyses</w:t>
      </w:r>
      <w:r w:rsidR="008C780E" w:rsidRPr="00ED45F7">
        <w:rPr>
          <w:rFonts w:ascii="Times New Roman" w:hAnsi="Times New Roman" w:cs="Times New Roman"/>
          <w:sz w:val="20"/>
          <w:szCs w:val="20"/>
        </w:rPr>
        <w:t>:</w:t>
      </w:r>
    </w:p>
    <w:p w14:paraId="1170B397" w14:textId="3CA25EFB" w:rsidR="008C780E" w:rsidRPr="00ED45F7" w:rsidRDefault="008C780E" w:rsidP="00F56F5C">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t>Baseline</w:t>
      </w:r>
      <w:r w:rsidRPr="00ED45F7">
        <w:rPr>
          <w:rFonts w:ascii="Times New Roman" w:hAnsi="Times New Roman" w:cs="Times New Roman"/>
          <w:sz w:val="20"/>
          <w:szCs w:val="20"/>
        </w:rPr>
        <w:t xml:space="preserve">; response time of </w:t>
      </w:r>
      <w:r w:rsidR="002355E7" w:rsidRPr="00ED45F7">
        <w:rPr>
          <w:rFonts w:ascii="Times New Roman" w:hAnsi="Times New Roman" w:cs="Times New Roman"/>
          <w:sz w:val="20"/>
          <w:szCs w:val="20"/>
        </w:rPr>
        <w:t>75</w:t>
      </w:r>
      <w:r w:rsidRPr="00ED45F7">
        <w:rPr>
          <w:rFonts w:ascii="Times New Roman" w:hAnsi="Times New Roman" w:cs="Times New Roman"/>
          <w:sz w:val="20"/>
          <w:szCs w:val="20"/>
        </w:rPr>
        <w:t xml:space="preserve"> days</w:t>
      </w:r>
      <w:r w:rsidR="00836F1B" w:rsidRPr="00ED45F7">
        <w:rPr>
          <w:rFonts w:ascii="Times New Roman" w:hAnsi="Times New Roman" w:cs="Times New Roman"/>
          <w:sz w:val="20"/>
          <w:szCs w:val="20"/>
        </w:rPr>
        <w:t>;</w:t>
      </w:r>
      <w:r w:rsidRPr="00ED45F7">
        <w:rPr>
          <w:rFonts w:ascii="Times New Roman" w:hAnsi="Times New Roman" w:cs="Times New Roman"/>
          <w:sz w:val="20"/>
          <w:szCs w:val="20"/>
        </w:rPr>
        <w:t xml:space="preserve"> daily vaccination rate of 4300 doses; achieved </w:t>
      </w:r>
      <w:r w:rsidR="00FA52B2" w:rsidRPr="00ED45F7">
        <w:rPr>
          <w:rFonts w:ascii="Times New Roman" w:hAnsi="Times New Roman" w:cs="Times New Roman"/>
          <w:sz w:val="20"/>
          <w:szCs w:val="20"/>
        </w:rPr>
        <w:t xml:space="preserve">ORI </w:t>
      </w:r>
      <w:r w:rsidRPr="00ED45F7">
        <w:rPr>
          <w:rFonts w:ascii="Times New Roman" w:hAnsi="Times New Roman" w:cs="Times New Roman"/>
          <w:sz w:val="20"/>
          <w:szCs w:val="20"/>
        </w:rPr>
        <w:t>coverage of 75</w:t>
      </w:r>
      <w:r w:rsidR="008D2E11" w:rsidRPr="00ED45F7">
        <w:rPr>
          <w:rFonts w:ascii="Times New Roman" w:hAnsi="Times New Roman" w:cs="Times New Roman"/>
          <w:sz w:val="20"/>
          <w:szCs w:val="20"/>
        </w:rPr>
        <w:t>% in ages 1</w:t>
      </w:r>
      <w:r w:rsidR="00D03DF4" w:rsidRPr="00ED45F7">
        <w:rPr>
          <w:rFonts w:ascii="Times New Roman" w:hAnsi="Times New Roman" w:cs="Times New Roman"/>
          <w:sz w:val="20"/>
          <w:szCs w:val="20"/>
        </w:rPr>
        <w:t xml:space="preserve"> </w:t>
      </w:r>
      <w:r w:rsidR="001A5C67" w:rsidRPr="00ED45F7">
        <w:rPr>
          <w:rFonts w:ascii="Times New Roman" w:hAnsi="Times New Roman" w:cs="Times New Roman"/>
          <w:sz w:val="20"/>
          <w:szCs w:val="20"/>
        </w:rPr>
        <w:t>–</w:t>
      </w:r>
      <w:r w:rsidR="00D03DF4" w:rsidRPr="00ED45F7">
        <w:rPr>
          <w:rFonts w:ascii="Times New Roman" w:hAnsi="Times New Roman" w:cs="Times New Roman"/>
          <w:sz w:val="20"/>
          <w:szCs w:val="20"/>
        </w:rPr>
        <w:t xml:space="preserve"> </w:t>
      </w:r>
      <w:r w:rsidR="008D2E11" w:rsidRPr="00ED45F7">
        <w:rPr>
          <w:rFonts w:ascii="Times New Roman" w:hAnsi="Times New Roman" w:cs="Times New Roman"/>
          <w:sz w:val="20"/>
          <w:szCs w:val="20"/>
        </w:rPr>
        <w:t>29 years,</w:t>
      </w:r>
    </w:p>
    <w:p w14:paraId="6323E729" w14:textId="58B2D53B" w:rsidR="008C780E" w:rsidRPr="00ED45F7" w:rsidRDefault="008C780E" w:rsidP="00F56F5C">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t>Faster response time</w:t>
      </w:r>
      <w:r w:rsidRPr="00ED45F7">
        <w:rPr>
          <w:rFonts w:ascii="Times New Roman" w:hAnsi="Times New Roman" w:cs="Times New Roman"/>
          <w:sz w:val="20"/>
          <w:szCs w:val="20"/>
        </w:rPr>
        <w:t xml:space="preserve">; response time of 15, </w:t>
      </w:r>
      <w:r w:rsidR="002355E7" w:rsidRPr="00ED45F7">
        <w:rPr>
          <w:rFonts w:ascii="Times New Roman" w:hAnsi="Times New Roman" w:cs="Times New Roman"/>
          <w:sz w:val="20"/>
          <w:szCs w:val="20"/>
        </w:rPr>
        <w:t xml:space="preserve">30, 45, or 60 </w:t>
      </w:r>
      <w:r w:rsidRPr="00ED45F7">
        <w:rPr>
          <w:rFonts w:ascii="Times New Roman" w:hAnsi="Times New Roman" w:cs="Times New Roman"/>
          <w:sz w:val="20"/>
          <w:szCs w:val="20"/>
        </w:rPr>
        <w:t>days</w:t>
      </w:r>
      <w:r w:rsidR="00836F1B" w:rsidRPr="00ED45F7">
        <w:rPr>
          <w:rFonts w:ascii="Times New Roman" w:hAnsi="Times New Roman" w:cs="Times New Roman"/>
          <w:sz w:val="20"/>
          <w:szCs w:val="20"/>
        </w:rPr>
        <w:t xml:space="preserve">; </w:t>
      </w:r>
      <w:r w:rsidRPr="00ED45F7">
        <w:rPr>
          <w:rFonts w:ascii="Times New Roman" w:hAnsi="Times New Roman" w:cs="Times New Roman"/>
          <w:sz w:val="20"/>
          <w:szCs w:val="20"/>
        </w:rPr>
        <w:t xml:space="preserve">daily vaccination rate of 4300 doses; achieved </w:t>
      </w:r>
      <w:r w:rsidR="00FA52B2" w:rsidRPr="00ED45F7">
        <w:rPr>
          <w:rFonts w:ascii="Times New Roman" w:hAnsi="Times New Roman" w:cs="Times New Roman"/>
          <w:sz w:val="20"/>
          <w:szCs w:val="20"/>
        </w:rPr>
        <w:t xml:space="preserve">ORI </w:t>
      </w:r>
      <w:r w:rsidRPr="00ED45F7">
        <w:rPr>
          <w:rFonts w:ascii="Times New Roman" w:hAnsi="Times New Roman" w:cs="Times New Roman"/>
          <w:sz w:val="20"/>
          <w:szCs w:val="20"/>
        </w:rPr>
        <w:t>coverage of 75</w:t>
      </w:r>
      <w:r w:rsidR="008D2E11" w:rsidRPr="00ED45F7">
        <w:rPr>
          <w:rFonts w:ascii="Times New Roman" w:hAnsi="Times New Roman" w:cs="Times New Roman"/>
          <w:sz w:val="20"/>
          <w:szCs w:val="20"/>
        </w:rPr>
        <w:t>% in ages 1</w:t>
      </w:r>
      <w:r w:rsidR="00D03DF4" w:rsidRPr="00ED45F7">
        <w:rPr>
          <w:rFonts w:ascii="Times New Roman" w:hAnsi="Times New Roman" w:cs="Times New Roman"/>
          <w:sz w:val="20"/>
          <w:szCs w:val="20"/>
        </w:rPr>
        <w:t xml:space="preserve"> </w:t>
      </w:r>
      <w:r w:rsidR="00192902" w:rsidRPr="00ED45F7">
        <w:rPr>
          <w:rFonts w:ascii="Times New Roman" w:hAnsi="Times New Roman" w:cs="Times New Roman"/>
          <w:sz w:val="20"/>
          <w:szCs w:val="20"/>
        </w:rPr>
        <w:t>–</w:t>
      </w:r>
      <w:r w:rsidR="00D03DF4" w:rsidRPr="00ED45F7">
        <w:rPr>
          <w:rFonts w:ascii="Times New Roman" w:hAnsi="Times New Roman" w:cs="Times New Roman"/>
          <w:sz w:val="20"/>
          <w:szCs w:val="20"/>
        </w:rPr>
        <w:t xml:space="preserve"> </w:t>
      </w:r>
      <w:r w:rsidR="008D2E11" w:rsidRPr="00ED45F7">
        <w:rPr>
          <w:rFonts w:ascii="Times New Roman" w:hAnsi="Times New Roman" w:cs="Times New Roman"/>
          <w:sz w:val="20"/>
          <w:szCs w:val="20"/>
        </w:rPr>
        <w:t>29 years,</w:t>
      </w:r>
    </w:p>
    <w:p w14:paraId="5022001C" w14:textId="01D4AED9" w:rsidR="008C780E" w:rsidRPr="00ED45F7" w:rsidRDefault="004576D3" w:rsidP="00F56F5C">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t xml:space="preserve">Alternate </w:t>
      </w:r>
      <w:r w:rsidR="008C780E" w:rsidRPr="00ED45F7">
        <w:rPr>
          <w:rFonts w:ascii="Times New Roman" w:hAnsi="Times New Roman" w:cs="Times New Roman"/>
          <w:i/>
          <w:iCs/>
          <w:sz w:val="20"/>
          <w:szCs w:val="20"/>
        </w:rPr>
        <w:t>coverage</w:t>
      </w:r>
      <w:r w:rsidR="004D3C00" w:rsidRPr="00ED45F7">
        <w:rPr>
          <w:rFonts w:ascii="Times New Roman" w:hAnsi="Times New Roman" w:cs="Times New Roman"/>
          <w:i/>
          <w:iCs/>
          <w:sz w:val="20"/>
          <w:szCs w:val="20"/>
        </w:rPr>
        <w:t xml:space="preserve"> </w:t>
      </w:r>
      <w:r w:rsidR="004D3C00" w:rsidRPr="00625B0E">
        <w:rPr>
          <w:rFonts w:ascii="Times New Roman" w:hAnsi="Times New Roman" w:cs="Times New Roman"/>
          <w:sz w:val="20"/>
          <w:szCs w:val="20"/>
        </w:rPr>
        <w:t>(sensitivity analysis)</w:t>
      </w:r>
      <w:r w:rsidR="008C780E" w:rsidRPr="00ED45F7">
        <w:rPr>
          <w:rFonts w:ascii="Times New Roman" w:hAnsi="Times New Roman" w:cs="Times New Roman"/>
          <w:sz w:val="20"/>
          <w:szCs w:val="20"/>
        </w:rPr>
        <w:t xml:space="preserve">; response time of </w:t>
      </w:r>
      <w:r w:rsidR="00C0601E" w:rsidRPr="00ED45F7">
        <w:rPr>
          <w:rFonts w:ascii="Times New Roman" w:hAnsi="Times New Roman" w:cs="Times New Roman"/>
          <w:sz w:val="20"/>
          <w:szCs w:val="20"/>
        </w:rPr>
        <w:t>75</w:t>
      </w:r>
      <w:r w:rsidR="008C780E" w:rsidRPr="00ED45F7">
        <w:rPr>
          <w:rFonts w:ascii="Times New Roman" w:hAnsi="Times New Roman" w:cs="Times New Roman"/>
          <w:sz w:val="20"/>
          <w:szCs w:val="20"/>
        </w:rPr>
        <w:t xml:space="preserve"> days</w:t>
      </w:r>
      <w:r w:rsidR="00836F1B" w:rsidRPr="00ED45F7">
        <w:rPr>
          <w:rFonts w:ascii="Times New Roman" w:hAnsi="Times New Roman" w:cs="Times New Roman"/>
          <w:sz w:val="20"/>
          <w:szCs w:val="20"/>
        </w:rPr>
        <w:t xml:space="preserve">; </w:t>
      </w:r>
      <w:r w:rsidR="008C780E" w:rsidRPr="00ED45F7">
        <w:rPr>
          <w:rFonts w:ascii="Times New Roman" w:hAnsi="Times New Roman" w:cs="Times New Roman"/>
          <w:sz w:val="20"/>
          <w:szCs w:val="20"/>
        </w:rPr>
        <w:t xml:space="preserve">daily vaccination rate of 4300 doses; achieved </w:t>
      </w:r>
      <w:r w:rsidR="00FA52B2" w:rsidRPr="00ED45F7">
        <w:rPr>
          <w:rFonts w:ascii="Times New Roman" w:hAnsi="Times New Roman" w:cs="Times New Roman"/>
          <w:sz w:val="20"/>
          <w:szCs w:val="20"/>
        </w:rPr>
        <w:t xml:space="preserve">ORI </w:t>
      </w:r>
      <w:r w:rsidR="008C780E" w:rsidRPr="00ED45F7">
        <w:rPr>
          <w:rFonts w:ascii="Times New Roman" w:hAnsi="Times New Roman" w:cs="Times New Roman"/>
          <w:sz w:val="20"/>
          <w:szCs w:val="20"/>
        </w:rPr>
        <w:t>coverage of 100%</w:t>
      </w:r>
      <w:r w:rsidR="008D2E11" w:rsidRPr="00ED45F7">
        <w:rPr>
          <w:rFonts w:ascii="Times New Roman" w:hAnsi="Times New Roman" w:cs="Times New Roman"/>
          <w:sz w:val="20"/>
          <w:szCs w:val="20"/>
        </w:rPr>
        <w:t xml:space="preserve"> in ages 1</w:t>
      </w:r>
      <w:r w:rsidR="00D03DF4" w:rsidRPr="00ED45F7">
        <w:rPr>
          <w:rFonts w:ascii="Times New Roman" w:hAnsi="Times New Roman" w:cs="Times New Roman"/>
          <w:sz w:val="20"/>
          <w:szCs w:val="20"/>
        </w:rPr>
        <w:t xml:space="preserve"> </w:t>
      </w:r>
      <w:r w:rsidR="00192902" w:rsidRPr="00ED45F7">
        <w:rPr>
          <w:rFonts w:ascii="Times New Roman" w:hAnsi="Times New Roman" w:cs="Times New Roman"/>
          <w:sz w:val="20"/>
          <w:szCs w:val="20"/>
        </w:rPr>
        <w:t>–</w:t>
      </w:r>
      <w:r w:rsidR="00D03DF4" w:rsidRPr="00ED45F7">
        <w:rPr>
          <w:rFonts w:ascii="Times New Roman" w:hAnsi="Times New Roman" w:cs="Times New Roman"/>
          <w:sz w:val="20"/>
          <w:szCs w:val="20"/>
        </w:rPr>
        <w:t xml:space="preserve"> </w:t>
      </w:r>
      <w:r w:rsidR="008D2E11" w:rsidRPr="00ED45F7">
        <w:rPr>
          <w:rFonts w:ascii="Times New Roman" w:hAnsi="Times New Roman" w:cs="Times New Roman"/>
          <w:sz w:val="20"/>
          <w:szCs w:val="20"/>
        </w:rPr>
        <w:t>29 years, or achieved coverage of 75% in ages 1+ years</w:t>
      </w:r>
      <w:r w:rsidR="00560879" w:rsidRPr="00ED45F7">
        <w:rPr>
          <w:rFonts w:ascii="Times New Roman" w:hAnsi="Times New Roman" w:cs="Times New Roman"/>
          <w:sz w:val="20"/>
          <w:szCs w:val="20"/>
        </w:rPr>
        <w:t>,</w:t>
      </w:r>
    </w:p>
    <w:p w14:paraId="402D2781" w14:textId="358AE3D3" w:rsidR="004576D3" w:rsidRPr="00ED45F7" w:rsidRDefault="004576D3" w:rsidP="004576D3">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t>Alternate vaccination rate</w:t>
      </w:r>
      <w:r w:rsidR="006003C7" w:rsidRPr="00ED45F7">
        <w:rPr>
          <w:rFonts w:ascii="Times New Roman" w:hAnsi="Times New Roman" w:cs="Times New Roman"/>
          <w:i/>
          <w:iCs/>
          <w:sz w:val="20"/>
          <w:szCs w:val="20"/>
        </w:rPr>
        <w:t xml:space="preserve"> </w:t>
      </w:r>
      <w:r w:rsidR="006003C7" w:rsidRPr="00625B0E">
        <w:rPr>
          <w:rFonts w:ascii="Times New Roman" w:hAnsi="Times New Roman" w:cs="Times New Roman"/>
          <w:sz w:val="20"/>
          <w:szCs w:val="20"/>
        </w:rPr>
        <w:t>(sensitivity analysis)</w:t>
      </w:r>
      <w:r w:rsidRPr="00ED45F7">
        <w:rPr>
          <w:rFonts w:ascii="Times New Roman" w:hAnsi="Times New Roman" w:cs="Times New Roman"/>
          <w:sz w:val="20"/>
          <w:szCs w:val="20"/>
        </w:rPr>
        <w:t>; response time of 75 days</w:t>
      </w:r>
      <w:r w:rsidR="00836F1B" w:rsidRPr="00ED45F7">
        <w:rPr>
          <w:rFonts w:ascii="Times New Roman" w:hAnsi="Times New Roman" w:cs="Times New Roman"/>
          <w:sz w:val="20"/>
          <w:szCs w:val="20"/>
        </w:rPr>
        <w:t>;</w:t>
      </w:r>
      <w:r w:rsidRPr="00ED45F7">
        <w:rPr>
          <w:rFonts w:ascii="Times New Roman" w:hAnsi="Times New Roman" w:cs="Times New Roman"/>
          <w:sz w:val="20"/>
          <w:szCs w:val="20"/>
        </w:rPr>
        <w:t xml:space="preserve"> daily vaccination rate of </w:t>
      </w:r>
      <w:r w:rsidR="00836F1B" w:rsidRPr="00ED45F7">
        <w:rPr>
          <w:rFonts w:ascii="Times New Roman" w:hAnsi="Times New Roman" w:cs="Times New Roman"/>
          <w:sz w:val="20"/>
          <w:szCs w:val="20"/>
        </w:rPr>
        <w:t>33,153</w:t>
      </w:r>
      <w:r w:rsidRPr="00ED45F7">
        <w:rPr>
          <w:rFonts w:ascii="Times New Roman" w:hAnsi="Times New Roman" w:cs="Times New Roman"/>
          <w:sz w:val="20"/>
          <w:szCs w:val="20"/>
        </w:rPr>
        <w:t xml:space="preserve"> doses</w:t>
      </w:r>
      <w:r w:rsidR="00836F1B" w:rsidRPr="00ED45F7">
        <w:rPr>
          <w:rFonts w:ascii="Times New Roman" w:hAnsi="Times New Roman" w:cs="Times New Roman"/>
          <w:sz w:val="20"/>
          <w:szCs w:val="20"/>
        </w:rPr>
        <w:t>, or daily vaccination rate of 800 doses</w:t>
      </w:r>
      <w:r w:rsidRPr="00ED45F7">
        <w:rPr>
          <w:rFonts w:ascii="Times New Roman" w:hAnsi="Times New Roman" w:cs="Times New Roman"/>
          <w:sz w:val="20"/>
          <w:szCs w:val="20"/>
        </w:rPr>
        <w:t xml:space="preserve">; achieved </w:t>
      </w:r>
      <w:r w:rsidR="00FA52B2" w:rsidRPr="00ED45F7">
        <w:rPr>
          <w:rFonts w:ascii="Times New Roman" w:hAnsi="Times New Roman" w:cs="Times New Roman"/>
          <w:sz w:val="20"/>
          <w:szCs w:val="20"/>
        </w:rPr>
        <w:t xml:space="preserve">ORI </w:t>
      </w:r>
      <w:r w:rsidRPr="00ED45F7">
        <w:rPr>
          <w:rFonts w:ascii="Times New Roman" w:hAnsi="Times New Roman" w:cs="Times New Roman"/>
          <w:sz w:val="20"/>
          <w:szCs w:val="20"/>
        </w:rPr>
        <w:t xml:space="preserve">coverage of 75% in ages </w:t>
      </w:r>
      <w:r w:rsidR="00192902" w:rsidRPr="00ED45F7">
        <w:rPr>
          <w:rFonts w:ascii="Times New Roman" w:hAnsi="Times New Roman" w:cs="Times New Roman"/>
          <w:sz w:val="20"/>
          <w:szCs w:val="20"/>
        </w:rPr>
        <w:t>1</w:t>
      </w:r>
      <w:r w:rsidR="00703A1A" w:rsidRPr="00ED45F7">
        <w:rPr>
          <w:rFonts w:ascii="Times New Roman" w:hAnsi="Times New Roman" w:cs="Times New Roman"/>
          <w:sz w:val="20"/>
          <w:szCs w:val="20"/>
        </w:rPr>
        <w:t xml:space="preserve"> </w:t>
      </w:r>
      <w:r w:rsidR="00192902" w:rsidRPr="00ED45F7">
        <w:rPr>
          <w:rFonts w:ascii="Times New Roman" w:hAnsi="Times New Roman" w:cs="Times New Roman"/>
          <w:sz w:val="20"/>
          <w:szCs w:val="20"/>
        </w:rPr>
        <w:t>–</w:t>
      </w:r>
      <w:r w:rsidR="00703A1A" w:rsidRPr="00ED45F7">
        <w:rPr>
          <w:rFonts w:ascii="Times New Roman" w:hAnsi="Times New Roman" w:cs="Times New Roman"/>
          <w:sz w:val="20"/>
          <w:szCs w:val="20"/>
        </w:rPr>
        <w:t xml:space="preserve"> </w:t>
      </w:r>
      <w:r w:rsidR="00192902" w:rsidRPr="00ED45F7">
        <w:rPr>
          <w:rFonts w:ascii="Times New Roman" w:hAnsi="Times New Roman" w:cs="Times New Roman"/>
          <w:sz w:val="20"/>
          <w:szCs w:val="20"/>
        </w:rPr>
        <w:t xml:space="preserve">29 </w:t>
      </w:r>
      <w:r w:rsidRPr="00ED45F7">
        <w:rPr>
          <w:rFonts w:ascii="Times New Roman" w:hAnsi="Times New Roman" w:cs="Times New Roman"/>
          <w:sz w:val="20"/>
          <w:szCs w:val="20"/>
        </w:rPr>
        <w:t>years.</w:t>
      </w:r>
    </w:p>
    <w:p w14:paraId="2F7272CF" w14:textId="0B173A8C" w:rsidR="008C780E" w:rsidRPr="00ED45F7" w:rsidRDefault="008C780E" w:rsidP="008C780E">
      <w:pPr>
        <w:jc w:val="both"/>
        <w:rPr>
          <w:rFonts w:ascii="Times New Roman" w:hAnsi="Times New Roman" w:cs="Times New Roman"/>
          <w:sz w:val="20"/>
          <w:szCs w:val="20"/>
        </w:rPr>
      </w:pPr>
      <w:r w:rsidRPr="00ED45F7">
        <w:rPr>
          <w:rFonts w:ascii="Times New Roman" w:hAnsi="Times New Roman" w:cs="Times New Roman"/>
          <w:sz w:val="20"/>
          <w:szCs w:val="20"/>
        </w:rPr>
        <w:t>Each set of scenario simulations were run across the range of initial carriage prevalence values: 0</w:t>
      </w:r>
      <w:r w:rsidR="00703A1A" w:rsidRPr="009E0A96">
        <w:rPr>
          <w:rFonts w:ascii="Times New Roman" w:hAnsi="Times New Roman" w:cs="Times New Roman"/>
          <w:sz w:val="20"/>
          <w:szCs w:val="20"/>
        </w:rPr>
        <w:t>·</w:t>
      </w:r>
      <w:r w:rsidRPr="00ED45F7">
        <w:rPr>
          <w:rFonts w:ascii="Times New Roman" w:hAnsi="Times New Roman" w:cs="Times New Roman"/>
          <w:sz w:val="20"/>
          <w:szCs w:val="20"/>
        </w:rPr>
        <w:t>25%, 1%, 2</w:t>
      </w:r>
      <w:r w:rsidR="00703A1A" w:rsidRPr="00ED45F7">
        <w:rPr>
          <w:rFonts w:ascii="Times New Roman" w:hAnsi="Times New Roman" w:cs="Times New Roman"/>
          <w:sz w:val="20"/>
          <w:szCs w:val="20"/>
        </w:rPr>
        <w:t>·</w:t>
      </w:r>
      <w:r w:rsidRPr="00ED45F7">
        <w:rPr>
          <w:rFonts w:ascii="Times New Roman" w:hAnsi="Times New Roman" w:cs="Times New Roman"/>
          <w:sz w:val="20"/>
          <w:szCs w:val="20"/>
        </w:rPr>
        <w:t>5%, 5%, 7</w:t>
      </w:r>
      <w:r w:rsidR="00703A1A" w:rsidRPr="00ED45F7">
        <w:rPr>
          <w:rFonts w:ascii="Times New Roman" w:hAnsi="Times New Roman" w:cs="Times New Roman"/>
          <w:sz w:val="20"/>
          <w:szCs w:val="20"/>
        </w:rPr>
        <w:t>·</w:t>
      </w:r>
      <w:r w:rsidRPr="00ED45F7">
        <w:rPr>
          <w:rFonts w:ascii="Times New Roman" w:hAnsi="Times New Roman" w:cs="Times New Roman"/>
          <w:sz w:val="20"/>
          <w:szCs w:val="20"/>
        </w:rPr>
        <w:t>5%, or 10%. For a given initial prevalence value, the simulations used for each scenario are identical except for the scenario parameter value varied (</w:t>
      </w:r>
      <w:r w:rsidR="00836F1B" w:rsidRPr="00ED45F7">
        <w:rPr>
          <w:rFonts w:ascii="Times New Roman" w:hAnsi="Times New Roman" w:cs="Times New Roman"/>
          <w:sz w:val="20"/>
          <w:szCs w:val="20"/>
        </w:rPr>
        <w:t xml:space="preserve">ORI </w:t>
      </w:r>
      <w:r w:rsidRPr="00ED45F7">
        <w:rPr>
          <w:rFonts w:ascii="Times New Roman" w:hAnsi="Times New Roman" w:cs="Times New Roman"/>
          <w:sz w:val="20"/>
          <w:szCs w:val="20"/>
        </w:rPr>
        <w:t>response time</w:t>
      </w:r>
      <w:r w:rsidR="00836F1B" w:rsidRPr="00ED45F7">
        <w:rPr>
          <w:rFonts w:ascii="Times New Roman" w:hAnsi="Times New Roman" w:cs="Times New Roman"/>
          <w:sz w:val="20"/>
          <w:szCs w:val="20"/>
        </w:rPr>
        <w:t xml:space="preserve">, </w:t>
      </w:r>
      <w:r w:rsidRPr="00ED45F7">
        <w:rPr>
          <w:rFonts w:ascii="Times New Roman" w:hAnsi="Times New Roman" w:cs="Times New Roman"/>
          <w:sz w:val="20"/>
          <w:szCs w:val="20"/>
        </w:rPr>
        <w:t xml:space="preserve">achieved </w:t>
      </w:r>
      <w:r w:rsidR="00836F1B" w:rsidRPr="00ED45F7">
        <w:rPr>
          <w:rFonts w:ascii="Times New Roman" w:hAnsi="Times New Roman" w:cs="Times New Roman"/>
          <w:sz w:val="20"/>
          <w:szCs w:val="20"/>
        </w:rPr>
        <w:t xml:space="preserve">ORI </w:t>
      </w:r>
      <w:r w:rsidRPr="00ED45F7">
        <w:rPr>
          <w:rFonts w:ascii="Times New Roman" w:hAnsi="Times New Roman" w:cs="Times New Roman"/>
          <w:sz w:val="20"/>
          <w:szCs w:val="20"/>
        </w:rPr>
        <w:t>coverage</w:t>
      </w:r>
      <w:r w:rsidR="00836F1B" w:rsidRPr="00ED45F7">
        <w:rPr>
          <w:rFonts w:ascii="Times New Roman" w:hAnsi="Times New Roman" w:cs="Times New Roman"/>
          <w:sz w:val="20"/>
          <w:szCs w:val="20"/>
        </w:rPr>
        <w:t>, or daily vaccination rate</w:t>
      </w:r>
      <w:r w:rsidRPr="00ED45F7">
        <w:rPr>
          <w:rFonts w:ascii="Times New Roman" w:hAnsi="Times New Roman" w:cs="Times New Roman"/>
          <w:sz w:val="20"/>
          <w:szCs w:val="20"/>
        </w:rPr>
        <w:t>).</w:t>
      </w:r>
      <w:r w:rsidR="00383D1F" w:rsidRPr="00ED45F7">
        <w:rPr>
          <w:rFonts w:ascii="Times New Roman" w:hAnsi="Times New Roman" w:cs="Times New Roman"/>
          <w:sz w:val="20"/>
          <w:szCs w:val="20"/>
        </w:rPr>
        <w:t xml:space="preserve"> The </w:t>
      </w:r>
      <w:r w:rsidR="00383D1F" w:rsidRPr="00625B0E">
        <w:rPr>
          <w:rFonts w:ascii="Times New Roman" w:hAnsi="Times New Roman" w:cs="Times New Roman"/>
          <w:i/>
          <w:iCs/>
          <w:sz w:val="20"/>
          <w:szCs w:val="20"/>
        </w:rPr>
        <w:t>Baseline</w:t>
      </w:r>
      <w:r w:rsidR="00383D1F" w:rsidRPr="00ED45F7">
        <w:rPr>
          <w:rFonts w:ascii="Times New Roman" w:hAnsi="Times New Roman" w:cs="Times New Roman"/>
          <w:sz w:val="20"/>
          <w:szCs w:val="20"/>
        </w:rPr>
        <w:t xml:space="preserve"> scenario assumes 75% at-risk population coverage was achieved by the ORI program, which is in line with </w:t>
      </w:r>
      <w:r w:rsidR="000223FE" w:rsidRPr="00ED45F7">
        <w:rPr>
          <w:rFonts w:ascii="Times New Roman" w:hAnsi="Times New Roman" w:cs="Times New Roman"/>
          <w:sz w:val="20"/>
          <w:szCs w:val="20"/>
        </w:rPr>
        <w:t>other published modelling studies</w:t>
      </w:r>
      <w:r w:rsidR="000223FE" w:rsidRPr="00ED45F7">
        <w:rPr>
          <w:rFonts w:ascii="Times New Roman" w:hAnsi="Times New Roman" w:cs="Times New Roman"/>
          <w:sz w:val="20"/>
          <w:szCs w:val="20"/>
        </w:rPr>
        <w:fldChar w:fldCharType="begin">
          <w:fldData xml:space="preserve">PEVuZE5vdGU+PENpdGU+PEF1dGhvcj5Ucm90dGVyPC9BdXRob3I+PFllYXI+MjAxNTwvWWVhcj48
UmVjTnVtPjI1PC9SZWNOdW0+PERpc3BsYXlUZXh0PlszMV08L0Rpc3BsYXlUZXh0PjxyZWNvcmQ+
PHJlYy1udW1iZXI+MjU8L3JlYy1udW1iZXI+PGZvcmVpZ24ta2V5cz48a2V5IGFwcD0iRU4iIGRi
LWlkPSJyc3NkOTUwYXp3MGV4cGUyenJsdjlzZG5yZXBldHZydHBlOWEiIHRpbWVzdGFtcD0iMTc2
MDUwNjYzOCI+MjU8L2tleT48L2ZvcmVpZ24ta2V5cz48cmVmLXR5cGUgbmFtZT0iSm91cm5hbCBB
cnRpY2xlIj4xNzwvcmVmLXR5cGU+PGNvbnRyaWJ1dG9ycz48YXV0aG9ycz48YXV0aG9yPlRyb3R0
ZXIsIEMuIEwuPC9hdXRob3I+PGF1dGhvcj5DaWJyZWx1cywgTC48L2F1dGhvcj48YXV0aG9yPkZl
cm5hbmRleiwgSy48L2F1dGhvcj48YXV0aG9yPkxpbmdhbmksIEMuPC9hdXRob3I+PGF1dGhvcj5S
b252ZWF1eCwgTy48L2F1dGhvcj48YXV0aG9yPlN0dWFydCwgSi4gTS48L2F1dGhvcj48L2F1dGhv
cnM+PC9jb250cmlidXRvcnM+PGF1dGgtYWRkcmVzcz5EZXBhcnRtZW50IG9mIFZldGVyaW5hcnkg
TWVkaWNpbmUsIFVuaXZlcnNpdHkgb2YgQ2FtYnJpZGdlLCBVSy4gRWxlY3Ryb25pYyBhZGRyZXNz
OiBjbHQ1NkBjYW0uYWMudWsuJiN4RDtEZXBhcnRtZW50IG9mIFBhbmRlbWljIGFuZCBFcGlkZW1p
YyBEaXNlYXNlcywgV29ybGQgSGVhbHRoIE9yZ2FuaXphdGlvbiwgR2VuZXZhLCBTd2l0emVybGFu
ZC4mI3hEO1dvcmxkIEhlYWx0aCBPcmdhbml6YXRpb24sIEFGUk8gSW50ZXItQ291bnRyeSBTdXBw
b3J0IFRlYW0gZm9yIFdlc3QgQWZyaWNhLCBPdWFnYWRvdWdvdSwgQnVya2luYSBGYXNvLiYjeEQ7
RGVwYXJ0bWVudCBvZiBJbmZlY3Rpb3VzIGFuZCBUcm9waWNhbCBEaXNlYXNlcywgTG9uZG9uIFNj
aG9vbCBvZiBIeWdpZW5lIGFuZCBUcm9waWNhbCBNZWRpY2luZSwgTG9uZG9uLCBVSy48L2F1dGgt
YWRkcmVzcz48dGl0bGVzPjx0aXRsZT5SZXNwb25zZSB0aHJlc2hvbGRzIGZvciBlcGlkZW1pYyBt
ZW5pbmdpdGlzIGluIHN1Yi1TYWhhcmFuIEFmcmljYSBmb2xsb3dpbmcgdGhlIGludHJvZHVjdGlv
biBvZiBNZW5BZnJpVmFjKFIpPC90aXRsZT48c2Vjb25kYXJ5LXRpdGxlPlZhY2NpbmU8L3NlY29u
ZGFyeS10aXRsZT48L3RpdGxlcz48cGVyaW9kaWNhbD48ZnVsbC10aXRsZT5WYWNjaW5lPC9mdWxs
LXRpdGxlPjwvcGVyaW9kaWNhbD48cGFnZXM+NjIxMi03PC9wYWdlcz48dm9sdW1lPjMzPC92b2x1
bWU+PG51bWJlcj40NjwvbnVtYmVyPjxlZGl0aW9uPjIwMTUvMTAvMTY8L2VkaXRpb24+PGtleXdv
cmRzPjxrZXl3b3JkPkFkb2xlc2NlbnQ8L2tleXdvcmQ+PGtleXdvcmQ+QWR1bHQ8L2tleXdvcmQ+
PGtleXdvcmQ+QWZyaWNhIFNvdXRoIG9mIHRoZSBTYWhhcmEvZXBpZGVtaW9sb2d5PC9rZXl3b3Jk
PjxrZXl3b3JkPkFnZWQ8L2tleXdvcmQ+PGtleXdvcmQ+QWdlZCwgODAgYW5kIG92ZXI8L2tleXdv
cmQ+PGtleXdvcmQ+Q2hpbGQ8L2tleXdvcmQ+PGtleXdvcmQ+Q2hpbGQsIFByZXNjaG9vbDwva2V5
d29yZD48a2V5d29yZD4qRXBpZGVtaWNzPC9rZXl3b3JkPjxrZXl3b3JkPipFcGlkZW1pb2xvZ2lj
YWwgTW9uaXRvcmluZzwva2V5d29yZD48a2V5d29yZD5IdW1hbnM8L2tleXdvcmQ+PGtleXdvcmQ+
SW5jaWRlbmNlPC9rZXl3b3JkPjxrZXl3b3JkPkluZmFudDwva2V5d29yZD48a2V5d29yZD5JbmZh
bnQsIE5ld2Jvcm48L2tleXdvcmQ+PGtleXdvcmQ+TWFsZTwva2V5d29yZD48a2V5d29yZD5NYXNz
IFZhY2NpbmF0aW9uPC9rZXl3b3JkPjxrZXl3b3JkPk1lbmluZ2l0aXMsIE1lbmluZ29jb2NjYWwv
KmVwaWRlbWlvbG9neS8qcHJldmVudGlvbiAmYW1wOyBjb250cm9sPC9rZXl3b3JkPjxrZXl3b3Jk
Pk1lbmluZ29jb2NjYWwgVmFjY2luZXMvKmFkbWluaXN0cmF0aW9uICZhbXA7IGRvc2FnZS8qaW1t
dW5vbG9neTwva2V5d29yZD48a2V5d29yZD5NaWRkbGUgQWdlZDwva2V5d29yZD48a2V5d29yZD5O
ZWlzc2VyaWEgbWVuaW5naXRpZGlzLCBTZXJvZ3JvdXAgQS8qaW1tdW5vbG9neTwva2V5d29yZD48
a2V5d29yZD5Zb3VuZyBBZHVsdDwva2V5d29yZD48a2V5d29yZD5BZnJpY2E8L2tleXdvcmQ+PGtl
eXdvcmQ+RXBpZGVtaWMgdGhyZXNob2xkczwva2V5d29yZD48a2V5d29yZD5NZW5pbmdpdGlzPC9r
ZXl3b3JkPjxrZXl3b3JkPk1lbmluZ2l0aXMgYmVsdDwva2V5d29yZD48L2tleXdvcmRzPjxkYXRl
cz48eWVhcj4yMDE1PC95ZWFyPjxwdWItZGF0ZXM+PGRhdGU+Tm92IDE3PC9kYXRlPjwvcHViLWRh
dGVzPjwvZGF0ZXM+PGlzYm4+MTg3My0yNTE4IChFbGVjdHJvbmljKSYjeEQ7MDI2NC00MTBYIChM
aW5raW5nKTwvaXNibj48YWNjZXNzaW9uLW51bT4yNjQ2MzQ0NDwvYWNjZXNzaW9uLW51bT48dXJs
cz48cmVsYXRlZC11cmxzPjx1cmw+aHR0cHM6Ly93d3cubmNiaS5ubG0ubmloLmdvdi9wdWJtZWQv
MjY0NjM0NDQ8L3VybD48L3JlbGF0ZWQtdXJscz48L3VybHM+PGVsZWN0cm9uaWMtcmVzb3VyY2Ut
bnVtPjEwLjEwMTYvai52YWNjaW5lLjIwMTUuMDkuMTA3PC9lbGVjdHJvbmljLXJlc291cmNlLW51
bT48L3JlY29yZD48L0NpdGU+PC9FbmROb3RlPgB=
</w:fldData>
        </w:fldChar>
      </w:r>
      <w:r w:rsidR="006D261B">
        <w:rPr>
          <w:rFonts w:ascii="Times New Roman" w:hAnsi="Times New Roman" w:cs="Times New Roman"/>
          <w:sz w:val="20"/>
          <w:szCs w:val="20"/>
        </w:rPr>
        <w:instrText xml:space="preserve"> ADDIN EN.CITE </w:instrText>
      </w:r>
      <w:r w:rsidR="006D261B">
        <w:rPr>
          <w:rFonts w:ascii="Times New Roman" w:hAnsi="Times New Roman" w:cs="Times New Roman"/>
          <w:sz w:val="20"/>
          <w:szCs w:val="20"/>
        </w:rPr>
        <w:fldChar w:fldCharType="begin">
          <w:fldData xml:space="preserve">PEVuZE5vdGU+PENpdGU+PEF1dGhvcj5Ucm90dGVyPC9BdXRob3I+PFllYXI+MjAxNTwvWWVhcj48
UmVjTnVtPjI1PC9SZWNOdW0+PERpc3BsYXlUZXh0PlszMV08L0Rpc3BsYXlUZXh0PjxyZWNvcmQ+
PHJlYy1udW1iZXI+MjU8L3JlYy1udW1iZXI+PGZvcmVpZ24ta2V5cz48a2V5IGFwcD0iRU4iIGRi
LWlkPSJyc3NkOTUwYXp3MGV4cGUyenJsdjlzZG5yZXBldHZydHBlOWEiIHRpbWVzdGFtcD0iMTc2
MDUwNjYzOCI+MjU8L2tleT48L2ZvcmVpZ24ta2V5cz48cmVmLXR5cGUgbmFtZT0iSm91cm5hbCBB
cnRpY2xlIj4xNzwvcmVmLXR5cGU+PGNvbnRyaWJ1dG9ycz48YXV0aG9ycz48YXV0aG9yPlRyb3R0
ZXIsIEMuIEwuPC9hdXRob3I+PGF1dGhvcj5DaWJyZWx1cywgTC48L2F1dGhvcj48YXV0aG9yPkZl
cm5hbmRleiwgSy48L2F1dGhvcj48YXV0aG9yPkxpbmdhbmksIEMuPC9hdXRob3I+PGF1dGhvcj5S
b252ZWF1eCwgTy48L2F1dGhvcj48YXV0aG9yPlN0dWFydCwgSi4gTS48L2F1dGhvcj48L2F1dGhv
cnM+PC9jb250cmlidXRvcnM+PGF1dGgtYWRkcmVzcz5EZXBhcnRtZW50IG9mIFZldGVyaW5hcnkg
TWVkaWNpbmUsIFVuaXZlcnNpdHkgb2YgQ2FtYnJpZGdlLCBVSy4gRWxlY3Ryb25pYyBhZGRyZXNz
OiBjbHQ1NkBjYW0uYWMudWsuJiN4RDtEZXBhcnRtZW50IG9mIFBhbmRlbWljIGFuZCBFcGlkZW1p
YyBEaXNlYXNlcywgV29ybGQgSGVhbHRoIE9yZ2FuaXphdGlvbiwgR2VuZXZhLCBTd2l0emVybGFu
ZC4mI3hEO1dvcmxkIEhlYWx0aCBPcmdhbml6YXRpb24sIEFGUk8gSW50ZXItQ291bnRyeSBTdXBw
b3J0IFRlYW0gZm9yIFdlc3QgQWZyaWNhLCBPdWFnYWRvdWdvdSwgQnVya2luYSBGYXNvLiYjeEQ7
RGVwYXJ0bWVudCBvZiBJbmZlY3Rpb3VzIGFuZCBUcm9waWNhbCBEaXNlYXNlcywgTG9uZG9uIFNj
aG9vbCBvZiBIeWdpZW5lIGFuZCBUcm9waWNhbCBNZWRpY2luZSwgTG9uZG9uLCBVSy48L2F1dGgt
YWRkcmVzcz48dGl0bGVzPjx0aXRsZT5SZXNwb25zZSB0aHJlc2hvbGRzIGZvciBlcGlkZW1pYyBt
ZW5pbmdpdGlzIGluIHN1Yi1TYWhhcmFuIEFmcmljYSBmb2xsb3dpbmcgdGhlIGludHJvZHVjdGlv
biBvZiBNZW5BZnJpVmFjKFIpPC90aXRsZT48c2Vjb25kYXJ5LXRpdGxlPlZhY2NpbmU8L3NlY29u
ZGFyeS10aXRsZT48L3RpdGxlcz48cGVyaW9kaWNhbD48ZnVsbC10aXRsZT5WYWNjaW5lPC9mdWxs
LXRpdGxlPjwvcGVyaW9kaWNhbD48cGFnZXM+NjIxMi03PC9wYWdlcz48dm9sdW1lPjMzPC92b2x1
bWU+PG51bWJlcj40NjwvbnVtYmVyPjxlZGl0aW9uPjIwMTUvMTAvMTY8L2VkaXRpb24+PGtleXdv
cmRzPjxrZXl3b3JkPkFkb2xlc2NlbnQ8L2tleXdvcmQ+PGtleXdvcmQ+QWR1bHQ8L2tleXdvcmQ+
PGtleXdvcmQ+QWZyaWNhIFNvdXRoIG9mIHRoZSBTYWhhcmEvZXBpZGVtaW9sb2d5PC9rZXl3b3Jk
PjxrZXl3b3JkPkFnZWQ8L2tleXdvcmQ+PGtleXdvcmQ+QWdlZCwgODAgYW5kIG92ZXI8L2tleXdv
cmQ+PGtleXdvcmQ+Q2hpbGQ8L2tleXdvcmQ+PGtleXdvcmQ+Q2hpbGQsIFByZXNjaG9vbDwva2V5
d29yZD48a2V5d29yZD4qRXBpZGVtaWNzPC9rZXl3b3JkPjxrZXl3b3JkPipFcGlkZW1pb2xvZ2lj
YWwgTW9uaXRvcmluZzwva2V5d29yZD48a2V5d29yZD5IdW1hbnM8L2tleXdvcmQ+PGtleXdvcmQ+
SW5jaWRlbmNlPC9rZXl3b3JkPjxrZXl3b3JkPkluZmFudDwva2V5d29yZD48a2V5d29yZD5JbmZh
bnQsIE5ld2Jvcm48L2tleXdvcmQ+PGtleXdvcmQ+TWFsZTwva2V5d29yZD48a2V5d29yZD5NYXNz
IFZhY2NpbmF0aW9uPC9rZXl3b3JkPjxrZXl3b3JkPk1lbmluZ2l0aXMsIE1lbmluZ29jb2NjYWwv
KmVwaWRlbWlvbG9neS8qcHJldmVudGlvbiAmYW1wOyBjb250cm9sPC9rZXl3b3JkPjxrZXl3b3Jk
Pk1lbmluZ29jb2NjYWwgVmFjY2luZXMvKmFkbWluaXN0cmF0aW9uICZhbXA7IGRvc2FnZS8qaW1t
dW5vbG9neTwva2V5d29yZD48a2V5d29yZD5NaWRkbGUgQWdlZDwva2V5d29yZD48a2V5d29yZD5O
ZWlzc2VyaWEgbWVuaW5naXRpZGlzLCBTZXJvZ3JvdXAgQS8qaW1tdW5vbG9neTwva2V5d29yZD48
a2V5d29yZD5Zb3VuZyBBZHVsdDwva2V5d29yZD48a2V5d29yZD5BZnJpY2E8L2tleXdvcmQ+PGtl
eXdvcmQ+RXBpZGVtaWMgdGhyZXNob2xkczwva2V5d29yZD48a2V5d29yZD5NZW5pbmdpdGlzPC9r
ZXl3b3JkPjxrZXl3b3JkPk1lbmluZ2l0aXMgYmVsdDwva2V5d29yZD48L2tleXdvcmRzPjxkYXRl
cz48eWVhcj4yMDE1PC95ZWFyPjxwdWItZGF0ZXM+PGRhdGU+Tm92IDE3PC9kYXRlPjwvcHViLWRh
dGVzPjwvZGF0ZXM+PGlzYm4+MTg3My0yNTE4IChFbGVjdHJvbmljKSYjeEQ7MDI2NC00MTBYIChM
aW5raW5nKTwvaXNibj48YWNjZXNzaW9uLW51bT4yNjQ2MzQ0NDwvYWNjZXNzaW9uLW51bT48dXJs
cz48cmVsYXRlZC11cmxzPjx1cmw+aHR0cHM6Ly93d3cubmNiaS5ubG0ubmloLmdvdi9wdWJtZWQv
MjY0NjM0NDQ8L3VybD48L3JlbGF0ZWQtdXJscz48L3VybHM+PGVsZWN0cm9uaWMtcmVzb3VyY2Ut
bnVtPjEwLjEwMTYvai52YWNjaW5lLjIwMTUuMDkuMTA3PC9lbGVjdHJvbmljLXJlc291cmNlLW51
bT48L3JlY29yZD48L0NpdGU+PC9FbmROb3RlPgB=
</w:fldData>
        </w:fldChar>
      </w:r>
      <w:r w:rsidR="006D261B">
        <w:rPr>
          <w:rFonts w:ascii="Times New Roman" w:hAnsi="Times New Roman" w:cs="Times New Roman"/>
          <w:sz w:val="20"/>
          <w:szCs w:val="20"/>
        </w:rPr>
        <w:instrText xml:space="preserve"> ADDIN EN.CITE.DATA </w:instrText>
      </w:r>
      <w:r w:rsidR="006D261B">
        <w:rPr>
          <w:rFonts w:ascii="Times New Roman" w:hAnsi="Times New Roman" w:cs="Times New Roman"/>
          <w:sz w:val="20"/>
          <w:szCs w:val="20"/>
        </w:rPr>
      </w:r>
      <w:r w:rsidR="006D261B">
        <w:rPr>
          <w:rFonts w:ascii="Times New Roman" w:hAnsi="Times New Roman" w:cs="Times New Roman"/>
          <w:sz w:val="20"/>
          <w:szCs w:val="20"/>
        </w:rPr>
        <w:fldChar w:fldCharType="end"/>
      </w:r>
      <w:r w:rsidR="000223FE" w:rsidRPr="00ED45F7">
        <w:rPr>
          <w:rFonts w:ascii="Times New Roman" w:hAnsi="Times New Roman" w:cs="Times New Roman"/>
          <w:sz w:val="20"/>
          <w:szCs w:val="20"/>
        </w:rPr>
      </w:r>
      <w:r w:rsidR="000223FE"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[31]</w:t>
      </w:r>
      <w:r w:rsidR="000223FE" w:rsidRPr="00ED45F7">
        <w:rPr>
          <w:rFonts w:ascii="Times New Roman" w:hAnsi="Times New Roman" w:cs="Times New Roman"/>
          <w:sz w:val="20"/>
          <w:szCs w:val="20"/>
        </w:rPr>
        <w:fldChar w:fldCharType="end"/>
      </w:r>
      <w:r w:rsidR="00697A01" w:rsidRPr="00ED45F7">
        <w:rPr>
          <w:rFonts w:ascii="Times New Roman" w:hAnsi="Times New Roman" w:cs="Times New Roman"/>
          <w:sz w:val="20"/>
          <w:szCs w:val="20"/>
        </w:rPr>
        <w:t>, but may be an underestimate</w:t>
      </w:r>
      <w:r w:rsidR="00383D1F" w:rsidRPr="00ED45F7">
        <w:rPr>
          <w:rFonts w:ascii="Times New Roman" w:hAnsi="Times New Roman" w:cs="Times New Roman"/>
          <w:sz w:val="20"/>
          <w:szCs w:val="20"/>
        </w:rPr>
        <w:t>. The effect of this assumption was investigated in our sensitivity analyses.</w:t>
      </w:r>
      <w:r w:rsidR="00C12D2C" w:rsidRPr="00ED45F7">
        <w:rPr>
          <w:rFonts w:ascii="Times New Roman" w:hAnsi="Times New Roman" w:cs="Times New Roman"/>
          <w:sz w:val="20"/>
          <w:szCs w:val="20"/>
        </w:rPr>
        <w:t xml:space="preserve"> The choices of </w:t>
      </w:r>
      <w:r w:rsidR="004D3C00" w:rsidRPr="00ED45F7">
        <w:rPr>
          <w:rFonts w:ascii="Times New Roman" w:hAnsi="Times New Roman" w:cs="Times New Roman"/>
          <w:sz w:val="20"/>
          <w:szCs w:val="20"/>
        </w:rPr>
        <w:t xml:space="preserve">alternate vaccination rates for the sensitivity analysis are based on the number of </w:t>
      </w:r>
      <w:r w:rsidR="00E76D8D" w:rsidRPr="00ED45F7">
        <w:rPr>
          <w:rFonts w:ascii="Times New Roman" w:hAnsi="Times New Roman" w:cs="Times New Roman"/>
          <w:sz w:val="20"/>
          <w:szCs w:val="20"/>
        </w:rPr>
        <w:t>doses</w:t>
      </w:r>
      <w:r w:rsidR="004D3C00" w:rsidRPr="00ED45F7">
        <w:rPr>
          <w:rFonts w:ascii="Times New Roman" w:hAnsi="Times New Roman" w:cs="Times New Roman"/>
          <w:sz w:val="20"/>
          <w:szCs w:val="20"/>
        </w:rPr>
        <w:t xml:space="preserve"> required to </w:t>
      </w:r>
      <w:r w:rsidR="00E76D8D" w:rsidRPr="00ED45F7">
        <w:rPr>
          <w:rFonts w:ascii="Times New Roman" w:hAnsi="Times New Roman" w:cs="Times New Roman"/>
          <w:sz w:val="20"/>
          <w:szCs w:val="20"/>
        </w:rPr>
        <w:t xml:space="preserve">vaccinate the entire eligible model population in </w:t>
      </w:r>
      <w:r w:rsidR="00AC10FA" w:rsidRPr="00ED45F7">
        <w:rPr>
          <w:rFonts w:ascii="Times New Roman" w:hAnsi="Times New Roman" w:cs="Times New Roman"/>
          <w:sz w:val="20"/>
          <w:szCs w:val="20"/>
        </w:rPr>
        <w:t>either one day or one month.</w:t>
      </w:r>
    </w:p>
    <w:p w14:paraId="6CDE1A67" w14:textId="77777777" w:rsidR="00AF4D70" w:rsidRPr="00ED45F7" w:rsidRDefault="00AF4D70" w:rsidP="00AF4D70">
      <w:pPr>
        <w:pStyle w:val="Heading2"/>
        <w:rPr>
          <w:rFonts w:cs="Times New Roman"/>
          <w:szCs w:val="20"/>
        </w:rPr>
      </w:pPr>
      <w:bookmarkStart w:id="22" w:name="_Toc203466273"/>
      <w:r w:rsidRPr="00ED45F7">
        <w:rPr>
          <w:rFonts w:cs="Times New Roman"/>
          <w:szCs w:val="20"/>
        </w:rPr>
        <w:t>Results</w:t>
      </w:r>
      <w:bookmarkEnd w:id="22"/>
    </w:p>
    <w:p w14:paraId="1FA7D316" w14:textId="6E622FEB" w:rsidR="00AF4D70" w:rsidRPr="00ED45F7" w:rsidRDefault="008D2E11" w:rsidP="00AF4D70">
      <w:pPr>
        <w:pStyle w:val="Heading3"/>
        <w:rPr>
          <w:rFonts w:cs="Times New Roman"/>
          <w:szCs w:val="20"/>
        </w:rPr>
      </w:pPr>
      <w:bookmarkStart w:id="23" w:name="_Toc203466274"/>
      <w:r w:rsidRPr="00ED45F7">
        <w:rPr>
          <w:rFonts w:cs="Times New Roman"/>
          <w:szCs w:val="20"/>
        </w:rPr>
        <w:t>Impact of response time</w:t>
      </w:r>
      <w:bookmarkEnd w:id="23"/>
    </w:p>
    <w:p w14:paraId="04A8DD93" w14:textId="1CE2D21A" w:rsidR="00D27A53" w:rsidRPr="00ED45F7" w:rsidRDefault="00DE242D" w:rsidP="00CA67B8">
      <w:pPr>
        <w:jc w:val="both"/>
        <w:rPr>
          <w:rFonts w:ascii="Times New Roman" w:hAnsi="Times New Roman" w:cs="Times New Roman"/>
          <w:sz w:val="20"/>
          <w:szCs w:val="20"/>
        </w:rPr>
      </w:pPr>
      <w:r w:rsidRPr="00ED45F7">
        <w:rPr>
          <w:rFonts w:ascii="Times New Roman" w:hAnsi="Times New Roman" w:cs="Times New Roman"/>
          <w:sz w:val="20"/>
          <w:szCs w:val="20"/>
        </w:rPr>
        <w:t xml:space="preserve">In the </w:t>
      </w:r>
      <w:r w:rsidR="00DA7AF2" w:rsidRPr="00ED45F7">
        <w:rPr>
          <w:rFonts w:ascii="Times New Roman" w:hAnsi="Times New Roman" w:cs="Times New Roman"/>
          <w:sz w:val="20"/>
          <w:szCs w:val="20"/>
        </w:rPr>
        <w:t xml:space="preserve">Results section of our manuscript, we show area plots representing the proportion of </w:t>
      </w:r>
      <w:r w:rsidR="00C12037" w:rsidRPr="00ED45F7">
        <w:rPr>
          <w:rFonts w:ascii="Times New Roman" w:hAnsi="Times New Roman" w:cs="Times New Roman"/>
          <w:sz w:val="20"/>
          <w:szCs w:val="20"/>
        </w:rPr>
        <w:t xml:space="preserve">meningococcal meningitis </w:t>
      </w:r>
      <w:r w:rsidR="00DA7AF2" w:rsidRPr="00ED45F7">
        <w:rPr>
          <w:rFonts w:ascii="Times New Roman" w:hAnsi="Times New Roman" w:cs="Times New Roman"/>
          <w:sz w:val="20"/>
          <w:szCs w:val="20"/>
        </w:rPr>
        <w:t>outbreak simulations which exceed certain case thresholds as a function of ORI response time for settings with 10% and 0</w:t>
      </w:r>
      <w:r w:rsidR="00703A1A" w:rsidRPr="00ED45F7">
        <w:rPr>
          <w:rFonts w:ascii="Times New Roman" w:hAnsi="Times New Roman" w:cs="Times New Roman"/>
          <w:sz w:val="20"/>
          <w:szCs w:val="20"/>
        </w:rPr>
        <w:t>·</w:t>
      </w:r>
      <w:r w:rsidR="00DA7AF2" w:rsidRPr="00ED45F7">
        <w:rPr>
          <w:rFonts w:ascii="Times New Roman" w:hAnsi="Times New Roman" w:cs="Times New Roman"/>
          <w:sz w:val="20"/>
          <w:szCs w:val="20"/>
        </w:rPr>
        <w:t>25% initial meningococcal meningitis carriage prevalence</w:t>
      </w:r>
      <w:r w:rsidR="00FB38EA" w:rsidRPr="00ED45F7">
        <w:rPr>
          <w:rFonts w:ascii="Times New Roman" w:hAnsi="Times New Roman" w:cs="Times New Roman"/>
          <w:sz w:val="20"/>
          <w:szCs w:val="20"/>
        </w:rPr>
        <w:t xml:space="preserve"> in Figure </w:t>
      </w:r>
      <w:r w:rsidR="00F6619F">
        <w:rPr>
          <w:rFonts w:ascii="Times New Roman" w:hAnsi="Times New Roman" w:cs="Times New Roman"/>
          <w:sz w:val="20"/>
          <w:szCs w:val="20"/>
        </w:rPr>
        <w:t>2</w:t>
      </w:r>
      <w:r w:rsidR="00FB38EA" w:rsidRPr="00ED45F7">
        <w:rPr>
          <w:rFonts w:ascii="Times New Roman" w:hAnsi="Times New Roman" w:cs="Times New Roman"/>
          <w:sz w:val="20"/>
          <w:szCs w:val="20"/>
        </w:rPr>
        <w:t xml:space="preserve">. These plots also appear in </w:t>
      </w:r>
      <w:r w:rsidR="00FB38EA" w:rsidRPr="00ED45F7">
        <w:rPr>
          <w:rFonts w:ascii="Times New Roman" w:hAnsi="Times New Roman" w:cs="Times New Roman"/>
          <w:sz w:val="20"/>
          <w:szCs w:val="20"/>
        </w:rPr>
        <w:fldChar w:fldCharType="begin"/>
      </w:r>
      <w:r w:rsidR="00FB38EA" w:rsidRPr="00ED45F7">
        <w:rPr>
          <w:rFonts w:ascii="Times New Roman" w:hAnsi="Times New Roman" w:cs="Times New Roman"/>
          <w:sz w:val="20"/>
          <w:szCs w:val="20"/>
        </w:rPr>
        <w:instrText xml:space="preserve"> REF _Ref180673561 \h </w:instrText>
      </w:r>
      <w:r w:rsidR="001B5CCF" w:rsidRPr="00ED45F7">
        <w:rPr>
          <w:rFonts w:ascii="Times New Roman" w:hAnsi="Times New Roman" w:cs="Times New Roman"/>
          <w:sz w:val="20"/>
          <w:szCs w:val="20"/>
        </w:rPr>
        <w:instrText xml:space="preserve"> \* MERGEFORMAT </w:instrText>
      </w:r>
      <w:r w:rsidR="00FB38EA" w:rsidRPr="00ED45F7">
        <w:rPr>
          <w:rFonts w:ascii="Times New Roman" w:hAnsi="Times New Roman" w:cs="Times New Roman"/>
          <w:sz w:val="20"/>
          <w:szCs w:val="20"/>
        </w:rPr>
      </w:r>
      <w:r w:rsidR="00FB38EA" w:rsidRPr="00ED45F7">
        <w:rPr>
          <w:rFonts w:ascii="Times New Roman" w:hAnsi="Times New Roman" w:cs="Times New Roman"/>
          <w:sz w:val="20"/>
          <w:szCs w:val="20"/>
        </w:rPr>
        <w:fldChar w:fldCharType="separate"/>
      </w:r>
      <w:r w:rsidR="00FB38EA" w:rsidRPr="00ED45F7">
        <w:rPr>
          <w:rFonts w:ascii="Times New Roman" w:hAnsi="Times New Roman" w:cs="Times New Roman"/>
          <w:sz w:val="20"/>
          <w:szCs w:val="20"/>
        </w:rPr>
        <w:t>Figure S</w:t>
      </w:r>
      <w:r w:rsidR="00FB38EA" w:rsidRPr="00EC3668">
        <w:rPr>
          <w:rFonts w:ascii="Times New Roman" w:hAnsi="Times New Roman" w:cs="Times New Roman"/>
          <w:sz w:val="20"/>
          <w:szCs w:val="20"/>
        </w:rPr>
        <w:t>6</w:t>
      </w:r>
      <w:r w:rsidR="00FB38EA" w:rsidRPr="00ED45F7">
        <w:rPr>
          <w:rFonts w:ascii="Times New Roman" w:hAnsi="Times New Roman" w:cs="Times New Roman"/>
          <w:sz w:val="20"/>
          <w:szCs w:val="20"/>
        </w:rPr>
        <w:fldChar w:fldCharType="end"/>
      </w:r>
      <w:r w:rsidR="00FB38EA" w:rsidRPr="00ED45F7">
        <w:rPr>
          <w:rFonts w:ascii="Times New Roman" w:hAnsi="Times New Roman" w:cs="Times New Roman"/>
          <w:sz w:val="20"/>
          <w:szCs w:val="20"/>
        </w:rPr>
        <w:t>, alongside</w:t>
      </w:r>
      <w:r w:rsidR="001B5CCF" w:rsidRPr="00ED45F7">
        <w:rPr>
          <w:rFonts w:ascii="Times New Roman" w:hAnsi="Times New Roman" w:cs="Times New Roman"/>
          <w:sz w:val="20"/>
          <w:szCs w:val="20"/>
        </w:rPr>
        <w:t xml:space="preserve"> area plots for</w:t>
      </w:r>
      <w:r w:rsidR="00FB38EA" w:rsidRPr="00ED45F7">
        <w:rPr>
          <w:rFonts w:ascii="Times New Roman" w:hAnsi="Times New Roman" w:cs="Times New Roman"/>
          <w:sz w:val="20"/>
          <w:szCs w:val="20"/>
        </w:rPr>
        <w:t xml:space="preserve"> additional </w:t>
      </w:r>
      <w:r w:rsidR="001B5CCF" w:rsidRPr="00ED45F7">
        <w:rPr>
          <w:rFonts w:ascii="Times New Roman" w:hAnsi="Times New Roman" w:cs="Times New Roman"/>
          <w:sz w:val="20"/>
          <w:szCs w:val="20"/>
        </w:rPr>
        <w:t>setting archetypes. The manusc</w:t>
      </w:r>
      <w:r w:rsidR="00455201" w:rsidRPr="00ED45F7">
        <w:rPr>
          <w:rFonts w:ascii="Times New Roman" w:hAnsi="Times New Roman" w:cs="Times New Roman"/>
          <w:sz w:val="20"/>
          <w:szCs w:val="20"/>
        </w:rPr>
        <w:t xml:space="preserve">ript’s </w:t>
      </w:r>
      <w:r w:rsidR="001B5CCF" w:rsidRPr="00ED45F7">
        <w:rPr>
          <w:rFonts w:ascii="Times New Roman" w:hAnsi="Times New Roman" w:cs="Times New Roman"/>
          <w:sz w:val="20"/>
          <w:szCs w:val="20"/>
        </w:rPr>
        <w:t xml:space="preserve">Results section also </w:t>
      </w:r>
      <w:r w:rsidR="00455201" w:rsidRPr="00ED45F7">
        <w:rPr>
          <w:rFonts w:ascii="Times New Roman" w:hAnsi="Times New Roman" w:cs="Times New Roman"/>
          <w:sz w:val="20"/>
          <w:szCs w:val="20"/>
        </w:rPr>
        <w:t xml:space="preserve">describes the proportional reduction in the mean cumulative cases and deaths for the set of meningococcal meningitis outbreaks with ORI response times of 15, 30, 45, and 60 days relative to the set of outbreaks with a response time of 75 days in Figure </w:t>
      </w:r>
      <w:r w:rsidR="00580FFD">
        <w:rPr>
          <w:rFonts w:ascii="Times New Roman" w:hAnsi="Times New Roman" w:cs="Times New Roman"/>
          <w:sz w:val="20"/>
          <w:szCs w:val="20"/>
        </w:rPr>
        <w:t>3</w:t>
      </w:r>
      <w:r w:rsidR="00687A14" w:rsidRPr="00ED45F7">
        <w:rPr>
          <w:rFonts w:ascii="Times New Roman" w:hAnsi="Times New Roman" w:cs="Times New Roman"/>
          <w:sz w:val="20"/>
          <w:szCs w:val="20"/>
        </w:rPr>
        <w:t xml:space="preserve">, the </w:t>
      </w:r>
      <w:r w:rsidR="00C601B8" w:rsidRPr="00ED45F7">
        <w:rPr>
          <w:rFonts w:ascii="Times New Roman" w:hAnsi="Times New Roman" w:cs="Times New Roman"/>
          <w:sz w:val="20"/>
          <w:szCs w:val="20"/>
        </w:rPr>
        <w:t xml:space="preserve">values for which are in </w:t>
      </w:r>
      <w:r w:rsidR="00C601B8" w:rsidRPr="00ED45F7">
        <w:rPr>
          <w:rFonts w:ascii="Times New Roman" w:hAnsi="Times New Roman" w:cs="Times New Roman"/>
          <w:sz w:val="20"/>
          <w:szCs w:val="20"/>
        </w:rPr>
        <w:fldChar w:fldCharType="begin"/>
      </w:r>
      <w:r w:rsidR="00C601B8" w:rsidRPr="00ED45F7">
        <w:rPr>
          <w:rFonts w:ascii="Times New Roman" w:hAnsi="Times New Roman" w:cs="Times New Roman"/>
          <w:sz w:val="20"/>
          <w:szCs w:val="20"/>
        </w:rPr>
        <w:instrText xml:space="preserve"> REF _Ref184041631 \h  \* MERGEFORMAT </w:instrText>
      </w:r>
      <w:r w:rsidR="00C601B8" w:rsidRPr="00ED45F7">
        <w:rPr>
          <w:rFonts w:ascii="Times New Roman" w:hAnsi="Times New Roman" w:cs="Times New Roman"/>
          <w:sz w:val="20"/>
          <w:szCs w:val="20"/>
        </w:rPr>
      </w:r>
      <w:r w:rsidR="00C601B8" w:rsidRPr="00ED45F7">
        <w:rPr>
          <w:rFonts w:ascii="Times New Roman" w:hAnsi="Times New Roman" w:cs="Times New Roman"/>
          <w:sz w:val="20"/>
          <w:szCs w:val="20"/>
        </w:rPr>
        <w:fldChar w:fldCharType="separate"/>
      </w:r>
      <w:r w:rsidR="00D81AA6" w:rsidRPr="00D81AA6">
        <w:rPr>
          <w:rFonts w:ascii="Times New Roman" w:hAnsi="Times New Roman" w:cs="Times New Roman"/>
          <w:sz w:val="20"/>
          <w:szCs w:val="20"/>
        </w:rPr>
        <w:t>Table S2</w:t>
      </w:r>
      <w:r w:rsidR="00C601B8" w:rsidRPr="00ED45F7">
        <w:rPr>
          <w:rFonts w:ascii="Times New Roman" w:hAnsi="Times New Roman" w:cs="Times New Roman"/>
          <w:sz w:val="20"/>
          <w:szCs w:val="20"/>
        </w:rPr>
        <w:fldChar w:fldCharType="end"/>
      </w:r>
      <w:r w:rsidR="00717070" w:rsidRPr="00ED45F7">
        <w:rPr>
          <w:rFonts w:ascii="Times New Roman" w:hAnsi="Times New Roman" w:cs="Times New Roman"/>
          <w:sz w:val="20"/>
          <w:szCs w:val="20"/>
        </w:rPr>
        <w:t xml:space="preserve">. In these supplementary results we </w:t>
      </w:r>
      <w:r w:rsidR="00044BD4" w:rsidRPr="00ED45F7">
        <w:rPr>
          <w:rFonts w:ascii="Times New Roman" w:hAnsi="Times New Roman" w:cs="Times New Roman"/>
          <w:sz w:val="20"/>
          <w:szCs w:val="20"/>
        </w:rPr>
        <w:t>show the distribution of cumulative</w:t>
      </w:r>
      <w:r w:rsidR="001D1E95" w:rsidRPr="00ED45F7">
        <w:rPr>
          <w:rFonts w:ascii="Times New Roman" w:hAnsi="Times New Roman" w:cs="Times New Roman"/>
          <w:sz w:val="20"/>
          <w:szCs w:val="20"/>
        </w:rPr>
        <w:t xml:space="preserve"> meningitis</w:t>
      </w:r>
      <w:r w:rsidR="00044BD4" w:rsidRPr="00ED45F7">
        <w:rPr>
          <w:rFonts w:ascii="Times New Roman" w:hAnsi="Times New Roman" w:cs="Times New Roman"/>
          <w:sz w:val="20"/>
          <w:szCs w:val="20"/>
        </w:rPr>
        <w:t xml:space="preserve"> cases produced by the outbreak simulations</w:t>
      </w:r>
      <w:r w:rsidR="001D1E95" w:rsidRPr="00ED45F7">
        <w:rPr>
          <w:rFonts w:ascii="Times New Roman" w:hAnsi="Times New Roman" w:cs="Times New Roman"/>
          <w:sz w:val="20"/>
          <w:szCs w:val="20"/>
        </w:rPr>
        <w:t xml:space="preserve"> (</w:t>
      </w:r>
      <w:r w:rsidR="001D1E95" w:rsidRPr="00ED45F7">
        <w:rPr>
          <w:rFonts w:ascii="Times New Roman" w:hAnsi="Times New Roman" w:cs="Times New Roman"/>
          <w:sz w:val="20"/>
          <w:szCs w:val="20"/>
        </w:rPr>
        <w:fldChar w:fldCharType="begin"/>
      </w:r>
      <w:r w:rsidR="001D1E95" w:rsidRPr="00ED45F7">
        <w:rPr>
          <w:rFonts w:ascii="Times New Roman" w:hAnsi="Times New Roman" w:cs="Times New Roman"/>
          <w:sz w:val="20"/>
          <w:szCs w:val="20"/>
        </w:rPr>
        <w:instrText xml:space="preserve"> REF _Ref176873616 \h </w:instrText>
      </w:r>
      <w:r w:rsidR="00C601B8" w:rsidRPr="00ED45F7">
        <w:rPr>
          <w:rFonts w:ascii="Times New Roman" w:hAnsi="Times New Roman" w:cs="Times New Roman"/>
          <w:sz w:val="20"/>
          <w:szCs w:val="20"/>
        </w:rPr>
        <w:instrText xml:space="preserve"> \* MERGEFORMAT </w:instrText>
      </w:r>
      <w:r w:rsidR="001D1E95" w:rsidRPr="00ED45F7">
        <w:rPr>
          <w:rFonts w:ascii="Times New Roman" w:hAnsi="Times New Roman" w:cs="Times New Roman"/>
          <w:sz w:val="20"/>
          <w:szCs w:val="20"/>
        </w:rPr>
      </w:r>
      <w:r w:rsidR="001D1E95" w:rsidRPr="00ED45F7">
        <w:rPr>
          <w:rFonts w:ascii="Times New Roman" w:hAnsi="Times New Roman" w:cs="Times New Roman"/>
          <w:sz w:val="20"/>
          <w:szCs w:val="20"/>
        </w:rPr>
        <w:fldChar w:fldCharType="separate"/>
      </w:r>
      <w:r w:rsidR="001D1E95" w:rsidRPr="00ED45F7">
        <w:rPr>
          <w:rFonts w:ascii="Times New Roman" w:hAnsi="Times New Roman" w:cs="Times New Roman"/>
          <w:sz w:val="20"/>
          <w:szCs w:val="20"/>
        </w:rPr>
        <w:t>Figure S</w:t>
      </w:r>
      <w:r w:rsidR="001D1E95" w:rsidRPr="00EC3668">
        <w:rPr>
          <w:rFonts w:ascii="Times New Roman" w:hAnsi="Times New Roman" w:cs="Times New Roman"/>
          <w:sz w:val="20"/>
          <w:szCs w:val="20"/>
        </w:rPr>
        <w:t>4</w:t>
      </w:r>
      <w:r w:rsidR="001D1E95" w:rsidRPr="00ED45F7">
        <w:rPr>
          <w:rFonts w:ascii="Times New Roman" w:hAnsi="Times New Roman" w:cs="Times New Roman"/>
          <w:sz w:val="20"/>
          <w:szCs w:val="20"/>
        </w:rPr>
        <w:fldChar w:fldCharType="end"/>
      </w:r>
      <w:r w:rsidR="001D1E95" w:rsidRPr="00ED45F7">
        <w:rPr>
          <w:rFonts w:ascii="Times New Roman" w:hAnsi="Times New Roman" w:cs="Times New Roman"/>
          <w:sz w:val="20"/>
          <w:szCs w:val="20"/>
        </w:rPr>
        <w:t xml:space="preserve">), and a heatmap of the </w:t>
      </w:r>
      <w:r w:rsidR="00687A14" w:rsidRPr="00ED45F7">
        <w:rPr>
          <w:rFonts w:ascii="Times New Roman" w:hAnsi="Times New Roman" w:cs="Times New Roman"/>
          <w:sz w:val="20"/>
          <w:szCs w:val="20"/>
        </w:rPr>
        <w:t>mean cumulative cases from the outbreak simulations for varying setting archetypes and ORI response times (</w:t>
      </w:r>
      <w:r w:rsidR="00687A14" w:rsidRPr="00ED45F7">
        <w:rPr>
          <w:rFonts w:ascii="Times New Roman" w:hAnsi="Times New Roman" w:cs="Times New Roman"/>
          <w:sz w:val="20"/>
          <w:szCs w:val="20"/>
        </w:rPr>
        <w:fldChar w:fldCharType="begin"/>
      </w:r>
      <w:r w:rsidR="00687A14" w:rsidRPr="00ED45F7">
        <w:rPr>
          <w:rFonts w:ascii="Times New Roman" w:hAnsi="Times New Roman" w:cs="Times New Roman"/>
          <w:sz w:val="20"/>
          <w:szCs w:val="20"/>
        </w:rPr>
        <w:instrText xml:space="preserve"> REF _Ref176873757 \h </w:instrText>
      </w:r>
      <w:r w:rsidR="00C601B8" w:rsidRPr="00ED45F7">
        <w:rPr>
          <w:rFonts w:ascii="Times New Roman" w:hAnsi="Times New Roman" w:cs="Times New Roman"/>
          <w:sz w:val="20"/>
          <w:szCs w:val="20"/>
        </w:rPr>
        <w:instrText xml:space="preserve"> \* MERGEFORMAT </w:instrText>
      </w:r>
      <w:r w:rsidR="00687A14" w:rsidRPr="00ED45F7">
        <w:rPr>
          <w:rFonts w:ascii="Times New Roman" w:hAnsi="Times New Roman" w:cs="Times New Roman"/>
          <w:sz w:val="20"/>
          <w:szCs w:val="20"/>
        </w:rPr>
      </w:r>
      <w:r w:rsidR="00687A14" w:rsidRPr="00ED45F7">
        <w:rPr>
          <w:rFonts w:ascii="Times New Roman" w:hAnsi="Times New Roman" w:cs="Times New Roman"/>
          <w:sz w:val="20"/>
          <w:szCs w:val="20"/>
        </w:rPr>
        <w:fldChar w:fldCharType="separate"/>
      </w:r>
      <w:r w:rsidR="00687A14" w:rsidRPr="00ED45F7">
        <w:rPr>
          <w:rFonts w:ascii="Times New Roman" w:hAnsi="Times New Roman" w:cs="Times New Roman"/>
          <w:sz w:val="20"/>
          <w:szCs w:val="20"/>
        </w:rPr>
        <w:t>Figure S</w:t>
      </w:r>
      <w:r w:rsidR="00687A14" w:rsidRPr="00EC3668">
        <w:rPr>
          <w:rFonts w:ascii="Times New Roman" w:hAnsi="Times New Roman" w:cs="Times New Roman"/>
          <w:sz w:val="20"/>
          <w:szCs w:val="20"/>
        </w:rPr>
        <w:t>5</w:t>
      </w:r>
      <w:r w:rsidR="00687A14" w:rsidRPr="00ED45F7">
        <w:rPr>
          <w:rFonts w:ascii="Times New Roman" w:hAnsi="Times New Roman" w:cs="Times New Roman"/>
          <w:sz w:val="20"/>
          <w:szCs w:val="20"/>
        </w:rPr>
        <w:fldChar w:fldCharType="end"/>
      </w:r>
      <w:r w:rsidR="00687A14" w:rsidRPr="00ED45F7">
        <w:rPr>
          <w:rFonts w:ascii="Times New Roman" w:hAnsi="Times New Roman" w:cs="Times New Roman"/>
          <w:sz w:val="20"/>
          <w:szCs w:val="20"/>
        </w:rPr>
        <w:t>)</w:t>
      </w:r>
      <w:r w:rsidR="00C601B8" w:rsidRPr="00ED45F7">
        <w:rPr>
          <w:rFonts w:ascii="Times New Roman" w:hAnsi="Times New Roman" w:cs="Times New Roman"/>
          <w:sz w:val="20"/>
          <w:szCs w:val="20"/>
        </w:rPr>
        <w:t>.</w:t>
      </w:r>
    </w:p>
    <w:p w14:paraId="21D7620C" w14:textId="4CB7D646" w:rsidR="008D2E11" w:rsidRPr="00ED45F7" w:rsidRDefault="008D2E11" w:rsidP="008D2E11">
      <w:pPr>
        <w:rPr>
          <w:rFonts w:ascii="Times New Roman" w:hAnsi="Times New Roman" w:cs="Times New Roman"/>
          <w:sz w:val="20"/>
          <w:szCs w:val="20"/>
        </w:rPr>
      </w:pPr>
      <w:r w:rsidRPr="00C20717">
        <w:rPr>
          <w:rFonts w:ascii="Times New Roman" w:hAnsi="Times New Roman" w:cs="Times New Roman"/>
          <w:noProof/>
          <w:sz w:val="20"/>
          <w:szCs w:val="20"/>
          <w14:ligatures w14:val="standardContextual"/>
        </w:rPr>
        <w:lastRenderedPageBreak/>
        <w:drawing>
          <wp:inline distT="0" distB="0" distL="0" distR="0" wp14:anchorId="43A40708" wp14:editId="17E78BD5">
            <wp:extent cx="5353050" cy="5471633"/>
            <wp:effectExtent l="0" t="0" r="0" b="0"/>
            <wp:docPr id="2090425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425569" name="Picture 1"/>
                    <pic:cNvPicPr/>
                  </pic:nvPicPr>
                  <pic:blipFill rotWithShape="1">
                    <a:blip r:embed="rId15" cstate="print">
                      <a:extLst>
                        <a:ext uri="{28A0092B-C50C-407E-A947-70E740481C1C}">
                          <a14:useLocalDpi xmlns:a14="http://schemas.microsoft.com/office/drawing/2010/main" val="0"/>
                        </a:ext>
                      </a:extLst>
                    </a:blip>
                    <a:srcRect l="3837" t="4738" r="8621" b="5746"/>
                    <a:stretch/>
                  </pic:blipFill>
                  <pic:spPr bwMode="auto">
                    <a:xfrm>
                      <a:off x="0" y="0"/>
                      <a:ext cx="5364099" cy="5482927"/>
                    </a:xfrm>
                    <a:prstGeom prst="rect">
                      <a:avLst/>
                    </a:prstGeom>
                    <a:ln>
                      <a:noFill/>
                    </a:ln>
                    <a:extLst>
                      <a:ext uri="{53640926-AAD7-44D8-BBD7-CCE9431645EC}">
                        <a14:shadowObscured xmlns:a14="http://schemas.microsoft.com/office/drawing/2010/main"/>
                      </a:ext>
                    </a:extLst>
                  </pic:spPr>
                </pic:pic>
              </a:graphicData>
            </a:graphic>
          </wp:inline>
        </w:drawing>
      </w:r>
    </w:p>
    <w:p w14:paraId="2D9486C7" w14:textId="0A3FA78B" w:rsidR="005E54E7" w:rsidRPr="00ED45F7" w:rsidRDefault="005E54E7" w:rsidP="005E54E7">
      <w:pPr>
        <w:pStyle w:val="Caption"/>
        <w:rPr>
          <w:rFonts w:ascii="Times New Roman" w:hAnsi="Times New Roman" w:cs="Times New Roman"/>
          <w:i w:val="0"/>
          <w:iCs w:val="0"/>
          <w:color w:val="auto"/>
          <w:sz w:val="20"/>
          <w:szCs w:val="20"/>
        </w:rPr>
      </w:pPr>
      <w:bookmarkStart w:id="24" w:name="_Ref176873616"/>
      <w:r w:rsidRPr="00ED45F7">
        <w:rPr>
          <w:rFonts w:ascii="Times New Roman" w:hAnsi="Times New Roman" w:cs="Times New Roman"/>
          <w:b/>
          <w:bCs/>
          <w:i w:val="0"/>
          <w:iCs w:val="0"/>
          <w:color w:val="auto"/>
          <w:sz w:val="20"/>
          <w:szCs w:val="20"/>
        </w:rPr>
        <w:t xml:space="preserve">Figure </w:t>
      </w:r>
      <w:r w:rsidR="00845B0C"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351962" w:rsidRPr="00EC3668">
        <w:rPr>
          <w:rFonts w:ascii="Times New Roman" w:hAnsi="Times New Roman" w:cs="Times New Roman"/>
          <w:b/>
          <w:bCs/>
          <w:i w:val="0"/>
          <w:iCs w:val="0"/>
          <w:color w:val="auto"/>
          <w:sz w:val="20"/>
          <w:szCs w:val="20"/>
        </w:rPr>
        <w:t>4</w:t>
      </w:r>
      <w:r w:rsidRPr="00ED45F7">
        <w:rPr>
          <w:rFonts w:ascii="Times New Roman" w:hAnsi="Times New Roman" w:cs="Times New Roman"/>
          <w:b/>
          <w:bCs/>
          <w:i w:val="0"/>
          <w:iCs w:val="0"/>
          <w:color w:val="auto"/>
          <w:sz w:val="20"/>
          <w:szCs w:val="20"/>
        </w:rPr>
        <w:fldChar w:fldCharType="end"/>
      </w:r>
      <w:bookmarkEnd w:id="24"/>
      <w:r w:rsidR="00A229A6" w:rsidRPr="00EC3668">
        <w:rPr>
          <w:rFonts w:ascii="Times New Roman" w:hAnsi="Times New Roman" w:cs="Times New Roman"/>
          <w:i w:val="0"/>
          <w:iCs w:val="0"/>
          <w:color w:val="auto"/>
          <w:sz w:val="20"/>
          <w:szCs w:val="20"/>
        </w:rPr>
        <w:t xml:space="preserve">: </w:t>
      </w:r>
      <w:r w:rsidR="006014D5" w:rsidRPr="00EC3668">
        <w:rPr>
          <w:rFonts w:ascii="Times New Roman" w:hAnsi="Times New Roman" w:cs="Times New Roman"/>
          <w:i w:val="0"/>
          <w:iCs w:val="0"/>
          <w:color w:val="auto"/>
          <w:sz w:val="20"/>
          <w:szCs w:val="20"/>
        </w:rPr>
        <w:t xml:space="preserve">Distribution of cumulative cases produced by 1000 meningococcal meningitis outbreak simulations, given </w:t>
      </w:r>
      <w:r w:rsidR="00D11445" w:rsidRPr="00EC3668">
        <w:rPr>
          <w:rFonts w:ascii="Times New Roman" w:hAnsi="Times New Roman" w:cs="Times New Roman"/>
          <w:i w:val="0"/>
          <w:iCs w:val="0"/>
          <w:color w:val="auto"/>
          <w:sz w:val="20"/>
          <w:szCs w:val="20"/>
        </w:rPr>
        <w:t>different</w:t>
      </w:r>
      <w:r w:rsidR="00ED0E0F" w:rsidRPr="00ED45F7">
        <w:rPr>
          <w:rFonts w:ascii="Times New Roman" w:hAnsi="Times New Roman" w:cs="Times New Roman"/>
          <w:i w:val="0"/>
          <w:iCs w:val="0"/>
          <w:color w:val="auto"/>
          <w:sz w:val="20"/>
          <w:szCs w:val="20"/>
        </w:rPr>
        <w:t xml:space="preserve"> outbreak response immunisation</w:t>
      </w:r>
      <w:r w:rsidR="00D11445" w:rsidRPr="00EC3668">
        <w:rPr>
          <w:rFonts w:ascii="Times New Roman" w:hAnsi="Times New Roman" w:cs="Times New Roman"/>
          <w:i w:val="0"/>
          <w:iCs w:val="0"/>
          <w:color w:val="auto"/>
          <w:sz w:val="20"/>
          <w:szCs w:val="20"/>
        </w:rPr>
        <w:t xml:space="preserve"> </w:t>
      </w:r>
      <w:r w:rsidR="00ED0E0F" w:rsidRPr="00ED45F7">
        <w:rPr>
          <w:rFonts w:ascii="Times New Roman" w:hAnsi="Times New Roman" w:cs="Times New Roman"/>
          <w:i w:val="0"/>
          <w:iCs w:val="0"/>
          <w:color w:val="auto"/>
          <w:sz w:val="20"/>
          <w:szCs w:val="20"/>
        </w:rPr>
        <w:t>(</w:t>
      </w:r>
      <w:r w:rsidR="00D11445" w:rsidRPr="00EC3668">
        <w:rPr>
          <w:rFonts w:ascii="Times New Roman" w:hAnsi="Times New Roman" w:cs="Times New Roman"/>
          <w:i w:val="0"/>
          <w:iCs w:val="0"/>
          <w:color w:val="auto"/>
          <w:sz w:val="20"/>
          <w:szCs w:val="20"/>
        </w:rPr>
        <w:t>ORI</w:t>
      </w:r>
      <w:r w:rsidR="00ED0E0F" w:rsidRPr="00ED45F7">
        <w:rPr>
          <w:rFonts w:ascii="Times New Roman" w:hAnsi="Times New Roman" w:cs="Times New Roman"/>
          <w:i w:val="0"/>
          <w:iCs w:val="0"/>
          <w:color w:val="auto"/>
          <w:sz w:val="20"/>
          <w:szCs w:val="20"/>
        </w:rPr>
        <w:t>)</w:t>
      </w:r>
      <w:r w:rsidR="00D11445" w:rsidRPr="00EC3668">
        <w:rPr>
          <w:rFonts w:ascii="Times New Roman" w:hAnsi="Times New Roman" w:cs="Times New Roman"/>
          <w:i w:val="0"/>
          <w:iCs w:val="0"/>
          <w:color w:val="auto"/>
          <w:sz w:val="20"/>
          <w:szCs w:val="20"/>
        </w:rPr>
        <w:t xml:space="preserve"> response times (</w:t>
      </w:r>
      <w:r w:rsidR="002355E7" w:rsidRPr="00EC3668">
        <w:rPr>
          <w:rFonts w:ascii="Times New Roman" w:hAnsi="Times New Roman" w:cs="Times New Roman"/>
          <w:i w:val="0"/>
          <w:iCs w:val="0"/>
          <w:color w:val="auto"/>
          <w:sz w:val="20"/>
          <w:szCs w:val="20"/>
        </w:rPr>
        <w:t xml:space="preserve">15, 30, 45, 60, 75 </w:t>
      </w:r>
      <w:r w:rsidR="00D11445" w:rsidRPr="00EC3668">
        <w:rPr>
          <w:rFonts w:ascii="Times New Roman" w:hAnsi="Times New Roman" w:cs="Times New Roman"/>
          <w:i w:val="0"/>
          <w:iCs w:val="0"/>
          <w:color w:val="auto"/>
          <w:sz w:val="20"/>
          <w:szCs w:val="20"/>
        </w:rPr>
        <w:t>days</w:t>
      </w:r>
      <w:r w:rsidR="00F60379" w:rsidRPr="00EC3668">
        <w:rPr>
          <w:rFonts w:ascii="Times New Roman" w:hAnsi="Times New Roman" w:cs="Times New Roman"/>
          <w:i w:val="0"/>
          <w:iCs w:val="0"/>
          <w:color w:val="auto"/>
          <w:sz w:val="20"/>
          <w:szCs w:val="20"/>
        </w:rPr>
        <w:t>,</w:t>
      </w:r>
      <w:r w:rsidR="00D11445" w:rsidRPr="00EC3668">
        <w:rPr>
          <w:rFonts w:ascii="Times New Roman" w:hAnsi="Times New Roman" w:cs="Times New Roman"/>
          <w:i w:val="0"/>
          <w:iCs w:val="0"/>
          <w:color w:val="auto"/>
          <w:sz w:val="20"/>
          <w:szCs w:val="20"/>
        </w:rPr>
        <w:t xml:space="preserve"> or no response)</w:t>
      </w:r>
      <w:r w:rsidR="00303794" w:rsidRPr="00EC3668">
        <w:rPr>
          <w:rFonts w:ascii="Times New Roman" w:hAnsi="Times New Roman" w:cs="Times New Roman"/>
          <w:i w:val="0"/>
          <w:iCs w:val="0"/>
          <w:color w:val="auto"/>
          <w:sz w:val="20"/>
          <w:szCs w:val="20"/>
        </w:rPr>
        <w:t xml:space="preserve"> and initial prevalences of asymptomatic carriage in the model population before an epidemic season (0</w:t>
      </w:r>
      <w:r w:rsidR="001D30CE" w:rsidRPr="00ED45F7">
        <w:rPr>
          <w:rFonts w:ascii="Times New Roman" w:hAnsi="Times New Roman" w:cs="Times New Roman"/>
          <w:iCs w:val="0"/>
          <w:sz w:val="20"/>
          <w:szCs w:val="20"/>
        </w:rPr>
        <w:t>·</w:t>
      </w:r>
      <w:r w:rsidR="00303794" w:rsidRPr="00EC3668">
        <w:rPr>
          <w:rFonts w:ascii="Times New Roman" w:hAnsi="Times New Roman" w:cs="Times New Roman"/>
          <w:i w:val="0"/>
          <w:iCs w:val="0"/>
          <w:color w:val="auto"/>
          <w:sz w:val="20"/>
          <w:szCs w:val="20"/>
        </w:rPr>
        <w:t>25%, 1%, 2</w:t>
      </w:r>
      <w:r w:rsidR="001D30CE" w:rsidRPr="00ED45F7">
        <w:rPr>
          <w:rFonts w:ascii="Times New Roman" w:hAnsi="Times New Roman" w:cs="Times New Roman"/>
          <w:iCs w:val="0"/>
          <w:sz w:val="20"/>
          <w:szCs w:val="20"/>
        </w:rPr>
        <w:t>·</w:t>
      </w:r>
      <w:r w:rsidR="00303794" w:rsidRPr="00EC3668">
        <w:rPr>
          <w:rFonts w:ascii="Times New Roman" w:hAnsi="Times New Roman" w:cs="Times New Roman"/>
          <w:i w:val="0"/>
          <w:iCs w:val="0"/>
          <w:color w:val="auto"/>
          <w:sz w:val="20"/>
          <w:szCs w:val="20"/>
        </w:rPr>
        <w:t>5%, 5%, 7</w:t>
      </w:r>
      <w:r w:rsidR="001D30CE" w:rsidRPr="00ED45F7">
        <w:rPr>
          <w:rFonts w:ascii="Times New Roman" w:hAnsi="Times New Roman" w:cs="Times New Roman"/>
          <w:iCs w:val="0"/>
          <w:sz w:val="20"/>
          <w:szCs w:val="20"/>
        </w:rPr>
        <w:t>·</w:t>
      </w:r>
      <w:r w:rsidR="00303794" w:rsidRPr="00EC3668">
        <w:rPr>
          <w:rFonts w:ascii="Times New Roman" w:hAnsi="Times New Roman" w:cs="Times New Roman"/>
          <w:i w:val="0"/>
          <w:iCs w:val="0"/>
          <w:color w:val="auto"/>
          <w:sz w:val="20"/>
          <w:szCs w:val="20"/>
        </w:rPr>
        <w:t xml:space="preserve">5%, </w:t>
      </w:r>
      <w:r w:rsidR="00F60379" w:rsidRPr="00EC3668">
        <w:rPr>
          <w:rFonts w:ascii="Times New Roman" w:hAnsi="Times New Roman" w:cs="Times New Roman"/>
          <w:i w:val="0"/>
          <w:iCs w:val="0"/>
          <w:color w:val="auto"/>
          <w:sz w:val="20"/>
          <w:szCs w:val="20"/>
        </w:rPr>
        <w:t xml:space="preserve">or </w:t>
      </w:r>
      <w:r w:rsidR="00303794" w:rsidRPr="00EC3668">
        <w:rPr>
          <w:rFonts w:ascii="Times New Roman" w:hAnsi="Times New Roman" w:cs="Times New Roman"/>
          <w:i w:val="0"/>
          <w:iCs w:val="0"/>
          <w:color w:val="auto"/>
          <w:sz w:val="20"/>
          <w:szCs w:val="20"/>
        </w:rPr>
        <w:t>10%).</w:t>
      </w:r>
      <w:r w:rsidR="00400457" w:rsidRPr="00ED45F7">
        <w:rPr>
          <w:rFonts w:ascii="Times New Roman" w:hAnsi="Times New Roman" w:cs="Times New Roman"/>
          <w:i w:val="0"/>
          <w:iCs w:val="0"/>
          <w:color w:val="auto"/>
          <w:sz w:val="20"/>
          <w:szCs w:val="20"/>
        </w:rPr>
        <w:t xml:space="preserve"> For each initial prevalence, </w:t>
      </w:r>
      <w:r w:rsidR="007E7E16" w:rsidRPr="00ED45F7">
        <w:rPr>
          <w:rFonts w:ascii="Times New Roman" w:hAnsi="Times New Roman" w:cs="Times New Roman"/>
          <w:i w:val="0"/>
          <w:iCs w:val="0"/>
          <w:color w:val="auto"/>
          <w:sz w:val="20"/>
          <w:szCs w:val="20"/>
        </w:rPr>
        <w:t xml:space="preserve">outbreaks without ORI produced the most cumulative cases, </w:t>
      </w:r>
      <w:r w:rsidR="00AD6F5D" w:rsidRPr="00ED45F7">
        <w:rPr>
          <w:rFonts w:ascii="Times New Roman" w:hAnsi="Times New Roman" w:cs="Times New Roman"/>
          <w:i w:val="0"/>
          <w:iCs w:val="0"/>
          <w:color w:val="auto"/>
          <w:sz w:val="20"/>
          <w:szCs w:val="20"/>
        </w:rPr>
        <w:t xml:space="preserve">and when ORI occurred </w:t>
      </w:r>
      <w:r w:rsidR="00C17ACF" w:rsidRPr="00ED45F7">
        <w:rPr>
          <w:rFonts w:ascii="Times New Roman" w:hAnsi="Times New Roman" w:cs="Times New Roman"/>
          <w:i w:val="0"/>
          <w:iCs w:val="0"/>
          <w:color w:val="auto"/>
          <w:sz w:val="20"/>
          <w:szCs w:val="20"/>
        </w:rPr>
        <w:t xml:space="preserve">outbreaks which received </w:t>
      </w:r>
      <w:r w:rsidR="00AD6F5D" w:rsidRPr="00ED45F7">
        <w:rPr>
          <w:rFonts w:ascii="Times New Roman" w:hAnsi="Times New Roman" w:cs="Times New Roman"/>
          <w:i w:val="0"/>
          <w:iCs w:val="0"/>
          <w:color w:val="auto"/>
          <w:sz w:val="20"/>
          <w:szCs w:val="20"/>
        </w:rPr>
        <w:t xml:space="preserve">faster responses tended to </w:t>
      </w:r>
      <w:r w:rsidR="00C17ACF" w:rsidRPr="00ED45F7">
        <w:rPr>
          <w:rFonts w:ascii="Times New Roman" w:hAnsi="Times New Roman" w:cs="Times New Roman"/>
          <w:i w:val="0"/>
          <w:iCs w:val="0"/>
          <w:color w:val="auto"/>
          <w:sz w:val="20"/>
          <w:szCs w:val="20"/>
        </w:rPr>
        <w:t>produce fewer cumulative cases.</w:t>
      </w:r>
    </w:p>
    <w:p w14:paraId="2420626C" w14:textId="227A7DF9" w:rsidR="008D2E11" w:rsidRPr="00ED45F7" w:rsidRDefault="008D2E11" w:rsidP="008D2E11">
      <w:pPr>
        <w:rPr>
          <w:rFonts w:ascii="Times New Roman" w:hAnsi="Times New Roman" w:cs="Times New Roman"/>
          <w:sz w:val="20"/>
          <w:szCs w:val="20"/>
        </w:rPr>
      </w:pPr>
      <w:r w:rsidRPr="00C20717">
        <w:rPr>
          <w:rFonts w:ascii="Times New Roman" w:hAnsi="Times New Roman" w:cs="Times New Roman"/>
          <w:noProof/>
          <w:sz w:val="20"/>
          <w:szCs w:val="20"/>
          <w14:ligatures w14:val="standardContextual"/>
        </w:rPr>
        <w:lastRenderedPageBreak/>
        <w:drawing>
          <wp:inline distT="0" distB="0" distL="0" distR="0" wp14:anchorId="503F72DA" wp14:editId="04CC2236">
            <wp:extent cx="5438775" cy="5215542"/>
            <wp:effectExtent l="0" t="0" r="0" b="4445"/>
            <wp:docPr id="5445583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58367" name="Picture 2"/>
                    <pic:cNvPicPr/>
                  </pic:nvPicPr>
                  <pic:blipFill rotWithShape="1">
                    <a:blip r:embed="rId16" cstate="print">
                      <a:extLst>
                        <a:ext uri="{28A0092B-C50C-407E-A947-70E740481C1C}">
                          <a14:useLocalDpi xmlns:a14="http://schemas.microsoft.com/office/drawing/2010/main" val="0"/>
                        </a:ext>
                      </a:extLst>
                    </a:blip>
                    <a:srcRect t="9638" r="10924" b="4942"/>
                    <a:stretch/>
                  </pic:blipFill>
                  <pic:spPr bwMode="auto">
                    <a:xfrm>
                      <a:off x="0" y="0"/>
                      <a:ext cx="5440245" cy="5216952"/>
                    </a:xfrm>
                    <a:prstGeom prst="rect">
                      <a:avLst/>
                    </a:prstGeom>
                    <a:ln>
                      <a:noFill/>
                    </a:ln>
                    <a:extLst>
                      <a:ext uri="{53640926-AAD7-44D8-BBD7-CCE9431645EC}">
                        <a14:shadowObscured xmlns:a14="http://schemas.microsoft.com/office/drawing/2010/main"/>
                      </a:ext>
                    </a:extLst>
                  </pic:spPr>
                </pic:pic>
              </a:graphicData>
            </a:graphic>
          </wp:inline>
        </w:drawing>
      </w:r>
    </w:p>
    <w:p w14:paraId="2E1F9879" w14:textId="4618CF20" w:rsidR="00E77B05" w:rsidRPr="00ED45F7" w:rsidRDefault="00E77B05" w:rsidP="00E77B05">
      <w:pPr>
        <w:pStyle w:val="Caption"/>
        <w:rPr>
          <w:rFonts w:ascii="Times New Roman" w:hAnsi="Times New Roman" w:cs="Times New Roman"/>
          <w:sz w:val="20"/>
          <w:szCs w:val="20"/>
        </w:rPr>
      </w:pPr>
      <w:bookmarkStart w:id="25" w:name="_Ref176873757"/>
      <w:r w:rsidRPr="00ED45F7">
        <w:rPr>
          <w:rFonts w:ascii="Times New Roman" w:hAnsi="Times New Roman" w:cs="Times New Roman"/>
          <w:b/>
          <w:bCs/>
          <w:i w:val="0"/>
          <w:iCs w:val="0"/>
          <w:color w:val="auto"/>
          <w:sz w:val="20"/>
          <w:szCs w:val="20"/>
        </w:rPr>
        <w:t xml:space="preserve">Figure </w:t>
      </w:r>
      <w:r w:rsidR="00845B0C"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351962" w:rsidRPr="00EC3668">
        <w:rPr>
          <w:rFonts w:ascii="Times New Roman" w:hAnsi="Times New Roman" w:cs="Times New Roman"/>
          <w:b/>
          <w:bCs/>
          <w:i w:val="0"/>
          <w:iCs w:val="0"/>
          <w:color w:val="auto"/>
          <w:sz w:val="20"/>
          <w:szCs w:val="20"/>
        </w:rPr>
        <w:t>5</w:t>
      </w:r>
      <w:r w:rsidRPr="00ED45F7">
        <w:rPr>
          <w:rFonts w:ascii="Times New Roman" w:hAnsi="Times New Roman" w:cs="Times New Roman"/>
          <w:b/>
          <w:bCs/>
          <w:i w:val="0"/>
          <w:iCs w:val="0"/>
          <w:color w:val="auto"/>
          <w:sz w:val="20"/>
          <w:szCs w:val="20"/>
        </w:rPr>
        <w:fldChar w:fldCharType="end"/>
      </w:r>
      <w:bookmarkEnd w:id="25"/>
      <w:r w:rsidR="00C17ACF" w:rsidRPr="00EC3668">
        <w:rPr>
          <w:rFonts w:ascii="Times New Roman" w:hAnsi="Times New Roman" w:cs="Times New Roman"/>
          <w:i w:val="0"/>
          <w:iCs w:val="0"/>
          <w:color w:val="auto"/>
          <w:sz w:val="20"/>
          <w:szCs w:val="20"/>
        </w:rPr>
        <w:t>: Heatmap of the mean cumulative cases produced by 1000 meningococcal meningitis outbreak simulations, given different ORI response times (</w:t>
      </w:r>
      <w:r w:rsidR="002355E7" w:rsidRPr="00EC3668">
        <w:rPr>
          <w:rFonts w:ascii="Times New Roman" w:hAnsi="Times New Roman" w:cs="Times New Roman"/>
          <w:i w:val="0"/>
          <w:iCs w:val="0"/>
          <w:color w:val="auto"/>
          <w:sz w:val="20"/>
          <w:szCs w:val="20"/>
        </w:rPr>
        <w:t xml:space="preserve">15, 30, 45, 60, or 75 </w:t>
      </w:r>
      <w:r w:rsidR="00C17ACF" w:rsidRPr="00EC3668">
        <w:rPr>
          <w:rFonts w:ascii="Times New Roman" w:hAnsi="Times New Roman" w:cs="Times New Roman"/>
          <w:i w:val="0"/>
          <w:iCs w:val="0"/>
          <w:color w:val="auto"/>
          <w:sz w:val="20"/>
          <w:szCs w:val="20"/>
        </w:rPr>
        <w:t>days) and initial prevalences of asymptomatic carriage in the model population before an epidemic season (0</w:t>
      </w:r>
      <w:r w:rsidR="001D30CE" w:rsidRPr="00ED45F7">
        <w:rPr>
          <w:rFonts w:ascii="Times New Roman" w:hAnsi="Times New Roman" w:cs="Times New Roman"/>
          <w:iCs w:val="0"/>
          <w:sz w:val="20"/>
          <w:szCs w:val="20"/>
        </w:rPr>
        <w:t>·</w:t>
      </w:r>
      <w:r w:rsidR="00C17ACF" w:rsidRPr="00EC3668">
        <w:rPr>
          <w:rFonts w:ascii="Times New Roman" w:hAnsi="Times New Roman" w:cs="Times New Roman"/>
          <w:i w:val="0"/>
          <w:iCs w:val="0"/>
          <w:color w:val="auto"/>
          <w:sz w:val="20"/>
          <w:szCs w:val="20"/>
        </w:rPr>
        <w:t>25%, 1%, 2</w:t>
      </w:r>
      <w:r w:rsidR="001D30CE" w:rsidRPr="00ED45F7">
        <w:rPr>
          <w:rFonts w:ascii="Times New Roman" w:hAnsi="Times New Roman" w:cs="Times New Roman"/>
          <w:iCs w:val="0"/>
          <w:sz w:val="20"/>
          <w:szCs w:val="20"/>
        </w:rPr>
        <w:t>·</w:t>
      </w:r>
      <w:r w:rsidR="00C17ACF" w:rsidRPr="00EC3668">
        <w:rPr>
          <w:rFonts w:ascii="Times New Roman" w:hAnsi="Times New Roman" w:cs="Times New Roman"/>
          <w:i w:val="0"/>
          <w:iCs w:val="0"/>
          <w:color w:val="auto"/>
          <w:sz w:val="20"/>
          <w:szCs w:val="20"/>
        </w:rPr>
        <w:t>5%, 5%, 7</w:t>
      </w:r>
      <w:r w:rsidR="001D30CE" w:rsidRPr="00ED45F7">
        <w:rPr>
          <w:rFonts w:ascii="Times New Roman" w:hAnsi="Times New Roman" w:cs="Times New Roman"/>
          <w:iCs w:val="0"/>
          <w:sz w:val="20"/>
          <w:szCs w:val="20"/>
        </w:rPr>
        <w:t>·</w:t>
      </w:r>
      <w:r w:rsidR="00C17ACF" w:rsidRPr="00EC3668">
        <w:rPr>
          <w:rFonts w:ascii="Times New Roman" w:hAnsi="Times New Roman" w:cs="Times New Roman"/>
          <w:i w:val="0"/>
          <w:iCs w:val="0"/>
          <w:color w:val="auto"/>
          <w:sz w:val="20"/>
          <w:szCs w:val="20"/>
        </w:rPr>
        <w:t>5%, or 10%).</w:t>
      </w:r>
      <w:r w:rsidR="00C17ACF" w:rsidRPr="00ED45F7">
        <w:rPr>
          <w:rFonts w:ascii="Times New Roman" w:hAnsi="Times New Roman" w:cs="Times New Roman"/>
          <w:i w:val="0"/>
          <w:iCs w:val="0"/>
          <w:color w:val="auto"/>
          <w:sz w:val="20"/>
          <w:szCs w:val="20"/>
        </w:rPr>
        <w:t xml:space="preserve"> For each initial prevalence outbreaks which received faster responses</w:t>
      </w:r>
      <w:r w:rsidR="007B0168" w:rsidRPr="00ED45F7">
        <w:rPr>
          <w:rFonts w:ascii="Times New Roman" w:hAnsi="Times New Roman" w:cs="Times New Roman"/>
          <w:i w:val="0"/>
          <w:iCs w:val="0"/>
          <w:color w:val="auto"/>
          <w:sz w:val="20"/>
          <w:szCs w:val="20"/>
        </w:rPr>
        <w:t xml:space="preserve"> of ORI</w:t>
      </w:r>
      <w:r w:rsidR="00C17ACF" w:rsidRPr="00ED45F7">
        <w:rPr>
          <w:rFonts w:ascii="Times New Roman" w:hAnsi="Times New Roman" w:cs="Times New Roman"/>
          <w:i w:val="0"/>
          <w:iCs w:val="0"/>
          <w:color w:val="auto"/>
          <w:sz w:val="20"/>
          <w:szCs w:val="20"/>
        </w:rPr>
        <w:t xml:space="preserve"> tended to produce fewer cumulative cases.</w:t>
      </w:r>
    </w:p>
    <w:p w14:paraId="741B8E19" w14:textId="604D3FD9" w:rsidR="007F515A" w:rsidRPr="00ED45F7" w:rsidRDefault="007F515A" w:rsidP="00EC3668">
      <w:pPr>
        <w:jc w:val="center"/>
        <w:rPr>
          <w:rFonts w:ascii="Times New Roman" w:hAnsi="Times New Roman" w:cs="Times New Roman"/>
          <w:sz w:val="20"/>
          <w:szCs w:val="20"/>
        </w:rPr>
      </w:pPr>
      <w:r w:rsidRPr="00C20717">
        <w:rPr>
          <w:rFonts w:ascii="Times New Roman" w:hAnsi="Times New Roman" w:cs="Times New Roman"/>
          <w:noProof/>
          <w:sz w:val="20"/>
          <w:szCs w:val="20"/>
          <w14:ligatures w14:val="standardContextual"/>
        </w:rPr>
        <w:lastRenderedPageBreak/>
        <w:drawing>
          <wp:inline distT="0" distB="0" distL="0" distR="0" wp14:anchorId="0E9752FC" wp14:editId="012B1CAE">
            <wp:extent cx="5343525" cy="7949712"/>
            <wp:effectExtent l="0" t="0" r="0" b="0"/>
            <wp:docPr id="61659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9448"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92427" cy="8022464"/>
                    </a:xfrm>
                    <a:prstGeom prst="rect">
                      <a:avLst/>
                    </a:prstGeom>
                  </pic:spPr>
                </pic:pic>
              </a:graphicData>
            </a:graphic>
          </wp:inline>
        </w:drawing>
      </w:r>
    </w:p>
    <w:p w14:paraId="3C0F5577" w14:textId="13A96DB5" w:rsidR="007F515A" w:rsidRPr="00ED45F7" w:rsidRDefault="007F515A" w:rsidP="007F515A">
      <w:pPr>
        <w:pStyle w:val="Caption"/>
        <w:rPr>
          <w:rFonts w:ascii="Times New Roman" w:hAnsi="Times New Roman" w:cs="Times New Roman"/>
          <w:sz w:val="20"/>
          <w:szCs w:val="20"/>
        </w:rPr>
      </w:pPr>
      <w:bookmarkStart w:id="26" w:name="_Ref180673561"/>
      <w:r w:rsidRPr="00ED45F7">
        <w:rPr>
          <w:rFonts w:ascii="Times New Roman" w:hAnsi="Times New Roman" w:cs="Times New Roman"/>
          <w:b/>
          <w:bCs/>
          <w:i w:val="0"/>
          <w:iCs w:val="0"/>
          <w:color w:val="auto"/>
          <w:sz w:val="20"/>
          <w:szCs w:val="20"/>
        </w:rPr>
        <w:t xml:space="preserve">Figure </w:t>
      </w:r>
      <w:r w:rsidR="00845B0C"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351962" w:rsidRPr="00EC3668">
        <w:rPr>
          <w:rFonts w:ascii="Times New Roman" w:hAnsi="Times New Roman" w:cs="Times New Roman"/>
          <w:b/>
          <w:bCs/>
          <w:i w:val="0"/>
          <w:iCs w:val="0"/>
          <w:color w:val="auto"/>
          <w:sz w:val="20"/>
          <w:szCs w:val="20"/>
        </w:rPr>
        <w:t>6</w:t>
      </w:r>
      <w:r w:rsidRPr="00ED45F7">
        <w:rPr>
          <w:rFonts w:ascii="Times New Roman" w:hAnsi="Times New Roman" w:cs="Times New Roman"/>
          <w:b/>
          <w:bCs/>
          <w:i w:val="0"/>
          <w:iCs w:val="0"/>
          <w:color w:val="auto"/>
          <w:sz w:val="20"/>
          <w:szCs w:val="20"/>
        </w:rPr>
        <w:fldChar w:fldCharType="end"/>
      </w:r>
      <w:bookmarkEnd w:id="26"/>
      <w:r w:rsidRPr="00EC3668">
        <w:rPr>
          <w:rFonts w:ascii="Times New Roman" w:hAnsi="Times New Roman" w:cs="Times New Roman"/>
          <w:i w:val="0"/>
          <w:iCs w:val="0"/>
          <w:color w:val="auto"/>
          <w:sz w:val="20"/>
          <w:szCs w:val="20"/>
        </w:rPr>
        <w:t>: Area plot</w:t>
      </w:r>
      <w:r w:rsidR="00993384" w:rsidRPr="00EC3668">
        <w:rPr>
          <w:rFonts w:ascii="Times New Roman" w:hAnsi="Times New Roman" w:cs="Times New Roman"/>
          <w:i w:val="0"/>
          <w:iCs w:val="0"/>
          <w:color w:val="auto"/>
          <w:sz w:val="20"/>
          <w:szCs w:val="20"/>
        </w:rPr>
        <w:t>s</w:t>
      </w:r>
      <w:r w:rsidRPr="00EC3668">
        <w:rPr>
          <w:rFonts w:ascii="Times New Roman" w:hAnsi="Times New Roman" w:cs="Times New Roman"/>
          <w:i w:val="0"/>
          <w:iCs w:val="0"/>
          <w:color w:val="auto"/>
          <w:sz w:val="20"/>
          <w:szCs w:val="20"/>
        </w:rPr>
        <w:t xml:space="preserve"> representing how the proportion of meningococcal meningitis outbreak simulations which exceed </w:t>
      </w:r>
      <w:r w:rsidR="000D1E17" w:rsidRPr="00EC3668">
        <w:rPr>
          <w:rFonts w:ascii="Times New Roman" w:hAnsi="Times New Roman" w:cs="Times New Roman"/>
          <w:i w:val="0"/>
          <w:iCs w:val="0"/>
          <w:color w:val="auto"/>
          <w:sz w:val="20"/>
          <w:szCs w:val="20"/>
        </w:rPr>
        <w:t>certain case thresholds changes as a function of ORI response time</w:t>
      </w:r>
      <w:r w:rsidR="00EA5815" w:rsidRPr="00EC3668">
        <w:rPr>
          <w:rFonts w:ascii="Times New Roman" w:hAnsi="Times New Roman" w:cs="Times New Roman"/>
          <w:i w:val="0"/>
          <w:iCs w:val="0"/>
          <w:color w:val="auto"/>
          <w:sz w:val="20"/>
          <w:szCs w:val="20"/>
        </w:rPr>
        <w:t>, assuming an initial carriage prevalence of</w:t>
      </w:r>
      <w:r w:rsidR="00993384" w:rsidRPr="00EC3668">
        <w:rPr>
          <w:rFonts w:ascii="Times New Roman" w:hAnsi="Times New Roman" w:cs="Times New Roman"/>
          <w:i w:val="0"/>
          <w:iCs w:val="0"/>
          <w:color w:val="auto"/>
          <w:sz w:val="20"/>
          <w:szCs w:val="20"/>
        </w:rPr>
        <w:t>: a)0</w:t>
      </w:r>
      <w:r w:rsidR="00A32071" w:rsidRPr="00ED45F7">
        <w:rPr>
          <w:rFonts w:ascii="Times New Roman" w:hAnsi="Times New Roman" w:cs="Times New Roman"/>
          <w:iCs w:val="0"/>
          <w:sz w:val="20"/>
          <w:szCs w:val="20"/>
        </w:rPr>
        <w:t>·</w:t>
      </w:r>
      <w:r w:rsidR="00993384" w:rsidRPr="00EC3668">
        <w:rPr>
          <w:rFonts w:ascii="Times New Roman" w:hAnsi="Times New Roman" w:cs="Times New Roman"/>
          <w:i w:val="0"/>
          <w:iCs w:val="0"/>
          <w:color w:val="auto"/>
          <w:sz w:val="20"/>
          <w:szCs w:val="20"/>
        </w:rPr>
        <w:t>25%, b)1</w:t>
      </w:r>
      <w:r w:rsidR="00A32071" w:rsidRPr="00ED45F7">
        <w:rPr>
          <w:rFonts w:ascii="Times New Roman" w:hAnsi="Times New Roman" w:cs="Times New Roman"/>
          <w:iCs w:val="0"/>
          <w:sz w:val="20"/>
          <w:szCs w:val="20"/>
        </w:rPr>
        <w:t>·</w:t>
      </w:r>
      <w:r w:rsidR="00993384" w:rsidRPr="00EC3668">
        <w:rPr>
          <w:rFonts w:ascii="Times New Roman" w:hAnsi="Times New Roman" w:cs="Times New Roman"/>
          <w:i w:val="0"/>
          <w:iCs w:val="0"/>
          <w:color w:val="auto"/>
          <w:sz w:val="20"/>
          <w:szCs w:val="20"/>
        </w:rPr>
        <w:t>0%, c)2</w:t>
      </w:r>
      <w:r w:rsidR="00A32071" w:rsidRPr="00ED45F7">
        <w:rPr>
          <w:rFonts w:ascii="Times New Roman" w:hAnsi="Times New Roman" w:cs="Times New Roman"/>
          <w:iCs w:val="0"/>
          <w:sz w:val="20"/>
          <w:szCs w:val="20"/>
        </w:rPr>
        <w:t>·</w:t>
      </w:r>
      <w:r w:rsidR="00993384" w:rsidRPr="00EC3668">
        <w:rPr>
          <w:rFonts w:ascii="Times New Roman" w:hAnsi="Times New Roman" w:cs="Times New Roman"/>
          <w:i w:val="0"/>
          <w:iCs w:val="0"/>
          <w:color w:val="auto"/>
          <w:sz w:val="20"/>
          <w:szCs w:val="20"/>
        </w:rPr>
        <w:t>5%, d)5</w:t>
      </w:r>
      <w:r w:rsidR="00A32071" w:rsidRPr="00ED45F7">
        <w:rPr>
          <w:rFonts w:ascii="Times New Roman" w:hAnsi="Times New Roman" w:cs="Times New Roman"/>
          <w:iCs w:val="0"/>
          <w:sz w:val="20"/>
          <w:szCs w:val="20"/>
        </w:rPr>
        <w:t>·</w:t>
      </w:r>
      <w:r w:rsidR="00993384" w:rsidRPr="00EC3668">
        <w:rPr>
          <w:rFonts w:ascii="Times New Roman" w:hAnsi="Times New Roman" w:cs="Times New Roman"/>
          <w:i w:val="0"/>
          <w:iCs w:val="0"/>
          <w:color w:val="auto"/>
          <w:sz w:val="20"/>
          <w:szCs w:val="20"/>
        </w:rPr>
        <w:t>0%, e)7</w:t>
      </w:r>
      <w:r w:rsidR="00A32071" w:rsidRPr="00ED45F7">
        <w:rPr>
          <w:rFonts w:ascii="Times New Roman" w:hAnsi="Times New Roman" w:cs="Times New Roman"/>
          <w:iCs w:val="0"/>
          <w:sz w:val="20"/>
          <w:szCs w:val="20"/>
        </w:rPr>
        <w:t>·</w:t>
      </w:r>
      <w:r w:rsidR="00993384" w:rsidRPr="00EC3668">
        <w:rPr>
          <w:rFonts w:ascii="Times New Roman" w:hAnsi="Times New Roman" w:cs="Times New Roman"/>
          <w:i w:val="0"/>
          <w:iCs w:val="0"/>
          <w:color w:val="auto"/>
          <w:sz w:val="20"/>
          <w:szCs w:val="20"/>
        </w:rPr>
        <w:t>5%, and f)10</w:t>
      </w:r>
      <w:r w:rsidR="00A32071" w:rsidRPr="00ED45F7">
        <w:rPr>
          <w:rFonts w:ascii="Times New Roman" w:hAnsi="Times New Roman" w:cs="Times New Roman"/>
          <w:iCs w:val="0"/>
          <w:sz w:val="20"/>
          <w:szCs w:val="20"/>
        </w:rPr>
        <w:t>·</w:t>
      </w:r>
      <w:r w:rsidR="00993384" w:rsidRPr="00EC3668">
        <w:rPr>
          <w:rFonts w:ascii="Times New Roman" w:hAnsi="Times New Roman" w:cs="Times New Roman"/>
          <w:i w:val="0"/>
          <w:iCs w:val="0"/>
          <w:color w:val="auto"/>
          <w:sz w:val="20"/>
          <w:szCs w:val="20"/>
        </w:rPr>
        <w:t>0%</w:t>
      </w:r>
      <w:r w:rsidR="00EA5815" w:rsidRPr="00EC3668">
        <w:rPr>
          <w:rFonts w:ascii="Times New Roman" w:hAnsi="Times New Roman" w:cs="Times New Roman"/>
          <w:i w:val="0"/>
          <w:iCs w:val="0"/>
          <w:color w:val="auto"/>
          <w:sz w:val="20"/>
          <w:szCs w:val="20"/>
        </w:rPr>
        <w:t xml:space="preserve"> before the epidemic season begins.</w:t>
      </w:r>
      <w:r w:rsidR="00EA5815" w:rsidRPr="00ED45F7">
        <w:rPr>
          <w:rFonts w:ascii="Times New Roman" w:hAnsi="Times New Roman" w:cs="Times New Roman"/>
          <w:i w:val="0"/>
          <w:iCs w:val="0"/>
          <w:color w:val="auto"/>
          <w:sz w:val="20"/>
          <w:szCs w:val="20"/>
        </w:rPr>
        <w:t xml:space="preserve"> The dashed line represents </w:t>
      </w:r>
      <w:r w:rsidR="001743CD" w:rsidRPr="00ED45F7">
        <w:rPr>
          <w:rFonts w:ascii="Times New Roman" w:hAnsi="Times New Roman" w:cs="Times New Roman"/>
          <w:i w:val="0"/>
          <w:iCs w:val="0"/>
          <w:color w:val="auto"/>
          <w:sz w:val="20"/>
          <w:szCs w:val="20"/>
        </w:rPr>
        <w:t>a 10% threshold</w:t>
      </w:r>
      <w:r w:rsidR="00F853D5" w:rsidRPr="00ED45F7">
        <w:rPr>
          <w:rFonts w:ascii="Times New Roman" w:hAnsi="Times New Roman" w:cs="Times New Roman"/>
          <w:i w:val="0"/>
          <w:iCs w:val="0"/>
          <w:color w:val="auto"/>
          <w:sz w:val="20"/>
          <w:szCs w:val="20"/>
        </w:rPr>
        <w:t>.</w:t>
      </w:r>
      <w:r w:rsidR="002355E7" w:rsidRPr="00ED45F7">
        <w:rPr>
          <w:rFonts w:ascii="Times New Roman" w:hAnsi="Times New Roman" w:cs="Times New Roman"/>
          <w:i w:val="0"/>
          <w:iCs w:val="0"/>
          <w:color w:val="auto"/>
          <w:sz w:val="20"/>
          <w:szCs w:val="20"/>
        </w:rPr>
        <w:t xml:space="preserve"> The righthand stacked bar represents the distribution of outbreak sizes if no ORI is delivered, for reference.</w:t>
      </w:r>
    </w:p>
    <w:p w14:paraId="447DBF7D" w14:textId="2B7B6916" w:rsidR="00DE0A31" w:rsidRPr="00ED45F7" w:rsidRDefault="00DE0A31" w:rsidP="00DE0A31">
      <w:pPr>
        <w:pStyle w:val="Caption"/>
        <w:rPr>
          <w:rFonts w:ascii="Times New Roman" w:hAnsi="Times New Roman" w:cs="Times New Roman"/>
          <w:b/>
          <w:bCs/>
          <w:i w:val="0"/>
          <w:iCs w:val="0"/>
          <w:color w:val="auto"/>
          <w:sz w:val="20"/>
          <w:szCs w:val="20"/>
        </w:rPr>
      </w:pPr>
      <w:bookmarkStart w:id="27" w:name="_Ref184041631"/>
      <w:r w:rsidRPr="00ED45F7">
        <w:rPr>
          <w:rFonts w:ascii="Times New Roman" w:hAnsi="Times New Roman" w:cs="Times New Roman"/>
          <w:b/>
          <w:bCs/>
          <w:i w:val="0"/>
          <w:iCs w:val="0"/>
          <w:color w:val="auto"/>
          <w:sz w:val="20"/>
          <w:szCs w:val="20"/>
        </w:rPr>
        <w:lastRenderedPageBreak/>
        <w:t>Table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Table \* ARABIC </w:instrText>
      </w:r>
      <w:r w:rsidRPr="00ED45F7">
        <w:rPr>
          <w:rFonts w:ascii="Times New Roman" w:hAnsi="Times New Roman" w:cs="Times New Roman"/>
          <w:b/>
          <w:bCs/>
          <w:i w:val="0"/>
          <w:iCs w:val="0"/>
          <w:color w:val="auto"/>
          <w:sz w:val="20"/>
          <w:szCs w:val="20"/>
        </w:rPr>
        <w:fldChar w:fldCharType="separate"/>
      </w:r>
      <w:r w:rsidR="00D81AA6">
        <w:rPr>
          <w:rFonts w:ascii="Times New Roman" w:hAnsi="Times New Roman" w:cs="Times New Roman"/>
          <w:b/>
          <w:bCs/>
          <w:i w:val="0"/>
          <w:iCs w:val="0"/>
          <w:noProof/>
          <w:color w:val="auto"/>
          <w:sz w:val="20"/>
          <w:szCs w:val="20"/>
        </w:rPr>
        <w:t>2</w:t>
      </w:r>
      <w:r w:rsidRPr="00ED45F7">
        <w:rPr>
          <w:rFonts w:ascii="Times New Roman" w:hAnsi="Times New Roman" w:cs="Times New Roman"/>
          <w:b/>
          <w:bCs/>
          <w:i w:val="0"/>
          <w:iCs w:val="0"/>
          <w:color w:val="auto"/>
          <w:sz w:val="20"/>
          <w:szCs w:val="20"/>
        </w:rPr>
        <w:fldChar w:fldCharType="end"/>
      </w:r>
      <w:bookmarkEnd w:id="27"/>
      <w:r w:rsidRPr="00CF2F1C">
        <w:rPr>
          <w:rFonts w:ascii="Times New Roman" w:hAnsi="Times New Roman" w:cs="Times New Roman"/>
          <w:i w:val="0"/>
          <w:iCs w:val="0"/>
          <w:color w:val="auto"/>
          <w:sz w:val="20"/>
          <w:szCs w:val="20"/>
        </w:rPr>
        <w:t xml:space="preserve">: </w:t>
      </w:r>
      <w:r w:rsidR="00A31C1C" w:rsidRPr="00CF2F1C">
        <w:rPr>
          <w:rFonts w:ascii="Times New Roman" w:hAnsi="Times New Roman" w:cs="Times New Roman"/>
          <w:i w:val="0"/>
          <w:iCs w:val="0"/>
          <w:color w:val="auto"/>
          <w:sz w:val="20"/>
          <w:szCs w:val="20"/>
        </w:rPr>
        <w:t>Proportional reduction in</w:t>
      </w:r>
      <w:r w:rsidR="00311361" w:rsidRPr="00CF2F1C">
        <w:rPr>
          <w:rFonts w:ascii="Times New Roman" w:hAnsi="Times New Roman" w:cs="Times New Roman"/>
          <w:i w:val="0"/>
          <w:iCs w:val="0"/>
          <w:color w:val="auto"/>
          <w:sz w:val="20"/>
          <w:szCs w:val="20"/>
        </w:rPr>
        <w:t xml:space="preserve"> meningitis</w:t>
      </w:r>
      <w:r w:rsidR="00A31C1C" w:rsidRPr="00CF2F1C">
        <w:rPr>
          <w:rFonts w:ascii="Times New Roman" w:hAnsi="Times New Roman" w:cs="Times New Roman"/>
          <w:i w:val="0"/>
          <w:iCs w:val="0"/>
          <w:color w:val="auto"/>
          <w:sz w:val="20"/>
          <w:szCs w:val="20"/>
        </w:rPr>
        <w:t xml:space="preserve"> cases, deaths, and DALYs relative to 75</w:t>
      </w:r>
      <w:r w:rsidR="00054D20" w:rsidRPr="00CF2F1C">
        <w:rPr>
          <w:rFonts w:ascii="Times New Roman" w:hAnsi="Times New Roman" w:cs="Times New Roman"/>
          <w:i w:val="0"/>
          <w:iCs w:val="0"/>
          <w:color w:val="auto"/>
          <w:sz w:val="20"/>
          <w:szCs w:val="20"/>
        </w:rPr>
        <w:t>-</w:t>
      </w:r>
      <w:r w:rsidR="00A31C1C" w:rsidRPr="00CF2F1C">
        <w:rPr>
          <w:rFonts w:ascii="Times New Roman" w:hAnsi="Times New Roman" w:cs="Times New Roman"/>
          <w:i w:val="0"/>
          <w:iCs w:val="0"/>
          <w:color w:val="auto"/>
          <w:sz w:val="20"/>
          <w:szCs w:val="20"/>
        </w:rPr>
        <w:t>day response</w:t>
      </w:r>
      <w:r w:rsidR="00054D20" w:rsidRPr="00CF2F1C">
        <w:rPr>
          <w:rFonts w:ascii="Times New Roman" w:hAnsi="Times New Roman" w:cs="Times New Roman"/>
          <w:i w:val="0"/>
          <w:iCs w:val="0"/>
          <w:color w:val="auto"/>
          <w:sz w:val="20"/>
          <w:szCs w:val="20"/>
        </w:rPr>
        <w:t>, for each choice of initial carriage prevalence.</w:t>
      </w:r>
    </w:p>
    <w:tbl>
      <w:tblPr>
        <w:tblStyle w:val="GridTable1Light"/>
        <w:tblW w:w="0" w:type="auto"/>
        <w:tblLook w:val="04A0" w:firstRow="1" w:lastRow="0" w:firstColumn="1" w:lastColumn="0" w:noHBand="0" w:noVBand="1"/>
      </w:tblPr>
      <w:tblGrid>
        <w:gridCol w:w="2122"/>
        <w:gridCol w:w="992"/>
        <w:gridCol w:w="1984"/>
        <w:gridCol w:w="1985"/>
        <w:gridCol w:w="1933"/>
      </w:tblGrid>
      <w:tr w:rsidR="00706DFE" w:rsidRPr="00ED45F7" w14:paraId="6F7E072A" w14:textId="77777777" w:rsidTr="002E61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40B35CF" w14:textId="2E0D9BEF" w:rsidR="00BD27B5" w:rsidRPr="00ED45F7" w:rsidRDefault="00BD27B5" w:rsidP="009C2355">
            <w:pPr>
              <w:rPr>
                <w:rFonts w:ascii="Times New Roman" w:hAnsi="Times New Roman" w:cs="Times New Roman"/>
                <w:sz w:val="16"/>
                <w:szCs w:val="16"/>
              </w:rPr>
            </w:pPr>
            <w:r w:rsidRPr="00ED45F7">
              <w:rPr>
                <w:rFonts w:ascii="Times New Roman" w:hAnsi="Times New Roman" w:cs="Times New Roman"/>
                <w:sz w:val="16"/>
                <w:szCs w:val="16"/>
              </w:rPr>
              <w:t>Response time</w:t>
            </w:r>
            <w:r w:rsidR="00054D20" w:rsidRPr="00ED45F7">
              <w:rPr>
                <w:rFonts w:ascii="Times New Roman" w:hAnsi="Times New Roman" w:cs="Times New Roman"/>
                <w:sz w:val="16"/>
                <w:szCs w:val="16"/>
              </w:rPr>
              <w:t xml:space="preserve"> (days)</w:t>
            </w:r>
          </w:p>
        </w:tc>
        <w:tc>
          <w:tcPr>
            <w:tcW w:w="992" w:type="dxa"/>
          </w:tcPr>
          <w:p w14:paraId="27A19DA9" w14:textId="75D9E244" w:rsidR="00BD27B5" w:rsidRPr="00ED45F7" w:rsidRDefault="00FF4501" w:rsidP="009C235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Initial prevalence</w:t>
            </w:r>
          </w:p>
        </w:tc>
        <w:tc>
          <w:tcPr>
            <w:tcW w:w="1984" w:type="dxa"/>
          </w:tcPr>
          <w:p w14:paraId="3D1BE91E" w14:textId="66E98509" w:rsidR="00BD27B5" w:rsidRPr="00ED45F7" w:rsidRDefault="00BD27B5" w:rsidP="009C235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Cases</w:t>
            </w:r>
          </w:p>
        </w:tc>
        <w:tc>
          <w:tcPr>
            <w:tcW w:w="1985" w:type="dxa"/>
          </w:tcPr>
          <w:p w14:paraId="72CAF019" w14:textId="2AC67140" w:rsidR="00BD27B5" w:rsidRPr="00ED45F7" w:rsidRDefault="00BD27B5" w:rsidP="009C235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Deaths</w:t>
            </w:r>
          </w:p>
        </w:tc>
        <w:tc>
          <w:tcPr>
            <w:tcW w:w="1933" w:type="dxa"/>
          </w:tcPr>
          <w:p w14:paraId="6E69E4DE" w14:textId="7C86303A" w:rsidR="00BD27B5" w:rsidRPr="00ED45F7" w:rsidRDefault="00BD27B5" w:rsidP="009C235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DALYs</w:t>
            </w:r>
          </w:p>
        </w:tc>
      </w:tr>
      <w:tr w:rsidR="00BD55FD" w:rsidRPr="00ED45F7" w14:paraId="392C887A" w14:textId="77777777" w:rsidTr="002E6199">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50E5D376" w14:textId="45447688" w:rsidR="00BD55FD" w:rsidRPr="00ED45F7" w:rsidRDefault="00BD55FD" w:rsidP="00BD55FD">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992" w:type="dxa"/>
            <w:vMerge w:val="restart"/>
            <w:shd w:val="clear" w:color="auto" w:fill="E7E6E6" w:themeFill="background2"/>
            <w:vAlign w:val="center"/>
          </w:tcPr>
          <w:p w14:paraId="7D1D0E1F" w14:textId="102E164A" w:rsidR="00BD55FD" w:rsidRPr="00ED45F7" w:rsidRDefault="00BD55FD" w:rsidP="00BD55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w:t>
            </w:r>
            <w:r w:rsidR="003A2EAD" w:rsidRPr="00CF2F1C">
              <w:rPr>
                <w:rFonts w:ascii="Times New Roman" w:hAnsi="Times New Roman" w:cs="Times New Roman"/>
                <w:sz w:val="16"/>
                <w:szCs w:val="16"/>
              </w:rPr>
              <w:t>·</w:t>
            </w:r>
            <w:r w:rsidRPr="00ED45F7">
              <w:rPr>
                <w:rFonts w:ascii="Times New Roman" w:hAnsi="Times New Roman" w:cs="Times New Roman"/>
                <w:sz w:val="16"/>
                <w:szCs w:val="16"/>
              </w:rPr>
              <w:t>25%</w:t>
            </w:r>
          </w:p>
        </w:tc>
        <w:tc>
          <w:tcPr>
            <w:tcW w:w="1984" w:type="dxa"/>
            <w:shd w:val="clear" w:color="auto" w:fill="E7E6E6" w:themeFill="background2"/>
          </w:tcPr>
          <w:p w14:paraId="1BEE43CA" w14:textId="1284BF71" w:rsidR="00BD55FD" w:rsidRPr="00ED45F7" w:rsidRDefault="00BD55FD" w:rsidP="00BD5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0.061 (0.046, 0.075)</w:t>
            </w:r>
          </w:p>
        </w:tc>
        <w:tc>
          <w:tcPr>
            <w:tcW w:w="1985" w:type="dxa"/>
            <w:shd w:val="clear" w:color="auto" w:fill="E7E6E6" w:themeFill="background2"/>
          </w:tcPr>
          <w:p w14:paraId="1EAB61C5" w14:textId="6ABA34D8" w:rsidR="00BD55FD" w:rsidRPr="00ED45F7" w:rsidRDefault="00BD55FD" w:rsidP="00BD5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0.069 (0.053, 0.084)</w:t>
            </w:r>
          </w:p>
        </w:tc>
        <w:tc>
          <w:tcPr>
            <w:tcW w:w="1933" w:type="dxa"/>
            <w:shd w:val="clear" w:color="auto" w:fill="E7E6E6" w:themeFill="background2"/>
          </w:tcPr>
          <w:p w14:paraId="2FD27DB0" w14:textId="2C173489" w:rsidR="00BD55FD" w:rsidRPr="00ED45F7" w:rsidRDefault="00BD55FD" w:rsidP="00BD5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0.07 (0.054, 0.085)</w:t>
            </w:r>
          </w:p>
        </w:tc>
      </w:tr>
      <w:tr w:rsidR="00706DFE" w:rsidRPr="00ED45F7" w14:paraId="55D1E2DB" w14:textId="77777777" w:rsidTr="002E6199">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7C7C8B5B" w14:textId="2740D01E" w:rsidR="00BD55FD" w:rsidRPr="00ED45F7" w:rsidRDefault="00BD55FD" w:rsidP="00BD55FD">
            <w:pPr>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992" w:type="dxa"/>
            <w:vMerge/>
            <w:shd w:val="clear" w:color="auto" w:fill="E7E6E6" w:themeFill="background2"/>
          </w:tcPr>
          <w:p w14:paraId="66A382CB" w14:textId="77777777" w:rsidR="00BD55FD" w:rsidRPr="00ED45F7" w:rsidRDefault="00BD55FD" w:rsidP="00BD5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tcPr>
          <w:p w14:paraId="50FB167F" w14:textId="3D49CD6C" w:rsidR="00BD55FD" w:rsidRPr="00ED45F7" w:rsidRDefault="00BD55FD" w:rsidP="00BD5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0.139 (0.117, 0.16)</w:t>
            </w:r>
          </w:p>
        </w:tc>
        <w:tc>
          <w:tcPr>
            <w:tcW w:w="1985" w:type="dxa"/>
            <w:shd w:val="clear" w:color="auto" w:fill="E7E6E6" w:themeFill="background2"/>
          </w:tcPr>
          <w:p w14:paraId="4B9AEA77" w14:textId="5003BE2E" w:rsidR="00BD55FD" w:rsidRPr="00ED45F7" w:rsidRDefault="00BD55FD" w:rsidP="00BD5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0.114 (0.094, 0.133)</w:t>
            </w:r>
          </w:p>
        </w:tc>
        <w:tc>
          <w:tcPr>
            <w:tcW w:w="1933" w:type="dxa"/>
            <w:shd w:val="clear" w:color="auto" w:fill="E7E6E6" w:themeFill="background2"/>
          </w:tcPr>
          <w:p w14:paraId="1121B964" w14:textId="5FA684BC" w:rsidR="00BD55FD" w:rsidRPr="00ED45F7" w:rsidRDefault="00BD55FD" w:rsidP="00BD5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0.123 (0.102, 0.143)</w:t>
            </w:r>
          </w:p>
        </w:tc>
      </w:tr>
      <w:tr w:rsidR="00706DFE" w:rsidRPr="00ED45F7" w14:paraId="5A9BAE0A" w14:textId="77777777" w:rsidTr="002E6199">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6FF8C7DE" w14:textId="7A7DBAF9" w:rsidR="00BD55FD" w:rsidRPr="00ED45F7" w:rsidRDefault="00BD55FD" w:rsidP="00BD55FD">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992" w:type="dxa"/>
            <w:vMerge/>
            <w:shd w:val="clear" w:color="auto" w:fill="E7E6E6" w:themeFill="background2"/>
          </w:tcPr>
          <w:p w14:paraId="51903EB6" w14:textId="77777777" w:rsidR="00BD55FD" w:rsidRPr="00ED45F7" w:rsidRDefault="00BD55FD" w:rsidP="00BD5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tcPr>
          <w:p w14:paraId="36188776" w14:textId="5F2B8D84" w:rsidR="00BD55FD" w:rsidRPr="00ED45F7" w:rsidRDefault="00BD55FD" w:rsidP="00BD5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0.244 (0.217, 0.27)</w:t>
            </w:r>
          </w:p>
        </w:tc>
        <w:tc>
          <w:tcPr>
            <w:tcW w:w="1985" w:type="dxa"/>
            <w:shd w:val="clear" w:color="auto" w:fill="E7E6E6" w:themeFill="background2"/>
          </w:tcPr>
          <w:p w14:paraId="66117E6D" w14:textId="6577DE67" w:rsidR="00BD55FD" w:rsidRPr="00ED45F7" w:rsidRDefault="00BD55FD" w:rsidP="00BD5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0.175 (0.151, 0.198)</w:t>
            </w:r>
          </w:p>
        </w:tc>
        <w:tc>
          <w:tcPr>
            <w:tcW w:w="1933" w:type="dxa"/>
            <w:shd w:val="clear" w:color="auto" w:fill="E7E6E6" w:themeFill="background2"/>
          </w:tcPr>
          <w:p w14:paraId="482BFD27" w14:textId="146CCD06" w:rsidR="00BD55FD" w:rsidRPr="00ED45F7" w:rsidRDefault="00BD55FD" w:rsidP="00BD5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0.199 (0.174, 0.223)</w:t>
            </w:r>
          </w:p>
        </w:tc>
      </w:tr>
      <w:tr w:rsidR="00706DFE" w:rsidRPr="00ED45F7" w14:paraId="38180FD6" w14:textId="77777777" w:rsidTr="002E6199">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21708C8D" w14:textId="3AC2A257" w:rsidR="00BD55FD" w:rsidRPr="00ED45F7" w:rsidRDefault="00BD55FD" w:rsidP="00BD55FD">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992" w:type="dxa"/>
            <w:vMerge/>
            <w:shd w:val="clear" w:color="auto" w:fill="E7E6E6" w:themeFill="background2"/>
          </w:tcPr>
          <w:p w14:paraId="4408FF57" w14:textId="77777777" w:rsidR="00BD55FD" w:rsidRPr="00ED45F7" w:rsidRDefault="00BD55FD" w:rsidP="00BD5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tcPr>
          <w:p w14:paraId="75CCCBAB" w14:textId="74CBD669" w:rsidR="00BD55FD" w:rsidRPr="00ED45F7" w:rsidRDefault="00BD55FD" w:rsidP="00BD5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0.334 (0.304, 0.363)</w:t>
            </w:r>
          </w:p>
        </w:tc>
        <w:tc>
          <w:tcPr>
            <w:tcW w:w="1985" w:type="dxa"/>
            <w:shd w:val="clear" w:color="auto" w:fill="E7E6E6" w:themeFill="background2"/>
          </w:tcPr>
          <w:p w14:paraId="4CAE6624" w14:textId="1292A4A2" w:rsidR="00BD55FD" w:rsidRPr="00ED45F7" w:rsidRDefault="00BD55FD" w:rsidP="00BD5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0.247 (0.22, 0.274)</w:t>
            </w:r>
          </w:p>
        </w:tc>
        <w:tc>
          <w:tcPr>
            <w:tcW w:w="1933" w:type="dxa"/>
            <w:shd w:val="clear" w:color="auto" w:fill="E7E6E6" w:themeFill="background2"/>
          </w:tcPr>
          <w:p w14:paraId="59915934" w14:textId="1245B8C6" w:rsidR="00BD55FD" w:rsidRPr="00ED45F7" w:rsidRDefault="00BD55FD" w:rsidP="00BD5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0.286 (0.258, 0.314)</w:t>
            </w:r>
          </w:p>
        </w:tc>
      </w:tr>
      <w:tr w:rsidR="00706DFE" w:rsidRPr="00ED45F7" w14:paraId="0CE49487" w14:textId="77777777" w:rsidTr="002E6199">
        <w:tc>
          <w:tcPr>
            <w:cnfStyle w:val="001000000000" w:firstRow="0" w:lastRow="0" w:firstColumn="1" w:lastColumn="0" w:oddVBand="0" w:evenVBand="0" w:oddHBand="0" w:evenHBand="0" w:firstRowFirstColumn="0" w:firstRowLastColumn="0" w:lastRowFirstColumn="0" w:lastRowLastColumn="0"/>
            <w:tcW w:w="2122" w:type="dxa"/>
            <w:vAlign w:val="center"/>
          </w:tcPr>
          <w:p w14:paraId="0E244675" w14:textId="457D5579" w:rsidR="0071539F" w:rsidRPr="00ED45F7" w:rsidRDefault="0071539F" w:rsidP="0071539F">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992" w:type="dxa"/>
            <w:vMerge w:val="restart"/>
            <w:vAlign w:val="center"/>
          </w:tcPr>
          <w:p w14:paraId="2677978D" w14:textId="559D195F" w:rsidR="0071539F" w:rsidRPr="00ED45F7" w:rsidRDefault="0071539F" w:rsidP="007153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1%</w:t>
            </w:r>
          </w:p>
        </w:tc>
        <w:tc>
          <w:tcPr>
            <w:tcW w:w="1984" w:type="dxa"/>
            <w:vAlign w:val="bottom"/>
          </w:tcPr>
          <w:p w14:paraId="20AFB572" w14:textId="29289AB3" w:rsidR="0071539F" w:rsidRPr="00ED45F7" w:rsidRDefault="0071539F" w:rsidP="00715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0.063 (0.048, 0.078)</w:t>
            </w:r>
          </w:p>
        </w:tc>
        <w:tc>
          <w:tcPr>
            <w:tcW w:w="1985" w:type="dxa"/>
            <w:vAlign w:val="bottom"/>
          </w:tcPr>
          <w:p w14:paraId="0FD0A012" w14:textId="077418B8" w:rsidR="0071539F" w:rsidRPr="00ED45F7" w:rsidRDefault="0071539F" w:rsidP="00715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0.046 (0.033, 0.059)</w:t>
            </w:r>
          </w:p>
        </w:tc>
        <w:tc>
          <w:tcPr>
            <w:tcW w:w="1933" w:type="dxa"/>
            <w:vAlign w:val="bottom"/>
          </w:tcPr>
          <w:p w14:paraId="51999B38" w14:textId="4A7497FE" w:rsidR="0071539F" w:rsidRPr="00ED45F7" w:rsidRDefault="0071539F" w:rsidP="00715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0.053 (0.039, 0.067)</w:t>
            </w:r>
          </w:p>
        </w:tc>
      </w:tr>
      <w:tr w:rsidR="00706DFE" w:rsidRPr="00ED45F7" w14:paraId="40B8CA6C" w14:textId="77777777" w:rsidTr="002E6199">
        <w:tc>
          <w:tcPr>
            <w:cnfStyle w:val="001000000000" w:firstRow="0" w:lastRow="0" w:firstColumn="1" w:lastColumn="0" w:oddVBand="0" w:evenVBand="0" w:oddHBand="0" w:evenHBand="0" w:firstRowFirstColumn="0" w:firstRowLastColumn="0" w:lastRowFirstColumn="0" w:lastRowLastColumn="0"/>
            <w:tcW w:w="2122" w:type="dxa"/>
            <w:vAlign w:val="center"/>
          </w:tcPr>
          <w:p w14:paraId="3822C913" w14:textId="1391D05C" w:rsidR="0071539F" w:rsidRPr="00ED45F7" w:rsidRDefault="0071539F" w:rsidP="0071539F">
            <w:pPr>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992" w:type="dxa"/>
            <w:vMerge/>
          </w:tcPr>
          <w:p w14:paraId="40F0D673" w14:textId="77777777" w:rsidR="0071539F" w:rsidRPr="00ED45F7" w:rsidRDefault="0071539F" w:rsidP="00715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vAlign w:val="bottom"/>
          </w:tcPr>
          <w:p w14:paraId="2988A310" w14:textId="6BE0773E" w:rsidR="0071539F" w:rsidRPr="00ED45F7" w:rsidRDefault="0071539F" w:rsidP="00715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0.147 (0.125, 0.169)</w:t>
            </w:r>
          </w:p>
        </w:tc>
        <w:tc>
          <w:tcPr>
            <w:tcW w:w="1985" w:type="dxa"/>
            <w:vAlign w:val="bottom"/>
          </w:tcPr>
          <w:p w14:paraId="79E46963" w14:textId="72790338" w:rsidR="0071539F" w:rsidRPr="00ED45F7" w:rsidRDefault="0071539F" w:rsidP="00715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0.132 (0.111, 0.153)</w:t>
            </w:r>
          </w:p>
        </w:tc>
        <w:tc>
          <w:tcPr>
            <w:tcW w:w="1933" w:type="dxa"/>
            <w:vAlign w:val="bottom"/>
          </w:tcPr>
          <w:p w14:paraId="4AABED3B" w14:textId="47B25BD5" w:rsidR="0071539F" w:rsidRPr="00ED45F7" w:rsidRDefault="0071539F" w:rsidP="00715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0.162 (0.139, 0.185)</w:t>
            </w:r>
          </w:p>
        </w:tc>
      </w:tr>
      <w:tr w:rsidR="00706DFE" w:rsidRPr="00ED45F7" w14:paraId="243AFDBB" w14:textId="77777777" w:rsidTr="002E6199">
        <w:tc>
          <w:tcPr>
            <w:cnfStyle w:val="001000000000" w:firstRow="0" w:lastRow="0" w:firstColumn="1" w:lastColumn="0" w:oddVBand="0" w:evenVBand="0" w:oddHBand="0" w:evenHBand="0" w:firstRowFirstColumn="0" w:firstRowLastColumn="0" w:lastRowFirstColumn="0" w:lastRowLastColumn="0"/>
            <w:tcW w:w="2122" w:type="dxa"/>
            <w:vAlign w:val="center"/>
          </w:tcPr>
          <w:p w14:paraId="465EB2C5" w14:textId="159BECBB" w:rsidR="0071539F" w:rsidRPr="00ED45F7" w:rsidRDefault="0071539F" w:rsidP="0071539F">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992" w:type="dxa"/>
            <w:vMerge/>
          </w:tcPr>
          <w:p w14:paraId="39FD12C6" w14:textId="77777777" w:rsidR="0071539F" w:rsidRPr="00ED45F7" w:rsidRDefault="0071539F" w:rsidP="00715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vAlign w:val="bottom"/>
          </w:tcPr>
          <w:p w14:paraId="3CC5FC4A" w14:textId="106A44AE" w:rsidR="0071539F" w:rsidRPr="00ED45F7" w:rsidRDefault="0071539F" w:rsidP="00715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0.254 (0.227, 0.281)</w:t>
            </w:r>
          </w:p>
        </w:tc>
        <w:tc>
          <w:tcPr>
            <w:tcW w:w="1985" w:type="dxa"/>
            <w:vAlign w:val="bottom"/>
          </w:tcPr>
          <w:p w14:paraId="126C6BDE" w14:textId="061BE3BB" w:rsidR="0071539F" w:rsidRPr="00ED45F7" w:rsidRDefault="0071539F" w:rsidP="00715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0.222 (0.196, 0.248)</w:t>
            </w:r>
          </w:p>
        </w:tc>
        <w:tc>
          <w:tcPr>
            <w:tcW w:w="1933" w:type="dxa"/>
            <w:vAlign w:val="bottom"/>
          </w:tcPr>
          <w:p w14:paraId="6472D3FA" w14:textId="56B516AB" w:rsidR="0071539F" w:rsidRPr="00ED45F7" w:rsidRDefault="0071539F" w:rsidP="00715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0.262 (0.234, 0.289)</w:t>
            </w:r>
          </w:p>
        </w:tc>
      </w:tr>
      <w:tr w:rsidR="00706DFE" w:rsidRPr="00ED45F7" w14:paraId="04A5FF48" w14:textId="77777777" w:rsidTr="002E6199">
        <w:tc>
          <w:tcPr>
            <w:cnfStyle w:val="001000000000" w:firstRow="0" w:lastRow="0" w:firstColumn="1" w:lastColumn="0" w:oddVBand="0" w:evenVBand="0" w:oddHBand="0" w:evenHBand="0" w:firstRowFirstColumn="0" w:firstRowLastColumn="0" w:lastRowFirstColumn="0" w:lastRowLastColumn="0"/>
            <w:tcW w:w="2122" w:type="dxa"/>
            <w:vAlign w:val="center"/>
          </w:tcPr>
          <w:p w14:paraId="6EA15BFA" w14:textId="2E480055" w:rsidR="0071539F" w:rsidRPr="00ED45F7" w:rsidRDefault="0071539F" w:rsidP="0071539F">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992" w:type="dxa"/>
            <w:vMerge/>
          </w:tcPr>
          <w:p w14:paraId="3F528965" w14:textId="77777777" w:rsidR="0071539F" w:rsidRPr="00ED45F7" w:rsidRDefault="0071539F" w:rsidP="00715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vAlign w:val="bottom"/>
          </w:tcPr>
          <w:p w14:paraId="5C6DC008" w14:textId="2E639500" w:rsidR="0071539F" w:rsidRPr="00ED45F7" w:rsidRDefault="0071539F" w:rsidP="00715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0.348 (0.318, 0.377)</w:t>
            </w:r>
          </w:p>
        </w:tc>
        <w:tc>
          <w:tcPr>
            <w:tcW w:w="1985" w:type="dxa"/>
            <w:vAlign w:val="bottom"/>
          </w:tcPr>
          <w:p w14:paraId="796CD2A9" w14:textId="719E0E87" w:rsidR="0071539F" w:rsidRPr="00ED45F7" w:rsidRDefault="0071539F" w:rsidP="00715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0.311 (0.282, 0.34)</w:t>
            </w:r>
          </w:p>
        </w:tc>
        <w:tc>
          <w:tcPr>
            <w:tcW w:w="1933" w:type="dxa"/>
            <w:vAlign w:val="bottom"/>
          </w:tcPr>
          <w:p w14:paraId="5EDAA2D7" w14:textId="537E17F9" w:rsidR="0071539F" w:rsidRPr="00ED45F7" w:rsidRDefault="0071539F" w:rsidP="00715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0.364 (0.334, 0.394)</w:t>
            </w:r>
          </w:p>
        </w:tc>
      </w:tr>
      <w:tr w:rsidR="00706DFE" w:rsidRPr="00ED45F7" w14:paraId="47424E63" w14:textId="77777777" w:rsidTr="002E6199">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5814BA60" w14:textId="23509674" w:rsidR="00C925CB" w:rsidRPr="00ED45F7" w:rsidRDefault="00C925CB" w:rsidP="00C925CB">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992" w:type="dxa"/>
            <w:vMerge w:val="restart"/>
            <w:shd w:val="clear" w:color="auto" w:fill="E7E6E6" w:themeFill="background2"/>
            <w:vAlign w:val="center"/>
          </w:tcPr>
          <w:p w14:paraId="2E3EDF6D" w14:textId="5319D864" w:rsidR="00C925CB" w:rsidRPr="00ED45F7" w:rsidRDefault="00C925CB" w:rsidP="00C925C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2</w:t>
            </w:r>
            <w:r w:rsidR="003A2EAD" w:rsidRPr="00ED45F7">
              <w:rPr>
                <w:rFonts w:ascii="Times New Roman" w:hAnsi="Times New Roman" w:cs="Times New Roman"/>
                <w:sz w:val="16"/>
                <w:szCs w:val="16"/>
              </w:rPr>
              <w:t>·</w:t>
            </w:r>
            <w:r w:rsidRPr="00ED45F7">
              <w:rPr>
                <w:rFonts w:ascii="Times New Roman" w:hAnsi="Times New Roman" w:cs="Times New Roman"/>
                <w:sz w:val="16"/>
                <w:szCs w:val="16"/>
              </w:rPr>
              <w:t>5%</w:t>
            </w:r>
          </w:p>
        </w:tc>
        <w:tc>
          <w:tcPr>
            <w:tcW w:w="1984" w:type="dxa"/>
            <w:shd w:val="clear" w:color="auto" w:fill="E7E6E6" w:themeFill="background2"/>
          </w:tcPr>
          <w:p w14:paraId="3D0E1750" w14:textId="39D8AC66" w:rsidR="00C925CB" w:rsidRPr="00ED45F7" w:rsidRDefault="00C925CB" w:rsidP="00C92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0.079 (0.062, 0.096)</w:t>
            </w:r>
          </w:p>
        </w:tc>
        <w:tc>
          <w:tcPr>
            <w:tcW w:w="1985" w:type="dxa"/>
            <w:shd w:val="clear" w:color="auto" w:fill="E7E6E6" w:themeFill="background2"/>
          </w:tcPr>
          <w:p w14:paraId="60A1332C" w14:textId="573B2C9D" w:rsidR="00C925CB" w:rsidRPr="00ED45F7" w:rsidRDefault="00C925CB" w:rsidP="00C92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0.09 (0.072, 0.107)</w:t>
            </w:r>
          </w:p>
        </w:tc>
        <w:tc>
          <w:tcPr>
            <w:tcW w:w="1933" w:type="dxa"/>
            <w:shd w:val="clear" w:color="auto" w:fill="E7E6E6" w:themeFill="background2"/>
          </w:tcPr>
          <w:p w14:paraId="23351A65" w14:textId="446833F9" w:rsidR="00C925CB" w:rsidRPr="00ED45F7" w:rsidRDefault="00C925CB" w:rsidP="00C92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0.095 (0.077, 0.113)</w:t>
            </w:r>
          </w:p>
        </w:tc>
      </w:tr>
      <w:tr w:rsidR="00706DFE" w:rsidRPr="00ED45F7" w14:paraId="61D88A19" w14:textId="77777777" w:rsidTr="002E6199">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0A8BFA73" w14:textId="1102B141" w:rsidR="00C925CB" w:rsidRPr="00ED45F7" w:rsidRDefault="00C925CB" w:rsidP="00C925CB">
            <w:pPr>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992" w:type="dxa"/>
            <w:vMerge/>
            <w:shd w:val="clear" w:color="auto" w:fill="E7E6E6" w:themeFill="background2"/>
          </w:tcPr>
          <w:p w14:paraId="3713D569" w14:textId="77777777" w:rsidR="00C925CB" w:rsidRPr="00ED45F7" w:rsidRDefault="00C925CB" w:rsidP="00C92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tcPr>
          <w:p w14:paraId="0EEEE980" w14:textId="5F2F2831" w:rsidR="00C925CB" w:rsidRPr="00ED45F7" w:rsidRDefault="00C925CB" w:rsidP="00C92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0.163 (0.14, 0.186)</w:t>
            </w:r>
          </w:p>
        </w:tc>
        <w:tc>
          <w:tcPr>
            <w:tcW w:w="1985" w:type="dxa"/>
            <w:shd w:val="clear" w:color="auto" w:fill="E7E6E6" w:themeFill="background2"/>
          </w:tcPr>
          <w:p w14:paraId="7E808A7E" w14:textId="5701A6B8" w:rsidR="00C925CB" w:rsidRPr="00ED45F7" w:rsidRDefault="00C925CB" w:rsidP="00C92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0.173 (0.149, 0.196)</w:t>
            </w:r>
          </w:p>
        </w:tc>
        <w:tc>
          <w:tcPr>
            <w:tcW w:w="1933" w:type="dxa"/>
            <w:shd w:val="clear" w:color="auto" w:fill="E7E6E6" w:themeFill="background2"/>
          </w:tcPr>
          <w:p w14:paraId="244E106A" w14:textId="297A69C2" w:rsidR="00C925CB" w:rsidRPr="00ED45F7" w:rsidRDefault="00C925CB" w:rsidP="00C92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0.199 (0.174, 0.223)</w:t>
            </w:r>
          </w:p>
        </w:tc>
      </w:tr>
      <w:tr w:rsidR="00706DFE" w:rsidRPr="00ED45F7" w14:paraId="527FA327" w14:textId="77777777" w:rsidTr="002E6199">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73D9F12A" w14:textId="2C03FE55" w:rsidR="00C925CB" w:rsidRPr="00ED45F7" w:rsidRDefault="00C925CB" w:rsidP="00C925CB">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992" w:type="dxa"/>
            <w:vMerge/>
            <w:shd w:val="clear" w:color="auto" w:fill="E7E6E6" w:themeFill="background2"/>
          </w:tcPr>
          <w:p w14:paraId="0B05DA99" w14:textId="77777777" w:rsidR="00C925CB" w:rsidRPr="00ED45F7" w:rsidRDefault="00C925CB" w:rsidP="00C92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tcPr>
          <w:p w14:paraId="7A9FE4E3" w14:textId="5F214A6B" w:rsidR="00C925CB" w:rsidRPr="00ED45F7" w:rsidRDefault="00C925CB" w:rsidP="00C92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0.258 (0.231, 0.285)</w:t>
            </w:r>
          </w:p>
        </w:tc>
        <w:tc>
          <w:tcPr>
            <w:tcW w:w="1985" w:type="dxa"/>
            <w:shd w:val="clear" w:color="auto" w:fill="E7E6E6" w:themeFill="background2"/>
          </w:tcPr>
          <w:p w14:paraId="631CD957" w14:textId="3D699894" w:rsidR="00C925CB" w:rsidRPr="00ED45F7" w:rsidRDefault="00C925CB" w:rsidP="00C92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0.22 (0.194, 0.245)</w:t>
            </w:r>
          </w:p>
        </w:tc>
        <w:tc>
          <w:tcPr>
            <w:tcW w:w="1933" w:type="dxa"/>
            <w:shd w:val="clear" w:color="auto" w:fill="E7E6E6" w:themeFill="background2"/>
          </w:tcPr>
          <w:p w14:paraId="64CAC8A1" w14:textId="7890B89C" w:rsidR="00C925CB" w:rsidRPr="00ED45F7" w:rsidRDefault="00C925CB" w:rsidP="00C92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0.247 (0.22, 0.274)</w:t>
            </w:r>
          </w:p>
        </w:tc>
      </w:tr>
      <w:tr w:rsidR="00706DFE" w:rsidRPr="00ED45F7" w14:paraId="1B0A44F1" w14:textId="77777777" w:rsidTr="002E6199">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13F65642" w14:textId="4288BA37" w:rsidR="00C925CB" w:rsidRPr="00ED45F7" w:rsidRDefault="00C925CB" w:rsidP="00C925CB">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992" w:type="dxa"/>
            <w:vMerge/>
            <w:shd w:val="clear" w:color="auto" w:fill="E7E6E6" w:themeFill="background2"/>
          </w:tcPr>
          <w:p w14:paraId="6C57E290" w14:textId="77777777" w:rsidR="00C925CB" w:rsidRPr="00ED45F7" w:rsidRDefault="00C925CB" w:rsidP="00C92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tcPr>
          <w:p w14:paraId="029BA9B0" w14:textId="34D74768" w:rsidR="00C925CB" w:rsidRPr="00ED45F7" w:rsidRDefault="00C925CB" w:rsidP="00C92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0.357 (0.327, 0.386)</w:t>
            </w:r>
          </w:p>
        </w:tc>
        <w:tc>
          <w:tcPr>
            <w:tcW w:w="1985" w:type="dxa"/>
            <w:shd w:val="clear" w:color="auto" w:fill="E7E6E6" w:themeFill="background2"/>
          </w:tcPr>
          <w:p w14:paraId="28C96815" w14:textId="12115B30" w:rsidR="00C925CB" w:rsidRPr="00ED45F7" w:rsidRDefault="00C925CB" w:rsidP="00C92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0.31 (0.281, 0.339)</w:t>
            </w:r>
          </w:p>
        </w:tc>
        <w:tc>
          <w:tcPr>
            <w:tcW w:w="1933" w:type="dxa"/>
            <w:shd w:val="clear" w:color="auto" w:fill="E7E6E6" w:themeFill="background2"/>
          </w:tcPr>
          <w:p w14:paraId="51AAA860" w14:textId="238042E3" w:rsidR="00C925CB" w:rsidRPr="00ED45F7" w:rsidRDefault="00C925CB" w:rsidP="00C92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0.329 (0.3, 0.358)</w:t>
            </w:r>
          </w:p>
        </w:tc>
      </w:tr>
      <w:tr w:rsidR="00706DFE" w:rsidRPr="00ED45F7" w14:paraId="6AF9DB29" w14:textId="77777777" w:rsidTr="002E6199">
        <w:tc>
          <w:tcPr>
            <w:cnfStyle w:val="001000000000" w:firstRow="0" w:lastRow="0" w:firstColumn="1" w:lastColumn="0" w:oddVBand="0" w:evenVBand="0" w:oddHBand="0" w:evenHBand="0" w:firstRowFirstColumn="0" w:firstRowLastColumn="0" w:lastRowFirstColumn="0" w:lastRowLastColumn="0"/>
            <w:tcW w:w="2122" w:type="dxa"/>
            <w:vAlign w:val="center"/>
          </w:tcPr>
          <w:p w14:paraId="7A7D49CE" w14:textId="4DB24149" w:rsidR="00E10E03" w:rsidRPr="00ED45F7" w:rsidRDefault="00E10E03" w:rsidP="00E10E03">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992" w:type="dxa"/>
            <w:vMerge w:val="restart"/>
            <w:vAlign w:val="center"/>
          </w:tcPr>
          <w:p w14:paraId="338562D7" w14:textId="1F72FBC5" w:rsidR="00E10E03" w:rsidRPr="00ED45F7" w:rsidRDefault="00E10E03" w:rsidP="00E10E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5%</w:t>
            </w:r>
          </w:p>
        </w:tc>
        <w:tc>
          <w:tcPr>
            <w:tcW w:w="1984" w:type="dxa"/>
          </w:tcPr>
          <w:p w14:paraId="1F2DA773" w14:textId="4AA982D3"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0.071 (0.055, 0.087)</w:t>
            </w:r>
          </w:p>
        </w:tc>
        <w:tc>
          <w:tcPr>
            <w:tcW w:w="1985" w:type="dxa"/>
          </w:tcPr>
          <w:p w14:paraId="357DBC59" w14:textId="57DA69EA"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0.08 (0.063, 0.096)</w:t>
            </w:r>
          </w:p>
        </w:tc>
        <w:tc>
          <w:tcPr>
            <w:tcW w:w="1933" w:type="dxa"/>
          </w:tcPr>
          <w:p w14:paraId="33AF6671" w14:textId="21AB5230"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0.095 (0.077, 0.113)</w:t>
            </w:r>
          </w:p>
        </w:tc>
      </w:tr>
      <w:tr w:rsidR="00706DFE" w:rsidRPr="00ED45F7" w14:paraId="57B1B81A" w14:textId="77777777" w:rsidTr="002E6199">
        <w:tc>
          <w:tcPr>
            <w:cnfStyle w:val="001000000000" w:firstRow="0" w:lastRow="0" w:firstColumn="1" w:lastColumn="0" w:oddVBand="0" w:evenVBand="0" w:oddHBand="0" w:evenHBand="0" w:firstRowFirstColumn="0" w:firstRowLastColumn="0" w:lastRowFirstColumn="0" w:lastRowLastColumn="0"/>
            <w:tcW w:w="2122" w:type="dxa"/>
            <w:vAlign w:val="center"/>
          </w:tcPr>
          <w:p w14:paraId="06B2ACAD" w14:textId="1581BC87" w:rsidR="00E10E03" w:rsidRPr="00ED45F7" w:rsidRDefault="00E10E03" w:rsidP="00E10E03">
            <w:pPr>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992" w:type="dxa"/>
            <w:vMerge/>
          </w:tcPr>
          <w:p w14:paraId="0F972FBC" w14:textId="77777777"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tcPr>
          <w:p w14:paraId="360EEC54" w14:textId="6D1097C3"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0.155 (0.132, 0.177)</w:t>
            </w:r>
          </w:p>
        </w:tc>
        <w:tc>
          <w:tcPr>
            <w:tcW w:w="1985" w:type="dxa"/>
          </w:tcPr>
          <w:p w14:paraId="758D32B8" w14:textId="7CC47D64"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0.158 (0.135, 0.18)</w:t>
            </w:r>
          </w:p>
        </w:tc>
        <w:tc>
          <w:tcPr>
            <w:tcW w:w="1933" w:type="dxa"/>
          </w:tcPr>
          <w:p w14:paraId="44DFC5BD" w14:textId="5E31E25B"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0.199 (0.174, 0.223)</w:t>
            </w:r>
          </w:p>
        </w:tc>
      </w:tr>
      <w:tr w:rsidR="00706DFE" w:rsidRPr="00ED45F7" w14:paraId="6D9B8745" w14:textId="77777777" w:rsidTr="002E6199">
        <w:tc>
          <w:tcPr>
            <w:cnfStyle w:val="001000000000" w:firstRow="0" w:lastRow="0" w:firstColumn="1" w:lastColumn="0" w:oddVBand="0" w:evenVBand="0" w:oddHBand="0" w:evenHBand="0" w:firstRowFirstColumn="0" w:firstRowLastColumn="0" w:lastRowFirstColumn="0" w:lastRowLastColumn="0"/>
            <w:tcW w:w="2122" w:type="dxa"/>
            <w:vAlign w:val="center"/>
          </w:tcPr>
          <w:p w14:paraId="08D1053E" w14:textId="484D4F67" w:rsidR="00E10E03" w:rsidRPr="00ED45F7" w:rsidRDefault="00E10E03" w:rsidP="00E10E03">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992" w:type="dxa"/>
            <w:vMerge/>
          </w:tcPr>
          <w:p w14:paraId="55C2DC1C" w14:textId="77777777"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tcPr>
          <w:p w14:paraId="2F830E0B" w14:textId="1C4BD83C"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0.254 (0.227, 0.281)</w:t>
            </w:r>
          </w:p>
        </w:tc>
        <w:tc>
          <w:tcPr>
            <w:tcW w:w="1985" w:type="dxa"/>
          </w:tcPr>
          <w:p w14:paraId="51BE76BD" w14:textId="0C2B871A"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0.243 (0.216, 0.269)</w:t>
            </w:r>
          </w:p>
        </w:tc>
        <w:tc>
          <w:tcPr>
            <w:tcW w:w="1933" w:type="dxa"/>
          </w:tcPr>
          <w:p w14:paraId="12DE1A16" w14:textId="04251592"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0.288 (0.26, 0.316)</w:t>
            </w:r>
          </w:p>
        </w:tc>
      </w:tr>
      <w:tr w:rsidR="00706DFE" w:rsidRPr="00ED45F7" w14:paraId="4F5B25B2" w14:textId="77777777" w:rsidTr="002E6199">
        <w:tc>
          <w:tcPr>
            <w:cnfStyle w:val="001000000000" w:firstRow="0" w:lastRow="0" w:firstColumn="1" w:lastColumn="0" w:oddVBand="0" w:evenVBand="0" w:oddHBand="0" w:evenHBand="0" w:firstRowFirstColumn="0" w:firstRowLastColumn="0" w:lastRowFirstColumn="0" w:lastRowLastColumn="0"/>
            <w:tcW w:w="2122" w:type="dxa"/>
            <w:vAlign w:val="center"/>
          </w:tcPr>
          <w:p w14:paraId="0C3A70D9" w14:textId="6F4D8C40" w:rsidR="00E10E03" w:rsidRPr="00ED45F7" w:rsidRDefault="00E10E03" w:rsidP="00E10E03">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992" w:type="dxa"/>
            <w:vMerge/>
          </w:tcPr>
          <w:p w14:paraId="19F693D8" w14:textId="77777777"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tcPr>
          <w:p w14:paraId="3907DF9E" w14:textId="4E5AC088"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0.35 (0.32, 0.379)</w:t>
            </w:r>
          </w:p>
        </w:tc>
        <w:tc>
          <w:tcPr>
            <w:tcW w:w="1985" w:type="dxa"/>
          </w:tcPr>
          <w:p w14:paraId="7E1A7F5F" w14:textId="281F8641"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0.338 (0.309, 0.367)</w:t>
            </w:r>
          </w:p>
        </w:tc>
        <w:tc>
          <w:tcPr>
            <w:tcW w:w="1933" w:type="dxa"/>
          </w:tcPr>
          <w:p w14:paraId="59954A95" w14:textId="6EFE9724"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0.402 (0.372, 0.433)</w:t>
            </w:r>
          </w:p>
        </w:tc>
      </w:tr>
      <w:tr w:rsidR="00E10E03" w:rsidRPr="00ED45F7" w14:paraId="716C8C60" w14:textId="77777777" w:rsidTr="002E6199">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53BA6E36" w14:textId="522AE28C" w:rsidR="00E10E03" w:rsidRPr="00ED45F7" w:rsidRDefault="00E10E03" w:rsidP="00E10E03">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60</w:t>
            </w:r>
          </w:p>
        </w:tc>
        <w:tc>
          <w:tcPr>
            <w:tcW w:w="992" w:type="dxa"/>
            <w:vMerge w:val="restart"/>
            <w:shd w:val="clear" w:color="auto" w:fill="E7E6E6" w:themeFill="background2"/>
            <w:vAlign w:val="center"/>
          </w:tcPr>
          <w:p w14:paraId="3222F518" w14:textId="218F676C" w:rsidR="00E10E03" w:rsidRPr="00ED45F7" w:rsidRDefault="00E10E03" w:rsidP="00E10E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7</w:t>
            </w:r>
            <w:r w:rsidR="003A2EAD" w:rsidRPr="00ED45F7">
              <w:rPr>
                <w:rFonts w:ascii="Times New Roman" w:hAnsi="Times New Roman" w:cs="Times New Roman"/>
                <w:sz w:val="16"/>
                <w:szCs w:val="16"/>
              </w:rPr>
              <w:t>·</w:t>
            </w:r>
            <w:r w:rsidRPr="00ED45F7">
              <w:rPr>
                <w:rFonts w:ascii="Times New Roman" w:hAnsi="Times New Roman" w:cs="Times New Roman"/>
                <w:sz w:val="16"/>
                <w:szCs w:val="16"/>
              </w:rPr>
              <w:t>5%</w:t>
            </w:r>
          </w:p>
        </w:tc>
        <w:tc>
          <w:tcPr>
            <w:tcW w:w="1984" w:type="dxa"/>
            <w:shd w:val="clear" w:color="auto" w:fill="E7E6E6" w:themeFill="background2"/>
          </w:tcPr>
          <w:p w14:paraId="02216DA4" w14:textId="08AE3B64"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0.078 (0.061, 0.094)</w:t>
            </w:r>
          </w:p>
        </w:tc>
        <w:tc>
          <w:tcPr>
            <w:tcW w:w="1985" w:type="dxa"/>
            <w:shd w:val="clear" w:color="auto" w:fill="E7E6E6" w:themeFill="background2"/>
          </w:tcPr>
          <w:p w14:paraId="5777F0D6" w14:textId="0967014D"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0.085 (0.068, 0.102)</w:t>
            </w:r>
          </w:p>
        </w:tc>
        <w:tc>
          <w:tcPr>
            <w:tcW w:w="1933" w:type="dxa"/>
            <w:shd w:val="clear" w:color="auto" w:fill="E7E6E6" w:themeFill="background2"/>
          </w:tcPr>
          <w:p w14:paraId="2F5F2DCB" w14:textId="0D3646AE"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 (0.081, 0.118)</w:t>
            </w:r>
          </w:p>
        </w:tc>
      </w:tr>
      <w:tr w:rsidR="00706DFE" w:rsidRPr="00ED45F7" w14:paraId="7148259D" w14:textId="77777777" w:rsidTr="002E6199">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0CEF6FAD" w14:textId="494939DA" w:rsidR="00E10E03" w:rsidRPr="00ED45F7" w:rsidRDefault="00E10E03" w:rsidP="00E10E03">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sz w:val="16"/>
                <w:szCs w:val="16"/>
              </w:rPr>
              <w:t>45</w:t>
            </w:r>
          </w:p>
        </w:tc>
        <w:tc>
          <w:tcPr>
            <w:tcW w:w="992" w:type="dxa"/>
            <w:vMerge/>
            <w:shd w:val="clear" w:color="auto" w:fill="E7E6E6" w:themeFill="background2"/>
          </w:tcPr>
          <w:p w14:paraId="589BF2F3" w14:textId="77777777"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tcPr>
          <w:p w14:paraId="71C42978" w14:textId="6C154F64"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0.155 (0.132, 0.177)</w:t>
            </w:r>
          </w:p>
        </w:tc>
        <w:tc>
          <w:tcPr>
            <w:tcW w:w="1985" w:type="dxa"/>
            <w:shd w:val="clear" w:color="auto" w:fill="E7E6E6" w:themeFill="background2"/>
          </w:tcPr>
          <w:p w14:paraId="0D77CE98" w14:textId="222F83D9"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0.16 (0.137, 0.183)</w:t>
            </w:r>
          </w:p>
        </w:tc>
        <w:tc>
          <w:tcPr>
            <w:tcW w:w="1933" w:type="dxa"/>
            <w:shd w:val="clear" w:color="auto" w:fill="E7E6E6" w:themeFill="background2"/>
          </w:tcPr>
          <w:p w14:paraId="483D4335" w14:textId="125AA499"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0.191 (0.166, 0.215)</w:t>
            </w:r>
          </w:p>
        </w:tc>
      </w:tr>
      <w:tr w:rsidR="00706DFE" w:rsidRPr="00ED45F7" w14:paraId="099D28E1" w14:textId="77777777" w:rsidTr="002E6199">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62483B09" w14:textId="5B335099" w:rsidR="00E10E03" w:rsidRPr="00ED45F7" w:rsidRDefault="00E10E03" w:rsidP="00E10E03">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30</w:t>
            </w:r>
          </w:p>
        </w:tc>
        <w:tc>
          <w:tcPr>
            <w:tcW w:w="992" w:type="dxa"/>
            <w:vMerge/>
            <w:shd w:val="clear" w:color="auto" w:fill="E7E6E6" w:themeFill="background2"/>
          </w:tcPr>
          <w:p w14:paraId="080DA915" w14:textId="77777777"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tcPr>
          <w:p w14:paraId="0F1C31D2" w14:textId="5892FE9A"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0.258 (0.231, 0.285)</w:t>
            </w:r>
          </w:p>
        </w:tc>
        <w:tc>
          <w:tcPr>
            <w:tcW w:w="1985" w:type="dxa"/>
            <w:shd w:val="clear" w:color="auto" w:fill="E7E6E6" w:themeFill="background2"/>
          </w:tcPr>
          <w:p w14:paraId="47AFF8B1" w14:textId="63352B12"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0.251 (0.224, 0.277)</w:t>
            </w:r>
          </w:p>
        </w:tc>
        <w:tc>
          <w:tcPr>
            <w:tcW w:w="1933" w:type="dxa"/>
            <w:shd w:val="clear" w:color="auto" w:fill="E7E6E6" w:themeFill="background2"/>
          </w:tcPr>
          <w:p w14:paraId="44E46901" w14:textId="293D5CE9"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0.305 (0.276, 0.333)</w:t>
            </w:r>
          </w:p>
        </w:tc>
      </w:tr>
      <w:tr w:rsidR="00706DFE" w:rsidRPr="00ED45F7" w14:paraId="442BB798" w14:textId="77777777" w:rsidTr="002E6199">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4003014A" w14:textId="75D1C6F4" w:rsidR="00E10E03" w:rsidRPr="00ED45F7" w:rsidRDefault="00E10E03" w:rsidP="00E10E03">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15</w:t>
            </w:r>
          </w:p>
        </w:tc>
        <w:tc>
          <w:tcPr>
            <w:tcW w:w="992" w:type="dxa"/>
            <w:vMerge/>
            <w:shd w:val="clear" w:color="auto" w:fill="E7E6E6" w:themeFill="background2"/>
          </w:tcPr>
          <w:p w14:paraId="4E55493A" w14:textId="77777777"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tcPr>
          <w:p w14:paraId="38E70BA4" w14:textId="7E5C5C7A"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0.344 (0.314, 0.373)</w:t>
            </w:r>
          </w:p>
        </w:tc>
        <w:tc>
          <w:tcPr>
            <w:tcW w:w="1985" w:type="dxa"/>
            <w:shd w:val="clear" w:color="auto" w:fill="E7E6E6" w:themeFill="background2"/>
          </w:tcPr>
          <w:p w14:paraId="12B656B1" w14:textId="2467ACD0"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0.339 (0.309, 0.368)</w:t>
            </w:r>
          </w:p>
        </w:tc>
        <w:tc>
          <w:tcPr>
            <w:tcW w:w="1933" w:type="dxa"/>
            <w:shd w:val="clear" w:color="auto" w:fill="E7E6E6" w:themeFill="background2"/>
          </w:tcPr>
          <w:p w14:paraId="78287C0B" w14:textId="3B24793C" w:rsidR="00E10E03" w:rsidRPr="00ED45F7" w:rsidRDefault="00E10E03" w:rsidP="00E10E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0.395 (0.365, 0.425)</w:t>
            </w:r>
          </w:p>
        </w:tc>
      </w:tr>
      <w:tr w:rsidR="00706DFE" w:rsidRPr="00ED45F7" w14:paraId="37D24C50" w14:textId="77777777" w:rsidTr="002E6199">
        <w:tc>
          <w:tcPr>
            <w:cnfStyle w:val="001000000000" w:firstRow="0" w:lastRow="0" w:firstColumn="1" w:lastColumn="0" w:oddVBand="0" w:evenVBand="0" w:oddHBand="0" w:evenHBand="0" w:firstRowFirstColumn="0" w:firstRowLastColumn="0" w:lastRowFirstColumn="0" w:lastRowLastColumn="0"/>
            <w:tcW w:w="2122" w:type="dxa"/>
            <w:vAlign w:val="center"/>
          </w:tcPr>
          <w:p w14:paraId="4980EB35" w14:textId="66D0D714" w:rsidR="00706DFE" w:rsidRPr="00ED45F7" w:rsidRDefault="00706DFE" w:rsidP="00706DFE">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60</w:t>
            </w:r>
          </w:p>
        </w:tc>
        <w:tc>
          <w:tcPr>
            <w:tcW w:w="992" w:type="dxa"/>
            <w:vMerge w:val="restart"/>
            <w:vAlign w:val="center"/>
          </w:tcPr>
          <w:p w14:paraId="71CC2CF0" w14:textId="793A70E2" w:rsidR="00706DFE" w:rsidRPr="00ED45F7" w:rsidRDefault="00706DFE" w:rsidP="00706D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10%</w:t>
            </w:r>
          </w:p>
        </w:tc>
        <w:tc>
          <w:tcPr>
            <w:tcW w:w="1984" w:type="dxa"/>
          </w:tcPr>
          <w:p w14:paraId="40E4E77A" w14:textId="70A57E5D" w:rsidR="00706DFE" w:rsidRPr="00ED45F7" w:rsidRDefault="00706DFE" w:rsidP="00706D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0.073 (0.057, 0.089)</w:t>
            </w:r>
          </w:p>
        </w:tc>
        <w:tc>
          <w:tcPr>
            <w:tcW w:w="1985" w:type="dxa"/>
          </w:tcPr>
          <w:p w14:paraId="28910991" w14:textId="01524E9E" w:rsidR="00706DFE" w:rsidRPr="00ED45F7" w:rsidRDefault="00706DFE" w:rsidP="00706D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0.071 (0.055, 0.087)</w:t>
            </w:r>
          </w:p>
        </w:tc>
        <w:tc>
          <w:tcPr>
            <w:tcW w:w="1933" w:type="dxa"/>
          </w:tcPr>
          <w:p w14:paraId="5F28B5C6" w14:textId="51874553" w:rsidR="00706DFE" w:rsidRPr="00ED45F7" w:rsidRDefault="00706DFE" w:rsidP="00706D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0.078 (0.061, 0.094)</w:t>
            </w:r>
          </w:p>
        </w:tc>
      </w:tr>
      <w:tr w:rsidR="00706DFE" w:rsidRPr="00ED45F7" w14:paraId="169329F8" w14:textId="77777777" w:rsidTr="002E6199">
        <w:tc>
          <w:tcPr>
            <w:cnfStyle w:val="001000000000" w:firstRow="0" w:lastRow="0" w:firstColumn="1" w:lastColumn="0" w:oddVBand="0" w:evenVBand="0" w:oddHBand="0" w:evenHBand="0" w:firstRowFirstColumn="0" w:firstRowLastColumn="0" w:lastRowFirstColumn="0" w:lastRowLastColumn="0"/>
            <w:tcW w:w="2122" w:type="dxa"/>
            <w:vAlign w:val="center"/>
          </w:tcPr>
          <w:p w14:paraId="7AAD2305" w14:textId="1D0152DE" w:rsidR="00706DFE" w:rsidRPr="00ED45F7" w:rsidRDefault="00706DFE" w:rsidP="00706DFE">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sz w:val="16"/>
                <w:szCs w:val="16"/>
              </w:rPr>
              <w:t>45</w:t>
            </w:r>
          </w:p>
        </w:tc>
        <w:tc>
          <w:tcPr>
            <w:tcW w:w="992" w:type="dxa"/>
            <w:vMerge/>
          </w:tcPr>
          <w:p w14:paraId="5F256DE0" w14:textId="77777777" w:rsidR="00706DFE" w:rsidRPr="00ED45F7" w:rsidRDefault="00706DFE" w:rsidP="00706D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tcPr>
          <w:p w14:paraId="39F51C57" w14:textId="277529BC" w:rsidR="00706DFE" w:rsidRPr="00ED45F7" w:rsidRDefault="00706DFE" w:rsidP="00706D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0.148 (0.126, 0.17)</w:t>
            </w:r>
          </w:p>
        </w:tc>
        <w:tc>
          <w:tcPr>
            <w:tcW w:w="1985" w:type="dxa"/>
          </w:tcPr>
          <w:p w14:paraId="0B4D1A03" w14:textId="1EFA6817" w:rsidR="00706DFE" w:rsidRPr="00ED45F7" w:rsidRDefault="00706DFE" w:rsidP="00706D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0.131 (0.11, 0.152)</w:t>
            </w:r>
          </w:p>
        </w:tc>
        <w:tc>
          <w:tcPr>
            <w:tcW w:w="1933" w:type="dxa"/>
          </w:tcPr>
          <w:p w14:paraId="27EBA7DA" w14:textId="16C23EA1" w:rsidR="00706DFE" w:rsidRPr="00ED45F7" w:rsidRDefault="00706DFE" w:rsidP="00706D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0.161 (0.138, 0.184)</w:t>
            </w:r>
          </w:p>
        </w:tc>
      </w:tr>
      <w:tr w:rsidR="00706DFE" w:rsidRPr="00ED45F7" w14:paraId="58FED7E7" w14:textId="77777777" w:rsidTr="002E6199">
        <w:tc>
          <w:tcPr>
            <w:cnfStyle w:val="001000000000" w:firstRow="0" w:lastRow="0" w:firstColumn="1" w:lastColumn="0" w:oddVBand="0" w:evenVBand="0" w:oddHBand="0" w:evenHBand="0" w:firstRowFirstColumn="0" w:firstRowLastColumn="0" w:lastRowFirstColumn="0" w:lastRowLastColumn="0"/>
            <w:tcW w:w="2122" w:type="dxa"/>
            <w:vAlign w:val="center"/>
          </w:tcPr>
          <w:p w14:paraId="79EC03AE" w14:textId="400D5EE9" w:rsidR="00706DFE" w:rsidRPr="00ED45F7" w:rsidRDefault="00706DFE" w:rsidP="00706DFE">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30</w:t>
            </w:r>
          </w:p>
        </w:tc>
        <w:tc>
          <w:tcPr>
            <w:tcW w:w="992" w:type="dxa"/>
            <w:vMerge/>
          </w:tcPr>
          <w:p w14:paraId="6E561941" w14:textId="77777777" w:rsidR="00706DFE" w:rsidRPr="00ED45F7" w:rsidRDefault="00706DFE" w:rsidP="00706D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tcPr>
          <w:p w14:paraId="7813B3F1" w14:textId="21D4548F" w:rsidR="00706DFE" w:rsidRPr="00ED45F7" w:rsidRDefault="00706DFE" w:rsidP="00706D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0.241 (0.214, 0.267)</w:t>
            </w:r>
          </w:p>
        </w:tc>
        <w:tc>
          <w:tcPr>
            <w:tcW w:w="1985" w:type="dxa"/>
          </w:tcPr>
          <w:p w14:paraId="26EB22F5" w14:textId="296DBA0D" w:rsidR="00706DFE" w:rsidRPr="00ED45F7" w:rsidRDefault="00706DFE" w:rsidP="00706D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0.225 (0.199, 0.25)</w:t>
            </w:r>
          </w:p>
        </w:tc>
        <w:tc>
          <w:tcPr>
            <w:tcW w:w="1933" w:type="dxa"/>
          </w:tcPr>
          <w:p w14:paraId="25A8D4F7" w14:textId="04371A27" w:rsidR="00706DFE" w:rsidRPr="00ED45F7" w:rsidRDefault="00706DFE" w:rsidP="00706D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0.274 (0.247, 0.302)</w:t>
            </w:r>
          </w:p>
        </w:tc>
      </w:tr>
      <w:tr w:rsidR="00706DFE" w:rsidRPr="00ED45F7" w14:paraId="14B0E761" w14:textId="77777777" w:rsidTr="002E6199">
        <w:tc>
          <w:tcPr>
            <w:cnfStyle w:val="001000000000" w:firstRow="0" w:lastRow="0" w:firstColumn="1" w:lastColumn="0" w:oddVBand="0" w:evenVBand="0" w:oddHBand="0" w:evenHBand="0" w:firstRowFirstColumn="0" w:firstRowLastColumn="0" w:lastRowFirstColumn="0" w:lastRowLastColumn="0"/>
            <w:tcW w:w="2122" w:type="dxa"/>
            <w:vAlign w:val="center"/>
          </w:tcPr>
          <w:p w14:paraId="14D837C7" w14:textId="5E569EA1" w:rsidR="00706DFE" w:rsidRPr="00ED45F7" w:rsidRDefault="00706DFE" w:rsidP="00706DFE">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15</w:t>
            </w:r>
          </w:p>
        </w:tc>
        <w:tc>
          <w:tcPr>
            <w:tcW w:w="992" w:type="dxa"/>
            <w:vMerge/>
          </w:tcPr>
          <w:p w14:paraId="45E08125" w14:textId="77777777" w:rsidR="00706DFE" w:rsidRPr="00ED45F7" w:rsidRDefault="00706DFE" w:rsidP="00706D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tcPr>
          <w:p w14:paraId="50C73697" w14:textId="712C8D04" w:rsidR="00706DFE" w:rsidRPr="00ED45F7" w:rsidRDefault="00706DFE" w:rsidP="00706D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0.327 (0.298, 0.356)</w:t>
            </w:r>
          </w:p>
        </w:tc>
        <w:tc>
          <w:tcPr>
            <w:tcW w:w="1985" w:type="dxa"/>
          </w:tcPr>
          <w:p w14:paraId="05862A02" w14:textId="6605D29B" w:rsidR="00706DFE" w:rsidRPr="00ED45F7" w:rsidRDefault="00706DFE" w:rsidP="00706D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0.313 (0.284, 0.342)</w:t>
            </w:r>
          </w:p>
        </w:tc>
        <w:tc>
          <w:tcPr>
            <w:tcW w:w="1933" w:type="dxa"/>
          </w:tcPr>
          <w:p w14:paraId="07063877" w14:textId="4E85E93F" w:rsidR="00706DFE" w:rsidRPr="00ED45F7" w:rsidRDefault="00706DFE" w:rsidP="00706D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0.373 (0.343, 0.403)</w:t>
            </w:r>
          </w:p>
        </w:tc>
      </w:tr>
    </w:tbl>
    <w:p w14:paraId="0DA62343" w14:textId="77777777" w:rsidR="00AF4D70" w:rsidRPr="00CF2F1C" w:rsidRDefault="00AF4D70" w:rsidP="00AF4D70">
      <w:pPr>
        <w:pStyle w:val="Heading2"/>
        <w:rPr>
          <w:rFonts w:cs="Times New Roman"/>
          <w:szCs w:val="20"/>
        </w:rPr>
      </w:pPr>
      <w:bookmarkStart w:id="28" w:name="_Toc203466275"/>
      <w:bookmarkStart w:id="29" w:name="_Hlk180504346"/>
      <w:r w:rsidRPr="00CF2F1C">
        <w:rPr>
          <w:rFonts w:cs="Times New Roman"/>
          <w:szCs w:val="20"/>
        </w:rPr>
        <w:t>Limitations</w:t>
      </w:r>
      <w:bookmarkEnd w:id="28"/>
    </w:p>
    <w:bookmarkEnd w:id="29"/>
    <w:p w14:paraId="39A36694" w14:textId="77777777" w:rsidR="00AF4D70" w:rsidRPr="00CF2F1C" w:rsidRDefault="00AF4D70" w:rsidP="00F56F5C">
      <w:pPr>
        <w:pStyle w:val="ListParagraph"/>
        <w:numPr>
          <w:ilvl w:val="0"/>
          <w:numId w:val="3"/>
        </w:numPr>
        <w:spacing w:after="120"/>
        <w:ind w:hanging="357"/>
        <w:contextualSpacing w:val="0"/>
        <w:jc w:val="both"/>
        <w:rPr>
          <w:rFonts w:ascii="Times New Roman" w:hAnsi="Times New Roman" w:cs="Times New Roman"/>
          <w:sz w:val="20"/>
          <w:szCs w:val="20"/>
        </w:rPr>
      </w:pPr>
      <w:r w:rsidRPr="00CF2F1C">
        <w:rPr>
          <w:rFonts w:ascii="Times New Roman" w:hAnsi="Times New Roman" w:cs="Times New Roman"/>
          <w:sz w:val="20"/>
          <w:szCs w:val="20"/>
        </w:rPr>
        <w:t>Actual transmission might be heterogeneous and could be a factor that limits outbreak size: there are multiple sources of heterogeneity that the model cannot capture, across the populations and transmission networks. This includes</w:t>
      </w:r>
    </w:p>
    <w:p w14:paraId="3B360582" w14:textId="77777777" w:rsidR="00AF4D70" w:rsidRPr="00CF2F1C" w:rsidRDefault="00AF4D70" w:rsidP="00F56F5C">
      <w:pPr>
        <w:pStyle w:val="ListParagraph"/>
        <w:numPr>
          <w:ilvl w:val="1"/>
          <w:numId w:val="3"/>
        </w:numPr>
        <w:spacing w:after="120"/>
        <w:ind w:hanging="357"/>
        <w:contextualSpacing w:val="0"/>
        <w:jc w:val="both"/>
        <w:rPr>
          <w:rFonts w:ascii="Times New Roman" w:hAnsi="Times New Roman" w:cs="Times New Roman"/>
          <w:sz w:val="20"/>
          <w:szCs w:val="20"/>
        </w:rPr>
      </w:pPr>
      <w:r w:rsidRPr="00CF2F1C">
        <w:rPr>
          <w:rFonts w:ascii="Times New Roman" w:hAnsi="Times New Roman" w:cs="Times New Roman"/>
          <w:sz w:val="20"/>
          <w:szCs w:val="20"/>
        </w:rPr>
        <w:t>Highly connected contact networks (e.g., workplaces, schools, social groups) which could lead to additional transmission networks outside of households that the randomly generated community networks do not capture well. This may lead to the model underestimating the transmissibility of meningitis, particularly the lack of school and social networks which would increase the connectivity of the high carriage younger age groups and likely increase transmission.</w:t>
      </w:r>
    </w:p>
    <w:p w14:paraId="2915FABF" w14:textId="17595F6A" w:rsidR="00AF4D70" w:rsidRPr="00CF2F1C" w:rsidRDefault="00AF4D70" w:rsidP="00F56F5C">
      <w:pPr>
        <w:pStyle w:val="ListParagraph"/>
        <w:numPr>
          <w:ilvl w:val="1"/>
          <w:numId w:val="3"/>
        </w:numPr>
        <w:spacing w:after="120"/>
        <w:ind w:hanging="357"/>
        <w:contextualSpacing w:val="0"/>
        <w:jc w:val="both"/>
        <w:rPr>
          <w:rFonts w:ascii="Times New Roman" w:hAnsi="Times New Roman" w:cs="Times New Roman"/>
          <w:sz w:val="20"/>
          <w:szCs w:val="20"/>
        </w:rPr>
      </w:pPr>
      <w:r w:rsidRPr="00CF2F1C">
        <w:rPr>
          <w:rFonts w:ascii="Times New Roman" w:hAnsi="Times New Roman" w:cs="Times New Roman"/>
          <w:sz w:val="20"/>
          <w:szCs w:val="20"/>
        </w:rPr>
        <w:t>Climat</w:t>
      </w:r>
      <w:r w:rsidR="00BE18DA" w:rsidRPr="00CF2F1C">
        <w:rPr>
          <w:rFonts w:ascii="Times New Roman" w:hAnsi="Times New Roman" w:cs="Times New Roman"/>
          <w:sz w:val="20"/>
          <w:szCs w:val="20"/>
        </w:rPr>
        <w:t>ic</w:t>
      </w:r>
      <w:r w:rsidRPr="00CF2F1C">
        <w:rPr>
          <w:rFonts w:ascii="Times New Roman" w:hAnsi="Times New Roman" w:cs="Times New Roman"/>
          <w:sz w:val="20"/>
          <w:szCs w:val="20"/>
        </w:rPr>
        <w:t xml:space="preserve"> heterogeneities which impact the timing, duration, and effect of the epidemic season in each outbreak. The model uses a simple period forcing function with fixed amplitude across outbreaks, which cannot capture these potential effects. </w:t>
      </w:r>
    </w:p>
    <w:p w14:paraId="4B414528" w14:textId="62EEA39D" w:rsidR="00AF4D70" w:rsidRPr="00CF2F1C" w:rsidRDefault="00AF4D70" w:rsidP="00F56F5C">
      <w:pPr>
        <w:pStyle w:val="ListParagraph"/>
        <w:numPr>
          <w:ilvl w:val="0"/>
          <w:numId w:val="3"/>
        </w:numPr>
        <w:spacing w:after="120"/>
        <w:ind w:hanging="357"/>
        <w:contextualSpacing w:val="0"/>
        <w:jc w:val="both"/>
        <w:rPr>
          <w:rFonts w:ascii="Times New Roman" w:hAnsi="Times New Roman" w:cs="Times New Roman"/>
          <w:sz w:val="20"/>
          <w:szCs w:val="20"/>
        </w:rPr>
      </w:pPr>
      <w:r w:rsidRPr="00CF2F1C">
        <w:rPr>
          <w:rFonts w:ascii="Times New Roman" w:hAnsi="Times New Roman" w:cs="Times New Roman"/>
          <w:sz w:val="20"/>
          <w:szCs w:val="20"/>
        </w:rPr>
        <w:t xml:space="preserve">High uncertainty around conjugate vaccine efficacy against carriage: only a small number of studies have investigated the efficacy of conjugate vaccines against carriage of </w:t>
      </w:r>
      <w:r w:rsidRPr="00CF2F1C">
        <w:rPr>
          <w:rFonts w:ascii="Times New Roman" w:hAnsi="Times New Roman" w:cs="Times New Roman"/>
          <w:i/>
          <w:iCs/>
          <w:sz w:val="20"/>
          <w:szCs w:val="20"/>
        </w:rPr>
        <w:t>Neisseria meningitidis</w:t>
      </w:r>
      <w:r w:rsidRPr="00CF2F1C">
        <w:rPr>
          <w:rFonts w:ascii="Times New Roman" w:hAnsi="Times New Roman" w:cs="Times New Roman"/>
          <w:sz w:val="20"/>
          <w:szCs w:val="20"/>
        </w:rPr>
        <w:t xml:space="preserve">. The source for the efficacy value used in the model aligns with the value used by others in the Vaccine Impact </w:t>
      </w:r>
      <w:proofErr w:type="spellStart"/>
      <w:r w:rsidRPr="00CF2F1C">
        <w:rPr>
          <w:rFonts w:ascii="Times New Roman" w:hAnsi="Times New Roman" w:cs="Times New Roman"/>
          <w:sz w:val="20"/>
          <w:szCs w:val="20"/>
        </w:rPr>
        <w:t>Modeling</w:t>
      </w:r>
      <w:proofErr w:type="spellEnd"/>
      <w:r w:rsidRPr="00CF2F1C">
        <w:rPr>
          <w:rFonts w:ascii="Times New Roman" w:hAnsi="Times New Roman" w:cs="Times New Roman"/>
          <w:sz w:val="20"/>
          <w:szCs w:val="20"/>
        </w:rPr>
        <w:t xml:space="preserve"> Consortium</w:t>
      </w:r>
      <w:r w:rsidRPr="00CF2F1C">
        <w:rPr>
          <w:rFonts w:ascii="Times New Roman" w:hAnsi="Times New Roman" w:cs="Times New Roman"/>
          <w:sz w:val="20"/>
          <w:szCs w:val="20"/>
        </w:rPr>
        <w:fldChar w:fldCharType="begin">
          <w:fldData xml:space="preserve">PEVuZE5vdGU+PENpdGU+PEF1dGhvcj5LYXJhY2hhbGlvdTwvQXV0aG9yPjxZZWFyPjIwMTU8L1ll
YXI+PFJlY051bT40MzwvUmVjTnVtPjxEaXNwbGF5VGV4dD5bMTldPC9EaXNwbGF5VGV4dD48cmVj
b3JkPjxyZWMtbnVtYmVyPjQzPC9yZWMtbnVtYmVyPjxmb3JlaWduLWtleXM+PGtleSBhcHA9IkVO
IiBkYi1pZD0iMnphZnZ6OWQxdHR4eGNlOXBhaHZydnNoMDkyenpwcngyejUyIiB0aW1lc3RhbXA9
IjE3MTI3NDQyMTUiPjQzPC9rZXk+PC9mb3JlaWduLWtleXM+PHJlZi10eXBlIG5hbWU9IkpvdXJu
YWwgQXJ0aWNsZSI+MTc8L3JlZi10eXBlPjxjb250cmlidXRvcnM+PGF1dGhvcnM+PGF1dGhvcj5L
YXJhY2hhbGlvdSwgQS48L2F1dGhvcj48YXV0aG9yPkNvbmxhbiwgQS4gSi48L2F1dGhvcj48YXV0
aG9yPlByZXppb3NpLCBNLiBQLjwvYXV0aG9yPjxhdXRob3I+VHJvdHRlciwgQy4gTC48L2F1dGhv
cj48L2F1dGhvcnM+PC9jb250cmlidXRvcnM+PGF1dGgtYWRkcmVzcz5EaXNlYXNlIER5bmFtaWNz
IFVuaXQsIERlcGFydG1lbnQgb2YgVmV0ZXJpbmFyeSBNZWRpY2luZSwgVW5pdmVyc2l0eSBvZiBD
YW1icmlkZ2UsIFVuaXRlZCBLaW5nZG9tLiYjeEQ7TWVuaW5naXRpcyBWYWNjaW5lIFByb2plY3Qs
IFBBVEgsIEZlcm5leS1Wb2x0YWlyZSwgRnJhbmNlIE1lbmluZ2l0aXMgVmFjY2luZSBQcm9qZWN0
LCBEZXBhcnRtZW50IG9mIEltbXVuaXphdGlvbiwgVmFjY2luZXMgYW5kIEJpb2xvZ2ljYWxzLCBX
b3JsZCBIZWFsdGggT3JnYW5pemF0aW9uLCBHZW5ldmEsIFN3aXR6ZXJsYW5kLjwvYXV0aC1hZGRy
ZXNzPjx0aXRsZXM+PHRpdGxlPk1vZGVsaW5nIExvbmctdGVybSBWYWNjaW5hdGlvbiBTdHJhdGVn
aWVzIFdpdGggTWVuQWZyaVZhYyBpbiB0aGUgQWZyaWNhbiBNZW5pbmdpdGlzIEJlbHQ8L3RpdGxl
PjxzZWNvbmRhcnktdGl0bGU+Q2xpbiBJbmZlY3QgRGlzPC9zZWNvbmRhcnktdGl0bGU+PC90aXRs
ZXM+PHBlcmlvZGljYWw+PGZ1bGwtdGl0bGU+Q2xpbiBJbmZlY3QgRGlzPC9mdWxsLXRpdGxlPjwv
cGVyaW9kaWNhbD48cGFnZXM+UzU5NC02MDA8L3BhZ2VzPjx2b2x1bWU+NjEgU3VwcGwgNTwvdm9s
dW1lPjxudW1iZXI+U3VwcGwgNTwvbnVtYmVyPjxlZGl0aW9uPjIwMTUvMTEvMTE8L2VkaXRpb24+
PGtleXdvcmRzPjxrZXl3b3JkPkFkb2xlc2NlbnQ8L2tleXdvcmQ+PGtleXdvcmQ+QWR1bHQ8L2tl
eXdvcmQ+PGtleXdvcmQ+QWZyaWNhL2VwaWRlbWlvbG9neTwva2V5d29yZD48a2V5d29yZD5BZ2Ug
RmFjdG9yczwva2V5d29yZD48a2V5d29yZD5BZ2VkPC9rZXl3b3JkPjxrZXl3b3JkPkFnZWQsIDgw
IGFuZCBvdmVyPC9rZXl3b3JkPjxrZXl3b3JkPkNoaWxkPC9rZXl3b3JkPjxrZXl3b3JkPkNoaWxk
LCBQcmVzY2hvb2w8L2tleXdvcmQ+PGtleXdvcmQ+RGlzZWFzZSBUcmFuc21pc3Npb24sIEluZmVj
dGlvdXMvKnByZXZlbnRpb24gJmFtcDsgY29udHJvbDwva2V5d29yZD48a2V5d29yZD5GZW1hbGU8
L2tleXdvcmQ+PGtleXdvcmQ+SHVtYW5zPC9rZXl3b3JkPjxrZXl3b3JkPkluZmFudDwva2V5d29y
ZD48a2V5d29yZD5JbmZhbnQsIE5ld2Jvcm48L2tleXdvcmQ+PGtleXdvcmQ+TWFsZTwva2V5d29y
ZD48a2V5d29yZD5NZW5pbmdpdGlzLCBNZW5pbmdvY29jY2FsLyplcGlkZW1pb2xvZ3kvKnByZXZl
bnRpb24gJmFtcDsgY29udHJvbC90cmFuc21pc3Npb248L2tleXdvcmQ+PGtleXdvcmQ+TWVuaW5n
b2NvY2NhbCBWYWNjaW5lcy8qYWRtaW5pc3RyYXRpb24gJmFtcDsgZG9zYWdlLyppbW11bm9sb2d5
PC9rZXl3b3JkPjxrZXl3b3JkPk1pZGRsZSBBZ2VkPC9rZXl3b3JkPjxrZXl3b3JkPk1vZGVscywg
VGhlb3JldGljYWw8L2tleXdvcmQ+PGtleXdvcmQ+U2Vhc29uczwva2V5d29yZD48a2V5d29yZD5W
YWNjaW5hdGlvbi8qbWV0aG9kcy8qc3RhdGlzdGljcyAmYW1wOyBudW1lcmljYWwgZGF0YTwva2V5
d29yZD48a2V5d29yZD5Zb3VuZyBBZHVsdDwva2V5d29yZD48a2V5d29yZD5BZnJpY2E8L2tleXdv
cmQ+PGtleXdvcmQ+bWF0aGVtYXRpY2FsIG1vZGVsaW5nPC9rZXl3b3JkPjxrZXl3b3JkPm1lbmlu
Z2l0aXM8L2tleXdvcmQ+PGtleXdvcmQ+dmFjY2luZTwva2V5d29yZD48L2tleXdvcmRzPjxkYXRl
cz48eWVhcj4yMDE1PC95ZWFyPjxwdWItZGF0ZXM+PGRhdGU+Tm92IDE1PC9kYXRlPjwvcHViLWRh
dGVzPjwvZGF0ZXM+PGlzYm4+MTUzNy02NTkxIChFbGVjdHJvbmljKSYjeEQ7MTA1OC00ODM4IChQ
cmludCkmI3hEOzEwNTgtNDgzOCAoTGlua2luZyk8L2lzYm4+PGFjY2Vzc2lvbi1udW0+MjY1NTM2
OTM8L2FjY2Vzc2lvbi1udW0+PHVybHM+PHJlbGF0ZWQtdXJscz48dXJsPmh0dHBzOi8vd3d3Lm5j
YmkubmxtLm5paC5nb3YvcHVibWVkLzI2NTUzNjkzPC91cmw+PC9yZWxhdGVkLXVybHM+PC91cmxz
PjxjdXN0b20yPlBNQzQ2Mzk0ODc8L2N1c3RvbTI+PGVsZWN0cm9uaWMtcmVzb3VyY2UtbnVtPjEw
LjEwOTMvY2lkL2NpdjUwODwvZWxlY3Ryb25pYy1yZXNvdXJjZS1udW0+PC9yZWNvcmQ+PC9DaXRl
PjwvRW5kTm90ZT4A
</w:fldData>
        </w:fldChar>
      </w:r>
      <w:r w:rsidR="00A23962">
        <w:rPr>
          <w:rFonts w:ascii="Times New Roman" w:hAnsi="Times New Roman" w:cs="Times New Roman"/>
          <w:sz w:val="20"/>
          <w:szCs w:val="20"/>
        </w:rPr>
        <w:instrText xml:space="preserve"> ADDIN EN.CITE </w:instrText>
      </w:r>
      <w:r w:rsidR="00A23962">
        <w:rPr>
          <w:rFonts w:ascii="Times New Roman" w:hAnsi="Times New Roman" w:cs="Times New Roman"/>
          <w:sz w:val="20"/>
          <w:szCs w:val="20"/>
        </w:rPr>
        <w:fldChar w:fldCharType="begin">
          <w:fldData xml:space="preserve">PEVuZE5vdGU+PENpdGU+PEF1dGhvcj5LYXJhY2hhbGlvdTwvQXV0aG9yPjxZZWFyPjIwMTU8L1ll
YXI+PFJlY051bT40MzwvUmVjTnVtPjxEaXNwbGF5VGV4dD5bMTldPC9EaXNwbGF5VGV4dD48cmVj
b3JkPjxyZWMtbnVtYmVyPjQzPC9yZWMtbnVtYmVyPjxmb3JlaWduLWtleXM+PGtleSBhcHA9IkVO
IiBkYi1pZD0iMnphZnZ6OWQxdHR4eGNlOXBhaHZydnNoMDkyenpwcngyejUyIiB0aW1lc3RhbXA9
IjE3MTI3NDQyMTUiPjQzPC9rZXk+PC9mb3JlaWduLWtleXM+PHJlZi10eXBlIG5hbWU9IkpvdXJu
YWwgQXJ0aWNsZSI+MTc8L3JlZi10eXBlPjxjb250cmlidXRvcnM+PGF1dGhvcnM+PGF1dGhvcj5L
YXJhY2hhbGlvdSwgQS48L2F1dGhvcj48YXV0aG9yPkNvbmxhbiwgQS4gSi48L2F1dGhvcj48YXV0
aG9yPlByZXppb3NpLCBNLiBQLjwvYXV0aG9yPjxhdXRob3I+VHJvdHRlciwgQy4gTC48L2F1dGhv
cj48L2F1dGhvcnM+PC9jb250cmlidXRvcnM+PGF1dGgtYWRkcmVzcz5EaXNlYXNlIER5bmFtaWNz
IFVuaXQsIERlcGFydG1lbnQgb2YgVmV0ZXJpbmFyeSBNZWRpY2luZSwgVW5pdmVyc2l0eSBvZiBD
YW1icmlkZ2UsIFVuaXRlZCBLaW5nZG9tLiYjeEQ7TWVuaW5naXRpcyBWYWNjaW5lIFByb2plY3Qs
IFBBVEgsIEZlcm5leS1Wb2x0YWlyZSwgRnJhbmNlIE1lbmluZ2l0aXMgVmFjY2luZSBQcm9qZWN0
LCBEZXBhcnRtZW50IG9mIEltbXVuaXphdGlvbiwgVmFjY2luZXMgYW5kIEJpb2xvZ2ljYWxzLCBX
b3JsZCBIZWFsdGggT3JnYW5pemF0aW9uLCBHZW5ldmEsIFN3aXR6ZXJsYW5kLjwvYXV0aC1hZGRy
ZXNzPjx0aXRsZXM+PHRpdGxlPk1vZGVsaW5nIExvbmctdGVybSBWYWNjaW5hdGlvbiBTdHJhdGVn
aWVzIFdpdGggTWVuQWZyaVZhYyBpbiB0aGUgQWZyaWNhbiBNZW5pbmdpdGlzIEJlbHQ8L3RpdGxl
PjxzZWNvbmRhcnktdGl0bGU+Q2xpbiBJbmZlY3QgRGlzPC9zZWNvbmRhcnktdGl0bGU+PC90aXRs
ZXM+PHBlcmlvZGljYWw+PGZ1bGwtdGl0bGU+Q2xpbiBJbmZlY3QgRGlzPC9mdWxsLXRpdGxlPjwv
cGVyaW9kaWNhbD48cGFnZXM+UzU5NC02MDA8L3BhZ2VzPjx2b2x1bWU+NjEgU3VwcGwgNTwvdm9s
dW1lPjxudW1iZXI+U3VwcGwgNTwvbnVtYmVyPjxlZGl0aW9uPjIwMTUvMTEvMTE8L2VkaXRpb24+
PGtleXdvcmRzPjxrZXl3b3JkPkFkb2xlc2NlbnQ8L2tleXdvcmQ+PGtleXdvcmQ+QWR1bHQ8L2tl
eXdvcmQ+PGtleXdvcmQ+QWZyaWNhL2VwaWRlbWlvbG9neTwva2V5d29yZD48a2V5d29yZD5BZ2Ug
RmFjdG9yczwva2V5d29yZD48a2V5d29yZD5BZ2VkPC9rZXl3b3JkPjxrZXl3b3JkPkFnZWQsIDgw
IGFuZCBvdmVyPC9rZXl3b3JkPjxrZXl3b3JkPkNoaWxkPC9rZXl3b3JkPjxrZXl3b3JkPkNoaWxk
LCBQcmVzY2hvb2w8L2tleXdvcmQ+PGtleXdvcmQ+RGlzZWFzZSBUcmFuc21pc3Npb24sIEluZmVj
dGlvdXMvKnByZXZlbnRpb24gJmFtcDsgY29udHJvbDwva2V5d29yZD48a2V5d29yZD5GZW1hbGU8
L2tleXdvcmQ+PGtleXdvcmQ+SHVtYW5zPC9rZXl3b3JkPjxrZXl3b3JkPkluZmFudDwva2V5d29y
ZD48a2V5d29yZD5JbmZhbnQsIE5ld2Jvcm48L2tleXdvcmQ+PGtleXdvcmQ+TWFsZTwva2V5d29y
ZD48a2V5d29yZD5NZW5pbmdpdGlzLCBNZW5pbmdvY29jY2FsLyplcGlkZW1pb2xvZ3kvKnByZXZl
bnRpb24gJmFtcDsgY29udHJvbC90cmFuc21pc3Npb248L2tleXdvcmQ+PGtleXdvcmQ+TWVuaW5n
b2NvY2NhbCBWYWNjaW5lcy8qYWRtaW5pc3RyYXRpb24gJmFtcDsgZG9zYWdlLyppbW11bm9sb2d5
PC9rZXl3b3JkPjxrZXl3b3JkPk1pZGRsZSBBZ2VkPC9rZXl3b3JkPjxrZXl3b3JkPk1vZGVscywg
VGhlb3JldGljYWw8L2tleXdvcmQ+PGtleXdvcmQ+U2Vhc29uczwva2V5d29yZD48a2V5d29yZD5W
YWNjaW5hdGlvbi8qbWV0aG9kcy8qc3RhdGlzdGljcyAmYW1wOyBudW1lcmljYWwgZGF0YTwva2V5
d29yZD48a2V5d29yZD5Zb3VuZyBBZHVsdDwva2V5d29yZD48a2V5d29yZD5BZnJpY2E8L2tleXdv
cmQ+PGtleXdvcmQ+bWF0aGVtYXRpY2FsIG1vZGVsaW5nPC9rZXl3b3JkPjxrZXl3b3JkPm1lbmlu
Z2l0aXM8L2tleXdvcmQ+PGtleXdvcmQ+dmFjY2luZTwva2V5d29yZD48L2tleXdvcmRzPjxkYXRl
cz48eWVhcj4yMDE1PC95ZWFyPjxwdWItZGF0ZXM+PGRhdGU+Tm92IDE1PC9kYXRlPjwvcHViLWRh
dGVzPjwvZGF0ZXM+PGlzYm4+MTUzNy02NTkxIChFbGVjdHJvbmljKSYjeEQ7MTA1OC00ODM4IChQ
cmludCkmI3hEOzEwNTgtNDgzOCAoTGlua2luZyk8L2lzYm4+PGFjY2Vzc2lvbi1udW0+MjY1NTM2
OTM8L2FjY2Vzc2lvbi1udW0+PHVybHM+PHJlbGF0ZWQtdXJscz48dXJsPmh0dHBzOi8vd3d3Lm5j
YmkubmxtLm5paC5nb3YvcHVibWVkLzI2NTUzNjkzPC91cmw+PC9yZWxhdGVkLXVybHM+PC91cmxz
PjxjdXN0b20yPlBNQzQ2Mzk0ODc8L2N1c3RvbTI+PGVsZWN0cm9uaWMtcmVzb3VyY2UtbnVtPjEw
LjEwOTMvY2lkL2NpdjUwODwvZWxlY3Ryb25pYy1yZXNvdXJjZS1udW0+PC9yZWNvcmQ+PC9DaXRl
PjwvRW5kTm90ZT4A
</w:fldData>
        </w:fldChar>
      </w:r>
      <w:r w:rsidR="00A23962">
        <w:rPr>
          <w:rFonts w:ascii="Times New Roman" w:hAnsi="Times New Roman" w:cs="Times New Roman"/>
          <w:sz w:val="20"/>
          <w:szCs w:val="20"/>
        </w:rPr>
        <w:instrText xml:space="preserve"> ADDIN EN.CITE.DATA </w:instrText>
      </w:r>
      <w:r w:rsidR="00A23962">
        <w:rPr>
          <w:rFonts w:ascii="Times New Roman" w:hAnsi="Times New Roman" w:cs="Times New Roman"/>
          <w:sz w:val="20"/>
          <w:szCs w:val="20"/>
        </w:rPr>
      </w:r>
      <w:r w:rsidR="00A23962">
        <w:rPr>
          <w:rFonts w:ascii="Times New Roman" w:hAnsi="Times New Roman" w:cs="Times New Roman"/>
          <w:sz w:val="20"/>
          <w:szCs w:val="20"/>
        </w:rPr>
        <w:fldChar w:fldCharType="end"/>
      </w:r>
      <w:r w:rsidRPr="00CF2F1C">
        <w:rPr>
          <w:rFonts w:ascii="Times New Roman" w:hAnsi="Times New Roman" w:cs="Times New Roman"/>
          <w:sz w:val="20"/>
          <w:szCs w:val="20"/>
        </w:rPr>
      </w:r>
      <w:r w:rsidRPr="00CF2F1C">
        <w:rPr>
          <w:rFonts w:ascii="Times New Roman" w:hAnsi="Times New Roman" w:cs="Times New Roman"/>
          <w:sz w:val="20"/>
          <w:szCs w:val="20"/>
        </w:rPr>
        <w:fldChar w:fldCharType="separate"/>
      </w:r>
      <w:r w:rsidR="00A23962">
        <w:rPr>
          <w:rFonts w:ascii="Times New Roman" w:hAnsi="Times New Roman" w:cs="Times New Roman"/>
          <w:noProof/>
          <w:sz w:val="20"/>
          <w:szCs w:val="20"/>
        </w:rPr>
        <w:t>[19]</w:t>
      </w:r>
      <w:r w:rsidRPr="00CF2F1C">
        <w:rPr>
          <w:rFonts w:ascii="Times New Roman" w:hAnsi="Times New Roman" w:cs="Times New Roman"/>
          <w:sz w:val="20"/>
          <w:szCs w:val="20"/>
        </w:rPr>
        <w:fldChar w:fldCharType="end"/>
      </w:r>
      <w:r w:rsidRPr="00CF2F1C">
        <w:rPr>
          <w:rFonts w:ascii="Times New Roman" w:hAnsi="Times New Roman" w:cs="Times New Roman"/>
          <w:sz w:val="20"/>
          <w:szCs w:val="20"/>
        </w:rPr>
        <w:t xml:space="preserve">, but if it is an inaccurate assumption then this would likely impact the </w:t>
      </w:r>
      <w:r w:rsidR="00885075" w:rsidRPr="00CF2F1C">
        <w:rPr>
          <w:rFonts w:ascii="Times New Roman" w:hAnsi="Times New Roman" w:cs="Times New Roman"/>
          <w:sz w:val="20"/>
          <w:szCs w:val="20"/>
        </w:rPr>
        <w:t>results</w:t>
      </w:r>
      <w:r w:rsidRPr="00CF2F1C">
        <w:rPr>
          <w:rFonts w:ascii="Times New Roman" w:hAnsi="Times New Roman" w:cs="Times New Roman"/>
          <w:sz w:val="20"/>
          <w:szCs w:val="20"/>
        </w:rPr>
        <w:t xml:space="preserve">. </w:t>
      </w:r>
    </w:p>
    <w:p w14:paraId="227E1462" w14:textId="77777777" w:rsidR="00AF4D70" w:rsidRPr="00CF2F1C" w:rsidRDefault="00AF4D70" w:rsidP="00F56F5C">
      <w:pPr>
        <w:pStyle w:val="ListParagraph"/>
        <w:numPr>
          <w:ilvl w:val="0"/>
          <w:numId w:val="3"/>
        </w:numPr>
        <w:spacing w:after="120"/>
        <w:ind w:hanging="357"/>
        <w:contextualSpacing w:val="0"/>
        <w:jc w:val="both"/>
        <w:rPr>
          <w:rFonts w:ascii="Times New Roman" w:hAnsi="Times New Roman" w:cs="Times New Roman"/>
          <w:sz w:val="20"/>
          <w:szCs w:val="20"/>
        </w:rPr>
      </w:pPr>
      <w:r w:rsidRPr="00CF2F1C">
        <w:rPr>
          <w:rFonts w:ascii="Times New Roman" w:hAnsi="Times New Roman" w:cs="Times New Roman"/>
          <w:sz w:val="20"/>
          <w:szCs w:val="20"/>
        </w:rPr>
        <w:t xml:space="preserve">Underestimating the long-term benefits of vaccination: our estimates of averted outcomes are explicitly focused on cases and deaths which could have occurred during a given outbreak in the absence of a vaccine </w:t>
      </w:r>
      <w:proofErr w:type="gramStart"/>
      <w:r w:rsidRPr="00CF2F1C">
        <w:rPr>
          <w:rFonts w:ascii="Times New Roman" w:hAnsi="Times New Roman" w:cs="Times New Roman"/>
          <w:sz w:val="20"/>
          <w:szCs w:val="20"/>
        </w:rPr>
        <w:t>response,</w:t>
      </w:r>
      <w:proofErr w:type="gramEnd"/>
      <w:r w:rsidRPr="00CF2F1C">
        <w:rPr>
          <w:rFonts w:ascii="Times New Roman" w:hAnsi="Times New Roman" w:cs="Times New Roman"/>
          <w:sz w:val="20"/>
          <w:szCs w:val="20"/>
        </w:rPr>
        <w:t xml:space="preserve"> however the long-term immunity provided to significant proportions of the population has the potential to avert future disease burden as well. For outbreaks which received large vaccine responses, the immunity gained would be equivalent to a preventative campaign. As such, our impact estimates are likely a considerable underestimate compared to impacts accrued over a longer timeframe. </w:t>
      </w:r>
    </w:p>
    <w:p w14:paraId="7EA0EE44" w14:textId="4D4DDB2F" w:rsidR="00AF4D70" w:rsidRPr="00CF2F1C" w:rsidRDefault="00AF4D70" w:rsidP="00F56F5C">
      <w:pPr>
        <w:pStyle w:val="ListParagraph"/>
        <w:numPr>
          <w:ilvl w:val="0"/>
          <w:numId w:val="3"/>
        </w:numPr>
        <w:spacing w:after="120"/>
        <w:ind w:hanging="357"/>
        <w:contextualSpacing w:val="0"/>
        <w:jc w:val="both"/>
        <w:rPr>
          <w:rFonts w:ascii="Times New Roman" w:hAnsi="Times New Roman" w:cs="Times New Roman"/>
          <w:sz w:val="20"/>
          <w:szCs w:val="20"/>
        </w:rPr>
      </w:pPr>
      <w:r w:rsidRPr="00CF2F1C">
        <w:rPr>
          <w:rFonts w:ascii="Times New Roman" w:hAnsi="Times New Roman" w:cs="Times New Roman"/>
          <w:sz w:val="20"/>
          <w:szCs w:val="20"/>
        </w:rPr>
        <w:t xml:space="preserve">Reporting of meningococcal cases: the model is calibrated to the cumulative suspected cases reported for </w:t>
      </w:r>
      <w:r w:rsidR="00E661BC" w:rsidRPr="00CF2F1C">
        <w:rPr>
          <w:rFonts w:ascii="Times New Roman" w:hAnsi="Times New Roman" w:cs="Times New Roman"/>
          <w:sz w:val="20"/>
          <w:szCs w:val="20"/>
        </w:rPr>
        <w:t>a set of historical</w:t>
      </w:r>
      <w:r w:rsidRPr="00CF2F1C">
        <w:rPr>
          <w:rFonts w:ascii="Times New Roman" w:hAnsi="Times New Roman" w:cs="Times New Roman"/>
          <w:sz w:val="20"/>
          <w:szCs w:val="20"/>
        </w:rPr>
        <w:t xml:space="preserve"> outbreak</w:t>
      </w:r>
      <w:r w:rsidR="00E661BC" w:rsidRPr="00CF2F1C">
        <w:rPr>
          <w:rFonts w:ascii="Times New Roman" w:hAnsi="Times New Roman" w:cs="Times New Roman"/>
          <w:sz w:val="20"/>
          <w:szCs w:val="20"/>
        </w:rPr>
        <w:t>s</w:t>
      </w:r>
      <w:r w:rsidRPr="00CF2F1C">
        <w:rPr>
          <w:rFonts w:ascii="Times New Roman" w:hAnsi="Times New Roman" w:cs="Times New Roman"/>
          <w:sz w:val="20"/>
          <w:szCs w:val="20"/>
        </w:rPr>
        <w:t>:</w:t>
      </w:r>
    </w:p>
    <w:p w14:paraId="7EE1A34E" w14:textId="77777777" w:rsidR="00AF4D70" w:rsidRPr="00CF2F1C" w:rsidRDefault="00AF4D70" w:rsidP="00F56F5C">
      <w:pPr>
        <w:pStyle w:val="ListParagraph"/>
        <w:numPr>
          <w:ilvl w:val="1"/>
          <w:numId w:val="3"/>
        </w:numPr>
        <w:spacing w:after="120"/>
        <w:contextualSpacing w:val="0"/>
        <w:jc w:val="both"/>
        <w:rPr>
          <w:rFonts w:ascii="Times New Roman" w:hAnsi="Times New Roman" w:cs="Times New Roman"/>
          <w:sz w:val="20"/>
          <w:szCs w:val="20"/>
        </w:rPr>
      </w:pPr>
      <w:r w:rsidRPr="00CF2F1C">
        <w:rPr>
          <w:rFonts w:ascii="Times New Roman" w:hAnsi="Times New Roman" w:cs="Times New Roman"/>
          <w:sz w:val="20"/>
          <w:szCs w:val="20"/>
        </w:rPr>
        <w:t>This may be inflated due to some suspected cases that are not meningococcal disease. If so, then the model may overestimate the transmissibility of meningitis which would produce overestimates of ORI impact.</w:t>
      </w:r>
    </w:p>
    <w:p w14:paraId="3142EA3D" w14:textId="4D6DB8C6" w:rsidR="00AF4D70" w:rsidRPr="00CF2F1C" w:rsidRDefault="00AF4D70" w:rsidP="00F56F5C">
      <w:pPr>
        <w:pStyle w:val="ListParagraph"/>
        <w:numPr>
          <w:ilvl w:val="1"/>
          <w:numId w:val="3"/>
        </w:numPr>
        <w:spacing w:after="120"/>
        <w:contextualSpacing w:val="0"/>
        <w:jc w:val="both"/>
        <w:rPr>
          <w:rFonts w:ascii="Times New Roman" w:hAnsi="Times New Roman" w:cs="Times New Roman"/>
          <w:sz w:val="20"/>
          <w:szCs w:val="20"/>
        </w:rPr>
      </w:pPr>
      <w:r w:rsidRPr="00CF2F1C">
        <w:rPr>
          <w:rFonts w:ascii="Times New Roman" w:hAnsi="Times New Roman" w:cs="Times New Roman"/>
          <w:sz w:val="20"/>
          <w:szCs w:val="20"/>
        </w:rPr>
        <w:lastRenderedPageBreak/>
        <w:t>On the other hand, reported cases are an underestimate of the true number of cases due to the limited availability of confirmatory testing.</w:t>
      </w:r>
      <w:r w:rsidR="00831923">
        <w:rPr>
          <w:rFonts w:ascii="Times New Roman" w:hAnsi="Times New Roman" w:cs="Times New Roman"/>
          <w:sz w:val="20"/>
          <w:szCs w:val="20"/>
        </w:rPr>
        <w:t xml:space="preserve"> The model’s assumption that all </w:t>
      </w:r>
      <w:r w:rsidR="00585DD9">
        <w:rPr>
          <w:rFonts w:ascii="Times New Roman" w:hAnsi="Times New Roman" w:cs="Times New Roman"/>
          <w:sz w:val="20"/>
          <w:szCs w:val="20"/>
        </w:rPr>
        <w:t>cases of IMD are detected with one to two days is likely optim</w:t>
      </w:r>
      <w:r w:rsidR="00AD7F72">
        <w:rPr>
          <w:rFonts w:ascii="Times New Roman" w:hAnsi="Times New Roman" w:cs="Times New Roman"/>
          <w:sz w:val="20"/>
          <w:szCs w:val="20"/>
        </w:rPr>
        <w:t>is</w:t>
      </w:r>
      <w:r w:rsidR="00585DD9">
        <w:rPr>
          <w:rFonts w:ascii="Times New Roman" w:hAnsi="Times New Roman" w:cs="Times New Roman"/>
          <w:sz w:val="20"/>
          <w:szCs w:val="20"/>
        </w:rPr>
        <w:t>tic</w:t>
      </w:r>
      <w:r w:rsidR="00AD7F72">
        <w:rPr>
          <w:rFonts w:ascii="Times New Roman" w:hAnsi="Times New Roman" w:cs="Times New Roman"/>
          <w:sz w:val="20"/>
          <w:szCs w:val="20"/>
        </w:rPr>
        <w:t xml:space="preserve"> in this context.</w:t>
      </w:r>
      <w:r w:rsidRPr="00CF2F1C">
        <w:rPr>
          <w:rFonts w:ascii="Times New Roman" w:hAnsi="Times New Roman" w:cs="Times New Roman"/>
          <w:sz w:val="20"/>
          <w:szCs w:val="20"/>
        </w:rPr>
        <w:t xml:space="preserve"> If so, then the model may underestimate the transmissibility of meningitis which would produce underestimates of ORI impact. </w:t>
      </w:r>
    </w:p>
    <w:p w14:paraId="6F20E639" w14:textId="77777777" w:rsidR="00AF4D70" w:rsidRPr="00ED45F7" w:rsidRDefault="00AF4D70" w:rsidP="00F56F5C">
      <w:pPr>
        <w:pStyle w:val="paragraph"/>
        <w:numPr>
          <w:ilvl w:val="0"/>
          <w:numId w:val="4"/>
        </w:numPr>
        <w:spacing w:before="0" w:beforeAutospacing="0" w:after="120" w:afterAutospacing="0" w:line="259" w:lineRule="auto"/>
        <w:ind w:hanging="357"/>
        <w:jc w:val="both"/>
        <w:textAlignment w:val="baseline"/>
        <w:rPr>
          <w:sz w:val="20"/>
          <w:szCs w:val="20"/>
        </w:rPr>
      </w:pPr>
      <w:r w:rsidRPr="00ED45F7">
        <w:rPr>
          <w:rStyle w:val="normaltextrun"/>
          <w:color w:val="000000"/>
          <w:sz w:val="20"/>
          <w:szCs w:val="20"/>
        </w:rPr>
        <w:t>Uncertainty around number of asymptomatic infections: there is high uncertainty around the proportion of infections which are asymptomatic as there is little data to inform this. The parameters in the model are constrained to the observed cases and deaths, and the carriage prevalence prior to and during outbreaks in the model align with ranges described in the literature, but these factors appear to be highly variable across outbreaks. It is known that the rate of invasive disease varies over time, but the degree of variation is unknown and it is unclear how to accurately parameterise it. As it is unclear whether the asymptomatic infection rate (and how it varies over time) is an under- or overestimate, it is unclear what impact this has on the results.</w:t>
      </w:r>
    </w:p>
    <w:p w14:paraId="589BC765" w14:textId="77777777" w:rsidR="00277613" w:rsidRDefault="00AF4D70" w:rsidP="00F56F5C">
      <w:pPr>
        <w:pStyle w:val="paragraph"/>
        <w:numPr>
          <w:ilvl w:val="0"/>
          <w:numId w:val="4"/>
        </w:numPr>
        <w:spacing w:before="0" w:beforeAutospacing="0" w:after="120" w:afterAutospacing="0" w:line="259" w:lineRule="auto"/>
        <w:ind w:hanging="357"/>
        <w:jc w:val="both"/>
        <w:textAlignment w:val="baseline"/>
        <w:rPr>
          <w:rStyle w:val="eop"/>
          <w:sz w:val="20"/>
          <w:szCs w:val="20"/>
        </w:rPr>
      </w:pPr>
      <w:r w:rsidRPr="00ED45F7">
        <w:rPr>
          <w:rStyle w:val="normaltextrun"/>
          <w:color w:val="000000"/>
          <w:sz w:val="20"/>
          <w:szCs w:val="20"/>
        </w:rPr>
        <w:t>Uncertainty around timing of infections over the year: the epidemic season in the meningitis belt is well-defined, and where possible the cumulative cases and deaths which were used for calibration across the set of outbreaks reflect the burden from the epidemic season. However, in some cases these data were not disaggregated by whether they occurred during the epidemic or endemic period and so the calibrations for some outbreaks may be overestimates. However, due to the typically low incidence of IMD during the wet season this impact is not expected to be high.</w:t>
      </w:r>
      <w:r w:rsidRPr="00CF2F1C">
        <w:rPr>
          <w:rStyle w:val="eop"/>
          <w:sz w:val="20"/>
          <w:szCs w:val="20"/>
        </w:rPr>
        <w:t xml:space="preserve"> </w:t>
      </w:r>
    </w:p>
    <w:p w14:paraId="5C2CFE29" w14:textId="1405A648" w:rsidR="00AF4D70" w:rsidRPr="00CF2F1C" w:rsidRDefault="00067C65" w:rsidP="00F56F5C">
      <w:pPr>
        <w:pStyle w:val="paragraph"/>
        <w:numPr>
          <w:ilvl w:val="0"/>
          <w:numId w:val="4"/>
        </w:numPr>
        <w:spacing w:before="0" w:beforeAutospacing="0" w:after="120" w:afterAutospacing="0" w:line="259" w:lineRule="auto"/>
        <w:ind w:hanging="357"/>
        <w:jc w:val="both"/>
        <w:textAlignment w:val="baseline"/>
        <w:rPr>
          <w:rStyle w:val="eop"/>
          <w:sz w:val="20"/>
          <w:szCs w:val="20"/>
        </w:rPr>
      </w:pPr>
      <w:r>
        <w:rPr>
          <w:rStyle w:val="eop"/>
          <w:sz w:val="20"/>
          <w:szCs w:val="20"/>
        </w:rPr>
        <w:t xml:space="preserve">Uncertainty around the </w:t>
      </w:r>
      <w:r w:rsidR="001F52A6">
        <w:rPr>
          <w:rStyle w:val="eop"/>
          <w:sz w:val="20"/>
          <w:szCs w:val="20"/>
        </w:rPr>
        <w:t xml:space="preserve">shapes of the epidemic curves for the </w:t>
      </w:r>
      <w:r w:rsidR="005208A2">
        <w:rPr>
          <w:rStyle w:val="eop"/>
          <w:sz w:val="20"/>
          <w:szCs w:val="20"/>
        </w:rPr>
        <w:t xml:space="preserve">meningitis </w:t>
      </w:r>
      <w:r w:rsidR="001F52A6">
        <w:rPr>
          <w:rStyle w:val="eop"/>
          <w:sz w:val="20"/>
          <w:szCs w:val="20"/>
        </w:rPr>
        <w:t xml:space="preserve">outbreaks which were included in the calibration, due to a lack of available data. While the </w:t>
      </w:r>
      <w:proofErr w:type="spellStart"/>
      <w:r w:rsidR="00BE2714">
        <w:rPr>
          <w:rStyle w:val="eop"/>
          <w:sz w:val="20"/>
          <w:szCs w:val="20"/>
        </w:rPr>
        <w:t>epicurves</w:t>
      </w:r>
      <w:proofErr w:type="spellEnd"/>
      <w:r w:rsidR="00BE2714">
        <w:rPr>
          <w:rStyle w:val="eop"/>
          <w:sz w:val="20"/>
          <w:szCs w:val="20"/>
        </w:rPr>
        <w:t xml:space="preserve"> produced by the model were calibrated to align with </w:t>
      </w:r>
      <w:r w:rsidR="000D51A4">
        <w:rPr>
          <w:rStyle w:val="eop"/>
          <w:sz w:val="20"/>
          <w:szCs w:val="20"/>
        </w:rPr>
        <w:t xml:space="preserve">the </w:t>
      </w:r>
      <w:proofErr w:type="spellStart"/>
      <w:r w:rsidR="000D51A4">
        <w:rPr>
          <w:rStyle w:val="eop"/>
          <w:sz w:val="20"/>
          <w:szCs w:val="20"/>
        </w:rPr>
        <w:t>epicurves</w:t>
      </w:r>
      <w:proofErr w:type="spellEnd"/>
      <w:r w:rsidR="000D51A4">
        <w:rPr>
          <w:rStyle w:val="eop"/>
          <w:sz w:val="20"/>
          <w:szCs w:val="20"/>
        </w:rPr>
        <w:t xml:space="preserve"> published by </w:t>
      </w:r>
      <w:r w:rsidR="007F2EC3">
        <w:rPr>
          <w:rStyle w:val="eop"/>
          <w:sz w:val="20"/>
          <w:szCs w:val="20"/>
        </w:rPr>
        <w:t xml:space="preserve">WHO </w:t>
      </w:r>
      <w:r w:rsidR="00B70331">
        <w:rPr>
          <w:rStyle w:val="eop"/>
          <w:sz w:val="20"/>
          <w:szCs w:val="20"/>
        </w:rPr>
        <w:t xml:space="preserve">regional office for Africa and </w:t>
      </w:r>
      <w:r w:rsidR="00951DB6" w:rsidRPr="00951DB6">
        <w:rPr>
          <w:rStyle w:val="eop"/>
          <w:sz w:val="20"/>
          <w:szCs w:val="20"/>
        </w:rPr>
        <w:t>Inter country Support Team - West Africa</w:t>
      </w:r>
      <w:r w:rsidR="007F2EC3">
        <w:rPr>
          <w:rStyle w:val="eop"/>
          <w:sz w:val="20"/>
          <w:szCs w:val="20"/>
        </w:rPr>
        <w:t xml:space="preserve"> in the Meningitis Weekly Bulletin</w:t>
      </w:r>
      <w:r w:rsidR="00887D4E">
        <w:rPr>
          <w:rStyle w:val="eop"/>
          <w:sz w:val="20"/>
          <w:szCs w:val="20"/>
        </w:rPr>
        <w:t xml:space="preserve"> reports, there were typically insufficient data to do this </w:t>
      </w:r>
      <w:r w:rsidR="00043C40">
        <w:rPr>
          <w:rStyle w:val="eop"/>
          <w:sz w:val="20"/>
          <w:szCs w:val="20"/>
        </w:rPr>
        <w:t xml:space="preserve">for </w:t>
      </w:r>
      <w:proofErr w:type="gramStart"/>
      <w:r w:rsidR="00043C40">
        <w:rPr>
          <w:rStyle w:val="eop"/>
          <w:sz w:val="20"/>
          <w:szCs w:val="20"/>
        </w:rPr>
        <w:t>all of</w:t>
      </w:r>
      <w:proofErr w:type="gramEnd"/>
      <w:r w:rsidR="00043C40">
        <w:rPr>
          <w:rStyle w:val="eop"/>
          <w:sz w:val="20"/>
          <w:szCs w:val="20"/>
        </w:rPr>
        <w:t xml:space="preserve"> the outbreaks included in the calibration.</w:t>
      </w:r>
      <w:r w:rsidR="00AF4D70" w:rsidRPr="00CF2F1C">
        <w:rPr>
          <w:rStyle w:val="eop"/>
          <w:sz w:val="20"/>
          <w:szCs w:val="20"/>
        </w:rPr>
        <w:t>​</w:t>
      </w:r>
    </w:p>
    <w:p w14:paraId="78CB1DF9" w14:textId="1D338CC9" w:rsidR="00366BDD" w:rsidRPr="00CF2F1C" w:rsidRDefault="00690A9A" w:rsidP="003D71CA">
      <w:pPr>
        <w:pStyle w:val="paragraph"/>
        <w:numPr>
          <w:ilvl w:val="0"/>
          <w:numId w:val="4"/>
        </w:numPr>
        <w:spacing w:before="0" w:beforeAutospacing="0" w:after="120" w:afterAutospacing="0" w:line="259" w:lineRule="auto"/>
        <w:jc w:val="both"/>
        <w:textAlignment w:val="baseline"/>
        <w:rPr>
          <w:rStyle w:val="eop"/>
          <w:sz w:val="20"/>
          <w:szCs w:val="20"/>
        </w:rPr>
      </w:pPr>
      <w:r w:rsidRPr="00ED45F7">
        <w:rPr>
          <w:rStyle w:val="normaltextrun"/>
          <w:color w:val="000000"/>
          <w:sz w:val="20"/>
          <w:szCs w:val="20"/>
        </w:rPr>
        <w:t xml:space="preserve">Uncertainty around the </w:t>
      </w:r>
      <w:r w:rsidR="00B25CAB" w:rsidRPr="00ED45F7">
        <w:rPr>
          <w:rStyle w:val="normaltextrun"/>
          <w:color w:val="000000"/>
          <w:sz w:val="20"/>
          <w:szCs w:val="20"/>
        </w:rPr>
        <w:t xml:space="preserve">expected coverage achieved by ORI during an outbreak: </w:t>
      </w:r>
      <w:r w:rsidR="0005229E" w:rsidRPr="00ED45F7">
        <w:rPr>
          <w:rStyle w:val="normaltextrun"/>
          <w:color w:val="000000"/>
          <w:sz w:val="20"/>
          <w:szCs w:val="20"/>
        </w:rPr>
        <w:t>It is unclear</w:t>
      </w:r>
      <w:r w:rsidR="0005229E" w:rsidRPr="00ED45F7">
        <w:rPr>
          <w:rStyle w:val="normaltextrun"/>
          <w:bCs/>
          <w:color w:val="000000"/>
          <w:sz w:val="20"/>
          <w:szCs w:val="20"/>
        </w:rPr>
        <w:t xml:space="preserve"> what level of </w:t>
      </w:r>
      <w:r w:rsidR="005E3A4F" w:rsidRPr="00ED45F7">
        <w:rPr>
          <w:rStyle w:val="normaltextrun"/>
          <w:bCs/>
          <w:color w:val="000000"/>
          <w:sz w:val="20"/>
          <w:szCs w:val="20"/>
        </w:rPr>
        <w:t xml:space="preserve">population </w:t>
      </w:r>
      <w:r w:rsidR="0005229E" w:rsidRPr="00ED45F7">
        <w:rPr>
          <w:rStyle w:val="normaltextrun"/>
          <w:bCs/>
          <w:color w:val="000000"/>
          <w:sz w:val="20"/>
          <w:szCs w:val="20"/>
        </w:rPr>
        <w:t xml:space="preserve">coverage </w:t>
      </w:r>
      <w:r w:rsidR="005826BF" w:rsidRPr="00ED45F7">
        <w:rPr>
          <w:rStyle w:val="normaltextrun"/>
          <w:bCs/>
          <w:color w:val="000000"/>
          <w:sz w:val="20"/>
          <w:szCs w:val="20"/>
        </w:rPr>
        <w:t xml:space="preserve">is typically achieved by ORI campaigns, and </w:t>
      </w:r>
      <w:r w:rsidR="003D5682" w:rsidRPr="00ED45F7">
        <w:rPr>
          <w:rStyle w:val="normaltextrun"/>
          <w:bCs/>
          <w:color w:val="000000"/>
          <w:sz w:val="20"/>
          <w:szCs w:val="20"/>
        </w:rPr>
        <w:t>it is likely that it would vary widely based on the outbreak context</w:t>
      </w:r>
      <w:r w:rsidR="0028047B" w:rsidRPr="00ED45F7">
        <w:rPr>
          <w:rStyle w:val="normaltextrun"/>
          <w:bCs/>
          <w:color w:val="000000"/>
          <w:sz w:val="20"/>
          <w:szCs w:val="20"/>
        </w:rPr>
        <w:t xml:space="preserve">. Our assumption of 75% achieved coverage </w:t>
      </w:r>
      <w:r w:rsidR="00C038D7" w:rsidRPr="00ED45F7">
        <w:rPr>
          <w:rStyle w:val="normaltextrun"/>
          <w:bCs/>
          <w:color w:val="000000"/>
          <w:sz w:val="20"/>
          <w:szCs w:val="20"/>
        </w:rPr>
        <w:t xml:space="preserve">would be optimistic if outbreaks occur in </w:t>
      </w:r>
      <w:r w:rsidR="00F10AEC" w:rsidRPr="00ED45F7">
        <w:rPr>
          <w:rStyle w:val="normaltextrun"/>
          <w:bCs/>
          <w:color w:val="000000"/>
          <w:sz w:val="20"/>
          <w:szCs w:val="20"/>
        </w:rPr>
        <w:t>remote or otherwise hard to reach population</w:t>
      </w:r>
      <w:r w:rsidR="005E3A4F" w:rsidRPr="00ED45F7">
        <w:rPr>
          <w:rStyle w:val="normaltextrun"/>
          <w:bCs/>
          <w:color w:val="000000"/>
          <w:sz w:val="20"/>
          <w:szCs w:val="20"/>
        </w:rPr>
        <w:t>s</w:t>
      </w:r>
      <w:r w:rsidR="00F10AEC" w:rsidRPr="00ED45F7">
        <w:rPr>
          <w:rStyle w:val="normaltextrun"/>
          <w:bCs/>
          <w:color w:val="000000"/>
          <w:sz w:val="20"/>
          <w:szCs w:val="20"/>
        </w:rPr>
        <w:t xml:space="preserve">, and would be pessimistic </w:t>
      </w:r>
      <w:r w:rsidR="005A54DB" w:rsidRPr="00ED45F7">
        <w:rPr>
          <w:rStyle w:val="normaltextrun"/>
          <w:bCs/>
          <w:color w:val="000000"/>
          <w:sz w:val="20"/>
          <w:szCs w:val="20"/>
        </w:rPr>
        <w:t xml:space="preserve">if the population at-risk has a </w:t>
      </w:r>
      <w:r w:rsidR="00BF3B7F" w:rsidRPr="00ED45F7">
        <w:rPr>
          <w:rStyle w:val="normaltextrun"/>
          <w:bCs/>
          <w:color w:val="000000"/>
          <w:sz w:val="20"/>
          <w:szCs w:val="20"/>
        </w:rPr>
        <w:t>strong history of vaccine uptake.</w:t>
      </w:r>
      <w:r w:rsidR="005E3A4F" w:rsidRPr="00ED45F7">
        <w:rPr>
          <w:rStyle w:val="normaltextrun"/>
          <w:bCs/>
          <w:color w:val="000000"/>
          <w:sz w:val="20"/>
          <w:szCs w:val="20"/>
        </w:rPr>
        <w:t xml:space="preserve"> </w:t>
      </w:r>
      <w:r w:rsidR="008B4AD4" w:rsidRPr="00ED45F7">
        <w:rPr>
          <w:rStyle w:val="normaltextrun"/>
          <w:bCs/>
          <w:color w:val="000000"/>
          <w:sz w:val="20"/>
          <w:szCs w:val="20"/>
        </w:rPr>
        <w:t xml:space="preserve">We attempt to understand the impact of this assumption in </w:t>
      </w:r>
      <w:r w:rsidR="00294940" w:rsidRPr="00ED45F7">
        <w:rPr>
          <w:rStyle w:val="normaltextrun"/>
          <w:bCs/>
          <w:color w:val="000000"/>
          <w:sz w:val="20"/>
          <w:szCs w:val="20"/>
        </w:rPr>
        <w:t xml:space="preserve">our </w:t>
      </w:r>
      <w:r w:rsidR="00836F1B" w:rsidRPr="00CF2F1C">
        <w:rPr>
          <w:rStyle w:val="normaltextrun"/>
          <w:bCs/>
          <w:i/>
          <w:iCs/>
          <w:color w:val="000000"/>
          <w:sz w:val="20"/>
          <w:szCs w:val="20"/>
        </w:rPr>
        <w:t xml:space="preserve">Alternate </w:t>
      </w:r>
      <w:r w:rsidR="00294940" w:rsidRPr="00CF2F1C">
        <w:rPr>
          <w:rStyle w:val="normaltextrun"/>
          <w:bCs/>
          <w:i/>
          <w:iCs/>
          <w:color w:val="000000"/>
          <w:sz w:val="20"/>
          <w:szCs w:val="20"/>
        </w:rPr>
        <w:t>coverage</w:t>
      </w:r>
      <w:r w:rsidR="00294940" w:rsidRPr="00ED45F7">
        <w:rPr>
          <w:rStyle w:val="normaltextrun"/>
          <w:bCs/>
          <w:color w:val="000000"/>
          <w:sz w:val="20"/>
          <w:szCs w:val="20"/>
        </w:rPr>
        <w:t xml:space="preserve"> </w:t>
      </w:r>
      <w:r w:rsidR="00836F1B" w:rsidRPr="00ED45F7">
        <w:rPr>
          <w:rStyle w:val="normaltextrun"/>
          <w:bCs/>
          <w:color w:val="000000"/>
          <w:sz w:val="20"/>
          <w:szCs w:val="20"/>
        </w:rPr>
        <w:t>sensitivity analysis</w:t>
      </w:r>
      <w:r w:rsidR="00294940" w:rsidRPr="00ED45F7">
        <w:rPr>
          <w:rStyle w:val="normaltextrun"/>
          <w:bCs/>
          <w:color w:val="000000"/>
          <w:sz w:val="20"/>
          <w:szCs w:val="20"/>
        </w:rPr>
        <w:t>.</w:t>
      </w:r>
      <w:r w:rsidR="00BF3B7F" w:rsidRPr="00ED45F7">
        <w:rPr>
          <w:rStyle w:val="normaltextrun"/>
          <w:bCs/>
          <w:color w:val="000000"/>
          <w:sz w:val="20"/>
          <w:szCs w:val="20"/>
        </w:rPr>
        <w:t xml:space="preserve">  </w:t>
      </w:r>
    </w:p>
    <w:p w14:paraId="36F460CF" w14:textId="5070DBB5" w:rsidR="00366BDD" w:rsidRPr="00ED45F7" w:rsidRDefault="00366BDD" w:rsidP="005B7BDB">
      <w:pPr>
        <w:pStyle w:val="Heading1"/>
      </w:pPr>
      <w:bookmarkStart w:id="30" w:name="_Toc203466276"/>
      <w:r w:rsidRPr="00ED45F7">
        <w:t>Cholera</w:t>
      </w:r>
      <w:bookmarkEnd w:id="30"/>
    </w:p>
    <w:p w14:paraId="4EA23D92" w14:textId="5EF53A1A" w:rsidR="00694B1F" w:rsidRPr="000C6C38" w:rsidRDefault="00694B1F" w:rsidP="00694B1F">
      <w:pPr>
        <w:pStyle w:val="Heading2"/>
        <w:rPr>
          <w:rFonts w:cs="Times New Roman"/>
          <w:szCs w:val="20"/>
        </w:rPr>
      </w:pPr>
      <w:bookmarkStart w:id="31" w:name="_Toc203466277"/>
      <w:bookmarkStart w:id="32" w:name="_Toc165380730"/>
      <w:r w:rsidRPr="000C6C38">
        <w:rPr>
          <w:rFonts w:cs="Times New Roman"/>
          <w:szCs w:val="20"/>
        </w:rPr>
        <w:t>Background and motivation</w:t>
      </w:r>
      <w:bookmarkEnd w:id="31"/>
    </w:p>
    <w:bookmarkEnd w:id="32"/>
    <w:p w14:paraId="7061159B" w14:textId="06B0F8A9" w:rsidR="00694B1F" w:rsidRPr="00ED45F7" w:rsidRDefault="00694B1F" w:rsidP="00694B1F">
      <w:pPr>
        <w:jc w:val="both"/>
        <w:rPr>
          <w:rFonts w:ascii="Times New Roman" w:hAnsi="Times New Roman" w:cs="Times New Roman"/>
          <w:sz w:val="20"/>
          <w:szCs w:val="20"/>
        </w:rPr>
      </w:pPr>
      <w:r w:rsidRPr="00ED45F7">
        <w:rPr>
          <w:rFonts w:ascii="Times New Roman" w:hAnsi="Times New Roman" w:cs="Times New Roman"/>
          <w:sz w:val="20"/>
          <w:szCs w:val="20"/>
        </w:rPr>
        <w:t xml:space="preserve">Cholera is a waterborne bacterial disease caused by the bacteria </w:t>
      </w:r>
      <w:r w:rsidRPr="00ED45F7">
        <w:rPr>
          <w:rFonts w:ascii="Times New Roman" w:hAnsi="Times New Roman" w:cs="Times New Roman"/>
          <w:i/>
          <w:sz w:val="20"/>
          <w:szCs w:val="20"/>
        </w:rPr>
        <w:t>Vibrio cholerae</w:t>
      </w:r>
      <w:r w:rsidRPr="00ED45F7">
        <w:rPr>
          <w:rFonts w:ascii="Times New Roman" w:hAnsi="Times New Roman" w:cs="Times New Roman"/>
          <w:sz w:val="20"/>
          <w:szCs w:val="20"/>
        </w:rPr>
        <w:t>, which can cause severe watery diarrhea and kill its host within hours if not treated</w:t>
      </w:r>
      <w:r w:rsidRPr="00ED45F7">
        <w:rPr>
          <w:rFonts w:ascii="Times New Roman" w:hAnsi="Times New Roman" w:cs="Times New Roman"/>
          <w:sz w:val="20"/>
          <w:szCs w:val="20"/>
        </w:rPr>
        <w:fldChar w:fldCharType="begin">
          <w:fldData xml:space="preserve">PEVuZE5vdGU+PENpdGU+PFllYXI+MjAyMzwvWWVhcj48UmVjTnVtPjI8L1JlY051bT48RGlzcGxh
eVRleHQ+WzMyLCAzM108L0Rpc3BsYXlUZXh0PjxyZWNvcmQ+PHJlYy1udW1iZXI+MjwvcmVjLW51
bWJlcj48Zm9yZWlnbi1rZXlzPjxrZXkgYXBwPSJFTiIgZGItaWQ9IjJ6YWZ2ejlkMXR0eHhjZTlw
YWh2cnZzaDA5Mnp6cHJ4Mno1MiIgdGltZXN0YW1wPSIxNzEyNzI4MjQzIj4yPC9rZXk+PC9mb3Jl
aWduLWtleXM+PHJlZi10eXBlIG5hbWU9IldlYiBQYWdlIj4xMjwvcmVmLXR5cGU+PGNvbnRyaWJ1
dG9ycz48L2NvbnRyaWJ1dG9ycz48dGl0bGVzPjx0aXRsZT5DaG9sZXJhIC0gVmlicmlvIGNob2xl
cmFlIGluZmVjdGlvbjwvdGl0bGU+PC90aXRsZXM+PHZvbHVtZT4yMDI0PC92b2x1bWU+PG51bWJl
cj4wOC8wNC8yMDI0PC9udW1iZXI+PGRhdGVzPjx5ZWFyPjIwMjM8L3llYXI+PC9kYXRlcz48cHVi
bGlzaGVyPkNlbnRlcnMgZm9yIERpc2Vhc2UgQ29udHJvbCBhbmQgUHJldmVudGlvbjwvcHVibGlz
aGVyPjx1cmxzPjxyZWxhdGVkLXVybHM+PHVybD5odHRwczovL3d3dy5jZGMuZ292L2Nob2xlcmEv
Z2VuZXJhbC9pbmRleC5odG1sPC91cmw+PC9yZWxhdGVkLXVybHM+PC91cmxzPjwvcmVjb3JkPjwv
Q2l0ZT48Q2l0ZT48QXV0aG9yPlNvbWJvb253aXQ8L0F1dGhvcj48WWVhcj4yMDE3PC9ZZWFyPjxS
ZWNOdW0+MTU8L1JlY051bT48cmVjb3JkPjxyZWMtbnVtYmVyPjE1PC9yZWMtbnVtYmVyPjxmb3Jl
aWduLWtleXM+PGtleSBhcHA9IkVOIiBkYi1pZD0iMnphZnZ6OWQxdHR4eGNlOXBhaHZydnNoMDky
enpwcngyejUyIiB0aW1lc3RhbXA9IjE3MTI3MzY0MjEiPjE1PC9rZXk+PC9mb3JlaWduLWtleXM+
PHJlZi10eXBlIG5hbWU9IkpvdXJuYWwgQXJ0aWNsZSI+MTc8L3JlZi10eXBlPjxjb250cmlidXRv
cnM+PGF1dGhvcnM+PGF1dGhvcj5Tb21ib29ud2l0LCBDLjwvYXV0aG9yPjxhdXRob3I+TWVuZXpl
cywgTC4gSi48L2F1dGhvcj48YXV0aG9yPkhvbHQsIEQuIEEuPC9hdXRob3I+PGF1dGhvcj5TaW5u
b3R0LCBKLiBULjwvYXV0aG9yPjxhdXRob3I+U2hhcHNoYWssIFAuPC9hdXRob3I+PC9hdXRob3Jz
PjwvY29udHJpYnV0b3JzPjxhdXRoLWFkZHJlc3M+RGVwYXJ0bWVudCBvZiBJbnRlcm5hbCBNZWRp
Y2luZSwgVW5pdmVyc2l0eSBvZiBTb3V0aCBGbG9yaWRhLCBNb3JzYW5pIENvbGxlZ2Ugb2YgTWVk
aWNpbmUsIFRhbXBhLCBGTCAzMzYwNiwgVVNBLjwvYXV0aC1hZGRyZXNzPjx0aXRsZXM+PHRpdGxl
PkN1cnJlbnQgdmlld3MgYW5kIGNoYWxsZW5nZXMgb24gY2xpbmljYWwgY2hvbGVyYTwvdGl0bGU+
PHNlY29uZGFyeS10aXRsZT5CaW9pbmZvcm1hdGlvbjwvc2Vjb25kYXJ5LXRpdGxlPjwvdGl0bGVz
PjxwZXJpb2RpY2FsPjxmdWxsLXRpdGxlPkJpb2luZm9ybWF0aW9uPC9mdWxsLXRpdGxlPjwvcGVy
aW9kaWNhbD48cGFnZXM+NDA1LTQwOTwvcGFnZXM+PHZvbHVtZT4xMzwvdm9sdW1lPjxudW1iZXI+
MTI8L251bWJlcj48ZWRpdGlvbj4yMDE4LzAxLzMxPC9lZGl0aW9uPjxrZXl3b3Jkcz48a2V5d29y
ZD5DaG9sZXJhPC9rZXl3b3JkPjxrZXl3b3JkPlZpYnJpbyBjaG9sZXJhZTwva2V5d29yZD48a2V5
d29yZD5kaWFycmhlYTwva2V5d29yZD48a2V5d29yZD5vdXRicmVhazwva2V5d29yZD48a2V5d29y
ZD52YWNjaW5lPC9rZXl3b3JkPjwva2V5d29yZHM+PGRhdGVzPjx5ZWFyPjIwMTc8L3llYXI+PC9k
YXRlcz48aXNibj4wOTczLTIwNjMgKFByaW50KSYjeEQ7MDk3My0yMDYzIChFbGVjdHJvbmljKSYj
eEQ7MDk3My0yMDYzIChMaW5raW5nKTwvaXNibj48YWNjZXNzaW9uLW51bT4yOTM3OTI1ODwvYWNj
ZXNzaW9uLW51bT48dXJscz48cmVsYXRlZC11cmxzPjx1cmw+aHR0cHM6Ly93d3cubmNiaS5ubG0u
bmloLmdvdi9wdWJtZWQvMjkzNzkyNTg8L3VybD48L3JlbGF0ZWQtdXJscz48L3VybHM+PGN1c3Rv
bTI+UE1DNTc2NzkxNjwvY3VzdG9tMj48ZWxlY3Ryb25pYy1yZXNvdXJjZS1udW0+MTAuNjAyNi85
NzMyMDYzMDAxMzQwNTwvZWxlY3Ryb25pYy1yZXNvdXJjZS1udW0+PC9yZWNvcmQ+PC9DaXRlPjwv
RW5kTm90ZT5=
</w:fldData>
        </w:fldChar>
      </w:r>
      <w:r w:rsidR="006D261B">
        <w:rPr>
          <w:rFonts w:ascii="Times New Roman" w:hAnsi="Times New Roman" w:cs="Times New Roman"/>
          <w:sz w:val="20"/>
          <w:szCs w:val="20"/>
        </w:rPr>
        <w:instrText xml:space="preserve"> ADDIN EN.CITE </w:instrText>
      </w:r>
      <w:r w:rsidR="006D261B">
        <w:rPr>
          <w:rFonts w:ascii="Times New Roman" w:hAnsi="Times New Roman" w:cs="Times New Roman"/>
          <w:sz w:val="20"/>
          <w:szCs w:val="20"/>
        </w:rPr>
        <w:fldChar w:fldCharType="begin">
          <w:fldData xml:space="preserve">PEVuZE5vdGU+PENpdGU+PFllYXI+MjAyMzwvWWVhcj48UmVjTnVtPjI8L1JlY051bT48RGlzcGxh
eVRleHQ+WzMyLCAzM108L0Rpc3BsYXlUZXh0PjxyZWNvcmQ+PHJlYy1udW1iZXI+MjwvcmVjLW51
bWJlcj48Zm9yZWlnbi1rZXlzPjxrZXkgYXBwPSJFTiIgZGItaWQ9IjJ6YWZ2ejlkMXR0eHhjZTlw
YWh2cnZzaDA5Mnp6cHJ4Mno1MiIgdGltZXN0YW1wPSIxNzEyNzI4MjQzIj4yPC9rZXk+PC9mb3Jl
aWduLWtleXM+PHJlZi10eXBlIG5hbWU9IldlYiBQYWdlIj4xMjwvcmVmLXR5cGU+PGNvbnRyaWJ1
dG9ycz48L2NvbnRyaWJ1dG9ycz48dGl0bGVzPjx0aXRsZT5DaG9sZXJhIC0gVmlicmlvIGNob2xl
cmFlIGluZmVjdGlvbjwvdGl0bGU+PC90aXRsZXM+PHZvbHVtZT4yMDI0PC92b2x1bWU+PG51bWJl
cj4wOC8wNC8yMDI0PC9udW1iZXI+PGRhdGVzPjx5ZWFyPjIwMjM8L3llYXI+PC9kYXRlcz48cHVi
bGlzaGVyPkNlbnRlcnMgZm9yIERpc2Vhc2UgQ29udHJvbCBhbmQgUHJldmVudGlvbjwvcHVibGlz
aGVyPjx1cmxzPjxyZWxhdGVkLXVybHM+PHVybD5odHRwczovL3d3dy5jZGMuZ292L2Nob2xlcmEv
Z2VuZXJhbC9pbmRleC5odG1sPC91cmw+PC9yZWxhdGVkLXVybHM+PC91cmxzPjwvcmVjb3JkPjwv
Q2l0ZT48Q2l0ZT48QXV0aG9yPlNvbWJvb253aXQ8L0F1dGhvcj48WWVhcj4yMDE3PC9ZZWFyPjxS
ZWNOdW0+MTU8L1JlY051bT48cmVjb3JkPjxyZWMtbnVtYmVyPjE1PC9yZWMtbnVtYmVyPjxmb3Jl
aWduLWtleXM+PGtleSBhcHA9IkVOIiBkYi1pZD0iMnphZnZ6OWQxdHR4eGNlOXBhaHZydnNoMDky
enpwcngyejUyIiB0aW1lc3RhbXA9IjE3MTI3MzY0MjEiPjE1PC9rZXk+PC9mb3JlaWduLWtleXM+
PHJlZi10eXBlIG5hbWU9IkpvdXJuYWwgQXJ0aWNsZSI+MTc8L3JlZi10eXBlPjxjb250cmlidXRv
cnM+PGF1dGhvcnM+PGF1dGhvcj5Tb21ib29ud2l0LCBDLjwvYXV0aG9yPjxhdXRob3I+TWVuZXpl
cywgTC4gSi48L2F1dGhvcj48YXV0aG9yPkhvbHQsIEQuIEEuPC9hdXRob3I+PGF1dGhvcj5TaW5u
b3R0LCBKLiBULjwvYXV0aG9yPjxhdXRob3I+U2hhcHNoYWssIFAuPC9hdXRob3I+PC9hdXRob3Jz
PjwvY29udHJpYnV0b3JzPjxhdXRoLWFkZHJlc3M+RGVwYXJ0bWVudCBvZiBJbnRlcm5hbCBNZWRp
Y2luZSwgVW5pdmVyc2l0eSBvZiBTb3V0aCBGbG9yaWRhLCBNb3JzYW5pIENvbGxlZ2Ugb2YgTWVk
aWNpbmUsIFRhbXBhLCBGTCAzMzYwNiwgVVNBLjwvYXV0aC1hZGRyZXNzPjx0aXRsZXM+PHRpdGxl
PkN1cnJlbnQgdmlld3MgYW5kIGNoYWxsZW5nZXMgb24gY2xpbmljYWwgY2hvbGVyYTwvdGl0bGU+
PHNlY29uZGFyeS10aXRsZT5CaW9pbmZvcm1hdGlvbjwvc2Vjb25kYXJ5LXRpdGxlPjwvdGl0bGVz
PjxwZXJpb2RpY2FsPjxmdWxsLXRpdGxlPkJpb2luZm9ybWF0aW9uPC9mdWxsLXRpdGxlPjwvcGVy
aW9kaWNhbD48cGFnZXM+NDA1LTQwOTwvcGFnZXM+PHZvbHVtZT4xMzwvdm9sdW1lPjxudW1iZXI+
MTI8L251bWJlcj48ZWRpdGlvbj4yMDE4LzAxLzMxPC9lZGl0aW9uPjxrZXl3b3Jkcz48a2V5d29y
ZD5DaG9sZXJhPC9rZXl3b3JkPjxrZXl3b3JkPlZpYnJpbyBjaG9sZXJhZTwva2V5d29yZD48a2V5
d29yZD5kaWFycmhlYTwva2V5d29yZD48a2V5d29yZD5vdXRicmVhazwva2V5d29yZD48a2V5d29y
ZD52YWNjaW5lPC9rZXl3b3JkPjwva2V5d29yZHM+PGRhdGVzPjx5ZWFyPjIwMTc8L3llYXI+PC9k
YXRlcz48aXNibj4wOTczLTIwNjMgKFByaW50KSYjeEQ7MDk3My0yMDYzIChFbGVjdHJvbmljKSYj
eEQ7MDk3My0yMDYzIChMaW5raW5nKTwvaXNibj48YWNjZXNzaW9uLW51bT4yOTM3OTI1ODwvYWNj
ZXNzaW9uLW51bT48dXJscz48cmVsYXRlZC11cmxzPjx1cmw+aHR0cHM6Ly93d3cubmNiaS5ubG0u
bmloLmdvdi9wdWJtZWQvMjkzNzkyNTg8L3VybD48L3JlbGF0ZWQtdXJscz48L3VybHM+PGN1c3Rv
bTI+UE1DNTc2NzkxNjwvY3VzdG9tMj48ZWxlY3Ryb25pYy1yZXNvdXJjZS1udW0+MTAuNjAyNi85
NzMyMDYzMDAxMzQwNTwvZWxlY3Ryb25pYy1yZXNvdXJjZS1udW0+PC9yZWNvcmQ+PC9DaXRlPjwv
RW5kTm90ZT5=
</w:fldData>
        </w:fldChar>
      </w:r>
      <w:r w:rsidR="006D261B">
        <w:rPr>
          <w:rFonts w:ascii="Times New Roman" w:hAnsi="Times New Roman" w:cs="Times New Roman"/>
          <w:sz w:val="20"/>
          <w:szCs w:val="20"/>
        </w:rPr>
        <w:instrText xml:space="preserve"> ADDIN EN.CITE.DATA </w:instrText>
      </w:r>
      <w:r w:rsidR="006D261B">
        <w:rPr>
          <w:rFonts w:ascii="Times New Roman" w:hAnsi="Times New Roman" w:cs="Times New Roman"/>
          <w:sz w:val="20"/>
          <w:szCs w:val="20"/>
        </w:rPr>
      </w:r>
      <w:r w:rsidR="006D261B">
        <w:rPr>
          <w:rFonts w:ascii="Times New Roman" w:hAnsi="Times New Roman" w:cs="Times New Roman"/>
          <w:sz w:val="20"/>
          <w:szCs w:val="20"/>
        </w:rPr>
        <w:fldChar w:fldCharType="end"/>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[32, 33]</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Infection occurs after the consumption of food or water contaminated by the bacteria, and rapid transmission can occur in populations without sources of safe drinking water or poor hygiene and sanitation conditions. Infectious people will shed bacteria, leading to further contamination of food and water​, and freshly shed bacteria (within 5</w:t>
      </w:r>
      <w:r w:rsidR="00F260F0" w:rsidRPr="00ED45F7">
        <w:rPr>
          <w:rFonts w:ascii="Times New Roman" w:hAnsi="Times New Roman" w:cs="Times New Roman"/>
          <w:sz w:val="20"/>
          <w:szCs w:val="20"/>
        </w:rPr>
        <w:t xml:space="preserve"> – </w:t>
      </w:r>
      <w:r w:rsidRPr="00ED45F7">
        <w:rPr>
          <w:rFonts w:ascii="Times New Roman" w:hAnsi="Times New Roman" w:cs="Times New Roman"/>
          <w:sz w:val="20"/>
          <w:szCs w:val="20"/>
        </w:rPr>
        <w:t>18 hours) are highly infectious</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&lt;EndNote&gt;&lt;Cite&gt;&lt;Author&gt;Hartley&lt;/Author&gt;&lt;Year&gt;2006&lt;/Year&gt;&lt;RecNum&gt;3&lt;/RecNum&gt;&lt;DisplayText&gt;[34]&lt;/DisplayText&gt;&lt;record&gt;&lt;rec-number&gt;3&lt;/rec-number&gt;&lt;foreign-keys&gt;&lt;key app="EN" db-id="2zafvz9d1ttxxce9pahvrvsh092zzprx2z52" timestamp="1712729923"&gt;3&lt;/key&gt;&lt;/foreign-keys&gt;&lt;ref-type name="Journal Article"&gt;17&lt;/ref-type&gt;&lt;contributors&gt;&lt;authors&gt;&lt;author&gt;Hartley, D. M.&lt;/author&gt;&lt;author&gt;Morris, J. G., Jr.&lt;/author&gt;&lt;author&gt;Smith, D. L.&lt;/author&gt;&lt;/authors&gt;&lt;/contributors&gt;&lt;auth-address&gt;Department of Epidemiology and Preventive Medicine, University of Maryland School of Medicine, Baltimore, Maryland, USA. dhartley@epi.umaryland.edu&lt;/auth-address&gt;&lt;titles&gt;&lt;title&gt;Hyperinfectivity: a critical element in the ability of V. cholerae to cause epidemics?&lt;/title&gt;&lt;secondary-title&gt;PLoS Med&lt;/secondary-title&gt;&lt;/titles&gt;&lt;periodical&gt;&lt;full-title&gt;PLoS Med&lt;/full-title&gt;&lt;/periodical&gt;&lt;pages&gt;e7&lt;/pages&gt;&lt;volume&gt;3&lt;/volume&gt;&lt;number&gt;1&lt;/number&gt;&lt;edition&gt;2005/12/02&lt;/edition&gt;&lt;keywords&gt;&lt;keyword&gt;Cholera/*epidemiology/microbiology/transmission&lt;/keyword&gt;&lt;keyword&gt;Communicable Disease Control&lt;/keyword&gt;&lt;keyword&gt;Disease Outbreaks/prevention &amp;amp; control&lt;/keyword&gt;&lt;keyword&gt;Humans&lt;/keyword&gt;&lt;keyword&gt;Models, Biological&lt;/keyword&gt;&lt;keyword&gt;Vibrio cholerae O1/classification/isolation &amp;amp; purification/*pathogenicity&lt;/keyword&gt;&lt;keyword&gt;Virulence&lt;/keyword&gt;&lt;/keywords&gt;&lt;dates&gt;&lt;year&gt;2006&lt;/year&gt;&lt;pub-dates&gt;&lt;date&gt;Jan&lt;/date&gt;&lt;/pub-dates&gt;&lt;/dates&gt;&lt;isbn&gt;1549-1676 (Electronic)&amp;#xD;1549-1277 (Print)&amp;#xD;1549-1277 (Linking)&lt;/isbn&gt;&lt;accession-num&gt;16318414&lt;/accession-num&gt;&lt;urls&gt;&lt;related-urls&gt;&lt;url&gt;https://www.ncbi.nlm.nih.gov/pubmed/16318414&lt;/url&gt;&lt;/related-urls&gt;&lt;/urls&gt;&lt;custom2&gt;PMC1298942&lt;/custom2&gt;&lt;electronic-resource-num&gt;10.1371/journal.pmed.0030007&lt;/electronic-resource-num&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[34]</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which can cause increased risk of transmission within households​. A significant proportion of cholera infection is asymptomatic </w:t>
      </w:r>
      <w:r w:rsidRPr="00ED45F7">
        <w:rPr>
          <w:rFonts w:ascii="Times New Roman" w:hAnsi="Times New Roman" w:cs="Times New Roman"/>
          <w:sz w:val="20"/>
          <w:szCs w:val="20"/>
        </w:rPr>
        <w:fldChar w:fldCharType="begin">
          <w:fldData xml:space="preserve">PEVuZE5vdGU+PENpdGU+PEF1dGhvcj5KYWNrc29uPC9BdXRob3I+PFllYXI+MjAxMzwvWWVhcj48
UmVjTnVtPjU8L1JlY051bT48RGlzcGxheVRleHQ+WzM1LCAzNl08L0Rpc3BsYXlUZXh0PjxyZWNv
cmQ+PHJlYy1udW1iZXI+NTwvcmVjLW51bWJlcj48Zm9yZWlnbi1rZXlzPjxrZXkgYXBwPSJFTiIg
ZGItaWQ9IjJ6YWZ2ejlkMXR0eHhjZTlwYWh2cnZzaDA5Mnp6cHJ4Mno1MiIgdGltZXN0YW1wPSIx
NzEyNzMxMDAzIj41PC9rZXk+PC9mb3JlaWduLWtleXM+PHJlZi10eXBlIG5hbWU9IkpvdXJuYWwg
QXJ0aWNsZSI+MTc8L3JlZi10eXBlPjxjb250cmlidXRvcnM+PGF1dGhvcnM+PGF1dGhvcj5KYWNr
c29uLCBCLiBSLjwvYXV0aG9yPjxhdXRob3I+VGFsa2luZ3RvbiwgRC4gRi48L2F1dGhvcj48YXV0
aG9yPlBydWNrbGVyLCBKLiBNLjwvYXV0aG9yPjxhdXRob3I+Rm91Y2hlLCBNLiBELiBCLjwvYXV0
aG9yPjxhdXRob3I+TGFmb3NzZSwgRS48L2F1dGhvcj48YXV0aG9yPk55Z3JlbiwgQi48L2F1dGhv
cj48YXV0aG9yPkdvbWV6LCBHLiBBLjwvYXV0aG9yPjxhdXRob3I+RGFob3Vyb3UsIEcuIEEuPC9h
dXRob3I+PGF1dGhvcj5BcmNoZXIsIFcuIFIuPC9hdXRob3I+PGF1dGhvcj5QYXluZSwgQS4gQi48
L2F1dGhvcj48YXV0aG9yPkhvb3BlciwgVy4gQy48L2F1dGhvcj48YXV0aG9yPlRhcHBlcm8sIEou
IFcuPC9hdXRob3I+PGF1dGhvcj5EZXJhZG8sIEcuPC9hdXRob3I+PGF1dGhvcj5NYWdsb2lyZSwg
Ui48L2F1dGhvcj48YXV0aG9yPkdlcm5lci1TbWlkdCwgUC48L2F1dGhvcj48YXV0aG9yPkZyZWVt
YW4sIE4uPC9hdXRob3I+PGF1dGhvcj5Cb25jeSwgSi48L2F1dGhvcj48YXV0aG9yPk1pbnR6LCBF
LiBELjwvYXV0aG9yPjxhdXRob3I+VGhlIENob2xlcmEgU2Vyb3N1cnZleSBXb3JraW5nLCBHcm91
cDwvYXV0aG9yPjwvYXV0aG9ycz48L2NvbnRyaWJ1dG9ycz48dGl0bGVzPjx0aXRsZT5TZXJvZXBp
ZGVtaW9sb2dpYyBzdXJ2ZXkgb2YgZXBpZGVtaWMgY2hvbGVyYSBpbiBIYWl0aSB0byBhc3Nlc3Mg
c3BlY3RydW0gb2YgaWxsbmVzcyBhbmQgcmlzayBmYWN0b3JzIGZvciBzZXZlcmUgZGlzZWFzZTwv
dGl0bGU+PHNlY29uZGFyeS10aXRsZT5BbSBKIFRyb3AgTWVkIEh5Zzwvc2Vjb25kYXJ5LXRpdGxl
PjwvdGl0bGVzPjxwZXJpb2RpY2FsPjxmdWxsLXRpdGxlPkFtIEogVHJvcCBNZWQgSHlnPC9mdWxs
LXRpdGxlPjwvcGVyaW9kaWNhbD48cGFnZXM+NjU0LTY2NDwvcGFnZXM+PHZvbHVtZT44OTwvdm9s
dW1lPjxudW1iZXI+NDwvbnVtYmVyPjxlZGl0aW9uPjIwMTMvMTAvMTA8L2VkaXRpb24+PGtleXdv
cmRzPjxrZXl3b3JkPkFkb2xlc2NlbnQ8L2tleXdvcmQ+PGtleXdvcmQ+QWR1bHQ8L2tleXdvcmQ+
PGtleXdvcmQ+QWdlZDwva2V5d29yZD48a2V5d29yZD5BZ2VkLCA4MCBhbmQgb3Zlcjwva2V5d29y
ZD48a2V5d29yZD5DaGlsZDwva2V5d29yZD48a2V5d29yZD5DaGlsZCwgUHJlc2Nob29sPC9rZXl3
b3JkPjxrZXl3b3JkPkNob2xlcmEvKmVwaWRlbWlvbG9neS9tb3J0YWxpdHkvKnBhdGhvbG9neTwv
a2V5d29yZD48a2V5d29yZD5GZW1hbGU8L2tleXdvcmQ+PGtleXdvcmQ+SGFpdGkvZXBpZGVtaW9s
b2d5PC9rZXl3b3JkPjxrZXl3b3JkPkh1bWFuczwva2V5d29yZD48a2V5d29yZD5JbmZhbnQ8L2tl
eXdvcmQ+PGtleXdvcmQ+TWFsZTwva2V5d29yZD48a2V5d29yZD5NaWRkbGUgQWdlZDwva2V5d29y
ZD48a2V5d29yZD5PZGRzIFJhdGlvPC9rZXl3b3JkPjxrZXl3b3JkPlJpc2sgRmFjdG9yczwva2V5
d29yZD48a2V5d29yZD5TZXJvZXBpZGVtaW9sb2dpYyBTdHVkaWVzPC9rZXl3b3JkPjxrZXl3b3Jk
PllvdW5nIEFkdWx0PC9rZXl3b3JkPjwva2V5d29yZHM+PGRhdGVzPjx5ZWFyPjIwMTM8L3llYXI+
PHB1Yi1kYXRlcz48ZGF0ZT5PY3Q8L2RhdGU+PC9wdWItZGF0ZXM+PC9kYXRlcz48aXNibj4xNDc2
LTE2NDUgKEVsZWN0cm9uaWMpJiN4RDswMDAyLTk2MzcgKFByaW50KSYjeEQ7MDAwMi05NjM3IChM
aW5raW5nKTwvaXNibj48YWNjZXNzaW9uLW51bT4yNDEwNjE5MjwvYWNjZXNzaW9uLW51bT48dXJs
cz48cmVsYXRlZC11cmxzPjx1cmw+aHR0cHM6Ly93d3cubmNiaS5ubG0ubmloLmdvdi9wdWJtZWQv
MjQxMDYxOTI8L3VybD48L3JlbGF0ZWQtdXJscz48L3VybHM+PGN1c3RvbTI+UE1DMzc5NTA5NTwv
Y3VzdG9tMj48ZWxlY3Ryb25pYy1yZXNvdXJjZS1udW0+MTAuNDI2OS9hanRtaC4xMy0wMjA4PC9l
bGVjdHJvbmljLXJlc291cmNlLW51bT48L3JlY29yZD48L0NpdGU+PENpdGU+PEF1dGhvcj5OZWxz
b248L0F1dGhvcj48WWVhcj4yMDA5PC9ZZWFyPjxSZWNOdW0+NjwvUmVjTnVtPjxyZWNvcmQ+PHJl
Yy1udW1iZXI+NjwvcmVjLW51bWJlcj48Zm9yZWlnbi1rZXlzPjxrZXkgYXBwPSJFTiIgZGItaWQ9
IjJ6YWZ2ejlkMXR0eHhjZTlwYWh2cnZzaDA5Mnp6cHJ4Mno1MiIgdGltZXN0YW1wPSIxNzEyNzMx
MDM5Ij42PC9rZXk+PC9mb3JlaWduLWtleXM+PHJlZi10eXBlIG5hbWU9IkpvdXJuYWwgQXJ0aWNs
ZSI+MTc8L3JlZi10eXBlPjxjb250cmlidXRvcnM+PGF1dGhvcnM+PGF1dGhvcj5OZWxzb24sIEUu
IEouPC9hdXRob3I+PGF1dGhvcj5IYXJyaXMsIEouIEIuPC9hdXRob3I+PGF1dGhvcj5Nb3JyaXMs
IEouIEcuLCBKci48L2F1dGhvcj48YXV0aG9yPkNhbGRlcndvb2QsIFMuIEIuPC9hdXRob3I+PGF1
dGhvcj5DYW1pbGxpLCBBLjwvYXV0aG9yPjwvYXV0aG9ycz48L2NvbnRyaWJ1dG9ycz48YXV0aC1h
ZGRyZXNzPkhvd2FyZCBIdWdoZXMgTWVkaWNhbCBJbnN0aXR1dGUsIERlcGFydG1lbnQgb2YgTW9s
ZWN1bGFyIEJpb2xvZ3kgYW5kIE1pY3JvYmlvbG9neSwgVHVmdHMgVW5pdmVyc2l0eSBTY2hvb2wg
b2YgTWVkaWNpbmUsIEJvc3RvbiwgTWFzc2FjaHVzZXR0cyAwMjExMSwgVVNBLjwvYXV0aC1hZGRy
ZXNzPjx0aXRsZXM+PHRpdGxlPkNob2xlcmEgdHJhbnNtaXNzaW9uOiB0aGUgaG9zdCwgcGF0aG9n
ZW4gYW5kIGJhY3RlcmlvcGhhZ2UgZHluYW1pYzwvdGl0bGU+PHNlY29uZGFyeS10aXRsZT5OYXQg
UmV2IE1pY3JvYmlvbDwvc2Vjb25kYXJ5LXRpdGxlPjwvdGl0bGVzPjxwZXJpb2RpY2FsPjxmdWxs
LXRpdGxlPk5hdCBSZXYgTWljcm9iaW9sPC9mdWxsLXRpdGxlPjwvcGVyaW9kaWNhbD48cGFnZXM+
NjkzLTcwMjwvcGFnZXM+PHZvbHVtZT43PC92b2x1bWU+PG51bWJlcj4xMDwvbnVtYmVyPjxlZGl0
aW9uPjIwMDkvMDkvMTc8L2VkaXRpb24+PGtleXdvcmRzPjxrZXl3b3JkPkFuaW1hbHM8L2tleXdv
cmQ+PGtleXdvcmQ+QmFjdGVyaW9waGFnZXMvKnBoeXNpb2xvZ3k8L2tleXdvcmQ+PGtleXdvcmQ+
Q2hvbGVyYS9lcGlkZW1pb2xvZ3kvaW1tdW5vbG9neS9taWNyb2Jpb2xvZ3kvKnRyYW5zbWlzc2lv
bjwva2V5d29yZD48a2V5d29yZD5GcmVzaCBXYXRlci9taWNyb2Jpb2xvZ3k8L2tleXdvcmQ+PGtl
eXdvcmQ+SHVtYW5zPC9rZXl3b3JkPjxrZXl3b3JkPlZpYnJpbyBjaG9sZXJhZS9nZW5ldGljcy9p
bW11bm9sb2d5LypwYXRob2dlbmljaXR5Lyp2aXJvbG9neTwva2V5d29yZD48a2V5d29yZD5aaW1i
YWJ3ZS9lcGlkZW1pb2xvZ3k8L2tleXdvcmQ+PC9rZXl3b3Jkcz48ZGF0ZXM+PHllYXI+MjAwOTwv
eWVhcj48cHViLWRhdGVzPjxkYXRlPk9jdDwvZGF0ZT48L3B1Yi1kYXRlcz48L2RhdGVzPjxpc2Ju
PjE3NDAtMTUzNCAoRWxlY3Ryb25pYykmI3hEOzE3NDAtMTUyNiAoUHJpbnQpJiN4RDsxNzQwLTE1
MjYgKExpbmtpbmcpPC9pc2JuPjxhY2Nlc3Npb24tbnVtPjE5NzU2MDA4PC9hY2Nlc3Npb24tbnVt
Pjx1cmxzPjxyZWxhdGVkLXVybHM+PHVybD5odHRwczovL3d3dy5uY2JpLm5sbS5uaWguZ292L3B1
Ym1lZC8xOTc1NjAwODwvdXJsPjwvcmVsYXRlZC11cmxzPjwvdXJscz48Y3VzdG9tMj5QTUMzODQy
MDMxPC9jdXN0b20yPjxlbGVjdHJvbmljLXJlc291cmNlLW51bT4xMC4xMDM4L25ybWljcm8yMjA0
PC9lbGVjdHJvbmljLXJlc291cmNlLW51bT48L3JlY29yZD48L0NpdGU+PC9FbmROb3RlPgB=
</w:fldData>
        </w:fldChar>
      </w:r>
      <w:r w:rsidR="006D261B">
        <w:rPr>
          <w:rFonts w:ascii="Times New Roman" w:hAnsi="Times New Roman" w:cs="Times New Roman"/>
          <w:sz w:val="20"/>
          <w:szCs w:val="20"/>
        </w:rPr>
        <w:instrText xml:space="preserve"> ADDIN EN.CITE </w:instrText>
      </w:r>
      <w:r w:rsidR="006D261B">
        <w:rPr>
          <w:rFonts w:ascii="Times New Roman" w:hAnsi="Times New Roman" w:cs="Times New Roman"/>
          <w:sz w:val="20"/>
          <w:szCs w:val="20"/>
        </w:rPr>
        <w:fldChar w:fldCharType="begin">
          <w:fldData xml:space="preserve">PEVuZE5vdGU+PENpdGU+PEF1dGhvcj5KYWNrc29uPC9BdXRob3I+PFllYXI+MjAxMzwvWWVhcj48
UmVjTnVtPjU8L1JlY051bT48RGlzcGxheVRleHQ+WzM1LCAzNl08L0Rpc3BsYXlUZXh0PjxyZWNv
cmQ+PHJlYy1udW1iZXI+NTwvcmVjLW51bWJlcj48Zm9yZWlnbi1rZXlzPjxrZXkgYXBwPSJFTiIg
ZGItaWQ9IjJ6YWZ2ejlkMXR0eHhjZTlwYWh2cnZzaDA5Mnp6cHJ4Mno1MiIgdGltZXN0YW1wPSIx
NzEyNzMxMDAzIj41PC9rZXk+PC9mb3JlaWduLWtleXM+PHJlZi10eXBlIG5hbWU9IkpvdXJuYWwg
QXJ0aWNsZSI+MTc8L3JlZi10eXBlPjxjb250cmlidXRvcnM+PGF1dGhvcnM+PGF1dGhvcj5KYWNr
c29uLCBCLiBSLjwvYXV0aG9yPjxhdXRob3I+VGFsa2luZ3RvbiwgRC4gRi48L2F1dGhvcj48YXV0
aG9yPlBydWNrbGVyLCBKLiBNLjwvYXV0aG9yPjxhdXRob3I+Rm91Y2hlLCBNLiBELiBCLjwvYXV0
aG9yPjxhdXRob3I+TGFmb3NzZSwgRS48L2F1dGhvcj48YXV0aG9yPk55Z3JlbiwgQi48L2F1dGhv
cj48YXV0aG9yPkdvbWV6LCBHLiBBLjwvYXV0aG9yPjxhdXRob3I+RGFob3Vyb3UsIEcuIEEuPC9h
dXRob3I+PGF1dGhvcj5BcmNoZXIsIFcuIFIuPC9hdXRob3I+PGF1dGhvcj5QYXluZSwgQS4gQi48
L2F1dGhvcj48YXV0aG9yPkhvb3BlciwgVy4gQy48L2F1dGhvcj48YXV0aG9yPlRhcHBlcm8sIEou
IFcuPC9hdXRob3I+PGF1dGhvcj5EZXJhZG8sIEcuPC9hdXRob3I+PGF1dGhvcj5NYWdsb2lyZSwg
Ui48L2F1dGhvcj48YXV0aG9yPkdlcm5lci1TbWlkdCwgUC48L2F1dGhvcj48YXV0aG9yPkZyZWVt
YW4sIE4uPC9hdXRob3I+PGF1dGhvcj5Cb25jeSwgSi48L2F1dGhvcj48YXV0aG9yPk1pbnR6LCBF
LiBELjwvYXV0aG9yPjxhdXRob3I+VGhlIENob2xlcmEgU2Vyb3N1cnZleSBXb3JraW5nLCBHcm91
cDwvYXV0aG9yPjwvYXV0aG9ycz48L2NvbnRyaWJ1dG9ycz48dGl0bGVzPjx0aXRsZT5TZXJvZXBp
ZGVtaW9sb2dpYyBzdXJ2ZXkgb2YgZXBpZGVtaWMgY2hvbGVyYSBpbiBIYWl0aSB0byBhc3Nlc3Mg
c3BlY3RydW0gb2YgaWxsbmVzcyBhbmQgcmlzayBmYWN0b3JzIGZvciBzZXZlcmUgZGlzZWFzZTwv
dGl0bGU+PHNlY29uZGFyeS10aXRsZT5BbSBKIFRyb3AgTWVkIEh5Zzwvc2Vjb25kYXJ5LXRpdGxl
PjwvdGl0bGVzPjxwZXJpb2RpY2FsPjxmdWxsLXRpdGxlPkFtIEogVHJvcCBNZWQgSHlnPC9mdWxs
LXRpdGxlPjwvcGVyaW9kaWNhbD48cGFnZXM+NjU0LTY2NDwvcGFnZXM+PHZvbHVtZT44OTwvdm9s
dW1lPjxudW1iZXI+NDwvbnVtYmVyPjxlZGl0aW9uPjIwMTMvMTAvMTA8L2VkaXRpb24+PGtleXdv
cmRzPjxrZXl3b3JkPkFkb2xlc2NlbnQ8L2tleXdvcmQ+PGtleXdvcmQ+QWR1bHQ8L2tleXdvcmQ+
PGtleXdvcmQ+QWdlZDwva2V5d29yZD48a2V5d29yZD5BZ2VkLCA4MCBhbmQgb3Zlcjwva2V5d29y
ZD48a2V5d29yZD5DaGlsZDwva2V5d29yZD48a2V5d29yZD5DaGlsZCwgUHJlc2Nob29sPC9rZXl3
b3JkPjxrZXl3b3JkPkNob2xlcmEvKmVwaWRlbWlvbG9neS9tb3J0YWxpdHkvKnBhdGhvbG9neTwv
a2V5d29yZD48a2V5d29yZD5GZW1hbGU8L2tleXdvcmQ+PGtleXdvcmQ+SGFpdGkvZXBpZGVtaW9s
b2d5PC9rZXl3b3JkPjxrZXl3b3JkPkh1bWFuczwva2V5d29yZD48a2V5d29yZD5JbmZhbnQ8L2tl
eXdvcmQ+PGtleXdvcmQ+TWFsZTwva2V5d29yZD48a2V5d29yZD5NaWRkbGUgQWdlZDwva2V5d29y
ZD48a2V5d29yZD5PZGRzIFJhdGlvPC9rZXl3b3JkPjxrZXl3b3JkPlJpc2sgRmFjdG9yczwva2V5
d29yZD48a2V5d29yZD5TZXJvZXBpZGVtaW9sb2dpYyBTdHVkaWVzPC9rZXl3b3JkPjxrZXl3b3Jk
PllvdW5nIEFkdWx0PC9rZXl3b3JkPjwva2V5d29yZHM+PGRhdGVzPjx5ZWFyPjIwMTM8L3llYXI+
PHB1Yi1kYXRlcz48ZGF0ZT5PY3Q8L2RhdGU+PC9wdWItZGF0ZXM+PC9kYXRlcz48aXNibj4xNDc2
LTE2NDUgKEVsZWN0cm9uaWMpJiN4RDswMDAyLTk2MzcgKFByaW50KSYjeEQ7MDAwMi05NjM3IChM
aW5raW5nKTwvaXNibj48YWNjZXNzaW9uLW51bT4yNDEwNjE5MjwvYWNjZXNzaW9uLW51bT48dXJs
cz48cmVsYXRlZC11cmxzPjx1cmw+aHR0cHM6Ly93d3cubmNiaS5ubG0ubmloLmdvdi9wdWJtZWQv
MjQxMDYxOTI8L3VybD48L3JlbGF0ZWQtdXJscz48L3VybHM+PGN1c3RvbTI+UE1DMzc5NTA5NTwv
Y3VzdG9tMj48ZWxlY3Ryb25pYy1yZXNvdXJjZS1udW0+MTAuNDI2OS9hanRtaC4xMy0wMjA4PC9l
bGVjdHJvbmljLXJlc291cmNlLW51bT48L3JlY29yZD48L0NpdGU+PENpdGU+PEF1dGhvcj5OZWxz
b248L0F1dGhvcj48WWVhcj4yMDA5PC9ZZWFyPjxSZWNOdW0+NjwvUmVjTnVtPjxyZWNvcmQ+PHJl
Yy1udW1iZXI+NjwvcmVjLW51bWJlcj48Zm9yZWlnbi1rZXlzPjxrZXkgYXBwPSJFTiIgZGItaWQ9
IjJ6YWZ2ejlkMXR0eHhjZTlwYWh2cnZzaDA5Mnp6cHJ4Mno1MiIgdGltZXN0YW1wPSIxNzEyNzMx
MDM5Ij42PC9rZXk+PC9mb3JlaWduLWtleXM+PHJlZi10eXBlIG5hbWU9IkpvdXJuYWwgQXJ0aWNs
ZSI+MTc8L3JlZi10eXBlPjxjb250cmlidXRvcnM+PGF1dGhvcnM+PGF1dGhvcj5OZWxzb24sIEUu
IEouPC9hdXRob3I+PGF1dGhvcj5IYXJyaXMsIEouIEIuPC9hdXRob3I+PGF1dGhvcj5Nb3JyaXMs
IEouIEcuLCBKci48L2F1dGhvcj48YXV0aG9yPkNhbGRlcndvb2QsIFMuIEIuPC9hdXRob3I+PGF1
dGhvcj5DYW1pbGxpLCBBLjwvYXV0aG9yPjwvYXV0aG9ycz48L2NvbnRyaWJ1dG9ycz48YXV0aC1h
ZGRyZXNzPkhvd2FyZCBIdWdoZXMgTWVkaWNhbCBJbnN0aXR1dGUsIERlcGFydG1lbnQgb2YgTW9s
ZWN1bGFyIEJpb2xvZ3kgYW5kIE1pY3JvYmlvbG9neSwgVHVmdHMgVW5pdmVyc2l0eSBTY2hvb2wg
b2YgTWVkaWNpbmUsIEJvc3RvbiwgTWFzc2FjaHVzZXR0cyAwMjExMSwgVVNBLjwvYXV0aC1hZGRy
ZXNzPjx0aXRsZXM+PHRpdGxlPkNob2xlcmEgdHJhbnNtaXNzaW9uOiB0aGUgaG9zdCwgcGF0aG9n
ZW4gYW5kIGJhY3RlcmlvcGhhZ2UgZHluYW1pYzwvdGl0bGU+PHNlY29uZGFyeS10aXRsZT5OYXQg
UmV2IE1pY3JvYmlvbDwvc2Vjb25kYXJ5LXRpdGxlPjwvdGl0bGVzPjxwZXJpb2RpY2FsPjxmdWxs
LXRpdGxlPk5hdCBSZXYgTWljcm9iaW9sPC9mdWxsLXRpdGxlPjwvcGVyaW9kaWNhbD48cGFnZXM+
NjkzLTcwMjwvcGFnZXM+PHZvbHVtZT43PC92b2x1bWU+PG51bWJlcj4xMDwvbnVtYmVyPjxlZGl0
aW9uPjIwMDkvMDkvMTc8L2VkaXRpb24+PGtleXdvcmRzPjxrZXl3b3JkPkFuaW1hbHM8L2tleXdv
cmQ+PGtleXdvcmQ+QmFjdGVyaW9waGFnZXMvKnBoeXNpb2xvZ3k8L2tleXdvcmQ+PGtleXdvcmQ+
Q2hvbGVyYS9lcGlkZW1pb2xvZ3kvaW1tdW5vbG9neS9taWNyb2Jpb2xvZ3kvKnRyYW5zbWlzc2lv
bjwva2V5d29yZD48a2V5d29yZD5GcmVzaCBXYXRlci9taWNyb2Jpb2xvZ3k8L2tleXdvcmQ+PGtl
eXdvcmQ+SHVtYW5zPC9rZXl3b3JkPjxrZXl3b3JkPlZpYnJpbyBjaG9sZXJhZS9nZW5ldGljcy9p
bW11bm9sb2d5LypwYXRob2dlbmljaXR5Lyp2aXJvbG9neTwva2V5d29yZD48a2V5d29yZD5aaW1i
YWJ3ZS9lcGlkZW1pb2xvZ3k8L2tleXdvcmQ+PC9rZXl3b3Jkcz48ZGF0ZXM+PHllYXI+MjAwOTwv
eWVhcj48cHViLWRhdGVzPjxkYXRlPk9jdDwvZGF0ZT48L3B1Yi1kYXRlcz48L2RhdGVzPjxpc2Ju
PjE3NDAtMTUzNCAoRWxlY3Ryb25pYykmI3hEOzE3NDAtMTUyNiAoUHJpbnQpJiN4RDsxNzQwLTE1
MjYgKExpbmtpbmcpPC9pc2JuPjxhY2Nlc3Npb24tbnVtPjE5NzU2MDA4PC9hY2Nlc3Npb24tbnVt
Pjx1cmxzPjxyZWxhdGVkLXVybHM+PHVybD5odHRwczovL3d3dy5uY2JpLm5sbS5uaWguZ292L3B1
Ym1lZC8xOTc1NjAwODwvdXJsPjwvcmVsYXRlZC11cmxzPjwvdXJscz48Y3VzdG9tMj5QTUMzODQy
MDMxPC9jdXN0b20yPjxlbGVjdHJvbmljLXJlc291cmNlLW51bT4xMC4xMDM4L25ybWljcm8yMjA0
PC9lbGVjdHJvbmljLXJlc291cmNlLW51bT48L3JlY29yZD48L0NpdGU+PC9FbmROb3RlPgB=
</w:fldData>
        </w:fldChar>
      </w:r>
      <w:r w:rsidR="006D261B">
        <w:rPr>
          <w:rFonts w:ascii="Times New Roman" w:hAnsi="Times New Roman" w:cs="Times New Roman"/>
          <w:sz w:val="20"/>
          <w:szCs w:val="20"/>
        </w:rPr>
        <w:instrText xml:space="preserve"> ADDIN EN.CITE.DATA </w:instrText>
      </w:r>
      <w:r w:rsidR="006D261B">
        <w:rPr>
          <w:rFonts w:ascii="Times New Roman" w:hAnsi="Times New Roman" w:cs="Times New Roman"/>
          <w:sz w:val="20"/>
          <w:szCs w:val="20"/>
        </w:rPr>
      </w:r>
      <w:r w:rsidR="006D261B">
        <w:rPr>
          <w:rFonts w:ascii="Times New Roman" w:hAnsi="Times New Roman" w:cs="Times New Roman"/>
          <w:sz w:val="20"/>
          <w:szCs w:val="20"/>
        </w:rPr>
        <w:fldChar w:fldCharType="end"/>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[35, 36]</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so people can spread the infection without knowing​ and this can make detection and accurate estimation of disease burden difficult. There are around 3 million cases and 100 thousand deaths due to cholera globally per year </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&lt;EndNote&gt;&lt;Cite&gt;&lt;Author&gt;Ali&lt;/Author&gt;&lt;Year&gt;2015&lt;/Year&gt;&lt;RecNum&gt;7&lt;/RecNum&gt;&lt;DisplayText&gt;[37]&lt;/DisplayText&gt;&lt;record&gt;&lt;rec-number&gt;7&lt;/rec-number&gt;&lt;foreign-keys&gt;&lt;key app="EN" db-id="2zafvz9d1ttxxce9pahvrvsh092zzprx2z52" timestamp="1712731419"&gt;7&lt;/key&gt;&lt;/foreign-keys&gt;&lt;ref-type name="Journal Article"&gt;17&lt;/ref-type&gt;&lt;contributors&gt;&lt;authors&gt;&lt;author&gt;Ali, M.&lt;/author&gt;&lt;author&gt;Nelson, A. R.&lt;/author&gt;&lt;author&gt;Lopez, A. L.&lt;/author&gt;&lt;author&gt;Sack, D. A.&lt;/author&gt;&lt;/authors&gt;&lt;/contributors&gt;&lt;auth-address&gt;Department of International Health, Johns Hopkins Bloomberg School of Public Health, Baltimore, Maryland, United States of America.&amp;#xD;University of the Philippines Manila-National Institutes of Health, Manila, Philippines.&lt;/auth-address&gt;&lt;titles&gt;&lt;title&gt;Updated global burden of cholera in endemic countries&lt;/title&gt;&lt;secondary-title&gt;PLoS Negl Trop Dis&lt;/secondary-title&gt;&lt;/titles&gt;&lt;periodical&gt;&lt;full-title&gt;PLoS Negl Trop Dis&lt;/full-title&gt;&lt;/periodical&gt;&lt;pages&gt;e0003832&lt;/pages&gt;&lt;volume&gt;9&lt;/volume&gt;&lt;number&gt;6&lt;/number&gt;&lt;edition&gt;2015/06/05&lt;/edition&gt;&lt;keywords&gt;&lt;keyword&gt;Cholera/*epidemiology&lt;/keyword&gt;&lt;keyword&gt;Endemic Diseases/*statistics &amp;amp; numerical data&lt;/keyword&gt;&lt;keyword&gt;*Epidemiological Monitoring&lt;/keyword&gt;&lt;keyword&gt;Geographic Mapping&lt;/keyword&gt;&lt;keyword&gt;Global Health/*statistics &amp;amp; numerical data&lt;/keyword&gt;&lt;keyword&gt;Humans&lt;/keyword&gt;&lt;keyword&gt;*Models, Theoretical&lt;/keyword&gt;&lt;keyword&gt;Regression Analysis&lt;/keyword&gt;&lt;/keywords&gt;&lt;dates&gt;&lt;year&gt;2015&lt;/year&gt;&lt;/dates&gt;&lt;isbn&gt;1935-2735 (Electronic)&amp;#xD;1935-2727 (Print)&amp;#xD;1935-2727 (Linking)&lt;/isbn&gt;&lt;accession-num&gt;26043000&lt;/accession-num&gt;&lt;urls&gt;&lt;related-urls&gt;&lt;url&gt;https://www.ncbi.nlm.nih.gov/pubmed/26043000&lt;/url&gt;&lt;/related-urls&gt;&lt;/urls&gt;&lt;custom2&gt;PMC4455997&lt;/custom2&gt;&lt;electronic-resource-num&gt;10.1371/journal.pntd.0003832&lt;/electronic-resource-num&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[37]</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with most of the burden occurring in sub-Saharan Africa.</w:t>
      </w:r>
    </w:p>
    <w:p w14:paraId="5786C568" w14:textId="1F0D4FD9" w:rsidR="00694B1F" w:rsidRPr="000C6C38" w:rsidRDefault="00694B1F" w:rsidP="00C3054D">
      <w:pPr>
        <w:pStyle w:val="paragraph"/>
        <w:spacing w:before="0" w:beforeAutospacing="0" w:after="120" w:afterAutospacing="0" w:line="259" w:lineRule="auto"/>
        <w:jc w:val="both"/>
        <w:textAlignment w:val="baseline"/>
        <w:rPr>
          <w:sz w:val="20"/>
          <w:szCs w:val="20"/>
        </w:rPr>
      </w:pPr>
      <w:r w:rsidRPr="00ED45F7">
        <w:rPr>
          <w:sz w:val="20"/>
          <w:szCs w:val="20"/>
        </w:rPr>
        <w:t xml:space="preserve">Outbreaks of cholera are responded to with </w:t>
      </w:r>
      <w:r w:rsidRPr="000C6C38">
        <w:rPr>
          <w:rStyle w:val="normaltextrun"/>
          <w:color w:val="000000"/>
          <w:position w:val="2"/>
          <w:sz w:val="20"/>
          <w:szCs w:val="20"/>
        </w:rPr>
        <w:t>vaccines, when possible, but supplies of the vaccine are limited and differentiation of cholera from other causes of watery diarrhea can be challenging</w:t>
      </w:r>
      <w:r w:rsidRPr="000C6C38">
        <w:rPr>
          <w:rStyle w:val="eop"/>
          <w:sz w:val="20"/>
          <w:szCs w:val="20"/>
        </w:rPr>
        <w:t>​. ​</w:t>
      </w:r>
      <w:r w:rsidRPr="000C6C38">
        <w:rPr>
          <w:rStyle w:val="normaltextrun"/>
          <w:color w:val="000000"/>
          <w:position w:val="2"/>
          <w:sz w:val="20"/>
          <w:szCs w:val="20"/>
        </w:rPr>
        <w:t>Provision of fresh water and improved sanitation conditions are also effective tools for preventing cholera transmission,</w:t>
      </w:r>
      <w:r w:rsidRPr="000C6C38">
        <w:rPr>
          <w:rStyle w:val="eop"/>
          <w:sz w:val="20"/>
          <w:szCs w:val="20"/>
        </w:rPr>
        <w:t xml:space="preserve"> as they reduce the risk of exposure to the bacteria</w:t>
      </w:r>
      <w:r w:rsidRPr="000C6C38">
        <w:rPr>
          <w:rStyle w:val="eop"/>
          <w:sz w:val="20"/>
          <w:szCs w:val="20"/>
        </w:rPr>
        <w:fldChar w:fldCharType="begin"/>
      </w:r>
      <w:r w:rsidR="006D261B">
        <w:rPr>
          <w:rStyle w:val="eop"/>
          <w:sz w:val="20"/>
          <w:szCs w:val="20"/>
        </w:rPr>
        <w:instrText xml:space="preserve"> ADDIN EN.CITE &lt;EndNote&gt;&lt;Cite&gt;&lt;Author&gt;Taylor&lt;/Author&gt;&lt;Year&gt;2015&lt;/Year&gt;&lt;RecNum&gt;8&lt;/RecNum&gt;&lt;DisplayText&gt;[38]&lt;/DisplayText&gt;&lt;record&gt;&lt;rec-number&gt;8&lt;/rec-number&gt;&lt;foreign-keys&gt;&lt;key app="EN" db-id="2zafvz9d1ttxxce9pahvrvsh092zzprx2z52" timestamp="1712731525"&gt;8&lt;/key&gt;&lt;/foreign-keys&gt;&lt;ref-type name="Journal Article"&gt;17&lt;/ref-type&gt;&lt;contributors&gt;&lt;authors&gt;&lt;author&gt;Taylor, D. L.&lt;/author&gt;&lt;author&gt;Kahawita, T. M.&lt;/author&gt;&lt;author&gt;Cairncross, S.&lt;/author&gt;&lt;author&gt;Ensink, J. H.&lt;/author&gt;&lt;/authors&gt;&lt;/contributors&gt;&lt;auth-address&gt;Environmental Health Group, London School of Hygiene and Tropical Medicine, Keppel Street, London, WC1E 7HT, United Kingdom; Medecins Sans Frontieres/Artsen Zonder Grenzen, Plantage Middenlaan 14, 1001 EA, Amsterdam, The Netherlands.&amp;#xD;Environmental Health Group, London School of Hygiene and Tropical Medicine, Keppel Street, London, WC1E 7HT, United Kingdom.&lt;/auth-address&gt;&lt;titles&gt;&lt;title&gt;The Impact of Water, Sanitation and Hygiene Interventions to Control Cholera: A Systematic Review&lt;/title&gt;&lt;secondary-title&gt;PLoS One&lt;/secondary-title&gt;&lt;/titles&gt;&lt;periodical&gt;&lt;full-title&gt;PLoS One&lt;/full-title&gt;&lt;/periodical&gt;&lt;pages&gt;e0135676&lt;/pages&gt;&lt;volume&gt;10&lt;/volume&gt;&lt;number&gt;8&lt;/number&gt;&lt;edition&gt;2015/08/19&lt;/edition&gt;&lt;keywords&gt;&lt;keyword&gt;Cholera/epidemiology/*prevention &amp;amp; control&lt;/keyword&gt;&lt;keyword&gt;Disease Outbreaks/prevention &amp;amp; control&lt;/keyword&gt;&lt;keyword&gt;Humans&lt;/keyword&gt;&lt;keyword&gt;*Hygiene&lt;/keyword&gt;&lt;keyword&gt;Sanitation/*methods&lt;/keyword&gt;&lt;keyword&gt;Water Purification/*methods&lt;/keyword&gt;&lt;/keywords&gt;&lt;dates&gt;&lt;year&gt;2015&lt;/year&gt;&lt;/dates&gt;&lt;isbn&gt;1932-6203 (Electronic)&amp;#xD;1932-6203 (Linking)&lt;/isbn&gt;&lt;accession-num&gt;26284367&lt;/accession-num&gt;&lt;urls&gt;&lt;related-urls&gt;&lt;url&gt;https://www.ncbi.nlm.nih.gov/pubmed/26284367&lt;/url&gt;&lt;/related-urls&gt;&lt;/urls&gt;&lt;custom2&gt;PMC4540465&lt;/custom2&gt;&lt;electronic-resource-num&gt;10.1371/journal.pone.0135676&lt;/electronic-resource-num&gt;&lt;/record&gt;&lt;/Cite&gt;&lt;/EndNote&gt;</w:instrText>
      </w:r>
      <w:r w:rsidRPr="000C6C38">
        <w:rPr>
          <w:rStyle w:val="eop"/>
          <w:sz w:val="20"/>
          <w:szCs w:val="20"/>
        </w:rPr>
        <w:fldChar w:fldCharType="separate"/>
      </w:r>
      <w:r w:rsidR="006D261B">
        <w:rPr>
          <w:rStyle w:val="eop"/>
          <w:noProof/>
          <w:sz w:val="20"/>
          <w:szCs w:val="20"/>
        </w:rPr>
        <w:t>[38]</w:t>
      </w:r>
      <w:r w:rsidRPr="000C6C38">
        <w:rPr>
          <w:rStyle w:val="eop"/>
          <w:sz w:val="20"/>
          <w:szCs w:val="20"/>
        </w:rPr>
        <w:fldChar w:fldCharType="end"/>
      </w:r>
      <w:r w:rsidRPr="000C6C38">
        <w:rPr>
          <w:rStyle w:val="eop"/>
          <w:sz w:val="20"/>
          <w:szCs w:val="20"/>
        </w:rPr>
        <w:t xml:space="preserve">. </w:t>
      </w:r>
      <w:r w:rsidR="005158CD" w:rsidRPr="000C6C38">
        <w:rPr>
          <w:rStyle w:val="eop"/>
          <w:sz w:val="20"/>
          <w:szCs w:val="20"/>
        </w:rPr>
        <w:t xml:space="preserve">A previous analysis investigating the historical impact of ORI programs across </w:t>
      </w:r>
      <w:r w:rsidR="00C3054D" w:rsidRPr="000C6C38">
        <w:rPr>
          <w:rStyle w:val="eop"/>
          <w:sz w:val="20"/>
          <w:szCs w:val="20"/>
        </w:rPr>
        <w:t>40</w:t>
      </w:r>
      <w:r w:rsidR="00101557" w:rsidRPr="000C6C38">
        <w:rPr>
          <w:rStyle w:val="eop"/>
          <w:sz w:val="20"/>
          <w:szCs w:val="20"/>
        </w:rPr>
        <w:t xml:space="preserve"> cholera</w:t>
      </w:r>
      <w:r w:rsidR="00C3054D" w:rsidRPr="000C6C38">
        <w:rPr>
          <w:rStyle w:val="eop"/>
          <w:sz w:val="20"/>
          <w:szCs w:val="20"/>
        </w:rPr>
        <w:t xml:space="preserve"> </w:t>
      </w:r>
      <w:r w:rsidR="005158CD" w:rsidRPr="000C6C38">
        <w:rPr>
          <w:rStyle w:val="eop"/>
          <w:sz w:val="20"/>
          <w:szCs w:val="20"/>
        </w:rPr>
        <w:t>outbreaks occurring between 2000</w:t>
      </w:r>
      <w:r w:rsidR="00F42B1C" w:rsidRPr="000C6C38">
        <w:rPr>
          <w:rStyle w:val="eop"/>
          <w:sz w:val="20"/>
          <w:szCs w:val="20"/>
        </w:rPr>
        <w:t xml:space="preserve"> – </w:t>
      </w:r>
      <w:r w:rsidR="005158CD" w:rsidRPr="000C6C38">
        <w:rPr>
          <w:rStyle w:val="eop"/>
          <w:sz w:val="20"/>
          <w:szCs w:val="20"/>
        </w:rPr>
        <w:t xml:space="preserve">2023 found that ORI averted </w:t>
      </w:r>
      <w:r w:rsidR="00A5520D" w:rsidRPr="000C6C38">
        <w:rPr>
          <w:rStyle w:val="eop"/>
          <w:sz w:val="20"/>
          <w:szCs w:val="20"/>
        </w:rPr>
        <w:t>283K</w:t>
      </w:r>
      <w:r w:rsidR="005158CD" w:rsidRPr="000C6C38">
        <w:rPr>
          <w:rStyle w:val="eop"/>
          <w:sz w:val="20"/>
          <w:szCs w:val="20"/>
        </w:rPr>
        <w:t xml:space="preserve"> (</w:t>
      </w:r>
      <w:r w:rsidR="00A5520D" w:rsidRPr="000C6C38">
        <w:rPr>
          <w:rStyle w:val="eop"/>
          <w:sz w:val="20"/>
          <w:szCs w:val="20"/>
        </w:rPr>
        <w:t>273K</w:t>
      </w:r>
      <w:r w:rsidR="005158CD" w:rsidRPr="000C6C38">
        <w:rPr>
          <w:rStyle w:val="eop"/>
          <w:sz w:val="20"/>
          <w:szCs w:val="20"/>
        </w:rPr>
        <w:t xml:space="preserve"> – </w:t>
      </w:r>
      <w:r w:rsidR="00A5520D" w:rsidRPr="000C6C38">
        <w:rPr>
          <w:rStyle w:val="eop"/>
          <w:sz w:val="20"/>
          <w:szCs w:val="20"/>
        </w:rPr>
        <w:t>292K</w:t>
      </w:r>
      <w:r w:rsidR="005158CD" w:rsidRPr="000C6C38">
        <w:rPr>
          <w:rStyle w:val="eop"/>
          <w:sz w:val="20"/>
          <w:szCs w:val="20"/>
        </w:rPr>
        <w:t xml:space="preserve">) cases and </w:t>
      </w:r>
      <w:r w:rsidR="00562157" w:rsidRPr="000C6C38">
        <w:rPr>
          <w:rStyle w:val="eop"/>
          <w:sz w:val="20"/>
          <w:szCs w:val="20"/>
        </w:rPr>
        <w:t xml:space="preserve">5215 </w:t>
      </w:r>
      <w:r w:rsidR="005158CD" w:rsidRPr="000C6C38">
        <w:rPr>
          <w:rStyle w:val="eop"/>
          <w:sz w:val="20"/>
          <w:szCs w:val="20"/>
        </w:rPr>
        <w:t>(</w:t>
      </w:r>
      <w:r w:rsidR="00562157" w:rsidRPr="000C6C38">
        <w:rPr>
          <w:rStyle w:val="eop"/>
          <w:sz w:val="20"/>
          <w:szCs w:val="20"/>
        </w:rPr>
        <w:t xml:space="preserve">4879 </w:t>
      </w:r>
      <w:r w:rsidR="005158CD" w:rsidRPr="000C6C38">
        <w:rPr>
          <w:rStyle w:val="eop"/>
          <w:sz w:val="20"/>
          <w:szCs w:val="20"/>
        </w:rPr>
        <w:t xml:space="preserve">– </w:t>
      </w:r>
      <w:r w:rsidR="00562157" w:rsidRPr="000C6C38">
        <w:rPr>
          <w:rStyle w:val="eop"/>
          <w:sz w:val="20"/>
          <w:szCs w:val="20"/>
        </w:rPr>
        <w:t>5551</w:t>
      </w:r>
      <w:r w:rsidR="005158CD" w:rsidRPr="000C6C38">
        <w:rPr>
          <w:rStyle w:val="eop"/>
          <w:sz w:val="20"/>
          <w:szCs w:val="20"/>
        </w:rPr>
        <w:t>) deaths, representing 10</w:t>
      </w:r>
      <w:r w:rsidR="00F42B1C" w:rsidRPr="000C6C38">
        <w:rPr>
          <w:rStyle w:val="eop"/>
          <w:sz w:val="20"/>
          <w:szCs w:val="20"/>
        </w:rPr>
        <w:t xml:space="preserve"> – </w:t>
      </w:r>
      <w:r w:rsidR="00562157" w:rsidRPr="000C6C38">
        <w:rPr>
          <w:rStyle w:val="eop"/>
          <w:sz w:val="20"/>
          <w:szCs w:val="20"/>
        </w:rPr>
        <w:t>60</w:t>
      </w:r>
      <w:r w:rsidR="005158CD" w:rsidRPr="000C6C38">
        <w:rPr>
          <w:rStyle w:val="eop"/>
          <w:sz w:val="20"/>
          <w:szCs w:val="20"/>
        </w:rPr>
        <w:t xml:space="preserve">% of the case and death burden for each </w:t>
      </w:r>
      <w:r w:rsidR="00101557" w:rsidRPr="000C6C38">
        <w:rPr>
          <w:rStyle w:val="eop"/>
          <w:sz w:val="20"/>
          <w:szCs w:val="20"/>
        </w:rPr>
        <w:t xml:space="preserve">cholera </w:t>
      </w:r>
      <w:r w:rsidR="005158CD" w:rsidRPr="000C6C38">
        <w:rPr>
          <w:rStyle w:val="eop"/>
          <w:sz w:val="20"/>
          <w:szCs w:val="20"/>
        </w:rPr>
        <w:t xml:space="preserve">outbreak </w:t>
      </w:r>
      <w:r w:rsidR="005158CD" w:rsidRPr="000C6C38">
        <w:rPr>
          <w:rStyle w:val="eop"/>
          <w:sz w:val="20"/>
          <w:szCs w:val="20"/>
        </w:rPr>
        <w:fldChar w:fldCharType="begin"/>
      </w:r>
      <w:r w:rsidR="00A66D20">
        <w:rPr>
          <w:rStyle w:val="eop"/>
          <w:sz w:val="20"/>
          <w:szCs w:val="20"/>
        </w:rPr>
        <w:instrText xml:space="preserve"> ADDIN EN.CITE &lt;EndNote&gt;&lt;Cite&gt;&lt;Author&gt;Delport&lt;/Author&gt;&lt;Year&gt;2025&lt;/Year&gt;&lt;RecNum&gt;560&lt;/RecNum&gt;&lt;DisplayText&gt;[3]&lt;/DisplayText&gt;&lt;record&gt;&lt;rec-number&gt;560&lt;/rec-number&gt;&lt;foreign-keys&gt;&lt;key app="EN" db-id="2zafvz9d1ttxxce9pahvrvsh092zzprx2z52" timestamp="1752103645"&gt;560&lt;/key&gt;&lt;/foreign-keys&gt;&lt;ref-type name="Journal Article"&gt;17&lt;/ref-type&gt;&lt;contributors&gt;&lt;authors&gt;&lt;author&gt;Delport, Dominic&lt;/author&gt;&lt;author&gt;Muellenmeister, Alina M.&lt;/author&gt;&lt;author&gt;MacKechnie, Gabrielle&lt;/author&gt;&lt;author&gt;Vaccher, Stefanie&lt;/author&gt;&lt;author&gt;Mengistu, Tewodaj&lt;/author&gt;&lt;author&gt;Hogan, Dan&lt;/author&gt;&lt;author&gt;Abeysuriya, Romesh G. &lt;/author&gt;&lt;author&gt;Scott, Nick&lt;/author&gt;&lt;/authors&gt;&lt;/contributors&gt;&lt;titles&gt;&lt;title&gt;Estimating the historical impact of outbreak response immunisation programmes across 210 outbreaks in low and middle-income countries&lt;/title&gt;&lt;secondary-title&gt;BMJ Global Health&lt;/secondary-title&gt;&lt;/titles&gt;&lt;periodical&gt;&lt;full-title&gt;BMJ Global Health&lt;/full-title&gt;&lt;/periodical&gt;&lt;pages&gt;e016887&lt;/pages&gt;&lt;volume&gt;10&lt;/volume&gt;&lt;number&gt;7&lt;/number&gt;&lt;dates&gt;&lt;year&gt;2025&lt;/year&gt;&lt;/dates&gt;&lt;urls&gt;&lt;related-urls&gt;&lt;url&gt;https://ghsite-bmj.vercel.app/content/10/7/e016887&lt;/url&gt;&lt;/related-urls&gt;&lt;/urls&gt;&lt;electronic-resource-num&gt;10.1136/bmjgh-2024-016887&lt;/electronic-resource-num&gt;&lt;/record&gt;&lt;/Cite&gt;&lt;/EndNote&gt;</w:instrText>
      </w:r>
      <w:r w:rsidR="005158CD" w:rsidRPr="000C6C38">
        <w:rPr>
          <w:rStyle w:val="eop"/>
          <w:sz w:val="20"/>
          <w:szCs w:val="20"/>
        </w:rPr>
        <w:fldChar w:fldCharType="separate"/>
      </w:r>
      <w:r w:rsidR="00A66D20">
        <w:rPr>
          <w:rStyle w:val="eop"/>
          <w:noProof/>
          <w:sz w:val="20"/>
          <w:szCs w:val="20"/>
        </w:rPr>
        <w:t>[3]</w:t>
      </w:r>
      <w:r w:rsidR="005158CD" w:rsidRPr="000C6C38">
        <w:rPr>
          <w:rStyle w:val="eop"/>
          <w:sz w:val="20"/>
          <w:szCs w:val="20"/>
        </w:rPr>
        <w:fldChar w:fldCharType="end"/>
      </w:r>
      <w:r w:rsidR="005158CD" w:rsidRPr="000C6C38">
        <w:rPr>
          <w:rStyle w:val="eop"/>
          <w:sz w:val="20"/>
          <w:szCs w:val="20"/>
        </w:rPr>
        <w:t xml:space="preserve">. It found that outbreaks which received faster responses tended to avert higher proportions of the expected </w:t>
      </w:r>
      <w:r w:rsidR="00101557" w:rsidRPr="000C6C38">
        <w:rPr>
          <w:rStyle w:val="eop"/>
          <w:sz w:val="20"/>
          <w:szCs w:val="20"/>
        </w:rPr>
        <w:t xml:space="preserve">cholera </w:t>
      </w:r>
      <w:r w:rsidR="005158CD" w:rsidRPr="000C6C38">
        <w:rPr>
          <w:rStyle w:val="eop"/>
          <w:sz w:val="20"/>
          <w:szCs w:val="20"/>
        </w:rPr>
        <w:t xml:space="preserve">burden, and that there is room for improvement as the mean response time was around </w:t>
      </w:r>
      <w:r w:rsidR="004964CF" w:rsidRPr="000C6C38">
        <w:rPr>
          <w:rStyle w:val="eop"/>
          <w:sz w:val="20"/>
          <w:szCs w:val="20"/>
        </w:rPr>
        <w:t xml:space="preserve">three </w:t>
      </w:r>
      <w:r w:rsidR="005158CD" w:rsidRPr="000C6C38">
        <w:rPr>
          <w:rStyle w:val="eop"/>
          <w:sz w:val="20"/>
          <w:szCs w:val="20"/>
        </w:rPr>
        <w:t>months.</w:t>
      </w:r>
      <w:r w:rsidR="00C3054D" w:rsidRPr="000C6C38">
        <w:rPr>
          <w:rStyle w:val="eop"/>
          <w:sz w:val="20"/>
          <w:szCs w:val="20"/>
        </w:rPr>
        <w:t xml:space="preserve"> </w:t>
      </w:r>
    </w:p>
    <w:p w14:paraId="3D6AB285" w14:textId="074A933C" w:rsidR="00694B1F" w:rsidRPr="000C6C38" w:rsidRDefault="00694B1F" w:rsidP="00694B1F">
      <w:pPr>
        <w:pStyle w:val="Heading2"/>
        <w:rPr>
          <w:rFonts w:cs="Times New Roman"/>
          <w:szCs w:val="20"/>
        </w:rPr>
      </w:pPr>
      <w:bookmarkStart w:id="33" w:name="_Toc203466278"/>
      <w:bookmarkStart w:id="34" w:name="_Toc165380731"/>
      <w:r w:rsidRPr="000C6C38">
        <w:rPr>
          <w:rFonts w:cs="Times New Roman"/>
          <w:szCs w:val="20"/>
        </w:rPr>
        <w:lastRenderedPageBreak/>
        <w:t>Model overview</w:t>
      </w:r>
      <w:bookmarkEnd w:id="33"/>
    </w:p>
    <w:bookmarkEnd w:id="34"/>
    <w:p w14:paraId="615F97FB" w14:textId="1A526E8B" w:rsidR="00694B1F" w:rsidRPr="00ED45F7" w:rsidRDefault="00694B1F" w:rsidP="00694B1F">
      <w:pPr>
        <w:jc w:val="both"/>
        <w:rPr>
          <w:rFonts w:ascii="Times New Roman" w:hAnsi="Times New Roman" w:cs="Times New Roman"/>
          <w:sz w:val="20"/>
          <w:szCs w:val="20"/>
        </w:rPr>
      </w:pPr>
      <w:r w:rsidRPr="00ED45F7">
        <w:rPr>
          <w:rFonts w:ascii="Times New Roman" w:hAnsi="Times New Roman" w:cs="Times New Roman"/>
          <w:sz w:val="20"/>
          <w:szCs w:val="20"/>
        </w:rPr>
        <w:t xml:space="preserve">The </w:t>
      </w:r>
      <w:r w:rsidRPr="000C6C38">
        <w:rPr>
          <w:rFonts w:ascii="Times New Roman" w:hAnsi="Times New Roman" w:cs="Times New Roman"/>
          <w:i/>
          <w:iCs/>
          <w:sz w:val="20"/>
          <w:szCs w:val="20"/>
        </w:rPr>
        <w:t>Starsim</w:t>
      </w:r>
      <w:r w:rsidRPr="000C6C38" w:rsidDel="00BB22DE">
        <w:rPr>
          <w:rFonts w:ascii="Times New Roman" w:hAnsi="Times New Roman" w:cs="Times New Roman"/>
          <w:sz w:val="20"/>
          <w:szCs w:val="20"/>
        </w:rPr>
        <w:t xml:space="preserve"> </w:t>
      </w:r>
      <w:r w:rsidRPr="00ED45F7">
        <w:rPr>
          <w:rFonts w:ascii="Times New Roman" w:hAnsi="Times New Roman" w:cs="Times New Roman"/>
          <w:sz w:val="20"/>
          <w:szCs w:val="20"/>
        </w:rPr>
        <w:t>framework was used to create an agent-based model of cholera among humans</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&lt;EndNote&gt;&lt;Cite&gt;&lt;RecNum&gt;119&lt;/RecNum&gt;&lt;DisplayText&gt;[39]&lt;/DisplayText&gt;&lt;record&gt;&lt;rec-number&gt;119&lt;/rec-number&gt;&lt;foreign-keys&gt;&lt;key app="EN" db-id="2zafvz9d1ttxxce9pahvrvsh092zzprx2z52" timestamp="1713939889"&gt;119&lt;/key&gt;&lt;/foreign-keys&gt;&lt;ref-type name="Online Database"&gt;45&lt;/ref-type&gt;&lt;contributors&gt;&lt;/contributors&gt;&lt;titles&gt;&lt;title&gt;Starsim github repository&lt;/title&gt;&lt;/titles&gt;&lt;dates&gt;&lt;/dates&gt;&lt;urls&gt;&lt;related-urls&gt;&lt;url&gt;https://github.com/starsimhub/starsim&lt;/url&gt;&lt;/related-urls&gt;&lt;/urls&gt;&lt;/record&gt;&lt;/Cite&gt;&lt;/EndNote&gt;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[39]</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with states for susceptible, exposed, infected (symptomatically and asymptomatically), and recovered agents (</w:t>
      </w: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_Ref163135553 \h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0C789D" w:rsidRPr="00ED45F7">
        <w:rPr>
          <w:rFonts w:ascii="Times New Roman" w:hAnsi="Times New Roman" w:cs="Times New Roman"/>
          <w:sz w:val="20"/>
          <w:szCs w:val="20"/>
        </w:rPr>
        <w:t>Figure S7</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The model also has a dynamic parameter for risk of environmental transmission to humans, which is calculated at each time step based on the relative concentration of the bacteria </w:t>
      </w:r>
      <w:r w:rsidRPr="00ED45F7">
        <w:rPr>
          <w:rFonts w:ascii="Times New Roman" w:hAnsi="Times New Roman" w:cs="Times New Roman"/>
          <w:i/>
          <w:iCs/>
          <w:sz w:val="20"/>
          <w:szCs w:val="20"/>
        </w:rPr>
        <w:t>Vibrio cholerae</w:t>
      </w:r>
      <w:r w:rsidRPr="00ED45F7">
        <w:rPr>
          <w:rFonts w:ascii="Times New Roman" w:hAnsi="Times New Roman" w:cs="Times New Roman"/>
          <w:sz w:val="20"/>
          <w:szCs w:val="20"/>
        </w:rPr>
        <w:t xml:space="preserve"> in communal water sources (</w:t>
      </w:r>
      <w:proofErr w:type="gramStart"/>
      <w:r w:rsidRPr="00ED45F7">
        <w:rPr>
          <w:rFonts w:ascii="Times New Roman" w:hAnsi="Times New Roman" w:cs="Times New Roman"/>
          <w:sz w:val="20"/>
          <w:szCs w:val="20"/>
        </w:rPr>
        <w:t>assuming that</w:t>
      </w:r>
      <w:proofErr w:type="gramEnd"/>
      <w:r w:rsidRPr="00ED45F7">
        <w:rPr>
          <w:rFonts w:ascii="Times New Roman" w:hAnsi="Times New Roman" w:cs="Times New Roman"/>
          <w:sz w:val="20"/>
          <w:szCs w:val="20"/>
        </w:rPr>
        <w:t xml:space="preserve"> infectious humans shed the bacteria and increase the concentration). </w:t>
      </w:r>
    </w:p>
    <w:p w14:paraId="2B567158" w14:textId="01284968" w:rsidR="00694B1F" w:rsidRPr="000C6C38" w:rsidRDefault="00694B1F" w:rsidP="00694B1F">
      <w:pPr>
        <w:jc w:val="both"/>
        <w:rPr>
          <w:rFonts w:ascii="Times New Roman" w:hAnsi="Times New Roman" w:cs="Times New Roman"/>
          <w:sz w:val="20"/>
          <w:szCs w:val="20"/>
        </w:rPr>
      </w:pPr>
      <w:r w:rsidRPr="00ED45F7">
        <w:rPr>
          <w:rFonts w:ascii="Times New Roman" w:hAnsi="Times New Roman" w:cs="Times New Roman"/>
          <w:sz w:val="20"/>
          <w:szCs w:val="20"/>
        </w:rPr>
        <w:t>Agents in the model represent humans, who begin as susceptible, and each day have a probability of becoming infected that depends on their immunity status and is proportional to the prevalence of infection among the population and the concentration of cholera bacteria in the environment. Following infection, humans enter a latent infection ‘exposed’ state, before becoming infectious to others; this infectious state can be either symptomatic or asymptomatic. Humans in either infectious state can recover and develop immunity to further infection during the modelled outbreak, and humans with symptomatic infection can die based on a disease-specific mortality rate. People can also be vaccinated, which will provide a level of immunity against future infection.</w:t>
      </w:r>
      <w:r w:rsidR="008D4715">
        <w:rPr>
          <w:rFonts w:ascii="Times New Roman" w:hAnsi="Times New Roman" w:cs="Times New Roman"/>
          <w:sz w:val="20"/>
          <w:szCs w:val="20"/>
        </w:rPr>
        <w:t xml:space="preserve"> </w:t>
      </w:r>
      <w:r w:rsidR="00875895">
        <w:rPr>
          <w:rFonts w:ascii="Times New Roman" w:hAnsi="Times New Roman" w:cs="Times New Roman"/>
          <w:sz w:val="20"/>
          <w:szCs w:val="20"/>
        </w:rPr>
        <w:t xml:space="preserve">It is important to note that as the model does not include routine vaccination, and assumes no pre-existing immunity from </w:t>
      </w:r>
      <w:r w:rsidR="002157DA">
        <w:rPr>
          <w:rFonts w:ascii="Times New Roman" w:hAnsi="Times New Roman" w:cs="Times New Roman"/>
          <w:sz w:val="20"/>
          <w:szCs w:val="20"/>
        </w:rPr>
        <w:t xml:space="preserve">prior infection. </w:t>
      </w:r>
      <w:r w:rsidR="006D3068">
        <w:rPr>
          <w:rFonts w:ascii="Times New Roman" w:hAnsi="Times New Roman" w:cs="Times New Roman"/>
          <w:sz w:val="20"/>
          <w:szCs w:val="20"/>
        </w:rPr>
        <w:t>As such, the model population is cholera-naïve</w:t>
      </w:r>
      <w:r w:rsidR="001A47B0">
        <w:rPr>
          <w:rFonts w:ascii="Times New Roman" w:hAnsi="Times New Roman" w:cs="Times New Roman"/>
          <w:sz w:val="20"/>
          <w:szCs w:val="20"/>
        </w:rPr>
        <w:t xml:space="preserve"> and most representative of </w:t>
      </w:r>
      <w:r w:rsidR="00B20539">
        <w:rPr>
          <w:rFonts w:ascii="Times New Roman" w:hAnsi="Times New Roman" w:cs="Times New Roman"/>
          <w:sz w:val="20"/>
          <w:szCs w:val="20"/>
        </w:rPr>
        <w:t>contexts in which cholera has never been present or has been previously eliminated.</w:t>
      </w:r>
    </w:p>
    <w:p w14:paraId="2E470BCB" w14:textId="4B6A3FFF" w:rsidR="00694B1F" w:rsidRPr="00ED45F7" w:rsidRDefault="00694B1F" w:rsidP="00694B1F">
      <w:pPr>
        <w:jc w:val="both"/>
        <w:rPr>
          <w:rFonts w:ascii="Times New Roman" w:hAnsi="Times New Roman" w:cs="Times New Roman"/>
          <w:sz w:val="20"/>
          <w:szCs w:val="20"/>
        </w:rPr>
      </w:pPr>
      <w:r w:rsidRPr="00ED45F7">
        <w:rPr>
          <w:rFonts w:ascii="Times New Roman" w:hAnsi="Times New Roman" w:cs="Times New Roman"/>
          <w:sz w:val="20"/>
          <w:szCs w:val="20"/>
        </w:rPr>
        <w:t xml:space="preserve">Transmission in the model can occur through two dynamic mechanisms. First, infected humans will shed bacteria during their infectious period, leading to contamination of food and water, increasing the prevalence of </w:t>
      </w:r>
      <w:r w:rsidRPr="00ED45F7">
        <w:rPr>
          <w:rFonts w:ascii="Times New Roman" w:hAnsi="Times New Roman" w:cs="Times New Roman"/>
          <w:i/>
          <w:iCs/>
          <w:sz w:val="20"/>
          <w:szCs w:val="20"/>
        </w:rPr>
        <w:t xml:space="preserve">Vibrio cholerae </w:t>
      </w:r>
      <w:r w:rsidRPr="00ED45F7">
        <w:rPr>
          <w:rFonts w:ascii="Times New Roman" w:hAnsi="Times New Roman" w:cs="Times New Roman"/>
          <w:sz w:val="20"/>
          <w:szCs w:val="20"/>
        </w:rPr>
        <w:t>in the environment and the risk of environmental transmission to all susceptible humans in the model. Second, people in the model are assigned a network of contacts (household and community; details in model population section), and there is a risk of human-human transmission between infected and susceptible contacts, which captures the increased infectiousness of freshly shed bacteria</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&lt;EndNote&gt;&lt;Cite&gt;&lt;Author&gt;Hartley&lt;/Author&gt;&lt;Year&gt;2006&lt;/Year&gt;&lt;RecNum&gt;3&lt;/RecNum&gt;&lt;DisplayText&gt;[34]&lt;/DisplayText&gt;&lt;record&gt;&lt;rec-number&gt;3&lt;/rec-number&gt;&lt;foreign-keys&gt;&lt;key app="EN" db-id="2zafvz9d1ttxxce9pahvrvsh092zzprx2z52" timestamp="1712729923"&gt;3&lt;/key&gt;&lt;/foreign-keys&gt;&lt;ref-type name="Journal Article"&gt;17&lt;/ref-type&gt;&lt;contributors&gt;&lt;authors&gt;&lt;author&gt;Hartley, D. M.&lt;/author&gt;&lt;author&gt;Morris, J. G., Jr.&lt;/author&gt;&lt;author&gt;Smith, D. L.&lt;/author&gt;&lt;/authors&gt;&lt;/contributors&gt;&lt;auth-address&gt;Department of Epidemiology and Preventive Medicine, University of Maryland School of Medicine, Baltimore, Maryland, USA. dhartley@epi.umaryland.edu&lt;/auth-address&gt;&lt;titles&gt;&lt;title&gt;Hyperinfectivity: a critical element in the ability of V. cholerae to cause epidemics?&lt;/title&gt;&lt;secondary-title&gt;PLoS Med&lt;/secondary-title&gt;&lt;/titles&gt;&lt;periodical&gt;&lt;full-title&gt;PLoS Med&lt;/full-title&gt;&lt;/periodical&gt;&lt;pages&gt;e7&lt;/pages&gt;&lt;volume&gt;3&lt;/volume&gt;&lt;number&gt;1&lt;/number&gt;&lt;edition&gt;2005/12/02&lt;/edition&gt;&lt;keywords&gt;&lt;keyword&gt;Cholera/*epidemiology/microbiology/transmission&lt;/keyword&gt;&lt;keyword&gt;Communicable Disease Control&lt;/keyword&gt;&lt;keyword&gt;Disease Outbreaks/prevention &amp;amp; control&lt;/keyword&gt;&lt;keyword&gt;Humans&lt;/keyword&gt;&lt;keyword&gt;Models, Biological&lt;/keyword&gt;&lt;keyword&gt;Vibrio cholerae O1/classification/isolation &amp;amp; purification/*pathogenicity&lt;/keyword&gt;&lt;keyword&gt;Virulence&lt;/keyword&gt;&lt;/keywords&gt;&lt;dates&gt;&lt;year&gt;2006&lt;/year&gt;&lt;pub-dates&gt;&lt;date&gt;Jan&lt;/date&gt;&lt;/pub-dates&gt;&lt;/dates&gt;&lt;isbn&gt;1549-1676 (Electronic)&amp;#xD;1549-1277 (Print)&amp;#xD;1549-1277 (Linking)&lt;/isbn&gt;&lt;accession-num&gt;16318414&lt;/accession-num&gt;&lt;urls&gt;&lt;related-urls&gt;&lt;url&gt;https://www.ncbi.nlm.nih.gov/pubmed/16318414&lt;/url&gt;&lt;/related-urls&gt;&lt;/urls&gt;&lt;custom2&gt;PMC1298942&lt;/custom2&gt;&lt;electronic-resource-num&gt;10.1371/journal.pmed.0030007&lt;/electronic-resource-num&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[34]</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The prevalence of bacteria in the environment varies over time, increasing as infected humans shed fresh bacteria and decreasing as bacteria in the environment die. This prevalence is used to estimate a dynamic concentration of </w:t>
      </w:r>
      <w:r w:rsidRPr="00ED45F7">
        <w:rPr>
          <w:rFonts w:ascii="Times New Roman" w:hAnsi="Times New Roman" w:cs="Times New Roman"/>
          <w:i/>
          <w:iCs/>
          <w:sz w:val="20"/>
          <w:szCs w:val="20"/>
        </w:rPr>
        <w:t xml:space="preserve">Vibrio cholerae </w:t>
      </w:r>
      <w:r w:rsidRPr="00ED45F7">
        <w:rPr>
          <w:rFonts w:ascii="Times New Roman" w:hAnsi="Times New Roman" w:cs="Times New Roman"/>
          <w:sz w:val="20"/>
          <w:szCs w:val="20"/>
        </w:rPr>
        <w:t xml:space="preserve">in the environment via a dose-response relationship </w:t>
      </w:r>
      <w:r w:rsidR="00E95856" w:rsidRPr="00ED45F7">
        <w:rPr>
          <w:rFonts w:ascii="Times New Roman" w:hAnsi="Times New Roman" w:cs="Times New Roman"/>
          <w:sz w:val="20"/>
          <w:szCs w:val="20"/>
        </w:rPr>
        <w:t>(</w:t>
      </w:r>
      <w:r w:rsidRPr="00ED45F7">
        <w:rPr>
          <w:rFonts w:ascii="Times New Roman" w:hAnsi="Times New Roman" w:cs="Times New Roman"/>
          <w:sz w:val="20"/>
          <w:szCs w:val="20"/>
        </w:rPr>
        <w:t xml:space="preserve">parameterised as in </w:t>
      </w:r>
      <w:proofErr w:type="spellStart"/>
      <w:r w:rsidRPr="00ED45F7">
        <w:rPr>
          <w:rFonts w:ascii="Times New Roman" w:hAnsi="Times New Roman" w:cs="Times New Roman"/>
          <w:sz w:val="20"/>
          <w:szCs w:val="20"/>
        </w:rPr>
        <w:t>Mukandevire</w:t>
      </w:r>
      <w:proofErr w:type="spellEnd"/>
      <w:r w:rsidRPr="00ED45F7">
        <w:rPr>
          <w:rFonts w:ascii="Times New Roman" w:hAnsi="Times New Roman" w:cs="Times New Roman"/>
          <w:sz w:val="20"/>
          <w:szCs w:val="20"/>
        </w:rPr>
        <w:t xml:space="preserve"> et al.</w:t>
      </w:r>
      <w:r w:rsidR="000C64CA" w:rsidRPr="00ED45F7">
        <w:rPr>
          <w:rFonts w:ascii="Times New Roman" w:hAnsi="Times New Roman" w:cs="Times New Roman"/>
          <w:sz w:val="20"/>
          <w:szCs w:val="20"/>
        </w:rPr>
        <w:t xml:space="preserve"> </w:t>
      </w:r>
      <w:r w:rsidR="00E95856" w:rsidRPr="00ED45F7">
        <w:rPr>
          <w:rFonts w:ascii="Times New Roman" w:hAnsi="Times New Roman" w:cs="Times New Roman"/>
          <w:sz w:val="20"/>
          <w:szCs w:val="20"/>
        </w:rPr>
        <w:t>[</w:t>
      </w:r>
      <w:r w:rsidR="004D0C92" w:rsidRPr="00ED45F7">
        <w:rPr>
          <w:rFonts w:ascii="Times New Roman" w:hAnsi="Times New Roman" w:cs="Times New Roman"/>
          <w:sz w:val="20"/>
          <w:szCs w:val="20"/>
        </w:rPr>
        <w:t>2011</w:t>
      </w:r>
      <w:r w:rsidR="00E95856" w:rsidRPr="00ED45F7">
        <w:rPr>
          <w:rFonts w:ascii="Times New Roman" w:hAnsi="Times New Roman" w:cs="Times New Roman"/>
          <w:sz w:val="20"/>
          <w:szCs w:val="20"/>
        </w:rPr>
        <w:t>]</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&lt;EndNote&gt;&lt;Cite&gt;&lt;Author&gt;Mukandavire&lt;/Author&gt;&lt;Year&gt;2011&lt;/Year&gt;&lt;RecNum&gt;9&lt;/RecNum&gt;&lt;DisplayText&gt;[40]&lt;/DisplayText&gt;&lt;record&gt;&lt;rec-number&gt;9&lt;/rec-number&gt;&lt;foreign-keys&gt;&lt;key app="EN" db-id="2zafvz9d1ttxxce9pahvrvsh092zzprx2z52" timestamp="1712735036"&gt;9&lt;/key&gt;&lt;/foreign-keys&gt;&lt;ref-type name="Journal Article"&gt;17&lt;/ref-type&gt;&lt;contributors&gt;&lt;authors&gt;&lt;author&gt;Mukandavire, Z.&lt;/author&gt;&lt;author&gt;Liao, S.&lt;/author&gt;&lt;author&gt;Wang, J.&lt;/author&gt;&lt;author&gt;Gaff, H.&lt;/author&gt;&lt;author&gt;Smith, D. L.&lt;/author&gt;&lt;author&gt;Morris, J. G., Jr.&lt;/author&gt;&lt;/authors&gt;&lt;/contributors&gt;&lt;auth-address&gt;Emerging Pathogens Institute, University of Florida, Gainesville, FL 32610, USA.&lt;/auth-address&gt;&lt;titles&gt;&lt;title&gt;Estimating the reproductive numbers for the 2008-2009 cholera outbreaks in Zimbabwe&lt;/title&gt;&lt;secondary-title&gt;Proc Natl Acad Sci U S A&lt;/secondary-title&gt;&lt;/titles&gt;&lt;periodical&gt;&lt;full-title&gt;Proc Natl Acad Sci U S A&lt;/full-title&gt;&lt;/periodical&gt;&lt;pages&gt;8767-72&lt;/pages&gt;&lt;volume&gt;108&lt;/volume&gt;&lt;number&gt;21&lt;/number&gt;&lt;edition&gt;2011/04/27&lt;/edition&gt;&lt;keywords&gt;&lt;keyword&gt;Basic Reproduction Number/*statistics &amp;amp; numerical data&lt;/keyword&gt;&lt;keyword&gt;Cholera/*epidemiology/prevention &amp;amp; control/transmission&lt;/keyword&gt;&lt;keyword&gt;Disease Outbreaks/prevention &amp;amp; control/*statistics &amp;amp; numerical data&lt;/keyword&gt;&lt;keyword&gt;Humans&lt;/keyword&gt;&lt;keyword&gt;Models, Theoretical&lt;/keyword&gt;&lt;keyword&gt;Vaccination&lt;/keyword&gt;&lt;keyword&gt;Zimbabwe/epidemiology&lt;/keyword&gt;&lt;/keywords&gt;&lt;dates&gt;&lt;year&gt;2011&lt;/year&gt;&lt;pub-dates&gt;&lt;date&gt;May 24&lt;/date&gt;&lt;/pub-dates&gt;&lt;/dates&gt;&lt;isbn&gt;1091-6490 (Electronic)&amp;#xD;0027-8424 (Print)&amp;#xD;0027-8424 (Linking)&lt;/isbn&gt;&lt;accession-num&gt;21518855&lt;/accession-num&gt;&lt;urls&gt;&lt;related-urls&gt;&lt;url&gt;https://www.ncbi.nlm.nih.gov/pubmed/21518855&lt;/url&gt;&lt;/related-urls&gt;&lt;/urls&gt;&lt;custom2&gt;PMC3102413&lt;/custom2&gt;&lt;electronic-resource-num&gt;10.1073/pnas.1019712108&lt;/electronic-resource-num&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[40]</w:t>
      </w:r>
      <w:r w:rsidRPr="00ED45F7">
        <w:rPr>
          <w:rFonts w:ascii="Times New Roman" w:hAnsi="Times New Roman" w:cs="Times New Roman"/>
          <w:sz w:val="20"/>
          <w:szCs w:val="20"/>
        </w:rPr>
        <w:fldChar w:fldCharType="end"/>
      </w:r>
      <w:r w:rsidR="00E95856" w:rsidRPr="00ED45F7">
        <w:rPr>
          <w:rFonts w:ascii="Times New Roman" w:hAnsi="Times New Roman" w:cs="Times New Roman"/>
          <w:sz w:val="20"/>
          <w:szCs w:val="20"/>
        </w:rPr>
        <w:t>)</w:t>
      </w:r>
      <w:r w:rsidRPr="00ED45F7">
        <w:rPr>
          <w:rFonts w:ascii="Times New Roman" w:hAnsi="Times New Roman" w:cs="Times New Roman"/>
          <w:sz w:val="20"/>
          <w:szCs w:val="20"/>
        </w:rPr>
        <w:t>.</w:t>
      </w:r>
    </w:p>
    <w:p w14:paraId="769C47E1" w14:textId="433676F4" w:rsidR="00694B1F" w:rsidRPr="00ED45F7" w:rsidRDefault="00694B1F" w:rsidP="00694B1F">
      <w:pPr>
        <w:jc w:val="both"/>
        <w:rPr>
          <w:rFonts w:ascii="Times New Roman" w:hAnsi="Times New Roman" w:cs="Times New Roman"/>
          <w:sz w:val="20"/>
          <w:szCs w:val="20"/>
        </w:rPr>
      </w:pPr>
      <w:r w:rsidRPr="00ED45F7">
        <w:rPr>
          <w:rFonts w:ascii="Times New Roman" w:hAnsi="Times New Roman" w:cs="Times New Roman"/>
          <w:sz w:val="20"/>
          <w:szCs w:val="20"/>
        </w:rPr>
        <w:t>The model assumes a</w:t>
      </w:r>
      <w:r w:rsidR="00C71492" w:rsidRPr="00ED45F7">
        <w:rPr>
          <w:rFonts w:ascii="Times New Roman" w:hAnsi="Times New Roman" w:cs="Times New Roman"/>
          <w:sz w:val="20"/>
          <w:szCs w:val="20"/>
        </w:rPr>
        <w:t>n</w:t>
      </w:r>
      <w:r w:rsidRPr="00ED45F7">
        <w:rPr>
          <w:rFonts w:ascii="Times New Roman" w:hAnsi="Times New Roman" w:cs="Times New Roman"/>
          <w:sz w:val="20"/>
          <w:szCs w:val="20"/>
        </w:rPr>
        <w:t xml:space="preserve"> </w:t>
      </w:r>
      <w:r w:rsidR="00C71492" w:rsidRPr="00ED45F7">
        <w:rPr>
          <w:rFonts w:ascii="Times New Roman" w:hAnsi="Times New Roman" w:cs="Times New Roman"/>
          <w:sz w:val="20"/>
          <w:szCs w:val="20"/>
        </w:rPr>
        <w:t xml:space="preserve">underlying </w:t>
      </w:r>
      <w:r w:rsidRPr="00ED45F7">
        <w:rPr>
          <w:rFonts w:ascii="Times New Roman" w:hAnsi="Times New Roman" w:cs="Times New Roman"/>
          <w:sz w:val="20"/>
          <w:szCs w:val="20"/>
        </w:rPr>
        <w:t xml:space="preserve">level of </w:t>
      </w:r>
      <w:bookmarkStart w:id="35" w:name="_Hlk181612797"/>
      <w:r w:rsidR="00C3054D" w:rsidRPr="000C6C38">
        <w:rPr>
          <w:rStyle w:val="eop"/>
          <w:rFonts w:ascii="Times New Roman" w:hAnsi="Times New Roman" w:cs="Times New Roman"/>
          <w:sz w:val="20"/>
          <w:szCs w:val="20"/>
        </w:rPr>
        <w:t xml:space="preserve">Water, Sanitation, and Hygiene </w:t>
      </w:r>
      <w:bookmarkEnd w:id="35"/>
      <w:r w:rsidR="00C3054D" w:rsidRPr="000C6C38">
        <w:rPr>
          <w:rStyle w:val="eop"/>
          <w:rFonts w:ascii="Times New Roman" w:hAnsi="Times New Roman" w:cs="Times New Roman"/>
          <w:sz w:val="20"/>
          <w:szCs w:val="20"/>
        </w:rPr>
        <w:t xml:space="preserve">(WASH) </w:t>
      </w:r>
      <w:r w:rsidRPr="00ED45F7">
        <w:rPr>
          <w:rFonts w:ascii="Times New Roman" w:hAnsi="Times New Roman" w:cs="Times New Roman"/>
          <w:sz w:val="20"/>
          <w:szCs w:val="20"/>
        </w:rPr>
        <w:t>interventions are present, which reduce the transmission risk from both human-human and environment-human transmission by improving hygiene and access to clean water, respectively. After an outbreak is detected and declared, the effectiveness of these WASH interventions is assumed to increase as people act to avoid infection.</w:t>
      </w:r>
    </w:p>
    <w:p w14:paraId="647E7A79" w14:textId="5DDF928E" w:rsidR="00694B1F" w:rsidRPr="00ED45F7" w:rsidRDefault="00694B1F" w:rsidP="00694B1F">
      <w:pPr>
        <w:jc w:val="both"/>
        <w:rPr>
          <w:rFonts w:ascii="Times New Roman" w:hAnsi="Times New Roman" w:cs="Times New Roman"/>
          <w:sz w:val="20"/>
          <w:szCs w:val="20"/>
        </w:rPr>
      </w:pPr>
      <w:r w:rsidRPr="00ED45F7">
        <w:rPr>
          <w:rFonts w:ascii="Times New Roman" w:hAnsi="Times New Roman" w:cs="Times New Roman"/>
          <w:sz w:val="20"/>
          <w:szCs w:val="20"/>
        </w:rPr>
        <w:t xml:space="preserve">The duration of vaccine immunity was set to well beyond the scope of the model period as it is assumed that no waning of immunity effects would be relevant over the outbreak period. </w:t>
      </w:r>
    </w:p>
    <w:p w14:paraId="632D57FC" w14:textId="77777777" w:rsidR="00694B1F" w:rsidRPr="00ED45F7" w:rsidRDefault="00694B1F" w:rsidP="00694B1F">
      <w:pPr>
        <w:jc w:val="both"/>
        <w:rPr>
          <w:rFonts w:ascii="Times New Roman" w:hAnsi="Times New Roman" w:cs="Times New Roman"/>
          <w:sz w:val="20"/>
          <w:szCs w:val="20"/>
        </w:rPr>
      </w:pPr>
    </w:p>
    <w:p w14:paraId="5D954B31" w14:textId="77777777" w:rsidR="00694B1F" w:rsidRPr="000C6C38" w:rsidRDefault="00694B1F" w:rsidP="00694B1F">
      <w:pPr>
        <w:rPr>
          <w:rFonts w:ascii="Times New Roman" w:hAnsi="Times New Roman" w:cs="Times New Roman"/>
          <w:sz w:val="20"/>
          <w:szCs w:val="20"/>
        </w:rPr>
      </w:pPr>
      <w:r w:rsidRPr="000C6C38">
        <w:rPr>
          <w:rFonts w:ascii="Times New Roman" w:hAnsi="Times New Roman" w:cs="Times New Roman"/>
          <w:noProof/>
          <w:sz w:val="20"/>
          <w:szCs w:val="20"/>
        </w:rPr>
        <w:drawing>
          <wp:inline distT="0" distB="0" distL="0" distR="0" wp14:anchorId="6C20752B" wp14:editId="311C67F8">
            <wp:extent cx="5731510" cy="2942810"/>
            <wp:effectExtent l="0" t="0" r="2540" b="0"/>
            <wp:docPr id="20608662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66203" name="Picture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2942810"/>
                    </a:xfrm>
                    <a:prstGeom prst="rect">
                      <a:avLst/>
                    </a:prstGeom>
                  </pic:spPr>
                </pic:pic>
              </a:graphicData>
            </a:graphic>
          </wp:inline>
        </w:drawing>
      </w:r>
    </w:p>
    <w:p w14:paraId="1A85BC2A" w14:textId="31833445" w:rsidR="00694B1F" w:rsidRPr="00ED45F7" w:rsidRDefault="00694B1F" w:rsidP="002E6199">
      <w:pPr>
        <w:pStyle w:val="Caption"/>
        <w:jc w:val="both"/>
        <w:rPr>
          <w:rFonts w:ascii="Times New Roman" w:hAnsi="Times New Roman" w:cs="Times New Roman"/>
          <w:sz w:val="20"/>
          <w:szCs w:val="20"/>
        </w:rPr>
      </w:pPr>
      <w:bookmarkStart w:id="36" w:name="_Ref163135553"/>
      <w:r w:rsidRPr="00ED45F7">
        <w:rPr>
          <w:rFonts w:ascii="Times New Roman" w:hAnsi="Times New Roman" w:cs="Times New Roman"/>
          <w:b/>
          <w:i w:val="0"/>
          <w:color w:val="auto"/>
          <w:sz w:val="20"/>
          <w:szCs w:val="20"/>
        </w:rPr>
        <w:lastRenderedPageBreak/>
        <w:t xml:space="preserve">Figure </w:t>
      </w:r>
      <w:r w:rsidR="00EA1EC4" w:rsidRPr="00ED45F7">
        <w:rPr>
          <w:rFonts w:ascii="Times New Roman" w:hAnsi="Times New Roman" w:cs="Times New Roman"/>
          <w:b/>
          <w:i w:val="0"/>
          <w:color w:val="auto"/>
          <w:sz w:val="20"/>
          <w:szCs w:val="20"/>
        </w:rPr>
        <w:t>S</w:t>
      </w:r>
      <w:r w:rsidRPr="00ED45F7">
        <w:rPr>
          <w:rFonts w:ascii="Times New Roman" w:hAnsi="Times New Roman" w:cs="Times New Roman"/>
          <w:b/>
          <w:i w:val="0"/>
          <w:color w:val="auto"/>
          <w:sz w:val="20"/>
          <w:szCs w:val="20"/>
        </w:rPr>
        <w:fldChar w:fldCharType="begin"/>
      </w:r>
      <w:r w:rsidRPr="00ED45F7">
        <w:rPr>
          <w:rFonts w:ascii="Times New Roman" w:hAnsi="Times New Roman" w:cs="Times New Roman"/>
          <w:b/>
          <w:i w:val="0"/>
          <w:color w:val="auto"/>
          <w:sz w:val="20"/>
          <w:szCs w:val="20"/>
        </w:rPr>
        <w:instrText xml:space="preserve"> SEQ Figure \* ARABIC </w:instrText>
      </w:r>
      <w:r w:rsidRPr="00ED45F7">
        <w:rPr>
          <w:rFonts w:ascii="Times New Roman" w:hAnsi="Times New Roman" w:cs="Times New Roman"/>
          <w:b/>
          <w:i w:val="0"/>
          <w:color w:val="auto"/>
          <w:sz w:val="20"/>
          <w:szCs w:val="20"/>
        </w:rPr>
        <w:fldChar w:fldCharType="separate"/>
      </w:r>
      <w:r w:rsidR="000C789D" w:rsidRPr="000C6C38">
        <w:rPr>
          <w:rFonts w:ascii="Times New Roman" w:hAnsi="Times New Roman" w:cs="Times New Roman"/>
          <w:b/>
          <w:i w:val="0"/>
          <w:color w:val="auto"/>
          <w:sz w:val="20"/>
          <w:szCs w:val="20"/>
        </w:rPr>
        <w:t>7</w:t>
      </w:r>
      <w:r w:rsidRPr="00ED45F7">
        <w:rPr>
          <w:rFonts w:ascii="Times New Roman" w:hAnsi="Times New Roman" w:cs="Times New Roman"/>
          <w:b/>
          <w:i w:val="0"/>
          <w:color w:val="auto"/>
          <w:sz w:val="20"/>
          <w:szCs w:val="20"/>
        </w:rPr>
        <w:fldChar w:fldCharType="end"/>
      </w:r>
      <w:bookmarkEnd w:id="36"/>
      <w:r w:rsidRPr="000C6C38">
        <w:rPr>
          <w:rFonts w:ascii="Times New Roman" w:hAnsi="Times New Roman" w:cs="Times New Roman"/>
          <w:bCs/>
          <w:i w:val="0"/>
          <w:color w:val="auto"/>
          <w:sz w:val="20"/>
          <w:szCs w:val="20"/>
        </w:rPr>
        <w:t>: Cholera model schematic.</w:t>
      </w:r>
      <w:r w:rsidRPr="00ED45F7">
        <w:rPr>
          <w:rFonts w:ascii="Times New Roman" w:hAnsi="Times New Roman" w:cs="Times New Roman"/>
          <w:bCs/>
          <w:i w:val="0"/>
          <w:color w:val="auto"/>
          <w:sz w:val="20"/>
          <w:szCs w:val="20"/>
        </w:rPr>
        <w:t xml:space="preserve"> The </w:t>
      </w:r>
      <w:r w:rsidRPr="00ED45F7">
        <w:rPr>
          <w:rFonts w:ascii="Times New Roman" w:hAnsi="Times New Roman" w:cs="Times New Roman"/>
          <w:bCs/>
          <w:color w:val="auto"/>
          <w:sz w:val="20"/>
          <w:szCs w:val="20"/>
        </w:rPr>
        <w:t>Starsim</w:t>
      </w:r>
      <w:r w:rsidRPr="00ED45F7" w:rsidDel="00BB22DE">
        <w:rPr>
          <w:rFonts w:ascii="Times New Roman" w:hAnsi="Times New Roman" w:cs="Times New Roman"/>
          <w:bCs/>
          <w:i w:val="0"/>
          <w:color w:val="auto"/>
          <w:sz w:val="20"/>
          <w:szCs w:val="20"/>
        </w:rPr>
        <w:t xml:space="preserve"> </w:t>
      </w:r>
      <w:r w:rsidRPr="00ED45F7">
        <w:rPr>
          <w:rFonts w:ascii="Times New Roman" w:hAnsi="Times New Roman" w:cs="Times New Roman"/>
          <w:bCs/>
          <w:i w:val="0"/>
          <w:color w:val="auto"/>
          <w:sz w:val="20"/>
          <w:szCs w:val="20"/>
        </w:rPr>
        <w:t>framework was used to develop an agent-based model of cholera among humans (S-E-I-R), which was paired with a dynamic prevalence of</w:t>
      </w:r>
      <w:r w:rsidRPr="00ED45F7">
        <w:rPr>
          <w:rFonts w:ascii="Times New Roman" w:hAnsi="Times New Roman" w:cs="Times New Roman"/>
          <w:bCs/>
          <w:sz w:val="20"/>
          <w:szCs w:val="20"/>
        </w:rPr>
        <w:t xml:space="preserve"> </w:t>
      </w:r>
      <w:r w:rsidRPr="00ED45F7">
        <w:rPr>
          <w:rFonts w:ascii="Times New Roman" w:hAnsi="Times New Roman" w:cs="Times New Roman"/>
          <w:bCs/>
          <w:color w:val="auto"/>
          <w:sz w:val="20"/>
          <w:szCs w:val="20"/>
        </w:rPr>
        <w:t>Vibrio cholerae</w:t>
      </w:r>
      <w:r w:rsidRPr="00ED45F7">
        <w:rPr>
          <w:rFonts w:ascii="Times New Roman" w:hAnsi="Times New Roman" w:cs="Times New Roman"/>
          <w:bCs/>
          <w:i w:val="0"/>
          <w:color w:val="auto"/>
          <w:sz w:val="20"/>
          <w:szCs w:val="20"/>
        </w:rPr>
        <w:t xml:space="preserve"> in the environment to parametri</w:t>
      </w:r>
      <w:r w:rsidR="00232BD8" w:rsidRPr="00ED45F7">
        <w:rPr>
          <w:rFonts w:ascii="Times New Roman" w:hAnsi="Times New Roman" w:cs="Times New Roman"/>
          <w:bCs/>
          <w:i w:val="0"/>
          <w:color w:val="auto"/>
          <w:sz w:val="20"/>
          <w:szCs w:val="20"/>
        </w:rPr>
        <w:t>s</w:t>
      </w:r>
      <w:r w:rsidRPr="00ED45F7">
        <w:rPr>
          <w:rFonts w:ascii="Times New Roman" w:hAnsi="Times New Roman" w:cs="Times New Roman"/>
          <w:bCs/>
          <w:i w:val="0"/>
          <w:color w:val="auto"/>
          <w:sz w:val="20"/>
          <w:szCs w:val="20"/>
        </w:rPr>
        <w:t>e risk of environmental transmission.</w:t>
      </w:r>
    </w:p>
    <w:p w14:paraId="08A439D0" w14:textId="516F0032" w:rsidR="00694B1F" w:rsidRPr="00F01D5E" w:rsidRDefault="00694B1F" w:rsidP="00694B1F">
      <w:pPr>
        <w:pStyle w:val="Heading2"/>
        <w:rPr>
          <w:rFonts w:cs="Times New Roman"/>
          <w:szCs w:val="20"/>
        </w:rPr>
      </w:pPr>
      <w:bookmarkStart w:id="37" w:name="_Toc203466279"/>
      <w:bookmarkStart w:id="38" w:name="_Toc165380733"/>
      <w:r w:rsidRPr="00F01D5E">
        <w:rPr>
          <w:rFonts w:cs="Times New Roman"/>
          <w:szCs w:val="20"/>
        </w:rPr>
        <w:t>Model population for simulated outbreaks</w:t>
      </w:r>
      <w:bookmarkEnd w:id="37"/>
    </w:p>
    <w:p w14:paraId="40F3768A" w14:textId="44835107" w:rsidR="00C3054D" w:rsidRPr="00ED45F7" w:rsidRDefault="00CF245E" w:rsidP="00C3054D">
      <w:pPr>
        <w:jc w:val="both"/>
        <w:rPr>
          <w:rFonts w:ascii="Times New Roman" w:hAnsi="Times New Roman" w:cs="Times New Roman"/>
          <w:sz w:val="20"/>
          <w:szCs w:val="20"/>
        </w:rPr>
      </w:pPr>
      <w:bookmarkStart w:id="39" w:name="_Hlk202971764"/>
      <w:bookmarkEnd w:id="38"/>
      <w:r w:rsidRPr="00ED45F7">
        <w:rPr>
          <w:rFonts w:ascii="Times New Roman" w:hAnsi="Times New Roman" w:cs="Times New Roman"/>
          <w:sz w:val="20"/>
          <w:szCs w:val="20"/>
        </w:rPr>
        <w:t>The model population for each outbreak simulation represents the entire population of the specific geographic locations where outbreaks have occurred between 2000</w:t>
      </w:r>
      <w:r w:rsidR="00D92E84" w:rsidRPr="00ED45F7">
        <w:rPr>
          <w:rFonts w:ascii="Times New Roman" w:hAnsi="Times New Roman" w:cs="Times New Roman"/>
          <w:sz w:val="20"/>
          <w:szCs w:val="20"/>
        </w:rPr>
        <w:t xml:space="preserve"> </w:t>
      </w:r>
      <w:r w:rsidRPr="00ED45F7">
        <w:rPr>
          <w:rFonts w:ascii="Times New Roman" w:hAnsi="Times New Roman" w:cs="Times New Roman"/>
          <w:sz w:val="20"/>
          <w:szCs w:val="20"/>
        </w:rPr>
        <w:t>–</w:t>
      </w:r>
      <w:r w:rsidR="00D92E84" w:rsidRPr="00ED45F7">
        <w:rPr>
          <w:rFonts w:ascii="Times New Roman" w:hAnsi="Times New Roman" w:cs="Times New Roman"/>
          <w:sz w:val="20"/>
          <w:szCs w:val="20"/>
        </w:rPr>
        <w:t xml:space="preserve"> </w:t>
      </w:r>
      <w:r w:rsidRPr="00ED45F7">
        <w:rPr>
          <w:rFonts w:ascii="Times New Roman" w:hAnsi="Times New Roman" w:cs="Times New Roman"/>
          <w:sz w:val="20"/>
          <w:szCs w:val="20"/>
        </w:rPr>
        <w:t xml:space="preserve">2023, based on the </w:t>
      </w:r>
      <w:r w:rsidR="001E7AA3" w:rsidRPr="00ED45F7">
        <w:rPr>
          <w:rFonts w:ascii="Times New Roman" w:hAnsi="Times New Roman" w:cs="Times New Roman"/>
          <w:sz w:val="20"/>
          <w:szCs w:val="20"/>
        </w:rPr>
        <w:t xml:space="preserve">outbreak </w:t>
      </w:r>
      <w:r w:rsidRPr="00ED45F7">
        <w:rPr>
          <w:rFonts w:ascii="Times New Roman" w:hAnsi="Times New Roman" w:cs="Times New Roman"/>
          <w:sz w:val="20"/>
          <w:szCs w:val="20"/>
        </w:rPr>
        <w:t>dataset</w:t>
      </w:r>
      <w:r w:rsidR="001E7AA3" w:rsidRPr="00ED45F7">
        <w:rPr>
          <w:rFonts w:ascii="Times New Roman" w:hAnsi="Times New Roman" w:cs="Times New Roman"/>
          <w:sz w:val="20"/>
          <w:szCs w:val="20"/>
        </w:rPr>
        <w:fldChar w:fldCharType="begin"/>
      </w:r>
      <w:r w:rsidR="00BA0C71">
        <w:rPr>
          <w:rFonts w:ascii="Times New Roman" w:hAnsi="Times New Roman" w:cs="Times New Roman"/>
          <w:sz w:val="20"/>
          <w:szCs w:val="20"/>
        </w:rPr>
        <w:instrText xml:space="preserve"> ADDIN EN.CITE &lt;EndNote&gt;&lt;Cite&gt;&lt;Author&gt;Delport&lt;/Author&gt;&lt;Year&gt;2024&lt;/Year&gt;&lt;RecNum&gt;559&lt;/RecNum&gt;&lt;DisplayText&gt;[1]&lt;/DisplayText&gt;&lt;record&gt;&lt;rec-number&gt;559&lt;/rec-number&gt;&lt;foreign-keys&gt;&lt;key app="EN" db-id="2zafvz9d1ttxxce9pahvrvsh092zzprx2z52" timestamp="1751674679"&gt;559&lt;/key&gt;&lt;/foreign-keys&gt;&lt;ref-type name="Dataset"&gt;59&lt;/ref-type&gt;&lt;contributors&gt;&lt;authors&gt;&lt;author&gt;Delport, D.&lt;/author&gt;&lt;author&gt;Muellenmeister, A.&lt;/author&gt;&lt;author&gt;MacKechnie, G.&lt;/author&gt;&lt;author&gt;Vaccher, S.&lt;/author&gt;&lt;author&gt;Mengistu, T.&lt;/author&gt;&lt;author&gt;Hogan, D.&lt;/author&gt;&lt;author&gt;Abeysuriya, R.&lt;/author&gt;&lt;author&gt;Scott, N.&lt;/author&gt;&lt;/authors&gt;&lt;/contributors&gt;&lt;titles&gt;&lt;title&gt;Estimating the historical impact of outbreak response immunization programmes across 210 outbreaks in low and middle-income countries&lt;/title&gt;&lt;/titles&gt;&lt;section&gt;03/06/2024&lt;/section&gt;&lt;dates&gt;&lt;year&gt;2024&lt;/year&gt;&lt;/dates&gt;&lt;publisher&gt;Zenodo&lt;/publisher&gt;&lt;urls&gt;&lt;related-urls&gt;&lt;url&gt;https://zenodo.org/records/15751150&lt;/url&gt;&lt;/related-urls&gt;&lt;/urls&gt;&lt;electronic-resource-num&gt;10.5281/zenodo.15751150&lt;/electronic-resource-num&gt;&lt;/record&gt;&lt;/Cite&gt;&lt;/EndNote&gt;</w:instrText>
      </w:r>
      <w:r w:rsidR="001E7AA3" w:rsidRPr="00ED45F7">
        <w:rPr>
          <w:rFonts w:ascii="Times New Roman" w:hAnsi="Times New Roman" w:cs="Times New Roman"/>
          <w:sz w:val="20"/>
          <w:szCs w:val="20"/>
        </w:rPr>
        <w:fldChar w:fldCharType="separate"/>
      </w:r>
      <w:r w:rsidR="00D44463" w:rsidRPr="00BA0C71">
        <w:rPr>
          <w:rFonts w:ascii="Times New Roman" w:hAnsi="Times New Roman" w:cs="Times New Roman"/>
          <w:noProof/>
          <w:sz w:val="20"/>
          <w:szCs w:val="20"/>
        </w:rPr>
        <w:t>[1]</w:t>
      </w:r>
      <w:r w:rsidR="001E7AA3" w:rsidRPr="00ED45F7">
        <w:rPr>
          <w:rFonts w:ascii="Times New Roman" w:hAnsi="Times New Roman" w:cs="Times New Roman"/>
          <w:sz w:val="20"/>
          <w:szCs w:val="20"/>
        </w:rPr>
        <w:fldChar w:fldCharType="end"/>
      </w:r>
      <w:r w:rsidR="00C3054D" w:rsidRPr="00ED45F7">
        <w:rPr>
          <w:rFonts w:ascii="Times New Roman" w:hAnsi="Times New Roman" w:cs="Times New Roman"/>
          <w:sz w:val="20"/>
          <w:szCs w:val="20"/>
        </w:rPr>
        <w:t>. For computational reasons the model contains a maximum of 50,000 agents.</w:t>
      </w:r>
    </w:p>
    <w:p w14:paraId="4F39104B" w14:textId="44B04FC8" w:rsidR="00694B1F" w:rsidRPr="00ED45F7" w:rsidRDefault="00C3054D" w:rsidP="00694B1F">
      <w:pPr>
        <w:jc w:val="both"/>
        <w:rPr>
          <w:rFonts w:ascii="Times New Roman" w:hAnsi="Times New Roman" w:cs="Times New Roman"/>
          <w:sz w:val="20"/>
          <w:szCs w:val="20"/>
        </w:rPr>
      </w:pPr>
      <w:r w:rsidRPr="00ED45F7">
        <w:rPr>
          <w:rFonts w:ascii="Times New Roman" w:hAnsi="Times New Roman" w:cs="Times New Roman"/>
          <w:sz w:val="20"/>
          <w:szCs w:val="20"/>
        </w:rPr>
        <w:t>The model population was parametri</w:t>
      </w:r>
      <w:r w:rsidR="00403698" w:rsidRPr="00ED45F7">
        <w:rPr>
          <w:rFonts w:ascii="Times New Roman" w:hAnsi="Times New Roman" w:cs="Times New Roman"/>
          <w:sz w:val="20"/>
          <w:szCs w:val="20"/>
        </w:rPr>
        <w:t>s</w:t>
      </w:r>
      <w:r w:rsidRPr="00ED45F7">
        <w:rPr>
          <w:rFonts w:ascii="Times New Roman" w:hAnsi="Times New Roman" w:cs="Times New Roman"/>
          <w:sz w:val="20"/>
          <w:szCs w:val="20"/>
        </w:rPr>
        <w:t>ed by age structure and household size distribution from the United Nations, Department of Economic and Social Affairs, Population Division</w:t>
      </w:r>
      <w:r w:rsidRPr="00ED45F7">
        <w:rPr>
          <w:rFonts w:ascii="Times New Roman" w:hAnsi="Times New Roman" w:cs="Times New Roman"/>
          <w:sz w:val="20"/>
          <w:szCs w:val="20"/>
        </w:rPr>
        <w:fldChar w:fldCharType="begin"/>
      </w:r>
      <w:r w:rsidR="00A66D20">
        <w:rPr>
          <w:rFonts w:ascii="Times New Roman" w:hAnsi="Times New Roman" w:cs="Times New Roman"/>
          <w:sz w:val="20"/>
          <w:szCs w:val="20"/>
        </w:rPr>
        <w:instrText xml:space="preserve"> ADDIN EN.CITE &lt;EndNote&gt;&lt;Cite&gt;&lt;Year&gt;2022&lt;/Year&gt;&lt;RecNum&gt;10&lt;/RecNum&gt;&lt;DisplayText&gt;[6]&lt;/DisplayText&gt;&lt;record&gt;&lt;rec-number&gt;10&lt;/rec-number&gt;&lt;foreign-keys&gt;&lt;key app="EN" db-id="2zafvz9d1ttxxce9pahvrvsh092zzprx2z52" timestamp="1712735665"&gt;10&lt;/key&gt;&lt;/foreign-keys&gt;&lt;ref-type name="Web Page"&gt;12&lt;/ref-type&gt;&lt;contributors&gt;&lt;/contributors&gt;&lt;titles&gt;&lt;title&gt;World Population Prospects 2022, Online Edition&lt;/title&gt;&lt;/titles&gt;&lt;volume&gt;2023&lt;/volume&gt;&lt;number&gt;03/12/2023&lt;/number&gt;&lt;dates&gt;&lt;year&gt;2022&lt;/year&gt;&lt;/dates&gt;&lt;publisher&gt;United Nations, Department of Economic and Social Affairs, Population Division (2022)&lt;/publisher&gt;&lt;urls&gt;&lt;related-urls&gt;&lt;url&gt;https://population.un.org/wpp/Download/Standard/Population/&lt;/url&gt;&lt;/related-urls&gt;&lt;/urls&gt;&lt;/record&gt;&lt;/Cite&gt;&lt;/EndNote&gt;</w:instrText>
      </w:r>
      <w:r w:rsidRPr="00ED45F7">
        <w:rPr>
          <w:rFonts w:ascii="Times New Roman" w:hAnsi="Times New Roman" w:cs="Times New Roman"/>
          <w:sz w:val="20"/>
          <w:szCs w:val="20"/>
        </w:rPr>
        <w:fldChar w:fldCharType="separate"/>
      </w:r>
      <w:r w:rsidR="00A66D20">
        <w:rPr>
          <w:rFonts w:ascii="Times New Roman" w:hAnsi="Times New Roman" w:cs="Times New Roman"/>
          <w:noProof/>
          <w:sz w:val="20"/>
          <w:szCs w:val="20"/>
        </w:rPr>
        <w:t>[6]</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and age-specific household contact rates from Prem et al.</w:t>
      </w:r>
      <w:r w:rsidR="00D44CCC" w:rsidRPr="00ED45F7">
        <w:rPr>
          <w:rFonts w:ascii="Times New Roman" w:hAnsi="Times New Roman" w:cs="Times New Roman"/>
          <w:sz w:val="20"/>
          <w:szCs w:val="20"/>
        </w:rPr>
        <w:t xml:space="preserve"> (2017)</w:t>
      </w:r>
      <w:r w:rsidRPr="00ED45F7">
        <w:rPr>
          <w:rFonts w:ascii="Times New Roman" w:hAnsi="Times New Roman" w:cs="Times New Roman"/>
          <w:sz w:val="20"/>
          <w:szCs w:val="20"/>
        </w:rPr>
        <w:fldChar w:fldCharType="begin">
          <w:fldData xml:space="preserve">PEVuZE5vdGU+PENpdGU+PEF1dGhvcj5QcmVtPC9BdXRob3I+PFllYXI+MjAxNzwvWWVhcj48UmVj
TnVtPjExPC9SZWNOdW0+PERpc3BsYXlUZXh0PlsyM108L0Rpc3BsYXlUZXh0PjxyZWNvcmQ+PHJl
Yy1udW1iZXI+MTE8L3JlYy1udW1iZXI+PGZvcmVpZ24ta2V5cz48a2V5IGFwcD0iRU4iIGRiLWlk
PSIyemFmdno5ZDF0dHh4Y2U5cGFodnJ2c2gwOTJ6enByeDJ6NTIiIHRpbWVzdGFtcD0iMTcxMjcz
NTc2OSI+MTE8L2tleT48L2ZvcmVpZ24ta2V5cz48cmVmLXR5cGUgbmFtZT0iSm91cm5hbCBBcnRp
Y2xlIj4xNzwvcmVmLXR5cGU+PGNvbnRyaWJ1dG9ycz48YXV0aG9ycz48YXV0aG9yPlByZW0sIEsu
PC9hdXRob3I+PGF1dGhvcj5Db29rLCBBLiBSLjwvYXV0aG9yPjxhdXRob3I+Sml0LCBNLjwvYXV0
aG9yPjwvYXV0aG9ycz48L2NvbnRyaWJ1dG9ycz48YXV0aC1hZGRyZXNzPlNhdyBTd2VlIEhvY2sg
U2Nob29sIG9mIFB1YmxpYyBIZWFsdGgsIE5hdGlvbmFsIFVuaXZlcnNpdHkgb2YgU2luZ2Fwb3Jl
IGFuZCBOYXRpb25hbCBVbml2ZXJzaXR5IEhlYWx0aCBTeXN0ZW0sIFNpbmdhcG9yZSwgU2luZ2Fw
b3JlLiYjeEQ7UHJvZ3JhbSBpbiBIZWFsdGggU2VydmljZXMgYW5kIFN5c3RlbXMgUmVzZWFyY2gs
IER1a2UtTlVTIEdyYWR1YXRlIE1lZGljYWwgU2Nob29sLCBTaW5nYXBvcmUsIFNpbmdhcG9yZS4m
I3hEO0RlcGFydG1lbnQgb2YgU3RhdGlzdGljcyBhbmQgQXBwbGllZCBQcm9iYWJpbGl0eSwgTmF0
aW9uYWwgVW5pdmVyc2l0eSBvZiBTaW5nYXBvcmUsIFNpbmdhcG9yZSwgU2luZ2Fwb3JlLiYjeEQ7
RGVwYXJ0bWVudCBvZiBJbmZlY3Rpb3VzIERpc2Vhc2UgRXBpZGVtaW9sb2d5LCBMb25kb24gU2No
b29sIG9mIEh5Z2llbmUgJmFtcDsgVHJvcGljYWwgTWVkaWNpbmUsIExvbmRvbiwgVW5pdGVkIEtp
bmdkb20uJiN4RDtNb2RlbGxpbmcgYW5kIEVjb25vbWljcyBVbml0LCBIZWFsdGggUHJvdGVjdGlv
biBBZ2VuY3kgQ2VudHJlIGZvciBJbmZlY3Rpb25zLCBMb25kb24sIFVuaXRlZCBLaW5nZG9tLjwv
YXV0aC1hZGRyZXNzPjx0aXRsZXM+PHRpdGxlPlByb2plY3Rpbmcgc29jaWFsIGNvbnRhY3QgbWF0
cmljZXMgaW4gMTUyIGNvdW50cmllcyB1c2luZyBjb250YWN0IHN1cnZleXMgYW5kIGRlbW9ncmFw
aGljIGRhdGE8L3RpdGxlPjxzZWNvbmRhcnktdGl0bGU+UExvUyBDb21wdXQgQmlvbDwvc2Vjb25k
YXJ5LXRpdGxlPjwvdGl0bGVzPjxwZXJpb2RpY2FsPjxmdWxsLXRpdGxlPlBMb1MgQ29tcHV0IEJp
b2w8L2Z1bGwtdGl0bGU+PC9wZXJpb2RpY2FsPjxwYWdlcz5lMTAwNTY5NzwvcGFnZXM+PHZvbHVt
ZT4xMzwvdm9sdW1lPjxudW1iZXI+OTwvbnVtYmVyPjxlZGl0aW9uPjIwMTcvMDkvMTM8L2VkaXRp
b24+PGtleXdvcmRzPjxrZXl3b3JkPkFkb2xlc2NlbnQ8L2tleXdvcmQ+PGtleXdvcmQ+QWR1bHQ8
L2tleXdvcmQ+PGtleXdvcmQ+QWdlZDwva2V5d29yZD48a2V5d29yZD5BZ2VkLCA4MCBhbmQgb3Zl
cjwva2V5d29yZD48a2V5d29yZD5DaGlsZDwva2V5d29yZD48a2V5d29yZD5DaGlsZCwgUHJlc2No
b29sPC9rZXl3b3JkPjxrZXl3b3JkPkNvbW11bmljYWJsZSBEaXNlYXNlcy8qZXBpZGVtaW9sb2d5
Lyp0cmFuc21pc3Npb248L2tleXdvcmQ+PGtleXdvcmQ+Q29tcHV0YXRpb25hbCBCaW9sb2d5PC9r
ZXl3b3JkPjxrZXl3b3JkPkRlbW9ncmFwaHk8L2tleXdvcmQ+PGtleXdvcmQ+RXVyb3BlL2VwaWRl
bWlvbG9neTwva2V5d29yZD48a2V5d29yZD5GYW1pbHkgQ2hhcmFjdGVyaXN0aWNzPC9rZXl3b3Jk
PjxrZXl3b3JkPkdsb2JhbCBIZWFsdGg8L2tleXdvcmQ+PGtleXdvcmQ+SHVtYW5zPC9rZXl3b3Jk
PjxrZXl3b3JkPkluZmFudDwva2V5d29yZD48a2V5d29yZD5JbmZhbnQsIE5ld2Jvcm48L2tleXdv
cmQ+PGtleXdvcmQ+TWlkZGxlIEFnZWQ8L2tleXdvcmQ+PGtleXdvcmQ+Kk1vZGVscywgU3RhdGlz
dGljYWw8L2tleXdvcmQ+PGtleXdvcmQ+KlNvY2lhbCBCZWhhdmlvcjwva2V5d29yZD48a2V5d29y
ZD5TdXJ2ZXlzIGFuZCBRdWVzdGlvbm5haXJlczwva2V5d29yZD48a2V5d29yZD5Zb3VuZyBBZHVs
dDwva2V5d29yZD48L2tleXdvcmRzPjxkYXRlcz48eWVhcj4yMDE3PC95ZWFyPjxwdWItZGF0ZXM+
PGRhdGU+U2VwPC9kYXRlPjwvcHViLWRhdGVzPjwvZGF0ZXM+PGlzYm4+MTU1My03MzU4IChFbGVj
dHJvbmljKSYjeEQ7MTU1My03MzRYIChQcmludCkmI3hEOzE1NTMtNzM0WCAoTGlua2luZyk8L2lz
Ym4+PGFjY2Vzc2lvbi1udW0+Mjg4OTgyNDk8L2FjY2Vzc2lvbi1udW0+PHVybHM+PHJlbGF0ZWQt
dXJscz48dXJsPmh0dHBzOi8vd3d3Lm5jYmkubmxtLm5paC5nb3YvcHVibWVkLzI4ODk4MjQ5PC91
cmw+PC9yZWxhdGVkLXVybHM+PC91cmxzPjxjdXN0b20yPlBNQzU2MDk3NzQ8L2N1c3RvbTI+PGVs
ZWN0cm9uaWMtcmVzb3VyY2UtbnVtPjEwLjEzNzEvam91cm5hbC5wY2JpLjEwMDU2OTc8L2VsZWN0
cm9uaWMtcmVzb3VyY2UtbnVtPjwvcmVjb3JkPjwvQ2l0ZT48L0VuZE5vdGU+
</w:fldData>
        </w:fldChar>
      </w:r>
      <w:r w:rsidR="00A23962">
        <w:rPr>
          <w:rFonts w:ascii="Times New Roman" w:hAnsi="Times New Roman" w:cs="Times New Roman"/>
          <w:sz w:val="20"/>
          <w:szCs w:val="20"/>
        </w:rPr>
        <w:instrText xml:space="preserve"> ADDIN EN.CITE </w:instrText>
      </w:r>
      <w:r w:rsidR="00A23962">
        <w:rPr>
          <w:rFonts w:ascii="Times New Roman" w:hAnsi="Times New Roman" w:cs="Times New Roman"/>
          <w:sz w:val="20"/>
          <w:szCs w:val="20"/>
        </w:rPr>
        <w:fldChar w:fldCharType="begin">
          <w:fldData xml:space="preserve">PEVuZE5vdGU+PENpdGU+PEF1dGhvcj5QcmVtPC9BdXRob3I+PFllYXI+MjAxNzwvWWVhcj48UmVj
TnVtPjExPC9SZWNOdW0+PERpc3BsYXlUZXh0PlsyM108L0Rpc3BsYXlUZXh0PjxyZWNvcmQ+PHJl
Yy1udW1iZXI+MTE8L3JlYy1udW1iZXI+PGZvcmVpZ24ta2V5cz48a2V5IGFwcD0iRU4iIGRiLWlk
PSIyemFmdno5ZDF0dHh4Y2U5cGFodnJ2c2gwOTJ6enByeDJ6NTIiIHRpbWVzdGFtcD0iMTcxMjcz
NTc2OSI+MTE8L2tleT48L2ZvcmVpZ24ta2V5cz48cmVmLXR5cGUgbmFtZT0iSm91cm5hbCBBcnRp
Y2xlIj4xNzwvcmVmLXR5cGU+PGNvbnRyaWJ1dG9ycz48YXV0aG9ycz48YXV0aG9yPlByZW0sIEsu
PC9hdXRob3I+PGF1dGhvcj5Db29rLCBBLiBSLjwvYXV0aG9yPjxhdXRob3I+Sml0LCBNLjwvYXV0
aG9yPjwvYXV0aG9ycz48L2NvbnRyaWJ1dG9ycz48YXV0aC1hZGRyZXNzPlNhdyBTd2VlIEhvY2sg
U2Nob29sIG9mIFB1YmxpYyBIZWFsdGgsIE5hdGlvbmFsIFVuaXZlcnNpdHkgb2YgU2luZ2Fwb3Jl
IGFuZCBOYXRpb25hbCBVbml2ZXJzaXR5IEhlYWx0aCBTeXN0ZW0sIFNpbmdhcG9yZSwgU2luZ2Fw
b3JlLiYjeEQ7UHJvZ3JhbSBpbiBIZWFsdGggU2VydmljZXMgYW5kIFN5c3RlbXMgUmVzZWFyY2gs
IER1a2UtTlVTIEdyYWR1YXRlIE1lZGljYWwgU2Nob29sLCBTaW5nYXBvcmUsIFNpbmdhcG9yZS4m
I3hEO0RlcGFydG1lbnQgb2YgU3RhdGlzdGljcyBhbmQgQXBwbGllZCBQcm9iYWJpbGl0eSwgTmF0
aW9uYWwgVW5pdmVyc2l0eSBvZiBTaW5nYXBvcmUsIFNpbmdhcG9yZSwgU2luZ2Fwb3JlLiYjeEQ7
RGVwYXJ0bWVudCBvZiBJbmZlY3Rpb3VzIERpc2Vhc2UgRXBpZGVtaW9sb2d5LCBMb25kb24gU2No
b29sIG9mIEh5Z2llbmUgJmFtcDsgVHJvcGljYWwgTWVkaWNpbmUsIExvbmRvbiwgVW5pdGVkIEtp
bmdkb20uJiN4RDtNb2RlbGxpbmcgYW5kIEVjb25vbWljcyBVbml0LCBIZWFsdGggUHJvdGVjdGlv
biBBZ2VuY3kgQ2VudHJlIGZvciBJbmZlY3Rpb25zLCBMb25kb24sIFVuaXRlZCBLaW5nZG9tLjwv
YXV0aC1hZGRyZXNzPjx0aXRsZXM+PHRpdGxlPlByb2plY3Rpbmcgc29jaWFsIGNvbnRhY3QgbWF0
cmljZXMgaW4gMTUyIGNvdW50cmllcyB1c2luZyBjb250YWN0IHN1cnZleXMgYW5kIGRlbW9ncmFw
aGljIGRhdGE8L3RpdGxlPjxzZWNvbmRhcnktdGl0bGU+UExvUyBDb21wdXQgQmlvbDwvc2Vjb25k
YXJ5LXRpdGxlPjwvdGl0bGVzPjxwZXJpb2RpY2FsPjxmdWxsLXRpdGxlPlBMb1MgQ29tcHV0IEJp
b2w8L2Z1bGwtdGl0bGU+PC9wZXJpb2RpY2FsPjxwYWdlcz5lMTAwNTY5NzwvcGFnZXM+PHZvbHVt
ZT4xMzwvdm9sdW1lPjxudW1iZXI+OTwvbnVtYmVyPjxlZGl0aW9uPjIwMTcvMDkvMTM8L2VkaXRp
b24+PGtleXdvcmRzPjxrZXl3b3JkPkFkb2xlc2NlbnQ8L2tleXdvcmQ+PGtleXdvcmQ+QWR1bHQ8
L2tleXdvcmQ+PGtleXdvcmQ+QWdlZDwva2V5d29yZD48a2V5d29yZD5BZ2VkLCA4MCBhbmQgb3Zl
cjwva2V5d29yZD48a2V5d29yZD5DaGlsZDwva2V5d29yZD48a2V5d29yZD5DaGlsZCwgUHJlc2No
b29sPC9rZXl3b3JkPjxrZXl3b3JkPkNvbW11bmljYWJsZSBEaXNlYXNlcy8qZXBpZGVtaW9sb2d5
Lyp0cmFuc21pc3Npb248L2tleXdvcmQ+PGtleXdvcmQ+Q29tcHV0YXRpb25hbCBCaW9sb2d5PC9r
ZXl3b3JkPjxrZXl3b3JkPkRlbW9ncmFwaHk8L2tleXdvcmQ+PGtleXdvcmQ+RXVyb3BlL2VwaWRl
bWlvbG9neTwva2V5d29yZD48a2V5d29yZD5GYW1pbHkgQ2hhcmFjdGVyaXN0aWNzPC9rZXl3b3Jk
PjxrZXl3b3JkPkdsb2JhbCBIZWFsdGg8L2tleXdvcmQ+PGtleXdvcmQ+SHVtYW5zPC9rZXl3b3Jk
PjxrZXl3b3JkPkluZmFudDwva2V5d29yZD48a2V5d29yZD5JbmZhbnQsIE5ld2Jvcm48L2tleXdv
cmQ+PGtleXdvcmQ+TWlkZGxlIEFnZWQ8L2tleXdvcmQ+PGtleXdvcmQ+Kk1vZGVscywgU3RhdGlz
dGljYWw8L2tleXdvcmQ+PGtleXdvcmQ+KlNvY2lhbCBCZWhhdmlvcjwva2V5d29yZD48a2V5d29y
ZD5TdXJ2ZXlzIGFuZCBRdWVzdGlvbm5haXJlczwva2V5d29yZD48a2V5d29yZD5Zb3VuZyBBZHVs
dDwva2V5d29yZD48L2tleXdvcmRzPjxkYXRlcz48eWVhcj4yMDE3PC95ZWFyPjxwdWItZGF0ZXM+
PGRhdGU+U2VwPC9kYXRlPjwvcHViLWRhdGVzPjwvZGF0ZXM+PGlzYm4+MTU1My03MzU4IChFbGVj
dHJvbmljKSYjeEQ7MTU1My03MzRYIChQcmludCkmI3hEOzE1NTMtNzM0WCAoTGlua2luZyk8L2lz
Ym4+PGFjY2Vzc2lvbi1udW0+Mjg4OTgyNDk8L2FjY2Vzc2lvbi1udW0+PHVybHM+PHJlbGF0ZWQt
dXJscz48dXJsPmh0dHBzOi8vd3d3Lm5jYmkubmxtLm5paC5nb3YvcHVibWVkLzI4ODk4MjQ5PC91
cmw+PC9yZWxhdGVkLXVybHM+PC91cmxzPjxjdXN0b20yPlBNQzU2MDk3NzQ8L2N1c3RvbTI+PGVs
ZWN0cm9uaWMtcmVzb3VyY2UtbnVtPjEwLjEzNzEvam91cm5hbC5wY2JpLjEwMDU2OTc8L2VsZWN0
cm9uaWMtcmVzb3VyY2UtbnVtPjwvcmVjb3JkPjwvQ2l0ZT48L0VuZE5vdGU+
</w:fldData>
        </w:fldChar>
      </w:r>
      <w:r w:rsidR="00A23962">
        <w:rPr>
          <w:rFonts w:ascii="Times New Roman" w:hAnsi="Times New Roman" w:cs="Times New Roman"/>
          <w:sz w:val="20"/>
          <w:szCs w:val="20"/>
        </w:rPr>
        <w:instrText xml:space="preserve"> ADDIN EN.CITE.DATA </w:instrText>
      </w:r>
      <w:r w:rsidR="00A23962">
        <w:rPr>
          <w:rFonts w:ascii="Times New Roman" w:hAnsi="Times New Roman" w:cs="Times New Roman"/>
          <w:sz w:val="20"/>
          <w:szCs w:val="20"/>
        </w:rPr>
      </w:r>
      <w:r w:rsidR="00A23962">
        <w:rPr>
          <w:rFonts w:ascii="Times New Roman" w:hAnsi="Times New Roman" w:cs="Times New Roman"/>
          <w:sz w:val="20"/>
          <w:szCs w:val="20"/>
        </w:rPr>
        <w:fldChar w:fldCharType="end"/>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A23962">
        <w:rPr>
          <w:rFonts w:ascii="Times New Roman" w:hAnsi="Times New Roman" w:cs="Times New Roman"/>
          <w:noProof/>
          <w:sz w:val="20"/>
          <w:szCs w:val="20"/>
        </w:rPr>
        <w:t>[23]</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w:t>
      </w:r>
      <w:r w:rsidR="00377EBC" w:rsidRPr="00ED45F7">
        <w:rPr>
          <w:rFonts w:ascii="Times New Roman" w:hAnsi="Times New Roman" w:cs="Times New Roman"/>
          <w:sz w:val="20"/>
          <w:szCs w:val="20"/>
        </w:rPr>
        <w:t xml:space="preserve">The age distributions in the model were generated by summing over the single year age data for each country with an outbreak included in the </w:t>
      </w:r>
      <w:r w:rsidR="00F17455" w:rsidRPr="00ED45F7">
        <w:rPr>
          <w:rFonts w:ascii="Times New Roman" w:hAnsi="Times New Roman" w:cs="Times New Roman"/>
          <w:sz w:val="20"/>
          <w:szCs w:val="20"/>
        </w:rPr>
        <w:t xml:space="preserve">outbreak </w:t>
      </w:r>
      <w:r w:rsidR="00377EBC" w:rsidRPr="00ED45F7">
        <w:rPr>
          <w:rFonts w:ascii="Times New Roman" w:hAnsi="Times New Roman" w:cs="Times New Roman"/>
          <w:sz w:val="20"/>
          <w:szCs w:val="20"/>
        </w:rPr>
        <w:t xml:space="preserve">dataset. The age-specific household contact rates in the model were estimated using the average of the rates for each country with an outbreak included in the </w:t>
      </w:r>
      <w:r w:rsidR="007E0B1B" w:rsidRPr="00ED45F7">
        <w:rPr>
          <w:rFonts w:ascii="Times New Roman" w:hAnsi="Times New Roman" w:cs="Times New Roman"/>
          <w:sz w:val="20"/>
          <w:szCs w:val="20"/>
        </w:rPr>
        <w:t xml:space="preserve">outbreak </w:t>
      </w:r>
      <w:r w:rsidR="00377EBC" w:rsidRPr="00ED45F7">
        <w:rPr>
          <w:rFonts w:ascii="Times New Roman" w:hAnsi="Times New Roman" w:cs="Times New Roman"/>
          <w:sz w:val="20"/>
          <w:szCs w:val="20"/>
        </w:rPr>
        <w:t xml:space="preserve">dataset. </w:t>
      </w:r>
      <w:r w:rsidR="00694B1F" w:rsidRPr="00ED45F7">
        <w:rPr>
          <w:rFonts w:ascii="Times New Roman" w:hAnsi="Times New Roman" w:cs="Times New Roman"/>
          <w:sz w:val="20"/>
          <w:szCs w:val="20"/>
        </w:rPr>
        <w:t>The age structure and household sizes are used to assign agents household contact networks, which are important for human-human transmission in the model.</w:t>
      </w:r>
      <w:r w:rsidR="00694B1F" w:rsidRPr="00ED45F7" w:rsidDel="00702E6C">
        <w:rPr>
          <w:rFonts w:ascii="Times New Roman" w:hAnsi="Times New Roman" w:cs="Times New Roman"/>
          <w:sz w:val="20"/>
          <w:szCs w:val="20"/>
        </w:rPr>
        <w:t xml:space="preserve"> </w:t>
      </w:r>
      <w:r w:rsidR="00694B1F" w:rsidRPr="00ED45F7" w:rsidDel="00BE7525">
        <w:rPr>
          <w:rFonts w:ascii="Times New Roman" w:hAnsi="Times New Roman" w:cs="Times New Roman"/>
          <w:sz w:val="20"/>
          <w:szCs w:val="20"/>
        </w:rPr>
        <w:t>T</w:t>
      </w:r>
      <w:r w:rsidR="00694B1F" w:rsidRPr="00ED45F7">
        <w:rPr>
          <w:rFonts w:ascii="Times New Roman" w:hAnsi="Times New Roman" w:cs="Times New Roman"/>
          <w:sz w:val="20"/>
          <w:szCs w:val="20"/>
        </w:rPr>
        <w:t>he model also randomly generates ‘community’ contacts between agents, which have a much lower risk of transmission compared to household contacts</w:t>
      </w:r>
      <w:r w:rsidR="00694B1F"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&lt;EndNote&gt;&lt;Cite&gt;&lt;Author&gt;Richterman&lt;/Author&gt;&lt;Year&gt;2018&lt;/Year&gt;&lt;RecNum&gt;25&lt;/RecNum&gt;&lt;DisplayText&gt;[41]&lt;/DisplayText&gt;&lt;record&gt;&lt;rec-number&gt;25&lt;/rec-number&gt;&lt;foreign-keys&gt;&lt;key app="EN" db-id="2zafvz9d1ttxxce9pahvrvsh092zzprx2z52" timestamp="1712738201"&gt;25&lt;/key&gt;&lt;/foreign-keys&gt;&lt;ref-type name="Journal Article"&gt;17&lt;/ref-type&gt;&lt;contributors&gt;&lt;authors&gt;&lt;author&gt;Richterman, A.&lt;/author&gt;&lt;author&gt;Sainvilien, D. R.&lt;/author&gt;&lt;author&gt;Eberly, L.&lt;/author&gt;&lt;author&gt;Ivers, L. C.&lt;/author&gt;&lt;/authors&gt;&lt;/contributors&gt;&lt;auth-address&gt;Department of Medicine, Brigham and Women&amp;apos;s Hospital, Boston, Massachusetts.&amp;#xD;Department of Medicine, Hopital Universitaire de Mirebalais, Haiti.&amp;#xD;Center for Global Health, Massachusetts General Hospital.&amp;#xD;Department of Global Health and Social Medicine, Harvard Medical School, Boston, Massachusetts.&lt;/auth-address&gt;&lt;titles&gt;&lt;title&gt;Individual and Household Risk Factors for Symptomatic Cholera Infection: A Systematic Review and Meta-analysis&lt;/title&gt;&lt;secondary-title&gt;J Infect Dis&lt;/secondary-title&gt;&lt;/titles&gt;&lt;periodical&gt;&lt;full-title&gt;J Infect Dis&lt;/full-title&gt;&lt;/periodical&gt;&lt;pages&gt;S154-S164&lt;/pages&gt;&lt;volume&gt;218&lt;/volume&gt;&lt;number&gt;suppl_3&lt;/number&gt;&lt;edition&gt;2018/08/24&lt;/edition&gt;&lt;keywords&gt;&lt;keyword&gt;Cholera/*etiology/*microbiology&lt;/keyword&gt;&lt;keyword&gt;Family Characteristics&lt;/keyword&gt;&lt;keyword&gt;Food&lt;/keyword&gt;&lt;keyword&gt;Humans&lt;/keyword&gt;&lt;keyword&gt;Risk Factors&lt;/keyword&gt;&lt;keyword&gt;Water/chemistry&lt;/keyword&gt;&lt;/keywords&gt;&lt;dates&gt;&lt;year&gt;2018&lt;/year&gt;&lt;pub-dates&gt;&lt;date&gt;Oct 15&lt;/date&gt;&lt;/pub-dates&gt;&lt;/dates&gt;&lt;isbn&gt;1537-6613 (Electronic)&amp;#xD;0022-1899 (Print)&amp;#xD;0022-1899 (Linking)&lt;/isbn&gt;&lt;accession-num&gt;30137536&lt;/accession-num&gt;&lt;urls&gt;&lt;related-urls&gt;&lt;url&gt;https://www.ncbi.nlm.nih.gov/pubmed/30137536&lt;/url&gt;&lt;/related-urls&gt;&lt;/urls&gt;&lt;custom2&gt;PMC6188541&lt;/custom2&gt;&lt;electronic-resource-num&gt;10.1093/infdis/jiy444&lt;/electronic-resource-num&gt;&lt;/record&gt;&lt;/Cite&gt;&lt;/EndNote&gt;</w:instrText>
      </w:r>
      <w:r w:rsidR="00694B1F"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[41]</w:t>
      </w:r>
      <w:r w:rsidR="00694B1F" w:rsidRPr="00ED45F7">
        <w:rPr>
          <w:rFonts w:ascii="Times New Roman" w:hAnsi="Times New Roman" w:cs="Times New Roman"/>
          <w:sz w:val="20"/>
          <w:szCs w:val="20"/>
        </w:rPr>
        <w:fldChar w:fldCharType="end"/>
      </w:r>
      <w:r w:rsidR="00694B1F" w:rsidRPr="00ED45F7">
        <w:rPr>
          <w:rFonts w:ascii="Times New Roman" w:hAnsi="Times New Roman" w:cs="Times New Roman"/>
          <w:sz w:val="20"/>
          <w:szCs w:val="20"/>
        </w:rPr>
        <w:t xml:space="preserve">, to capture potential transmission via freshly shed bacteria outside of an agent’s household. These </w:t>
      </w:r>
      <w:r w:rsidR="002822F7" w:rsidRPr="00ED45F7">
        <w:rPr>
          <w:rFonts w:ascii="Times New Roman" w:hAnsi="Times New Roman" w:cs="Times New Roman"/>
          <w:sz w:val="20"/>
          <w:szCs w:val="20"/>
        </w:rPr>
        <w:t xml:space="preserve">community contacts </w:t>
      </w:r>
      <w:r w:rsidR="00694B1F" w:rsidRPr="00ED45F7">
        <w:rPr>
          <w:rFonts w:ascii="Times New Roman" w:hAnsi="Times New Roman" w:cs="Times New Roman"/>
          <w:sz w:val="20"/>
          <w:szCs w:val="20"/>
        </w:rPr>
        <w:t>are randomly generated at each time step (representing a day in the model). Vaccine coverage, transmission risk</w:t>
      </w:r>
      <w:r w:rsidR="00560879" w:rsidRPr="00ED45F7">
        <w:rPr>
          <w:rFonts w:ascii="Times New Roman" w:hAnsi="Times New Roman" w:cs="Times New Roman"/>
          <w:sz w:val="20"/>
          <w:szCs w:val="20"/>
        </w:rPr>
        <w:t>,</w:t>
      </w:r>
      <w:r w:rsidR="00694B1F" w:rsidRPr="00ED45F7">
        <w:rPr>
          <w:rFonts w:ascii="Times New Roman" w:hAnsi="Times New Roman" w:cs="Times New Roman"/>
          <w:sz w:val="20"/>
          <w:szCs w:val="20"/>
        </w:rPr>
        <w:t xml:space="preserve"> and disease outcomes were not modelled to vary by age given limited data from the outbreak settings.</w:t>
      </w:r>
    </w:p>
    <w:p w14:paraId="43D6C822" w14:textId="77777777" w:rsidR="00685B41" w:rsidRPr="00ED45F7" w:rsidRDefault="00685B41" w:rsidP="00685B41">
      <w:pPr>
        <w:pStyle w:val="Heading2"/>
        <w:rPr>
          <w:rFonts w:cs="Times New Roman"/>
          <w:szCs w:val="20"/>
        </w:rPr>
      </w:pPr>
      <w:bookmarkStart w:id="40" w:name="_Toc203466280"/>
      <w:r w:rsidRPr="00ED45F7">
        <w:rPr>
          <w:rFonts w:cs="Times New Roman"/>
          <w:szCs w:val="20"/>
        </w:rPr>
        <w:t>Generating household networks</w:t>
      </w:r>
      <w:bookmarkEnd w:id="40"/>
    </w:p>
    <w:p w14:paraId="5339C65F" w14:textId="456F237B" w:rsidR="00685B41" w:rsidRPr="00ED45F7" w:rsidRDefault="00685B41" w:rsidP="00F01D5E">
      <w:pPr>
        <w:spacing w:after="120" w:line="240" w:lineRule="auto"/>
        <w:jc w:val="both"/>
        <w:rPr>
          <w:rFonts w:ascii="Times New Roman" w:hAnsi="Times New Roman" w:cs="Times New Roman"/>
          <w:sz w:val="20"/>
          <w:szCs w:val="20"/>
        </w:rPr>
      </w:pPr>
      <w:r w:rsidRPr="00F01D5E">
        <w:rPr>
          <w:rFonts w:ascii="Times New Roman" w:hAnsi="Times New Roman" w:cs="Times New Roman"/>
          <w:sz w:val="20"/>
          <w:szCs w:val="20"/>
        </w:rPr>
        <w:t>The household contact network was set up by explicitly modelling households, and the households size distributions were scaled to the 50,000 agents in the simulations. Each person in the model was uniquely allocated to a household. To assign ages, a single person was selected from each household as an index, whose age was randomly sampled from the age distribution used for the model. The ages of additional household members were then assigned according to age-specific household contact estimates from Prem et al.</w:t>
      </w:r>
      <w:r w:rsidR="00D92E84" w:rsidRPr="00F01D5E">
        <w:rPr>
          <w:rFonts w:ascii="Times New Roman" w:hAnsi="Times New Roman" w:cs="Times New Roman"/>
          <w:sz w:val="20"/>
          <w:szCs w:val="20"/>
        </w:rPr>
        <w:t>(2017)</w:t>
      </w:r>
      <w:r w:rsidRPr="00F01D5E">
        <w:rPr>
          <w:rFonts w:ascii="Times New Roman" w:hAnsi="Times New Roman" w:cs="Times New Roman"/>
          <w:sz w:val="20"/>
          <w:szCs w:val="20"/>
        </w:rPr>
        <w:fldChar w:fldCharType="begin">
          <w:fldData xml:space="preserve">PEVuZE5vdGU+PENpdGU+PEF1dGhvcj5QcmVtPC9BdXRob3I+PFllYXI+MjAxNzwvWWVhcj48UmVj
TnVtPjExPC9SZWNOdW0+PERpc3BsYXlUZXh0PlsyM108L0Rpc3BsYXlUZXh0PjxyZWNvcmQ+PHJl
Yy1udW1iZXI+MTE8L3JlYy1udW1iZXI+PGZvcmVpZ24ta2V5cz48a2V5IGFwcD0iRU4iIGRiLWlk
PSIyemFmdno5ZDF0dHh4Y2U5cGFodnJ2c2gwOTJ6enByeDJ6NTIiIHRpbWVzdGFtcD0iMTcxMjcz
NTc2OSI+MTE8L2tleT48L2ZvcmVpZ24ta2V5cz48cmVmLXR5cGUgbmFtZT0iSm91cm5hbCBBcnRp
Y2xlIj4xNzwvcmVmLXR5cGU+PGNvbnRyaWJ1dG9ycz48YXV0aG9ycz48YXV0aG9yPlByZW0sIEsu
PC9hdXRob3I+PGF1dGhvcj5Db29rLCBBLiBSLjwvYXV0aG9yPjxhdXRob3I+Sml0LCBNLjwvYXV0
aG9yPjwvYXV0aG9ycz48L2NvbnRyaWJ1dG9ycz48YXV0aC1hZGRyZXNzPlNhdyBTd2VlIEhvY2sg
U2Nob29sIG9mIFB1YmxpYyBIZWFsdGgsIE5hdGlvbmFsIFVuaXZlcnNpdHkgb2YgU2luZ2Fwb3Jl
IGFuZCBOYXRpb25hbCBVbml2ZXJzaXR5IEhlYWx0aCBTeXN0ZW0sIFNpbmdhcG9yZSwgU2luZ2Fw
b3JlLiYjeEQ7UHJvZ3JhbSBpbiBIZWFsdGggU2VydmljZXMgYW5kIFN5c3RlbXMgUmVzZWFyY2gs
IER1a2UtTlVTIEdyYWR1YXRlIE1lZGljYWwgU2Nob29sLCBTaW5nYXBvcmUsIFNpbmdhcG9yZS4m
I3hEO0RlcGFydG1lbnQgb2YgU3RhdGlzdGljcyBhbmQgQXBwbGllZCBQcm9iYWJpbGl0eSwgTmF0
aW9uYWwgVW5pdmVyc2l0eSBvZiBTaW5nYXBvcmUsIFNpbmdhcG9yZSwgU2luZ2Fwb3JlLiYjeEQ7
RGVwYXJ0bWVudCBvZiBJbmZlY3Rpb3VzIERpc2Vhc2UgRXBpZGVtaW9sb2d5LCBMb25kb24gU2No
b29sIG9mIEh5Z2llbmUgJmFtcDsgVHJvcGljYWwgTWVkaWNpbmUsIExvbmRvbiwgVW5pdGVkIEtp
bmdkb20uJiN4RDtNb2RlbGxpbmcgYW5kIEVjb25vbWljcyBVbml0LCBIZWFsdGggUHJvdGVjdGlv
biBBZ2VuY3kgQ2VudHJlIGZvciBJbmZlY3Rpb25zLCBMb25kb24sIFVuaXRlZCBLaW5nZG9tLjwv
YXV0aC1hZGRyZXNzPjx0aXRsZXM+PHRpdGxlPlByb2plY3Rpbmcgc29jaWFsIGNvbnRhY3QgbWF0
cmljZXMgaW4gMTUyIGNvdW50cmllcyB1c2luZyBjb250YWN0IHN1cnZleXMgYW5kIGRlbW9ncmFw
aGljIGRhdGE8L3RpdGxlPjxzZWNvbmRhcnktdGl0bGU+UExvUyBDb21wdXQgQmlvbDwvc2Vjb25k
YXJ5LXRpdGxlPjwvdGl0bGVzPjxwZXJpb2RpY2FsPjxmdWxsLXRpdGxlPlBMb1MgQ29tcHV0IEJp
b2w8L2Z1bGwtdGl0bGU+PC9wZXJpb2RpY2FsPjxwYWdlcz5lMTAwNTY5NzwvcGFnZXM+PHZvbHVt
ZT4xMzwvdm9sdW1lPjxudW1iZXI+OTwvbnVtYmVyPjxlZGl0aW9uPjIwMTcvMDkvMTM8L2VkaXRp
b24+PGtleXdvcmRzPjxrZXl3b3JkPkFkb2xlc2NlbnQ8L2tleXdvcmQ+PGtleXdvcmQ+QWR1bHQ8
L2tleXdvcmQ+PGtleXdvcmQ+QWdlZDwva2V5d29yZD48a2V5d29yZD5BZ2VkLCA4MCBhbmQgb3Zl
cjwva2V5d29yZD48a2V5d29yZD5DaGlsZDwva2V5d29yZD48a2V5d29yZD5DaGlsZCwgUHJlc2No
b29sPC9rZXl3b3JkPjxrZXl3b3JkPkNvbW11bmljYWJsZSBEaXNlYXNlcy8qZXBpZGVtaW9sb2d5
Lyp0cmFuc21pc3Npb248L2tleXdvcmQ+PGtleXdvcmQ+Q29tcHV0YXRpb25hbCBCaW9sb2d5PC9r
ZXl3b3JkPjxrZXl3b3JkPkRlbW9ncmFwaHk8L2tleXdvcmQ+PGtleXdvcmQ+RXVyb3BlL2VwaWRl
bWlvbG9neTwva2V5d29yZD48a2V5d29yZD5GYW1pbHkgQ2hhcmFjdGVyaXN0aWNzPC9rZXl3b3Jk
PjxrZXl3b3JkPkdsb2JhbCBIZWFsdGg8L2tleXdvcmQ+PGtleXdvcmQ+SHVtYW5zPC9rZXl3b3Jk
PjxrZXl3b3JkPkluZmFudDwva2V5d29yZD48a2V5d29yZD5JbmZhbnQsIE5ld2Jvcm48L2tleXdv
cmQ+PGtleXdvcmQ+TWlkZGxlIEFnZWQ8L2tleXdvcmQ+PGtleXdvcmQ+Kk1vZGVscywgU3RhdGlz
dGljYWw8L2tleXdvcmQ+PGtleXdvcmQ+KlNvY2lhbCBCZWhhdmlvcjwva2V5d29yZD48a2V5d29y
ZD5TdXJ2ZXlzIGFuZCBRdWVzdGlvbm5haXJlczwva2V5d29yZD48a2V5d29yZD5Zb3VuZyBBZHVs
dDwva2V5d29yZD48L2tleXdvcmRzPjxkYXRlcz48eWVhcj4yMDE3PC95ZWFyPjxwdWItZGF0ZXM+
PGRhdGU+U2VwPC9kYXRlPjwvcHViLWRhdGVzPjwvZGF0ZXM+PGlzYm4+MTU1My03MzU4IChFbGVj
dHJvbmljKSYjeEQ7MTU1My03MzRYIChQcmludCkmI3hEOzE1NTMtNzM0WCAoTGlua2luZyk8L2lz
Ym4+PGFjY2Vzc2lvbi1udW0+Mjg4OTgyNDk8L2FjY2Vzc2lvbi1udW0+PHVybHM+PHJlbGF0ZWQt
dXJscz48dXJsPmh0dHBzOi8vd3d3Lm5jYmkubmxtLm5paC5nb3YvcHVibWVkLzI4ODk4MjQ5PC91
cmw+PC9yZWxhdGVkLXVybHM+PC91cmxzPjxjdXN0b20yPlBNQzU2MDk3NzQ8L2N1c3RvbTI+PGVs
ZWN0cm9uaWMtcmVzb3VyY2UtbnVtPjEwLjEzNzEvam91cm5hbC5wY2JpLjEwMDU2OTc8L2VsZWN0
cm9uaWMtcmVzb3VyY2UtbnVtPjwvcmVjb3JkPjwvQ2l0ZT48L0VuZE5vdGU+
</w:fldData>
        </w:fldChar>
      </w:r>
      <w:r w:rsidR="00A23962">
        <w:rPr>
          <w:rFonts w:ascii="Times New Roman" w:hAnsi="Times New Roman" w:cs="Times New Roman"/>
          <w:sz w:val="20"/>
          <w:szCs w:val="20"/>
        </w:rPr>
        <w:instrText xml:space="preserve"> ADDIN EN.CITE </w:instrText>
      </w:r>
      <w:r w:rsidR="00A23962">
        <w:rPr>
          <w:rFonts w:ascii="Times New Roman" w:hAnsi="Times New Roman" w:cs="Times New Roman"/>
          <w:sz w:val="20"/>
          <w:szCs w:val="20"/>
        </w:rPr>
        <w:fldChar w:fldCharType="begin">
          <w:fldData xml:space="preserve">PEVuZE5vdGU+PENpdGU+PEF1dGhvcj5QcmVtPC9BdXRob3I+PFllYXI+MjAxNzwvWWVhcj48UmVj
TnVtPjExPC9SZWNOdW0+PERpc3BsYXlUZXh0PlsyM108L0Rpc3BsYXlUZXh0PjxyZWNvcmQ+PHJl
Yy1udW1iZXI+MTE8L3JlYy1udW1iZXI+PGZvcmVpZ24ta2V5cz48a2V5IGFwcD0iRU4iIGRiLWlk
PSIyemFmdno5ZDF0dHh4Y2U5cGFodnJ2c2gwOTJ6enByeDJ6NTIiIHRpbWVzdGFtcD0iMTcxMjcz
NTc2OSI+MTE8L2tleT48L2ZvcmVpZ24ta2V5cz48cmVmLXR5cGUgbmFtZT0iSm91cm5hbCBBcnRp
Y2xlIj4xNzwvcmVmLXR5cGU+PGNvbnRyaWJ1dG9ycz48YXV0aG9ycz48YXV0aG9yPlByZW0sIEsu
PC9hdXRob3I+PGF1dGhvcj5Db29rLCBBLiBSLjwvYXV0aG9yPjxhdXRob3I+Sml0LCBNLjwvYXV0
aG9yPjwvYXV0aG9ycz48L2NvbnRyaWJ1dG9ycz48YXV0aC1hZGRyZXNzPlNhdyBTd2VlIEhvY2sg
U2Nob29sIG9mIFB1YmxpYyBIZWFsdGgsIE5hdGlvbmFsIFVuaXZlcnNpdHkgb2YgU2luZ2Fwb3Jl
IGFuZCBOYXRpb25hbCBVbml2ZXJzaXR5IEhlYWx0aCBTeXN0ZW0sIFNpbmdhcG9yZSwgU2luZ2Fw
b3JlLiYjeEQ7UHJvZ3JhbSBpbiBIZWFsdGggU2VydmljZXMgYW5kIFN5c3RlbXMgUmVzZWFyY2gs
IER1a2UtTlVTIEdyYWR1YXRlIE1lZGljYWwgU2Nob29sLCBTaW5nYXBvcmUsIFNpbmdhcG9yZS4m
I3hEO0RlcGFydG1lbnQgb2YgU3RhdGlzdGljcyBhbmQgQXBwbGllZCBQcm9iYWJpbGl0eSwgTmF0
aW9uYWwgVW5pdmVyc2l0eSBvZiBTaW5nYXBvcmUsIFNpbmdhcG9yZSwgU2luZ2Fwb3JlLiYjeEQ7
RGVwYXJ0bWVudCBvZiBJbmZlY3Rpb3VzIERpc2Vhc2UgRXBpZGVtaW9sb2d5LCBMb25kb24gU2No
b29sIG9mIEh5Z2llbmUgJmFtcDsgVHJvcGljYWwgTWVkaWNpbmUsIExvbmRvbiwgVW5pdGVkIEtp
bmdkb20uJiN4RDtNb2RlbGxpbmcgYW5kIEVjb25vbWljcyBVbml0LCBIZWFsdGggUHJvdGVjdGlv
biBBZ2VuY3kgQ2VudHJlIGZvciBJbmZlY3Rpb25zLCBMb25kb24sIFVuaXRlZCBLaW5nZG9tLjwv
YXV0aC1hZGRyZXNzPjx0aXRsZXM+PHRpdGxlPlByb2plY3Rpbmcgc29jaWFsIGNvbnRhY3QgbWF0
cmljZXMgaW4gMTUyIGNvdW50cmllcyB1c2luZyBjb250YWN0IHN1cnZleXMgYW5kIGRlbW9ncmFw
aGljIGRhdGE8L3RpdGxlPjxzZWNvbmRhcnktdGl0bGU+UExvUyBDb21wdXQgQmlvbDwvc2Vjb25k
YXJ5LXRpdGxlPjwvdGl0bGVzPjxwZXJpb2RpY2FsPjxmdWxsLXRpdGxlPlBMb1MgQ29tcHV0IEJp
b2w8L2Z1bGwtdGl0bGU+PC9wZXJpb2RpY2FsPjxwYWdlcz5lMTAwNTY5NzwvcGFnZXM+PHZvbHVt
ZT4xMzwvdm9sdW1lPjxudW1iZXI+OTwvbnVtYmVyPjxlZGl0aW9uPjIwMTcvMDkvMTM8L2VkaXRp
b24+PGtleXdvcmRzPjxrZXl3b3JkPkFkb2xlc2NlbnQ8L2tleXdvcmQ+PGtleXdvcmQ+QWR1bHQ8
L2tleXdvcmQ+PGtleXdvcmQ+QWdlZDwva2V5d29yZD48a2V5d29yZD5BZ2VkLCA4MCBhbmQgb3Zl
cjwva2V5d29yZD48a2V5d29yZD5DaGlsZDwva2V5d29yZD48a2V5d29yZD5DaGlsZCwgUHJlc2No
b29sPC9rZXl3b3JkPjxrZXl3b3JkPkNvbW11bmljYWJsZSBEaXNlYXNlcy8qZXBpZGVtaW9sb2d5
Lyp0cmFuc21pc3Npb248L2tleXdvcmQ+PGtleXdvcmQ+Q29tcHV0YXRpb25hbCBCaW9sb2d5PC9r
ZXl3b3JkPjxrZXl3b3JkPkRlbW9ncmFwaHk8L2tleXdvcmQ+PGtleXdvcmQ+RXVyb3BlL2VwaWRl
bWlvbG9neTwva2V5d29yZD48a2V5d29yZD5GYW1pbHkgQ2hhcmFjdGVyaXN0aWNzPC9rZXl3b3Jk
PjxrZXl3b3JkPkdsb2JhbCBIZWFsdGg8L2tleXdvcmQ+PGtleXdvcmQ+SHVtYW5zPC9rZXl3b3Jk
PjxrZXl3b3JkPkluZmFudDwva2V5d29yZD48a2V5d29yZD5JbmZhbnQsIE5ld2Jvcm48L2tleXdv
cmQ+PGtleXdvcmQ+TWlkZGxlIEFnZWQ8L2tleXdvcmQ+PGtleXdvcmQ+Kk1vZGVscywgU3RhdGlz
dGljYWw8L2tleXdvcmQ+PGtleXdvcmQ+KlNvY2lhbCBCZWhhdmlvcjwva2V5d29yZD48a2V5d29y
ZD5TdXJ2ZXlzIGFuZCBRdWVzdGlvbm5haXJlczwva2V5d29yZD48a2V5d29yZD5Zb3VuZyBBZHVs
dDwva2V5d29yZD48L2tleXdvcmRzPjxkYXRlcz48eWVhcj4yMDE3PC95ZWFyPjxwdWItZGF0ZXM+
PGRhdGU+U2VwPC9kYXRlPjwvcHViLWRhdGVzPjwvZGF0ZXM+PGlzYm4+MTU1My03MzU4IChFbGVj
dHJvbmljKSYjeEQ7MTU1My03MzRYIChQcmludCkmI3hEOzE1NTMtNzM0WCAoTGlua2luZyk8L2lz
Ym4+PGFjY2Vzc2lvbi1udW0+Mjg4OTgyNDk8L2FjY2Vzc2lvbi1udW0+PHVybHM+PHJlbGF0ZWQt
dXJscz48dXJsPmh0dHBzOi8vd3d3Lm5jYmkubmxtLm5paC5nb3YvcHVibWVkLzI4ODk4MjQ5PC91
cmw+PC9yZWxhdGVkLXVybHM+PC91cmxzPjxjdXN0b20yPlBNQzU2MDk3NzQ8L2N1c3RvbTI+PGVs
ZWN0cm9uaWMtcmVzb3VyY2UtbnVtPjEwLjEzNzEvam91cm5hbC5wY2JpLjEwMDU2OTc8L2VsZWN0
cm9uaWMtcmVzb3VyY2UtbnVtPjwvcmVjb3JkPjwvQ2l0ZT48L0VuZE5vdGU+
</w:fldData>
        </w:fldChar>
      </w:r>
      <w:r w:rsidR="00A23962">
        <w:rPr>
          <w:rFonts w:ascii="Times New Roman" w:hAnsi="Times New Roman" w:cs="Times New Roman"/>
          <w:sz w:val="20"/>
          <w:szCs w:val="20"/>
        </w:rPr>
        <w:instrText xml:space="preserve"> ADDIN EN.CITE.DATA </w:instrText>
      </w:r>
      <w:r w:rsidR="00A23962">
        <w:rPr>
          <w:rFonts w:ascii="Times New Roman" w:hAnsi="Times New Roman" w:cs="Times New Roman"/>
          <w:sz w:val="20"/>
          <w:szCs w:val="20"/>
        </w:rPr>
      </w:r>
      <w:r w:rsidR="00A23962">
        <w:rPr>
          <w:rFonts w:ascii="Times New Roman" w:hAnsi="Times New Roman" w:cs="Times New Roman"/>
          <w:sz w:val="20"/>
          <w:szCs w:val="20"/>
        </w:rPr>
        <w:fldChar w:fldCharType="end"/>
      </w:r>
      <w:r w:rsidRPr="00F01D5E">
        <w:rPr>
          <w:rFonts w:ascii="Times New Roman" w:hAnsi="Times New Roman" w:cs="Times New Roman"/>
          <w:sz w:val="20"/>
          <w:szCs w:val="20"/>
        </w:rPr>
      </w:r>
      <w:r w:rsidRPr="00F01D5E">
        <w:rPr>
          <w:rFonts w:ascii="Times New Roman" w:hAnsi="Times New Roman" w:cs="Times New Roman"/>
          <w:sz w:val="20"/>
          <w:szCs w:val="20"/>
        </w:rPr>
        <w:fldChar w:fldCharType="separate"/>
      </w:r>
      <w:r w:rsidR="00A23962">
        <w:rPr>
          <w:rFonts w:ascii="Times New Roman" w:hAnsi="Times New Roman" w:cs="Times New Roman"/>
          <w:noProof/>
          <w:sz w:val="20"/>
          <w:szCs w:val="20"/>
        </w:rPr>
        <w:t>[23]</w:t>
      </w:r>
      <w:r w:rsidRPr="00F01D5E">
        <w:rPr>
          <w:rFonts w:ascii="Times New Roman" w:hAnsi="Times New Roman" w:cs="Times New Roman"/>
          <w:sz w:val="20"/>
          <w:szCs w:val="20"/>
        </w:rPr>
        <w:fldChar w:fldCharType="end"/>
      </w:r>
      <w:r w:rsidRPr="00F01D5E">
        <w:rPr>
          <w:rFonts w:ascii="Times New Roman" w:hAnsi="Times New Roman" w:cs="Times New Roman"/>
          <w:sz w:val="20"/>
          <w:szCs w:val="20"/>
        </w:rPr>
        <w:t>, by drawing the age of the remaining members from a probability distribution based on the row corresponding to the age of the index member.</w:t>
      </w:r>
    </w:p>
    <w:p w14:paraId="3C100221" w14:textId="0DECF0DA" w:rsidR="00694B1F" w:rsidRPr="00F01D5E" w:rsidRDefault="00694B1F" w:rsidP="00694B1F">
      <w:pPr>
        <w:pStyle w:val="Heading2"/>
        <w:rPr>
          <w:rFonts w:cs="Times New Roman"/>
          <w:szCs w:val="20"/>
        </w:rPr>
      </w:pPr>
      <w:bookmarkStart w:id="41" w:name="_Toc203466281"/>
      <w:bookmarkStart w:id="42" w:name="_Toc165380734"/>
      <w:bookmarkEnd w:id="39"/>
      <w:r w:rsidRPr="00F01D5E">
        <w:rPr>
          <w:rFonts w:cs="Times New Roman"/>
          <w:szCs w:val="20"/>
        </w:rPr>
        <w:t>Diagnosis of cases, outbreak declaration and ORI</w:t>
      </w:r>
      <w:bookmarkEnd w:id="41"/>
    </w:p>
    <w:bookmarkEnd w:id="42"/>
    <w:p w14:paraId="4B7BE14B" w14:textId="11457C0D" w:rsidR="00694B1F" w:rsidRPr="00ED45F7" w:rsidRDefault="00694B1F" w:rsidP="00694B1F">
      <w:pPr>
        <w:jc w:val="both"/>
        <w:rPr>
          <w:rFonts w:ascii="Times New Roman" w:hAnsi="Times New Roman" w:cs="Times New Roman"/>
          <w:sz w:val="20"/>
          <w:szCs w:val="20"/>
        </w:rPr>
      </w:pPr>
      <w:r w:rsidRPr="00ED45F7">
        <w:rPr>
          <w:rFonts w:ascii="Times New Roman" w:hAnsi="Times New Roman" w:cs="Times New Roman"/>
          <w:sz w:val="20"/>
          <w:szCs w:val="20"/>
        </w:rPr>
        <w:t>Symptomatically infected agents in the model have a daily probability</w:t>
      </w:r>
      <w:r w:rsidR="002261F6">
        <w:rPr>
          <w:rFonts w:ascii="Times New Roman" w:hAnsi="Times New Roman" w:cs="Times New Roman"/>
          <w:sz w:val="20"/>
          <w:szCs w:val="20"/>
        </w:rPr>
        <w:t xml:space="preserve"> (5%)</w:t>
      </w:r>
      <w:r w:rsidRPr="00ED45F7">
        <w:rPr>
          <w:rFonts w:ascii="Times New Roman" w:hAnsi="Times New Roman" w:cs="Times New Roman"/>
          <w:sz w:val="20"/>
          <w:szCs w:val="20"/>
        </w:rPr>
        <w:t xml:space="preserve"> of being detected as suspected cases of cholera (henceforth ‘cases’), assuming presentation at a health care facility or a diagnostic test being taken; the model does not distinguish between suspected and confirmed cases. An outbreak is declared in the model after the detection of a single symptomatic agent, and once this occurs the ORI will begin after N</w:t>
      </w:r>
      <w:r w:rsidR="00CE5921" w:rsidRPr="00ED45F7">
        <w:rPr>
          <w:rFonts w:ascii="Times New Roman" w:hAnsi="Times New Roman" w:cs="Times New Roman"/>
          <w:sz w:val="20"/>
          <w:szCs w:val="20"/>
        </w:rPr>
        <w:t>-2</w:t>
      </w:r>
      <w:r w:rsidRPr="00ED45F7">
        <w:rPr>
          <w:rFonts w:ascii="Times New Roman" w:hAnsi="Times New Roman" w:cs="Times New Roman"/>
          <w:sz w:val="20"/>
          <w:szCs w:val="20"/>
        </w:rPr>
        <w:t xml:space="preserve"> days, where N is the response time for a given </w:t>
      </w:r>
      <w:r w:rsidR="002822F7" w:rsidRPr="00ED45F7">
        <w:rPr>
          <w:rFonts w:ascii="Times New Roman" w:hAnsi="Times New Roman" w:cs="Times New Roman"/>
          <w:sz w:val="20"/>
          <w:szCs w:val="20"/>
        </w:rPr>
        <w:t>scenario</w:t>
      </w:r>
      <w:r w:rsidRPr="00ED45F7">
        <w:rPr>
          <w:rFonts w:ascii="Times New Roman" w:hAnsi="Times New Roman" w:cs="Times New Roman"/>
          <w:sz w:val="20"/>
          <w:szCs w:val="20"/>
        </w:rPr>
        <w:t xml:space="preserve">. </w:t>
      </w:r>
      <w:r w:rsidR="002822F7" w:rsidRPr="00ED45F7">
        <w:rPr>
          <w:rFonts w:ascii="Times New Roman" w:hAnsi="Times New Roman" w:cs="Times New Roman"/>
          <w:sz w:val="20"/>
          <w:szCs w:val="20"/>
        </w:rPr>
        <w:t xml:space="preserve">Once the ORI begins, vaccines matching the characteristics of </w:t>
      </w:r>
      <w:r w:rsidR="004A6AED">
        <w:rPr>
          <w:rFonts w:ascii="Times New Roman" w:hAnsi="Times New Roman" w:cs="Times New Roman"/>
          <w:sz w:val="20"/>
          <w:szCs w:val="20"/>
        </w:rPr>
        <w:t>oral cholera</w:t>
      </w:r>
      <w:r w:rsidR="002822F7" w:rsidRPr="00ED45F7">
        <w:rPr>
          <w:rFonts w:ascii="Times New Roman" w:hAnsi="Times New Roman" w:cs="Times New Roman"/>
          <w:sz w:val="20"/>
          <w:szCs w:val="20"/>
        </w:rPr>
        <w:t xml:space="preserve"> vaccines will be targeted to the defined age group for the response, assumed to be 1+ years. </w:t>
      </w:r>
      <w:r w:rsidRPr="00ED45F7">
        <w:rPr>
          <w:rFonts w:ascii="Times New Roman" w:hAnsi="Times New Roman" w:cs="Times New Roman"/>
          <w:sz w:val="20"/>
          <w:szCs w:val="20"/>
        </w:rPr>
        <w:t>The outbreak is considered to have ended after 21 days with no new cases detected during a simulation.</w:t>
      </w:r>
    </w:p>
    <w:p w14:paraId="29EAE196" w14:textId="5F6749C3" w:rsidR="00694B1F" w:rsidRPr="00F01D5E" w:rsidRDefault="00694B1F" w:rsidP="00694B1F">
      <w:pPr>
        <w:pStyle w:val="Heading2"/>
        <w:rPr>
          <w:rFonts w:cs="Times New Roman"/>
          <w:szCs w:val="20"/>
        </w:rPr>
      </w:pPr>
      <w:bookmarkStart w:id="43" w:name="_Toc203466282"/>
      <w:bookmarkStart w:id="44" w:name="_Toc165380735"/>
      <w:r w:rsidRPr="00F01D5E">
        <w:rPr>
          <w:rFonts w:cs="Times New Roman"/>
          <w:szCs w:val="20"/>
        </w:rPr>
        <w:t>Calibration</w:t>
      </w:r>
      <w:bookmarkEnd w:id="43"/>
    </w:p>
    <w:bookmarkEnd w:id="44"/>
    <w:p w14:paraId="1DD4CA97" w14:textId="60B2FC98" w:rsidR="00694B1F" w:rsidRPr="00ED45F7" w:rsidRDefault="00694B1F" w:rsidP="00694B1F">
      <w:pPr>
        <w:jc w:val="both"/>
        <w:rPr>
          <w:rFonts w:ascii="Times New Roman" w:hAnsi="Times New Roman" w:cs="Times New Roman"/>
          <w:sz w:val="20"/>
          <w:szCs w:val="20"/>
        </w:rPr>
      </w:pPr>
      <w:r w:rsidRPr="00ED45F7">
        <w:rPr>
          <w:rFonts w:ascii="Times New Roman" w:hAnsi="Times New Roman" w:cs="Times New Roman"/>
          <w:sz w:val="20"/>
          <w:szCs w:val="20"/>
        </w:rPr>
        <w:t>Calibration involves estimating the transmissibility of cholera in the model (human-human transmission risk per contact and proportionality constant for environment-human transmission), as well as the probability of symptomatic cholera and probability of death given symptoms. This was done by fitting to outbreaks in a separate dataset, maintained by Johns Hopkins University (with summary characteristics presented by Zheng et al.</w:t>
      </w:r>
      <w:r w:rsidR="00CE5921" w:rsidRPr="00ED45F7">
        <w:rPr>
          <w:rFonts w:ascii="Times New Roman" w:hAnsi="Times New Roman" w:cs="Times New Roman"/>
          <w:sz w:val="20"/>
          <w:szCs w:val="20"/>
        </w:rPr>
        <w:t xml:space="preserve"> (2022)</w:t>
      </w:r>
      <w:r w:rsidRPr="00ED45F7">
        <w:rPr>
          <w:rFonts w:ascii="Times New Roman" w:hAnsi="Times New Roman" w:cs="Times New Roman"/>
          <w:sz w:val="20"/>
          <w:szCs w:val="20"/>
        </w:rPr>
        <w:fldChar w:fldCharType="begin">
          <w:fldData xml:space="preserve">PEVuZE5vdGU+PENpdGU+PEF1dGhvcj5aaGVuZzwvQXV0aG9yPjxZZWFyPjIwMjI8L1llYXI+PFJl
Y051bT4yNjwvUmVjTnVtPjxEaXNwbGF5VGV4dD5bNDJdPC9EaXNwbGF5VGV4dD48cmVjb3JkPjxy
ZWMtbnVtYmVyPjI2PC9yZWMtbnVtYmVyPjxmb3JlaWduLWtleXM+PGtleSBhcHA9IkVOIiBkYi1p
ZD0iMnphZnZ6OWQxdHR4eGNlOXBhaHZydnNoMDkyenpwcngyejUyIiB0aW1lc3RhbXA9IjE3MTI3
MzgyNzgiPjI2PC9rZXk+PC9mb3JlaWduLWtleXM+PHJlZi10eXBlIG5hbWU9IkpvdXJuYWwgQXJ0
aWNsZSI+MTc8L3JlZi10eXBlPjxjb250cmlidXRvcnM+PGF1dGhvcnM+PGF1dGhvcj5aaGVuZywg
US48L2F1dGhvcj48YXV0aG9yPkx1cXVlcm8sIEYuIEouPC9hdXRob3I+PGF1dGhvcj5DaWdsZW5l
Y2tpLCBJLjwvYXV0aG9yPjxhdXRob3I+V2FtYWxhLCBKLiBGLjwvYXV0aG9yPjxhdXRob3I+QWJ1
YmFrYXIsIEEuPC9hdXRob3I+PGF1dGhvcj5XZWxvLCBQLjwvYXV0aG9yPjxhdXRob3I+SHVzc2Vu
LCBNLjwvYXV0aG9yPjxhdXRob3I+V29zc2VuLCBNLjwvYXV0aG9yPjxhdXRob3I+WWVubmFuLCBT
LjwvYXV0aG9yPjxhdXRob3I+S2VpdGEsIEEuPC9hdXRob3I+PGF1dGhvcj5MZXNzbGVyLCBKLjwv
YXV0aG9yPjxhdXRob3I+QXptYW4sIEEuIFMuPC9hdXRob3I+PGF1dGhvcj5MZWUsIEUuIEMuPC9h
dXRob3I+PC9hdXRob3JzPjwvY29udHJpYnV0b3JzPjxhdXRoLWFkZHJlc3M+RGVwYXJ0bWVudCBv
ZiBFcGlkZW1pb2xvZ3ksIEpvaG5zIEhvcGtpbnMgQmxvb21iZXJnIFNjaG9vbCBvZiBQdWJsaWMg
SGVhbHRoLCBCYWx0aW1vcmUsIE1ELCBVU0EuJiN4RDtEZXBhcnRtZW50IG9mIEludGVybmF0aW9u
YWwgSGVhbHRoLCBKb2hucyBIb3BraW5zIEJsb29tYmVyZyBTY2hvb2wgb2YgUHVibGljIEhlYWx0
aCwgQmFsdGltb3JlLCBNRCwgVVNBOyBHbG9iYWwgQWxsaWFuY2UgZm9yIFZhY2NpbmVzIGFuZCBJ
bW11bml6YXRpb24gKEdBVkkpLCBHZW5ldmEsIFN3aXR6ZXJsYW5kLiYjeEQ7TWVkZWNpbnMgU2Fu
cyBGcm9udGllcmVzLCBHZW5ldmEsIFN3aXR6ZXJsYW5kLiYjeEQ7V29ybGQgSGVhbHRoIE9yZ2Fu
aXphdGlvbiwgSnViYSwgU291dGggU3VkYW4uJiN4RDtXSE8sIFJlZ2lvbmFsIE9mZmljZSBmb3Ig
RWFzdGVybiBNZWRpdGVycmFuZWFuLCBDYWlybywgRWd5cHQuJiN4RDtQTkVDSE9MLU1ELCBDb21t
dW5pdHkgSU1DSSwgTWluaXN0cnkgb2YgSGVhbHRoLCBEZW1vY3JhdGljIFJlcHVibGljIG9mIHRo
ZSBDb25nby4mI3hEO0Rpc2Vhc2UgYW5kIEhlYWx0aCBFdmVudHMgU3VydmVpbGxhbmNlIGFuZCBS
ZXNwb25zZSBEaXJlY3RvcmF0ZSwgRXRoaW9waWEgUHVibGljIEhlYWx0aCBJbnN0aXR1dGUsIEFk
ZGlzIEFiYWJhLCBFdGhpb3BpYS4mI3hEO1N1cnZlaWxsYW5jZSBhbmQgRXBpZGVtaW9sb2d5LCBO
aWdlcmlhIENlbnRyZSBmb3IgRGlzZWFzZSBDb250cm9sLCBBYnVqYSwgTmlnZXJpYS4mI3hEO1Jl
Z2lvbmFsIE9mZmljZSBmb3IgV2VzdCAmYW1wOyBDZW50cmFsIEFmcmljYSwgVU5JQ0VGLCBEYWth
ciwgU2VuZWdhbC4mI3hEO0RlcGFydG1lbnQgb2YgRXBpZGVtaW9sb2d5LCBKb2hucyBIb3BraW5z
IEJsb29tYmVyZyBTY2hvb2wgb2YgUHVibGljIEhlYWx0aCwgQmFsdGltb3JlLCBNRCwgVVNBOyBE
ZXBhcnRtZW50IG9mIEVwaWRlbWlvbG9neSwgR2lsbGluZ3MgU2Nob29sIG9mIEdsb2JhbCBQdWJs
aWMgSGVhbHRoLCBVbml2ZXJzaXR5IG9mIE5vcnRoIENhcm9saW5hIGF0IENoYXBlbCBIaWxsLCBD
aGFwZWwgSGlsbCwgTkMsIFVTQS48L2F1dGgtYWRkcmVzcz48dGl0bGVzPjx0aXRsZT5DaG9sZXJh
IG91dGJyZWFrcyBpbiBzdWItU2FoYXJhbiBBZnJpY2EgZHVyaW5nIDIwMTAtMjAxOTogYSBkZXNj
cmlwdGl2ZSBhbmFseXNpczwvdGl0bGU+PHNlY29uZGFyeS10aXRsZT5JbnQgSiBJbmZlY3QgRGlz
PC9zZWNvbmRhcnktdGl0bGU+PC90aXRsZXM+PHBlcmlvZGljYWw+PGZ1bGwtdGl0bGU+SW50IEog
SW5mZWN0IERpczwvZnVsbC10aXRsZT48L3BlcmlvZGljYWw+PHBhZ2VzPjIxNS0yMjE8L3BhZ2Vz
Pjx2b2x1bWU+MTIyPC92b2x1bWU+PGVkaXRpb24+MjAyMi8wNS8yNDwvZWRpdGlvbj48a2V5d29y
ZHM+PGtleXdvcmQ+QWZyaWNhIFNvdXRoIG9mIHRoZSBTYWhhcmEvZXBpZGVtaW9sb2d5PC9rZXl3
b3JkPjxrZXl3b3JkPipDaG9sZXJhL2VwaWRlbWlvbG9neTwva2V5d29yZD48a2V5d29yZD5EaXNl
YXNlIE91dGJyZWFrczwva2V5d29yZD48a2V5d29yZD5IdW1hbnM8L2tleXdvcmQ+PGtleXdvcmQ+
SW5jaWRlbmNlPC9rZXl3b3JkPjxrZXl3b3JkPlB1YmxpYyBIZWFsdGg8L2tleXdvcmQ+PGtleXdv
cmQ+Q2hvbGVyYTwva2V5d29yZD48a2V5d29yZD5PdXRicmVha3M8L2tleXdvcmQ+PGtleXdvcmQ+
U3ViLVNhaGFyYW4gQWZyaWNhPC9rZXl3b3JkPjwva2V5d29yZHM+PGRhdGVzPjx5ZWFyPjIwMjI8
L3llYXI+PHB1Yi1kYXRlcz48ZGF0ZT5TZXA8L2RhdGU+PC9wdWItZGF0ZXM+PC9kYXRlcz48aXNi
bj4xODc4LTM1MTEgKEVsZWN0cm9uaWMpJiN4RDsxMjAxLTk3MTIgKFByaW50KSYjeEQ7MTIwMS05
NzEyIChMaW5raW5nKTwvaXNibj48YWNjZXNzaW9uLW51bT4zNTYwNTk0OTwvYWNjZXNzaW9uLW51
bT48dXJscz48cmVsYXRlZC11cmxzPjx1cmw+aHR0cHM6Ly93d3cubmNiaS5ubG0ubmloLmdvdi9w
dWJtZWQvMzU2MDU5NDk8L3VybD48L3JlbGF0ZWQtdXJscz48L3VybHM+PGN1c3RvbTI+UE1DOTQz
OTk1NjwvY3VzdG9tMj48ZWxlY3Ryb25pYy1yZXNvdXJjZS1udW0+MTAuMTAxNi9qLmlqaWQuMjAy
Mi4wNS4wMzk8L2VsZWN0cm9uaWMtcmVzb3VyY2UtbnVtPjwvcmVjb3JkPjwvQ2l0ZT48L0VuZE5v
dGU+AG==
</w:fldData>
        </w:fldChar>
      </w:r>
      <w:r w:rsidR="006D261B">
        <w:rPr>
          <w:rFonts w:ascii="Times New Roman" w:hAnsi="Times New Roman" w:cs="Times New Roman"/>
          <w:sz w:val="20"/>
          <w:szCs w:val="20"/>
        </w:rPr>
        <w:instrText xml:space="preserve"> ADDIN EN.CITE </w:instrText>
      </w:r>
      <w:r w:rsidR="006D261B">
        <w:rPr>
          <w:rFonts w:ascii="Times New Roman" w:hAnsi="Times New Roman" w:cs="Times New Roman"/>
          <w:sz w:val="20"/>
          <w:szCs w:val="20"/>
        </w:rPr>
        <w:fldChar w:fldCharType="begin">
          <w:fldData xml:space="preserve">PEVuZE5vdGU+PENpdGU+PEF1dGhvcj5aaGVuZzwvQXV0aG9yPjxZZWFyPjIwMjI8L1llYXI+PFJl
Y051bT4yNjwvUmVjTnVtPjxEaXNwbGF5VGV4dD5bNDJdPC9EaXNwbGF5VGV4dD48cmVjb3JkPjxy
ZWMtbnVtYmVyPjI2PC9yZWMtbnVtYmVyPjxmb3JlaWduLWtleXM+PGtleSBhcHA9IkVOIiBkYi1p
ZD0iMnphZnZ6OWQxdHR4eGNlOXBhaHZydnNoMDkyenpwcngyejUyIiB0aW1lc3RhbXA9IjE3MTI3
MzgyNzgiPjI2PC9rZXk+PC9mb3JlaWduLWtleXM+PHJlZi10eXBlIG5hbWU9IkpvdXJuYWwgQXJ0
aWNsZSI+MTc8L3JlZi10eXBlPjxjb250cmlidXRvcnM+PGF1dGhvcnM+PGF1dGhvcj5aaGVuZywg
US48L2F1dGhvcj48YXV0aG9yPkx1cXVlcm8sIEYuIEouPC9hdXRob3I+PGF1dGhvcj5DaWdsZW5l
Y2tpLCBJLjwvYXV0aG9yPjxhdXRob3I+V2FtYWxhLCBKLiBGLjwvYXV0aG9yPjxhdXRob3I+QWJ1
YmFrYXIsIEEuPC9hdXRob3I+PGF1dGhvcj5XZWxvLCBQLjwvYXV0aG9yPjxhdXRob3I+SHVzc2Vu
LCBNLjwvYXV0aG9yPjxhdXRob3I+V29zc2VuLCBNLjwvYXV0aG9yPjxhdXRob3I+WWVubmFuLCBT
LjwvYXV0aG9yPjxhdXRob3I+S2VpdGEsIEEuPC9hdXRob3I+PGF1dGhvcj5MZXNzbGVyLCBKLjwv
YXV0aG9yPjxhdXRob3I+QXptYW4sIEEuIFMuPC9hdXRob3I+PGF1dGhvcj5MZWUsIEUuIEMuPC9h
dXRob3I+PC9hdXRob3JzPjwvY29udHJpYnV0b3JzPjxhdXRoLWFkZHJlc3M+RGVwYXJ0bWVudCBv
ZiBFcGlkZW1pb2xvZ3ksIEpvaG5zIEhvcGtpbnMgQmxvb21iZXJnIFNjaG9vbCBvZiBQdWJsaWMg
SGVhbHRoLCBCYWx0aW1vcmUsIE1ELCBVU0EuJiN4RDtEZXBhcnRtZW50IG9mIEludGVybmF0aW9u
YWwgSGVhbHRoLCBKb2hucyBIb3BraW5zIEJsb29tYmVyZyBTY2hvb2wgb2YgUHVibGljIEhlYWx0
aCwgQmFsdGltb3JlLCBNRCwgVVNBOyBHbG9iYWwgQWxsaWFuY2UgZm9yIFZhY2NpbmVzIGFuZCBJ
bW11bml6YXRpb24gKEdBVkkpLCBHZW5ldmEsIFN3aXR6ZXJsYW5kLiYjeEQ7TWVkZWNpbnMgU2Fu
cyBGcm9udGllcmVzLCBHZW5ldmEsIFN3aXR6ZXJsYW5kLiYjeEQ7V29ybGQgSGVhbHRoIE9yZ2Fu
aXphdGlvbiwgSnViYSwgU291dGggU3VkYW4uJiN4RDtXSE8sIFJlZ2lvbmFsIE9mZmljZSBmb3Ig
RWFzdGVybiBNZWRpdGVycmFuZWFuLCBDYWlybywgRWd5cHQuJiN4RDtQTkVDSE9MLU1ELCBDb21t
dW5pdHkgSU1DSSwgTWluaXN0cnkgb2YgSGVhbHRoLCBEZW1vY3JhdGljIFJlcHVibGljIG9mIHRo
ZSBDb25nby4mI3hEO0Rpc2Vhc2UgYW5kIEhlYWx0aCBFdmVudHMgU3VydmVpbGxhbmNlIGFuZCBS
ZXNwb25zZSBEaXJlY3RvcmF0ZSwgRXRoaW9waWEgUHVibGljIEhlYWx0aCBJbnN0aXR1dGUsIEFk
ZGlzIEFiYWJhLCBFdGhpb3BpYS4mI3hEO1N1cnZlaWxsYW5jZSBhbmQgRXBpZGVtaW9sb2d5LCBO
aWdlcmlhIENlbnRyZSBmb3IgRGlzZWFzZSBDb250cm9sLCBBYnVqYSwgTmlnZXJpYS4mI3hEO1Jl
Z2lvbmFsIE9mZmljZSBmb3IgV2VzdCAmYW1wOyBDZW50cmFsIEFmcmljYSwgVU5JQ0VGLCBEYWth
ciwgU2VuZWdhbC4mI3hEO0RlcGFydG1lbnQgb2YgRXBpZGVtaW9sb2d5LCBKb2hucyBIb3BraW5z
IEJsb29tYmVyZyBTY2hvb2wgb2YgUHVibGljIEhlYWx0aCwgQmFsdGltb3JlLCBNRCwgVVNBOyBE
ZXBhcnRtZW50IG9mIEVwaWRlbWlvbG9neSwgR2lsbGluZ3MgU2Nob29sIG9mIEdsb2JhbCBQdWJs
aWMgSGVhbHRoLCBVbml2ZXJzaXR5IG9mIE5vcnRoIENhcm9saW5hIGF0IENoYXBlbCBIaWxsLCBD
aGFwZWwgSGlsbCwgTkMsIFVTQS48L2F1dGgtYWRkcmVzcz48dGl0bGVzPjx0aXRsZT5DaG9sZXJh
IG91dGJyZWFrcyBpbiBzdWItU2FoYXJhbiBBZnJpY2EgZHVyaW5nIDIwMTAtMjAxOTogYSBkZXNj
cmlwdGl2ZSBhbmFseXNpczwvdGl0bGU+PHNlY29uZGFyeS10aXRsZT5JbnQgSiBJbmZlY3QgRGlz
PC9zZWNvbmRhcnktdGl0bGU+PC90aXRsZXM+PHBlcmlvZGljYWw+PGZ1bGwtdGl0bGU+SW50IEog
SW5mZWN0IERpczwvZnVsbC10aXRsZT48L3BlcmlvZGljYWw+PHBhZ2VzPjIxNS0yMjE8L3BhZ2Vz
Pjx2b2x1bWU+MTIyPC92b2x1bWU+PGVkaXRpb24+MjAyMi8wNS8yNDwvZWRpdGlvbj48a2V5d29y
ZHM+PGtleXdvcmQ+QWZyaWNhIFNvdXRoIG9mIHRoZSBTYWhhcmEvZXBpZGVtaW9sb2d5PC9rZXl3
b3JkPjxrZXl3b3JkPipDaG9sZXJhL2VwaWRlbWlvbG9neTwva2V5d29yZD48a2V5d29yZD5EaXNl
YXNlIE91dGJyZWFrczwva2V5d29yZD48a2V5d29yZD5IdW1hbnM8L2tleXdvcmQ+PGtleXdvcmQ+
SW5jaWRlbmNlPC9rZXl3b3JkPjxrZXl3b3JkPlB1YmxpYyBIZWFsdGg8L2tleXdvcmQ+PGtleXdv
cmQ+Q2hvbGVyYTwva2V5d29yZD48a2V5d29yZD5PdXRicmVha3M8L2tleXdvcmQ+PGtleXdvcmQ+
U3ViLVNhaGFyYW4gQWZyaWNhPC9rZXl3b3JkPjwva2V5d29yZHM+PGRhdGVzPjx5ZWFyPjIwMjI8
L3llYXI+PHB1Yi1kYXRlcz48ZGF0ZT5TZXA8L2RhdGU+PC9wdWItZGF0ZXM+PC9kYXRlcz48aXNi
bj4xODc4LTM1MTEgKEVsZWN0cm9uaWMpJiN4RDsxMjAxLTk3MTIgKFByaW50KSYjeEQ7MTIwMS05
NzEyIChMaW5raW5nKTwvaXNibj48YWNjZXNzaW9uLW51bT4zNTYwNTk0OTwvYWNjZXNzaW9uLW51
bT48dXJscz48cmVsYXRlZC11cmxzPjx1cmw+aHR0cHM6Ly93d3cubmNiaS5ubG0ubmloLmdvdi9w
dWJtZWQvMzU2MDU5NDk8L3VybD48L3JlbGF0ZWQtdXJscz48L3VybHM+PGN1c3RvbTI+UE1DOTQz
OTk1NjwvY3VzdG9tMj48ZWxlY3Ryb25pYy1yZXNvdXJjZS1udW0+MTAuMTAxNi9qLmlqaWQuMjAy
Mi4wNS4wMzk8L2VsZWN0cm9uaWMtcmVzb3VyY2UtbnVtPjwvcmVjb3JkPjwvQ2l0ZT48L0VuZE5v
dGU+AG==
</w:fldData>
        </w:fldChar>
      </w:r>
      <w:r w:rsidR="006D261B">
        <w:rPr>
          <w:rFonts w:ascii="Times New Roman" w:hAnsi="Times New Roman" w:cs="Times New Roman"/>
          <w:sz w:val="20"/>
          <w:szCs w:val="20"/>
        </w:rPr>
        <w:instrText xml:space="preserve"> ADDIN EN.CITE.DATA </w:instrText>
      </w:r>
      <w:r w:rsidR="006D261B">
        <w:rPr>
          <w:rFonts w:ascii="Times New Roman" w:hAnsi="Times New Roman" w:cs="Times New Roman"/>
          <w:sz w:val="20"/>
          <w:szCs w:val="20"/>
        </w:rPr>
      </w:r>
      <w:r w:rsidR="006D261B">
        <w:rPr>
          <w:rFonts w:ascii="Times New Roman" w:hAnsi="Times New Roman" w:cs="Times New Roman"/>
          <w:sz w:val="20"/>
          <w:szCs w:val="20"/>
        </w:rPr>
        <w:fldChar w:fldCharType="end"/>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[42]</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which includes disaggregated time series data for 1000 cholera outbreaks from 2010</w:t>
      </w:r>
      <w:r w:rsidR="00F66750" w:rsidRPr="00ED45F7">
        <w:rPr>
          <w:rFonts w:ascii="Times New Roman" w:hAnsi="Times New Roman" w:cs="Times New Roman"/>
          <w:sz w:val="20"/>
          <w:szCs w:val="20"/>
        </w:rPr>
        <w:t xml:space="preserve"> – </w:t>
      </w:r>
      <w:r w:rsidRPr="00ED45F7">
        <w:rPr>
          <w:rFonts w:ascii="Times New Roman" w:hAnsi="Times New Roman" w:cs="Times New Roman"/>
          <w:sz w:val="20"/>
          <w:szCs w:val="20"/>
        </w:rPr>
        <w:t>2020. Many of these outbreaks were not in the WHO databases as they are informed by confidential surveillance reports or were likely too small to have been reported, and most of which did not have a vaccine response so could not be included in the main analysis. These data included: outbreak location, duration, threshold for declaration, total suspected cases, attack rate, total deaths, case fatality rate, reporting frequency, country population, mean R</w:t>
      </w:r>
      <w:r w:rsidRPr="00ED45F7">
        <w:rPr>
          <w:rFonts w:ascii="Times New Roman" w:hAnsi="Times New Roman" w:cs="Times New Roman"/>
          <w:sz w:val="20"/>
          <w:szCs w:val="20"/>
          <w:vertAlign w:val="subscript"/>
        </w:rPr>
        <w:t>0</w:t>
      </w:r>
      <w:r w:rsidRPr="00ED45F7">
        <w:rPr>
          <w:rFonts w:ascii="Times New Roman" w:hAnsi="Times New Roman" w:cs="Times New Roman"/>
          <w:sz w:val="20"/>
          <w:szCs w:val="20"/>
        </w:rPr>
        <w:t xml:space="preserve">, population density, rural/urban split, start date, end date, total confirmed cases, and the time to peak for each outbreak. </w:t>
      </w:r>
    </w:p>
    <w:p w14:paraId="076CC5B2" w14:textId="77777777" w:rsidR="00694B1F" w:rsidRPr="00ED45F7" w:rsidRDefault="00694B1F" w:rsidP="00694B1F">
      <w:pPr>
        <w:jc w:val="both"/>
        <w:rPr>
          <w:rFonts w:ascii="Times New Roman" w:hAnsi="Times New Roman" w:cs="Times New Roman"/>
          <w:sz w:val="20"/>
          <w:szCs w:val="20"/>
        </w:rPr>
      </w:pPr>
      <w:r w:rsidRPr="00ED45F7">
        <w:rPr>
          <w:rFonts w:ascii="Times New Roman" w:hAnsi="Times New Roman" w:cs="Times New Roman"/>
          <w:sz w:val="20"/>
          <w:szCs w:val="20"/>
        </w:rPr>
        <w:t xml:space="preserve">The time series data included daily or weekly case numbers for each outbreak, and an observed feature is a rapid initial growth followed by a slower phase. These two phases were used to constrain the two transmission mechanisms in the model; rapid initial transmission drive by human-human household contacts that is limited by the clustering of household contact networks, followed by slower but more widespread environment-human </w:t>
      </w:r>
      <w:r w:rsidRPr="00ED45F7">
        <w:rPr>
          <w:rFonts w:ascii="Times New Roman" w:hAnsi="Times New Roman" w:cs="Times New Roman"/>
          <w:sz w:val="20"/>
          <w:szCs w:val="20"/>
        </w:rPr>
        <w:lastRenderedPageBreak/>
        <w:t xml:space="preserve">transmission, which must be high enough to take over but not so high as to produce rapid, widespread infection in most simulations. The human-human transmission risk per contact and proportionality constant for environment-human transmission in the model were adjusted to reproduce these features. The probability of symptomatic cholera and the probability of death given symptoms were adjusted to reproduce the average case fatality rate observed within the data, while fitting within the range of values described by the literature.  </w:t>
      </w:r>
    </w:p>
    <w:p w14:paraId="72E8F209" w14:textId="224651E7" w:rsidR="00694B1F" w:rsidRPr="00ED45F7" w:rsidRDefault="00694B1F" w:rsidP="00694B1F">
      <w:pPr>
        <w:jc w:val="both"/>
        <w:rPr>
          <w:rFonts w:ascii="Times New Roman" w:hAnsi="Times New Roman" w:cs="Times New Roman"/>
          <w:sz w:val="20"/>
          <w:szCs w:val="20"/>
        </w:rPr>
      </w:pPr>
      <w:r w:rsidRPr="00ED45F7">
        <w:rPr>
          <w:rFonts w:ascii="Times New Roman" w:hAnsi="Times New Roman" w:cs="Times New Roman"/>
          <w:sz w:val="20"/>
          <w:szCs w:val="20"/>
        </w:rPr>
        <w:t xml:space="preserve">As </w:t>
      </w: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_Ref163123591 \h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0C789D" w:rsidRPr="00ED45F7">
        <w:rPr>
          <w:rFonts w:ascii="Times New Roman" w:hAnsi="Times New Roman" w:cs="Times New Roman"/>
          <w:sz w:val="20"/>
          <w:szCs w:val="20"/>
        </w:rPr>
        <w:t>Figure S8</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indicates, most outbreaks are less than 1000 cases (after scaling to a model population of 50,000), but there is a small subset which grows to be much larger. In order to constrain cholera transmission in the absence of a vaccine response and produce (a) the rapid initial growth, (b) the slower secondary growth, and (c) a typically contained final size, the model contains WASH interventions to reduce transmission via both human-human and environment-human mechanisms (implemented as a relative reduction in the force of infection). These interventions are initialised with relatively low impact/coverage in the model, but after outbreak declaration the impact is strengthened as people in the model are assumed to prioritise sources of clean water and improve hygiene practices as much as possible during an outbreak. The timing and extent to which they increase following the detection of the outbreak was calibrated to reduce the rapid human-human transmission in households once cholera prevalence in the environment was high enough to drive the second phase of transmission. The WASH interventions were also calibrated to limit the environmental force of infection during the second phase of transmission, such that very large outbreaks were much less frequent than smaller outbreaks.</w:t>
      </w:r>
    </w:p>
    <w:p w14:paraId="6D9A4232" w14:textId="6DC94362" w:rsidR="00694B1F" w:rsidRPr="00ED45F7" w:rsidRDefault="00694B1F" w:rsidP="00694B1F">
      <w:pPr>
        <w:jc w:val="both"/>
        <w:rPr>
          <w:rFonts w:ascii="Times New Roman" w:hAnsi="Times New Roman" w:cs="Times New Roman"/>
          <w:sz w:val="20"/>
          <w:szCs w:val="20"/>
        </w:rPr>
      </w:pP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_Ref163123591 \h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0C789D" w:rsidRPr="00ED45F7">
        <w:rPr>
          <w:rFonts w:ascii="Times New Roman" w:hAnsi="Times New Roman" w:cs="Times New Roman"/>
          <w:sz w:val="20"/>
          <w:szCs w:val="20"/>
        </w:rPr>
        <w:t>Figure S8</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shows how the model captures the growth rate and range of outbreak sizes without a vaccine response, compared with the Johns Hopkins University data set.</w:t>
      </w:r>
    </w:p>
    <w:p w14:paraId="51EA6CFA" w14:textId="77777777" w:rsidR="00694B1F" w:rsidRPr="00ED45F7" w:rsidRDefault="00694B1F" w:rsidP="00F01D5E">
      <w:pPr>
        <w:jc w:val="center"/>
        <w:rPr>
          <w:rFonts w:ascii="Times New Roman" w:hAnsi="Times New Roman" w:cs="Times New Roman"/>
          <w:sz w:val="20"/>
          <w:szCs w:val="20"/>
        </w:rPr>
      </w:pPr>
      <w:r w:rsidRPr="00176112">
        <w:rPr>
          <w:rFonts w:ascii="Times New Roman" w:hAnsi="Times New Roman" w:cs="Times New Roman"/>
          <w:noProof/>
          <w:sz w:val="20"/>
          <w:szCs w:val="20"/>
        </w:rPr>
        <w:drawing>
          <wp:inline distT="0" distB="0" distL="0" distR="0" wp14:anchorId="40B5BEBF" wp14:editId="1763732A">
            <wp:extent cx="4808327" cy="2440654"/>
            <wp:effectExtent l="0" t="0" r="0" b="0"/>
            <wp:docPr id="610276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276684" name="Picture 1"/>
                    <pic:cNvPicPr/>
                  </pic:nvPicPr>
                  <pic:blipFill rotWithShape="1">
                    <a:blip r:embed="rId19">
                      <a:extLst>
                        <a:ext uri="{28A0092B-C50C-407E-A947-70E740481C1C}">
                          <a14:useLocalDpi xmlns:a14="http://schemas.microsoft.com/office/drawing/2010/main" val="0"/>
                        </a:ext>
                      </a:extLst>
                    </a:blip>
                    <a:srcRect l="2044"/>
                    <a:stretch/>
                  </pic:blipFill>
                  <pic:spPr bwMode="auto">
                    <a:xfrm>
                      <a:off x="0" y="0"/>
                      <a:ext cx="4814920" cy="2444000"/>
                    </a:xfrm>
                    <a:prstGeom prst="rect">
                      <a:avLst/>
                    </a:prstGeom>
                    <a:ln>
                      <a:noFill/>
                    </a:ln>
                    <a:extLst>
                      <a:ext uri="{53640926-AAD7-44D8-BBD7-CCE9431645EC}">
                        <a14:shadowObscured xmlns:a14="http://schemas.microsoft.com/office/drawing/2010/main"/>
                      </a:ext>
                    </a:extLst>
                  </pic:spPr>
                </pic:pic>
              </a:graphicData>
            </a:graphic>
          </wp:inline>
        </w:drawing>
      </w:r>
    </w:p>
    <w:p w14:paraId="2963938E" w14:textId="5F95AEE6" w:rsidR="00694B1F" w:rsidRPr="00ED45F7" w:rsidRDefault="00694B1F" w:rsidP="00694B1F">
      <w:pPr>
        <w:pStyle w:val="Caption"/>
        <w:jc w:val="both"/>
        <w:rPr>
          <w:rFonts w:ascii="Times New Roman" w:hAnsi="Times New Roman" w:cs="Times New Roman"/>
          <w:i w:val="0"/>
          <w:iCs w:val="0"/>
          <w:color w:val="auto"/>
          <w:sz w:val="20"/>
          <w:szCs w:val="20"/>
        </w:rPr>
      </w:pPr>
      <w:bookmarkStart w:id="45" w:name="_Ref163123591"/>
      <w:r w:rsidRPr="00ED45F7">
        <w:rPr>
          <w:rFonts w:ascii="Times New Roman" w:hAnsi="Times New Roman" w:cs="Times New Roman"/>
          <w:b/>
          <w:bCs/>
          <w:i w:val="0"/>
          <w:iCs w:val="0"/>
          <w:color w:val="auto"/>
          <w:sz w:val="20"/>
          <w:szCs w:val="20"/>
        </w:rPr>
        <w:t xml:space="preserve">Figure </w:t>
      </w:r>
      <w:r w:rsidR="00EA1EC4"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F01D5E">
        <w:rPr>
          <w:rFonts w:ascii="Times New Roman" w:hAnsi="Times New Roman" w:cs="Times New Roman"/>
          <w:b/>
          <w:bCs/>
          <w:i w:val="0"/>
          <w:iCs w:val="0"/>
          <w:color w:val="auto"/>
          <w:sz w:val="20"/>
          <w:szCs w:val="20"/>
        </w:rPr>
        <w:t>8</w:t>
      </w:r>
      <w:r w:rsidRPr="00ED45F7">
        <w:rPr>
          <w:rFonts w:ascii="Times New Roman" w:hAnsi="Times New Roman" w:cs="Times New Roman"/>
          <w:b/>
          <w:bCs/>
          <w:i w:val="0"/>
          <w:iCs w:val="0"/>
          <w:color w:val="auto"/>
          <w:sz w:val="20"/>
          <w:szCs w:val="20"/>
        </w:rPr>
        <w:fldChar w:fldCharType="end"/>
      </w:r>
      <w:bookmarkEnd w:id="45"/>
      <w:r w:rsidRPr="00F01D5E">
        <w:rPr>
          <w:rFonts w:ascii="Times New Roman" w:hAnsi="Times New Roman" w:cs="Times New Roman"/>
          <w:i w:val="0"/>
          <w:iCs w:val="0"/>
          <w:color w:val="auto"/>
          <w:sz w:val="20"/>
          <w:szCs w:val="20"/>
        </w:rPr>
        <w:t>: Comparison of Johns Hopkins University cholera outbreak time series (scaled to a population of 50</w:t>
      </w:r>
      <w:r w:rsidR="003E7825" w:rsidRPr="00F01D5E">
        <w:rPr>
          <w:rFonts w:ascii="Times New Roman" w:hAnsi="Times New Roman" w:cs="Times New Roman"/>
          <w:i w:val="0"/>
          <w:iCs w:val="0"/>
          <w:color w:val="auto"/>
          <w:sz w:val="20"/>
          <w:szCs w:val="20"/>
        </w:rPr>
        <w:t>,000</w:t>
      </w:r>
      <w:r w:rsidRPr="00F01D5E">
        <w:rPr>
          <w:rFonts w:ascii="Times New Roman" w:hAnsi="Times New Roman" w:cs="Times New Roman"/>
          <w:i w:val="0"/>
          <w:iCs w:val="0"/>
          <w:color w:val="auto"/>
          <w:sz w:val="20"/>
          <w:szCs w:val="20"/>
        </w:rPr>
        <w:t>) against an example set of model time series (using a population of 50</w:t>
      </w:r>
      <w:r w:rsidR="003E7825" w:rsidRPr="00ED45F7">
        <w:rPr>
          <w:rFonts w:ascii="Times New Roman" w:hAnsi="Times New Roman" w:cs="Times New Roman"/>
          <w:i w:val="0"/>
          <w:iCs w:val="0"/>
          <w:color w:val="auto"/>
          <w:sz w:val="20"/>
          <w:szCs w:val="20"/>
        </w:rPr>
        <w:t>,000</w:t>
      </w:r>
      <w:r w:rsidRPr="00F01D5E">
        <w:rPr>
          <w:rFonts w:ascii="Times New Roman" w:hAnsi="Times New Roman" w:cs="Times New Roman"/>
          <w:i w:val="0"/>
          <w:iCs w:val="0"/>
          <w:color w:val="auto"/>
          <w:sz w:val="20"/>
          <w:szCs w:val="20"/>
        </w:rPr>
        <w:t xml:space="preserve"> agents) after calibration.</w:t>
      </w:r>
      <w:r w:rsidRPr="00ED45F7">
        <w:rPr>
          <w:rFonts w:ascii="Times New Roman" w:hAnsi="Times New Roman" w:cs="Times New Roman"/>
          <w:i w:val="0"/>
          <w:iCs w:val="0"/>
          <w:color w:val="auto"/>
          <w:sz w:val="20"/>
          <w:szCs w:val="20"/>
        </w:rPr>
        <w:t xml:space="preserve"> The model </w:t>
      </w:r>
      <w:r w:rsidR="00256783" w:rsidRPr="00ED45F7">
        <w:rPr>
          <w:rFonts w:ascii="Times New Roman" w:hAnsi="Times New Roman" w:cs="Times New Roman"/>
          <w:i w:val="0"/>
          <w:iCs w:val="0"/>
          <w:color w:val="auto"/>
          <w:sz w:val="20"/>
          <w:szCs w:val="20"/>
        </w:rPr>
        <w:t>can</w:t>
      </w:r>
      <w:r w:rsidRPr="00ED45F7">
        <w:rPr>
          <w:rFonts w:ascii="Times New Roman" w:hAnsi="Times New Roman" w:cs="Times New Roman"/>
          <w:i w:val="0"/>
          <w:iCs w:val="0"/>
          <w:color w:val="auto"/>
          <w:sz w:val="20"/>
          <w:szCs w:val="20"/>
        </w:rPr>
        <w:t xml:space="preserve"> reproduce the rapid initial epidemic growth and produces typically small outbreaks with some infrequent larger outbreaks, as is observed in the data. </w:t>
      </w:r>
    </w:p>
    <w:p w14:paraId="4E0559C3" w14:textId="701F4462" w:rsidR="00C820C9" w:rsidRPr="00ED45F7" w:rsidRDefault="00C820C9" w:rsidP="00256783">
      <w:pPr>
        <w:jc w:val="both"/>
        <w:rPr>
          <w:rFonts w:ascii="Times New Roman" w:hAnsi="Times New Roman" w:cs="Times New Roman"/>
          <w:sz w:val="20"/>
          <w:szCs w:val="20"/>
        </w:rPr>
      </w:pPr>
      <w:r w:rsidRPr="00ED45F7">
        <w:rPr>
          <w:rFonts w:ascii="Times New Roman" w:hAnsi="Times New Roman" w:cs="Times New Roman"/>
          <w:sz w:val="20"/>
          <w:szCs w:val="20"/>
        </w:rPr>
        <w:t xml:space="preserve">Following this initial calibration process, for a given </w:t>
      </w:r>
      <w:r w:rsidR="00560879" w:rsidRPr="00ED45F7">
        <w:rPr>
          <w:rFonts w:ascii="Times New Roman" w:hAnsi="Times New Roman" w:cs="Times New Roman"/>
          <w:sz w:val="20"/>
          <w:szCs w:val="20"/>
        </w:rPr>
        <w:t xml:space="preserve">ORI </w:t>
      </w:r>
      <w:r w:rsidRPr="00ED45F7">
        <w:rPr>
          <w:rFonts w:ascii="Times New Roman" w:hAnsi="Times New Roman" w:cs="Times New Roman"/>
          <w:sz w:val="20"/>
          <w:szCs w:val="20"/>
        </w:rPr>
        <w:t>response time and</w:t>
      </w:r>
      <w:r w:rsidR="00560879" w:rsidRPr="00ED45F7">
        <w:rPr>
          <w:rFonts w:ascii="Times New Roman" w:hAnsi="Times New Roman" w:cs="Times New Roman"/>
          <w:sz w:val="20"/>
          <w:szCs w:val="20"/>
        </w:rPr>
        <w:t xml:space="preserve"> daily</w:t>
      </w:r>
      <w:r w:rsidRPr="00ED45F7">
        <w:rPr>
          <w:rFonts w:ascii="Times New Roman" w:hAnsi="Times New Roman" w:cs="Times New Roman"/>
          <w:sz w:val="20"/>
          <w:szCs w:val="20"/>
        </w:rPr>
        <w:t xml:space="preserve"> vaccination rate, outbreak simulations could be run to produce a range of stochastic outcomes that could be compared to observed outbreaks within the </w:t>
      </w:r>
      <w:r w:rsidR="00DB46A7" w:rsidRPr="00ED45F7">
        <w:rPr>
          <w:rFonts w:ascii="Times New Roman" w:hAnsi="Times New Roman" w:cs="Times New Roman"/>
          <w:sz w:val="20"/>
          <w:szCs w:val="20"/>
        </w:rPr>
        <w:t xml:space="preserve">outbreak </w:t>
      </w:r>
      <w:r w:rsidRPr="00ED45F7">
        <w:rPr>
          <w:rFonts w:ascii="Times New Roman" w:hAnsi="Times New Roman" w:cs="Times New Roman"/>
          <w:sz w:val="20"/>
          <w:szCs w:val="20"/>
        </w:rPr>
        <w:t>dataset.</w:t>
      </w:r>
      <w:r w:rsidR="00383816" w:rsidRPr="00ED45F7">
        <w:rPr>
          <w:rFonts w:ascii="Times New Roman" w:hAnsi="Times New Roman" w:cs="Times New Roman"/>
          <w:sz w:val="20"/>
          <w:szCs w:val="20"/>
        </w:rPr>
        <w:t xml:space="preserve"> To produce the </w:t>
      </w:r>
      <w:r w:rsidR="00560879" w:rsidRPr="00F01D5E">
        <w:rPr>
          <w:rFonts w:ascii="Times New Roman" w:hAnsi="Times New Roman" w:cs="Times New Roman"/>
          <w:i/>
          <w:iCs/>
          <w:sz w:val="20"/>
          <w:szCs w:val="20"/>
        </w:rPr>
        <w:t>Baseline</w:t>
      </w:r>
      <w:r w:rsidR="00560879" w:rsidRPr="00ED45F7">
        <w:rPr>
          <w:rFonts w:ascii="Times New Roman" w:hAnsi="Times New Roman" w:cs="Times New Roman"/>
          <w:sz w:val="20"/>
          <w:szCs w:val="20"/>
        </w:rPr>
        <w:t xml:space="preserve"> </w:t>
      </w:r>
      <w:r w:rsidR="00383816" w:rsidRPr="00ED45F7">
        <w:rPr>
          <w:rFonts w:ascii="Times New Roman" w:hAnsi="Times New Roman" w:cs="Times New Roman"/>
          <w:sz w:val="20"/>
          <w:szCs w:val="20"/>
        </w:rPr>
        <w:t xml:space="preserve">simulations the model was run with a response time of </w:t>
      </w:r>
      <w:r w:rsidR="00DF20AA" w:rsidRPr="00ED45F7">
        <w:rPr>
          <w:rFonts w:ascii="Times New Roman" w:hAnsi="Times New Roman" w:cs="Times New Roman"/>
          <w:sz w:val="20"/>
          <w:szCs w:val="20"/>
        </w:rPr>
        <w:t xml:space="preserve">105 </w:t>
      </w:r>
      <w:r w:rsidR="00383816" w:rsidRPr="00ED45F7">
        <w:rPr>
          <w:rFonts w:ascii="Times New Roman" w:hAnsi="Times New Roman" w:cs="Times New Roman"/>
          <w:sz w:val="20"/>
          <w:szCs w:val="20"/>
        </w:rPr>
        <w:t xml:space="preserve">days and a daily vaccination rate of </w:t>
      </w:r>
      <w:r w:rsidR="00DF20AA" w:rsidRPr="00ED45F7">
        <w:rPr>
          <w:rFonts w:ascii="Times New Roman" w:hAnsi="Times New Roman" w:cs="Times New Roman"/>
          <w:sz w:val="20"/>
          <w:szCs w:val="20"/>
        </w:rPr>
        <w:t xml:space="preserve">5100 </w:t>
      </w:r>
      <w:r w:rsidR="00383816" w:rsidRPr="00ED45F7">
        <w:rPr>
          <w:rFonts w:ascii="Times New Roman" w:hAnsi="Times New Roman" w:cs="Times New Roman"/>
          <w:sz w:val="20"/>
          <w:szCs w:val="20"/>
        </w:rPr>
        <w:t xml:space="preserve">doses, reflecting the mean values from the </w:t>
      </w:r>
      <w:r w:rsidR="00DB46A7" w:rsidRPr="00ED45F7">
        <w:rPr>
          <w:rFonts w:ascii="Times New Roman" w:hAnsi="Times New Roman" w:cs="Times New Roman"/>
          <w:sz w:val="20"/>
          <w:szCs w:val="20"/>
        </w:rPr>
        <w:t xml:space="preserve">outbreak </w:t>
      </w:r>
      <w:r w:rsidR="00383816" w:rsidRPr="00ED45F7">
        <w:rPr>
          <w:rFonts w:ascii="Times New Roman" w:hAnsi="Times New Roman" w:cs="Times New Roman"/>
          <w:sz w:val="20"/>
          <w:szCs w:val="20"/>
        </w:rPr>
        <w:t>dataset</w:t>
      </w:r>
      <w:r w:rsidR="00DB46A7" w:rsidRPr="00ED45F7">
        <w:rPr>
          <w:rFonts w:ascii="Times New Roman" w:hAnsi="Times New Roman" w:cs="Times New Roman"/>
          <w:sz w:val="20"/>
          <w:szCs w:val="20"/>
        </w:rPr>
        <w:fldChar w:fldCharType="begin"/>
      </w:r>
      <w:r w:rsidR="00BA0C71">
        <w:rPr>
          <w:rFonts w:ascii="Times New Roman" w:hAnsi="Times New Roman" w:cs="Times New Roman"/>
          <w:sz w:val="20"/>
          <w:szCs w:val="20"/>
        </w:rPr>
        <w:instrText xml:space="preserve"> ADDIN EN.CITE &lt;EndNote&gt;&lt;Cite&gt;&lt;Author&gt;Delport&lt;/Author&gt;&lt;Year&gt;2024&lt;/Year&gt;&lt;RecNum&gt;559&lt;/RecNum&gt;&lt;DisplayText&gt;[1]&lt;/DisplayText&gt;&lt;record&gt;&lt;rec-number&gt;559&lt;/rec-number&gt;&lt;foreign-keys&gt;&lt;key app="EN" db-id="2zafvz9d1ttxxce9pahvrvsh092zzprx2z52" timestamp="1751674679"&gt;559&lt;/key&gt;&lt;/foreign-keys&gt;&lt;ref-type name="Dataset"&gt;59&lt;/ref-type&gt;&lt;contributors&gt;&lt;authors&gt;&lt;author&gt;Delport, D.&lt;/author&gt;&lt;author&gt;Muellenmeister, A.&lt;/author&gt;&lt;author&gt;MacKechnie, G.&lt;/author&gt;&lt;author&gt;Vaccher, S.&lt;/author&gt;&lt;author&gt;Mengistu, T.&lt;/author&gt;&lt;author&gt;Hogan, D.&lt;/author&gt;&lt;author&gt;Abeysuriya, R.&lt;/author&gt;&lt;author&gt;Scott, N.&lt;/author&gt;&lt;/authors&gt;&lt;/contributors&gt;&lt;titles&gt;&lt;title&gt;Estimating the historical impact of outbreak response immunization programmes across 210 outbreaks in low and middle-income countries&lt;/title&gt;&lt;/titles&gt;&lt;section&gt;03/06/2024&lt;/section&gt;&lt;dates&gt;&lt;year&gt;2024&lt;/year&gt;&lt;/dates&gt;&lt;publisher&gt;Zenodo&lt;/publisher&gt;&lt;urls&gt;&lt;related-urls&gt;&lt;url&gt;https://zenodo.org/records/15751150&lt;/url&gt;&lt;/related-urls&gt;&lt;/urls&gt;&lt;electronic-resource-num&gt;10.5281/zenodo.15751150&lt;/electronic-resource-num&gt;&lt;/record&gt;&lt;/Cite&gt;&lt;/EndNote&gt;</w:instrText>
      </w:r>
      <w:r w:rsidR="00DB46A7" w:rsidRPr="00ED45F7">
        <w:rPr>
          <w:rFonts w:ascii="Times New Roman" w:hAnsi="Times New Roman" w:cs="Times New Roman"/>
          <w:sz w:val="20"/>
          <w:szCs w:val="20"/>
        </w:rPr>
        <w:fldChar w:fldCharType="separate"/>
      </w:r>
      <w:r w:rsidR="00D44463" w:rsidRPr="00BA0C71">
        <w:rPr>
          <w:rFonts w:ascii="Times New Roman" w:hAnsi="Times New Roman" w:cs="Times New Roman"/>
          <w:noProof/>
          <w:sz w:val="20"/>
          <w:szCs w:val="20"/>
        </w:rPr>
        <w:t>[1]</w:t>
      </w:r>
      <w:r w:rsidR="00DB46A7" w:rsidRPr="00ED45F7">
        <w:rPr>
          <w:rFonts w:ascii="Times New Roman" w:hAnsi="Times New Roman" w:cs="Times New Roman"/>
          <w:sz w:val="20"/>
          <w:szCs w:val="20"/>
        </w:rPr>
        <w:fldChar w:fldCharType="end"/>
      </w:r>
      <w:r w:rsidR="00383816" w:rsidRPr="00ED45F7">
        <w:rPr>
          <w:rFonts w:ascii="Times New Roman" w:hAnsi="Times New Roman" w:cs="Times New Roman"/>
          <w:sz w:val="20"/>
          <w:szCs w:val="20"/>
        </w:rPr>
        <w:t xml:space="preserve">. </w:t>
      </w:r>
      <w:r w:rsidR="009F4D9F" w:rsidRPr="00ED45F7">
        <w:rPr>
          <w:rFonts w:ascii="Times New Roman" w:hAnsi="Times New Roman" w:cs="Times New Roman"/>
          <w:sz w:val="20"/>
          <w:szCs w:val="20"/>
        </w:rPr>
        <w:t xml:space="preserve">The daily vaccination rate </w:t>
      </w:r>
      <w:r w:rsidR="00D82C98" w:rsidRPr="00ED45F7">
        <w:rPr>
          <w:rFonts w:ascii="Times New Roman" w:hAnsi="Times New Roman" w:cs="Times New Roman"/>
          <w:sz w:val="20"/>
          <w:szCs w:val="20"/>
        </w:rPr>
        <w:t xml:space="preserve">results in the ORI campaign running for </w:t>
      </w:r>
      <w:r w:rsidR="00036828" w:rsidRPr="00ED45F7">
        <w:rPr>
          <w:rFonts w:ascii="Times New Roman" w:hAnsi="Times New Roman" w:cs="Times New Roman"/>
          <w:sz w:val="20"/>
          <w:szCs w:val="20"/>
        </w:rPr>
        <w:t>seven days when 75% coverage is achieved</w:t>
      </w:r>
      <w:r w:rsidR="00DC640D" w:rsidRPr="00ED45F7">
        <w:rPr>
          <w:rFonts w:ascii="Times New Roman" w:hAnsi="Times New Roman" w:cs="Times New Roman"/>
          <w:sz w:val="20"/>
          <w:szCs w:val="20"/>
        </w:rPr>
        <w:t xml:space="preserve"> in the at-risk population</w:t>
      </w:r>
      <w:r w:rsidR="00036828" w:rsidRPr="00ED45F7">
        <w:rPr>
          <w:rFonts w:ascii="Times New Roman" w:hAnsi="Times New Roman" w:cs="Times New Roman"/>
          <w:sz w:val="20"/>
          <w:szCs w:val="20"/>
        </w:rPr>
        <w:t xml:space="preserve">, and ten days when </w:t>
      </w:r>
      <w:r w:rsidR="00743BA2" w:rsidRPr="00ED45F7">
        <w:rPr>
          <w:rFonts w:ascii="Times New Roman" w:hAnsi="Times New Roman" w:cs="Times New Roman"/>
          <w:sz w:val="20"/>
          <w:szCs w:val="20"/>
        </w:rPr>
        <w:t>100% coverage is achieved, which is</w:t>
      </w:r>
      <w:r w:rsidR="00583D1C" w:rsidRPr="00ED45F7">
        <w:rPr>
          <w:rFonts w:ascii="Times New Roman" w:hAnsi="Times New Roman" w:cs="Times New Roman"/>
          <w:sz w:val="20"/>
          <w:szCs w:val="20"/>
        </w:rPr>
        <w:t xml:space="preserve"> informed by our </w:t>
      </w:r>
      <w:r w:rsidR="00DB46A7" w:rsidRPr="00ED45F7">
        <w:rPr>
          <w:rFonts w:ascii="Times New Roman" w:hAnsi="Times New Roman" w:cs="Times New Roman"/>
          <w:sz w:val="20"/>
          <w:szCs w:val="20"/>
        </w:rPr>
        <w:t xml:space="preserve">outbreak </w:t>
      </w:r>
      <w:r w:rsidR="00583D1C" w:rsidRPr="00ED45F7">
        <w:rPr>
          <w:rFonts w:ascii="Times New Roman" w:hAnsi="Times New Roman" w:cs="Times New Roman"/>
          <w:sz w:val="20"/>
          <w:szCs w:val="20"/>
        </w:rPr>
        <w:t>dataset and in</w:t>
      </w:r>
      <w:r w:rsidR="00743BA2" w:rsidRPr="00ED45F7">
        <w:rPr>
          <w:rFonts w:ascii="Times New Roman" w:hAnsi="Times New Roman" w:cs="Times New Roman"/>
          <w:sz w:val="20"/>
          <w:szCs w:val="20"/>
        </w:rPr>
        <w:t xml:space="preserve"> line</w:t>
      </w:r>
      <w:r w:rsidR="00583D1C" w:rsidRPr="00ED45F7">
        <w:rPr>
          <w:rFonts w:ascii="Times New Roman" w:hAnsi="Times New Roman" w:cs="Times New Roman"/>
          <w:sz w:val="20"/>
          <w:szCs w:val="20"/>
        </w:rPr>
        <w:t xml:space="preserve"> with observed estimates</w:t>
      </w:r>
      <w:r w:rsidR="002C1F9F"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&lt;EndNote&gt;&lt;Cite&gt;&lt;Author&gt;Pezzoli&lt;/Author&gt;&lt;Year&gt;2020&lt;/Year&gt;&lt;RecNum&gt;280&lt;/RecNum&gt;&lt;DisplayText&gt;[43]&lt;/DisplayText&gt;&lt;record&gt;&lt;rec-number&gt;280&lt;/rec-number&gt;&lt;foreign-keys&gt;&lt;key app="EN" db-id="2zafvz9d1ttxxce9pahvrvsh092zzprx2z52" timestamp="1732769350"&gt;280&lt;/key&gt;&lt;/foreign-keys&gt;&lt;ref-type name="Journal Article"&gt;17&lt;/ref-type&gt;&lt;contributors&gt;&lt;authors&gt;&lt;author&gt;Pezzoli, Lorenzo&lt;/author&gt;&lt;/authors&gt;&lt;/contributors&gt;&lt;titles&gt;&lt;title&gt;Global oral cholera vaccine use, 2013–2018&lt;/title&gt;&lt;secondary-title&gt;Vaccine&lt;/secondary-title&gt;&lt;/titles&gt;&lt;periodical&gt;&lt;full-title&gt;Vaccine&lt;/full-title&gt;&lt;/periodical&gt;&lt;pages&gt;A132-A140&lt;/pages&gt;&lt;volume&gt;38&lt;/volume&gt;&lt;keywords&gt;&lt;keyword&gt;Oral Cholera Vaccine&lt;/keyword&gt;&lt;keyword&gt;Vaccination Campaigns&lt;/keyword&gt;&lt;keyword&gt;Global Task Force on Cholera Control&lt;/keyword&gt;&lt;keyword&gt;Cholera Elimination&lt;/keyword&gt;&lt;keyword&gt;End Cholera&lt;/keyword&gt;&lt;/keywords&gt;&lt;dates&gt;&lt;year&gt;2020&lt;/year&gt;&lt;pub-dates&gt;&lt;date&gt;2020/02/29/&lt;/date&gt;&lt;/pub-dates&gt;&lt;/dates&gt;&lt;isbn&gt;0264-410X&lt;/isbn&gt;&lt;urls&gt;&lt;related-urls&gt;&lt;url&gt;https://www.sciencedirect.com/science/article/pii/S0264410X19311855&lt;/url&gt;&lt;/related-urls&gt;&lt;/urls&gt;&lt;electronic-resource-num&gt;https://doi.org/10.1016/j.vaccine.2019.08.086&lt;/electronic-resource-num&gt;&lt;/record&gt;&lt;/Cite&gt;&lt;/EndNote&gt;</w:instrText>
      </w:r>
      <w:r w:rsidR="002C1F9F"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[43]</w:t>
      </w:r>
      <w:r w:rsidR="002C1F9F" w:rsidRPr="00ED45F7">
        <w:rPr>
          <w:rFonts w:ascii="Times New Roman" w:hAnsi="Times New Roman" w:cs="Times New Roman"/>
          <w:sz w:val="20"/>
          <w:szCs w:val="20"/>
        </w:rPr>
        <w:fldChar w:fldCharType="end"/>
      </w:r>
      <w:r w:rsidR="00583D1C" w:rsidRPr="00ED45F7">
        <w:rPr>
          <w:rFonts w:ascii="Times New Roman" w:hAnsi="Times New Roman" w:cs="Times New Roman"/>
          <w:sz w:val="20"/>
          <w:szCs w:val="20"/>
        </w:rPr>
        <w:t xml:space="preserve">. </w:t>
      </w:r>
      <w:r w:rsidR="00383816" w:rsidRPr="00ED45F7">
        <w:rPr>
          <w:rFonts w:ascii="Times New Roman" w:hAnsi="Times New Roman" w:cs="Times New Roman"/>
          <w:sz w:val="20"/>
          <w:szCs w:val="20"/>
        </w:rPr>
        <w:t xml:space="preserve">Stochastic outbreak simulations were produced by running the model 1000 times for each </w:t>
      </w:r>
      <w:r w:rsidR="00F1364C" w:rsidRPr="00ED45F7">
        <w:rPr>
          <w:rFonts w:ascii="Times New Roman" w:hAnsi="Times New Roman" w:cs="Times New Roman"/>
          <w:sz w:val="20"/>
          <w:szCs w:val="20"/>
        </w:rPr>
        <w:t xml:space="preserve">prospective </w:t>
      </w:r>
      <w:r w:rsidR="00383816" w:rsidRPr="00ED45F7">
        <w:rPr>
          <w:rFonts w:ascii="Times New Roman" w:hAnsi="Times New Roman" w:cs="Times New Roman"/>
          <w:sz w:val="20"/>
          <w:szCs w:val="20"/>
        </w:rPr>
        <w:t xml:space="preserve">outbreak. </w:t>
      </w:r>
    </w:p>
    <w:p w14:paraId="2FBCD4C1" w14:textId="77777777" w:rsidR="00694B1F" w:rsidRPr="00ED45F7" w:rsidRDefault="00694B1F" w:rsidP="00694B1F">
      <w:pPr>
        <w:pStyle w:val="Heading2"/>
        <w:rPr>
          <w:rFonts w:cs="Times New Roman"/>
          <w:szCs w:val="20"/>
        </w:rPr>
      </w:pPr>
      <w:bookmarkStart w:id="46" w:name="_Toc203466283"/>
      <w:r w:rsidRPr="00ED45F7">
        <w:rPr>
          <w:rFonts w:cs="Times New Roman"/>
          <w:szCs w:val="20"/>
        </w:rPr>
        <w:t>Scenarios</w:t>
      </w:r>
      <w:bookmarkEnd w:id="46"/>
    </w:p>
    <w:p w14:paraId="7A3AAD7A" w14:textId="24A361A1" w:rsidR="00694B1F" w:rsidRPr="00ED45F7" w:rsidRDefault="00694B1F" w:rsidP="00694B1F">
      <w:pPr>
        <w:jc w:val="both"/>
        <w:rPr>
          <w:rFonts w:ascii="Times New Roman" w:hAnsi="Times New Roman" w:cs="Times New Roman"/>
          <w:sz w:val="20"/>
          <w:szCs w:val="20"/>
        </w:rPr>
      </w:pPr>
      <w:r w:rsidRPr="00ED45F7">
        <w:rPr>
          <w:rFonts w:ascii="Times New Roman" w:hAnsi="Times New Roman" w:cs="Times New Roman"/>
          <w:sz w:val="20"/>
          <w:szCs w:val="20"/>
        </w:rPr>
        <w:t xml:space="preserve">To explore the impact of response time and achieved ORI coverage on outbreak outcomes, we explored </w:t>
      </w:r>
      <w:r w:rsidR="002C7BD5">
        <w:rPr>
          <w:rFonts w:ascii="Times New Roman" w:hAnsi="Times New Roman" w:cs="Times New Roman"/>
          <w:sz w:val="20"/>
          <w:szCs w:val="20"/>
        </w:rPr>
        <w:t>two</w:t>
      </w:r>
      <w:r w:rsidR="002C7BD5" w:rsidRPr="00ED45F7">
        <w:rPr>
          <w:rFonts w:ascii="Times New Roman" w:hAnsi="Times New Roman" w:cs="Times New Roman"/>
          <w:sz w:val="20"/>
          <w:szCs w:val="20"/>
        </w:rPr>
        <w:t xml:space="preserve"> </w:t>
      </w:r>
      <w:r w:rsidRPr="00ED45F7">
        <w:rPr>
          <w:rFonts w:ascii="Times New Roman" w:hAnsi="Times New Roman" w:cs="Times New Roman"/>
          <w:sz w:val="20"/>
          <w:szCs w:val="20"/>
        </w:rPr>
        <w:t>scenarios</w:t>
      </w:r>
      <w:r w:rsidR="00EE21D3" w:rsidRPr="00ED45F7">
        <w:rPr>
          <w:rFonts w:ascii="Times New Roman" w:hAnsi="Times New Roman" w:cs="Times New Roman"/>
          <w:sz w:val="20"/>
          <w:szCs w:val="20"/>
        </w:rPr>
        <w:t xml:space="preserve"> </w:t>
      </w:r>
      <w:bookmarkStart w:id="47" w:name="_Hlk202971912"/>
      <w:r w:rsidR="00EE21D3" w:rsidRPr="00ED45F7">
        <w:rPr>
          <w:rFonts w:ascii="Times New Roman" w:hAnsi="Times New Roman" w:cs="Times New Roman"/>
          <w:sz w:val="20"/>
          <w:szCs w:val="20"/>
        </w:rPr>
        <w:t>and two sensitivity analyses</w:t>
      </w:r>
      <w:bookmarkEnd w:id="47"/>
      <w:r w:rsidRPr="00ED45F7">
        <w:rPr>
          <w:rFonts w:ascii="Times New Roman" w:hAnsi="Times New Roman" w:cs="Times New Roman"/>
          <w:sz w:val="20"/>
          <w:szCs w:val="20"/>
        </w:rPr>
        <w:t>:</w:t>
      </w:r>
    </w:p>
    <w:p w14:paraId="381E1875" w14:textId="4AAA907C" w:rsidR="00694B1F" w:rsidRPr="00ED45F7" w:rsidRDefault="00694B1F" w:rsidP="00694B1F">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lastRenderedPageBreak/>
        <w:t>Baseline</w:t>
      </w:r>
      <w:r w:rsidRPr="00ED45F7">
        <w:rPr>
          <w:rFonts w:ascii="Times New Roman" w:hAnsi="Times New Roman" w:cs="Times New Roman"/>
          <w:sz w:val="20"/>
          <w:szCs w:val="20"/>
        </w:rPr>
        <w:t xml:space="preserve">; response time of </w:t>
      </w:r>
      <w:r w:rsidR="00DF20AA" w:rsidRPr="00ED45F7">
        <w:rPr>
          <w:rFonts w:ascii="Times New Roman" w:hAnsi="Times New Roman" w:cs="Times New Roman"/>
          <w:sz w:val="20"/>
          <w:szCs w:val="20"/>
        </w:rPr>
        <w:t xml:space="preserve">105 </w:t>
      </w:r>
      <w:r w:rsidRPr="00ED45F7">
        <w:rPr>
          <w:rFonts w:ascii="Times New Roman" w:hAnsi="Times New Roman" w:cs="Times New Roman"/>
          <w:sz w:val="20"/>
          <w:szCs w:val="20"/>
        </w:rPr>
        <w:t xml:space="preserve">days, daily vaccination rate of </w:t>
      </w:r>
      <w:r w:rsidR="00DF20AA" w:rsidRPr="00ED45F7">
        <w:rPr>
          <w:rFonts w:ascii="Times New Roman" w:hAnsi="Times New Roman" w:cs="Times New Roman"/>
          <w:sz w:val="20"/>
          <w:szCs w:val="20"/>
        </w:rPr>
        <w:t xml:space="preserve">5100 </w:t>
      </w:r>
      <w:r w:rsidRPr="00ED45F7">
        <w:rPr>
          <w:rFonts w:ascii="Times New Roman" w:hAnsi="Times New Roman" w:cs="Times New Roman"/>
          <w:sz w:val="20"/>
          <w:szCs w:val="20"/>
        </w:rPr>
        <w:t xml:space="preserve">doses; achieved </w:t>
      </w:r>
      <w:r w:rsidR="00FA52B2" w:rsidRPr="00ED45F7">
        <w:rPr>
          <w:rFonts w:ascii="Times New Roman" w:hAnsi="Times New Roman" w:cs="Times New Roman"/>
          <w:sz w:val="20"/>
          <w:szCs w:val="20"/>
        </w:rPr>
        <w:t xml:space="preserve">ORI </w:t>
      </w:r>
      <w:r w:rsidRPr="00ED45F7">
        <w:rPr>
          <w:rFonts w:ascii="Times New Roman" w:hAnsi="Times New Roman" w:cs="Times New Roman"/>
          <w:sz w:val="20"/>
          <w:szCs w:val="20"/>
        </w:rPr>
        <w:t>coverage of 75% in ages 1</w:t>
      </w:r>
      <w:r w:rsidR="00142528" w:rsidRPr="00ED45F7">
        <w:rPr>
          <w:rFonts w:ascii="Times New Roman" w:hAnsi="Times New Roman" w:cs="Times New Roman"/>
          <w:sz w:val="20"/>
          <w:szCs w:val="20"/>
        </w:rPr>
        <w:t>+</w:t>
      </w:r>
      <w:r w:rsidRPr="00ED45F7">
        <w:rPr>
          <w:rFonts w:ascii="Times New Roman" w:hAnsi="Times New Roman" w:cs="Times New Roman"/>
          <w:sz w:val="20"/>
          <w:szCs w:val="20"/>
        </w:rPr>
        <w:t xml:space="preserve"> years,</w:t>
      </w:r>
    </w:p>
    <w:p w14:paraId="759D1326" w14:textId="42EF834E" w:rsidR="00694B1F" w:rsidRPr="00ED45F7" w:rsidRDefault="00694B1F" w:rsidP="00694B1F">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t>Faster response time</w:t>
      </w:r>
      <w:r w:rsidRPr="00ED45F7">
        <w:rPr>
          <w:rFonts w:ascii="Times New Roman" w:hAnsi="Times New Roman" w:cs="Times New Roman"/>
          <w:sz w:val="20"/>
          <w:szCs w:val="20"/>
        </w:rPr>
        <w:t>; response time of 15, 30, 45, 60</w:t>
      </w:r>
      <w:r w:rsidR="00DF20AA" w:rsidRPr="00ED45F7">
        <w:rPr>
          <w:rFonts w:ascii="Times New Roman" w:hAnsi="Times New Roman" w:cs="Times New Roman"/>
          <w:sz w:val="20"/>
          <w:szCs w:val="20"/>
        </w:rPr>
        <w:t xml:space="preserve">, 75, </w:t>
      </w:r>
      <w:r w:rsidR="00256783" w:rsidRPr="00ED45F7">
        <w:rPr>
          <w:rFonts w:ascii="Times New Roman" w:hAnsi="Times New Roman" w:cs="Times New Roman"/>
          <w:sz w:val="20"/>
          <w:szCs w:val="20"/>
        </w:rPr>
        <w:t>or 90</w:t>
      </w:r>
      <w:r w:rsidRPr="00ED45F7">
        <w:rPr>
          <w:rFonts w:ascii="Times New Roman" w:hAnsi="Times New Roman" w:cs="Times New Roman"/>
          <w:sz w:val="20"/>
          <w:szCs w:val="20"/>
        </w:rPr>
        <w:t xml:space="preserve"> days, daily vaccination rate of </w:t>
      </w:r>
      <w:r w:rsidR="00DF20AA" w:rsidRPr="00ED45F7">
        <w:rPr>
          <w:rFonts w:ascii="Times New Roman" w:hAnsi="Times New Roman" w:cs="Times New Roman"/>
          <w:sz w:val="20"/>
          <w:szCs w:val="20"/>
        </w:rPr>
        <w:t xml:space="preserve">5100 </w:t>
      </w:r>
      <w:r w:rsidRPr="00ED45F7">
        <w:rPr>
          <w:rFonts w:ascii="Times New Roman" w:hAnsi="Times New Roman" w:cs="Times New Roman"/>
          <w:sz w:val="20"/>
          <w:szCs w:val="20"/>
        </w:rPr>
        <w:t>doses; achieved</w:t>
      </w:r>
      <w:r w:rsidR="00FA52B2" w:rsidRPr="00ED45F7">
        <w:rPr>
          <w:rFonts w:ascii="Times New Roman" w:hAnsi="Times New Roman" w:cs="Times New Roman"/>
          <w:sz w:val="20"/>
          <w:szCs w:val="20"/>
        </w:rPr>
        <w:t xml:space="preserve"> ORI</w:t>
      </w:r>
      <w:r w:rsidRPr="00ED45F7">
        <w:rPr>
          <w:rFonts w:ascii="Times New Roman" w:hAnsi="Times New Roman" w:cs="Times New Roman"/>
          <w:sz w:val="20"/>
          <w:szCs w:val="20"/>
        </w:rPr>
        <w:t xml:space="preserve"> coverage of 75% in ages 1</w:t>
      </w:r>
      <w:r w:rsidR="00142528" w:rsidRPr="00ED45F7">
        <w:rPr>
          <w:rFonts w:ascii="Times New Roman" w:hAnsi="Times New Roman" w:cs="Times New Roman"/>
          <w:sz w:val="20"/>
          <w:szCs w:val="20"/>
        </w:rPr>
        <w:t>+</w:t>
      </w:r>
      <w:r w:rsidRPr="00ED45F7">
        <w:rPr>
          <w:rFonts w:ascii="Times New Roman" w:hAnsi="Times New Roman" w:cs="Times New Roman"/>
          <w:sz w:val="20"/>
          <w:szCs w:val="20"/>
        </w:rPr>
        <w:t xml:space="preserve"> years,</w:t>
      </w:r>
    </w:p>
    <w:p w14:paraId="12D97126" w14:textId="355F57E8" w:rsidR="00560879" w:rsidRPr="00ED45F7" w:rsidRDefault="009B534E" w:rsidP="00560879">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t xml:space="preserve">Alternate </w:t>
      </w:r>
      <w:r w:rsidR="00694B1F" w:rsidRPr="00ED45F7">
        <w:rPr>
          <w:rFonts w:ascii="Times New Roman" w:hAnsi="Times New Roman" w:cs="Times New Roman"/>
          <w:i/>
          <w:iCs/>
          <w:sz w:val="20"/>
          <w:szCs w:val="20"/>
        </w:rPr>
        <w:t>coverage</w:t>
      </w:r>
      <w:r w:rsidR="00AC10FA" w:rsidRPr="00ED45F7">
        <w:rPr>
          <w:rFonts w:ascii="Times New Roman" w:hAnsi="Times New Roman" w:cs="Times New Roman"/>
          <w:i/>
          <w:iCs/>
          <w:sz w:val="20"/>
          <w:szCs w:val="20"/>
        </w:rPr>
        <w:t xml:space="preserve"> </w:t>
      </w:r>
      <w:r w:rsidR="00AC10FA" w:rsidRPr="00F01D5E">
        <w:rPr>
          <w:rFonts w:ascii="Times New Roman" w:hAnsi="Times New Roman" w:cs="Times New Roman"/>
          <w:sz w:val="20"/>
          <w:szCs w:val="20"/>
        </w:rPr>
        <w:t>(sensitivity analysis)</w:t>
      </w:r>
      <w:r w:rsidR="00694B1F" w:rsidRPr="00ED45F7">
        <w:rPr>
          <w:rFonts w:ascii="Times New Roman" w:hAnsi="Times New Roman" w:cs="Times New Roman"/>
          <w:sz w:val="20"/>
          <w:szCs w:val="20"/>
        </w:rPr>
        <w:t xml:space="preserve">; response time of </w:t>
      </w:r>
      <w:r w:rsidR="00DF20AA" w:rsidRPr="00ED45F7">
        <w:rPr>
          <w:rFonts w:ascii="Times New Roman" w:hAnsi="Times New Roman" w:cs="Times New Roman"/>
          <w:sz w:val="20"/>
          <w:szCs w:val="20"/>
        </w:rPr>
        <w:t xml:space="preserve">105 </w:t>
      </w:r>
      <w:r w:rsidR="00694B1F" w:rsidRPr="00ED45F7">
        <w:rPr>
          <w:rFonts w:ascii="Times New Roman" w:hAnsi="Times New Roman" w:cs="Times New Roman"/>
          <w:sz w:val="20"/>
          <w:szCs w:val="20"/>
        </w:rPr>
        <w:t xml:space="preserve">days, daily vaccination rate of </w:t>
      </w:r>
      <w:r w:rsidR="00DF20AA" w:rsidRPr="00ED45F7">
        <w:rPr>
          <w:rFonts w:ascii="Times New Roman" w:hAnsi="Times New Roman" w:cs="Times New Roman"/>
          <w:sz w:val="20"/>
          <w:szCs w:val="20"/>
        </w:rPr>
        <w:t xml:space="preserve">5100 </w:t>
      </w:r>
      <w:r w:rsidR="00694B1F" w:rsidRPr="00ED45F7">
        <w:rPr>
          <w:rFonts w:ascii="Times New Roman" w:hAnsi="Times New Roman" w:cs="Times New Roman"/>
          <w:sz w:val="20"/>
          <w:szCs w:val="20"/>
        </w:rPr>
        <w:t>doses; achieved</w:t>
      </w:r>
      <w:r w:rsidR="00FA52B2" w:rsidRPr="00ED45F7">
        <w:rPr>
          <w:rFonts w:ascii="Times New Roman" w:hAnsi="Times New Roman" w:cs="Times New Roman"/>
          <w:sz w:val="20"/>
          <w:szCs w:val="20"/>
        </w:rPr>
        <w:t xml:space="preserve"> ORI</w:t>
      </w:r>
      <w:r w:rsidR="00694B1F" w:rsidRPr="00ED45F7">
        <w:rPr>
          <w:rFonts w:ascii="Times New Roman" w:hAnsi="Times New Roman" w:cs="Times New Roman"/>
          <w:sz w:val="20"/>
          <w:szCs w:val="20"/>
        </w:rPr>
        <w:t xml:space="preserve"> coverage of 100% in ages 1+ years</w:t>
      </w:r>
      <w:r w:rsidR="00560879" w:rsidRPr="00ED45F7">
        <w:rPr>
          <w:rFonts w:ascii="Times New Roman" w:hAnsi="Times New Roman" w:cs="Times New Roman"/>
          <w:sz w:val="20"/>
          <w:szCs w:val="20"/>
        </w:rPr>
        <w:t>,</w:t>
      </w:r>
    </w:p>
    <w:p w14:paraId="25F4800F" w14:textId="3AC09042" w:rsidR="00694B1F" w:rsidRPr="00ED45F7" w:rsidRDefault="00560879" w:rsidP="00560879">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t>Alternate vaccination rate</w:t>
      </w:r>
      <w:r w:rsidR="006003C7" w:rsidRPr="00ED45F7">
        <w:rPr>
          <w:rFonts w:ascii="Times New Roman" w:hAnsi="Times New Roman" w:cs="Times New Roman"/>
          <w:i/>
          <w:iCs/>
          <w:sz w:val="20"/>
          <w:szCs w:val="20"/>
        </w:rPr>
        <w:t xml:space="preserve"> </w:t>
      </w:r>
      <w:r w:rsidR="006003C7" w:rsidRPr="00F01D5E">
        <w:rPr>
          <w:rFonts w:ascii="Times New Roman" w:hAnsi="Times New Roman" w:cs="Times New Roman"/>
          <w:sz w:val="20"/>
          <w:szCs w:val="20"/>
        </w:rPr>
        <w:t>(sensitivity analysis)</w:t>
      </w:r>
      <w:r w:rsidRPr="00ED45F7">
        <w:rPr>
          <w:rFonts w:ascii="Times New Roman" w:hAnsi="Times New Roman" w:cs="Times New Roman"/>
          <w:sz w:val="20"/>
          <w:szCs w:val="20"/>
        </w:rPr>
        <w:t xml:space="preserve">; response time of 105 days; daily vaccination rate of </w:t>
      </w:r>
      <w:r w:rsidR="00BA7582" w:rsidRPr="00ED45F7">
        <w:rPr>
          <w:rFonts w:ascii="Times New Roman" w:hAnsi="Times New Roman" w:cs="Times New Roman"/>
          <w:sz w:val="20"/>
          <w:szCs w:val="20"/>
        </w:rPr>
        <w:t>48,997</w:t>
      </w:r>
      <w:r w:rsidRPr="00ED45F7">
        <w:rPr>
          <w:rFonts w:ascii="Times New Roman" w:hAnsi="Times New Roman" w:cs="Times New Roman"/>
          <w:sz w:val="20"/>
          <w:szCs w:val="20"/>
        </w:rPr>
        <w:t xml:space="preserve"> doses, or daily vaccination rate of </w:t>
      </w:r>
      <w:r w:rsidR="00BA7582" w:rsidRPr="00ED45F7">
        <w:rPr>
          <w:rFonts w:ascii="Times New Roman" w:hAnsi="Times New Roman" w:cs="Times New Roman"/>
          <w:sz w:val="20"/>
          <w:szCs w:val="20"/>
        </w:rPr>
        <w:t>13</w:t>
      </w:r>
      <w:r w:rsidRPr="00ED45F7">
        <w:rPr>
          <w:rFonts w:ascii="Times New Roman" w:hAnsi="Times New Roman" w:cs="Times New Roman"/>
          <w:sz w:val="20"/>
          <w:szCs w:val="20"/>
        </w:rPr>
        <w:t>00 doses; achieved coverage of 75% in ages 1</w:t>
      </w:r>
      <w:r w:rsidR="00BA7582" w:rsidRPr="00ED45F7">
        <w:rPr>
          <w:rFonts w:ascii="Times New Roman" w:hAnsi="Times New Roman" w:cs="Times New Roman"/>
          <w:sz w:val="20"/>
          <w:szCs w:val="20"/>
        </w:rPr>
        <w:t>+</w:t>
      </w:r>
      <w:r w:rsidRPr="00ED45F7">
        <w:rPr>
          <w:rFonts w:ascii="Times New Roman" w:hAnsi="Times New Roman" w:cs="Times New Roman"/>
          <w:sz w:val="20"/>
          <w:szCs w:val="20"/>
        </w:rPr>
        <w:t xml:space="preserve"> years.</w:t>
      </w:r>
    </w:p>
    <w:p w14:paraId="2FE17E9D" w14:textId="7B6D0F6E" w:rsidR="00694B1F" w:rsidRPr="00ED45F7" w:rsidRDefault="007077BB" w:rsidP="00694B1F">
      <w:pPr>
        <w:jc w:val="both"/>
        <w:rPr>
          <w:rFonts w:ascii="Times New Roman" w:hAnsi="Times New Roman" w:cs="Times New Roman"/>
          <w:sz w:val="20"/>
          <w:szCs w:val="20"/>
        </w:rPr>
      </w:pPr>
      <w:r w:rsidRPr="00ED45F7">
        <w:rPr>
          <w:rFonts w:ascii="Times New Roman" w:hAnsi="Times New Roman" w:cs="Times New Roman"/>
          <w:sz w:val="20"/>
          <w:szCs w:val="20"/>
        </w:rPr>
        <w:t>T</w:t>
      </w:r>
      <w:r w:rsidR="00694B1F" w:rsidRPr="00ED45F7">
        <w:rPr>
          <w:rFonts w:ascii="Times New Roman" w:hAnsi="Times New Roman" w:cs="Times New Roman"/>
          <w:sz w:val="20"/>
          <w:szCs w:val="20"/>
        </w:rPr>
        <w:t>he simulations used for each scenario are identical except for the scenario parameter value varied (</w:t>
      </w:r>
      <w:r w:rsidR="00BA7582" w:rsidRPr="00ED45F7">
        <w:rPr>
          <w:rFonts w:ascii="Times New Roman" w:hAnsi="Times New Roman" w:cs="Times New Roman"/>
          <w:sz w:val="20"/>
          <w:szCs w:val="20"/>
        </w:rPr>
        <w:t xml:space="preserve">ORI </w:t>
      </w:r>
      <w:r w:rsidR="00694B1F" w:rsidRPr="00ED45F7">
        <w:rPr>
          <w:rFonts w:ascii="Times New Roman" w:hAnsi="Times New Roman" w:cs="Times New Roman"/>
          <w:sz w:val="20"/>
          <w:szCs w:val="20"/>
        </w:rPr>
        <w:t>response time</w:t>
      </w:r>
      <w:r w:rsidR="00BA7582" w:rsidRPr="00ED45F7">
        <w:rPr>
          <w:rFonts w:ascii="Times New Roman" w:hAnsi="Times New Roman" w:cs="Times New Roman"/>
          <w:sz w:val="20"/>
          <w:szCs w:val="20"/>
        </w:rPr>
        <w:t>,</w:t>
      </w:r>
      <w:r w:rsidR="00694B1F" w:rsidRPr="00ED45F7">
        <w:rPr>
          <w:rFonts w:ascii="Times New Roman" w:hAnsi="Times New Roman" w:cs="Times New Roman"/>
          <w:sz w:val="20"/>
          <w:szCs w:val="20"/>
        </w:rPr>
        <w:t xml:space="preserve"> achieved</w:t>
      </w:r>
      <w:r w:rsidR="00BA7582" w:rsidRPr="00ED45F7">
        <w:rPr>
          <w:rFonts w:ascii="Times New Roman" w:hAnsi="Times New Roman" w:cs="Times New Roman"/>
          <w:sz w:val="20"/>
          <w:szCs w:val="20"/>
        </w:rPr>
        <w:t xml:space="preserve"> ORI</w:t>
      </w:r>
      <w:r w:rsidR="00694B1F" w:rsidRPr="00ED45F7">
        <w:rPr>
          <w:rFonts w:ascii="Times New Roman" w:hAnsi="Times New Roman" w:cs="Times New Roman"/>
          <w:sz w:val="20"/>
          <w:szCs w:val="20"/>
        </w:rPr>
        <w:t xml:space="preserve"> coverage</w:t>
      </w:r>
      <w:r w:rsidR="00BA7582" w:rsidRPr="00ED45F7">
        <w:rPr>
          <w:rFonts w:ascii="Times New Roman" w:hAnsi="Times New Roman" w:cs="Times New Roman"/>
          <w:sz w:val="20"/>
          <w:szCs w:val="20"/>
        </w:rPr>
        <w:t>, or daily vaccination rate</w:t>
      </w:r>
      <w:r w:rsidR="00694B1F" w:rsidRPr="00ED45F7">
        <w:rPr>
          <w:rFonts w:ascii="Times New Roman" w:hAnsi="Times New Roman" w:cs="Times New Roman"/>
          <w:sz w:val="20"/>
          <w:szCs w:val="20"/>
        </w:rPr>
        <w:t>).</w:t>
      </w:r>
      <w:r w:rsidR="00682CCC" w:rsidRPr="00ED45F7">
        <w:rPr>
          <w:rFonts w:ascii="Times New Roman" w:hAnsi="Times New Roman" w:cs="Times New Roman"/>
          <w:sz w:val="20"/>
          <w:szCs w:val="20"/>
        </w:rPr>
        <w:t xml:space="preserve"> </w:t>
      </w:r>
      <w:bookmarkStart w:id="48" w:name="_Hlk212207834"/>
      <w:r w:rsidR="00D84F1C" w:rsidRPr="00ED45F7">
        <w:rPr>
          <w:rFonts w:ascii="Times New Roman" w:hAnsi="Times New Roman" w:cs="Times New Roman"/>
          <w:sz w:val="20"/>
          <w:szCs w:val="20"/>
        </w:rPr>
        <w:t>The Baseline scenario assumes 75%</w:t>
      </w:r>
      <w:r w:rsidR="00F91F3D" w:rsidRPr="00ED45F7">
        <w:rPr>
          <w:rFonts w:ascii="Times New Roman" w:hAnsi="Times New Roman" w:cs="Times New Roman"/>
          <w:sz w:val="20"/>
          <w:szCs w:val="20"/>
        </w:rPr>
        <w:t xml:space="preserve"> at-risk population</w:t>
      </w:r>
      <w:r w:rsidR="00D84F1C" w:rsidRPr="00ED45F7">
        <w:rPr>
          <w:rFonts w:ascii="Times New Roman" w:hAnsi="Times New Roman" w:cs="Times New Roman"/>
          <w:sz w:val="20"/>
          <w:szCs w:val="20"/>
        </w:rPr>
        <w:t xml:space="preserve"> coverage </w:t>
      </w:r>
      <w:r w:rsidR="00F91F3D" w:rsidRPr="00ED45F7">
        <w:rPr>
          <w:rFonts w:ascii="Times New Roman" w:hAnsi="Times New Roman" w:cs="Times New Roman"/>
          <w:sz w:val="20"/>
          <w:szCs w:val="20"/>
        </w:rPr>
        <w:t>wa</w:t>
      </w:r>
      <w:r w:rsidR="00D84F1C" w:rsidRPr="00ED45F7">
        <w:rPr>
          <w:rFonts w:ascii="Times New Roman" w:hAnsi="Times New Roman" w:cs="Times New Roman"/>
          <w:sz w:val="20"/>
          <w:szCs w:val="20"/>
        </w:rPr>
        <w:t xml:space="preserve">s achieved by the ORI program, which </w:t>
      </w:r>
      <w:r w:rsidR="0022114A" w:rsidRPr="00ED45F7">
        <w:rPr>
          <w:rFonts w:ascii="Times New Roman" w:hAnsi="Times New Roman" w:cs="Times New Roman"/>
          <w:sz w:val="20"/>
          <w:szCs w:val="20"/>
        </w:rPr>
        <w:t>is on the lower end of recorded estimates</w:t>
      </w:r>
      <w:r w:rsidR="007C1A74" w:rsidRPr="00ED45F7">
        <w:rPr>
          <w:rFonts w:ascii="Times New Roman" w:hAnsi="Times New Roman" w:cs="Times New Roman"/>
          <w:sz w:val="20"/>
          <w:szCs w:val="20"/>
        </w:rPr>
        <w:t xml:space="preserve"> </w:t>
      </w:r>
      <w:r w:rsidR="00D712EA">
        <w:rPr>
          <w:rFonts w:ascii="Times New Roman" w:hAnsi="Times New Roman" w:cs="Times New Roman"/>
          <w:sz w:val="20"/>
          <w:szCs w:val="20"/>
        </w:rPr>
        <w:t>from coverage surveys</w:t>
      </w:r>
      <w:r w:rsidR="003F38EC">
        <w:rPr>
          <w:rFonts w:ascii="Times New Roman" w:hAnsi="Times New Roman" w:cs="Times New Roman"/>
          <w:sz w:val="20"/>
          <w:szCs w:val="20"/>
        </w:rPr>
        <w:t xml:space="preserve"> for single-dose</w:t>
      </w:r>
      <w:r w:rsidR="00956D25">
        <w:rPr>
          <w:rFonts w:ascii="Times New Roman" w:hAnsi="Times New Roman" w:cs="Times New Roman"/>
          <w:sz w:val="20"/>
          <w:szCs w:val="20"/>
        </w:rPr>
        <w:t xml:space="preserve"> cholera vaccine coverage</w:t>
      </w:r>
      <w:r w:rsidR="003F38EC">
        <w:rPr>
          <w:rFonts w:ascii="Times New Roman" w:hAnsi="Times New Roman" w:cs="Times New Roman"/>
          <w:sz w:val="20"/>
          <w:szCs w:val="20"/>
        </w:rPr>
        <w:t xml:space="preserve">, </w:t>
      </w:r>
      <w:r w:rsidR="007C1A74" w:rsidRPr="00ED45F7">
        <w:rPr>
          <w:rFonts w:ascii="Times New Roman" w:hAnsi="Times New Roman" w:cs="Times New Roman"/>
          <w:sz w:val="20"/>
          <w:szCs w:val="20"/>
        </w:rPr>
        <w:t>and therefore may lead to underestimates in impact</w:t>
      </w:r>
      <w:r w:rsidR="00DF6E80"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&lt;EndNote&gt;&lt;Cite&gt;&lt;Author&gt;Pezzoli&lt;/Author&gt;&lt;Year&gt;2020&lt;/Year&gt;&lt;RecNum&gt;280&lt;/RecNum&gt;&lt;DisplayText&gt;[43]&lt;/DisplayText&gt;&lt;record&gt;&lt;rec-number&gt;280&lt;/rec-number&gt;&lt;foreign-keys&gt;&lt;key app="EN" db-id="2zafvz9d1ttxxce9pahvrvsh092zzprx2z52" timestamp="1732769350"&gt;280&lt;/key&gt;&lt;/foreign-keys&gt;&lt;ref-type name="Journal Article"&gt;17&lt;/ref-type&gt;&lt;contributors&gt;&lt;authors&gt;&lt;author&gt;Pezzoli, Lorenzo&lt;/author&gt;&lt;/authors&gt;&lt;/contributors&gt;&lt;titles&gt;&lt;title&gt;Global oral cholera vaccine use, 2013–2018&lt;/title&gt;&lt;secondary-title&gt;Vaccine&lt;/secondary-title&gt;&lt;/titles&gt;&lt;periodical&gt;&lt;full-title&gt;Vaccine&lt;/full-title&gt;&lt;/periodical&gt;&lt;pages&gt;A132-A140&lt;/pages&gt;&lt;volume&gt;38&lt;/volume&gt;&lt;keywords&gt;&lt;keyword&gt;Oral Cholera Vaccine&lt;/keyword&gt;&lt;keyword&gt;Vaccination Campaigns&lt;/keyword&gt;&lt;keyword&gt;Global Task Force on Cholera Control&lt;/keyword&gt;&lt;keyword&gt;Cholera Elimination&lt;/keyword&gt;&lt;keyword&gt;End Cholera&lt;/keyword&gt;&lt;/keywords&gt;&lt;dates&gt;&lt;year&gt;2020&lt;/year&gt;&lt;pub-dates&gt;&lt;date&gt;2020/02/29/&lt;/date&gt;&lt;/pub-dates&gt;&lt;/dates&gt;&lt;isbn&gt;0264-410X&lt;/isbn&gt;&lt;urls&gt;&lt;related-urls&gt;&lt;url&gt;https://www.sciencedirect.com/science/article/pii/S0264410X19311855&lt;/url&gt;&lt;/related-urls&gt;&lt;/urls&gt;&lt;electronic-resource-num&gt;https://doi.org/10.1016/j.vaccine.2019.08.086&lt;/electronic-resource-num&gt;&lt;/record&gt;&lt;/Cite&gt;&lt;/EndNote&gt;</w:instrText>
      </w:r>
      <w:r w:rsidR="00DF6E80"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[43]</w:t>
      </w:r>
      <w:r w:rsidR="00DF6E80" w:rsidRPr="00ED45F7">
        <w:rPr>
          <w:rFonts w:ascii="Times New Roman" w:hAnsi="Times New Roman" w:cs="Times New Roman"/>
          <w:sz w:val="20"/>
          <w:szCs w:val="20"/>
        </w:rPr>
        <w:fldChar w:fldCharType="end"/>
      </w:r>
      <w:r w:rsidR="00BA7582" w:rsidRPr="00ED45F7">
        <w:rPr>
          <w:rFonts w:ascii="Times New Roman" w:hAnsi="Times New Roman" w:cs="Times New Roman"/>
          <w:sz w:val="20"/>
          <w:szCs w:val="20"/>
        </w:rPr>
        <w:t>.</w:t>
      </w:r>
      <w:r w:rsidR="00F91F3D" w:rsidRPr="00ED45F7">
        <w:rPr>
          <w:rFonts w:ascii="Times New Roman" w:hAnsi="Times New Roman" w:cs="Times New Roman"/>
          <w:sz w:val="20"/>
          <w:szCs w:val="20"/>
        </w:rPr>
        <w:t xml:space="preserve"> </w:t>
      </w:r>
      <w:bookmarkEnd w:id="48"/>
      <w:r w:rsidR="00BA7582" w:rsidRPr="00ED45F7">
        <w:rPr>
          <w:rFonts w:ascii="Times New Roman" w:hAnsi="Times New Roman" w:cs="Times New Roman"/>
          <w:sz w:val="20"/>
          <w:szCs w:val="20"/>
        </w:rPr>
        <w:t>H</w:t>
      </w:r>
      <w:r w:rsidR="00F91F3D" w:rsidRPr="00ED45F7">
        <w:rPr>
          <w:rFonts w:ascii="Times New Roman" w:hAnsi="Times New Roman" w:cs="Times New Roman"/>
          <w:sz w:val="20"/>
          <w:szCs w:val="20"/>
        </w:rPr>
        <w:t>owever</w:t>
      </w:r>
      <w:r w:rsidR="00BA7582" w:rsidRPr="00ED45F7">
        <w:rPr>
          <w:rFonts w:ascii="Times New Roman" w:hAnsi="Times New Roman" w:cs="Times New Roman"/>
          <w:sz w:val="20"/>
          <w:szCs w:val="20"/>
        </w:rPr>
        <w:t>,</w:t>
      </w:r>
      <w:r w:rsidR="00F91F3D" w:rsidRPr="00ED45F7">
        <w:rPr>
          <w:rFonts w:ascii="Times New Roman" w:hAnsi="Times New Roman" w:cs="Times New Roman"/>
          <w:sz w:val="20"/>
          <w:szCs w:val="20"/>
        </w:rPr>
        <w:t xml:space="preserve"> </w:t>
      </w:r>
      <w:r w:rsidR="00624021" w:rsidRPr="00ED45F7">
        <w:rPr>
          <w:rFonts w:ascii="Times New Roman" w:hAnsi="Times New Roman" w:cs="Times New Roman"/>
          <w:sz w:val="20"/>
          <w:szCs w:val="20"/>
        </w:rPr>
        <w:t xml:space="preserve">the estimates do not account for wastage and therefore may be overestimates of actual achieved coverage. The </w:t>
      </w:r>
      <w:r w:rsidR="00DF6E80" w:rsidRPr="00ED45F7">
        <w:rPr>
          <w:rFonts w:ascii="Times New Roman" w:hAnsi="Times New Roman" w:cs="Times New Roman"/>
          <w:sz w:val="20"/>
          <w:szCs w:val="20"/>
        </w:rPr>
        <w:t>effect of this assumption was also investigated in our sensitivity analyses.</w:t>
      </w:r>
      <w:r w:rsidR="00D84F1C" w:rsidRPr="00ED45F7">
        <w:rPr>
          <w:rFonts w:ascii="Times New Roman" w:hAnsi="Times New Roman" w:cs="Times New Roman"/>
          <w:sz w:val="20"/>
          <w:szCs w:val="20"/>
        </w:rPr>
        <w:t xml:space="preserve"> </w:t>
      </w:r>
      <w:r w:rsidR="00AC10FA" w:rsidRPr="00ED45F7">
        <w:rPr>
          <w:rFonts w:ascii="Times New Roman" w:hAnsi="Times New Roman" w:cs="Times New Roman"/>
          <w:sz w:val="20"/>
          <w:szCs w:val="20"/>
        </w:rPr>
        <w:t>The choices of alternate vaccination rates for the sensitivity analysis are based on the number of doses required to vaccinate the entire eligible model population in either one day or one month.</w:t>
      </w:r>
    </w:p>
    <w:p w14:paraId="02C69AB3" w14:textId="77777777" w:rsidR="00694B1F" w:rsidRPr="00ED45F7" w:rsidRDefault="00694B1F" w:rsidP="00694B1F">
      <w:pPr>
        <w:pStyle w:val="Heading2"/>
        <w:rPr>
          <w:rFonts w:cs="Times New Roman"/>
          <w:szCs w:val="20"/>
        </w:rPr>
      </w:pPr>
      <w:bookmarkStart w:id="49" w:name="_Toc203466284"/>
      <w:r w:rsidRPr="00ED45F7">
        <w:rPr>
          <w:rFonts w:cs="Times New Roman"/>
          <w:szCs w:val="20"/>
        </w:rPr>
        <w:t>Results</w:t>
      </w:r>
      <w:bookmarkEnd w:id="49"/>
    </w:p>
    <w:p w14:paraId="18297595" w14:textId="77777777" w:rsidR="00694B1F" w:rsidRPr="00ED45F7" w:rsidRDefault="00694B1F" w:rsidP="00694B1F">
      <w:pPr>
        <w:pStyle w:val="Heading3"/>
        <w:rPr>
          <w:rFonts w:cs="Times New Roman"/>
          <w:szCs w:val="20"/>
        </w:rPr>
      </w:pPr>
      <w:bookmarkStart w:id="50" w:name="_Toc203466285"/>
      <w:r w:rsidRPr="00ED45F7">
        <w:rPr>
          <w:rFonts w:cs="Times New Roman"/>
          <w:szCs w:val="20"/>
        </w:rPr>
        <w:t>Impact of response time</w:t>
      </w:r>
      <w:bookmarkEnd w:id="50"/>
    </w:p>
    <w:p w14:paraId="195F9D2F" w14:textId="35D0D49C" w:rsidR="00C601B8" w:rsidRPr="00ED45F7" w:rsidRDefault="00C601B8" w:rsidP="005B0A1A">
      <w:pPr>
        <w:jc w:val="both"/>
        <w:rPr>
          <w:rFonts w:ascii="Times New Roman" w:hAnsi="Times New Roman" w:cs="Times New Roman"/>
          <w:sz w:val="20"/>
          <w:szCs w:val="20"/>
        </w:rPr>
      </w:pPr>
      <w:r w:rsidRPr="00ED45F7">
        <w:rPr>
          <w:rFonts w:ascii="Times New Roman" w:hAnsi="Times New Roman" w:cs="Times New Roman"/>
          <w:sz w:val="20"/>
          <w:szCs w:val="20"/>
        </w:rPr>
        <w:t>In the Results section of our manuscript, we show</w:t>
      </w:r>
      <w:r w:rsidR="00C12037" w:rsidRPr="00ED45F7">
        <w:rPr>
          <w:rFonts w:ascii="Times New Roman" w:hAnsi="Times New Roman" w:cs="Times New Roman"/>
          <w:sz w:val="20"/>
          <w:szCs w:val="20"/>
        </w:rPr>
        <w:t xml:space="preserve"> an</w:t>
      </w:r>
      <w:r w:rsidRPr="00ED45F7">
        <w:rPr>
          <w:rFonts w:ascii="Times New Roman" w:hAnsi="Times New Roman" w:cs="Times New Roman"/>
          <w:sz w:val="20"/>
          <w:szCs w:val="20"/>
        </w:rPr>
        <w:t xml:space="preserve"> area plot representing the proportion of </w:t>
      </w:r>
      <w:r w:rsidR="00C12037" w:rsidRPr="00ED45F7">
        <w:rPr>
          <w:rFonts w:ascii="Times New Roman" w:hAnsi="Times New Roman" w:cs="Times New Roman"/>
          <w:sz w:val="20"/>
          <w:szCs w:val="20"/>
        </w:rPr>
        <w:t xml:space="preserve">cholera </w:t>
      </w:r>
      <w:r w:rsidRPr="00ED45F7">
        <w:rPr>
          <w:rFonts w:ascii="Times New Roman" w:hAnsi="Times New Roman" w:cs="Times New Roman"/>
          <w:sz w:val="20"/>
          <w:szCs w:val="20"/>
        </w:rPr>
        <w:t xml:space="preserve">outbreak simulations which exceed certain case thresholds as a function of ORI response </w:t>
      </w:r>
      <w:r w:rsidR="00C12037" w:rsidRPr="00ED45F7">
        <w:rPr>
          <w:rFonts w:ascii="Times New Roman" w:hAnsi="Times New Roman" w:cs="Times New Roman"/>
          <w:sz w:val="20"/>
          <w:szCs w:val="20"/>
        </w:rPr>
        <w:t xml:space="preserve">time </w:t>
      </w:r>
      <w:r w:rsidRPr="00ED45F7">
        <w:rPr>
          <w:rFonts w:ascii="Times New Roman" w:hAnsi="Times New Roman" w:cs="Times New Roman"/>
          <w:sz w:val="20"/>
          <w:szCs w:val="20"/>
        </w:rPr>
        <w:t xml:space="preserve">in Figure </w:t>
      </w:r>
      <w:r w:rsidR="00F6619F">
        <w:rPr>
          <w:rFonts w:ascii="Times New Roman" w:hAnsi="Times New Roman" w:cs="Times New Roman"/>
          <w:sz w:val="20"/>
          <w:szCs w:val="20"/>
        </w:rPr>
        <w:t>2</w:t>
      </w:r>
      <w:r w:rsidRPr="00ED45F7">
        <w:rPr>
          <w:rFonts w:ascii="Times New Roman" w:hAnsi="Times New Roman" w:cs="Times New Roman"/>
          <w:sz w:val="20"/>
          <w:szCs w:val="20"/>
        </w:rPr>
        <w:t xml:space="preserve">. </w:t>
      </w:r>
      <w:r w:rsidR="00E91EF6" w:rsidRPr="00ED45F7">
        <w:rPr>
          <w:rFonts w:ascii="Times New Roman" w:hAnsi="Times New Roman" w:cs="Times New Roman"/>
          <w:sz w:val="20"/>
          <w:szCs w:val="20"/>
        </w:rPr>
        <w:t xml:space="preserve">This plot also appears as </w:t>
      </w:r>
      <w:r w:rsidR="00E91EF6" w:rsidRPr="00ED45F7">
        <w:rPr>
          <w:rFonts w:ascii="Times New Roman" w:hAnsi="Times New Roman" w:cs="Times New Roman"/>
          <w:sz w:val="20"/>
          <w:szCs w:val="20"/>
        </w:rPr>
        <w:fldChar w:fldCharType="begin"/>
      </w:r>
      <w:r w:rsidR="00E91EF6" w:rsidRPr="00ED45F7">
        <w:rPr>
          <w:rFonts w:ascii="Times New Roman" w:hAnsi="Times New Roman" w:cs="Times New Roman"/>
          <w:sz w:val="20"/>
          <w:szCs w:val="20"/>
        </w:rPr>
        <w:instrText xml:space="preserve"> REF _Ref180673742 \h </w:instrText>
      </w:r>
      <w:r w:rsidR="007E602A" w:rsidRPr="00ED45F7">
        <w:rPr>
          <w:rFonts w:ascii="Times New Roman" w:hAnsi="Times New Roman" w:cs="Times New Roman"/>
          <w:sz w:val="20"/>
          <w:szCs w:val="20"/>
        </w:rPr>
        <w:instrText xml:space="preserve"> \* MERGEFORMAT </w:instrText>
      </w:r>
      <w:r w:rsidR="00E91EF6" w:rsidRPr="00ED45F7">
        <w:rPr>
          <w:rFonts w:ascii="Times New Roman" w:hAnsi="Times New Roman" w:cs="Times New Roman"/>
          <w:sz w:val="20"/>
          <w:szCs w:val="20"/>
        </w:rPr>
      </w:r>
      <w:r w:rsidR="00E91EF6" w:rsidRPr="00ED45F7">
        <w:rPr>
          <w:rFonts w:ascii="Times New Roman" w:hAnsi="Times New Roman" w:cs="Times New Roman"/>
          <w:sz w:val="20"/>
          <w:szCs w:val="20"/>
        </w:rPr>
        <w:fldChar w:fldCharType="separate"/>
      </w:r>
      <w:r w:rsidR="00E91EF6" w:rsidRPr="00ED45F7">
        <w:rPr>
          <w:rFonts w:ascii="Times New Roman" w:hAnsi="Times New Roman" w:cs="Times New Roman"/>
          <w:sz w:val="20"/>
          <w:szCs w:val="20"/>
        </w:rPr>
        <w:t>Figure S</w:t>
      </w:r>
      <w:r w:rsidR="00E91EF6" w:rsidRPr="00F01D5E">
        <w:rPr>
          <w:rFonts w:ascii="Times New Roman" w:hAnsi="Times New Roman" w:cs="Times New Roman"/>
          <w:sz w:val="20"/>
          <w:szCs w:val="20"/>
        </w:rPr>
        <w:t>10</w:t>
      </w:r>
      <w:r w:rsidR="00E91EF6" w:rsidRPr="00ED45F7">
        <w:rPr>
          <w:rFonts w:ascii="Times New Roman" w:hAnsi="Times New Roman" w:cs="Times New Roman"/>
          <w:sz w:val="20"/>
          <w:szCs w:val="20"/>
        </w:rPr>
        <w:fldChar w:fldCharType="end"/>
      </w:r>
      <w:r w:rsidR="00E91EF6" w:rsidRPr="00ED45F7">
        <w:rPr>
          <w:rFonts w:ascii="Times New Roman" w:hAnsi="Times New Roman" w:cs="Times New Roman"/>
          <w:sz w:val="20"/>
          <w:szCs w:val="20"/>
        </w:rPr>
        <w:t xml:space="preserve">. </w:t>
      </w:r>
      <w:r w:rsidRPr="00ED45F7">
        <w:rPr>
          <w:rFonts w:ascii="Times New Roman" w:hAnsi="Times New Roman" w:cs="Times New Roman"/>
          <w:sz w:val="20"/>
          <w:szCs w:val="20"/>
        </w:rPr>
        <w:t xml:space="preserve">The manuscript’s Results section also describes the proportional reduction in the mean cumulative cases and deaths for the set of </w:t>
      </w:r>
      <w:r w:rsidR="00DC02A9" w:rsidRPr="00ED45F7">
        <w:rPr>
          <w:rFonts w:ascii="Times New Roman" w:hAnsi="Times New Roman" w:cs="Times New Roman"/>
          <w:sz w:val="20"/>
          <w:szCs w:val="20"/>
        </w:rPr>
        <w:t>cholera</w:t>
      </w:r>
      <w:r w:rsidRPr="00ED45F7">
        <w:rPr>
          <w:rFonts w:ascii="Times New Roman" w:hAnsi="Times New Roman" w:cs="Times New Roman"/>
          <w:sz w:val="20"/>
          <w:szCs w:val="20"/>
        </w:rPr>
        <w:t xml:space="preserve"> outbreaks with ORI response times of 15, 30, 45, 60</w:t>
      </w:r>
      <w:r w:rsidR="00DC02A9" w:rsidRPr="00ED45F7">
        <w:rPr>
          <w:rFonts w:ascii="Times New Roman" w:hAnsi="Times New Roman" w:cs="Times New Roman"/>
          <w:sz w:val="20"/>
          <w:szCs w:val="20"/>
        </w:rPr>
        <w:t>, 75, and 90</w:t>
      </w:r>
      <w:r w:rsidRPr="00ED45F7">
        <w:rPr>
          <w:rFonts w:ascii="Times New Roman" w:hAnsi="Times New Roman" w:cs="Times New Roman"/>
          <w:sz w:val="20"/>
          <w:szCs w:val="20"/>
        </w:rPr>
        <w:t xml:space="preserve"> days relative to the set of outbreaks with a response time of </w:t>
      </w:r>
      <w:r w:rsidR="00590949" w:rsidRPr="00ED45F7">
        <w:rPr>
          <w:rFonts w:ascii="Times New Roman" w:hAnsi="Times New Roman" w:cs="Times New Roman"/>
          <w:sz w:val="20"/>
          <w:szCs w:val="20"/>
        </w:rPr>
        <w:t>10</w:t>
      </w:r>
      <w:r w:rsidRPr="00ED45F7">
        <w:rPr>
          <w:rFonts w:ascii="Times New Roman" w:hAnsi="Times New Roman" w:cs="Times New Roman"/>
          <w:sz w:val="20"/>
          <w:szCs w:val="20"/>
        </w:rPr>
        <w:t xml:space="preserve">5 days in Figure </w:t>
      </w:r>
      <w:r w:rsidR="00580FFD">
        <w:rPr>
          <w:rFonts w:ascii="Times New Roman" w:hAnsi="Times New Roman" w:cs="Times New Roman"/>
          <w:sz w:val="20"/>
          <w:szCs w:val="20"/>
        </w:rPr>
        <w:t>4</w:t>
      </w:r>
      <w:r w:rsidRPr="00ED45F7">
        <w:rPr>
          <w:rFonts w:ascii="Times New Roman" w:hAnsi="Times New Roman" w:cs="Times New Roman"/>
          <w:sz w:val="20"/>
          <w:szCs w:val="20"/>
        </w:rPr>
        <w:t>, the values for which are in</w:t>
      </w:r>
      <w:r w:rsidR="00590949" w:rsidRPr="00ED45F7">
        <w:rPr>
          <w:rFonts w:ascii="Times New Roman" w:hAnsi="Times New Roman" w:cs="Times New Roman"/>
          <w:sz w:val="20"/>
          <w:szCs w:val="20"/>
        </w:rPr>
        <w:t xml:space="preserve"> </w:t>
      </w:r>
      <w:r w:rsidR="00590949" w:rsidRPr="00ED45F7">
        <w:rPr>
          <w:rFonts w:ascii="Times New Roman" w:hAnsi="Times New Roman" w:cs="Times New Roman"/>
          <w:sz w:val="20"/>
          <w:szCs w:val="20"/>
        </w:rPr>
        <w:fldChar w:fldCharType="begin"/>
      </w:r>
      <w:r w:rsidR="00590949" w:rsidRPr="00ED45F7">
        <w:rPr>
          <w:rFonts w:ascii="Times New Roman" w:hAnsi="Times New Roman" w:cs="Times New Roman"/>
          <w:sz w:val="20"/>
          <w:szCs w:val="20"/>
        </w:rPr>
        <w:instrText xml:space="preserve"> REF _Ref184041882 \h  \* MERGEFORMAT </w:instrText>
      </w:r>
      <w:r w:rsidR="00590949" w:rsidRPr="00ED45F7">
        <w:rPr>
          <w:rFonts w:ascii="Times New Roman" w:hAnsi="Times New Roman" w:cs="Times New Roman"/>
          <w:sz w:val="20"/>
          <w:szCs w:val="20"/>
        </w:rPr>
      </w:r>
      <w:r w:rsidR="00590949" w:rsidRPr="00ED45F7">
        <w:rPr>
          <w:rFonts w:ascii="Times New Roman" w:hAnsi="Times New Roman" w:cs="Times New Roman"/>
          <w:sz w:val="20"/>
          <w:szCs w:val="20"/>
        </w:rPr>
        <w:fldChar w:fldCharType="separate"/>
      </w:r>
      <w:r w:rsidR="00D81AA6" w:rsidRPr="00D81AA6">
        <w:rPr>
          <w:rFonts w:ascii="Times New Roman" w:hAnsi="Times New Roman" w:cs="Times New Roman"/>
          <w:sz w:val="20"/>
          <w:szCs w:val="20"/>
        </w:rPr>
        <w:t>Table S3</w:t>
      </w:r>
      <w:r w:rsidR="00590949"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In these supplementary results we </w:t>
      </w:r>
      <w:r w:rsidR="007E602A" w:rsidRPr="00ED45F7">
        <w:rPr>
          <w:rFonts w:ascii="Times New Roman" w:hAnsi="Times New Roman" w:cs="Times New Roman"/>
          <w:sz w:val="20"/>
          <w:szCs w:val="20"/>
        </w:rPr>
        <w:t xml:space="preserve">also </w:t>
      </w:r>
      <w:r w:rsidRPr="00ED45F7">
        <w:rPr>
          <w:rFonts w:ascii="Times New Roman" w:hAnsi="Times New Roman" w:cs="Times New Roman"/>
          <w:sz w:val="20"/>
          <w:szCs w:val="20"/>
        </w:rPr>
        <w:t xml:space="preserve">show the distribution of cumulative </w:t>
      </w:r>
      <w:r w:rsidR="00A35152" w:rsidRPr="00ED45F7">
        <w:rPr>
          <w:rFonts w:ascii="Times New Roman" w:hAnsi="Times New Roman" w:cs="Times New Roman"/>
          <w:sz w:val="20"/>
          <w:szCs w:val="20"/>
        </w:rPr>
        <w:t xml:space="preserve">cholera </w:t>
      </w:r>
      <w:r w:rsidRPr="00ED45F7">
        <w:rPr>
          <w:rFonts w:ascii="Times New Roman" w:hAnsi="Times New Roman" w:cs="Times New Roman"/>
          <w:sz w:val="20"/>
          <w:szCs w:val="20"/>
        </w:rPr>
        <w:t>cases produced by the outbreak simulations (</w:t>
      </w:r>
      <w:r w:rsidR="00590949" w:rsidRPr="00ED45F7">
        <w:rPr>
          <w:rFonts w:ascii="Times New Roman" w:hAnsi="Times New Roman" w:cs="Times New Roman"/>
          <w:sz w:val="20"/>
          <w:szCs w:val="20"/>
        </w:rPr>
        <w:fldChar w:fldCharType="begin"/>
      </w:r>
      <w:r w:rsidR="00590949" w:rsidRPr="00ED45F7">
        <w:rPr>
          <w:rFonts w:ascii="Times New Roman" w:hAnsi="Times New Roman" w:cs="Times New Roman"/>
          <w:sz w:val="20"/>
          <w:szCs w:val="20"/>
        </w:rPr>
        <w:instrText xml:space="preserve"> REF _Ref180673726 \h </w:instrText>
      </w:r>
      <w:r w:rsidR="007E602A" w:rsidRPr="00ED45F7">
        <w:rPr>
          <w:rFonts w:ascii="Times New Roman" w:hAnsi="Times New Roman" w:cs="Times New Roman"/>
          <w:sz w:val="20"/>
          <w:szCs w:val="20"/>
        </w:rPr>
        <w:instrText xml:space="preserve"> \* MERGEFORMAT </w:instrText>
      </w:r>
      <w:r w:rsidR="00590949" w:rsidRPr="00ED45F7">
        <w:rPr>
          <w:rFonts w:ascii="Times New Roman" w:hAnsi="Times New Roman" w:cs="Times New Roman"/>
          <w:sz w:val="20"/>
          <w:szCs w:val="20"/>
        </w:rPr>
      </w:r>
      <w:r w:rsidR="00590949" w:rsidRPr="00ED45F7">
        <w:rPr>
          <w:rFonts w:ascii="Times New Roman" w:hAnsi="Times New Roman" w:cs="Times New Roman"/>
          <w:sz w:val="20"/>
          <w:szCs w:val="20"/>
        </w:rPr>
        <w:fldChar w:fldCharType="separate"/>
      </w:r>
      <w:r w:rsidR="00590949" w:rsidRPr="00ED45F7">
        <w:rPr>
          <w:rFonts w:ascii="Times New Roman" w:hAnsi="Times New Roman" w:cs="Times New Roman"/>
          <w:sz w:val="20"/>
          <w:szCs w:val="20"/>
        </w:rPr>
        <w:t>Figure S</w:t>
      </w:r>
      <w:r w:rsidR="00590949" w:rsidRPr="00F01D5E">
        <w:rPr>
          <w:rFonts w:ascii="Times New Roman" w:hAnsi="Times New Roman" w:cs="Times New Roman"/>
          <w:sz w:val="20"/>
          <w:szCs w:val="20"/>
        </w:rPr>
        <w:t>9</w:t>
      </w:r>
      <w:r w:rsidR="00590949" w:rsidRPr="00ED45F7">
        <w:rPr>
          <w:rFonts w:ascii="Times New Roman" w:hAnsi="Times New Roman" w:cs="Times New Roman"/>
          <w:sz w:val="20"/>
          <w:szCs w:val="20"/>
        </w:rPr>
        <w:fldChar w:fldCharType="end"/>
      </w:r>
      <w:r w:rsidR="007E602A" w:rsidRPr="00ED45F7">
        <w:rPr>
          <w:rFonts w:ascii="Times New Roman" w:hAnsi="Times New Roman" w:cs="Times New Roman"/>
          <w:sz w:val="20"/>
          <w:szCs w:val="20"/>
        </w:rPr>
        <w:t>)</w:t>
      </w:r>
      <w:r w:rsidRPr="00ED45F7">
        <w:rPr>
          <w:rFonts w:ascii="Times New Roman" w:hAnsi="Times New Roman" w:cs="Times New Roman"/>
          <w:sz w:val="20"/>
          <w:szCs w:val="20"/>
        </w:rPr>
        <w:t>.</w:t>
      </w:r>
    </w:p>
    <w:p w14:paraId="6D602D22" w14:textId="77777777" w:rsidR="00C601B8" w:rsidRPr="00ED45F7" w:rsidRDefault="00C601B8" w:rsidP="003D71CA">
      <w:pPr>
        <w:rPr>
          <w:rFonts w:ascii="Times New Roman" w:hAnsi="Times New Roman" w:cs="Times New Roman"/>
          <w:sz w:val="20"/>
          <w:szCs w:val="20"/>
        </w:rPr>
      </w:pPr>
    </w:p>
    <w:p w14:paraId="3A188FFA" w14:textId="76632D0F" w:rsidR="00366BDD" w:rsidRPr="00F01D5E" w:rsidRDefault="00366BDD" w:rsidP="00366BDD">
      <w:pPr>
        <w:pStyle w:val="paragraph"/>
        <w:spacing w:before="0" w:beforeAutospacing="0" w:after="120" w:afterAutospacing="0" w:line="259" w:lineRule="auto"/>
        <w:jc w:val="both"/>
        <w:textAlignment w:val="baseline"/>
        <w:rPr>
          <w:rStyle w:val="eop"/>
          <w:sz w:val="20"/>
          <w:szCs w:val="20"/>
        </w:rPr>
      </w:pPr>
      <w:r w:rsidRPr="00F01D5E">
        <w:rPr>
          <w:noProof/>
          <w:sz w:val="20"/>
          <w:szCs w:val="20"/>
          <w14:ligatures w14:val="standardContextual"/>
        </w:rPr>
        <w:drawing>
          <wp:inline distT="0" distB="0" distL="0" distR="0" wp14:anchorId="55C48C70" wp14:editId="59BC0FB5">
            <wp:extent cx="5362575" cy="3181966"/>
            <wp:effectExtent l="0" t="0" r="0" b="0"/>
            <wp:docPr id="12449662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966215" name="Picture 3"/>
                    <pic:cNvPicPr/>
                  </pic:nvPicPr>
                  <pic:blipFill rotWithShape="1">
                    <a:blip r:embed="rId20" cstate="print">
                      <a:extLst>
                        <a:ext uri="{28A0092B-C50C-407E-A947-70E740481C1C}">
                          <a14:useLocalDpi xmlns:a14="http://schemas.microsoft.com/office/drawing/2010/main" val="0"/>
                        </a:ext>
                      </a:extLst>
                    </a:blip>
                    <a:srcRect l="7148" r="8587"/>
                    <a:stretch/>
                  </pic:blipFill>
                  <pic:spPr bwMode="auto">
                    <a:xfrm>
                      <a:off x="0" y="0"/>
                      <a:ext cx="5372643" cy="3187940"/>
                    </a:xfrm>
                    <a:prstGeom prst="rect">
                      <a:avLst/>
                    </a:prstGeom>
                    <a:ln>
                      <a:noFill/>
                    </a:ln>
                    <a:extLst>
                      <a:ext uri="{53640926-AAD7-44D8-BBD7-CCE9431645EC}">
                        <a14:shadowObscured xmlns:a14="http://schemas.microsoft.com/office/drawing/2010/main"/>
                      </a:ext>
                    </a:extLst>
                  </pic:spPr>
                </pic:pic>
              </a:graphicData>
            </a:graphic>
          </wp:inline>
        </w:drawing>
      </w:r>
    </w:p>
    <w:p w14:paraId="051465F9" w14:textId="3F71C753" w:rsidR="00991417" w:rsidRPr="00ED45F7" w:rsidRDefault="00991417" w:rsidP="00991417">
      <w:pPr>
        <w:pStyle w:val="Caption"/>
        <w:rPr>
          <w:rFonts w:ascii="Times New Roman" w:hAnsi="Times New Roman" w:cs="Times New Roman"/>
          <w:i w:val="0"/>
          <w:iCs w:val="0"/>
          <w:color w:val="auto"/>
          <w:sz w:val="20"/>
          <w:szCs w:val="20"/>
        </w:rPr>
      </w:pPr>
      <w:bookmarkStart w:id="51" w:name="_Ref180673726"/>
      <w:r w:rsidRPr="00ED45F7">
        <w:rPr>
          <w:rFonts w:ascii="Times New Roman" w:hAnsi="Times New Roman" w:cs="Times New Roman"/>
          <w:b/>
          <w:bCs/>
          <w:i w:val="0"/>
          <w:iCs w:val="0"/>
          <w:color w:val="auto"/>
          <w:sz w:val="20"/>
          <w:szCs w:val="20"/>
        </w:rPr>
        <w:t xml:space="preserve">Figure </w:t>
      </w:r>
      <w:r w:rsidR="00EA1EC4"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F01D5E">
        <w:rPr>
          <w:rFonts w:ascii="Times New Roman" w:hAnsi="Times New Roman" w:cs="Times New Roman"/>
          <w:b/>
          <w:bCs/>
          <w:i w:val="0"/>
          <w:iCs w:val="0"/>
          <w:color w:val="auto"/>
          <w:sz w:val="20"/>
          <w:szCs w:val="20"/>
        </w:rPr>
        <w:t>9</w:t>
      </w:r>
      <w:r w:rsidRPr="00ED45F7">
        <w:rPr>
          <w:rFonts w:ascii="Times New Roman" w:hAnsi="Times New Roman" w:cs="Times New Roman"/>
          <w:b/>
          <w:bCs/>
          <w:i w:val="0"/>
          <w:iCs w:val="0"/>
          <w:color w:val="auto"/>
          <w:sz w:val="20"/>
          <w:szCs w:val="20"/>
        </w:rPr>
        <w:fldChar w:fldCharType="end"/>
      </w:r>
      <w:bookmarkEnd w:id="51"/>
      <w:r w:rsidRPr="00F01D5E">
        <w:rPr>
          <w:rFonts w:ascii="Times New Roman" w:hAnsi="Times New Roman" w:cs="Times New Roman"/>
          <w:i w:val="0"/>
          <w:iCs w:val="0"/>
          <w:color w:val="auto"/>
          <w:sz w:val="20"/>
          <w:szCs w:val="20"/>
        </w:rPr>
        <w:t>: Distribution of cumulative cases produced by 1000 cholera outbreak simulations, given different ORI response times (15, 30, 45, 60, 75, 90, 105 days</w:t>
      </w:r>
      <w:r w:rsidR="00F60379" w:rsidRPr="00F01D5E">
        <w:rPr>
          <w:rFonts w:ascii="Times New Roman" w:hAnsi="Times New Roman" w:cs="Times New Roman"/>
          <w:i w:val="0"/>
          <w:iCs w:val="0"/>
          <w:color w:val="auto"/>
          <w:sz w:val="20"/>
          <w:szCs w:val="20"/>
        </w:rPr>
        <w:t>,</w:t>
      </w:r>
      <w:r w:rsidRPr="00F01D5E">
        <w:rPr>
          <w:rFonts w:ascii="Times New Roman" w:hAnsi="Times New Roman" w:cs="Times New Roman"/>
          <w:i w:val="0"/>
          <w:iCs w:val="0"/>
          <w:color w:val="auto"/>
          <w:sz w:val="20"/>
          <w:szCs w:val="20"/>
        </w:rPr>
        <w:t xml:space="preserve"> or no response</w:t>
      </w:r>
      <w:r w:rsidR="005B7BDB" w:rsidRPr="00F01D5E">
        <w:rPr>
          <w:rFonts w:ascii="Times New Roman" w:hAnsi="Times New Roman" w:cs="Times New Roman"/>
          <w:i w:val="0"/>
          <w:iCs w:val="0"/>
          <w:color w:val="auto"/>
          <w:sz w:val="20"/>
          <w:szCs w:val="20"/>
        </w:rPr>
        <w:t>)</w:t>
      </w:r>
      <w:r w:rsidRPr="00F01D5E">
        <w:rPr>
          <w:rFonts w:ascii="Times New Roman" w:hAnsi="Times New Roman" w:cs="Times New Roman"/>
          <w:i w:val="0"/>
          <w:iCs w:val="0"/>
          <w:color w:val="auto"/>
          <w:sz w:val="20"/>
          <w:szCs w:val="20"/>
        </w:rPr>
        <w:t>.</w:t>
      </w:r>
      <w:r w:rsidRPr="00ED45F7">
        <w:rPr>
          <w:rFonts w:ascii="Times New Roman" w:hAnsi="Times New Roman" w:cs="Times New Roman"/>
          <w:i w:val="0"/>
          <w:iCs w:val="0"/>
          <w:color w:val="auto"/>
          <w:sz w:val="20"/>
          <w:szCs w:val="20"/>
        </w:rPr>
        <w:t xml:space="preserve"> Outbreaks without ORI produced the most cumulative cases, and when ORI occurred outbreaks which received faster responses tended to produce fewer cumulative cases.</w:t>
      </w:r>
    </w:p>
    <w:p w14:paraId="1438D8BD" w14:textId="77777777" w:rsidR="00991417" w:rsidRPr="00F01D5E" w:rsidRDefault="00991417" w:rsidP="00366BDD">
      <w:pPr>
        <w:pStyle w:val="paragraph"/>
        <w:spacing w:before="0" w:beforeAutospacing="0" w:after="120" w:afterAutospacing="0" w:line="259" w:lineRule="auto"/>
        <w:jc w:val="both"/>
        <w:textAlignment w:val="baseline"/>
        <w:rPr>
          <w:rStyle w:val="eop"/>
          <w:sz w:val="20"/>
          <w:szCs w:val="20"/>
        </w:rPr>
      </w:pPr>
    </w:p>
    <w:p w14:paraId="7E63A351" w14:textId="16ABC895" w:rsidR="00991417" w:rsidRPr="00F01D5E" w:rsidRDefault="00991417" w:rsidP="00366BDD">
      <w:pPr>
        <w:pStyle w:val="paragraph"/>
        <w:spacing w:before="0" w:beforeAutospacing="0" w:after="120" w:afterAutospacing="0" w:line="259" w:lineRule="auto"/>
        <w:jc w:val="both"/>
        <w:textAlignment w:val="baseline"/>
        <w:rPr>
          <w:rStyle w:val="eop"/>
          <w:sz w:val="20"/>
          <w:szCs w:val="20"/>
        </w:rPr>
      </w:pPr>
      <w:r w:rsidRPr="00F01D5E">
        <w:rPr>
          <w:noProof/>
          <w:sz w:val="20"/>
          <w:szCs w:val="20"/>
          <w14:ligatures w14:val="standardContextual"/>
        </w:rPr>
        <w:lastRenderedPageBreak/>
        <w:drawing>
          <wp:inline distT="0" distB="0" distL="0" distR="0" wp14:anchorId="573AABA2" wp14:editId="5CFF8E42">
            <wp:extent cx="5731510" cy="3244850"/>
            <wp:effectExtent l="0" t="0" r="2540" b="0"/>
            <wp:docPr id="18248607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60724" name="Picture 182486072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3244850"/>
                    </a:xfrm>
                    <a:prstGeom prst="rect">
                      <a:avLst/>
                    </a:prstGeom>
                  </pic:spPr>
                </pic:pic>
              </a:graphicData>
            </a:graphic>
          </wp:inline>
        </w:drawing>
      </w:r>
    </w:p>
    <w:p w14:paraId="22ECD914" w14:textId="355A9783" w:rsidR="00991417" w:rsidRPr="00ED45F7" w:rsidRDefault="00991417" w:rsidP="00991417">
      <w:pPr>
        <w:pStyle w:val="Caption"/>
        <w:rPr>
          <w:rFonts w:ascii="Times New Roman" w:hAnsi="Times New Roman" w:cs="Times New Roman"/>
          <w:sz w:val="20"/>
          <w:szCs w:val="20"/>
        </w:rPr>
      </w:pPr>
      <w:bookmarkStart w:id="52" w:name="_Ref180673742"/>
      <w:r w:rsidRPr="00ED45F7">
        <w:rPr>
          <w:rFonts w:ascii="Times New Roman" w:hAnsi="Times New Roman" w:cs="Times New Roman"/>
          <w:b/>
          <w:bCs/>
          <w:i w:val="0"/>
          <w:iCs w:val="0"/>
          <w:color w:val="auto"/>
          <w:sz w:val="20"/>
          <w:szCs w:val="20"/>
        </w:rPr>
        <w:t xml:space="preserve">Figure </w:t>
      </w:r>
      <w:r w:rsidR="00EA1EC4"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F01D5E">
        <w:rPr>
          <w:rFonts w:ascii="Times New Roman" w:hAnsi="Times New Roman" w:cs="Times New Roman"/>
          <w:b/>
          <w:bCs/>
          <w:i w:val="0"/>
          <w:iCs w:val="0"/>
          <w:color w:val="auto"/>
          <w:sz w:val="20"/>
          <w:szCs w:val="20"/>
        </w:rPr>
        <w:t>10</w:t>
      </w:r>
      <w:r w:rsidRPr="00ED45F7">
        <w:rPr>
          <w:rFonts w:ascii="Times New Roman" w:hAnsi="Times New Roman" w:cs="Times New Roman"/>
          <w:b/>
          <w:bCs/>
          <w:i w:val="0"/>
          <w:iCs w:val="0"/>
          <w:color w:val="auto"/>
          <w:sz w:val="20"/>
          <w:szCs w:val="20"/>
        </w:rPr>
        <w:fldChar w:fldCharType="end"/>
      </w:r>
      <w:bookmarkEnd w:id="52"/>
      <w:r w:rsidRPr="00F01D5E">
        <w:rPr>
          <w:rFonts w:ascii="Times New Roman" w:hAnsi="Times New Roman" w:cs="Times New Roman"/>
          <w:i w:val="0"/>
          <w:iCs w:val="0"/>
          <w:color w:val="auto"/>
          <w:sz w:val="20"/>
          <w:szCs w:val="20"/>
        </w:rPr>
        <w:t>: Area plot representing how the proportion of cholera outbreak simulations which exceed certain case thresholds</w:t>
      </w:r>
      <w:r w:rsidR="002C054E" w:rsidRPr="00F01D5E">
        <w:rPr>
          <w:rFonts w:ascii="Times New Roman" w:hAnsi="Times New Roman" w:cs="Times New Roman"/>
          <w:i w:val="0"/>
          <w:iCs w:val="0"/>
          <w:color w:val="auto"/>
          <w:sz w:val="20"/>
          <w:szCs w:val="20"/>
        </w:rPr>
        <w:t xml:space="preserve"> (20, 50, 100, 200, 300, 400, or 500 cases)</w:t>
      </w:r>
      <w:r w:rsidRPr="00F01D5E">
        <w:rPr>
          <w:rFonts w:ascii="Times New Roman" w:hAnsi="Times New Roman" w:cs="Times New Roman"/>
          <w:i w:val="0"/>
          <w:iCs w:val="0"/>
          <w:color w:val="auto"/>
          <w:sz w:val="20"/>
          <w:szCs w:val="20"/>
        </w:rPr>
        <w:t xml:space="preserve"> changes as a function of ORI response time.</w:t>
      </w:r>
      <w:r w:rsidRPr="00ED45F7">
        <w:rPr>
          <w:rFonts w:ascii="Times New Roman" w:hAnsi="Times New Roman" w:cs="Times New Roman"/>
          <w:i w:val="0"/>
          <w:iCs w:val="0"/>
          <w:color w:val="auto"/>
          <w:sz w:val="20"/>
          <w:szCs w:val="20"/>
        </w:rPr>
        <w:t xml:space="preserve"> The dashed line represents a 10% threshold for outbreaks which exceed 500 cases, which is crossed when ORI takes more than 60 days to be initiated. The righthand stacked bar represents the distribution of outbreak sizes if no ORI is delivered, for reference.</w:t>
      </w:r>
    </w:p>
    <w:p w14:paraId="25138954" w14:textId="794CA80E" w:rsidR="001746B7" w:rsidRPr="00F01D5E" w:rsidRDefault="001746B7" w:rsidP="001746B7">
      <w:pPr>
        <w:pStyle w:val="Caption"/>
        <w:rPr>
          <w:rFonts w:ascii="Times New Roman" w:hAnsi="Times New Roman" w:cs="Times New Roman"/>
          <w:i w:val="0"/>
          <w:iCs w:val="0"/>
          <w:color w:val="auto"/>
          <w:sz w:val="20"/>
          <w:szCs w:val="20"/>
        </w:rPr>
      </w:pPr>
      <w:bookmarkStart w:id="53" w:name="_Ref184041882"/>
      <w:r w:rsidRPr="00ED45F7">
        <w:rPr>
          <w:rFonts w:ascii="Times New Roman" w:hAnsi="Times New Roman" w:cs="Times New Roman"/>
          <w:b/>
          <w:bCs/>
          <w:i w:val="0"/>
          <w:iCs w:val="0"/>
          <w:color w:val="auto"/>
          <w:sz w:val="20"/>
          <w:szCs w:val="20"/>
        </w:rPr>
        <w:t>Table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Table \* ARABIC </w:instrText>
      </w:r>
      <w:r w:rsidRPr="00ED45F7">
        <w:rPr>
          <w:rFonts w:ascii="Times New Roman" w:hAnsi="Times New Roman" w:cs="Times New Roman"/>
          <w:b/>
          <w:bCs/>
          <w:i w:val="0"/>
          <w:iCs w:val="0"/>
          <w:color w:val="auto"/>
          <w:sz w:val="20"/>
          <w:szCs w:val="20"/>
        </w:rPr>
        <w:fldChar w:fldCharType="separate"/>
      </w:r>
      <w:r w:rsidR="00D81AA6">
        <w:rPr>
          <w:rFonts w:ascii="Times New Roman" w:hAnsi="Times New Roman" w:cs="Times New Roman"/>
          <w:b/>
          <w:bCs/>
          <w:i w:val="0"/>
          <w:iCs w:val="0"/>
          <w:noProof/>
          <w:color w:val="auto"/>
          <w:sz w:val="20"/>
          <w:szCs w:val="20"/>
        </w:rPr>
        <w:t>3</w:t>
      </w:r>
      <w:r w:rsidRPr="00ED45F7">
        <w:rPr>
          <w:rFonts w:ascii="Times New Roman" w:hAnsi="Times New Roman" w:cs="Times New Roman"/>
          <w:b/>
          <w:bCs/>
          <w:i w:val="0"/>
          <w:iCs w:val="0"/>
          <w:color w:val="auto"/>
          <w:sz w:val="20"/>
          <w:szCs w:val="20"/>
        </w:rPr>
        <w:fldChar w:fldCharType="end"/>
      </w:r>
      <w:bookmarkEnd w:id="53"/>
      <w:r w:rsidRPr="00F01D5E">
        <w:rPr>
          <w:rFonts w:ascii="Times New Roman" w:hAnsi="Times New Roman" w:cs="Times New Roman"/>
          <w:i w:val="0"/>
          <w:iCs w:val="0"/>
          <w:color w:val="auto"/>
          <w:sz w:val="20"/>
          <w:szCs w:val="20"/>
        </w:rPr>
        <w:t>: Proportional reduction in</w:t>
      </w:r>
      <w:r w:rsidR="00311361" w:rsidRPr="00F01D5E">
        <w:rPr>
          <w:rFonts w:ascii="Times New Roman" w:hAnsi="Times New Roman" w:cs="Times New Roman"/>
          <w:i w:val="0"/>
          <w:iCs w:val="0"/>
          <w:color w:val="auto"/>
          <w:sz w:val="20"/>
          <w:szCs w:val="20"/>
        </w:rPr>
        <w:t xml:space="preserve"> cholera</w:t>
      </w:r>
      <w:r w:rsidRPr="00F01D5E">
        <w:rPr>
          <w:rFonts w:ascii="Times New Roman" w:hAnsi="Times New Roman" w:cs="Times New Roman"/>
          <w:i w:val="0"/>
          <w:iCs w:val="0"/>
          <w:color w:val="auto"/>
          <w:sz w:val="20"/>
          <w:szCs w:val="20"/>
        </w:rPr>
        <w:t xml:space="preserve"> cases, deaths, and DALYs relative to </w:t>
      </w:r>
      <w:r w:rsidR="00311361" w:rsidRPr="00F01D5E">
        <w:rPr>
          <w:rFonts w:ascii="Times New Roman" w:hAnsi="Times New Roman" w:cs="Times New Roman"/>
          <w:i w:val="0"/>
          <w:iCs w:val="0"/>
          <w:color w:val="auto"/>
          <w:sz w:val="20"/>
          <w:szCs w:val="20"/>
        </w:rPr>
        <w:t>10</w:t>
      </w:r>
      <w:r w:rsidRPr="00F01D5E">
        <w:rPr>
          <w:rFonts w:ascii="Times New Roman" w:hAnsi="Times New Roman" w:cs="Times New Roman"/>
          <w:i w:val="0"/>
          <w:iCs w:val="0"/>
          <w:color w:val="auto"/>
          <w:sz w:val="20"/>
          <w:szCs w:val="20"/>
        </w:rPr>
        <w:t>5-day response</w:t>
      </w:r>
      <w:r w:rsidR="00311361" w:rsidRPr="00F01D5E">
        <w:rPr>
          <w:rFonts w:ascii="Times New Roman" w:hAnsi="Times New Roman" w:cs="Times New Roman"/>
          <w:i w:val="0"/>
          <w:iCs w:val="0"/>
          <w:color w:val="auto"/>
          <w:sz w:val="20"/>
          <w:szCs w:val="20"/>
        </w:rPr>
        <w:t>.</w:t>
      </w:r>
    </w:p>
    <w:tbl>
      <w:tblPr>
        <w:tblStyle w:val="GridTable1Light"/>
        <w:tblW w:w="0" w:type="auto"/>
        <w:tblLook w:val="04A0" w:firstRow="1" w:lastRow="0" w:firstColumn="1" w:lastColumn="0" w:noHBand="0" w:noVBand="1"/>
      </w:tblPr>
      <w:tblGrid>
        <w:gridCol w:w="2122"/>
        <w:gridCol w:w="2409"/>
        <w:gridCol w:w="1985"/>
        <w:gridCol w:w="2410"/>
      </w:tblGrid>
      <w:tr w:rsidR="001746B7" w:rsidRPr="00ED45F7" w14:paraId="1EF44E99" w14:textId="77777777" w:rsidTr="00311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9882923" w14:textId="77777777" w:rsidR="001746B7" w:rsidRPr="00ED45F7" w:rsidRDefault="001746B7">
            <w:pPr>
              <w:rPr>
                <w:rFonts w:ascii="Times New Roman" w:hAnsi="Times New Roman" w:cs="Times New Roman"/>
                <w:sz w:val="16"/>
                <w:szCs w:val="16"/>
              </w:rPr>
            </w:pPr>
            <w:r w:rsidRPr="00ED45F7">
              <w:rPr>
                <w:rFonts w:ascii="Times New Roman" w:hAnsi="Times New Roman" w:cs="Times New Roman"/>
                <w:sz w:val="16"/>
                <w:szCs w:val="16"/>
              </w:rPr>
              <w:t>Response time (days)</w:t>
            </w:r>
          </w:p>
        </w:tc>
        <w:tc>
          <w:tcPr>
            <w:tcW w:w="2409" w:type="dxa"/>
          </w:tcPr>
          <w:p w14:paraId="303A3439" w14:textId="77777777" w:rsidR="001746B7" w:rsidRPr="00ED45F7" w:rsidRDefault="001746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Cases</w:t>
            </w:r>
          </w:p>
        </w:tc>
        <w:tc>
          <w:tcPr>
            <w:tcW w:w="1985" w:type="dxa"/>
          </w:tcPr>
          <w:p w14:paraId="43F22D46" w14:textId="77777777" w:rsidR="001746B7" w:rsidRPr="00ED45F7" w:rsidRDefault="001746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Deaths</w:t>
            </w:r>
          </w:p>
        </w:tc>
        <w:tc>
          <w:tcPr>
            <w:tcW w:w="2410" w:type="dxa"/>
          </w:tcPr>
          <w:p w14:paraId="3CBFA39B" w14:textId="77777777" w:rsidR="001746B7" w:rsidRPr="00ED45F7" w:rsidRDefault="001746B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DALYs</w:t>
            </w:r>
          </w:p>
        </w:tc>
      </w:tr>
      <w:tr w:rsidR="00C270C3" w:rsidRPr="00ED45F7" w14:paraId="1F35C610" w14:textId="77777777" w:rsidTr="00CB2DB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1D77FC88" w14:textId="6B25EBBD" w:rsidR="00C270C3" w:rsidRPr="00ED45F7" w:rsidRDefault="00C270C3" w:rsidP="00C270C3">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90</w:t>
            </w:r>
          </w:p>
        </w:tc>
        <w:tc>
          <w:tcPr>
            <w:tcW w:w="2409" w:type="dxa"/>
            <w:shd w:val="clear" w:color="auto" w:fill="FFFFFF" w:themeFill="background1"/>
          </w:tcPr>
          <w:p w14:paraId="1BB0CCAC" w14:textId="357D8FBA"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0.249 (0.222, 0.276)</w:t>
            </w:r>
          </w:p>
        </w:tc>
        <w:tc>
          <w:tcPr>
            <w:tcW w:w="1985" w:type="dxa"/>
            <w:shd w:val="clear" w:color="auto" w:fill="FFFFFF" w:themeFill="background1"/>
          </w:tcPr>
          <w:p w14:paraId="68A8A5B1" w14:textId="2CFFAA17"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0.219 (0.193, 0.244)</w:t>
            </w:r>
          </w:p>
        </w:tc>
        <w:tc>
          <w:tcPr>
            <w:tcW w:w="2410" w:type="dxa"/>
            <w:shd w:val="clear" w:color="auto" w:fill="FFFFFF" w:themeFill="background1"/>
          </w:tcPr>
          <w:p w14:paraId="28E974E2" w14:textId="0A5C16BD"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0.219 (0.193, 0.244)</w:t>
            </w:r>
          </w:p>
        </w:tc>
      </w:tr>
      <w:tr w:rsidR="00C270C3" w:rsidRPr="00ED45F7" w14:paraId="6A9F75E1" w14:textId="77777777" w:rsidTr="00CB2DB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6CFC23FC" w14:textId="5E67E33A" w:rsidR="00C270C3" w:rsidRPr="00ED45F7" w:rsidRDefault="00C270C3" w:rsidP="00C270C3">
            <w:pPr>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75</w:t>
            </w:r>
          </w:p>
        </w:tc>
        <w:tc>
          <w:tcPr>
            <w:tcW w:w="2409" w:type="dxa"/>
            <w:shd w:val="clear" w:color="auto" w:fill="FFFFFF" w:themeFill="background1"/>
          </w:tcPr>
          <w:p w14:paraId="56A6542C" w14:textId="672CEDD3"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0.306 (0.277, 0.334)</w:t>
            </w:r>
          </w:p>
        </w:tc>
        <w:tc>
          <w:tcPr>
            <w:tcW w:w="1985" w:type="dxa"/>
            <w:shd w:val="clear" w:color="auto" w:fill="FFFFFF" w:themeFill="background1"/>
          </w:tcPr>
          <w:p w14:paraId="45F80D93" w14:textId="41AC9DB4"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0.268 (0.241, 0.296)</w:t>
            </w:r>
          </w:p>
        </w:tc>
        <w:tc>
          <w:tcPr>
            <w:tcW w:w="2410" w:type="dxa"/>
            <w:shd w:val="clear" w:color="auto" w:fill="FFFFFF" w:themeFill="background1"/>
          </w:tcPr>
          <w:p w14:paraId="582DA854" w14:textId="2A46DD58"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0.263 (0.236, 0.29)</w:t>
            </w:r>
          </w:p>
        </w:tc>
      </w:tr>
      <w:tr w:rsidR="00C270C3" w:rsidRPr="00ED45F7" w14:paraId="133AF079" w14:textId="77777777" w:rsidTr="00CB2DB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027A3101" w14:textId="0C5488FC" w:rsidR="00C270C3" w:rsidRPr="00ED45F7" w:rsidRDefault="00C270C3" w:rsidP="00C270C3">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2409" w:type="dxa"/>
            <w:shd w:val="clear" w:color="auto" w:fill="FFFFFF" w:themeFill="background1"/>
          </w:tcPr>
          <w:p w14:paraId="0B7C56B1" w14:textId="162AEB5E"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0.389 (0.359, 0.419)</w:t>
            </w:r>
          </w:p>
        </w:tc>
        <w:tc>
          <w:tcPr>
            <w:tcW w:w="1985" w:type="dxa"/>
            <w:shd w:val="clear" w:color="auto" w:fill="FFFFFF" w:themeFill="background1"/>
          </w:tcPr>
          <w:p w14:paraId="3C1681D1" w14:textId="07943AFC"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0.347 (0.317, 0.376)</w:t>
            </w:r>
          </w:p>
        </w:tc>
        <w:tc>
          <w:tcPr>
            <w:tcW w:w="2410" w:type="dxa"/>
            <w:shd w:val="clear" w:color="auto" w:fill="FFFFFF" w:themeFill="background1"/>
          </w:tcPr>
          <w:p w14:paraId="467F0DA3" w14:textId="01C24B14"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0.342 (0.312, 0.371)</w:t>
            </w:r>
          </w:p>
        </w:tc>
      </w:tr>
      <w:tr w:rsidR="00C270C3" w:rsidRPr="00ED45F7" w14:paraId="2B0B497D" w14:textId="77777777" w:rsidTr="00CB2DB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572805A8" w14:textId="64C0E0E4" w:rsidR="00C270C3" w:rsidRPr="00ED45F7" w:rsidRDefault="00C270C3" w:rsidP="00C270C3">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45</w:t>
            </w:r>
          </w:p>
        </w:tc>
        <w:tc>
          <w:tcPr>
            <w:tcW w:w="2409" w:type="dxa"/>
            <w:shd w:val="clear" w:color="auto" w:fill="FFFFFF" w:themeFill="background1"/>
          </w:tcPr>
          <w:p w14:paraId="53E801B3" w14:textId="5CA7941C"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0.549 (0.518, 0.58)</w:t>
            </w:r>
          </w:p>
        </w:tc>
        <w:tc>
          <w:tcPr>
            <w:tcW w:w="1985" w:type="dxa"/>
            <w:shd w:val="clear" w:color="auto" w:fill="FFFFFF" w:themeFill="background1"/>
          </w:tcPr>
          <w:p w14:paraId="0695FF61" w14:textId="23E9E9B7"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0.509 (0.478, 0.54)</w:t>
            </w:r>
          </w:p>
        </w:tc>
        <w:tc>
          <w:tcPr>
            <w:tcW w:w="2410" w:type="dxa"/>
            <w:shd w:val="clear" w:color="auto" w:fill="FFFFFF" w:themeFill="background1"/>
          </w:tcPr>
          <w:p w14:paraId="4372ED6D" w14:textId="0EC59C1C"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0.498 (0.467, 0.529)</w:t>
            </w:r>
          </w:p>
        </w:tc>
      </w:tr>
      <w:tr w:rsidR="00C270C3" w:rsidRPr="00ED45F7" w14:paraId="2B66EDA0" w14:textId="77777777" w:rsidTr="00CB2DB4">
        <w:tc>
          <w:tcPr>
            <w:cnfStyle w:val="001000000000" w:firstRow="0" w:lastRow="0" w:firstColumn="1" w:lastColumn="0" w:oddVBand="0" w:evenVBand="0" w:oddHBand="0" w:evenHBand="0" w:firstRowFirstColumn="0" w:firstRowLastColumn="0" w:lastRowFirstColumn="0" w:lastRowLastColumn="0"/>
            <w:tcW w:w="2122" w:type="dxa"/>
            <w:vAlign w:val="center"/>
          </w:tcPr>
          <w:p w14:paraId="6B0F008C" w14:textId="433352E5" w:rsidR="00C270C3" w:rsidRPr="00ED45F7" w:rsidRDefault="00C270C3" w:rsidP="00C270C3">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2409" w:type="dxa"/>
          </w:tcPr>
          <w:p w14:paraId="207988B4" w14:textId="5FB7C867"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0.706 (0.678, 0.734)</w:t>
            </w:r>
          </w:p>
        </w:tc>
        <w:tc>
          <w:tcPr>
            <w:tcW w:w="1985" w:type="dxa"/>
          </w:tcPr>
          <w:p w14:paraId="717E292B" w14:textId="288FF6BA"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0.661 (0.632, 0.69)</w:t>
            </w:r>
          </w:p>
        </w:tc>
        <w:tc>
          <w:tcPr>
            <w:tcW w:w="2410" w:type="dxa"/>
          </w:tcPr>
          <w:p w14:paraId="0FFE5747" w14:textId="016B1628"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0.657 (0.627, 0.686)</w:t>
            </w:r>
          </w:p>
        </w:tc>
      </w:tr>
      <w:tr w:rsidR="00C270C3" w:rsidRPr="00ED45F7" w14:paraId="188B3769" w14:textId="77777777" w:rsidTr="00CB2DB4">
        <w:tc>
          <w:tcPr>
            <w:cnfStyle w:val="001000000000" w:firstRow="0" w:lastRow="0" w:firstColumn="1" w:lastColumn="0" w:oddVBand="0" w:evenVBand="0" w:oddHBand="0" w:evenHBand="0" w:firstRowFirstColumn="0" w:firstRowLastColumn="0" w:lastRowFirstColumn="0" w:lastRowLastColumn="0"/>
            <w:tcW w:w="2122" w:type="dxa"/>
            <w:vAlign w:val="center"/>
          </w:tcPr>
          <w:p w14:paraId="26B6DAC2" w14:textId="19F87BEC" w:rsidR="00C270C3" w:rsidRPr="00ED45F7" w:rsidRDefault="00C270C3" w:rsidP="00C270C3">
            <w:pPr>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15</w:t>
            </w:r>
          </w:p>
        </w:tc>
        <w:tc>
          <w:tcPr>
            <w:tcW w:w="2409" w:type="dxa"/>
          </w:tcPr>
          <w:p w14:paraId="3AD97260" w14:textId="35F91935"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0.797 (0.772, 0.822)</w:t>
            </w:r>
          </w:p>
        </w:tc>
        <w:tc>
          <w:tcPr>
            <w:tcW w:w="1985" w:type="dxa"/>
          </w:tcPr>
          <w:p w14:paraId="4305B327" w14:textId="3048E5B7"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0.759 (0.732, 0.785)</w:t>
            </w:r>
          </w:p>
        </w:tc>
        <w:tc>
          <w:tcPr>
            <w:tcW w:w="2410" w:type="dxa"/>
          </w:tcPr>
          <w:p w14:paraId="4CB6B6AF" w14:textId="569D6714" w:rsidR="00C270C3" w:rsidRPr="00ED45F7" w:rsidRDefault="00C270C3" w:rsidP="00C270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0.752 (0.725, 0.779)</w:t>
            </w:r>
          </w:p>
        </w:tc>
      </w:tr>
    </w:tbl>
    <w:p w14:paraId="420A057F" w14:textId="1CEAF86A" w:rsidR="00694B1F" w:rsidRPr="00ED45F7" w:rsidRDefault="00694B1F" w:rsidP="00694B1F">
      <w:pPr>
        <w:pStyle w:val="Heading2"/>
        <w:rPr>
          <w:rFonts w:cs="Times New Roman"/>
          <w:szCs w:val="20"/>
        </w:rPr>
      </w:pPr>
      <w:bookmarkStart w:id="54" w:name="_Toc203466286"/>
      <w:r w:rsidRPr="00ED45F7">
        <w:rPr>
          <w:rFonts w:cs="Times New Roman"/>
          <w:szCs w:val="20"/>
        </w:rPr>
        <w:t>Limitations</w:t>
      </w:r>
      <w:bookmarkEnd w:id="54"/>
    </w:p>
    <w:p w14:paraId="2267BD21" w14:textId="77777777" w:rsidR="00694B1F" w:rsidRPr="00F01D5E" w:rsidRDefault="00694B1F" w:rsidP="003902AA">
      <w:pPr>
        <w:pStyle w:val="ListParagraph"/>
        <w:numPr>
          <w:ilvl w:val="0"/>
          <w:numId w:val="10"/>
        </w:numPr>
        <w:spacing w:after="0"/>
        <w:jc w:val="both"/>
        <w:rPr>
          <w:rFonts w:ascii="Times New Roman" w:hAnsi="Times New Roman" w:cs="Times New Roman"/>
          <w:bCs/>
          <w:sz w:val="20"/>
          <w:szCs w:val="20"/>
        </w:rPr>
      </w:pPr>
      <w:r w:rsidRPr="00F01D5E">
        <w:rPr>
          <w:rFonts w:ascii="Times New Roman" w:hAnsi="Times New Roman" w:cs="Times New Roman"/>
          <w:bCs/>
          <w:sz w:val="20"/>
          <w:szCs w:val="20"/>
        </w:rPr>
        <w:t>Actual transmission might be heterogeneous and could be a factor that limits outbreak size: there are multiple sources of heterogeneity that the model cannot capture, across the populations, transmission networks, and environmental reservoirs for cholera. This includes:</w:t>
      </w:r>
    </w:p>
    <w:p w14:paraId="00CF62EC" w14:textId="77777777" w:rsidR="00694B1F" w:rsidRPr="00F01D5E" w:rsidRDefault="00694B1F" w:rsidP="003902AA">
      <w:pPr>
        <w:pStyle w:val="ListParagraph"/>
        <w:numPr>
          <w:ilvl w:val="1"/>
          <w:numId w:val="10"/>
        </w:numPr>
        <w:spacing w:after="0"/>
        <w:jc w:val="both"/>
        <w:rPr>
          <w:rFonts w:ascii="Times New Roman" w:hAnsi="Times New Roman" w:cs="Times New Roman"/>
          <w:bCs/>
          <w:sz w:val="20"/>
          <w:szCs w:val="20"/>
        </w:rPr>
      </w:pPr>
      <w:r w:rsidRPr="00F01D5E">
        <w:rPr>
          <w:rFonts w:ascii="Times New Roman" w:hAnsi="Times New Roman" w:cs="Times New Roman"/>
          <w:bCs/>
          <w:sz w:val="20"/>
          <w:szCs w:val="20"/>
        </w:rPr>
        <w:t>Age-based contact networks beyond the household</w:t>
      </w:r>
    </w:p>
    <w:p w14:paraId="2F12B999" w14:textId="77777777" w:rsidR="00694B1F" w:rsidRPr="00F01D5E" w:rsidRDefault="00694B1F" w:rsidP="003902AA">
      <w:pPr>
        <w:pStyle w:val="ListParagraph"/>
        <w:numPr>
          <w:ilvl w:val="1"/>
          <w:numId w:val="10"/>
        </w:numPr>
        <w:spacing w:after="0"/>
        <w:jc w:val="both"/>
        <w:rPr>
          <w:rFonts w:ascii="Times New Roman" w:hAnsi="Times New Roman" w:cs="Times New Roman"/>
          <w:bCs/>
          <w:sz w:val="20"/>
          <w:szCs w:val="20"/>
        </w:rPr>
      </w:pPr>
      <w:r w:rsidRPr="00F01D5E">
        <w:rPr>
          <w:rFonts w:ascii="Times New Roman" w:hAnsi="Times New Roman" w:cs="Times New Roman"/>
          <w:bCs/>
          <w:sz w:val="20"/>
          <w:szCs w:val="20"/>
        </w:rPr>
        <w:t>Other highly connected contact networks (e.g., workplaces, schools, social groups)</w:t>
      </w:r>
    </w:p>
    <w:p w14:paraId="7C66EF75" w14:textId="77777777" w:rsidR="00694B1F" w:rsidRPr="00F01D5E" w:rsidRDefault="00694B1F" w:rsidP="003902AA">
      <w:pPr>
        <w:pStyle w:val="ListParagraph"/>
        <w:numPr>
          <w:ilvl w:val="1"/>
          <w:numId w:val="10"/>
        </w:numPr>
        <w:spacing w:after="0"/>
        <w:jc w:val="both"/>
        <w:rPr>
          <w:rFonts w:ascii="Times New Roman" w:hAnsi="Times New Roman" w:cs="Times New Roman"/>
          <w:bCs/>
          <w:sz w:val="20"/>
          <w:szCs w:val="20"/>
        </w:rPr>
      </w:pPr>
      <w:r w:rsidRPr="00F01D5E">
        <w:rPr>
          <w:rFonts w:ascii="Times New Roman" w:hAnsi="Times New Roman" w:cs="Times New Roman"/>
          <w:bCs/>
          <w:sz w:val="20"/>
          <w:szCs w:val="20"/>
        </w:rPr>
        <w:t>Geographical heterogeneities in where people interact with contaminated water</w:t>
      </w:r>
    </w:p>
    <w:p w14:paraId="13FD4EC9" w14:textId="77777777" w:rsidR="00694B1F" w:rsidRPr="00F01D5E" w:rsidRDefault="00694B1F" w:rsidP="003902AA">
      <w:pPr>
        <w:pStyle w:val="ListParagraph"/>
        <w:numPr>
          <w:ilvl w:val="1"/>
          <w:numId w:val="10"/>
        </w:numPr>
        <w:spacing w:after="120"/>
        <w:jc w:val="both"/>
        <w:rPr>
          <w:rFonts w:ascii="Times New Roman" w:hAnsi="Times New Roman" w:cs="Times New Roman"/>
          <w:bCs/>
          <w:sz w:val="20"/>
          <w:szCs w:val="20"/>
        </w:rPr>
      </w:pPr>
      <w:r w:rsidRPr="00F01D5E">
        <w:rPr>
          <w:rFonts w:ascii="Times New Roman" w:hAnsi="Times New Roman" w:cs="Times New Roman"/>
          <w:bCs/>
          <w:sz w:val="20"/>
          <w:szCs w:val="20"/>
        </w:rPr>
        <w:t>Coverage and efficacy of WASH interventions</w:t>
      </w:r>
    </w:p>
    <w:p w14:paraId="59E0CA5E" w14:textId="77777777" w:rsidR="00694B1F" w:rsidRPr="00F01D5E" w:rsidRDefault="00694B1F" w:rsidP="003902AA">
      <w:pPr>
        <w:pStyle w:val="ListParagraph"/>
        <w:numPr>
          <w:ilvl w:val="0"/>
          <w:numId w:val="10"/>
        </w:numPr>
        <w:spacing w:after="120"/>
        <w:jc w:val="both"/>
        <w:rPr>
          <w:rFonts w:ascii="Times New Roman" w:hAnsi="Times New Roman" w:cs="Times New Roman"/>
          <w:bCs/>
          <w:sz w:val="20"/>
          <w:szCs w:val="20"/>
        </w:rPr>
      </w:pPr>
      <w:r w:rsidRPr="00F01D5E">
        <w:rPr>
          <w:rFonts w:ascii="Times New Roman" w:hAnsi="Times New Roman" w:cs="Times New Roman"/>
          <w:bCs/>
          <w:sz w:val="20"/>
          <w:szCs w:val="20"/>
        </w:rPr>
        <w:t xml:space="preserve">High uncertainty around vaccine efficacy: only a small number of studies have investigated the efficacy or effectiveness of a single dose of oral cholera vaccines, with highly variable reported values. The efficacy value used in the model is from the most recent study with a large sample size and robust methods, but is for vaccine effectiveness rather than efficacy. As such it does not directly translate to the model’s parameter and this potentially leads to an overestimate of its impact. There was only a single study found which investigated single dose efficacy, and multiple experts suggested that the value was too low during validation of the model, so we aligned with the effectiveness value. </w:t>
      </w:r>
    </w:p>
    <w:p w14:paraId="3B1324A8" w14:textId="77777777" w:rsidR="00694B1F" w:rsidRPr="00F01D5E" w:rsidRDefault="00694B1F" w:rsidP="003902AA">
      <w:pPr>
        <w:pStyle w:val="ListParagraph"/>
        <w:numPr>
          <w:ilvl w:val="0"/>
          <w:numId w:val="10"/>
        </w:numPr>
        <w:spacing w:after="0"/>
        <w:jc w:val="both"/>
        <w:rPr>
          <w:rFonts w:ascii="Times New Roman" w:hAnsi="Times New Roman" w:cs="Times New Roman"/>
          <w:bCs/>
          <w:sz w:val="20"/>
          <w:szCs w:val="20"/>
        </w:rPr>
      </w:pPr>
      <w:r w:rsidRPr="00F01D5E">
        <w:rPr>
          <w:rFonts w:ascii="Times New Roman" w:hAnsi="Times New Roman" w:cs="Times New Roman"/>
          <w:bCs/>
          <w:sz w:val="20"/>
          <w:szCs w:val="20"/>
        </w:rPr>
        <w:t>Reporting of cholera cases: the model is calibrated to cumulative suspected cases reported for each outbreak:</w:t>
      </w:r>
    </w:p>
    <w:p w14:paraId="687201FE" w14:textId="77777777" w:rsidR="00694B1F" w:rsidRPr="00F01D5E" w:rsidRDefault="00694B1F" w:rsidP="003902AA">
      <w:pPr>
        <w:pStyle w:val="ListParagraph"/>
        <w:numPr>
          <w:ilvl w:val="1"/>
          <w:numId w:val="10"/>
        </w:numPr>
        <w:spacing w:after="0"/>
        <w:jc w:val="both"/>
        <w:rPr>
          <w:rFonts w:ascii="Times New Roman" w:hAnsi="Times New Roman" w:cs="Times New Roman"/>
          <w:bCs/>
          <w:sz w:val="20"/>
          <w:szCs w:val="20"/>
        </w:rPr>
      </w:pPr>
      <w:r w:rsidRPr="00F01D5E">
        <w:rPr>
          <w:rFonts w:ascii="Times New Roman" w:hAnsi="Times New Roman" w:cs="Times New Roman"/>
          <w:bCs/>
          <w:sz w:val="20"/>
          <w:szCs w:val="20"/>
        </w:rPr>
        <w:t>This may be inflated by cases of acute watery diarrhea which are not due to cholera. If that is the case, then the model may overestimate the transmissibility of cholera which would produce overestimates of ORI impact.</w:t>
      </w:r>
    </w:p>
    <w:p w14:paraId="7951F543" w14:textId="503B9D28" w:rsidR="00694B1F" w:rsidRPr="00F01D5E" w:rsidRDefault="00694B1F" w:rsidP="003902AA">
      <w:pPr>
        <w:pStyle w:val="ListParagraph"/>
        <w:numPr>
          <w:ilvl w:val="1"/>
          <w:numId w:val="10"/>
        </w:numPr>
        <w:spacing w:after="0"/>
        <w:jc w:val="both"/>
        <w:rPr>
          <w:rFonts w:ascii="Times New Roman" w:hAnsi="Times New Roman" w:cs="Times New Roman"/>
          <w:bCs/>
          <w:sz w:val="20"/>
          <w:szCs w:val="20"/>
        </w:rPr>
      </w:pPr>
      <w:r w:rsidRPr="00F01D5E">
        <w:rPr>
          <w:rFonts w:ascii="Times New Roman" w:hAnsi="Times New Roman" w:cs="Times New Roman"/>
          <w:bCs/>
          <w:sz w:val="20"/>
          <w:szCs w:val="20"/>
        </w:rPr>
        <w:lastRenderedPageBreak/>
        <w:t>On the other hand, reported cases are almost certainly an underestimate of true symptomatic infections due to underreporting, in which case the model may underestimate the transmissibility of cholera which would produce underestimates of ORI impact. We attempt to account for this with a calibrated case ascertainment rate of 20</w:t>
      </w:r>
      <w:r w:rsidR="004C23A6" w:rsidRPr="00F01D5E">
        <w:rPr>
          <w:rFonts w:ascii="Times New Roman" w:hAnsi="Times New Roman" w:cs="Times New Roman"/>
          <w:bCs/>
          <w:sz w:val="20"/>
          <w:szCs w:val="20"/>
        </w:rPr>
        <w:t xml:space="preserve"> – </w:t>
      </w:r>
      <w:r w:rsidRPr="00F01D5E">
        <w:rPr>
          <w:rFonts w:ascii="Times New Roman" w:hAnsi="Times New Roman" w:cs="Times New Roman"/>
          <w:bCs/>
          <w:sz w:val="20"/>
          <w:szCs w:val="20"/>
        </w:rPr>
        <w:t>25%, however there is little data to validate this against and it is likely highly variable across outbreaks.</w:t>
      </w:r>
    </w:p>
    <w:p w14:paraId="583AF6B6" w14:textId="019BFA8A" w:rsidR="00694B1F" w:rsidRDefault="00694B1F" w:rsidP="003902AA">
      <w:pPr>
        <w:pStyle w:val="ListParagraph"/>
        <w:numPr>
          <w:ilvl w:val="0"/>
          <w:numId w:val="10"/>
        </w:numPr>
        <w:spacing w:after="120"/>
        <w:jc w:val="both"/>
        <w:rPr>
          <w:rFonts w:ascii="Times New Roman" w:hAnsi="Times New Roman" w:cs="Times New Roman"/>
          <w:bCs/>
          <w:sz w:val="20"/>
          <w:szCs w:val="20"/>
        </w:rPr>
      </w:pPr>
      <w:r w:rsidRPr="00F01D5E">
        <w:rPr>
          <w:rFonts w:ascii="Times New Roman" w:hAnsi="Times New Roman" w:cs="Times New Roman"/>
          <w:bCs/>
          <w:sz w:val="20"/>
          <w:szCs w:val="20"/>
        </w:rPr>
        <w:t xml:space="preserve">Uncertain case fatality rate: The model relies on 0·5% based on the observed mortality rate in our dataset, and the literature reports a mortality rate of </w:t>
      </w:r>
      <w:r w:rsidR="004C23A6" w:rsidRPr="00F01D5E">
        <w:rPr>
          <w:rFonts w:ascii="Times New Roman" w:hAnsi="Times New Roman" w:cs="Times New Roman"/>
          <w:bCs/>
          <w:sz w:val="20"/>
          <w:szCs w:val="20"/>
        </w:rPr>
        <w:t xml:space="preserve">less than </w:t>
      </w:r>
      <w:r w:rsidRPr="00F01D5E">
        <w:rPr>
          <w:rFonts w:ascii="Times New Roman" w:hAnsi="Times New Roman" w:cs="Times New Roman"/>
          <w:bCs/>
          <w:sz w:val="20"/>
          <w:szCs w:val="20"/>
        </w:rPr>
        <w:t>1% for treated cholera</w:t>
      </w:r>
      <w:r w:rsidRPr="00F01D5E">
        <w:rPr>
          <w:rFonts w:ascii="Times New Roman" w:hAnsi="Times New Roman" w:cs="Times New Roman"/>
          <w:bCs/>
          <w:sz w:val="20"/>
          <w:szCs w:val="20"/>
        </w:rPr>
        <w:fldChar w:fldCharType="begin"/>
      </w:r>
      <w:r w:rsidR="006D261B">
        <w:rPr>
          <w:rFonts w:ascii="Times New Roman" w:hAnsi="Times New Roman" w:cs="Times New Roman"/>
          <w:bCs/>
          <w:sz w:val="20"/>
          <w:szCs w:val="20"/>
        </w:rPr>
        <w:instrText xml:space="preserve"> ADDIN EN.CITE &lt;EndNote&gt;&lt;Cite&gt;&lt;Author&gt;Fournier&lt;/Author&gt;&lt;Year&gt;2007&lt;/Year&gt;&lt;RecNum&gt;16&lt;/RecNum&gt;&lt;DisplayText&gt;[44]&lt;/DisplayText&gt;&lt;record&gt;&lt;rec-number&gt;16&lt;/rec-number&gt;&lt;foreign-keys&gt;&lt;key app="EN" db-id="2zafvz9d1ttxxce9pahvrvsh092zzprx2z52" timestamp="1712736573"&gt;16&lt;/key&gt;&lt;/foreign-keys&gt;&lt;ref-type name="Journal Article"&gt;17&lt;/ref-type&gt;&lt;contributors&gt;&lt;authors&gt;&lt;author&gt;Fournier, J. M.&lt;/author&gt;&lt;author&gt;Quilici, M. L.&lt;/author&gt;&lt;/authors&gt;&lt;/contributors&gt;&lt;auth-address&gt;Unite du Cholera et des Vibrions, Centre National de Reference des Vibrions et du Cholera, Institut Pasteur, Paris. vibrions@pasteur.fr&lt;/auth-address&gt;&lt;titles&gt;&lt;title&gt;[Cholera]&lt;/title&gt;&lt;secondary-title&gt;Presse Med&lt;/secondary-title&gt;&lt;/titles&gt;&lt;periodical&gt;&lt;full-title&gt;Presse Med&lt;/full-title&gt;&lt;/periodical&gt;&lt;pages&gt;727-39&lt;/pages&gt;&lt;volume&gt;36&lt;/volume&gt;&lt;number&gt;4 Pt 2&lt;/number&gt;&lt;edition&gt;2007/03/06&lt;/edition&gt;&lt;keywords&gt;&lt;keyword&gt;Anti-Bacterial Agents/therapeutic use&lt;/keyword&gt;&lt;keyword&gt;Cholera/*diagnosis/epidemiology/physiopathology/*therapy&lt;/keyword&gt;&lt;keyword&gt;Humans&lt;/keyword&gt;&lt;keyword&gt;Sanitation&lt;/keyword&gt;&lt;/keywords&gt;&lt;dates&gt;&lt;year&gt;2007&lt;/year&gt;&lt;pub-dates&gt;&lt;date&gt;Apr&lt;/date&gt;&lt;/pub-dates&gt;&lt;/dates&gt;&lt;orig-pub&gt;Cholera.&lt;/orig-pub&gt;&lt;isbn&gt;0755-4982 (Print)&amp;#xD;0755-4982 (Linking)&lt;/isbn&gt;&lt;accession-num&gt;17336031&lt;/accession-num&gt;&lt;urls&gt;&lt;related-urls&gt;&lt;url&gt;https://www.ncbi.nlm.nih.gov/pubmed/17336031&lt;/url&gt;&lt;/related-urls&gt;&lt;/urls&gt;&lt;electronic-resource-num&gt;10.1016/j.lpm.2006.11.029&lt;/electronic-resource-num&gt;&lt;/record&gt;&lt;/Cite&gt;&lt;/EndNote&gt;</w:instrText>
      </w:r>
      <w:r w:rsidRPr="00F01D5E">
        <w:rPr>
          <w:rFonts w:ascii="Times New Roman" w:hAnsi="Times New Roman" w:cs="Times New Roman"/>
          <w:bCs/>
          <w:sz w:val="20"/>
          <w:szCs w:val="20"/>
        </w:rPr>
        <w:fldChar w:fldCharType="separate"/>
      </w:r>
      <w:r w:rsidR="006D261B">
        <w:rPr>
          <w:rFonts w:ascii="Times New Roman" w:hAnsi="Times New Roman" w:cs="Times New Roman"/>
          <w:bCs/>
          <w:noProof/>
          <w:sz w:val="20"/>
          <w:szCs w:val="20"/>
        </w:rPr>
        <w:t>[44]</w:t>
      </w:r>
      <w:r w:rsidRPr="00F01D5E">
        <w:rPr>
          <w:rFonts w:ascii="Times New Roman" w:hAnsi="Times New Roman" w:cs="Times New Roman"/>
          <w:bCs/>
          <w:sz w:val="20"/>
          <w:szCs w:val="20"/>
        </w:rPr>
        <w:fldChar w:fldCharType="end"/>
      </w:r>
      <w:r w:rsidRPr="00F01D5E">
        <w:rPr>
          <w:rFonts w:ascii="Times New Roman" w:hAnsi="Times New Roman" w:cs="Times New Roman"/>
          <w:bCs/>
          <w:sz w:val="20"/>
          <w:szCs w:val="20"/>
        </w:rPr>
        <w:t>. However, recent cholera outbreaks have had significantly higher fatality rates</w:t>
      </w:r>
      <w:r w:rsidRPr="00F01D5E">
        <w:rPr>
          <w:rFonts w:ascii="Times New Roman" w:hAnsi="Times New Roman" w:cs="Times New Roman"/>
          <w:bCs/>
          <w:sz w:val="20"/>
          <w:szCs w:val="20"/>
        </w:rPr>
        <w:fldChar w:fldCharType="begin"/>
      </w:r>
      <w:r w:rsidR="006D261B">
        <w:rPr>
          <w:rFonts w:ascii="Times New Roman" w:hAnsi="Times New Roman" w:cs="Times New Roman"/>
          <w:bCs/>
          <w:sz w:val="20"/>
          <w:szCs w:val="20"/>
        </w:rPr>
        <w:instrText xml:space="preserve"> ADDIN EN.CITE &lt;EndNote&gt;&lt;Cite&gt;&lt;Year&gt;2023&lt;/Year&gt;&lt;RecNum&gt;27&lt;/RecNum&gt;&lt;DisplayText&gt;[45]&lt;/DisplayText&gt;&lt;record&gt;&lt;rec-number&gt;27&lt;/rec-number&gt;&lt;foreign-keys&gt;&lt;key app="EN" db-id="2zafvz9d1ttxxce9pahvrvsh092zzprx2z52" timestamp="1712738495"&gt;27&lt;/key&gt;&lt;/foreign-keys&gt;&lt;ref-type name="Web Page"&gt;12&lt;/ref-type&gt;&lt;contributors&gt;&lt;/contributors&gt;&lt;titles&gt;&lt;title&gt;Cholera – Global situation&lt;/title&gt;&lt;/titles&gt;&lt;volume&gt;2024&lt;/volume&gt;&lt;number&gt;10/04/2024&lt;/number&gt;&lt;dates&gt;&lt;year&gt;2023&lt;/year&gt;&lt;/dates&gt;&lt;publisher&gt;World Health Organization&lt;/publisher&gt;&lt;urls&gt;&lt;related-urls&gt;&lt;url&gt;https://www.who.int/emergencies/disease-outbreak-news/item/2023-DON437#:~:text=The%20mortality%20associated%20to%20those,recorded%20in%20over%20a%20decade.&lt;/url&gt;&lt;/related-urls&gt;&lt;/urls&gt;&lt;/record&gt;&lt;/Cite&gt;&lt;/EndNote&gt;</w:instrText>
      </w:r>
      <w:r w:rsidRPr="00F01D5E">
        <w:rPr>
          <w:rFonts w:ascii="Times New Roman" w:hAnsi="Times New Roman" w:cs="Times New Roman"/>
          <w:bCs/>
          <w:sz w:val="20"/>
          <w:szCs w:val="20"/>
        </w:rPr>
        <w:fldChar w:fldCharType="separate"/>
      </w:r>
      <w:r w:rsidR="006D261B">
        <w:rPr>
          <w:rFonts w:ascii="Times New Roman" w:hAnsi="Times New Roman" w:cs="Times New Roman"/>
          <w:bCs/>
          <w:noProof/>
          <w:sz w:val="20"/>
          <w:szCs w:val="20"/>
        </w:rPr>
        <w:t>[45]</w:t>
      </w:r>
      <w:r w:rsidRPr="00F01D5E">
        <w:rPr>
          <w:rFonts w:ascii="Times New Roman" w:hAnsi="Times New Roman" w:cs="Times New Roman"/>
          <w:bCs/>
          <w:sz w:val="20"/>
          <w:szCs w:val="20"/>
        </w:rPr>
        <w:fldChar w:fldCharType="end"/>
      </w:r>
      <w:r w:rsidRPr="00F01D5E">
        <w:rPr>
          <w:rFonts w:ascii="Times New Roman" w:hAnsi="Times New Roman" w:cs="Times New Roman"/>
          <w:bCs/>
          <w:sz w:val="20"/>
          <w:szCs w:val="20"/>
        </w:rPr>
        <w:t>. If the case fatality rate is greater than 0·5%, then the model may have underestimated deaths and vaccine impact.</w:t>
      </w:r>
    </w:p>
    <w:p w14:paraId="56FED48F" w14:textId="3FC5722B" w:rsidR="002162D7" w:rsidRPr="0038011B" w:rsidRDefault="002162D7" w:rsidP="0038011B">
      <w:pPr>
        <w:pStyle w:val="paragraph"/>
        <w:numPr>
          <w:ilvl w:val="0"/>
          <w:numId w:val="10"/>
        </w:numPr>
        <w:spacing w:before="0" w:beforeAutospacing="0" w:after="120" w:afterAutospacing="0" w:line="259" w:lineRule="auto"/>
        <w:jc w:val="both"/>
        <w:textAlignment w:val="baseline"/>
        <w:rPr>
          <w:sz w:val="20"/>
          <w:szCs w:val="20"/>
        </w:rPr>
      </w:pPr>
      <w:bookmarkStart w:id="55" w:name="_Hlk212213494"/>
      <w:r>
        <w:rPr>
          <w:rStyle w:val="eop"/>
          <w:sz w:val="20"/>
          <w:szCs w:val="20"/>
        </w:rPr>
        <w:t>Uncertainty around the shapes of the epidemic curves for the</w:t>
      </w:r>
      <w:r w:rsidR="005208A2">
        <w:rPr>
          <w:rStyle w:val="eop"/>
          <w:sz w:val="20"/>
          <w:szCs w:val="20"/>
        </w:rPr>
        <w:t xml:space="preserve"> cholera</w:t>
      </w:r>
      <w:r>
        <w:rPr>
          <w:rStyle w:val="eop"/>
          <w:sz w:val="20"/>
          <w:szCs w:val="20"/>
        </w:rPr>
        <w:t xml:space="preserve"> outbreaks which were included in the calibration, due to a lack of available data. While the </w:t>
      </w:r>
      <w:proofErr w:type="spellStart"/>
      <w:r>
        <w:rPr>
          <w:rStyle w:val="eop"/>
          <w:sz w:val="20"/>
          <w:szCs w:val="20"/>
        </w:rPr>
        <w:t>epicurves</w:t>
      </w:r>
      <w:proofErr w:type="spellEnd"/>
      <w:r>
        <w:rPr>
          <w:rStyle w:val="eop"/>
          <w:sz w:val="20"/>
          <w:szCs w:val="20"/>
        </w:rPr>
        <w:t xml:space="preserve"> produced by the model were calibrated to align with the </w:t>
      </w:r>
      <w:proofErr w:type="spellStart"/>
      <w:r>
        <w:rPr>
          <w:rStyle w:val="eop"/>
          <w:sz w:val="20"/>
          <w:szCs w:val="20"/>
        </w:rPr>
        <w:t>epicurves</w:t>
      </w:r>
      <w:proofErr w:type="spellEnd"/>
      <w:r>
        <w:rPr>
          <w:rStyle w:val="eop"/>
          <w:sz w:val="20"/>
          <w:szCs w:val="20"/>
        </w:rPr>
        <w:t xml:space="preserve"> shared by JHU, there were typically insufficient data to do this for </w:t>
      </w:r>
      <w:proofErr w:type="gramStart"/>
      <w:r>
        <w:rPr>
          <w:rStyle w:val="eop"/>
          <w:sz w:val="20"/>
          <w:szCs w:val="20"/>
        </w:rPr>
        <w:t>all of</w:t>
      </w:r>
      <w:proofErr w:type="gramEnd"/>
      <w:r>
        <w:rPr>
          <w:rStyle w:val="eop"/>
          <w:sz w:val="20"/>
          <w:szCs w:val="20"/>
        </w:rPr>
        <w:t xml:space="preserve"> the outbreaks included in the calibration.</w:t>
      </w:r>
      <w:r w:rsidRPr="00CF2F1C">
        <w:rPr>
          <w:rStyle w:val="eop"/>
          <w:sz w:val="20"/>
          <w:szCs w:val="20"/>
        </w:rPr>
        <w:t>​</w:t>
      </w:r>
    </w:p>
    <w:bookmarkEnd w:id="55"/>
    <w:p w14:paraId="5E23E751" w14:textId="245D731F" w:rsidR="003902AA" w:rsidRPr="00F01D5E" w:rsidRDefault="003902AA" w:rsidP="00294940">
      <w:pPr>
        <w:pStyle w:val="paragraph"/>
        <w:numPr>
          <w:ilvl w:val="0"/>
          <w:numId w:val="4"/>
        </w:numPr>
        <w:spacing w:before="0" w:beforeAutospacing="0" w:after="120" w:afterAutospacing="0" w:line="259" w:lineRule="auto"/>
        <w:ind w:hanging="357"/>
        <w:jc w:val="both"/>
        <w:textAlignment w:val="baseline"/>
        <w:rPr>
          <w:rStyle w:val="normaltextrun"/>
          <w:sz w:val="20"/>
          <w:szCs w:val="20"/>
        </w:rPr>
      </w:pPr>
      <w:r w:rsidRPr="00ED45F7">
        <w:rPr>
          <w:rStyle w:val="normaltextrun"/>
          <w:bCs/>
          <w:color w:val="000000"/>
          <w:sz w:val="20"/>
          <w:szCs w:val="20"/>
        </w:rPr>
        <w:t xml:space="preserve">Uncertainty around the expected coverage achieved by ORI during an outbreak: </w:t>
      </w:r>
      <w:r w:rsidR="00294940" w:rsidRPr="00ED45F7">
        <w:rPr>
          <w:rStyle w:val="normaltextrun"/>
          <w:bCs/>
          <w:color w:val="000000"/>
          <w:sz w:val="20"/>
          <w:szCs w:val="20"/>
        </w:rPr>
        <w:t>It is unclear what level of population coverage is typically achieved by ORI campaigns, and it is likely that it would vary widely based on the outbreak context. Our assumption of 75% achieved</w:t>
      </w:r>
      <w:r w:rsidR="00147918" w:rsidRPr="00ED45F7">
        <w:rPr>
          <w:rStyle w:val="normaltextrun"/>
          <w:bCs/>
          <w:color w:val="000000"/>
          <w:sz w:val="20"/>
          <w:szCs w:val="20"/>
        </w:rPr>
        <w:t xml:space="preserve"> ORI</w:t>
      </w:r>
      <w:r w:rsidR="00294940" w:rsidRPr="00ED45F7">
        <w:rPr>
          <w:rStyle w:val="normaltextrun"/>
          <w:bCs/>
          <w:color w:val="000000"/>
          <w:sz w:val="20"/>
          <w:szCs w:val="20"/>
        </w:rPr>
        <w:t xml:space="preserve"> coverage would be optimistic if outbreaks occur in remote or otherwise hard to reach populations, and would be pessimistic if the population at-risk has a strong history of vaccine uptake. We attempt to understand the impact of this assumption in our </w:t>
      </w:r>
      <w:r w:rsidR="00147918" w:rsidRPr="00F01D5E">
        <w:rPr>
          <w:rStyle w:val="normaltextrun"/>
          <w:bCs/>
          <w:i/>
          <w:iCs/>
          <w:color w:val="000000"/>
          <w:sz w:val="20"/>
          <w:szCs w:val="20"/>
        </w:rPr>
        <w:t xml:space="preserve">Alternate </w:t>
      </w:r>
      <w:r w:rsidR="00294940" w:rsidRPr="00F01D5E">
        <w:rPr>
          <w:rStyle w:val="normaltextrun"/>
          <w:bCs/>
          <w:i/>
          <w:iCs/>
          <w:color w:val="000000"/>
          <w:sz w:val="20"/>
          <w:szCs w:val="20"/>
        </w:rPr>
        <w:t>coverage</w:t>
      </w:r>
      <w:r w:rsidR="00294940" w:rsidRPr="00ED45F7">
        <w:rPr>
          <w:rStyle w:val="normaltextrun"/>
          <w:bCs/>
          <w:color w:val="000000"/>
          <w:sz w:val="20"/>
          <w:szCs w:val="20"/>
        </w:rPr>
        <w:t xml:space="preserve"> scenario.  </w:t>
      </w:r>
    </w:p>
    <w:p w14:paraId="74730D30" w14:textId="0CB6B1E3" w:rsidR="00366BDD" w:rsidRPr="00ED45F7" w:rsidRDefault="00366BDD" w:rsidP="005B7BDB">
      <w:pPr>
        <w:pStyle w:val="Heading1"/>
      </w:pPr>
      <w:bookmarkStart w:id="56" w:name="_Toc203466287"/>
      <w:r w:rsidRPr="00ED45F7">
        <w:t>Measles</w:t>
      </w:r>
      <w:bookmarkEnd w:id="56"/>
    </w:p>
    <w:p w14:paraId="19E9A078" w14:textId="49ECAC65" w:rsidR="00D10FFB" w:rsidRPr="00ED45F7" w:rsidRDefault="00D10FFB" w:rsidP="00D10FFB">
      <w:pPr>
        <w:pStyle w:val="Heading2"/>
        <w:rPr>
          <w:rFonts w:cs="Times New Roman"/>
          <w:szCs w:val="20"/>
        </w:rPr>
      </w:pPr>
      <w:bookmarkStart w:id="57" w:name="_Toc203466288"/>
      <w:r w:rsidRPr="00ED45F7">
        <w:rPr>
          <w:rFonts w:cs="Times New Roman"/>
          <w:szCs w:val="20"/>
        </w:rPr>
        <w:t>Background and motivation</w:t>
      </w:r>
      <w:bookmarkEnd w:id="57"/>
    </w:p>
    <w:p w14:paraId="19738FA4" w14:textId="07FC40F6" w:rsidR="00D10FFB" w:rsidRPr="00B1446C" w:rsidRDefault="00D10FFB" w:rsidP="00D10FFB">
      <w:pPr>
        <w:jc w:val="both"/>
        <w:rPr>
          <w:rFonts w:ascii="Times New Roman" w:hAnsi="Times New Roman" w:cs="Times New Roman"/>
          <w:sz w:val="20"/>
          <w:szCs w:val="20"/>
        </w:rPr>
      </w:pPr>
      <w:r w:rsidRPr="00B1446C">
        <w:rPr>
          <w:rFonts w:ascii="Times New Roman" w:hAnsi="Times New Roman" w:cs="Times New Roman"/>
          <w:sz w:val="20"/>
          <w:szCs w:val="20"/>
        </w:rPr>
        <w:t>Measles is a</w:t>
      </w:r>
      <w:r w:rsidR="0099464E" w:rsidRPr="00B1446C">
        <w:rPr>
          <w:rFonts w:ascii="Times New Roman" w:hAnsi="Times New Roman" w:cs="Times New Roman"/>
          <w:sz w:val="20"/>
          <w:szCs w:val="20"/>
        </w:rPr>
        <w:t>n acute,</w:t>
      </w:r>
      <w:r w:rsidRPr="00B1446C">
        <w:rPr>
          <w:rFonts w:ascii="Times New Roman" w:hAnsi="Times New Roman" w:cs="Times New Roman"/>
          <w:sz w:val="20"/>
          <w:szCs w:val="20"/>
        </w:rPr>
        <w:t xml:space="preserve"> highly contagious, </w:t>
      </w:r>
      <w:r w:rsidR="0099464E" w:rsidRPr="00B1446C">
        <w:rPr>
          <w:rFonts w:ascii="Times New Roman" w:hAnsi="Times New Roman" w:cs="Times New Roman"/>
          <w:sz w:val="20"/>
          <w:szCs w:val="20"/>
        </w:rPr>
        <w:t>viral</w:t>
      </w:r>
      <w:r w:rsidR="001D5D78" w:rsidRPr="00B1446C">
        <w:rPr>
          <w:rFonts w:ascii="Times New Roman" w:hAnsi="Times New Roman" w:cs="Times New Roman"/>
          <w:sz w:val="20"/>
          <w:szCs w:val="20"/>
        </w:rPr>
        <w:t xml:space="preserve"> </w:t>
      </w:r>
      <w:r w:rsidRPr="00B1446C">
        <w:rPr>
          <w:rFonts w:ascii="Times New Roman" w:hAnsi="Times New Roman" w:cs="Times New Roman"/>
          <w:sz w:val="20"/>
          <w:szCs w:val="20"/>
        </w:rPr>
        <w:t>airborne disease that can lead to severe complications and deaths</w:t>
      </w:r>
      <w:r w:rsidR="004649B9" w:rsidRPr="00B1446C">
        <w:rPr>
          <w:rFonts w:ascii="Times New Roman" w:hAnsi="Times New Roman" w:cs="Times New Roman"/>
          <w:sz w:val="20"/>
          <w:szCs w:val="20"/>
        </w:rPr>
        <w:fldChar w:fldCharType="begin"/>
      </w:r>
      <w:r w:rsidR="00A23962">
        <w:rPr>
          <w:rFonts w:ascii="Times New Roman" w:hAnsi="Times New Roman" w:cs="Times New Roman"/>
          <w:sz w:val="20"/>
          <w:szCs w:val="20"/>
        </w:rPr>
        <w:instrText xml:space="preserve"> ADDIN EN.CITE &lt;EndNote&gt;&lt;Cite&gt;&lt;Author&gt;Prevention&lt;/Author&gt;&lt;Year&gt;2021&lt;/Year&gt;&lt;RecNum&gt;28&lt;/RecNum&gt;&lt;DisplayText&gt;[7]&lt;/DisplayText&gt;&lt;record&gt;&lt;rec-number&gt;28&lt;/rec-number&gt;&lt;foreign-keys&gt;&lt;key app="EN" db-id="2zafvz9d1ttxxce9pahvrvsh092zzprx2z52" timestamp="1712740206"&gt;28&lt;/key&gt;&lt;/foreign-keys&gt;&lt;ref-type name="Book"&gt;6&lt;/ref-type&gt;&lt;contributors&gt;&lt;authors&gt;&lt;author&gt;Centers for Disease Control and Prevention,&lt;/author&gt;&lt;/authors&gt;&lt;tertiary-authors&gt;&lt;author&gt;Elisha Hall,&lt;/author&gt;&lt;author&gt;A. Patricia Wodi,&lt;/author&gt;&lt;author&gt;Jennifer Hamborksy,&lt;/author&gt;&lt;author&gt;Valerie Morelli,&lt;/author&gt;&lt;author&gt;Sarah Schillie&lt;/author&gt;&lt;/tertiary-authors&gt;&lt;/contributors&gt;&lt;titles&gt;&lt;title&gt;Epidemiology and Prevention of Vaccine-Preventable Diseases&lt;/title&gt;&lt;/titles&gt;&lt;edition&gt;14&lt;/edition&gt;&lt;dates&gt;&lt;year&gt;2021&lt;/year&gt;&lt;/dates&gt;&lt;pub-location&gt;Washington, D.C.&lt;/pub-location&gt;&lt;publisher&gt;Public Health Foundation&lt;/publisher&gt;&lt;accession-num&gt;29083833&lt;/accession-num&gt;&lt;urls&gt;&lt;related-urls&gt;&lt;url&gt;https://www.cdc.gov/pinkbook/hcp/table-of-contents/index.html&lt;/url&gt;&lt;/related-urls&gt;&lt;/urls&gt;&lt;language&gt;eng&lt;/language&gt;&lt;/record&gt;&lt;/Cite&gt;&lt;/EndNote&gt;</w:instrText>
      </w:r>
      <w:r w:rsidR="004649B9" w:rsidRPr="00B1446C">
        <w:rPr>
          <w:rFonts w:ascii="Times New Roman" w:hAnsi="Times New Roman" w:cs="Times New Roman"/>
          <w:sz w:val="20"/>
          <w:szCs w:val="20"/>
        </w:rPr>
        <w:fldChar w:fldCharType="separate"/>
      </w:r>
      <w:r w:rsidR="00A23962">
        <w:rPr>
          <w:rFonts w:ascii="Times New Roman" w:hAnsi="Times New Roman" w:cs="Times New Roman"/>
          <w:noProof/>
          <w:sz w:val="20"/>
          <w:szCs w:val="20"/>
        </w:rPr>
        <w:t>[7]</w:t>
      </w:r>
      <w:r w:rsidR="004649B9" w:rsidRPr="00B1446C">
        <w:rPr>
          <w:rFonts w:ascii="Times New Roman" w:hAnsi="Times New Roman" w:cs="Times New Roman"/>
          <w:sz w:val="20"/>
          <w:szCs w:val="20"/>
        </w:rPr>
        <w:fldChar w:fldCharType="end"/>
      </w:r>
      <w:r w:rsidRPr="00B1446C">
        <w:rPr>
          <w:rFonts w:ascii="Times New Roman" w:hAnsi="Times New Roman" w:cs="Times New Roman"/>
          <w:sz w:val="20"/>
          <w:szCs w:val="20"/>
        </w:rPr>
        <w:t>. Measles is so contagious that if one person has it, up to 90% of the people close to that person who are not immune will also become infected</w:t>
      </w:r>
      <w:r w:rsidR="005546E2" w:rsidRPr="00B1446C">
        <w:rPr>
          <w:rFonts w:ascii="Times New Roman" w:hAnsi="Times New Roman" w:cs="Times New Roman"/>
          <w:sz w:val="20"/>
          <w:szCs w:val="20"/>
        </w:rPr>
        <w:t>, with a basic reproduction number around 12</w:t>
      </w:r>
      <w:r w:rsidR="00E264DF" w:rsidRPr="00B1446C">
        <w:rPr>
          <w:rFonts w:ascii="Times New Roman" w:hAnsi="Times New Roman" w:cs="Times New Roman"/>
          <w:sz w:val="20"/>
          <w:szCs w:val="20"/>
        </w:rPr>
        <w:t xml:space="preserve"> – </w:t>
      </w:r>
      <w:r w:rsidR="005546E2" w:rsidRPr="00B1446C">
        <w:rPr>
          <w:rFonts w:ascii="Times New Roman" w:hAnsi="Times New Roman" w:cs="Times New Roman"/>
          <w:sz w:val="20"/>
          <w:szCs w:val="20"/>
        </w:rPr>
        <w:t>18</w:t>
      </w:r>
      <w:r w:rsidR="005546E2" w:rsidRPr="00B1446C">
        <w:rPr>
          <w:rFonts w:ascii="Times New Roman" w:hAnsi="Times New Roman" w:cs="Times New Roman"/>
          <w:sz w:val="20"/>
          <w:szCs w:val="20"/>
        </w:rPr>
        <w:fldChar w:fldCharType="begin">
          <w:fldData xml:space="preserve">PEVuZE5vdGU+PENpdGU+PEF1dGhvcj5HYXN0YW5hZHV5PC9BdXRob3I+PFllYXI+MjAyMTwvWWVh
cj48UmVjTnVtPjE3MTwvUmVjTnVtPjxEaXNwbGF5VGV4dD5bNywgNDZdPC9EaXNwbGF5VGV4dD48
cmVjb3JkPjxyZWMtbnVtYmVyPjE3MTwvcmVjLW51bWJlcj48Zm9yZWlnbi1rZXlzPjxrZXkgYXBw
PSJFTiIgZGItaWQ9IjJ6YWZ2ejlkMXR0eHhjZTlwYWh2cnZzaDA5Mnp6cHJ4Mno1MiIgdGltZXN0
YW1wPSIxNzI5NzQyNzc5Ij4xNzE8L2tleT48L2ZvcmVpZ24ta2V5cz48cmVmLXR5cGUgbmFtZT0i
Sm91cm5hbCBBcnRpY2xlIj4xNzwvcmVmLXR5cGU+PGNvbnRyaWJ1dG9ycz48YXV0aG9ycz48YXV0
aG9yPkdhc3RhbmFkdXksIFAuIEEuPC9hdXRob3I+PGF1dGhvcj5Hb29kc29uLCBKLiBMLjwvYXV0
aG9yPjxhdXRob3I+UGFuYWdpb3Rha29wb3Vsb3MsIEwuPC9hdXRob3I+PGF1dGhvcj5Sb3RhLCBQ
LiBBLjwvYXV0aG9yPjxhdXRob3I+T3JlbnN0ZWluLCBXLiBBLjwvYXV0aG9yPjxhdXRob3I+UGF0
ZWwsIE0uPC9hdXRob3I+PC9hdXRob3JzPjwvY29udHJpYnV0b3JzPjxhdXRoLWFkZHJlc3M+RGl2
aXNpb24gb2YgVmlyYWwgRGlzZWFzZXMsIE5hdGlvbmFsIENlbnRlciBmb3IgSW1tdW5pemF0aW9u
IGFuZCBSZXNwaXJhdG9yeSBEaXNlYXNlcywgQ2VudGVycyBmb3IgRGlzZWFzZSBDb250cm9sIGFu
ZCBQcmV2ZW50aW9uLCBBdGxhbnRhLCBHZW9yZ2lhLCBVU0EuJiN4RDtHbG9iYWwgSW1tdW5pemF0
aW9uIERpdmlzaW9uLCBDZW50ZXIgZm9yIEdsb2JhbCBIZWFsdGgsIENlbnRlcnMgZm9yIERpc2Vh
c2UgQ29udHJvbCBhbmQgUHJldmVudGlvbiwgQXRsYW50YSwgR2VvcmdpYSwgVVNBLiYjeEQ7SW1t
dW5pemF0aW9uIFNhZmV0eSBPZmZpY2UsIE5hdGlvbmFsIENlbnRlciBmb3IgRW1lcmdpbmcgYW5k
IFpvb25vdGljIEluZmVjdGlvdXMgRGlzZWFzZXMsIENlbnRlcnMgZm9yIERpc2Vhc2UgQ29udHJv
bCBhbmQgUHJldmVudGlvbiwgQXRsYW50YSwgR2VvcmdpYSwgVVNBLiYjeEQ7RW1vcnkgVW5pdmVy
c2l0eSBhbmQgdGhlIEVtb3J5IFZhY2NpbmUgQ2VudGVyLCBBdGxhbnRhLCBHZW9yZ2lhLCBVU0Eu
PC9hdXRoLWFkZHJlc3M+PHRpdGxlcz48dGl0bGU+TWVhc2xlcyBpbiB0aGUgMjFzdCBDZW50dXJ5
OiBQcm9ncmVzcyBUb3dhcmQgQWNoaWV2aW5nIGFuZCBTdXN0YWluaW5nIEVsaW1pbmF0aW9uPC90
aXRsZT48c2Vjb25kYXJ5LXRpdGxlPkogSW5mZWN0IERpczwvc2Vjb25kYXJ5LXRpdGxlPjwvdGl0
bGVzPjxwZXJpb2RpY2FsPjxmdWxsLXRpdGxlPkogSW5mZWN0IERpczwvZnVsbC10aXRsZT48L3Bl
cmlvZGljYWw+PHBhZ2VzPlM0MjAtUzQyODwvcGFnZXM+PHZvbHVtZT4yMjQ8L3ZvbHVtZT48bnVt
YmVyPjEyIFN1cHBsIDI8L251bWJlcj48ZWRpdGlvbj4yMDIxLzEwLzAxPC9lZGl0aW9uPjxrZXl3
b3Jkcz48a2V5d29yZD4qRGlzZWFzZSBFcmFkaWNhdGlvbi90cmVuZHM8L2tleXdvcmQ+PGtleXdv
cmQ+Kkdsb2JhbCBIZWFsdGg8L2tleXdvcmQ+PGtleXdvcmQ+SHVtYW5zPC9rZXl3b3JkPjxrZXl3
b3JkPkltbXVuaXphdGlvbiBQcm9ncmFtczwva2V5d29yZD48a2V5d29yZD5JbmNpZGVuY2U8L2tl
eXdvcmQ+PGtleXdvcmQ+SW5mYW50PC9rZXl3b3JkPjxrZXl3b3JkPk1lYXNsZXMvZXBpZGVtaW9s
b2d5LypwcmV2ZW50aW9uICZhbXA7IGNvbnRyb2w8L2tleXdvcmQ+PGtleXdvcmQ+TWVhc2xlcyBW
YWNjaW5lLyphZG1pbmlzdHJhdGlvbiAmYW1wOyBkb3NhZ2U8L2tleXdvcmQ+PGtleXdvcmQ+TWVh
c2xlcyB2aXJ1cy8qaW1tdW5vbG9neS9pc29sYXRpb24gJmFtcDsgcHVyaWZpY2F0aW9uPC9rZXl3
b3JkPjxrZXl3b3JkPlBvcHVsYXRpb24gU3VydmVpbGxhbmNlPC9rZXl3b3JkPjxrZXl3b3JkPldv
cmxkIEhlYWx0aCBPcmdhbml6YXRpb248L2tleXdvcmQ+PGtleXdvcmQ+TW1yPC9rZXl3b3JkPjxr
ZXl3b3JkPmVsaW1pbmF0aW9uPC9rZXl3b3JkPjxrZXl3b3JkPmVyYWRpY2F0aW9uPC9rZXl3b3Jk
PjxrZXl3b3JkPm1lYXNsZXM8L2tleXdvcmQ+PGtleXdvcmQ+bXVtcHM8L2tleXdvcmQ+PGtleXdv
cmQ+cnViZWxsYSB2YWNjaW5lPC9rZXl3b3JkPjwva2V5d29yZHM+PGRhdGVzPjx5ZWFyPjIwMjE8
L3llYXI+PHB1Yi1kYXRlcz48ZGF0ZT5TZXAgMzA8L2RhdGU+PC9wdWItZGF0ZXM+PC9kYXRlcz48
aXNibj4xNTM3LTY2MTMgKEVsZWN0cm9uaWMpJiN4RDswMDIyLTE4OTkgKFByaW50KSYjeEQ7MDAy
Mi0xODk5IChMaW5raW5nKTwvaXNibj48YWNjZXNzaW9uLW51bT4zNDU5MDEyODwvYWNjZXNzaW9u
LW51bT48dXJscz48cmVsYXRlZC11cmxzPjx1cmw+aHR0cHM6Ly93d3cubmNiaS5ubG0ubmloLmdv
di9wdWJtZWQvMzQ1OTAxMjg8L3VybD48L3JlbGF0ZWQtdXJscz48L3VybHM+PGN1c3RvbTI+UE1D
ODQ4MjAyMTwvY3VzdG9tMj48ZWxlY3Ryb25pYy1yZXNvdXJjZS1udW0+MTAuMTA5My9pbmZkaXMv
amlhYTc5MzwvZWxlY3Ryb25pYy1yZXNvdXJjZS1udW0+PC9yZWNvcmQ+PC9DaXRlPjxDaXRlPjxB
dXRob3I+UHJldmVudGlvbjwvQXV0aG9yPjxZZWFyPjIwMjE8L1llYXI+PFJlY051bT4yODwvUmVj
TnVtPjxyZWNvcmQ+PHJlYy1udW1iZXI+Mjg8L3JlYy1udW1iZXI+PGZvcmVpZ24ta2V5cz48a2V5
IGFwcD0iRU4iIGRiLWlkPSIyemFmdno5ZDF0dHh4Y2U5cGFodnJ2c2gwOTJ6enByeDJ6NTIiIHRp
bWVzdGFtcD0iMTcxMjc0MDIwNiI+Mjg8L2tleT48L2ZvcmVpZ24ta2V5cz48cmVmLXR5cGUgbmFt
ZT0iQm9vayI+NjwvcmVmLXR5cGU+PGNvbnRyaWJ1dG9ycz48YXV0aG9ycz48YXV0aG9yPkNlbnRl
cnMgZm9yIERpc2Vhc2UgQ29udHJvbCBhbmQgUHJldmVudGlvbiw8L2F1dGhvcj48L2F1dGhvcnM+
PHRlcnRpYXJ5LWF1dGhvcnM+PGF1dGhvcj5FbGlzaGEgSGFsbCw8L2F1dGhvcj48YXV0aG9yPkEu
IFBhdHJpY2lhIFdvZGksPC9hdXRob3I+PGF1dGhvcj5KZW5uaWZlciBIYW1ib3Jrc3ksPC9hdXRo
b3I+PGF1dGhvcj5WYWxlcmllIE1vcmVsbGksPC9hdXRob3I+PGF1dGhvcj5TYXJhaCBTY2hpbGxp
ZTwvYXV0aG9yPjwvdGVydGlhcnktYXV0aG9ycz48L2NvbnRyaWJ1dG9ycz48dGl0bGVzPjx0aXRs
ZT5FcGlkZW1pb2xvZ3kgYW5kIFByZXZlbnRpb24gb2YgVmFjY2luZS1QcmV2ZW50YWJsZSBEaXNl
YXNlczwvdGl0bGU+PC90aXRsZXM+PGVkaXRpb24+MTQ8L2VkaXRpb24+PGRhdGVzPjx5ZWFyPjIw
MjE8L3llYXI+PC9kYXRlcz48cHViLWxvY2F0aW9uPldhc2hpbmd0b24sIEQuQy48L3B1Yi1sb2Nh
dGlvbj48cHVibGlzaGVyPlB1YmxpYyBIZWFsdGggRm91bmRhdGlvbjwvcHVibGlzaGVyPjxhY2Nl
c3Npb24tbnVtPjI5MDgzODMzPC9hY2Nlc3Npb24tbnVtPjx1cmxzPjxyZWxhdGVkLXVybHM+PHVy
bD5odHRwczovL3d3dy5jZGMuZ292L3Bpbmtib29rL2hjcC90YWJsZS1vZi1jb250ZW50cy9pbmRl
eC5odG1sPC91cmw+PC9yZWxhdGVkLXVybHM+PC91cmxzPjxsYW5ndWFnZT5lbmc8L2xhbmd1YWdl
PjwvcmVjb3JkPjwvQ2l0ZT48L0VuZE5vdGU+
</w:fldData>
        </w:fldChar>
      </w:r>
      <w:r w:rsidR="006D261B">
        <w:rPr>
          <w:rFonts w:ascii="Times New Roman" w:hAnsi="Times New Roman" w:cs="Times New Roman"/>
          <w:sz w:val="20"/>
          <w:szCs w:val="20"/>
        </w:rPr>
        <w:instrText xml:space="preserve"> ADDIN EN.CITE </w:instrText>
      </w:r>
      <w:r w:rsidR="006D261B">
        <w:rPr>
          <w:rFonts w:ascii="Times New Roman" w:hAnsi="Times New Roman" w:cs="Times New Roman"/>
          <w:sz w:val="20"/>
          <w:szCs w:val="20"/>
        </w:rPr>
        <w:fldChar w:fldCharType="begin">
          <w:fldData xml:space="preserve">PEVuZE5vdGU+PENpdGU+PEF1dGhvcj5HYXN0YW5hZHV5PC9BdXRob3I+PFllYXI+MjAyMTwvWWVh
cj48UmVjTnVtPjE3MTwvUmVjTnVtPjxEaXNwbGF5VGV4dD5bNywgNDZdPC9EaXNwbGF5VGV4dD48
cmVjb3JkPjxyZWMtbnVtYmVyPjE3MTwvcmVjLW51bWJlcj48Zm9yZWlnbi1rZXlzPjxrZXkgYXBw
PSJFTiIgZGItaWQ9IjJ6YWZ2ejlkMXR0eHhjZTlwYWh2cnZzaDA5Mnp6cHJ4Mno1MiIgdGltZXN0
YW1wPSIxNzI5NzQyNzc5Ij4xNzE8L2tleT48L2ZvcmVpZ24ta2V5cz48cmVmLXR5cGUgbmFtZT0i
Sm91cm5hbCBBcnRpY2xlIj4xNzwvcmVmLXR5cGU+PGNvbnRyaWJ1dG9ycz48YXV0aG9ycz48YXV0
aG9yPkdhc3RhbmFkdXksIFAuIEEuPC9hdXRob3I+PGF1dGhvcj5Hb29kc29uLCBKLiBMLjwvYXV0
aG9yPjxhdXRob3I+UGFuYWdpb3Rha29wb3Vsb3MsIEwuPC9hdXRob3I+PGF1dGhvcj5Sb3RhLCBQ
LiBBLjwvYXV0aG9yPjxhdXRob3I+T3JlbnN0ZWluLCBXLiBBLjwvYXV0aG9yPjxhdXRob3I+UGF0
ZWwsIE0uPC9hdXRob3I+PC9hdXRob3JzPjwvY29udHJpYnV0b3JzPjxhdXRoLWFkZHJlc3M+RGl2
aXNpb24gb2YgVmlyYWwgRGlzZWFzZXMsIE5hdGlvbmFsIENlbnRlciBmb3IgSW1tdW5pemF0aW9u
IGFuZCBSZXNwaXJhdG9yeSBEaXNlYXNlcywgQ2VudGVycyBmb3IgRGlzZWFzZSBDb250cm9sIGFu
ZCBQcmV2ZW50aW9uLCBBdGxhbnRhLCBHZW9yZ2lhLCBVU0EuJiN4RDtHbG9iYWwgSW1tdW5pemF0
aW9uIERpdmlzaW9uLCBDZW50ZXIgZm9yIEdsb2JhbCBIZWFsdGgsIENlbnRlcnMgZm9yIERpc2Vh
c2UgQ29udHJvbCBhbmQgUHJldmVudGlvbiwgQXRsYW50YSwgR2VvcmdpYSwgVVNBLiYjeEQ7SW1t
dW5pemF0aW9uIFNhZmV0eSBPZmZpY2UsIE5hdGlvbmFsIENlbnRlciBmb3IgRW1lcmdpbmcgYW5k
IFpvb25vdGljIEluZmVjdGlvdXMgRGlzZWFzZXMsIENlbnRlcnMgZm9yIERpc2Vhc2UgQ29udHJv
bCBhbmQgUHJldmVudGlvbiwgQXRsYW50YSwgR2VvcmdpYSwgVVNBLiYjeEQ7RW1vcnkgVW5pdmVy
c2l0eSBhbmQgdGhlIEVtb3J5IFZhY2NpbmUgQ2VudGVyLCBBdGxhbnRhLCBHZW9yZ2lhLCBVU0Eu
PC9hdXRoLWFkZHJlc3M+PHRpdGxlcz48dGl0bGU+TWVhc2xlcyBpbiB0aGUgMjFzdCBDZW50dXJ5
OiBQcm9ncmVzcyBUb3dhcmQgQWNoaWV2aW5nIGFuZCBTdXN0YWluaW5nIEVsaW1pbmF0aW9uPC90
aXRsZT48c2Vjb25kYXJ5LXRpdGxlPkogSW5mZWN0IERpczwvc2Vjb25kYXJ5LXRpdGxlPjwvdGl0
bGVzPjxwZXJpb2RpY2FsPjxmdWxsLXRpdGxlPkogSW5mZWN0IERpczwvZnVsbC10aXRsZT48L3Bl
cmlvZGljYWw+PHBhZ2VzPlM0MjAtUzQyODwvcGFnZXM+PHZvbHVtZT4yMjQ8L3ZvbHVtZT48bnVt
YmVyPjEyIFN1cHBsIDI8L251bWJlcj48ZWRpdGlvbj4yMDIxLzEwLzAxPC9lZGl0aW9uPjxrZXl3
b3Jkcz48a2V5d29yZD4qRGlzZWFzZSBFcmFkaWNhdGlvbi90cmVuZHM8L2tleXdvcmQ+PGtleXdv
cmQ+Kkdsb2JhbCBIZWFsdGg8L2tleXdvcmQ+PGtleXdvcmQ+SHVtYW5zPC9rZXl3b3JkPjxrZXl3
b3JkPkltbXVuaXphdGlvbiBQcm9ncmFtczwva2V5d29yZD48a2V5d29yZD5JbmNpZGVuY2U8L2tl
eXdvcmQ+PGtleXdvcmQ+SW5mYW50PC9rZXl3b3JkPjxrZXl3b3JkPk1lYXNsZXMvZXBpZGVtaW9s
b2d5LypwcmV2ZW50aW9uICZhbXA7IGNvbnRyb2w8L2tleXdvcmQ+PGtleXdvcmQ+TWVhc2xlcyBW
YWNjaW5lLyphZG1pbmlzdHJhdGlvbiAmYW1wOyBkb3NhZ2U8L2tleXdvcmQ+PGtleXdvcmQ+TWVh
c2xlcyB2aXJ1cy8qaW1tdW5vbG9neS9pc29sYXRpb24gJmFtcDsgcHVyaWZpY2F0aW9uPC9rZXl3
b3JkPjxrZXl3b3JkPlBvcHVsYXRpb24gU3VydmVpbGxhbmNlPC9rZXl3b3JkPjxrZXl3b3JkPldv
cmxkIEhlYWx0aCBPcmdhbml6YXRpb248L2tleXdvcmQ+PGtleXdvcmQ+TW1yPC9rZXl3b3JkPjxr
ZXl3b3JkPmVsaW1pbmF0aW9uPC9rZXl3b3JkPjxrZXl3b3JkPmVyYWRpY2F0aW9uPC9rZXl3b3Jk
PjxrZXl3b3JkPm1lYXNsZXM8L2tleXdvcmQ+PGtleXdvcmQ+bXVtcHM8L2tleXdvcmQ+PGtleXdv
cmQ+cnViZWxsYSB2YWNjaW5lPC9rZXl3b3JkPjwva2V5d29yZHM+PGRhdGVzPjx5ZWFyPjIwMjE8
L3llYXI+PHB1Yi1kYXRlcz48ZGF0ZT5TZXAgMzA8L2RhdGU+PC9wdWItZGF0ZXM+PC9kYXRlcz48
aXNibj4xNTM3LTY2MTMgKEVsZWN0cm9uaWMpJiN4RDswMDIyLTE4OTkgKFByaW50KSYjeEQ7MDAy
Mi0xODk5IChMaW5raW5nKTwvaXNibj48YWNjZXNzaW9uLW51bT4zNDU5MDEyODwvYWNjZXNzaW9u
LW51bT48dXJscz48cmVsYXRlZC11cmxzPjx1cmw+aHR0cHM6Ly93d3cubmNiaS5ubG0ubmloLmdv
di9wdWJtZWQvMzQ1OTAxMjg8L3VybD48L3JlbGF0ZWQtdXJscz48L3VybHM+PGN1c3RvbTI+UE1D
ODQ4MjAyMTwvY3VzdG9tMj48ZWxlY3Ryb25pYy1yZXNvdXJjZS1udW0+MTAuMTA5My9pbmZkaXMv
amlhYTc5MzwvZWxlY3Ryb25pYy1yZXNvdXJjZS1udW0+PC9yZWNvcmQ+PC9DaXRlPjxDaXRlPjxB
dXRob3I+UHJldmVudGlvbjwvQXV0aG9yPjxZZWFyPjIwMjE8L1llYXI+PFJlY051bT4yODwvUmVj
TnVtPjxyZWNvcmQ+PHJlYy1udW1iZXI+Mjg8L3JlYy1udW1iZXI+PGZvcmVpZ24ta2V5cz48a2V5
IGFwcD0iRU4iIGRiLWlkPSIyemFmdno5ZDF0dHh4Y2U5cGFodnJ2c2gwOTJ6enByeDJ6NTIiIHRp
bWVzdGFtcD0iMTcxMjc0MDIwNiI+Mjg8L2tleT48L2ZvcmVpZ24ta2V5cz48cmVmLXR5cGUgbmFt
ZT0iQm9vayI+NjwvcmVmLXR5cGU+PGNvbnRyaWJ1dG9ycz48YXV0aG9ycz48YXV0aG9yPkNlbnRl
cnMgZm9yIERpc2Vhc2UgQ29udHJvbCBhbmQgUHJldmVudGlvbiw8L2F1dGhvcj48L2F1dGhvcnM+
PHRlcnRpYXJ5LWF1dGhvcnM+PGF1dGhvcj5FbGlzaGEgSGFsbCw8L2F1dGhvcj48YXV0aG9yPkEu
IFBhdHJpY2lhIFdvZGksPC9hdXRob3I+PGF1dGhvcj5KZW5uaWZlciBIYW1ib3Jrc3ksPC9hdXRo
b3I+PGF1dGhvcj5WYWxlcmllIE1vcmVsbGksPC9hdXRob3I+PGF1dGhvcj5TYXJhaCBTY2hpbGxp
ZTwvYXV0aG9yPjwvdGVydGlhcnktYXV0aG9ycz48L2NvbnRyaWJ1dG9ycz48dGl0bGVzPjx0aXRs
ZT5FcGlkZW1pb2xvZ3kgYW5kIFByZXZlbnRpb24gb2YgVmFjY2luZS1QcmV2ZW50YWJsZSBEaXNl
YXNlczwvdGl0bGU+PC90aXRsZXM+PGVkaXRpb24+MTQ8L2VkaXRpb24+PGRhdGVzPjx5ZWFyPjIw
MjE8L3llYXI+PC9kYXRlcz48cHViLWxvY2F0aW9uPldhc2hpbmd0b24sIEQuQy48L3B1Yi1sb2Nh
dGlvbj48cHVibGlzaGVyPlB1YmxpYyBIZWFsdGggRm91bmRhdGlvbjwvcHVibGlzaGVyPjxhY2Nl
c3Npb24tbnVtPjI5MDgzODMzPC9hY2Nlc3Npb24tbnVtPjx1cmxzPjxyZWxhdGVkLXVybHM+PHVy
bD5odHRwczovL3d3dy5jZGMuZ292L3Bpbmtib29rL2hjcC90YWJsZS1vZi1jb250ZW50cy9pbmRl
eC5odG1sPC91cmw+PC9yZWxhdGVkLXVybHM+PC91cmxzPjxsYW5ndWFnZT5lbmc8L2xhbmd1YWdl
PjwvcmVjb3JkPjwvQ2l0ZT48L0VuZE5vdGU+
</w:fldData>
        </w:fldChar>
      </w:r>
      <w:r w:rsidR="006D261B">
        <w:rPr>
          <w:rFonts w:ascii="Times New Roman" w:hAnsi="Times New Roman" w:cs="Times New Roman"/>
          <w:sz w:val="20"/>
          <w:szCs w:val="20"/>
        </w:rPr>
        <w:instrText xml:space="preserve"> ADDIN EN.CITE.DATA </w:instrText>
      </w:r>
      <w:r w:rsidR="006D261B">
        <w:rPr>
          <w:rFonts w:ascii="Times New Roman" w:hAnsi="Times New Roman" w:cs="Times New Roman"/>
          <w:sz w:val="20"/>
          <w:szCs w:val="20"/>
        </w:rPr>
      </w:r>
      <w:r w:rsidR="006D261B">
        <w:rPr>
          <w:rFonts w:ascii="Times New Roman" w:hAnsi="Times New Roman" w:cs="Times New Roman"/>
          <w:sz w:val="20"/>
          <w:szCs w:val="20"/>
        </w:rPr>
        <w:fldChar w:fldCharType="end"/>
      </w:r>
      <w:r w:rsidR="005546E2" w:rsidRPr="00B1446C">
        <w:rPr>
          <w:rFonts w:ascii="Times New Roman" w:hAnsi="Times New Roman" w:cs="Times New Roman"/>
          <w:sz w:val="20"/>
          <w:szCs w:val="20"/>
        </w:rPr>
      </w:r>
      <w:r w:rsidR="005546E2" w:rsidRPr="00B1446C">
        <w:rPr>
          <w:rFonts w:ascii="Times New Roman" w:hAnsi="Times New Roman" w:cs="Times New Roman"/>
          <w:sz w:val="20"/>
          <w:szCs w:val="20"/>
        </w:rPr>
        <w:fldChar w:fldCharType="separate"/>
      </w:r>
      <w:r w:rsidR="006D261B">
        <w:rPr>
          <w:rFonts w:ascii="Times New Roman" w:hAnsi="Times New Roman" w:cs="Times New Roman"/>
          <w:noProof/>
          <w:sz w:val="20"/>
          <w:szCs w:val="20"/>
        </w:rPr>
        <w:t>[7, 46]</w:t>
      </w:r>
      <w:r w:rsidR="005546E2" w:rsidRPr="00B1446C">
        <w:rPr>
          <w:rFonts w:ascii="Times New Roman" w:hAnsi="Times New Roman" w:cs="Times New Roman"/>
          <w:sz w:val="20"/>
          <w:szCs w:val="20"/>
        </w:rPr>
        <w:fldChar w:fldCharType="end"/>
      </w:r>
      <w:r w:rsidRPr="00B1446C">
        <w:rPr>
          <w:rFonts w:ascii="Times New Roman" w:hAnsi="Times New Roman" w:cs="Times New Roman"/>
          <w:sz w:val="20"/>
          <w:szCs w:val="20"/>
        </w:rPr>
        <w:t xml:space="preserve">. Symptoms include a high fever, cough, runny nose, and a rash all over the body. The highest burden is in unvaccinated or under vaccinated children under the age of five. The WHO states that measles vaccination averted 56 million deaths between 2000 and 2021. </w:t>
      </w:r>
      <w:r w:rsidR="00A47D78" w:rsidRPr="00ED45F7">
        <w:rPr>
          <w:rFonts w:ascii="Times New Roman" w:hAnsi="Times New Roman" w:cs="Times New Roman"/>
          <w:sz w:val="20"/>
          <w:szCs w:val="20"/>
        </w:rPr>
        <w:t xml:space="preserve">While outbreaks of measles are responded to with </w:t>
      </w:r>
      <w:r w:rsidR="00A47D78" w:rsidRPr="00B1446C">
        <w:rPr>
          <w:rStyle w:val="normaltextrun"/>
          <w:rFonts w:ascii="Times New Roman" w:hAnsi="Times New Roman" w:cs="Times New Roman"/>
          <w:color w:val="000000"/>
          <w:position w:val="2"/>
          <w:sz w:val="20"/>
          <w:szCs w:val="20"/>
        </w:rPr>
        <w:t>vaccines, ideally a sufficiently high level of immunity is maintained such that sustained transmission cannot occur</w:t>
      </w:r>
      <w:r w:rsidR="00A47D78" w:rsidRPr="00B1446C">
        <w:rPr>
          <w:rStyle w:val="eop"/>
          <w:rFonts w:ascii="Times New Roman" w:hAnsi="Times New Roman" w:cs="Times New Roman"/>
          <w:sz w:val="20"/>
          <w:szCs w:val="20"/>
        </w:rPr>
        <w:t>​, but this requires greater than 94% population immunity</w:t>
      </w:r>
      <w:r w:rsidR="00A47D78" w:rsidRPr="00B1446C">
        <w:rPr>
          <w:rStyle w:val="eop"/>
          <w:rFonts w:ascii="Times New Roman" w:hAnsi="Times New Roman" w:cs="Times New Roman"/>
          <w:sz w:val="20"/>
          <w:szCs w:val="20"/>
        </w:rPr>
        <w:fldChar w:fldCharType="begin">
          <w:fldData xml:space="preserve">PEVuZE5vdGU+PENpdGU+PEF1dGhvcj5CbGFjazwvQXV0aG9yPjxZZWFyPjE5ODI8L1llYXI+PFJl
Y051bT4xNzY8L1JlY051bT48RGlzcGxheVRleHQ+WzQ3XTwvRGlzcGxheVRleHQ+PHJlY29yZD48
cmVjLW51bWJlcj4xNzY8L3JlYy1udW1iZXI+PGZvcmVpZ24ta2V5cz48a2V5IGFwcD0iRU4iIGRi
LWlkPSIyemFmdno5ZDF0dHh4Y2U5cGFodnJ2c2gwOTJ6enByeDJ6NTIiIHRpbWVzdGFtcD0iMTcy
OTc0NDg4MiI+MTc2PC9rZXk+PC9mb3JlaWduLWtleXM+PHJlZi10eXBlIG5hbWU9IkpvdXJuYWwg
QXJ0aWNsZSI+MTc8L3JlZi10eXBlPjxjb250cmlidXRvcnM+PGF1dGhvcnM+PGF1dGhvcj5CbGFj
aywgRi4gTC48L2F1dGhvcj48L2F1dGhvcnM+PC9jb250cmlidXRvcnM+PHRpdGxlcz48dGl0bGU+
VGhlIHJvbGUgb2YgaGVyZCBpbW11bml0eSBpbiBjb250cm9sIG9mIG1lYXNsZXM8L3RpdGxlPjxz
ZWNvbmRhcnktdGl0bGU+WWFsZSBKIEJpb2wgTWVkPC9zZWNvbmRhcnktdGl0bGU+PC90aXRsZXM+
PHBlcmlvZGljYWw+PGZ1bGwtdGl0bGU+WWFsZSBKIEJpb2wgTWVkPC9mdWxsLXRpdGxlPjwvcGVy
aW9kaWNhbD48cGFnZXM+MzUxLTYwPC9wYWdlcz48dm9sdW1lPjU1PC92b2x1bWU+PG51bWJlcj4z
LTQ8L251bWJlcj48ZWRpdGlvbj4xOTgyLzA1LzAxPC9lZGl0aW9uPjxrZXl3b3Jkcz48a2V5d29y
ZD5BZ2UgRmFjdG9yczwva2V5d29yZD48a2V5d29yZD5BbnRpYm9kaWVzLCBWaXJhbC9hbmFseXNp
czwva2V5d29yZD48a2V5d29yZD5DaGlsZDwva2V5d29yZD48a2V5d29yZD5DaGlsZCwgUHJlc2No
b29sPC9rZXl3b3JkPjxrZXl3b3JkPkRldmVsb3BpbmcgQ291bnRyaWVzPC9rZXl3b3JkPjxrZXl3
b3JkPkRpc2Vhc2UgT3V0YnJlYWtzPC9rZXl3b3JkPjxrZXl3b3JkPkh1bWFuczwva2V5d29yZD48
a2V5d29yZD5JbW11bml0eTwva2V5d29yZD48a2V5d29yZD5JbW11bml0eSwgTWF0ZXJuYWxseS1B
Y3F1aXJlZDwva2V5d29yZD48a2V5d29yZD5JbmZhbnQ8L2tleXdvcmQ+PGtleXdvcmQ+TWVhc2xl
cy9lcGlkZW1pb2xvZ3kvaW1tdW5vbG9neS8qcHJldmVudGlvbiAmYW1wOyBjb250cm9sPC9rZXl3
b3JkPjxrZXl3b3JkPipNZWFzbGVzIFZhY2NpbmU8L2tleXdvcmQ+PGtleXdvcmQ+TWVhc2xlcyB2
aXJ1cy9pbW11bm9sb2d5PC9rZXl3b3JkPjxrZXl3b3JkPipWYWNjaW5hdGlvbjwva2V5d29yZD48
a2V5d29yZD4qQWdlIEZhY3RvcnM8L2tleXdvcmQ+PGtleXdvcmQ+QmlvbG9neTwva2V5d29yZD48
a2V5d29yZD4qQ2hpbGQgSGVhbHRoPC9rZXl3b3JkPjxrZXl3b3JkPipDb21tdW5pY2FibGUgRGlz
ZWFzZSBDb250cm9sPC9rZXl3b3JkPjxrZXl3b3JkPipEZWxpdmVyeSBPZiBIZWFsdGggQ2FyZTwv
a2V5d29yZD48a2V5d29yZD5EZW1vZ3JhcGhpYyBGYWN0b3JzPC9rZXl3b3JkPjxrZXl3b3JkPipE
ZXZlbG9waW5nIENvdW50cmllczwva2V5d29yZD48a2V5d29yZD4qRGlzZWFzZXM8L2tleXdvcmQ+
PGtleXdvcmQ+KkhlYWx0aDwva2V5d29yZD48a2V5d29yZD4qSGVhbHRoIFNlcnZpY2VzPC9rZXl3
b3JkPjxrZXl3b3JkPipJbW11bml0eTwva2V5d29yZD48a2V5d29yZD4qSW1tdW5pemF0aW9uPC9r
ZXl3b3JkPjxrZXl3b3JkPipNZWFzbGVzLS1wcmV2ZW50aW9uIGFuZCBjb250cm9sPC9rZXl3b3Jk
PjxrZXl3b3JkPipNZWRpY2luZTwva2V5d29yZD48a2V5d29yZD5QaHlzaW9sb2d5PC9rZXl3b3Jk
PjxrZXl3b3JkPlBvcHVsYXRpb248L2tleXdvcmQ+PGtleXdvcmQ+UG9wdWxhdGlvbiBDaGFyYWN0
ZXJpc3RpY3M8L2tleXdvcmQ+PGtleXdvcmQ+KlByZXZlbnRpdmUgTWVkaWNpbmU8L2tleXdvcmQ+
PGtleXdvcmQ+UHJpbWFyeSBIZWFsdGggQ2FyZTwva2V5d29yZD48a2V5d29yZD4qUHVibGljIEhl
YWx0aDwva2V5d29yZD48a2V5d29yZD4qVmlyYWwgRGlzZWFzZXM8L2tleXdvcmQ+PC9rZXl3b3Jk
cz48ZGF0ZXM+PHllYXI+MTk4MjwveWVhcj48cHViLWRhdGVzPjxkYXRlPk1heS1BdWc8L2RhdGU+
PC9wdWItZGF0ZXM+PC9kYXRlcz48aXNibj4wMDQ0LTAwODYgKFByaW50KSYjeEQ7MTU1MS00MDU2
IChFbGVjdHJvbmljKSYjeEQ7MDA0NC0wMDg2IChMaW5raW5nKTwvaXNibj48YWNjZXNzaW9uLW51
bT43MTgwMDI3PC9hY2Nlc3Npb24tbnVtPjx1cmxzPjxyZWxhdGVkLXVybHM+PHVybD5odHRwczov
L3d3dy5uY2JpLm5sbS5uaWguZ292L3B1Ym1lZC83MTgwMDI3PC91cmw+PC9yZWxhdGVkLXVybHM+
PC91cmxzPjxjdXN0b20yPlBNQzI1OTY0NjM8L2N1c3RvbTI+PC9yZWNvcmQ+PC9DaXRlPjwvRW5k
Tm90ZT4A
</w:fldData>
        </w:fldChar>
      </w:r>
      <w:r w:rsidR="006D261B">
        <w:rPr>
          <w:rStyle w:val="eop"/>
          <w:rFonts w:ascii="Times New Roman" w:hAnsi="Times New Roman" w:cs="Times New Roman"/>
          <w:sz w:val="20"/>
          <w:szCs w:val="20"/>
        </w:rPr>
        <w:instrText xml:space="preserve"> ADDIN EN.CITE </w:instrText>
      </w:r>
      <w:r w:rsidR="006D261B">
        <w:rPr>
          <w:rStyle w:val="eop"/>
          <w:rFonts w:ascii="Times New Roman" w:hAnsi="Times New Roman" w:cs="Times New Roman"/>
          <w:sz w:val="20"/>
          <w:szCs w:val="20"/>
        </w:rPr>
        <w:fldChar w:fldCharType="begin">
          <w:fldData xml:space="preserve">PEVuZE5vdGU+PENpdGU+PEF1dGhvcj5CbGFjazwvQXV0aG9yPjxZZWFyPjE5ODI8L1llYXI+PFJl
Y051bT4xNzY8L1JlY051bT48RGlzcGxheVRleHQ+WzQ3XTwvRGlzcGxheVRleHQ+PHJlY29yZD48
cmVjLW51bWJlcj4xNzY8L3JlYy1udW1iZXI+PGZvcmVpZ24ta2V5cz48a2V5IGFwcD0iRU4iIGRi
LWlkPSIyemFmdno5ZDF0dHh4Y2U5cGFodnJ2c2gwOTJ6enByeDJ6NTIiIHRpbWVzdGFtcD0iMTcy
OTc0NDg4MiI+MTc2PC9rZXk+PC9mb3JlaWduLWtleXM+PHJlZi10eXBlIG5hbWU9IkpvdXJuYWwg
QXJ0aWNsZSI+MTc8L3JlZi10eXBlPjxjb250cmlidXRvcnM+PGF1dGhvcnM+PGF1dGhvcj5CbGFj
aywgRi4gTC48L2F1dGhvcj48L2F1dGhvcnM+PC9jb250cmlidXRvcnM+PHRpdGxlcz48dGl0bGU+
VGhlIHJvbGUgb2YgaGVyZCBpbW11bml0eSBpbiBjb250cm9sIG9mIG1lYXNsZXM8L3RpdGxlPjxz
ZWNvbmRhcnktdGl0bGU+WWFsZSBKIEJpb2wgTWVkPC9zZWNvbmRhcnktdGl0bGU+PC90aXRsZXM+
PHBlcmlvZGljYWw+PGZ1bGwtdGl0bGU+WWFsZSBKIEJpb2wgTWVkPC9mdWxsLXRpdGxlPjwvcGVy
aW9kaWNhbD48cGFnZXM+MzUxLTYwPC9wYWdlcz48dm9sdW1lPjU1PC92b2x1bWU+PG51bWJlcj4z
LTQ8L251bWJlcj48ZWRpdGlvbj4xOTgyLzA1LzAxPC9lZGl0aW9uPjxrZXl3b3Jkcz48a2V5d29y
ZD5BZ2UgRmFjdG9yczwva2V5d29yZD48a2V5d29yZD5BbnRpYm9kaWVzLCBWaXJhbC9hbmFseXNp
czwva2V5d29yZD48a2V5d29yZD5DaGlsZDwva2V5d29yZD48a2V5d29yZD5DaGlsZCwgUHJlc2No
b29sPC9rZXl3b3JkPjxrZXl3b3JkPkRldmVsb3BpbmcgQ291bnRyaWVzPC9rZXl3b3JkPjxrZXl3
b3JkPkRpc2Vhc2UgT3V0YnJlYWtzPC9rZXl3b3JkPjxrZXl3b3JkPkh1bWFuczwva2V5d29yZD48
a2V5d29yZD5JbW11bml0eTwva2V5d29yZD48a2V5d29yZD5JbW11bml0eSwgTWF0ZXJuYWxseS1B
Y3F1aXJlZDwva2V5d29yZD48a2V5d29yZD5JbmZhbnQ8L2tleXdvcmQ+PGtleXdvcmQ+TWVhc2xl
cy9lcGlkZW1pb2xvZ3kvaW1tdW5vbG9neS8qcHJldmVudGlvbiAmYW1wOyBjb250cm9sPC9rZXl3
b3JkPjxrZXl3b3JkPipNZWFzbGVzIFZhY2NpbmU8L2tleXdvcmQ+PGtleXdvcmQ+TWVhc2xlcyB2
aXJ1cy9pbW11bm9sb2d5PC9rZXl3b3JkPjxrZXl3b3JkPipWYWNjaW5hdGlvbjwva2V5d29yZD48
a2V5d29yZD4qQWdlIEZhY3RvcnM8L2tleXdvcmQ+PGtleXdvcmQ+QmlvbG9neTwva2V5d29yZD48
a2V5d29yZD4qQ2hpbGQgSGVhbHRoPC9rZXl3b3JkPjxrZXl3b3JkPipDb21tdW5pY2FibGUgRGlz
ZWFzZSBDb250cm9sPC9rZXl3b3JkPjxrZXl3b3JkPipEZWxpdmVyeSBPZiBIZWFsdGggQ2FyZTwv
a2V5d29yZD48a2V5d29yZD5EZW1vZ3JhcGhpYyBGYWN0b3JzPC9rZXl3b3JkPjxrZXl3b3JkPipE
ZXZlbG9waW5nIENvdW50cmllczwva2V5d29yZD48a2V5d29yZD4qRGlzZWFzZXM8L2tleXdvcmQ+
PGtleXdvcmQ+KkhlYWx0aDwva2V5d29yZD48a2V5d29yZD4qSGVhbHRoIFNlcnZpY2VzPC9rZXl3
b3JkPjxrZXl3b3JkPipJbW11bml0eTwva2V5d29yZD48a2V5d29yZD4qSW1tdW5pemF0aW9uPC9r
ZXl3b3JkPjxrZXl3b3JkPipNZWFzbGVzLS1wcmV2ZW50aW9uIGFuZCBjb250cm9sPC9rZXl3b3Jk
PjxrZXl3b3JkPipNZWRpY2luZTwva2V5d29yZD48a2V5d29yZD5QaHlzaW9sb2d5PC9rZXl3b3Jk
PjxrZXl3b3JkPlBvcHVsYXRpb248L2tleXdvcmQ+PGtleXdvcmQ+UG9wdWxhdGlvbiBDaGFyYWN0
ZXJpc3RpY3M8L2tleXdvcmQ+PGtleXdvcmQ+KlByZXZlbnRpdmUgTWVkaWNpbmU8L2tleXdvcmQ+
PGtleXdvcmQ+UHJpbWFyeSBIZWFsdGggQ2FyZTwva2V5d29yZD48a2V5d29yZD4qUHVibGljIEhl
YWx0aDwva2V5d29yZD48a2V5d29yZD4qVmlyYWwgRGlzZWFzZXM8L2tleXdvcmQ+PC9rZXl3b3Jk
cz48ZGF0ZXM+PHllYXI+MTk4MjwveWVhcj48cHViLWRhdGVzPjxkYXRlPk1heS1BdWc8L2RhdGU+
PC9wdWItZGF0ZXM+PC9kYXRlcz48aXNibj4wMDQ0LTAwODYgKFByaW50KSYjeEQ7MTU1MS00MDU2
IChFbGVjdHJvbmljKSYjeEQ7MDA0NC0wMDg2IChMaW5raW5nKTwvaXNibj48YWNjZXNzaW9uLW51
bT43MTgwMDI3PC9hY2Nlc3Npb24tbnVtPjx1cmxzPjxyZWxhdGVkLXVybHM+PHVybD5odHRwczov
L3d3dy5uY2JpLm5sbS5uaWguZ292L3B1Ym1lZC83MTgwMDI3PC91cmw+PC9yZWxhdGVkLXVybHM+
PC91cmxzPjxjdXN0b20yPlBNQzI1OTY0NjM8L2N1c3RvbTI+PC9yZWNvcmQ+PC9DaXRlPjwvRW5k
Tm90ZT4A
</w:fldData>
        </w:fldChar>
      </w:r>
      <w:r w:rsidR="006D261B">
        <w:rPr>
          <w:rStyle w:val="eop"/>
          <w:rFonts w:ascii="Times New Roman" w:hAnsi="Times New Roman" w:cs="Times New Roman"/>
          <w:sz w:val="20"/>
          <w:szCs w:val="20"/>
        </w:rPr>
        <w:instrText xml:space="preserve"> ADDIN EN.CITE.DATA </w:instrText>
      </w:r>
      <w:r w:rsidR="006D261B">
        <w:rPr>
          <w:rStyle w:val="eop"/>
          <w:rFonts w:ascii="Times New Roman" w:hAnsi="Times New Roman" w:cs="Times New Roman"/>
          <w:sz w:val="20"/>
          <w:szCs w:val="20"/>
        </w:rPr>
      </w:r>
      <w:r w:rsidR="006D261B">
        <w:rPr>
          <w:rStyle w:val="eop"/>
          <w:rFonts w:ascii="Times New Roman" w:hAnsi="Times New Roman" w:cs="Times New Roman"/>
          <w:sz w:val="20"/>
          <w:szCs w:val="20"/>
        </w:rPr>
        <w:fldChar w:fldCharType="end"/>
      </w:r>
      <w:r w:rsidR="00A47D78" w:rsidRPr="00B1446C">
        <w:rPr>
          <w:rStyle w:val="eop"/>
          <w:rFonts w:ascii="Times New Roman" w:hAnsi="Times New Roman" w:cs="Times New Roman"/>
          <w:sz w:val="20"/>
          <w:szCs w:val="20"/>
        </w:rPr>
      </w:r>
      <w:r w:rsidR="00A47D78" w:rsidRPr="00B1446C">
        <w:rPr>
          <w:rStyle w:val="eop"/>
          <w:rFonts w:ascii="Times New Roman" w:hAnsi="Times New Roman" w:cs="Times New Roman"/>
          <w:sz w:val="20"/>
          <w:szCs w:val="20"/>
        </w:rPr>
        <w:fldChar w:fldCharType="separate"/>
      </w:r>
      <w:r w:rsidR="006D261B">
        <w:rPr>
          <w:rStyle w:val="eop"/>
          <w:rFonts w:ascii="Times New Roman" w:hAnsi="Times New Roman" w:cs="Times New Roman"/>
          <w:noProof/>
          <w:sz w:val="20"/>
          <w:szCs w:val="20"/>
        </w:rPr>
        <w:t>[47]</w:t>
      </w:r>
      <w:r w:rsidR="00A47D78" w:rsidRPr="00B1446C">
        <w:rPr>
          <w:rStyle w:val="eop"/>
          <w:rFonts w:ascii="Times New Roman" w:hAnsi="Times New Roman" w:cs="Times New Roman"/>
          <w:sz w:val="20"/>
          <w:szCs w:val="20"/>
        </w:rPr>
        <w:fldChar w:fldCharType="end"/>
      </w:r>
      <w:r w:rsidR="00A47D78" w:rsidRPr="00B1446C">
        <w:rPr>
          <w:rStyle w:val="eop"/>
          <w:rFonts w:ascii="Times New Roman" w:hAnsi="Times New Roman" w:cs="Times New Roman"/>
          <w:sz w:val="20"/>
          <w:szCs w:val="20"/>
        </w:rPr>
        <w:t xml:space="preserve">. </w:t>
      </w:r>
      <w:r w:rsidRPr="00B1446C">
        <w:rPr>
          <w:rFonts w:ascii="Times New Roman" w:hAnsi="Times New Roman" w:cs="Times New Roman"/>
          <w:sz w:val="20"/>
          <w:szCs w:val="20"/>
        </w:rPr>
        <w:t>However, in 2022, only about 83% of the world’s children received one dose of measles vaccine by their first birthday through routine health services – the lowest since 2008</w:t>
      </w:r>
      <w:r w:rsidRPr="00B1446C">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 ExcludeAuth="1"&gt;&lt;Year&gt;2023&lt;/Year&gt;&lt;RecNum&gt;57&lt;/RecNum&gt;&lt;DisplayText&gt;[48]&lt;/DisplayText&gt;&lt;record&gt;&lt;rec-number&gt;57&lt;/rec-number&gt;&lt;foreign-keys&gt;&lt;key app="EN" db-id="2zafvz9d1ttxxce9pahvrvsh092zzprx2z52" timestamp="1712785506"&gt;57&lt;/key&gt;&lt;/foreign-keys&gt;&lt;ref-type name="Web Page"&gt;12&lt;/ref-type&gt;&lt;contributors&gt;&lt;/contributors&gt;&lt;titles&gt;&lt;title&gt;Measles&lt;/title&gt;&lt;/titles&gt;&lt;volume&gt;2023&lt;/volume&gt;&lt;number&gt;03/05/2023&lt;/number&gt;&lt;dates&gt;&lt;year&gt;2023&lt;/year&gt;&lt;/dates&gt;&lt;publisher&gt;World Health Organization&lt;/publisher&gt;&lt;urls&gt;&lt;related-urls&gt;&lt;url&gt;https://www.who.int/news-room/fact-sheets/detail/measles&lt;/url&gt;&lt;/related-urls&gt;&lt;/urls&gt;&lt;/record&gt;&lt;/Cite&gt;&lt;/EndNote&gt;</w:instrText>
      </w:r>
      <w:r w:rsidRPr="00B1446C">
        <w:rPr>
          <w:rFonts w:ascii="Times New Roman" w:hAnsi="Times New Roman" w:cs="Times New Roman"/>
          <w:sz w:val="20"/>
          <w:szCs w:val="20"/>
        </w:rPr>
        <w:fldChar w:fldCharType="separate"/>
      </w:r>
      <w:r w:rsidR="006D261B">
        <w:rPr>
          <w:rFonts w:ascii="Times New Roman" w:hAnsi="Times New Roman" w:cs="Times New Roman"/>
          <w:noProof/>
          <w:sz w:val="20"/>
          <w:szCs w:val="20"/>
        </w:rPr>
        <w:t>[48]</w:t>
      </w:r>
      <w:r w:rsidRPr="00B1446C">
        <w:rPr>
          <w:rFonts w:ascii="Times New Roman" w:hAnsi="Times New Roman" w:cs="Times New Roman"/>
          <w:sz w:val="20"/>
          <w:szCs w:val="20"/>
        </w:rPr>
        <w:fldChar w:fldCharType="end"/>
      </w:r>
      <w:r w:rsidRPr="00B1446C">
        <w:rPr>
          <w:rFonts w:ascii="Times New Roman" w:hAnsi="Times New Roman" w:cs="Times New Roman"/>
          <w:sz w:val="20"/>
          <w:szCs w:val="20"/>
        </w:rPr>
        <w:t xml:space="preserve">. </w:t>
      </w:r>
    </w:p>
    <w:p w14:paraId="35F3BA7B" w14:textId="65DE35DB" w:rsidR="000C7E5B" w:rsidRPr="00B1446C" w:rsidRDefault="000C7E5B" w:rsidP="00A47D78">
      <w:pPr>
        <w:pStyle w:val="paragraph"/>
        <w:spacing w:before="0" w:beforeAutospacing="0" w:after="120" w:afterAutospacing="0" w:line="259" w:lineRule="auto"/>
        <w:jc w:val="both"/>
        <w:textAlignment w:val="baseline"/>
        <w:rPr>
          <w:sz w:val="20"/>
          <w:szCs w:val="20"/>
        </w:rPr>
      </w:pPr>
      <w:r w:rsidRPr="00B1446C">
        <w:rPr>
          <w:rStyle w:val="eop"/>
          <w:sz w:val="20"/>
          <w:szCs w:val="20"/>
        </w:rPr>
        <w:t xml:space="preserve">A previous analysis investigating the historical impact of ORI programs across </w:t>
      </w:r>
      <w:r w:rsidR="00101557" w:rsidRPr="00B1446C">
        <w:rPr>
          <w:rStyle w:val="eop"/>
          <w:sz w:val="20"/>
          <w:szCs w:val="20"/>
        </w:rPr>
        <w:t xml:space="preserve">51 measles </w:t>
      </w:r>
      <w:r w:rsidRPr="00B1446C">
        <w:rPr>
          <w:rStyle w:val="eop"/>
          <w:sz w:val="20"/>
          <w:szCs w:val="20"/>
        </w:rPr>
        <w:t>outbreaks occurring between 2000</w:t>
      </w:r>
      <w:r w:rsidR="00E264DF" w:rsidRPr="00B1446C">
        <w:rPr>
          <w:rStyle w:val="eop"/>
          <w:sz w:val="20"/>
          <w:szCs w:val="20"/>
        </w:rPr>
        <w:t xml:space="preserve"> – </w:t>
      </w:r>
      <w:r w:rsidRPr="00B1446C">
        <w:rPr>
          <w:rStyle w:val="eop"/>
          <w:sz w:val="20"/>
          <w:szCs w:val="20"/>
        </w:rPr>
        <w:t xml:space="preserve">2023 found that ORI averted </w:t>
      </w:r>
      <w:r w:rsidR="00A47D78" w:rsidRPr="00B1446C">
        <w:rPr>
          <w:rStyle w:val="eop"/>
          <w:sz w:val="20"/>
          <w:szCs w:val="20"/>
        </w:rPr>
        <w:t>4</w:t>
      </w:r>
      <w:r w:rsidR="00E264DF" w:rsidRPr="00B1446C">
        <w:rPr>
          <w:sz w:val="20"/>
          <w:szCs w:val="20"/>
        </w:rPr>
        <w:t>·</w:t>
      </w:r>
      <w:r w:rsidR="00A47D78" w:rsidRPr="00B1446C">
        <w:rPr>
          <w:rStyle w:val="eop"/>
          <w:sz w:val="20"/>
          <w:szCs w:val="20"/>
        </w:rPr>
        <w:t>01M</w:t>
      </w:r>
      <w:r w:rsidRPr="00B1446C">
        <w:rPr>
          <w:rStyle w:val="eop"/>
          <w:sz w:val="20"/>
          <w:szCs w:val="20"/>
        </w:rPr>
        <w:t xml:space="preserve"> (</w:t>
      </w:r>
      <w:r w:rsidR="00A47D78" w:rsidRPr="00B1446C">
        <w:rPr>
          <w:rStyle w:val="eop"/>
          <w:sz w:val="20"/>
          <w:szCs w:val="20"/>
        </w:rPr>
        <w:t>3</w:t>
      </w:r>
      <w:r w:rsidR="00E264DF" w:rsidRPr="00ED45F7">
        <w:rPr>
          <w:sz w:val="20"/>
          <w:szCs w:val="20"/>
        </w:rPr>
        <w:t>·</w:t>
      </w:r>
      <w:r w:rsidR="00A47D78" w:rsidRPr="00B1446C">
        <w:rPr>
          <w:rStyle w:val="eop"/>
          <w:sz w:val="20"/>
          <w:szCs w:val="20"/>
        </w:rPr>
        <w:t>95M</w:t>
      </w:r>
      <w:r w:rsidRPr="00B1446C">
        <w:rPr>
          <w:rStyle w:val="eop"/>
          <w:sz w:val="20"/>
          <w:szCs w:val="20"/>
        </w:rPr>
        <w:t xml:space="preserve"> – </w:t>
      </w:r>
      <w:r w:rsidR="00A47D78" w:rsidRPr="00B1446C">
        <w:rPr>
          <w:rStyle w:val="eop"/>
          <w:sz w:val="20"/>
          <w:szCs w:val="20"/>
        </w:rPr>
        <w:t>4</w:t>
      </w:r>
      <w:r w:rsidR="00E264DF" w:rsidRPr="00ED45F7">
        <w:rPr>
          <w:sz w:val="20"/>
          <w:szCs w:val="20"/>
        </w:rPr>
        <w:t>·</w:t>
      </w:r>
      <w:r w:rsidR="00A47D78" w:rsidRPr="00B1446C">
        <w:rPr>
          <w:rStyle w:val="eop"/>
          <w:sz w:val="20"/>
          <w:szCs w:val="20"/>
        </w:rPr>
        <w:t>07M</w:t>
      </w:r>
      <w:r w:rsidRPr="00B1446C">
        <w:rPr>
          <w:rStyle w:val="eop"/>
          <w:sz w:val="20"/>
          <w:szCs w:val="20"/>
        </w:rPr>
        <w:t xml:space="preserve">) cases and </w:t>
      </w:r>
      <w:r w:rsidR="00A47D78" w:rsidRPr="00B1446C">
        <w:rPr>
          <w:rStyle w:val="eop"/>
          <w:sz w:val="20"/>
          <w:szCs w:val="20"/>
        </w:rPr>
        <w:t>20</w:t>
      </w:r>
      <w:r w:rsidR="00E264DF" w:rsidRPr="00ED45F7">
        <w:rPr>
          <w:sz w:val="20"/>
          <w:szCs w:val="20"/>
        </w:rPr>
        <w:t>·</w:t>
      </w:r>
      <w:r w:rsidR="00A47D78" w:rsidRPr="00B1446C">
        <w:rPr>
          <w:rStyle w:val="eop"/>
          <w:sz w:val="20"/>
          <w:szCs w:val="20"/>
        </w:rPr>
        <w:t>0K</w:t>
      </w:r>
      <w:r w:rsidRPr="00B1446C">
        <w:rPr>
          <w:rStyle w:val="eop"/>
          <w:sz w:val="20"/>
          <w:szCs w:val="20"/>
        </w:rPr>
        <w:t xml:space="preserve"> (</w:t>
      </w:r>
      <w:r w:rsidR="00A47D78" w:rsidRPr="00B1446C">
        <w:rPr>
          <w:rStyle w:val="eop"/>
          <w:sz w:val="20"/>
          <w:szCs w:val="20"/>
        </w:rPr>
        <w:t>19</w:t>
      </w:r>
      <w:r w:rsidR="00E264DF" w:rsidRPr="00ED45F7">
        <w:rPr>
          <w:sz w:val="20"/>
          <w:szCs w:val="20"/>
        </w:rPr>
        <w:t>·</w:t>
      </w:r>
      <w:r w:rsidR="00A47D78" w:rsidRPr="00B1446C">
        <w:rPr>
          <w:rStyle w:val="eop"/>
          <w:sz w:val="20"/>
          <w:szCs w:val="20"/>
        </w:rPr>
        <w:t>6K</w:t>
      </w:r>
      <w:r w:rsidRPr="00B1446C">
        <w:rPr>
          <w:rStyle w:val="eop"/>
          <w:sz w:val="20"/>
          <w:szCs w:val="20"/>
        </w:rPr>
        <w:t xml:space="preserve"> – </w:t>
      </w:r>
      <w:r w:rsidR="00A47D78" w:rsidRPr="00B1446C">
        <w:rPr>
          <w:rStyle w:val="eop"/>
          <w:sz w:val="20"/>
          <w:szCs w:val="20"/>
        </w:rPr>
        <w:t>20</w:t>
      </w:r>
      <w:r w:rsidR="00E264DF" w:rsidRPr="00ED45F7">
        <w:rPr>
          <w:sz w:val="20"/>
          <w:szCs w:val="20"/>
        </w:rPr>
        <w:t>·</w:t>
      </w:r>
      <w:r w:rsidR="00A47D78" w:rsidRPr="00B1446C">
        <w:rPr>
          <w:rStyle w:val="eop"/>
          <w:sz w:val="20"/>
          <w:szCs w:val="20"/>
        </w:rPr>
        <w:t>4K</w:t>
      </w:r>
      <w:r w:rsidRPr="00B1446C">
        <w:rPr>
          <w:rStyle w:val="eop"/>
          <w:sz w:val="20"/>
          <w:szCs w:val="20"/>
        </w:rPr>
        <w:t>) deaths, representing 0</w:t>
      </w:r>
      <w:r w:rsidR="00E264DF" w:rsidRPr="00B1446C">
        <w:rPr>
          <w:rStyle w:val="eop"/>
          <w:sz w:val="20"/>
          <w:szCs w:val="20"/>
        </w:rPr>
        <w:t xml:space="preserve"> – </w:t>
      </w:r>
      <w:r w:rsidR="00A47D78" w:rsidRPr="00B1446C">
        <w:rPr>
          <w:rStyle w:val="eop"/>
          <w:sz w:val="20"/>
          <w:szCs w:val="20"/>
        </w:rPr>
        <w:t>95</w:t>
      </w:r>
      <w:r w:rsidRPr="00B1446C">
        <w:rPr>
          <w:rStyle w:val="eop"/>
          <w:sz w:val="20"/>
          <w:szCs w:val="20"/>
        </w:rPr>
        <w:t>% of the case and death burden for each</w:t>
      </w:r>
      <w:r w:rsidR="00101557" w:rsidRPr="00B1446C">
        <w:rPr>
          <w:rStyle w:val="eop"/>
          <w:sz w:val="20"/>
          <w:szCs w:val="20"/>
        </w:rPr>
        <w:t xml:space="preserve"> measles</w:t>
      </w:r>
      <w:r w:rsidRPr="00B1446C">
        <w:rPr>
          <w:rStyle w:val="eop"/>
          <w:sz w:val="20"/>
          <w:szCs w:val="20"/>
        </w:rPr>
        <w:t xml:space="preserve"> outbreak</w:t>
      </w:r>
      <w:r w:rsidR="00A47D78" w:rsidRPr="00B1446C">
        <w:rPr>
          <w:rStyle w:val="eop"/>
          <w:sz w:val="20"/>
          <w:szCs w:val="20"/>
        </w:rPr>
        <w:t xml:space="preserve">, and being very dependent on </w:t>
      </w:r>
      <w:r w:rsidR="00050825" w:rsidRPr="00B1446C">
        <w:rPr>
          <w:rStyle w:val="eop"/>
          <w:sz w:val="20"/>
          <w:szCs w:val="20"/>
        </w:rPr>
        <w:t xml:space="preserve">routine </w:t>
      </w:r>
      <w:r w:rsidR="00A47D78" w:rsidRPr="00B1446C">
        <w:rPr>
          <w:rStyle w:val="eop"/>
          <w:sz w:val="20"/>
          <w:szCs w:val="20"/>
        </w:rPr>
        <w:t>vaccine coverage</w:t>
      </w:r>
      <w:r w:rsidRPr="00B1446C">
        <w:rPr>
          <w:rStyle w:val="eop"/>
          <w:sz w:val="20"/>
          <w:szCs w:val="20"/>
        </w:rPr>
        <w:fldChar w:fldCharType="begin"/>
      </w:r>
      <w:r w:rsidR="00A66D20">
        <w:rPr>
          <w:rStyle w:val="eop"/>
          <w:sz w:val="20"/>
          <w:szCs w:val="20"/>
        </w:rPr>
        <w:instrText xml:space="preserve"> ADDIN EN.CITE &lt;EndNote&gt;&lt;Cite&gt;&lt;Author&gt;Delport&lt;/Author&gt;&lt;Year&gt;2025&lt;/Year&gt;&lt;RecNum&gt;560&lt;/RecNum&gt;&lt;DisplayText&gt;[3]&lt;/DisplayText&gt;&lt;record&gt;&lt;rec-number&gt;560&lt;/rec-number&gt;&lt;foreign-keys&gt;&lt;key app="EN" db-id="2zafvz9d1ttxxce9pahvrvsh092zzprx2z52" timestamp="1752103645"&gt;560&lt;/key&gt;&lt;/foreign-keys&gt;&lt;ref-type name="Journal Article"&gt;17&lt;/ref-type&gt;&lt;contributors&gt;&lt;authors&gt;&lt;author&gt;Delport, Dominic&lt;/author&gt;&lt;author&gt;Muellenmeister, Alina M.&lt;/author&gt;&lt;author&gt;MacKechnie, Gabrielle&lt;/author&gt;&lt;author&gt;Vaccher, Stefanie&lt;/author&gt;&lt;author&gt;Mengistu, Tewodaj&lt;/author&gt;&lt;author&gt;Hogan, Dan&lt;/author&gt;&lt;author&gt;Abeysuriya, Romesh G. &lt;/author&gt;&lt;author&gt;Scott, Nick&lt;/author&gt;&lt;/authors&gt;&lt;/contributors&gt;&lt;titles&gt;&lt;title&gt;Estimating the historical impact of outbreak response immunisation programmes across 210 outbreaks in low and middle-income countries&lt;/title&gt;&lt;secondary-title&gt;BMJ Global Health&lt;/secondary-title&gt;&lt;/titles&gt;&lt;periodical&gt;&lt;full-title&gt;BMJ Global Health&lt;/full-title&gt;&lt;/periodical&gt;&lt;pages&gt;e016887&lt;/pages&gt;&lt;volume&gt;10&lt;/volume&gt;&lt;number&gt;7&lt;/number&gt;&lt;dates&gt;&lt;year&gt;2025&lt;/year&gt;&lt;/dates&gt;&lt;urls&gt;&lt;related-urls&gt;&lt;url&gt;https://ghsite-bmj.vercel.app/content/10/7/e016887&lt;/url&gt;&lt;/related-urls&gt;&lt;/urls&gt;&lt;electronic-resource-num&gt;10.1136/bmjgh-2024-016887&lt;/electronic-resource-num&gt;&lt;/record&gt;&lt;/Cite&gt;&lt;/EndNote&gt;</w:instrText>
      </w:r>
      <w:r w:rsidRPr="00B1446C">
        <w:rPr>
          <w:rStyle w:val="eop"/>
          <w:sz w:val="20"/>
          <w:szCs w:val="20"/>
        </w:rPr>
        <w:fldChar w:fldCharType="separate"/>
      </w:r>
      <w:r w:rsidR="00A66D20">
        <w:rPr>
          <w:rStyle w:val="eop"/>
          <w:noProof/>
          <w:sz w:val="20"/>
          <w:szCs w:val="20"/>
        </w:rPr>
        <w:t>[3]</w:t>
      </w:r>
      <w:r w:rsidRPr="00B1446C">
        <w:rPr>
          <w:rStyle w:val="eop"/>
          <w:sz w:val="20"/>
          <w:szCs w:val="20"/>
        </w:rPr>
        <w:fldChar w:fldCharType="end"/>
      </w:r>
      <w:r w:rsidRPr="00B1446C">
        <w:rPr>
          <w:rStyle w:val="eop"/>
          <w:sz w:val="20"/>
          <w:szCs w:val="20"/>
        </w:rPr>
        <w:t>. It found that</w:t>
      </w:r>
      <w:r w:rsidR="00ED1AD3" w:rsidRPr="00B1446C">
        <w:rPr>
          <w:rStyle w:val="eop"/>
          <w:sz w:val="20"/>
          <w:szCs w:val="20"/>
        </w:rPr>
        <w:t xml:space="preserve"> ORI programs achieved the least impact in settings with very high baseline immunity because outbreaks</w:t>
      </w:r>
      <w:r w:rsidR="003D34A3" w:rsidRPr="00B1446C">
        <w:rPr>
          <w:rStyle w:val="eop"/>
          <w:sz w:val="20"/>
          <w:szCs w:val="20"/>
        </w:rPr>
        <w:t xml:space="preserve"> in these settings</w:t>
      </w:r>
      <w:r w:rsidR="00ED1AD3" w:rsidRPr="00B1446C">
        <w:rPr>
          <w:rStyle w:val="eop"/>
          <w:sz w:val="20"/>
          <w:szCs w:val="20"/>
        </w:rPr>
        <w:t xml:space="preserve"> were typically limited even in the absence of an immuni</w:t>
      </w:r>
      <w:r w:rsidR="007803E4" w:rsidRPr="00B1446C">
        <w:rPr>
          <w:rStyle w:val="eop"/>
          <w:sz w:val="20"/>
          <w:szCs w:val="20"/>
        </w:rPr>
        <w:t>s</w:t>
      </w:r>
      <w:r w:rsidR="00ED1AD3" w:rsidRPr="00B1446C">
        <w:rPr>
          <w:rStyle w:val="eop"/>
          <w:sz w:val="20"/>
          <w:szCs w:val="20"/>
        </w:rPr>
        <w:t>ation response</w:t>
      </w:r>
      <w:r w:rsidR="00D30777" w:rsidRPr="00B1446C">
        <w:rPr>
          <w:rStyle w:val="eop"/>
          <w:sz w:val="20"/>
          <w:szCs w:val="20"/>
        </w:rPr>
        <w:t>. Additionally,</w:t>
      </w:r>
      <w:r w:rsidRPr="00B1446C">
        <w:rPr>
          <w:rStyle w:val="eop"/>
          <w:sz w:val="20"/>
          <w:szCs w:val="20"/>
        </w:rPr>
        <w:t xml:space="preserve"> outbreaks which received faster responses tended to avert higher proportions of the expected </w:t>
      </w:r>
      <w:r w:rsidR="00101557" w:rsidRPr="00B1446C">
        <w:rPr>
          <w:rStyle w:val="eop"/>
          <w:sz w:val="20"/>
          <w:szCs w:val="20"/>
        </w:rPr>
        <w:t xml:space="preserve">measles </w:t>
      </w:r>
      <w:r w:rsidRPr="00B1446C">
        <w:rPr>
          <w:rStyle w:val="eop"/>
          <w:sz w:val="20"/>
          <w:szCs w:val="20"/>
        </w:rPr>
        <w:t xml:space="preserve">burden, and that there is room for improvement as the mean response time was around </w:t>
      </w:r>
      <w:r w:rsidR="00A47D78" w:rsidRPr="00B1446C">
        <w:rPr>
          <w:rStyle w:val="eop"/>
          <w:sz w:val="20"/>
          <w:szCs w:val="20"/>
        </w:rPr>
        <w:t>four</w:t>
      </w:r>
      <w:r w:rsidRPr="00B1446C">
        <w:rPr>
          <w:rStyle w:val="eop"/>
          <w:sz w:val="20"/>
          <w:szCs w:val="20"/>
        </w:rPr>
        <w:t xml:space="preserve"> months. </w:t>
      </w:r>
    </w:p>
    <w:p w14:paraId="6755F9D6" w14:textId="5F25E569" w:rsidR="00D10FFB" w:rsidRPr="00ED45F7" w:rsidRDefault="00D10FFB" w:rsidP="00D10FFB">
      <w:pPr>
        <w:pStyle w:val="Heading2"/>
        <w:rPr>
          <w:rFonts w:cs="Times New Roman"/>
          <w:szCs w:val="20"/>
        </w:rPr>
      </w:pPr>
      <w:bookmarkStart w:id="58" w:name="_Toc203466289"/>
      <w:r w:rsidRPr="00ED45F7">
        <w:rPr>
          <w:rFonts w:cs="Times New Roman"/>
          <w:szCs w:val="20"/>
        </w:rPr>
        <w:t>Model overview</w:t>
      </w:r>
      <w:bookmarkEnd w:id="58"/>
    </w:p>
    <w:p w14:paraId="502D3B5E" w14:textId="2FC93DC3" w:rsidR="00D10FFB" w:rsidRPr="00B1446C" w:rsidRDefault="00D10FFB" w:rsidP="00D10FFB">
      <w:pPr>
        <w:jc w:val="both"/>
        <w:rPr>
          <w:rFonts w:ascii="Times New Roman" w:hAnsi="Times New Roman" w:cs="Times New Roman"/>
          <w:sz w:val="20"/>
          <w:szCs w:val="20"/>
        </w:rPr>
      </w:pPr>
      <w:r w:rsidRPr="00ED45F7">
        <w:rPr>
          <w:rFonts w:ascii="Times New Roman" w:hAnsi="Times New Roman" w:cs="Times New Roman"/>
          <w:sz w:val="20"/>
          <w:szCs w:val="20"/>
        </w:rPr>
        <w:t xml:space="preserve">The </w:t>
      </w:r>
      <w:r w:rsidRPr="00B1446C">
        <w:rPr>
          <w:rFonts w:ascii="Times New Roman" w:hAnsi="Times New Roman" w:cs="Times New Roman"/>
          <w:i/>
          <w:iCs/>
          <w:sz w:val="20"/>
          <w:szCs w:val="20"/>
        </w:rPr>
        <w:t>Starsim</w:t>
      </w:r>
      <w:r w:rsidRPr="00B1446C">
        <w:rPr>
          <w:rFonts w:ascii="Times New Roman" w:hAnsi="Times New Roman" w:cs="Times New Roman"/>
          <w:sz w:val="20"/>
          <w:szCs w:val="20"/>
        </w:rPr>
        <w:t xml:space="preserve"> </w:t>
      </w:r>
      <w:r w:rsidRPr="00ED45F7">
        <w:rPr>
          <w:rFonts w:ascii="Times New Roman" w:hAnsi="Times New Roman" w:cs="Times New Roman"/>
          <w:sz w:val="20"/>
          <w:szCs w:val="20"/>
        </w:rPr>
        <w:t>framework was used to create an agent-based model of measles among humans</w:t>
      </w:r>
      <w:r w:rsidR="00D62DDB">
        <w:rPr>
          <w:rFonts w:ascii="Times New Roman" w:hAnsi="Times New Roman" w:cs="Times New Roman"/>
          <w:sz w:val="20"/>
          <w:szCs w:val="20"/>
        </w:rPr>
        <w:t xml:space="preserve"> aged five years and under</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 ExcludeAuth="1" ExcludeYear="1"&gt;&lt;RecNum&gt;119&lt;/RecNum&gt;&lt;DisplayText&gt;[39]&lt;/DisplayText&gt;&lt;record&gt;&lt;rec-number&gt;119&lt;/rec-number&gt;&lt;foreign-keys&gt;&lt;key app="EN" db-id="2zafvz9d1ttxxce9pahvrvsh092zzprx2z52" timestamp="1713939889"&gt;119&lt;/key&gt;&lt;/foreign-keys&gt;&lt;ref-type name="Online Database"&gt;45&lt;/ref-type&gt;&lt;contributors&gt;&lt;/contributors&gt;&lt;titles&gt;&lt;title&gt;Starsim github repository&lt;/title&gt;&lt;/titles&gt;&lt;dates&gt;&lt;/dates&gt;&lt;urls&gt;&lt;related-urls&gt;&lt;url&gt;https://github.com/starsimhub/starsim&lt;/url&gt;&lt;/related-urls&gt;&lt;/urls&gt;&lt;/record&gt;&lt;/Cite&gt;&lt;/EndNote&gt;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[39]</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with states for susceptible, exposed, infected, and recovered agents (</w:t>
      </w:r>
      <w:r w:rsidRPr="00ED45F7">
        <w:rPr>
          <w:rFonts w:ascii="Times New Roman" w:hAnsi="Times New Roman" w:cs="Times New Roman"/>
          <w:sz w:val="20"/>
          <w:szCs w:val="20"/>
          <w:highlight w:val="yellow"/>
        </w:rPr>
        <w:fldChar w:fldCharType="begin"/>
      </w:r>
      <w:r w:rsidRPr="00ED45F7">
        <w:rPr>
          <w:rFonts w:ascii="Times New Roman" w:hAnsi="Times New Roman" w:cs="Times New Roman"/>
          <w:sz w:val="20"/>
          <w:szCs w:val="20"/>
        </w:rPr>
        <w:instrText xml:space="preserve"> REF _Ref163214988 \h </w:instrText>
      </w:r>
      <w:r w:rsidRPr="00ED45F7">
        <w:rPr>
          <w:rFonts w:ascii="Times New Roman" w:hAnsi="Times New Roman" w:cs="Times New Roman"/>
          <w:sz w:val="20"/>
          <w:szCs w:val="20"/>
          <w:highlight w:val="yellow"/>
        </w:rPr>
        <w:instrText xml:space="preserve"> \* MERGEFORMAT </w:instrText>
      </w:r>
      <w:r w:rsidRPr="00ED45F7">
        <w:rPr>
          <w:rFonts w:ascii="Times New Roman" w:hAnsi="Times New Roman" w:cs="Times New Roman"/>
          <w:sz w:val="20"/>
          <w:szCs w:val="20"/>
          <w:highlight w:val="yellow"/>
        </w:rPr>
      </w:r>
      <w:r w:rsidRPr="00ED45F7">
        <w:rPr>
          <w:rFonts w:ascii="Times New Roman" w:hAnsi="Times New Roman" w:cs="Times New Roman"/>
          <w:sz w:val="20"/>
          <w:szCs w:val="20"/>
          <w:highlight w:val="yellow"/>
        </w:rPr>
        <w:fldChar w:fldCharType="separate"/>
      </w:r>
      <w:r w:rsidR="000C789D" w:rsidRPr="00ED45F7">
        <w:rPr>
          <w:rFonts w:ascii="Times New Roman" w:hAnsi="Times New Roman" w:cs="Times New Roman"/>
          <w:sz w:val="20"/>
          <w:szCs w:val="20"/>
        </w:rPr>
        <w:t>Figure S11</w:t>
      </w:r>
      <w:r w:rsidRPr="00ED45F7">
        <w:rPr>
          <w:rFonts w:ascii="Times New Roman" w:hAnsi="Times New Roman" w:cs="Times New Roman"/>
          <w:sz w:val="20"/>
          <w:szCs w:val="20"/>
          <w:highlight w:val="yellow"/>
        </w:rPr>
        <w:fldChar w:fldCharType="end"/>
      </w:r>
      <w:r w:rsidRPr="00ED45F7">
        <w:rPr>
          <w:rFonts w:ascii="Times New Roman" w:hAnsi="Times New Roman" w:cs="Times New Roman"/>
          <w:sz w:val="20"/>
          <w:szCs w:val="20"/>
        </w:rPr>
        <w:t>). Agents in the model represent humans, who begin as susceptible, and each day have a probability of becoming infected that depends on their immunity status and is proportional to the prevalence of infection among the population. Following infection, humans enter a latent infection ‘exposed’ state, before becoming infectious to others. Humans in the infectious state can recover and develop immunity to further infection during the modelled outbreak, and humans can die based on a disease-specific mortality rate. Agents can also be vaccinated, which will provide a level of immunity against future infection.</w:t>
      </w:r>
      <w:r w:rsidR="001D5D78" w:rsidRPr="00ED45F7">
        <w:rPr>
          <w:rFonts w:ascii="Times New Roman" w:hAnsi="Times New Roman" w:cs="Times New Roman"/>
          <w:sz w:val="20"/>
          <w:szCs w:val="20"/>
        </w:rPr>
        <w:t xml:space="preserve"> </w:t>
      </w:r>
    </w:p>
    <w:p w14:paraId="724B52FF" w14:textId="77777777" w:rsidR="00D10FFB" w:rsidRPr="00B1446C" w:rsidRDefault="00D10FFB" w:rsidP="00D10FFB">
      <w:pPr>
        <w:rPr>
          <w:rFonts w:ascii="Times New Roman" w:hAnsi="Times New Roman" w:cs="Times New Roman"/>
          <w:sz w:val="20"/>
          <w:szCs w:val="20"/>
        </w:rPr>
      </w:pPr>
    </w:p>
    <w:p w14:paraId="4EBBF646" w14:textId="77777777" w:rsidR="00D10FFB" w:rsidRPr="00B1446C" w:rsidRDefault="00D10FFB" w:rsidP="00D30777">
      <w:pPr>
        <w:keepNext/>
        <w:rPr>
          <w:rFonts w:ascii="Times New Roman" w:hAnsi="Times New Roman" w:cs="Times New Roman"/>
          <w:sz w:val="20"/>
          <w:szCs w:val="20"/>
        </w:rPr>
      </w:pPr>
      <w:r w:rsidRPr="00B1446C">
        <w:rPr>
          <w:rFonts w:ascii="Times New Roman" w:hAnsi="Times New Roman" w:cs="Times New Roman"/>
          <w:noProof/>
          <w:sz w:val="20"/>
          <w:szCs w:val="20"/>
        </w:rPr>
        <w:lastRenderedPageBreak/>
        <w:drawing>
          <wp:inline distT="0" distB="0" distL="0" distR="0" wp14:anchorId="0E2DB318" wp14:editId="3E428DBA">
            <wp:extent cx="5731510" cy="1401445"/>
            <wp:effectExtent l="0" t="0" r="0" b="0"/>
            <wp:docPr id="1188305101"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05101" name="Picture 3" descr="A black background with white tex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1401445"/>
                    </a:xfrm>
                    <a:prstGeom prst="rect">
                      <a:avLst/>
                    </a:prstGeom>
                  </pic:spPr>
                </pic:pic>
              </a:graphicData>
            </a:graphic>
          </wp:inline>
        </w:drawing>
      </w:r>
    </w:p>
    <w:p w14:paraId="1BE3BC2A" w14:textId="48B565CF" w:rsidR="00D10FFB" w:rsidRPr="00ED45F7" w:rsidRDefault="00D10FFB" w:rsidP="00D30777">
      <w:pPr>
        <w:pStyle w:val="Caption"/>
        <w:keepNext/>
        <w:jc w:val="both"/>
        <w:rPr>
          <w:rFonts w:ascii="Times New Roman" w:hAnsi="Times New Roman" w:cs="Times New Roman"/>
          <w:i w:val="0"/>
          <w:iCs w:val="0"/>
          <w:color w:val="auto"/>
          <w:sz w:val="20"/>
          <w:szCs w:val="20"/>
        </w:rPr>
      </w:pPr>
      <w:bookmarkStart w:id="59" w:name="_Ref163214988"/>
      <w:r w:rsidRPr="00ED45F7">
        <w:rPr>
          <w:rFonts w:ascii="Times New Roman" w:hAnsi="Times New Roman" w:cs="Times New Roman"/>
          <w:b/>
          <w:bCs/>
          <w:i w:val="0"/>
          <w:iCs w:val="0"/>
          <w:color w:val="auto"/>
          <w:sz w:val="20"/>
          <w:szCs w:val="20"/>
        </w:rPr>
        <w:t xml:space="preserve">Figure </w:t>
      </w:r>
      <w:r w:rsidR="00EA1EC4"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B1446C">
        <w:rPr>
          <w:rFonts w:ascii="Times New Roman" w:hAnsi="Times New Roman" w:cs="Times New Roman"/>
          <w:b/>
          <w:bCs/>
          <w:i w:val="0"/>
          <w:iCs w:val="0"/>
          <w:color w:val="auto"/>
          <w:sz w:val="20"/>
          <w:szCs w:val="20"/>
        </w:rPr>
        <w:t>11</w:t>
      </w:r>
      <w:r w:rsidRPr="00ED45F7">
        <w:rPr>
          <w:rFonts w:ascii="Times New Roman" w:hAnsi="Times New Roman" w:cs="Times New Roman"/>
          <w:b/>
          <w:bCs/>
          <w:i w:val="0"/>
          <w:iCs w:val="0"/>
          <w:color w:val="auto"/>
          <w:sz w:val="20"/>
          <w:szCs w:val="20"/>
        </w:rPr>
        <w:fldChar w:fldCharType="end"/>
      </w:r>
      <w:bookmarkEnd w:id="59"/>
      <w:r w:rsidRPr="00ED45F7">
        <w:rPr>
          <w:rFonts w:ascii="Times New Roman" w:hAnsi="Times New Roman" w:cs="Times New Roman"/>
          <w:b/>
          <w:bCs/>
          <w:i w:val="0"/>
          <w:iCs w:val="0"/>
          <w:color w:val="auto"/>
          <w:sz w:val="20"/>
          <w:szCs w:val="20"/>
        </w:rPr>
        <w:t>: Measles model schematic.</w:t>
      </w:r>
      <w:r w:rsidRPr="00ED45F7">
        <w:rPr>
          <w:rFonts w:ascii="Times New Roman" w:hAnsi="Times New Roman" w:cs="Times New Roman"/>
          <w:i w:val="0"/>
          <w:iCs w:val="0"/>
          <w:color w:val="auto"/>
          <w:sz w:val="20"/>
          <w:szCs w:val="20"/>
        </w:rPr>
        <w:t xml:space="preserve"> The </w:t>
      </w:r>
      <w:r w:rsidRPr="00B1446C">
        <w:rPr>
          <w:rFonts w:ascii="Times New Roman" w:hAnsi="Times New Roman" w:cs="Times New Roman"/>
          <w:color w:val="auto"/>
          <w:sz w:val="20"/>
          <w:szCs w:val="20"/>
        </w:rPr>
        <w:t>Starsim</w:t>
      </w:r>
      <w:r w:rsidRPr="00ED45F7">
        <w:rPr>
          <w:rFonts w:ascii="Times New Roman" w:hAnsi="Times New Roman" w:cs="Times New Roman"/>
          <w:i w:val="0"/>
          <w:iCs w:val="0"/>
          <w:color w:val="auto"/>
          <w:sz w:val="20"/>
          <w:szCs w:val="20"/>
        </w:rPr>
        <w:t xml:space="preserve"> framework was used to develop an agent-based model of measles among humans (S-E-I-R).</w:t>
      </w:r>
    </w:p>
    <w:p w14:paraId="3CBB1CA3" w14:textId="329C553D" w:rsidR="00D10FFB" w:rsidRPr="00ED45F7" w:rsidRDefault="00D10FFB" w:rsidP="00D10FFB">
      <w:pPr>
        <w:pStyle w:val="Heading2"/>
        <w:rPr>
          <w:rFonts w:cs="Times New Roman"/>
          <w:szCs w:val="20"/>
        </w:rPr>
      </w:pPr>
      <w:bookmarkStart w:id="60" w:name="_Toc203466290"/>
      <w:r w:rsidRPr="00ED45F7">
        <w:rPr>
          <w:rFonts w:cs="Times New Roman"/>
          <w:szCs w:val="20"/>
        </w:rPr>
        <w:t>Model population for simulated outbreaks</w:t>
      </w:r>
      <w:bookmarkEnd w:id="60"/>
    </w:p>
    <w:p w14:paraId="5E703E2F" w14:textId="46E24D6E" w:rsidR="00ED4B07" w:rsidRPr="00ED45F7" w:rsidRDefault="00CF245E" w:rsidP="00ED4B07">
      <w:pPr>
        <w:jc w:val="both"/>
        <w:rPr>
          <w:rFonts w:ascii="Times New Roman" w:hAnsi="Times New Roman" w:cs="Times New Roman"/>
          <w:sz w:val="20"/>
          <w:szCs w:val="20"/>
        </w:rPr>
      </w:pPr>
      <w:bookmarkStart w:id="61" w:name="_Hlk202972325"/>
      <w:r w:rsidRPr="00ED45F7">
        <w:rPr>
          <w:rFonts w:ascii="Times New Roman" w:hAnsi="Times New Roman" w:cs="Times New Roman"/>
          <w:sz w:val="20"/>
          <w:szCs w:val="20"/>
        </w:rPr>
        <w:t>The model population for each outbreak simulation represents the entire population of the specific geographic locations where outbreaks have occurred between 2000</w:t>
      </w:r>
      <w:r w:rsidR="00E40BC6" w:rsidRPr="00ED45F7">
        <w:rPr>
          <w:rFonts w:ascii="Times New Roman" w:hAnsi="Times New Roman" w:cs="Times New Roman"/>
          <w:sz w:val="20"/>
          <w:szCs w:val="20"/>
        </w:rPr>
        <w:t xml:space="preserve"> </w:t>
      </w:r>
      <w:r w:rsidRPr="00ED45F7">
        <w:rPr>
          <w:rFonts w:ascii="Times New Roman" w:hAnsi="Times New Roman" w:cs="Times New Roman"/>
          <w:sz w:val="20"/>
          <w:szCs w:val="20"/>
        </w:rPr>
        <w:t>–</w:t>
      </w:r>
      <w:r w:rsidR="00E40BC6" w:rsidRPr="00ED45F7">
        <w:rPr>
          <w:rFonts w:ascii="Times New Roman" w:hAnsi="Times New Roman" w:cs="Times New Roman"/>
          <w:sz w:val="20"/>
          <w:szCs w:val="20"/>
        </w:rPr>
        <w:t xml:space="preserve"> </w:t>
      </w:r>
      <w:r w:rsidRPr="00ED45F7">
        <w:rPr>
          <w:rFonts w:ascii="Times New Roman" w:hAnsi="Times New Roman" w:cs="Times New Roman"/>
          <w:sz w:val="20"/>
          <w:szCs w:val="20"/>
        </w:rPr>
        <w:t xml:space="preserve">2023, based on the </w:t>
      </w:r>
      <w:r w:rsidR="00DB46A7" w:rsidRPr="00ED45F7">
        <w:rPr>
          <w:rFonts w:ascii="Times New Roman" w:hAnsi="Times New Roman" w:cs="Times New Roman"/>
          <w:sz w:val="20"/>
          <w:szCs w:val="20"/>
        </w:rPr>
        <w:t xml:space="preserve">outbreak </w:t>
      </w:r>
      <w:r w:rsidRPr="00ED45F7">
        <w:rPr>
          <w:rFonts w:ascii="Times New Roman" w:hAnsi="Times New Roman" w:cs="Times New Roman"/>
          <w:sz w:val="20"/>
          <w:szCs w:val="20"/>
        </w:rPr>
        <w:t>dataset</w:t>
      </w:r>
      <w:r w:rsidR="00DB46A7" w:rsidRPr="00ED45F7">
        <w:rPr>
          <w:rFonts w:ascii="Times New Roman" w:hAnsi="Times New Roman" w:cs="Times New Roman"/>
          <w:sz w:val="20"/>
          <w:szCs w:val="20"/>
        </w:rPr>
        <w:fldChar w:fldCharType="begin"/>
      </w:r>
      <w:r w:rsidR="00BA0C71">
        <w:rPr>
          <w:rFonts w:ascii="Times New Roman" w:hAnsi="Times New Roman" w:cs="Times New Roman"/>
          <w:sz w:val="20"/>
          <w:szCs w:val="20"/>
        </w:rPr>
        <w:instrText xml:space="preserve"> ADDIN EN.CITE &lt;EndNote&gt;&lt;Cite&gt;&lt;Author&gt;Delport&lt;/Author&gt;&lt;Year&gt;2024&lt;/Year&gt;&lt;RecNum&gt;559&lt;/RecNum&gt;&lt;DisplayText&gt;[1]&lt;/DisplayText&gt;&lt;record&gt;&lt;rec-number&gt;559&lt;/rec-number&gt;&lt;foreign-keys&gt;&lt;key app="EN" db-id="2zafvz9d1ttxxce9pahvrvsh092zzprx2z52" timestamp="1751674679"&gt;559&lt;/key&gt;&lt;/foreign-keys&gt;&lt;ref-type name="Dataset"&gt;59&lt;/ref-type&gt;&lt;contributors&gt;&lt;authors&gt;&lt;author&gt;Delport, D.&lt;/author&gt;&lt;author&gt;Muellenmeister, A.&lt;/author&gt;&lt;author&gt;MacKechnie, G.&lt;/author&gt;&lt;author&gt;Vaccher, S.&lt;/author&gt;&lt;author&gt;Mengistu, T.&lt;/author&gt;&lt;author&gt;Hogan, D.&lt;/author&gt;&lt;author&gt;Abeysuriya, R.&lt;/author&gt;&lt;author&gt;Scott, N.&lt;/author&gt;&lt;/authors&gt;&lt;/contributors&gt;&lt;titles&gt;&lt;title&gt;Estimating the historical impact of outbreak response immunization programmes across 210 outbreaks in low and middle-income countries&lt;/title&gt;&lt;/titles&gt;&lt;section&gt;03/06/2024&lt;/section&gt;&lt;dates&gt;&lt;year&gt;2024&lt;/year&gt;&lt;/dates&gt;&lt;publisher&gt;Zenodo&lt;/publisher&gt;&lt;urls&gt;&lt;related-urls&gt;&lt;url&gt;https://zenodo.org/records/15751150&lt;/url&gt;&lt;/related-urls&gt;&lt;/urls&gt;&lt;electronic-resource-num&gt;10.5281/zenodo.15751150&lt;/electronic-resource-num&gt;&lt;/record&gt;&lt;/Cite&gt;&lt;/EndNote&gt;</w:instrText>
      </w:r>
      <w:r w:rsidR="00DB46A7" w:rsidRPr="00ED45F7">
        <w:rPr>
          <w:rFonts w:ascii="Times New Roman" w:hAnsi="Times New Roman" w:cs="Times New Roman"/>
          <w:sz w:val="20"/>
          <w:szCs w:val="20"/>
        </w:rPr>
        <w:fldChar w:fldCharType="separate"/>
      </w:r>
      <w:r w:rsidR="00D44463" w:rsidRPr="00BA0C71">
        <w:rPr>
          <w:rFonts w:ascii="Times New Roman" w:hAnsi="Times New Roman" w:cs="Times New Roman"/>
          <w:noProof/>
          <w:sz w:val="20"/>
          <w:szCs w:val="20"/>
        </w:rPr>
        <w:t>[1]</w:t>
      </w:r>
      <w:r w:rsidR="00DB46A7" w:rsidRPr="00ED45F7">
        <w:rPr>
          <w:rFonts w:ascii="Times New Roman" w:hAnsi="Times New Roman" w:cs="Times New Roman"/>
          <w:sz w:val="20"/>
          <w:szCs w:val="20"/>
        </w:rPr>
        <w:fldChar w:fldCharType="end"/>
      </w:r>
      <w:r w:rsidR="00ED4B07" w:rsidRPr="00ED45F7">
        <w:rPr>
          <w:rFonts w:ascii="Times New Roman" w:hAnsi="Times New Roman" w:cs="Times New Roman"/>
          <w:sz w:val="20"/>
          <w:szCs w:val="20"/>
        </w:rPr>
        <w:t>. For computational reasons the model contains a maximum of 50,000 agents.</w:t>
      </w:r>
    </w:p>
    <w:p w14:paraId="4C317421" w14:textId="5F945943" w:rsidR="00D10FFB" w:rsidRPr="00ED45F7" w:rsidRDefault="00D10FFB" w:rsidP="00D10FFB">
      <w:pPr>
        <w:jc w:val="both"/>
        <w:rPr>
          <w:rFonts w:ascii="Times New Roman" w:hAnsi="Times New Roman" w:cs="Times New Roman"/>
          <w:sz w:val="20"/>
          <w:szCs w:val="20"/>
        </w:rPr>
      </w:pPr>
      <w:r w:rsidRPr="00ED45F7">
        <w:rPr>
          <w:rFonts w:ascii="Times New Roman" w:hAnsi="Times New Roman" w:cs="Times New Roman"/>
          <w:sz w:val="20"/>
          <w:szCs w:val="20"/>
        </w:rPr>
        <w:t xml:space="preserve">Measles outbreaks predominantly occur in children </w:t>
      </w:r>
      <w:r w:rsidR="00E40BC6" w:rsidRPr="00ED45F7">
        <w:rPr>
          <w:rFonts w:ascii="Times New Roman" w:hAnsi="Times New Roman" w:cs="Times New Roman"/>
          <w:sz w:val="20"/>
          <w:szCs w:val="20"/>
        </w:rPr>
        <w:t>under five years of age</w:t>
      </w:r>
      <w:r w:rsidRPr="00ED45F7">
        <w:rPr>
          <w:rFonts w:ascii="Times New Roman" w:hAnsi="Times New Roman" w:cs="Times New Roman"/>
          <w:sz w:val="20"/>
          <w:szCs w:val="20"/>
        </w:rPr>
        <w:t>, as older people typically have immunity acquired either from vaccination or from prior infection</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&lt;EndNote&gt;&lt;Cite&gt;&lt;Year&gt;2023&lt;/Year&gt;&lt;RecNum&gt;57&lt;/RecNum&gt;&lt;DisplayText&gt;[48]&lt;/DisplayText&gt;&lt;record&gt;&lt;rec-number&gt;57&lt;/rec-number&gt;&lt;foreign-keys&gt;&lt;key app="EN" db-id="2zafvz9d1ttxxce9pahvrvsh092zzprx2z52" timestamp="1712785506"&gt;57&lt;/key&gt;&lt;/foreign-keys&gt;&lt;ref-type name="Web Page"&gt;12&lt;/ref-type&gt;&lt;contributors&gt;&lt;/contributors&gt;&lt;titles&gt;&lt;title&gt;Measles&lt;/title&gt;&lt;/titles&gt;&lt;volume&gt;2023&lt;/volume&gt;&lt;number&gt;03/05/2023&lt;/number&gt;&lt;dates&gt;&lt;year&gt;2023&lt;/year&gt;&lt;/dates&gt;&lt;publisher&gt;World Health Organization&lt;/publisher&gt;&lt;urls&gt;&lt;related-urls&gt;&lt;url&gt;https://www.who.int/news-room/fact-sheets/detail/measles&lt;/url&gt;&lt;/related-urls&gt;&lt;/urls&gt;&lt;/record&gt;&lt;/Cite&gt;&lt;/EndNote&gt;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[48]</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As the ORI program target population is also </w:t>
      </w:r>
      <w:r w:rsidR="00ED4B07" w:rsidRPr="00ED45F7">
        <w:rPr>
          <w:rFonts w:ascii="Times New Roman" w:hAnsi="Times New Roman" w:cs="Times New Roman"/>
          <w:sz w:val="20"/>
          <w:szCs w:val="20"/>
        </w:rPr>
        <w:t xml:space="preserve">typically </w:t>
      </w:r>
      <w:r w:rsidRPr="00ED45F7">
        <w:rPr>
          <w:rFonts w:ascii="Times New Roman" w:hAnsi="Times New Roman" w:cs="Times New Roman"/>
          <w:sz w:val="20"/>
          <w:szCs w:val="20"/>
        </w:rPr>
        <w:t xml:space="preserve">limited to children under </w:t>
      </w:r>
      <w:r w:rsidR="00FA09EC" w:rsidRPr="00ED45F7">
        <w:rPr>
          <w:rFonts w:ascii="Times New Roman" w:hAnsi="Times New Roman" w:cs="Times New Roman"/>
          <w:sz w:val="20"/>
          <w:szCs w:val="20"/>
        </w:rPr>
        <w:t>five</w:t>
      </w:r>
      <w:r w:rsidRPr="00ED45F7">
        <w:rPr>
          <w:rFonts w:ascii="Times New Roman" w:hAnsi="Times New Roman" w:cs="Times New Roman"/>
          <w:sz w:val="20"/>
          <w:szCs w:val="20"/>
        </w:rPr>
        <w:t xml:space="preserve"> years of age, we elected to only model this age group. The model was parametri</w:t>
      </w:r>
      <w:r w:rsidR="002F7A47" w:rsidRPr="00ED45F7">
        <w:rPr>
          <w:rFonts w:ascii="Times New Roman" w:hAnsi="Times New Roman" w:cs="Times New Roman"/>
          <w:sz w:val="20"/>
          <w:szCs w:val="20"/>
        </w:rPr>
        <w:t>s</w:t>
      </w:r>
      <w:r w:rsidRPr="00ED45F7">
        <w:rPr>
          <w:rFonts w:ascii="Times New Roman" w:hAnsi="Times New Roman" w:cs="Times New Roman"/>
          <w:sz w:val="20"/>
          <w:szCs w:val="20"/>
        </w:rPr>
        <w:t>ed by age structure from the United Nations, Department of Economic and Social Affairs, Population Division</w:t>
      </w:r>
      <w:r w:rsidRPr="00ED45F7">
        <w:rPr>
          <w:rFonts w:ascii="Times New Roman" w:hAnsi="Times New Roman" w:cs="Times New Roman"/>
          <w:sz w:val="20"/>
          <w:szCs w:val="20"/>
        </w:rPr>
        <w:fldChar w:fldCharType="begin"/>
      </w:r>
      <w:r w:rsidR="00A66D20">
        <w:rPr>
          <w:rFonts w:ascii="Times New Roman" w:hAnsi="Times New Roman" w:cs="Times New Roman"/>
          <w:sz w:val="20"/>
          <w:szCs w:val="20"/>
        </w:rPr>
        <w:instrText xml:space="preserve"> ADDIN EN.CITE &lt;EndNote&gt;&lt;Cite&gt;&lt;Year&gt;2022&lt;/Year&gt;&lt;RecNum&gt;10&lt;/RecNum&gt;&lt;DisplayText&gt;[6]&lt;/DisplayText&gt;&lt;record&gt;&lt;rec-number&gt;10&lt;/rec-number&gt;&lt;foreign-keys&gt;&lt;key app="EN" db-id="2zafvz9d1ttxxce9pahvrvsh092zzprx2z52" timestamp="1712735665"&gt;10&lt;/key&gt;&lt;/foreign-keys&gt;&lt;ref-type name="Web Page"&gt;12&lt;/ref-type&gt;&lt;contributors&gt;&lt;/contributors&gt;&lt;titles&gt;&lt;title&gt;World Population Prospects 2022, Online Edition&lt;/title&gt;&lt;/titles&gt;&lt;volume&gt;2023&lt;/volume&gt;&lt;number&gt;03/12/2023&lt;/number&gt;&lt;dates&gt;&lt;year&gt;2022&lt;/year&gt;&lt;/dates&gt;&lt;publisher&gt;United Nations, Department of Economic and Social Affairs, Population Division (2022)&lt;/publisher&gt;&lt;urls&gt;&lt;related-urls&gt;&lt;url&gt;https://population.un.org/wpp/Download/Standard/Population/&lt;/url&gt;&lt;/related-urls&gt;&lt;/urls&gt;&lt;/record&gt;&lt;/Cite&gt;&lt;/EndNote&gt;</w:instrText>
      </w:r>
      <w:r w:rsidRPr="00ED45F7">
        <w:rPr>
          <w:rFonts w:ascii="Times New Roman" w:hAnsi="Times New Roman" w:cs="Times New Roman"/>
          <w:sz w:val="20"/>
          <w:szCs w:val="20"/>
        </w:rPr>
        <w:fldChar w:fldCharType="separate"/>
      </w:r>
      <w:r w:rsidR="00A66D20">
        <w:rPr>
          <w:rFonts w:ascii="Times New Roman" w:hAnsi="Times New Roman" w:cs="Times New Roman"/>
          <w:noProof/>
          <w:sz w:val="20"/>
          <w:szCs w:val="20"/>
        </w:rPr>
        <w:t>[6]</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for ages </w:t>
      </w:r>
      <w:r w:rsidR="003903FD" w:rsidRPr="00ED45F7">
        <w:rPr>
          <w:rFonts w:ascii="Times New Roman" w:hAnsi="Times New Roman" w:cs="Times New Roman"/>
          <w:sz w:val="20"/>
          <w:szCs w:val="20"/>
        </w:rPr>
        <w:t>zero</w:t>
      </w:r>
      <w:r w:rsidRPr="00ED45F7">
        <w:rPr>
          <w:rFonts w:ascii="Times New Roman" w:hAnsi="Times New Roman" w:cs="Times New Roman"/>
          <w:sz w:val="20"/>
          <w:szCs w:val="20"/>
        </w:rPr>
        <w:t xml:space="preserve"> to </w:t>
      </w:r>
      <w:r w:rsidR="003903FD" w:rsidRPr="00ED45F7">
        <w:rPr>
          <w:rFonts w:ascii="Times New Roman" w:hAnsi="Times New Roman" w:cs="Times New Roman"/>
          <w:sz w:val="20"/>
          <w:szCs w:val="20"/>
        </w:rPr>
        <w:t>five</w:t>
      </w:r>
      <w:r w:rsidRPr="00ED45F7">
        <w:rPr>
          <w:rFonts w:ascii="Times New Roman" w:hAnsi="Times New Roman" w:cs="Times New Roman"/>
          <w:sz w:val="20"/>
          <w:szCs w:val="20"/>
        </w:rPr>
        <w:t xml:space="preserve"> years.</w:t>
      </w:r>
      <w:r w:rsidR="00377EBC" w:rsidRPr="00ED45F7">
        <w:rPr>
          <w:rFonts w:ascii="Times New Roman" w:hAnsi="Times New Roman" w:cs="Times New Roman"/>
          <w:sz w:val="20"/>
          <w:szCs w:val="20"/>
        </w:rPr>
        <w:t xml:space="preserve"> The age distribution in the model was generated by summing over the single year age data for each country with an outbreak included in the </w:t>
      </w:r>
      <w:r w:rsidR="00CF25A9" w:rsidRPr="00ED45F7">
        <w:rPr>
          <w:rFonts w:ascii="Times New Roman" w:hAnsi="Times New Roman" w:cs="Times New Roman"/>
          <w:sz w:val="20"/>
          <w:szCs w:val="20"/>
        </w:rPr>
        <w:t xml:space="preserve">outbreak </w:t>
      </w:r>
      <w:r w:rsidR="00377EBC" w:rsidRPr="00ED45F7">
        <w:rPr>
          <w:rFonts w:ascii="Times New Roman" w:hAnsi="Times New Roman" w:cs="Times New Roman"/>
          <w:sz w:val="20"/>
          <w:szCs w:val="20"/>
        </w:rPr>
        <w:t>dataset.</w:t>
      </w:r>
      <w:r w:rsidRPr="00ED45F7">
        <w:rPr>
          <w:rFonts w:ascii="Times New Roman" w:hAnsi="Times New Roman" w:cs="Times New Roman"/>
          <w:sz w:val="20"/>
          <w:szCs w:val="20"/>
        </w:rPr>
        <w:t xml:space="preserve"> Agents in the model are assigned integer ages, so to capture the vaccine eligibility of children </w:t>
      </w:r>
      <w:r w:rsidR="003903FD" w:rsidRPr="00ED45F7">
        <w:rPr>
          <w:rFonts w:ascii="Times New Roman" w:hAnsi="Times New Roman" w:cs="Times New Roman"/>
          <w:sz w:val="20"/>
          <w:szCs w:val="20"/>
        </w:rPr>
        <w:t xml:space="preserve">older than </w:t>
      </w:r>
      <w:r w:rsidR="006230A2" w:rsidRPr="00ED45F7">
        <w:rPr>
          <w:rFonts w:ascii="Times New Roman" w:hAnsi="Times New Roman" w:cs="Times New Roman"/>
          <w:sz w:val="20"/>
          <w:szCs w:val="20"/>
        </w:rPr>
        <w:t>nine</w:t>
      </w:r>
      <w:r w:rsidRPr="00ED45F7">
        <w:rPr>
          <w:rFonts w:ascii="Times New Roman" w:hAnsi="Times New Roman" w:cs="Times New Roman"/>
          <w:sz w:val="20"/>
          <w:szCs w:val="20"/>
        </w:rPr>
        <w:t xml:space="preserve"> months, 25% of </w:t>
      </w:r>
      <w:r w:rsidR="00F3033C" w:rsidRPr="00ED45F7">
        <w:rPr>
          <w:rFonts w:ascii="Times New Roman" w:hAnsi="Times New Roman" w:cs="Times New Roman"/>
          <w:sz w:val="20"/>
          <w:szCs w:val="20"/>
        </w:rPr>
        <w:t>children under one-</w:t>
      </w:r>
      <w:r w:rsidRPr="00ED45F7">
        <w:rPr>
          <w:rFonts w:ascii="Times New Roman" w:hAnsi="Times New Roman" w:cs="Times New Roman"/>
          <w:sz w:val="20"/>
          <w:szCs w:val="20"/>
        </w:rPr>
        <w:t>year old were assumed eligible (i.e.</w:t>
      </w:r>
      <w:r w:rsidR="00C82E61" w:rsidRPr="00ED45F7">
        <w:rPr>
          <w:rFonts w:ascii="Times New Roman" w:hAnsi="Times New Roman" w:cs="Times New Roman"/>
          <w:sz w:val="20"/>
          <w:szCs w:val="20"/>
        </w:rPr>
        <w:t>,</w:t>
      </w:r>
      <w:r w:rsidRPr="00ED45F7">
        <w:rPr>
          <w:rFonts w:ascii="Times New Roman" w:hAnsi="Times New Roman" w:cs="Times New Roman"/>
          <w:sz w:val="20"/>
          <w:szCs w:val="20"/>
        </w:rPr>
        <w:t xml:space="preserve"> assuming a uniform distribution of age within this group). </w:t>
      </w:r>
    </w:p>
    <w:bookmarkEnd w:id="61"/>
    <w:p w14:paraId="2041020A" w14:textId="46AF3783" w:rsidR="00D10FFB" w:rsidRPr="00ED45F7" w:rsidRDefault="00D10FFB" w:rsidP="00D10FFB">
      <w:pPr>
        <w:jc w:val="both"/>
        <w:rPr>
          <w:rFonts w:ascii="Times New Roman" w:hAnsi="Times New Roman" w:cs="Times New Roman"/>
          <w:sz w:val="20"/>
          <w:szCs w:val="20"/>
        </w:rPr>
      </w:pPr>
      <w:r w:rsidRPr="00ED45F7">
        <w:rPr>
          <w:rFonts w:ascii="Times New Roman" w:hAnsi="Times New Roman" w:cs="Times New Roman"/>
          <w:sz w:val="20"/>
          <w:szCs w:val="20"/>
        </w:rPr>
        <w:t>Additionally, the model considers protection against measles at birth for infants up to a certain age. It is estimated that the presence of maternal antibodies endured for a median of 2</w:t>
      </w:r>
      <w:r w:rsidRPr="00B1446C">
        <w:rPr>
          <w:rFonts w:ascii="Times New Roman" w:hAnsi="Times New Roman" w:cs="Times New Roman"/>
          <w:sz w:val="20"/>
          <w:szCs w:val="20"/>
        </w:rPr>
        <w:t>·</w:t>
      </w:r>
      <w:r w:rsidRPr="00ED45F7">
        <w:rPr>
          <w:rFonts w:ascii="Times New Roman" w:hAnsi="Times New Roman" w:cs="Times New Roman"/>
          <w:sz w:val="20"/>
          <w:szCs w:val="20"/>
        </w:rPr>
        <w:t>61 – 3</w:t>
      </w:r>
      <w:r w:rsidRPr="00B1446C">
        <w:rPr>
          <w:rFonts w:ascii="Times New Roman" w:hAnsi="Times New Roman" w:cs="Times New Roman"/>
          <w:sz w:val="20"/>
          <w:szCs w:val="20"/>
        </w:rPr>
        <w:t>·</w:t>
      </w:r>
      <w:r w:rsidRPr="00ED45F7">
        <w:rPr>
          <w:rFonts w:ascii="Times New Roman" w:hAnsi="Times New Roman" w:cs="Times New Roman"/>
          <w:sz w:val="20"/>
          <w:szCs w:val="20"/>
        </w:rPr>
        <w:t>78 months for infants of naturally infected women and 0</w:t>
      </w:r>
      <w:r w:rsidRPr="00B1446C">
        <w:rPr>
          <w:rFonts w:ascii="Times New Roman" w:hAnsi="Times New Roman" w:cs="Times New Roman"/>
          <w:sz w:val="20"/>
          <w:szCs w:val="20"/>
        </w:rPr>
        <w:t>·</w:t>
      </w:r>
      <w:r w:rsidRPr="00ED45F7">
        <w:rPr>
          <w:rFonts w:ascii="Times New Roman" w:hAnsi="Times New Roman" w:cs="Times New Roman"/>
          <w:sz w:val="20"/>
          <w:szCs w:val="20"/>
        </w:rPr>
        <w:t>97 months for infants of vaccinated women</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&lt;EndNote&gt;&lt;Cite&gt;&lt;Author&gt;Leuridan&lt;/Author&gt;&lt;Year&gt;2010&lt;/Year&gt;&lt;RecNum&gt;56&lt;/RecNum&gt;&lt;DisplayText&gt;[49]&lt;/DisplayText&gt;&lt;record&gt;&lt;rec-number&gt;56&lt;/rec-number&gt;&lt;foreign-keys&gt;&lt;key app="EN" db-id="2zafvz9d1ttxxce9pahvrvsh092zzprx2z52" timestamp="1712785218"&gt;56&lt;/key&gt;&lt;/foreign-keys&gt;&lt;ref-type name="Journal Article"&gt;17&lt;/ref-type&gt;&lt;contributors&gt;&lt;authors&gt;&lt;author&gt;Leuridan, E.&lt;/author&gt;&lt;author&gt;Hens, N.&lt;/author&gt;&lt;author&gt;Hutse, V.&lt;/author&gt;&lt;author&gt;Ieven, M.&lt;/author&gt;&lt;author&gt;Aerts, M. &lt;/author&gt;&lt;author&gt;Van Damme, P.&lt;/author&gt;&lt;/authors&gt;&lt;/contributors&gt;&lt;titles&gt;&lt;title&gt;Early waning of maternal measles antibodies in era of measles elimination: longitudinal study&lt;/title&gt;&lt;secondary-title&gt;BMJ&lt;/secondary-title&gt;&lt;/titles&gt;&lt;periodical&gt;&lt;full-title&gt;BMJ&lt;/full-title&gt;&lt;/periodical&gt;&lt;volume&gt;340&lt;/volume&gt;&lt;number&gt;7756&lt;/number&gt;&lt;edition&gt;2010/05/18&lt;/edition&gt;&lt;section&gt;1626&lt;/section&gt;&lt;dates&gt;&lt;year&gt;2010&lt;/year&gt;&lt;/dates&gt;&lt;urls&gt;&lt;related-urls&gt;&lt;url&gt;https://www.bmj.com/content/340/bmj.c1626&lt;/url&gt;&lt;/related-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[49]</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Using the assumed </w:t>
      </w:r>
      <w:r w:rsidR="00C71492" w:rsidRPr="00ED45F7">
        <w:rPr>
          <w:rFonts w:ascii="Times New Roman" w:hAnsi="Times New Roman" w:cs="Times New Roman"/>
          <w:sz w:val="20"/>
          <w:szCs w:val="20"/>
        </w:rPr>
        <w:t xml:space="preserve">routine </w:t>
      </w:r>
      <w:r w:rsidRPr="00ED45F7">
        <w:rPr>
          <w:rFonts w:ascii="Times New Roman" w:hAnsi="Times New Roman" w:cs="Times New Roman"/>
          <w:sz w:val="20"/>
          <w:szCs w:val="20"/>
        </w:rPr>
        <w:t xml:space="preserve">vaccine coverage in the model, a weighted average was calculated to estimate the age where infants are no longer considered immune. It was then assumed that maternal immunity decreases linearly up to that age. </w:t>
      </w:r>
    </w:p>
    <w:p w14:paraId="78F7EA42" w14:textId="387E3651" w:rsidR="00D10FFB" w:rsidRPr="00ED45F7" w:rsidRDefault="00D10FFB" w:rsidP="00D10FFB">
      <w:pPr>
        <w:jc w:val="both"/>
        <w:rPr>
          <w:rFonts w:ascii="Times New Roman" w:hAnsi="Times New Roman" w:cs="Times New Roman"/>
          <w:sz w:val="20"/>
          <w:szCs w:val="20"/>
        </w:rPr>
      </w:pPr>
      <w:r w:rsidRPr="00ED45F7">
        <w:rPr>
          <w:rFonts w:ascii="Times New Roman" w:hAnsi="Times New Roman" w:cs="Times New Roman"/>
          <w:sz w:val="20"/>
          <w:szCs w:val="20"/>
        </w:rPr>
        <w:t>Transmission in the model occurred through community contacts between agents. These networks are randomly generated at each time step (representing a day in the model). Vaccine coverage, transmission risk</w:t>
      </w:r>
      <w:r w:rsidR="00050825" w:rsidRPr="00ED45F7">
        <w:rPr>
          <w:rFonts w:ascii="Times New Roman" w:hAnsi="Times New Roman" w:cs="Times New Roman"/>
          <w:sz w:val="20"/>
          <w:szCs w:val="20"/>
        </w:rPr>
        <w:t>,</w:t>
      </w:r>
      <w:r w:rsidRPr="00ED45F7">
        <w:rPr>
          <w:rFonts w:ascii="Times New Roman" w:hAnsi="Times New Roman" w:cs="Times New Roman"/>
          <w:sz w:val="20"/>
          <w:szCs w:val="20"/>
        </w:rPr>
        <w:t xml:space="preserve"> and disease outcomes were not modelled to vary by age given limited data from the outbreak settings. As we only model the 0–5-year-old population, some transmission between agents is indirect and mediated by older people is not captured in the model, and instead assume it makes up a proportion of the direct transmission used in the model. </w:t>
      </w:r>
    </w:p>
    <w:p w14:paraId="0966C0A1" w14:textId="545CE74C" w:rsidR="00D10FFB" w:rsidRPr="00ED45F7" w:rsidRDefault="00D10FFB" w:rsidP="00D10FFB">
      <w:pPr>
        <w:pStyle w:val="Heading2"/>
        <w:rPr>
          <w:rFonts w:cs="Times New Roman"/>
          <w:szCs w:val="20"/>
        </w:rPr>
      </w:pPr>
      <w:bookmarkStart w:id="62" w:name="_Toc203466291"/>
      <w:r w:rsidRPr="00ED45F7">
        <w:rPr>
          <w:rFonts w:cs="Times New Roman"/>
          <w:szCs w:val="20"/>
        </w:rPr>
        <w:t>Diagnosis of cases, outbreak declaration and ORI</w:t>
      </w:r>
      <w:bookmarkEnd w:id="62"/>
    </w:p>
    <w:p w14:paraId="6FFBAC03" w14:textId="0E87A622" w:rsidR="00D10FFB" w:rsidRPr="00ED45F7" w:rsidRDefault="00D10FFB" w:rsidP="00D10FFB">
      <w:pPr>
        <w:jc w:val="both"/>
        <w:rPr>
          <w:rFonts w:ascii="Times New Roman" w:hAnsi="Times New Roman" w:cs="Times New Roman"/>
          <w:sz w:val="20"/>
          <w:szCs w:val="20"/>
        </w:rPr>
      </w:pPr>
      <w:r w:rsidRPr="00ED45F7">
        <w:rPr>
          <w:rFonts w:ascii="Times New Roman" w:hAnsi="Times New Roman" w:cs="Times New Roman"/>
          <w:sz w:val="20"/>
          <w:szCs w:val="20"/>
        </w:rPr>
        <w:t xml:space="preserve">Agents within the model are assumed to seek a test when symptomatic, with a probability of 10% per day that they are symptomatic. </w:t>
      </w:r>
      <w:bookmarkStart w:id="63" w:name="_Hlk212214530"/>
      <w:r w:rsidRPr="00ED45F7">
        <w:rPr>
          <w:rFonts w:ascii="Times New Roman" w:hAnsi="Times New Roman" w:cs="Times New Roman"/>
          <w:sz w:val="20"/>
          <w:szCs w:val="20"/>
        </w:rPr>
        <w:t>Measles outbreaks are typically declared if there are five or more epidemiologically linked cases</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&lt;EndNote&gt;&lt;Cite&gt;&lt;Year&gt;2022&lt;/Year&gt;&lt;RecNum&gt;58&lt;/RecNum&gt;&lt;DisplayText&gt;[50]&lt;/DisplayText&gt;&lt;record&gt;&lt;rec-number&gt;58&lt;/rec-number&gt;&lt;foreign-keys&gt;&lt;key app="EN" db-id="2zafvz9d1ttxxce9pahvrvsh092zzprx2z52" timestamp="1712785932"&gt;58&lt;/key&gt;&lt;/foreign-keys&gt;&lt;ref-type name="Web Page"&gt;12&lt;/ref-type&gt;&lt;contributors&gt;&lt;/contributors&gt;&lt;titles&gt;&lt;title&gt;Measles Outbreak Toolkit&lt;/title&gt;&lt;/titles&gt;&lt;volume&gt;2024&lt;/volume&gt;&lt;number&gt;08/01/2024&lt;/number&gt;&lt;dates&gt;&lt;year&gt;2022&lt;/year&gt;&lt;/dates&gt;&lt;publisher&gt;World Health Organization&lt;/publisher&gt;&lt;urls&gt;&lt;related-urls&gt;&lt;url&gt;https://www.who.int/emergencies/outbreak-toolkit/disease-outbreak-toolboxes/measles-outbreak-toolbox&lt;/url&gt;&lt;/related-urls&gt;&lt;/urls&gt;&lt;/record&gt;&lt;/Cite&gt;&lt;/EndNote&gt;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[50]</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w:t>
      </w:r>
      <w:bookmarkEnd w:id="63"/>
      <w:r w:rsidRPr="00ED45F7">
        <w:rPr>
          <w:rFonts w:ascii="Times New Roman" w:hAnsi="Times New Roman" w:cs="Times New Roman"/>
          <w:sz w:val="20"/>
          <w:szCs w:val="20"/>
        </w:rPr>
        <w:t xml:space="preserve"> As we simulate a version of the population with a limited age range and do not model background cases, an outbreak is declared in the model after the diagnosis of a single agent, and once this occurs the ORI will begin after N</w:t>
      </w:r>
      <w:r w:rsidR="00602AE2" w:rsidRPr="00ED45F7">
        <w:rPr>
          <w:rFonts w:ascii="Times New Roman" w:hAnsi="Times New Roman" w:cs="Times New Roman"/>
          <w:sz w:val="20"/>
          <w:szCs w:val="20"/>
        </w:rPr>
        <w:t>-2</w:t>
      </w:r>
      <w:r w:rsidRPr="00ED45F7">
        <w:rPr>
          <w:rFonts w:ascii="Times New Roman" w:hAnsi="Times New Roman" w:cs="Times New Roman"/>
          <w:sz w:val="20"/>
          <w:szCs w:val="20"/>
        </w:rPr>
        <w:t xml:space="preserve"> days, where N is the response time for a given outbreak. Some people with a diagnosed infection will undergo an isolation or otherwise limit their contact with others to reduce risk of onward transmission. However, for measles it is expected that effective isolation will be challenging, so we only include a small reduction in transmission for agents that are diagnosed. The outbreak is considered to have ended after 21 days with no new cases detected during a simulation.</w:t>
      </w:r>
      <w:r w:rsidR="00B8240E" w:rsidRPr="00ED45F7">
        <w:rPr>
          <w:rFonts w:ascii="Times New Roman" w:hAnsi="Times New Roman" w:cs="Times New Roman"/>
          <w:sz w:val="20"/>
          <w:szCs w:val="20"/>
        </w:rPr>
        <w:t xml:space="preserve"> </w:t>
      </w:r>
    </w:p>
    <w:p w14:paraId="1C7ABDFD" w14:textId="51F034C4" w:rsidR="00D10FFB" w:rsidRPr="00ED45F7" w:rsidRDefault="00D10FFB" w:rsidP="00D10FFB">
      <w:pPr>
        <w:pStyle w:val="Heading2"/>
        <w:rPr>
          <w:rFonts w:cs="Times New Roman"/>
          <w:szCs w:val="20"/>
        </w:rPr>
      </w:pPr>
      <w:bookmarkStart w:id="64" w:name="_Toc203466292"/>
      <w:r w:rsidRPr="00ED45F7">
        <w:rPr>
          <w:rFonts w:cs="Times New Roman"/>
          <w:szCs w:val="20"/>
        </w:rPr>
        <w:t>Calibration</w:t>
      </w:r>
      <w:bookmarkEnd w:id="64"/>
    </w:p>
    <w:p w14:paraId="72E2D938" w14:textId="38D738E2" w:rsidR="00D10FFB" w:rsidRPr="00ED45F7" w:rsidRDefault="00D10FFB" w:rsidP="00D10FFB">
      <w:pPr>
        <w:jc w:val="both"/>
        <w:rPr>
          <w:rFonts w:ascii="Times New Roman" w:hAnsi="Times New Roman" w:cs="Times New Roman"/>
          <w:sz w:val="20"/>
          <w:szCs w:val="20"/>
        </w:rPr>
      </w:pPr>
      <w:r w:rsidRPr="00B1446C">
        <w:rPr>
          <w:rFonts w:ascii="Times New Roman" w:hAnsi="Times New Roman" w:cs="Times New Roman"/>
          <w:sz w:val="20"/>
          <w:szCs w:val="20"/>
        </w:rPr>
        <w:t xml:space="preserve">Calibration involves estimating the transmissibility of measles in the model </w:t>
      </w:r>
      <w:r w:rsidRPr="00ED45F7">
        <w:rPr>
          <w:rFonts w:ascii="Times New Roman" w:hAnsi="Times New Roman" w:cs="Times New Roman"/>
          <w:sz w:val="20"/>
          <w:szCs w:val="20"/>
        </w:rPr>
        <w:t>to produce outbreaks of a sufficient size,</w:t>
      </w:r>
      <w:r w:rsidRPr="00B1446C">
        <w:rPr>
          <w:rFonts w:ascii="Times New Roman" w:hAnsi="Times New Roman" w:cs="Times New Roman"/>
          <w:sz w:val="20"/>
          <w:szCs w:val="20"/>
        </w:rPr>
        <w:t xml:space="preserve"> as well as the probability of death given an infection </w:t>
      </w:r>
      <w:proofErr w:type="gramStart"/>
      <w:r w:rsidRPr="00B1446C">
        <w:rPr>
          <w:rFonts w:ascii="Times New Roman" w:hAnsi="Times New Roman" w:cs="Times New Roman"/>
          <w:sz w:val="20"/>
          <w:szCs w:val="20"/>
        </w:rPr>
        <w:t>in order to</w:t>
      </w:r>
      <w:proofErr w:type="gramEnd"/>
      <w:r w:rsidRPr="00B1446C">
        <w:rPr>
          <w:rFonts w:ascii="Times New Roman" w:hAnsi="Times New Roman" w:cs="Times New Roman"/>
          <w:sz w:val="20"/>
          <w:szCs w:val="20"/>
        </w:rPr>
        <w:t xml:space="preserve"> capture the observed case fatality rate. For each outbreak</w:t>
      </w:r>
      <w:r w:rsidR="008F670D" w:rsidRPr="00B1446C">
        <w:rPr>
          <w:rFonts w:ascii="Times New Roman" w:hAnsi="Times New Roman" w:cs="Times New Roman"/>
          <w:sz w:val="20"/>
          <w:szCs w:val="20"/>
        </w:rPr>
        <w:t xml:space="preserve"> used for the model calibration</w:t>
      </w:r>
      <w:r w:rsidRPr="00B1446C">
        <w:rPr>
          <w:rFonts w:ascii="Times New Roman" w:hAnsi="Times New Roman" w:cs="Times New Roman"/>
          <w:sz w:val="20"/>
          <w:szCs w:val="20"/>
        </w:rPr>
        <w:t xml:space="preserve">, an estimate of </w:t>
      </w:r>
      <w:r w:rsidR="00CA0149" w:rsidRPr="00B1446C">
        <w:rPr>
          <w:rFonts w:ascii="Times New Roman" w:hAnsi="Times New Roman" w:cs="Times New Roman"/>
          <w:sz w:val="20"/>
          <w:szCs w:val="20"/>
        </w:rPr>
        <w:t xml:space="preserve">routine </w:t>
      </w:r>
      <w:r w:rsidR="006362BF" w:rsidRPr="00B1446C">
        <w:rPr>
          <w:rFonts w:ascii="Times New Roman" w:hAnsi="Times New Roman" w:cs="Times New Roman"/>
          <w:sz w:val="20"/>
          <w:szCs w:val="20"/>
        </w:rPr>
        <w:t xml:space="preserve">vaccine coverage </w:t>
      </w:r>
      <w:r w:rsidRPr="00B1446C">
        <w:rPr>
          <w:rFonts w:ascii="Times New Roman" w:hAnsi="Times New Roman" w:cs="Times New Roman"/>
          <w:sz w:val="20"/>
          <w:szCs w:val="20"/>
        </w:rPr>
        <w:t xml:space="preserve">is also required, </w:t>
      </w:r>
      <w:r w:rsidRPr="00ED45F7">
        <w:rPr>
          <w:rFonts w:ascii="Times New Roman" w:hAnsi="Times New Roman" w:cs="Times New Roman"/>
          <w:sz w:val="20"/>
          <w:szCs w:val="20"/>
        </w:rPr>
        <w:t xml:space="preserve">which can be challenging as </w:t>
      </w:r>
      <w:r w:rsidR="00CA0149" w:rsidRPr="00ED45F7">
        <w:rPr>
          <w:rFonts w:ascii="Times New Roman" w:hAnsi="Times New Roman" w:cs="Times New Roman"/>
          <w:sz w:val="20"/>
          <w:szCs w:val="20"/>
        </w:rPr>
        <w:t xml:space="preserve">routine </w:t>
      </w:r>
      <w:r w:rsidR="006362BF" w:rsidRPr="00B1446C">
        <w:rPr>
          <w:rFonts w:ascii="Times New Roman" w:hAnsi="Times New Roman" w:cs="Times New Roman"/>
          <w:sz w:val="20"/>
          <w:szCs w:val="20"/>
        </w:rPr>
        <w:t xml:space="preserve">vaccine coverages </w:t>
      </w:r>
      <w:r w:rsidRPr="00ED45F7">
        <w:rPr>
          <w:rFonts w:ascii="Times New Roman" w:hAnsi="Times New Roman" w:cs="Times New Roman"/>
          <w:sz w:val="20"/>
          <w:szCs w:val="20"/>
        </w:rPr>
        <w:t>can vary significantly across subnational regions of a country for various reasons</w:t>
      </w:r>
      <w:r w:rsidRPr="00B1446C">
        <w:rPr>
          <w:rFonts w:ascii="Times New Roman" w:hAnsi="Times New Roman" w:cs="Times New Roman"/>
          <w:sz w:val="20"/>
          <w:szCs w:val="20"/>
        </w:rPr>
        <w:t xml:space="preserve">. </w:t>
      </w:r>
      <w:r w:rsidRPr="00ED45F7">
        <w:rPr>
          <w:rFonts w:ascii="Times New Roman" w:hAnsi="Times New Roman" w:cs="Times New Roman"/>
          <w:sz w:val="20"/>
          <w:szCs w:val="20"/>
        </w:rPr>
        <w:t xml:space="preserve">Eight of the 51 outbreaks included in the </w:t>
      </w:r>
      <w:r w:rsidR="00CF25A9" w:rsidRPr="00ED45F7">
        <w:rPr>
          <w:rFonts w:ascii="Times New Roman" w:hAnsi="Times New Roman" w:cs="Times New Roman"/>
          <w:sz w:val="20"/>
          <w:szCs w:val="20"/>
        </w:rPr>
        <w:t xml:space="preserve">outbreak </w:t>
      </w:r>
      <w:r w:rsidR="00B8240E" w:rsidRPr="00ED45F7">
        <w:rPr>
          <w:rFonts w:ascii="Times New Roman" w:hAnsi="Times New Roman" w:cs="Times New Roman"/>
          <w:sz w:val="20"/>
          <w:szCs w:val="20"/>
        </w:rPr>
        <w:t xml:space="preserve">dataset </w:t>
      </w:r>
      <w:r w:rsidRPr="00ED45F7">
        <w:rPr>
          <w:rFonts w:ascii="Times New Roman" w:hAnsi="Times New Roman" w:cs="Times New Roman"/>
          <w:sz w:val="20"/>
          <w:szCs w:val="20"/>
        </w:rPr>
        <w:t xml:space="preserve">reported a subnational area, including one outbreak with a reported subnational </w:t>
      </w:r>
      <w:r w:rsidR="00CA0149" w:rsidRPr="00ED45F7">
        <w:rPr>
          <w:rFonts w:ascii="Times New Roman" w:hAnsi="Times New Roman" w:cs="Times New Roman"/>
          <w:sz w:val="20"/>
          <w:szCs w:val="20"/>
        </w:rPr>
        <w:t xml:space="preserve">routine vaccine </w:t>
      </w:r>
      <w:r w:rsidRPr="00ED45F7">
        <w:rPr>
          <w:rFonts w:ascii="Times New Roman" w:hAnsi="Times New Roman" w:cs="Times New Roman"/>
          <w:sz w:val="20"/>
          <w:szCs w:val="20"/>
        </w:rPr>
        <w:t xml:space="preserve">coverage. For the remaining seven outbreaks with a known subnational area, </w:t>
      </w:r>
      <w:bookmarkStart w:id="65" w:name="_Hlk202972438"/>
      <w:r w:rsidR="00CE36BA" w:rsidRPr="00ED45F7">
        <w:rPr>
          <w:rFonts w:ascii="Times New Roman" w:hAnsi="Times New Roman" w:cs="Times New Roman"/>
          <w:sz w:val="20"/>
          <w:szCs w:val="20"/>
        </w:rPr>
        <w:t>the Institute for Health Metrics and Evaluation (</w:t>
      </w:r>
      <w:r w:rsidRPr="00ED45F7">
        <w:rPr>
          <w:rFonts w:ascii="Times New Roman" w:hAnsi="Times New Roman" w:cs="Times New Roman"/>
          <w:sz w:val="20"/>
          <w:szCs w:val="20"/>
        </w:rPr>
        <w:t>IHME</w:t>
      </w:r>
      <w:r w:rsidR="00CE36BA" w:rsidRPr="00ED45F7">
        <w:rPr>
          <w:rFonts w:ascii="Times New Roman" w:hAnsi="Times New Roman" w:cs="Times New Roman"/>
          <w:sz w:val="20"/>
          <w:szCs w:val="20"/>
        </w:rPr>
        <w:t>)</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&lt;EndNote&gt;&lt;Cite&gt;&lt;Year&gt;2020&lt;/Year&gt;&lt;RecNum&gt;59&lt;/RecNum&gt;&lt;DisplayText&gt;[51]&lt;/DisplayText&gt;&lt;record&gt;&lt;rec-number&gt;59&lt;/rec-number&gt;&lt;foreign-keys&gt;&lt;key app="EN" db-id="2zafvz9d1ttxxce9pahvrvsh092zzprx2z52" timestamp="1712786164"&gt;59&lt;/key&gt;&lt;/foreign-keys&gt;&lt;ref-type name="Online Database"&gt;45&lt;/ref-type&gt;&lt;contributors&gt;&lt;/contributors&gt;&lt;titles&gt;&lt;title&gt;Low-and Middle-Income Country MCV1 Coverage Geospatial Estimates 2000-2019&lt;/title&gt;&lt;/titles&gt;&lt;edition&gt;2020/12/16&lt;/edition&gt;&lt;dates&gt;&lt;year&gt;2020&lt;/year&gt;&lt;pub-dates&gt;&lt;date&gt;08/01/2024&lt;/date&gt;&lt;/pub-dates&gt;&lt;/dates&gt;&lt;pub-location&gt;Seattle, United States&lt;/pub-location&gt;&lt;publisher&gt;Institute for Health Metrics and Evaluation (IHME)&lt;/publisher&gt;&lt;urls&gt;&lt;/urls&gt;&lt;/record&gt;&lt;/Cite&gt;&lt;/EndNote&gt;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[51]</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modelled estimates of the </w:t>
      </w:r>
      <w:r w:rsidR="0032530A" w:rsidRPr="00ED45F7">
        <w:rPr>
          <w:rFonts w:ascii="Times New Roman" w:hAnsi="Times New Roman" w:cs="Times New Roman"/>
          <w:sz w:val="20"/>
          <w:szCs w:val="20"/>
        </w:rPr>
        <w:lastRenderedPageBreak/>
        <w:t>first dose measles containing vaccine (</w:t>
      </w:r>
      <w:r w:rsidRPr="00ED45F7">
        <w:rPr>
          <w:rFonts w:ascii="Times New Roman" w:hAnsi="Times New Roman" w:cs="Times New Roman"/>
          <w:sz w:val="20"/>
          <w:szCs w:val="20"/>
        </w:rPr>
        <w:t>MCV1</w:t>
      </w:r>
      <w:r w:rsidR="0032530A" w:rsidRPr="00ED45F7">
        <w:rPr>
          <w:rFonts w:ascii="Times New Roman" w:hAnsi="Times New Roman" w:cs="Times New Roman"/>
          <w:sz w:val="20"/>
          <w:szCs w:val="20"/>
        </w:rPr>
        <w:t>)</w:t>
      </w:r>
      <w:r w:rsidRPr="00ED45F7">
        <w:rPr>
          <w:rFonts w:ascii="Times New Roman" w:hAnsi="Times New Roman" w:cs="Times New Roman"/>
          <w:sz w:val="20"/>
          <w:szCs w:val="20"/>
        </w:rPr>
        <w:t xml:space="preserve"> </w:t>
      </w:r>
      <w:bookmarkEnd w:id="65"/>
      <w:r w:rsidRPr="00ED45F7">
        <w:rPr>
          <w:rFonts w:ascii="Times New Roman" w:hAnsi="Times New Roman" w:cs="Times New Roman"/>
          <w:sz w:val="20"/>
          <w:szCs w:val="20"/>
        </w:rPr>
        <w:t xml:space="preserve">coverage (mean and confidence interval) were used to approximate the underlying </w:t>
      </w:r>
      <w:r w:rsidR="00CA0149" w:rsidRPr="00ED45F7">
        <w:rPr>
          <w:rFonts w:ascii="Times New Roman" w:hAnsi="Times New Roman" w:cs="Times New Roman"/>
          <w:sz w:val="20"/>
          <w:szCs w:val="20"/>
        </w:rPr>
        <w:t xml:space="preserve">routine </w:t>
      </w:r>
      <w:r w:rsidRPr="00ED45F7">
        <w:rPr>
          <w:rFonts w:ascii="Times New Roman" w:hAnsi="Times New Roman" w:cs="Times New Roman"/>
          <w:sz w:val="20"/>
          <w:szCs w:val="20"/>
        </w:rPr>
        <w:t xml:space="preserve">vaccine coverage for each outbreak. </w:t>
      </w:r>
    </w:p>
    <w:p w14:paraId="03B43E0C" w14:textId="4DF79E07" w:rsidR="00D10FFB" w:rsidRPr="00ED45F7" w:rsidRDefault="00D10FFB" w:rsidP="00D10FFB">
      <w:pPr>
        <w:jc w:val="both"/>
        <w:rPr>
          <w:rFonts w:ascii="Times New Roman" w:hAnsi="Times New Roman" w:cs="Times New Roman"/>
          <w:sz w:val="20"/>
          <w:szCs w:val="20"/>
        </w:rPr>
      </w:pPr>
      <w:r w:rsidRPr="00ED45F7">
        <w:rPr>
          <w:rFonts w:ascii="Times New Roman" w:hAnsi="Times New Roman" w:cs="Times New Roman"/>
          <w:sz w:val="20"/>
          <w:szCs w:val="20"/>
        </w:rPr>
        <w:t xml:space="preserve">The outbreaks with known </w:t>
      </w:r>
      <w:r w:rsidR="00050825" w:rsidRPr="00ED45F7">
        <w:rPr>
          <w:rFonts w:ascii="Times New Roman" w:hAnsi="Times New Roman" w:cs="Times New Roman"/>
          <w:sz w:val="20"/>
          <w:szCs w:val="20"/>
        </w:rPr>
        <w:t xml:space="preserve">routine </w:t>
      </w:r>
      <w:r w:rsidRPr="00ED45F7">
        <w:rPr>
          <w:rFonts w:ascii="Times New Roman" w:hAnsi="Times New Roman" w:cs="Times New Roman"/>
          <w:sz w:val="20"/>
          <w:szCs w:val="20"/>
        </w:rPr>
        <w:t xml:space="preserve">vaccine coverage were used to estimate the transmission parameter as follows. For each outbreak, simulations were run for a range of </w:t>
      </w:r>
      <w:r w:rsidR="001D1069" w:rsidRPr="00ED45F7">
        <w:rPr>
          <w:rFonts w:ascii="Times New Roman" w:hAnsi="Times New Roman" w:cs="Times New Roman"/>
          <w:sz w:val="20"/>
          <w:szCs w:val="20"/>
        </w:rPr>
        <w:t xml:space="preserve">routine </w:t>
      </w:r>
      <w:r w:rsidRPr="00ED45F7">
        <w:rPr>
          <w:rFonts w:ascii="Times New Roman" w:hAnsi="Times New Roman" w:cs="Times New Roman"/>
          <w:sz w:val="20"/>
          <w:szCs w:val="20"/>
        </w:rPr>
        <w:t xml:space="preserve">vaccine coverage and transmission parameters (and corresponding </w:t>
      </w:r>
      <w:r w:rsidR="001D1069" w:rsidRPr="00ED45F7">
        <w:rPr>
          <w:rFonts w:ascii="Times New Roman" w:hAnsi="Times New Roman" w:cs="Times New Roman"/>
          <w:sz w:val="20"/>
          <w:szCs w:val="20"/>
        </w:rPr>
        <w:t xml:space="preserve">ORI </w:t>
      </w:r>
      <w:r w:rsidRPr="00ED45F7">
        <w:rPr>
          <w:rFonts w:ascii="Times New Roman" w:hAnsi="Times New Roman" w:cs="Times New Roman"/>
          <w:sz w:val="20"/>
          <w:szCs w:val="20"/>
        </w:rPr>
        <w:t>response time and</w:t>
      </w:r>
      <w:r w:rsidR="001D1069" w:rsidRPr="00ED45F7">
        <w:rPr>
          <w:rFonts w:ascii="Times New Roman" w:hAnsi="Times New Roman" w:cs="Times New Roman"/>
          <w:sz w:val="20"/>
          <w:szCs w:val="20"/>
        </w:rPr>
        <w:t xml:space="preserve"> daily</w:t>
      </w:r>
      <w:r w:rsidRPr="00ED45F7">
        <w:rPr>
          <w:rFonts w:ascii="Times New Roman" w:hAnsi="Times New Roman" w:cs="Times New Roman"/>
          <w:sz w:val="20"/>
          <w:szCs w:val="20"/>
        </w:rPr>
        <w:t xml:space="preserve"> vaccination rates fixed based on the data). For each value of the transmission parameter, a model-estimated </w:t>
      </w:r>
      <w:r w:rsidR="001D1069" w:rsidRPr="00ED45F7">
        <w:rPr>
          <w:rFonts w:ascii="Times New Roman" w:hAnsi="Times New Roman" w:cs="Times New Roman"/>
          <w:sz w:val="20"/>
          <w:szCs w:val="20"/>
        </w:rPr>
        <w:t xml:space="preserve">routine </w:t>
      </w:r>
      <w:r w:rsidRPr="00ED45F7">
        <w:rPr>
          <w:rFonts w:ascii="Times New Roman" w:hAnsi="Times New Roman" w:cs="Times New Roman"/>
          <w:sz w:val="20"/>
          <w:szCs w:val="20"/>
        </w:rPr>
        <w:t>vaccine coverage was derived for each outbreak based on the maximum-likelihood estimate of the total number of cumulative cases</w:t>
      </w:r>
      <w:r w:rsidR="00CA30F5" w:rsidRPr="00ED45F7">
        <w:rPr>
          <w:rFonts w:ascii="Times New Roman" w:hAnsi="Times New Roman" w:cs="Times New Roman"/>
          <w:sz w:val="20"/>
          <w:szCs w:val="20"/>
        </w:rPr>
        <w:fldChar w:fldCharType="begin"/>
      </w:r>
      <w:r w:rsidR="00A66D20">
        <w:rPr>
          <w:rFonts w:ascii="Times New Roman" w:hAnsi="Times New Roman" w:cs="Times New Roman"/>
          <w:sz w:val="20"/>
          <w:szCs w:val="20"/>
        </w:rPr>
        <w:instrText xml:space="preserve"> ADDIN EN.CITE &lt;EndNote&gt;&lt;Cite&gt;&lt;Author&gt;Delport&lt;/Author&gt;&lt;Year&gt;2025&lt;/Year&gt;&lt;RecNum&gt;560&lt;/RecNum&gt;&lt;DisplayText&gt;[3]&lt;/DisplayText&gt;&lt;record&gt;&lt;rec-number&gt;560&lt;/rec-number&gt;&lt;foreign-keys&gt;&lt;key app="EN" db-id="2zafvz9d1ttxxce9pahvrvsh092zzprx2z52" timestamp="1752103645"&gt;560&lt;/key&gt;&lt;/foreign-keys&gt;&lt;ref-type name="Journal Article"&gt;17&lt;/ref-type&gt;&lt;contributors&gt;&lt;authors&gt;&lt;author&gt;Delport, Dominic&lt;/author&gt;&lt;author&gt;Muellenmeister, Alina M.&lt;/author&gt;&lt;author&gt;MacKechnie, Gabrielle&lt;/author&gt;&lt;author&gt;Vaccher, Stefanie&lt;/author&gt;&lt;author&gt;Mengistu, Tewodaj&lt;/author&gt;&lt;author&gt;Hogan, Dan&lt;/author&gt;&lt;author&gt;Abeysuriya, Romesh G. &lt;/author&gt;&lt;author&gt;Scott, Nick&lt;/author&gt;&lt;/authors&gt;&lt;/contributors&gt;&lt;titles&gt;&lt;title&gt;Estimating the historical impact of outbreak response immunisation programmes across 210 outbreaks in low and middle-income countries&lt;/title&gt;&lt;secondary-title&gt;BMJ Global Health&lt;/secondary-title&gt;&lt;/titles&gt;&lt;periodical&gt;&lt;full-title&gt;BMJ Global Health&lt;/full-title&gt;&lt;/periodical&gt;&lt;pages&gt;e016887&lt;/pages&gt;&lt;volume&gt;10&lt;/volume&gt;&lt;number&gt;7&lt;/number&gt;&lt;dates&gt;&lt;year&gt;2025&lt;/year&gt;&lt;/dates&gt;&lt;urls&gt;&lt;related-urls&gt;&lt;url&gt;https://ghsite-bmj.vercel.app/content/10/7/e016887&lt;/url&gt;&lt;/related-urls&gt;&lt;/urls&gt;&lt;electronic-resource-num&gt;10.1136/bmjgh-2024-016887&lt;/electronic-resource-num&gt;&lt;/record&gt;&lt;/Cite&gt;&lt;/EndNote&gt;</w:instrText>
      </w:r>
      <w:r w:rsidR="00CA30F5" w:rsidRPr="00ED45F7">
        <w:rPr>
          <w:rFonts w:ascii="Times New Roman" w:hAnsi="Times New Roman" w:cs="Times New Roman"/>
          <w:sz w:val="20"/>
          <w:szCs w:val="20"/>
        </w:rPr>
        <w:fldChar w:fldCharType="separate"/>
      </w:r>
      <w:r w:rsidR="00A66D20">
        <w:rPr>
          <w:rFonts w:ascii="Times New Roman" w:hAnsi="Times New Roman" w:cs="Times New Roman"/>
          <w:noProof/>
          <w:sz w:val="20"/>
          <w:szCs w:val="20"/>
        </w:rPr>
        <w:t>[3]</w:t>
      </w:r>
      <w:r w:rsidR="00CA30F5" w:rsidRPr="00ED45F7">
        <w:rPr>
          <w:rFonts w:ascii="Times New Roman" w:hAnsi="Times New Roman" w:cs="Times New Roman"/>
          <w:sz w:val="20"/>
          <w:szCs w:val="20"/>
        </w:rPr>
        <w:fldChar w:fldCharType="end"/>
      </w:r>
      <w:r w:rsidRPr="00ED45F7">
        <w:rPr>
          <w:rFonts w:ascii="Times New Roman" w:hAnsi="Times New Roman" w:cs="Times New Roman"/>
          <w:sz w:val="20"/>
          <w:szCs w:val="20"/>
        </w:rPr>
        <w:t>. The transmission parameter that was chosen was the one that minimi</w:t>
      </w:r>
      <w:r w:rsidR="000717C9" w:rsidRPr="00ED45F7">
        <w:rPr>
          <w:rFonts w:ascii="Times New Roman" w:hAnsi="Times New Roman" w:cs="Times New Roman"/>
          <w:sz w:val="20"/>
          <w:szCs w:val="20"/>
        </w:rPr>
        <w:t>s</w:t>
      </w:r>
      <w:r w:rsidRPr="00ED45F7">
        <w:rPr>
          <w:rFonts w:ascii="Times New Roman" w:hAnsi="Times New Roman" w:cs="Times New Roman"/>
          <w:sz w:val="20"/>
          <w:szCs w:val="20"/>
        </w:rPr>
        <w:t xml:space="preserve">ed, across the </w:t>
      </w:r>
      <w:r w:rsidR="000717C9" w:rsidRPr="00ED45F7">
        <w:rPr>
          <w:rFonts w:ascii="Times New Roman" w:hAnsi="Times New Roman" w:cs="Times New Roman"/>
          <w:sz w:val="20"/>
          <w:szCs w:val="20"/>
        </w:rPr>
        <w:t>eight</w:t>
      </w:r>
      <w:r w:rsidRPr="00ED45F7">
        <w:rPr>
          <w:rFonts w:ascii="Times New Roman" w:hAnsi="Times New Roman" w:cs="Times New Roman"/>
          <w:sz w:val="20"/>
          <w:szCs w:val="20"/>
        </w:rPr>
        <w:t xml:space="preserve"> outbreaks with known subnational coverage, the difference between the known subnational coverage and the model-estimated vaccine coverage (</w:t>
      </w: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_Ref164346864 \h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0C789D" w:rsidRPr="00ED45F7">
        <w:rPr>
          <w:rFonts w:ascii="Times New Roman" w:hAnsi="Times New Roman" w:cs="Times New Roman"/>
          <w:sz w:val="20"/>
          <w:szCs w:val="20"/>
        </w:rPr>
        <w:t>Figure S12</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w:t>
      </w:r>
    </w:p>
    <w:p w14:paraId="2AE5C268" w14:textId="1FF53C8C" w:rsidR="00B8240E" w:rsidRPr="00ED45F7" w:rsidRDefault="00D10FFB" w:rsidP="00B8240E">
      <w:pPr>
        <w:jc w:val="both"/>
        <w:rPr>
          <w:rFonts w:ascii="Times New Roman" w:hAnsi="Times New Roman" w:cs="Times New Roman"/>
          <w:sz w:val="20"/>
          <w:szCs w:val="20"/>
        </w:rPr>
      </w:pPr>
      <w:r w:rsidRPr="00ED45F7">
        <w:rPr>
          <w:rFonts w:ascii="Times New Roman" w:hAnsi="Times New Roman" w:cs="Times New Roman"/>
          <w:sz w:val="20"/>
          <w:szCs w:val="20"/>
        </w:rPr>
        <w:t>For other outbreaks</w:t>
      </w:r>
      <w:r w:rsidR="00B8240E" w:rsidRPr="00ED45F7">
        <w:rPr>
          <w:rFonts w:ascii="Times New Roman" w:hAnsi="Times New Roman" w:cs="Times New Roman"/>
          <w:sz w:val="20"/>
          <w:szCs w:val="20"/>
        </w:rPr>
        <w:t xml:space="preserve"> in the </w:t>
      </w:r>
      <w:r w:rsidR="003C08B9" w:rsidRPr="00ED45F7">
        <w:rPr>
          <w:rFonts w:ascii="Times New Roman" w:hAnsi="Times New Roman" w:cs="Times New Roman"/>
          <w:sz w:val="20"/>
          <w:szCs w:val="20"/>
        </w:rPr>
        <w:t xml:space="preserve">outbreak </w:t>
      </w:r>
      <w:r w:rsidR="00B8240E" w:rsidRPr="00ED45F7">
        <w:rPr>
          <w:rFonts w:ascii="Times New Roman" w:hAnsi="Times New Roman" w:cs="Times New Roman"/>
          <w:sz w:val="20"/>
          <w:szCs w:val="20"/>
        </w:rPr>
        <w:t>dataset</w:t>
      </w:r>
      <w:r w:rsidRPr="00ED45F7">
        <w:rPr>
          <w:rFonts w:ascii="Times New Roman" w:hAnsi="Times New Roman" w:cs="Times New Roman"/>
          <w:sz w:val="20"/>
          <w:szCs w:val="20"/>
        </w:rPr>
        <w:t xml:space="preserve"> with no reported subnational area, simulations were run with corresponding </w:t>
      </w:r>
      <w:r w:rsidR="001D1069" w:rsidRPr="00ED45F7">
        <w:rPr>
          <w:rFonts w:ascii="Times New Roman" w:hAnsi="Times New Roman" w:cs="Times New Roman"/>
          <w:sz w:val="20"/>
          <w:szCs w:val="20"/>
        </w:rPr>
        <w:t xml:space="preserve">ORI </w:t>
      </w:r>
      <w:r w:rsidRPr="00ED45F7">
        <w:rPr>
          <w:rFonts w:ascii="Times New Roman" w:hAnsi="Times New Roman" w:cs="Times New Roman"/>
          <w:sz w:val="20"/>
          <w:szCs w:val="20"/>
        </w:rPr>
        <w:t>response times and</w:t>
      </w:r>
      <w:r w:rsidR="001D1069" w:rsidRPr="00ED45F7">
        <w:rPr>
          <w:rFonts w:ascii="Times New Roman" w:hAnsi="Times New Roman" w:cs="Times New Roman"/>
          <w:sz w:val="20"/>
          <w:szCs w:val="20"/>
        </w:rPr>
        <w:t xml:space="preserve"> daily</w:t>
      </w:r>
      <w:r w:rsidRPr="00ED45F7">
        <w:rPr>
          <w:rFonts w:ascii="Times New Roman" w:hAnsi="Times New Roman" w:cs="Times New Roman"/>
          <w:sz w:val="20"/>
          <w:szCs w:val="20"/>
        </w:rPr>
        <w:t xml:space="preserve"> vaccination rates from the data</w:t>
      </w:r>
      <w:r w:rsidR="003C08B9" w:rsidRPr="00ED45F7">
        <w:rPr>
          <w:rFonts w:ascii="Times New Roman" w:hAnsi="Times New Roman" w:cs="Times New Roman"/>
          <w:sz w:val="20"/>
          <w:szCs w:val="20"/>
        </w:rPr>
        <w:fldChar w:fldCharType="begin"/>
      </w:r>
      <w:r w:rsidR="00BA0C71">
        <w:rPr>
          <w:rFonts w:ascii="Times New Roman" w:hAnsi="Times New Roman" w:cs="Times New Roman"/>
          <w:sz w:val="20"/>
          <w:szCs w:val="20"/>
        </w:rPr>
        <w:instrText xml:space="preserve"> ADDIN EN.CITE &lt;EndNote&gt;&lt;Cite&gt;&lt;Author&gt;Delport&lt;/Author&gt;&lt;Year&gt;2024&lt;/Year&gt;&lt;RecNum&gt;559&lt;/RecNum&gt;&lt;DisplayText&gt;[1]&lt;/DisplayText&gt;&lt;record&gt;&lt;rec-number&gt;559&lt;/rec-number&gt;&lt;foreign-keys&gt;&lt;key app="EN" db-id="2zafvz9d1ttxxce9pahvrvsh092zzprx2z52" timestamp="1751674679"&gt;559&lt;/key&gt;&lt;/foreign-keys&gt;&lt;ref-type name="Dataset"&gt;59&lt;/ref-type&gt;&lt;contributors&gt;&lt;authors&gt;&lt;author&gt;Delport, D.&lt;/author&gt;&lt;author&gt;Muellenmeister, A.&lt;/author&gt;&lt;author&gt;MacKechnie, G.&lt;/author&gt;&lt;author&gt;Vaccher, S.&lt;/author&gt;&lt;author&gt;Mengistu, T.&lt;/author&gt;&lt;author&gt;Hogan, D.&lt;/author&gt;&lt;author&gt;Abeysuriya, R.&lt;/author&gt;&lt;author&gt;Scott, N.&lt;/author&gt;&lt;/authors&gt;&lt;/contributors&gt;&lt;titles&gt;&lt;title&gt;Estimating the historical impact of outbreak response immunization programmes across 210 outbreaks in low and middle-income countries&lt;/title&gt;&lt;/titles&gt;&lt;section&gt;03/06/2024&lt;/section&gt;&lt;dates&gt;&lt;year&gt;2024&lt;/year&gt;&lt;/dates&gt;&lt;publisher&gt;Zenodo&lt;/publisher&gt;&lt;urls&gt;&lt;related-urls&gt;&lt;url&gt;https://zenodo.org/records/15751150&lt;/url&gt;&lt;/related-urls&gt;&lt;/urls&gt;&lt;electronic-resource-num&gt;10.5281/zenodo.15751150&lt;/electronic-resource-num&gt;&lt;/record&gt;&lt;/Cite&gt;&lt;/EndNote&gt;</w:instrText>
      </w:r>
      <w:r w:rsidR="003C08B9" w:rsidRPr="00ED45F7">
        <w:rPr>
          <w:rFonts w:ascii="Times New Roman" w:hAnsi="Times New Roman" w:cs="Times New Roman"/>
          <w:sz w:val="20"/>
          <w:szCs w:val="20"/>
        </w:rPr>
        <w:fldChar w:fldCharType="separate"/>
      </w:r>
      <w:r w:rsidR="00D44463" w:rsidRPr="00BA0C71">
        <w:rPr>
          <w:rFonts w:ascii="Times New Roman" w:hAnsi="Times New Roman" w:cs="Times New Roman"/>
          <w:noProof/>
          <w:sz w:val="20"/>
          <w:szCs w:val="20"/>
        </w:rPr>
        <w:t>[1]</w:t>
      </w:r>
      <w:r w:rsidR="003C08B9"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the transmission parameter estimated as above, and different levels of </w:t>
      </w:r>
      <w:r w:rsidR="001D1069" w:rsidRPr="00ED45F7">
        <w:rPr>
          <w:rFonts w:ascii="Times New Roman" w:hAnsi="Times New Roman" w:cs="Times New Roman"/>
          <w:sz w:val="20"/>
          <w:szCs w:val="20"/>
        </w:rPr>
        <w:t xml:space="preserve">routine vaccine </w:t>
      </w:r>
      <w:r w:rsidRPr="00ED45F7">
        <w:rPr>
          <w:rFonts w:ascii="Times New Roman" w:hAnsi="Times New Roman" w:cs="Times New Roman"/>
          <w:sz w:val="20"/>
          <w:szCs w:val="20"/>
        </w:rPr>
        <w:t xml:space="preserve">coverage. All other relevant model parameters were constrained by estimates from the literature. </w:t>
      </w:r>
    </w:p>
    <w:p w14:paraId="50D9F0F8" w14:textId="1DF7091B" w:rsidR="00B8240E" w:rsidRPr="00ED45F7" w:rsidRDefault="00B8240E" w:rsidP="00B8240E">
      <w:pPr>
        <w:jc w:val="both"/>
        <w:rPr>
          <w:rFonts w:ascii="Times New Roman" w:hAnsi="Times New Roman" w:cs="Times New Roman"/>
          <w:sz w:val="20"/>
          <w:szCs w:val="20"/>
        </w:rPr>
      </w:pPr>
      <w:r w:rsidRPr="00ED45F7">
        <w:rPr>
          <w:rFonts w:ascii="Times New Roman" w:hAnsi="Times New Roman" w:cs="Times New Roman"/>
          <w:sz w:val="20"/>
          <w:szCs w:val="20"/>
        </w:rPr>
        <w:t xml:space="preserve">To produce the </w:t>
      </w:r>
      <w:r w:rsidR="005571CA" w:rsidRPr="00B1446C">
        <w:rPr>
          <w:rFonts w:ascii="Times New Roman" w:hAnsi="Times New Roman" w:cs="Times New Roman"/>
          <w:i/>
          <w:iCs/>
          <w:sz w:val="20"/>
          <w:szCs w:val="20"/>
        </w:rPr>
        <w:t>B</w:t>
      </w:r>
      <w:r w:rsidRPr="00B1446C">
        <w:rPr>
          <w:rFonts w:ascii="Times New Roman" w:hAnsi="Times New Roman" w:cs="Times New Roman"/>
          <w:i/>
          <w:iCs/>
          <w:sz w:val="20"/>
          <w:szCs w:val="20"/>
        </w:rPr>
        <w:t>aseline</w:t>
      </w:r>
      <w:r w:rsidRPr="00ED45F7">
        <w:rPr>
          <w:rFonts w:ascii="Times New Roman" w:hAnsi="Times New Roman" w:cs="Times New Roman"/>
          <w:sz w:val="20"/>
          <w:szCs w:val="20"/>
        </w:rPr>
        <w:t xml:space="preserve"> simulations the model was run with a response time of </w:t>
      </w:r>
      <w:r w:rsidR="00083669" w:rsidRPr="00ED45F7">
        <w:rPr>
          <w:rFonts w:ascii="Times New Roman" w:hAnsi="Times New Roman" w:cs="Times New Roman"/>
          <w:sz w:val="20"/>
          <w:szCs w:val="20"/>
        </w:rPr>
        <w:t xml:space="preserve">120 </w:t>
      </w:r>
      <w:r w:rsidRPr="00ED45F7">
        <w:rPr>
          <w:rFonts w:ascii="Times New Roman" w:hAnsi="Times New Roman" w:cs="Times New Roman"/>
          <w:sz w:val="20"/>
          <w:szCs w:val="20"/>
        </w:rPr>
        <w:t xml:space="preserve">days and a daily vaccination rate of </w:t>
      </w:r>
      <w:r w:rsidR="00083669" w:rsidRPr="00ED45F7">
        <w:rPr>
          <w:rFonts w:ascii="Times New Roman" w:hAnsi="Times New Roman" w:cs="Times New Roman"/>
          <w:sz w:val="20"/>
          <w:szCs w:val="20"/>
        </w:rPr>
        <w:t xml:space="preserve">4360 </w:t>
      </w:r>
      <w:r w:rsidRPr="00ED45F7">
        <w:rPr>
          <w:rFonts w:ascii="Times New Roman" w:hAnsi="Times New Roman" w:cs="Times New Roman"/>
          <w:sz w:val="20"/>
          <w:szCs w:val="20"/>
        </w:rPr>
        <w:t xml:space="preserve">doses, reflecting the mean values from the </w:t>
      </w:r>
      <w:r w:rsidR="003C08B9" w:rsidRPr="00ED45F7">
        <w:rPr>
          <w:rFonts w:ascii="Times New Roman" w:hAnsi="Times New Roman" w:cs="Times New Roman"/>
          <w:sz w:val="20"/>
          <w:szCs w:val="20"/>
        </w:rPr>
        <w:t>outbreak dataset</w:t>
      </w:r>
      <w:r w:rsidR="003C08B9" w:rsidRPr="00ED45F7">
        <w:rPr>
          <w:rFonts w:ascii="Times New Roman" w:hAnsi="Times New Roman" w:cs="Times New Roman"/>
          <w:sz w:val="20"/>
          <w:szCs w:val="20"/>
        </w:rPr>
        <w:fldChar w:fldCharType="begin"/>
      </w:r>
      <w:r w:rsidR="00BA0C71">
        <w:rPr>
          <w:rFonts w:ascii="Times New Roman" w:hAnsi="Times New Roman" w:cs="Times New Roman"/>
          <w:sz w:val="20"/>
          <w:szCs w:val="20"/>
        </w:rPr>
        <w:instrText xml:space="preserve"> ADDIN EN.CITE &lt;EndNote&gt;&lt;Cite&gt;&lt;Author&gt;Delport&lt;/Author&gt;&lt;Year&gt;2024&lt;/Year&gt;&lt;RecNum&gt;559&lt;/RecNum&gt;&lt;DisplayText&gt;[1]&lt;/DisplayText&gt;&lt;record&gt;&lt;rec-number&gt;559&lt;/rec-number&gt;&lt;foreign-keys&gt;&lt;key app="EN" db-id="2zafvz9d1ttxxce9pahvrvsh092zzprx2z52" timestamp="1751674679"&gt;559&lt;/key&gt;&lt;/foreign-keys&gt;&lt;ref-type name="Dataset"&gt;59&lt;/ref-type&gt;&lt;contributors&gt;&lt;authors&gt;&lt;author&gt;Delport, D.&lt;/author&gt;&lt;author&gt;Muellenmeister, A.&lt;/author&gt;&lt;author&gt;MacKechnie, G.&lt;/author&gt;&lt;author&gt;Vaccher, S.&lt;/author&gt;&lt;author&gt;Mengistu, T.&lt;/author&gt;&lt;author&gt;Hogan, D.&lt;/author&gt;&lt;author&gt;Abeysuriya, R.&lt;/author&gt;&lt;author&gt;Scott, N.&lt;/author&gt;&lt;/authors&gt;&lt;/contributors&gt;&lt;titles&gt;&lt;title&gt;Estimating the historical impact of outbreak response immunization programmes across 210 outbreaks in low and middle-income countries&lt;/title&gt;&lt;/titles&gt;&lt;section&gt;03/06/2024&lt;/section&gt;&lt;dates&gt;&lt;year&gt;2024&lt;/year&gt;&lt;/dates&gt;&lt;publisher&gt;Zenodo&lt;/publisher&gt;&lt;urls&gt;&lt;related-urls&gt;&lt;url&gt;https://zenodo.org/records/15751150&lt;/url&gt;&lt;/related-urls&gt;&lt;/urls&gt;&lt;electronic-resource-num&gt;10.5281/zenodo.15751150&lt;/electronic-resource-num&gt;&lt;/record&gt;&lt;/Cite&gt;&lt;/EndNote&gt;</w:instrText>
      </w:r>
      <w:r w:rsidR="003C08B9" w:rsidRPr="00ED45F7">
        <w:rPr>
          <w:rFonts w:ascii="Times New Roman" w:hAnsi="Times New Roman" w:cs="Times New Roman"/>
          <w:sz w:val="20"/>
          <w:szCs w:val="20"/>
        </w:rPr>
        <w:fldChar w:fldCharType="separate"/>
      </w:r>
      <w:r w:rsidR="00D44463" w:rsidRPr="00BA0C71">
        <w:rPr>
          <w:rFonts w:ascii="Times New Roman" w:hAnsi="Times New Roman" w:cs="Times New Roman"/>
          <w:noProof/>
          <w:sz w:val="20"/>
          <w:szCs w:val="20"/>
        </w:rPr>
        <w:t>[1]</w:t>
      </w:r>
      <w:r w:rsidR="003C08B9" w:rsidRPr="00ED45F7">
        <w:rPr>
          <w:rFonts w:ascii="Times New Roman" w:hAnsi="Times New Roman" w:cs="Times New Roman"/>
          <w:sz w:val="20"/>
          <w:szCs w:val="20"/>
        </w:rPr>
        <w:fldChar w:fldCharType="end"/>
      </w:r>
      <w:r w:rsidR="003D5D0D" w:rsidRPr="00ED45F7">
        <w:rPr>
          <w:rFonts w:ascii="Times New Roman" w:hAnsi="Times New Roman" w:cs="Times New Roman"/>
          <w:sz w:val="20"/>
          <w:szCs w:val="20"/>
        </w:rPr>
        <w:t xml:space="preserve">, across a range of </w:t>
      </w:r>
      <w:r w:rsidR="005571CA" w:rsidRPr="00ED45F7">
        <w:rPr>
          <w:rFonts w:ascii="Times New Roman" w:hAnsi="Times New Roman" w:cs="Times New Roman"/>
          <w:sz w:val="20"/>
          <w:szCs w:val="20"/>
        </w:rPr>
        <w:t xml:space="preserve">routine </w:t>
      </w:r>
      <w:r w:rsidR="003D5D0D" w:rsidRPr="00ED45F7">
        <w:rPr>
          <w:rFonts w:ascii="Times New Roman" w:hAnsi="Times New Roman" w:cs="Times New Roman"/>
          <w:sz w:val="20"/>
          <w:szCs w:val="20"/>
        </w:rPr>
        <w:t>vaccine coverage values (60%, 70%, 80%, 90%</w:t>
      </w:r>
      <w:r w:rsidR="0090376F" w:rsidRPr="00ED45F7">
        <w:rPr>
          <w:rFonts w:ascii="Times New Roman" w:hAnsi="Times New Roman" w:cs="Times New Roman"/>
          <w:sz w:val="20"/>
          <w:szCs w:val="20"/>
        </w:rPr>
        <w:t>,</w:t>
      </w:r>
      <w:r w:rsidR="003D5D0D" w:rsidRPr="00ED45F7">
        <w:rPr>
          <w:rFonts w:ascii="Times New Roman" w:hAnsi="Times New Roman" w:cs="Times New Roman"/>
          <w:sz w:val="20"/>
          <w:szCs w:val="20"/>
        </w:rPr>
        <w:t xml:space="preserve"> or 100%)</w:t>
      </w:r>
      <w:r w:rsidRPr="00ED45F7">
        <w:rPr>
          <w:rFonts w:ascii="Times New Roman" w:hAnsi="Times New Roman" w:cs="Times New Roman"/>
          <w:sz w:val="20"/>
          <w:szCs w:val="20"/>
        </w:rPr>
        <w:t>.</w:t>
      </w:r>
      <w:r w:rsidR="001F772A" w:rsidRPr="00ED45F7">
        <w:rPr>
          <w:rFonts w:ascii="Times New Roman" w:hAnsi="Times New Roman" w:cs="Times New Roman"/>
          <w:sz w:val="20"/>
          <w:szCs w:val="20"/>
        </w:rPr>
        <w:t xml:space="preserve"> Outbreaks were simulated across th</w:t>
      </w:r>
      <w:r w:rsidR="009F41B2" w:rsidRPr="00ED45F7">
        <w:rPr>
          <w:rFonts w:ascii="Times New Roman" w:hAnsi="Times New Roman" w:cs="Times New Roman"/>
          <w:sz w:val="20"/>
          <w:szCs w:val="20"/>
        </w:rPr>
        <w:t>ese</w:t>
      </w:r>
      <w:r w:rsidR="001F772A" w:rsidRPr="00ED45F7">
        <w:rPr>
          <w:rFonts w:ascii="Times New Roman" w:hAnsi="Times New Roman" w:cs="Times New Roman"/>
          <w:sz w:val="20"/>
          <w:szCs w:val="20"/>
        </w:rPr>
        <w:t xml:space="preserve"> varying level</w:t>
      </w:r>
      <w:r w:rsidR="009F41B2" w:rsidRPr="00ED45F7">
        <w:rPr>
          <w:rFonts w:ascii="Times New Roman" w:hAnsi="Times New Roman" w:cs="Times New Roman"/>
          <w:sz w:val="20"/>
          <w:szCs w:val="20"/>
        </w:rPr>
        <w:t>s</w:t>
      </w:r>
      <w:r w:rsidR="001F772A" w:rsidRPr="00ED45F7">
        <w:rPr>
          <w:rFonts w:ascii="Times New Roman" w:hAnsi="Times New Roman" w:cs="Times New Roman"/>
          <w:sz w:val="20"/>
          <w:szCs w:val="20"/>
        </w:rPr>
        <w:t xml:space="preserve"> o</w:t>
      </w:r>
      <w:r w:rsidR="009F41B2" w:rsidRPr="00ED45F7">
        <w:rPr>
          <w:rFonts w:ascii="Times New Roman" w:hAnsi="Times New Roman" w:cs="Times New Roman"/>
          <w:sz w:val="20"/>
          <w:szCs w:val="20"/>
        </w:rPr>
        <w:t>f</w:t>
      </w:r>
      <w:r w:rsidR="001F772A" w:rsidRPr="00ED45F7">
        <w:rPr>
          <w:rFonts w:ascii="Times New Roman" w:hAnsi="Times New Roman" w:cs="Times New Roman"/>
          <w:sz w:val="20"/>
          <w:szCs w:val="20"/>
        </w:rPr>
        <w:t xml:space="preserve"> </w:t>
      </w:r>
      <w:r w:rsidR="005571CA" w:rsidRPr="00ED45F7">
        <w:rPr>
          <w:rFonts w:ascii="Times New Roman" w:hAnsi="Times New Roman" w:cs="Times New Roman"/>
          <w:sz w:val="20"/>
          <w:szCs w:val="20"/>
        </w:rPr>
        <w:t xml:space="preserve">routine </w:t>
      </w:r>
      <w:r w:rsidR="001F772A" w:rsidRPr="00ED45F7">
        <w:rPr>
          <w:rFonts w:ascii="Times New Roman" w:hAnsi="Times New Roman" w:cs="Times New Roman"/>
          <w:sz w:val="20"/>
          <w:szCs w:val="20"/>
        </w:rPr>
        <w:t xml:space="preserve">coverage </w:t>
      </w:r>
      <w:r w:rsidR="009B534E" w:rsidRPr="00ED45F7">
        <w:rPr>
          <w:rFonts w:ascii="Times New Roman" w:hAnsi="Times New Roman" w:cs="Times New Roman"/>
          <w:sz w:val="20"/>
          <w:szCs w:val="20"/>
        </w:rPr>
        <w:t>as</w:t>
      </w:r>
      <w:r w:rsidR="00C66BA8" w:rsidRPr="00ED45F7">
        <w:rPr>
          <w:rFonts w:ascii="Times New Roman" w:hAnsi="Times New Roman" w:cs="Times New Roman"/>
          <w:sz w:val="20"/>
          <w:szCs w:val="20"/>
        </w:rPr>
        <w:t xml:space="preserve"> representative </w:t>
      </w:r>
      <w:r w:rsidR="005571CA" w:rsidRPr="00ED45F7">
        <w:rPr>
          <w:rFonts w:ascii="Times New Roman" w:hAnsi="Times New Roman" w:cs="Times New Roman"/>
          <w:sz w:val="20"/>
          <w:szCs w:val="20"/>
        </w:rPr>
        <w:t>setting archetypes</w:t>
      </w:r>
      <w:r w:rsidR="00C66BA8" w:rsidRPr="00ED45F7">
        <w:rPr>
          <w:rFonts w:ascii="Times New Roman" w:hAnsi="Times New Roman" w:cs="Times New Roman"/>
          <w:sz w:val="20"/>
          <w:szCs w:val="20"/>
        </w:rPr>
        <w:t xml:space="preserve">, </w:t>
      </w:r>
      <w:r w:rsidR="009B534E" w:rsidRPr="00ED45F7">
        <w:rPr>
          <w:rFonts w:ascii="Times New Roman" w:hAnsi="Times New Roman" w:cs="Times New Roman"/>
          <w:sz w:val="20"/>
          <w:szCs w:val="20"/>
        </w:rPr>
        <w:t>because</w:t>
      </w:r>
      <w:r w:rsidR="00C66BA8" w:rsidRPr="00ED45F7">
        <w:rPr>
          <w:rFonts w:ascii="Times New Roman" w:hAnsi="Times New Roman" w:cs="Times New Roman"/>
          <w:sz w:val="20"/>
          <w:szCs w:val="20"/>
        </w:rPr>
        <w:t xml:space="preserve"> routine coverage</w:t>
      </w:r>
      <w:r w:rsidR="00AA485E" w:rsidRPr="00ED45F7">
        <w:rPr>
          <w:rFonts w:ascii="Times New Roman" w:hAnsi="Times New Roman" w:cs="Times New Roman"/>
          <w:sz w:val="20"/>
          <w:szCs w:val="20"/>
        </w:rPr>
        <w:t xml:space="preserve"> differs widely across outbreak contexts and it is important to understand the relationship between</w:t>
      </w:r>
      <w:r w:rsidR="00B11423" w:rsidRPr="00ED45F7">
        <w:rPr>
          <w:rFonts w:ascii="Times New Roman" w:hAnsi="Times New Roman" w:cs="Times New Roman"/>
          <w:sz w:val="20"/>
          <w:szCs w:val="20"/>
        </w:rPr>
        <w:t xml:space="preserve"> it and response time when considering ORI impact estimates.</w:t>
      </w:r>
      <w:r w:rsidRPr="00ED45F7">
        <w:rPr>
          <w:rFonts w:ascii="Times New Roman" w:hAnsi="Times New Roman" w:cs="Times New Roman"/>
          <w:sz w:val="20"/>
          <w:szCs w:val="20"/>
        </w:rPr>
        <w:t xml:space="preserve"> Stochastic outbreak simulations were produced by running the model 1000 times for each </w:t>
      </w:r>
      <w:r w:rsidR="00F1364C" w:rsidRPr="00ED45F7">
        <w:rPr>
          <w:rFonts w:ascii="Times New Roman" w:hAnsi="Times New Roman" w:cs="Times New Roman"/>
          <w:sz w:val="20"/>
          <w:szCs w:val="20"/>
        </w:rPr>
        <w:t xml:space="preserve">prospective </w:t>
      </w:r>
      <w:r w:rsidRPr="00ED45F7">
        <w:rPr>
          <w:rFonts w:ascii="Times New Roman" w:hAnsi="Times New Roman" w:cs="Times New Roman"/>
          <w:sz w:val="20"/>
          <w:szCs w:val="20"/>
        </w:rPr>
        <w:t xml:space="preserve">outbreak. </w:t>
      </w:r>
    </w:p>
    <w:p w14:paraId="50C9C91B" w14:textId="53FE3C1A" w:rsidR="00D10FFB" w:rsidRPr="00ED45F7" w:rsidRDefault="00D10FFB" w:rsidP="00D10FFB">
      <w:pPr>
        <w:jc w:val="both"/>
        <w:rPr>
          <w:rFonts w:ascii="Times New Roman" w:hAnsi="Times New Roman" w:cs="Times New Roman"/>
          <w:sz w:val="20"/>
          <w:szCs w:val="20"/>
        </w:rPr>
      </w:pPr>
    </w:p>
    <w:p w14:paraId="521D6856" w14:textId="77777777" w:rsidR="00D10FFB" w:rsidRPr="00ED45F7" w:rsidRDefault="00D10FFB" w:rsidP="005B0A1A">
      <w:pPr>
        <w:keepNext/>
        <w:jc w:val="center"/>
        <w:rPr>
          <w:rFonts w:ascii="Times New Roman" w:hAnsi="Times New Roman" w:cs="Times New Roman"/>
          <w:sz w:val="20"/>
          <w:szCs w:val="20"/>
        </w:rPr>
      </w:pPr>
      <w:r w:rsidRPr="00176112">
        <w:rPr>
          <w:rFonts w:ascii="Times New Roman" w:hAnsi="Times New Roman" w:cs="Times New Roman"/>
          <w:noProof/>
          <w:sz w:val="20"/>
          <w:szCs w:val="20"/>
        </w:rPr>
        <w:lastRenderedPageBreak/>
        <w:drawing>
          <wp:inline distT="0" distB="0" distL="0" distR="0" wp14:anchorId="0733721B" wp14:editId="0B2A1FFB">
            <wp:extent cx="4381500" cy="6483350"/>
            <wp:effectExtent l="0" t="0" r="0" b="0"/>
            <wp:docPr id="1419130151" name="Picture 8"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130151" name="Picture 8" descr="A diagram of a graph&#10;&#10;Description automatically generated with medium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81500" cy="6483350"/>
                    </a:xfrm>
                    <a:prstGeom prst="rect">
                      <a:avLst/>
                    </a:prstGeom>
                    <a:noFill/>
                    <a:ln>
                      <a:noFill/>
                    </a:ln>
                  </pic:spPr>
                </pic:pic>
              </a:graphicData>
            </a:graphic>
          </wp:inline>
        </w:drawing>
      </w:r>
    </w:p>
    <w:p w14:paraId="4D38915E" w14:textId="29DE4E96" w:rsidR="00D10FFB" w:rsidRPr="00ED45F7" w:rsidRDefault="00D10FFB" w:rsidP="00D10FFB">
      <w:pPr>
        <w:pStyle w:val="Caption"/>
        <w:keepLines/>
        <w:jc w:val="both"/>
        <w:rPr>
          <w:rFonts w:ascii="Times New Roman" w:hAnsi="Times New Roman" w:cs="Times New Roman"/>
          <w:i w:val="0"/>
          <w:iCs w:val="0"/>
          <w:color w:val="auto"/>
          <w:sz w:val="20"/>
          <w:szCs w:val="20"/>
        </w:rPr>
      </w:pPr>
      <w:bookmarkStart w:id="66" w:name="_Ref164346864"/>
      <w:r w:rsidRPr="00ED45F7">
        <w:rPr>
          <w:rFonts w:ascii="Times New Roman" w:hAnsi="Times New Roman" w:cs="Times New Roman"/>
          <w:b/>
          <w:bCs/>
          <w:i w:val="0"/>
          <w:iCs w:val="0"/>
          <w:color w:val="auto"/>
          <w:sz w:val="20"/>
          <w:szCs w:val="20"/>
        </w:rPr>
        <w:t xml:space="preserve">Figure </w:t>
      </w:r>
      <w:r w:rsidR="002D5632"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B1446C">
        <w:rPr>
          <w:rFonts w:ascii="Times New Roman" w:hAnsi="Times New Roman" w:cs="Times New Roman"/>
          <w:b/>
          <w:bCs/>
          <w:i w:val="0"/>
          <w:iCs w:val="0"/>
          <w:color w:val="auto"/>
          <w:sz w:val="20"/>
          <w:szCs w:val="20"/>
        </w:rPr>
        <w:t>12</w:t>
      </w:r>
      <w:r w:rsidRPr="00ED45F7">
        <w:rPr>
          <w:rFonts w:ascii="Times New Roman" w:hAnsi="Times New Roman" w:cs="Times New Roman"/>
          <w:b/>
          <w:bCs/>
          <w:i w:val="0"/>
          <w:iCs w:val="0"/>
          <w:color w:val="auto"/>
          <w:sz w:val="20"/>
          <w:szCs w:val="20"/>
        </w:rPr>
        <w:fldChar w:fldCharType="end"/>
      </w:r>
      <w:bookmarkEnd w:id="66"/>
      <w:r w:rsidRPr="00B1446C">
        <w:rPr>
          <w:rFonts w:ascii="Times New Roman" w:hAnsi="Times New Roman" w:cs="Times New Roman"/>
          <w:i w:val="0"/>
          <w:iCs w:val="0"/>
          <w:color w:val="auto"/>
          <w:sz w:val="20"/>
          <w:szCs w:val="20"/>
        </w:rPr>
        <w:t>: Measles calibration of transmission rate.</w:t>
      </w:r>
      <w:r w:rsidRPr="00ED45F7">
        <w:rPr>
          <w:rFonts w:ascii="Times New Roman" w:hAnsi="Times New Roman" w:cs="Times New Roman"/>
          <w:i w:val="0"/>
          <w:iCs w:val="0"/>
          <w:color w:val="auto"/>
          <w:sz w:val="20"/>
          <w:szCs w:val="20"/>
        </w:rPr>
        <w:t xml:space="preserve"> Simulations with response time, vaccination rate</w:t>
      </w:r>
      <w:r w:rsidR="00CA0149" w:rsidRPr="00ED45F7">
        <w:rPr>
          <w:rFonts w:ascii="Times New Roman" w:hAnsi="Times New Roman" w:cs="Times New Roman"/>
          <w:i w:val="0"/>
          <w:iCs w:val="0"/>
          <w:color w:val="auto"/>
          <w:sz w:val="20"/>
          <w:szCs w:val="20"/>
        </w:rPr>
        <w:t>,</w:t>
      </w:r>
      <w:r w:rsidRPr="00ED45F7">
        <w:rPr>
          <w:rFonts w:ascii="Times New Roman" w:hAnsi="Times New Roman" w:cs="Times New Roman"/>
          <w:i w:val="0"/>
          <w:iCs w:val="0"/>
          <w:color w:val="auto"/>
          <w:sz w:val="20"/>
          <w:szCs w:val="20"/>
        </w:rPr>
        <w:t xml:space="preserve"> and </w:t>
      </w:r>
      <w:r w:rsidR="00CA0149" w:rsidRPr="00ED45F7">
        <w:rPr>
          <w:rFonts w:ascii="Times New Roman" w:hAnsi="Times New Roman" w:cs="Times New Roman"/>
          <w:i w:val="0"/>
          <w:iCs w:val="0"/>
          <w:color w:val="auto"/>
          <w:sz w:val="20"/>
          <w:szCs w:val="20"/>
        </w:rPr>
        <w:t xml:space="preserve">routine vaccine </w:t>
      </w:r>
      <w:r w:rsidRPr="00ED45F7">
        <w:rPr>
          <w:rFonts w:ascii="Times New Roman" w:hAnsi="Times New Roman" w:cs="Times New Roman"/>
          <w:i w:val="0"/>
          <w:iCs w:val="0"/>
          <w:color w:val="auto"/>
          <w:sz w:val="20"/>
          <w:szCs w:val="20"/>
        </w:rPr>
        <w:t>coverage were run for different transmission parameters. Model-estimated vs. subnational vaccine coverage were then compared, and the final transmission parameter selected to minimi</w:t>
      </w:r>
      <w:r w:rsidR="00232BD8" w:rsidRPr="00ED45F7">
        <w:rPr>
          <w:rFonts w:ascii="Times New Roman" w:hAnsi="Times New Roman" w:cs="Times New Roman"/>
          <w:i w:val="0"/>
          <w:iCs w:val="0"/>
          <w:color w:val="auto"/>
          <w:sz w:val="20"/>
          <w:szCs w:val="20"/>
        </w:rPr>
        <w:t>s</w:t>
      </w:r>
      <w:r w:rsidRPr="00ED45F7">
        <w:rPr>
          <w:rFonts w:ascii="Times New Roman" w:hAnsi="Times New Roman" w:cs="Times New Roman"/>
          <w:i w:val="0"/>
          <w:iCs w:val="0"/>
          <w:color w:val="auto"/>
          <w:sz w:val="20"/>
          <w:szCs w:val="20"/>
        </w:rPr>
        <w:t xml:space="preserve">e difference between model-estimated and subnational </w:t>
      </w:r>
      <w:r w:rsidR="00CA0149" w:rsidRPr="00ED45F7">
        <w:rPr>
          <w:rFonts w:ascii="Times New Roman" w:hAnsi="Times New Roman" w:cs="Times New Roman"/>
          <w:i w:val="0"/>
          <w:iCs w:val="0"/>
          <w:color w:val="auto"/>
          <w:sz w:val="20"/>
          <w:szCs w:val="20"/>
        </w:rPr>
        <w:t xml:space="preserve">routine </w:t>
      </w:r>
      <w:r w:rsidRPr="00ED45F7">
        <w:rPr>
          <w:rFonts w:ascii="Times New Roman" w:hAnsi="Times New Roman" w:cs="Times New Roman"/>
          <w:i w:val="0"/>
          <w:iCs w:val="0"/>
          <w:color w:val="auto"/>
          <w:sz w:val="20"/>
          <w:szCs w:val="20"/>
        </w:rPr>
        <w:t xml:space="preserve">coverage. The transmission rate in (a) is too low as a subset of the outbreaks are assigned to </w:t>
      </w:r>
      <w:r w:rsidR="00CA0149" w:rsidRPr="00ED45F7">
        <w:rPr>
          <w:rFonts w:ascii="Times New Roman" w:hAnsi="Times New Roman" w:cs="Times New Roman"/>
          <w:i w:val="0"/>
          <w:iCs w:val="0"/>
          <w:color w:val="auto"/>
          <w:sz w:val="20"/>
          <w:szCs w:val="20"/>
        </w:rPr>
        <w:t xml:space="preserve">routine </w:t>
      </w:r>
      <w:r w:rsidRPr="00ED45F7">
        <w:rPr>
          <w:rFonts w:ascii="Times New Roman" w:hAnsi="Times New Roman" w:cs="Times New Roman"/>
          <w:i w:val="0"/>
          <w:iCs w:val="0"/>
          <w:color w:val="auto"/>
          <w:sz w:val="20"/>
          <w:szCs w:val="20"/>
        </w:rPr>
        <w:t xml:space="preserve">coverages that are too low compared to the subnational coverages. The transmission rate in (c) is too high as many outbreaks are assigned to </w:t>
      </w:r>
      <w:r w:rsidR="00CA0149" w:rsidRPr="00ED45F7">
        <w:rPr>
          <w:rFonts w:ascii="Times New Roman" w:hAnsi="Times New Roman" w:cs="Times New Roman"/>
          <w:i w:val="0"/>
          <w:iCs w:val="0"/>
          <w:color w:val="auto"/>
          <w:sz w:val="20"/>
          <w:szCs w:val="20"/>
        </w:rPr>
        <w:t xml:space="preserve">routine </w:t>
      </w:r>
      <w:r w:rsidRPr="00ED45F7">
        <w:rPr>
          <w:rFonts w:ascii="Times New Roman" w:hAnsi="Times New Roman" w:cs="Times New Roman"/>
          <w:i w:val="0"/>
          <w:iCs w:val="0"/>
          <w:color w:val="auto"/>
          <w:sz w:val="20"/>
          <w:szCs w:val="20"/>
        </w:rPr>
        <w:t>vaccine coverages that are too high compared to the subnational coverages. The transmission rate in (b) minimi</w:t>
      </w:r>
      <w:r w:rsidR="00232BD8" w:rsidRPr="00ED45F7">
        <w:rPr>
          <w:rFonts w:ascii="Times New Roman" w:hAnsi="Times New Roman" w:cs="Times New Roman"/>
          <w:i w:val="0"/>
          <w:iCs w:val="0"/>
          <w:color w:val="auto"/>
          <w:sz w:val="20"/>
          <w:szCs w:val="20"/>
        </w:rPr>
        <w:t>s</w:t>
      </w:r>
      <w:r w:rsidRPr="00ED45F7">
        <w:rPr>
          <w:rFonts w:ascii="Times New Roman" w:hAnsi="Times New Roman" w:cs="Times New Roman"/>
          <w:i w:val="0"/>
          <w:iCs w:val="0"/>
          <w:color w:val="auto"/>
          <w:sz w:val="20"/>
          <w:szCs w:val="20"/>
        </w:rPr>
        <w:t xml:space="preserve">es the difference between subnational and model-estimated coverages. Bars indicate upper and lower values of </w:t>
      </w:r>
      <w:r w:rsidR="006014B2" w:rsidRPr="00090619">
        <w:rPr>
          <w:rFonts w:ascii="Times New Roman" w:hAnsi="Times New Roman" w:cs="Times New Roman"/>
          <w:i w:val="0"/>
          <w:color w:val="auto"/>
          <w:sz w:val="20"/>
          <w:szCs w:val="20"/>
        </w:rPr>
        <w:t xml:space="preserve">Institute for Health Metrics and Evaluation (IHME) subnational measles containing vaccine dose one (MCV1) </w:t>
      </w:r>
      <w:r w:rsidRPr="00ED45F7">
        <w:rPr>
          <w:rFonts w:ascii="Times New Roman" w:hAnsi="Times New Roman" w:cs="Times New Roman"/>
          <w:i w:val="0"/>
          <w:iCs w:val="0"/>
          <w:color w:val="auto"/>
          <w:sz w:val="20"/>
          <w:szCs w:val="20"/>
        </w:rPr>
        <w:t xml:space="preserve">coverages, where available. </w:t>
      </w:r>
    </w:p>
    <w:p w14:paraId="1537C205" w14:textId="77777777" w:rsidR="00D10FFB" w:rsidRPr="00ED45F7" w:rsidRDefault="00D10FFB" w:rsidP="00D10FFB">
      <w:pPr>
        <w:pStyle w:val="Heading2"/>
        <w:rPr>
          <w:rFonts w:cs="Times New Roman"/>
          <w:szCs w:val="20"/>
        </w:rPr>
      </w:pPr>
      <w:bookmarkStart w:id="67" w:name="_Toc203466293"/>
      <w:r w:rsidRPr="00ED45F7">
        <w:rPr>
          <w:rFonts w:cs="Times New Roman"/>
          <w:szCs w:val="20"/>
        </w:rPr>
        <w:t>Scenarios</w:t>
      </w:r>
      <w:bookmarkEnd w:id="67"/>
    </w:p>
    <w:p w14:paraId="171AF78F" w14:textId="3110AA48" w:rsidR="00D10FFB" w:rsidRPr="00ED45F7" w:rsidRDefault="00D10FFB" w:rsidP="00D10FFB">
      <w:pPr>
        <w:jc w:val="both"/>
        <w:rPr>
          <w:rFonts w:ascii="Times New Roman" w:hAnsi="Times New Roman" w:cs="Times New Roman"/>
          <w:sz w:val="20"/>
          <w:szCs w:val="20"/>
        </w:rPr>
      </w:pPr>
      <w:r w:rsidRPr="00ED45F7">
        <w:rPr>
          <w:rFonts w:ascii="Times New Roman" w:hAnsi="Times New Roman" w:cs="Times New Roman"/>
          <w:sz w:val="20"/>
          <w:szCs w:val="20"/>
        </w:rPr>
        <w:t xml:space="preserve">To explore the impact of response time and achieved ORI coverage on outbreak outcomes, we explored </w:t>
      </w:r>
      <w:r w:rsidR="002C7BD5">
        <w:rPr>
          <w:rFonts w:ascii="Times New Roman" w:hAnsi="Times New Roman" w:cs="Times New Roman"/>
          <w:sz w:val="20"/>
          <w:szCs w:val="20"/>
        </w:rPr>
        <w:t>two</w:t>
      </w:r>
      <w:r w:rsidR="002C7BD5" w:rsidRPr="00ED45F7">
        <w:rPr>
          <w:rFonts w:ascii="Times New Roman" w:hAnsi="Times New Roman" w:cs="Times New Roman"/>
          <w:sz w:val="20"/>
          <w:szCs w:val="20"/>
        </w:rPr>
        <w:t xml:space="preserve"> </w:t>
      </w:r>
      <w:r w:rsidRPr="00ED45F7">
        <w:rPr>
          <w:rFonts w:ascii="Times New Roman" w:hAnsi="Times New Roman" w:cs="Times New Roman"/>
          <w:sz w:val="20"/>
          <w:szCs w:val="20"/>
        </w:rPr>
        <w:t>scenarios</w:t>
      </w:r>
      <w:r w:rsidR="00D91B5F" w:rsidRPr="00ED45F7">
        <w:rPr>
          <w:rFonts w:ascii="Times New Roman" w:hAnsi="Times New Roman" w:cs="Times New Roman"/>
          <w:sz w:val="20"/>
          <w:szCs w:val="20"/>
        </w:rPr>
        <w:t xml:space="preserve"> </w:t>
      </w:r>
      <w:bookmarkStart w:id="68" w:name="_Hlk202973188"/>
      <w:r w:rsidR="00D91B5F" w:rsidRPr="00ED45F7">
        <w:rPr>
          <w:rFonts w:ascii="Times New Roman" w:hAnsi="Times New Roman" w:cs="Times New Roman"/>
          <w:sz w:val="20"/>
          <w:szCs w:val="20"/>
        </w:rPr>
        <w:t>and two sensitivity analyses</w:t>
      </w:r>
      <w:bookmarkEnd w:id="68"/>
      <w:r w:rsidRPr="00ED45F7">
        <w:rPr>
          <w:rFonts w:ascii="Times New Roman" w:hAnsi="Times New Roman" w:cs="Times New Roman"/>
          <w:sz w:val="20"/>
          <w:szCs w:val="20"/>
        </w:rPr>
        <w:t>:</w:t>
      </w:r>
    </w:p>
    <w:p w14:paraId="0097F634" w14:textId="35AD15E9" w:rsidR="00D10FFB" w:rsidRPr="00ED45F7" w:rsidRDefault="00D10FFB" w:rsidP="00D10FFB">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lastRenderedPageBreak/>
        <w:t>Baseline</w:t>
      </w:r>
      <w:r w:rsidRPr="00ED45F7">
        <w:rPr>
          <w:rFonts w:ascii="Times New Roman" w:hAnsi="Times New Roman" w:cs="Times New Roman"/>
          <w:sz w:val="20"/>
          <w:szCs w:val="20"/>
        </w:rPr>
        <w:t xml:space="preserve">; response time of </w:t>
      </w:r>
      <w:r w:rsidR="00083669" w:rsidRPr="00ED45F7">
        <w:rPr>
          <w:rFonts w:ascii="Times New Roman" w:hAnsi="Times New Roman" w:cs="Times New Roman"/>
          <w:sz w:val="20"/>
          <w:szCs w:val="20"/>
        </w:rPr>
        <w:t xml:space="preserve">120 </w:t>
      </w:r>
      <w:r w:rsidRPr="00ED45F7">
        <w:rPr>
          <w:rFonts w:ascii="Times New Roman" w:hAnsi="Times New Roman" w:cs="Times New Roman"/>
          <w:sz w:val="20"/>
          <w:szCs w:val="20"/>
        </w:rPr>
        <w:t xml:space="preserve">days, daily vaccination rate of </w:t>
      </w:r>
      <w:r w:rsidR="00083669" w:rsidRPr="00ED45F7">
        <w:rPr>
          <w:rFonts w:ascii="Times New Roman" w:hAnsi="Times New Roman" w:cs="Times New Roman"/>
          <w:sz w:val="20"/>
          <w:szCs w:val="20"/>
        </w:rPr>
        <w:t xml:space="preserve">4360 </w:t>
      </w:r>
      <w:r w:rsidRPr="00ED45F7">
        <w:rPr>
          <w:rFonts w:ascii="Times New Roman" w:hAnsi="Times New Roman" w:cs="Times New Roman"/>
          <w:sz w:val="20"/>
          <w:szCs w:val="20"/>
        </w:rPr>
        <w:t>doses; achieved</w:t>
      </w:r>
      <w:r w:rsidR="00FA52B2" w:rsidRPr="00ED45F7">
        <w:rPr>
          <w:rFonts w:ascii="Times New Roman" w:hAnsi="Times New Roman" w:cs="Times New Roman"/>
          <w:sz w:val="20"/>
          <w:szCs w:val="20"/>
        </w:rPr>
        <w:t xml:space="preserve"> ORI</w:t>
      </w:r>
      <w:r w:rsidRPr="00ED45F7">
        <w:rPr>
          <w:rFonts w:ascii="Times New Roman" w:hAnsi="Times New Roman" w:cs="Times New Roman"/>
          <w:sz w:val="20"/>
          <w:szCs w:val="20"/>
        </w:rPr>
        <w:t xml:space="preserve"> coverage of </w:t>
      </w:r>
      <w:r w:rsidR="00083669" w:rsidRPr="00ED45F7">
        <w:rPr>
          <w:rFonts w:ascii="Times New Roman" w:hAnsi="Times New Roman" w:cs="Times New Roman"/>
          <w:sz w:val="20"/>
          <w:szCs w:val="20"/>
        </w:rPr>
        <w:t>100</w:t>
      </w:r>
      <w:r w:rsidRPr="00ED45F7">
        <w:rPr>
          <w:rFonts w:ascii="Times New Roman" w:hAnsi="Times New Roman" w:cs="Times New Roman"/>
          <w:sz w:val="20"/>
          <w:szCs w:val="20"/>
        </w:rPr>
        <w:t xml:space="preserve">% in ages </w:t>
      </w:r>
      <w:r w:rsidR="00083669" w:rsidRPr="00ED45F7">
        <w:rPr>
          <w:rFonts w:ascii="Times New Roman" w:hAnsi="Times New Roman" w:cs="Times New Roman"/>
          <w:sz w:val="20"/>
          <w:szCs w:val="20"/>
        </w:rPr>
        <w:t>9</w:t>
      </w:r>
      <w:r w:rsidRPr="00ED45F7">
        <w:rPr>
          <w:rFonts w:ascii="Times New Roman" w:hAnsi="Times New Roman" w:cs="Times New Roman"/>
          <w:sz w:val="20"/>
          <w:szCs w:val="20"/>
        </w:rPr>
        <w:t xml:space="preserve">+ </w:t>
      </w:r>
      <w:r w:rsidR="00083669" w:rsidRPr="00ED45F7">
        <w:rPr>
          <w:rFonts w:ascii="Times New Roman" w:hAnsi="Times New Roman" w:cs="Times New Roman"/>
          <w:sz w:val="20"/>
          <w:szCs w:val="20"/>
        </w:rPr>
        <w:t>months</w:t>
      </w:r>
      <w:r w:rsidRPr="00ED45F7">
        <w:rPr>
          <w:rFonts w:ascii="Times New Roman" w:hAnsi="Times New Roman" w:cs="Times New Roman"/>
          <w:sz w:val="20"/>
          <w:szCs w:val="20"/>
        </w:rPr>
        <w:t>,</w:t>
      </w:r>
    </w:p>
    <w:p w14:paraId="60CCE6C8" w14:textId="077A4E9A" w:rsidR="00D10FFB" w:rsidRPr="00ED45F7" w:rsidRDefault="00D10FFB" w:rsidP="00D10FFB">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t>Faster response time</w:t>
      </w:r>
      <w:r w:rsidRPr="00ED45F7">
        <w:rPr>
          <w:rFonts w:ascii="Times New Roman" w:hAnsi="Times New Roman" w:cs="Times New Roman"/>
          <w:sz w:val="20"/>
          <w:szCs w:val="20"/>
        </w:rPr>
        <w:t>; response time of 15, 30, 45, 60, 75, 90</w:t>
      </w:r>
      <w:r w:rsidR="00083669" w:rsidRPr="00ED45F7">
        <w:rPr>
          <w:rFonts w:ascii="Times New Roman" w:hAnsi="Times New Roman" w:cs="Times New Roman"/>
          <w:sz w:val="20"/>
          <w:szCs w:val="20"/>
        </w:rPr>
        <w:t>, or 105</w:t>
      </w:r>
      <w:r w:rsidRPr="00ED45F7">
        <w:rPr>
          <w:rFonts w:ascii="Times New Roman" w:hAnsi="Times New Roman" w:cs="Times New Roman"/>
          <w:sz w:val="20"/>
          <w:szCs w:val="20"/>
        </w:rPr>
        <w:t xml:space="preserve"> days, daily vaccination rate of </w:t>
      </w:r>
      <w:r w:rsidR="00083669" w:rsidRPr="00ED45F7">
        <w:rPr>
          <w:rFonts w:ascii="Times New Roman" w:hAnsi="Times New Roman" w:cs="Times New Roman"/>
          <w:sz w:val="20"/>
          <w:szCs w:val="20"/>
        </w:rPr>
        <w:t xml:space="preserve">4360 </w:t>
      </w:r>
      <w:r w:rsidRPr="00ED45F7">
        <w:rPr>
          <w:rFonts w:ascii="Times New Roman" w:hAnsi="Times New Roman" w:cs="Times New Roman"/>
          <w:sz w:val="20"/>
          <w:szCs w:val="20"/>
        </w:rPr>
        <w:t>doses; achieved</w:t>
      </w:r>
      <w:r w:rsidR="00FA52B2" w:rsidRPr="00ED45F7">
        <w:rPr>
          <w:rFonts w:ascii="Times New Roman" w:hAnsi="Times New Roman" w:cs="Times New Roman"/>
          <w:sz w:val="20"/>
          <w:szCs w:val="20"/>
        </w:rPr>
        <w:t xml:space="preserve"> ORI</w:t>
      </w:r>
      <w:r w:rsidRPr="00ED45F7">
        <w:rPr>
          <w:rFonts w:ascii="Times New Roman" w:hAnsi="Times New Roman" w:cs="Times New Roman"/>
          <w:sz w:val="20"/>
          <w:szCs w:val="20"/>
        </w:rPr>
        <w:t xml:space="preserve"> coverage of </w:t>
      </w:r>
      <w:r w:rsidR="00083669" w:rsidRPr="00ED45F7">
        <w:rPr>
          <w:rFonts w:ascii="Times New Roman" w:hAnsi="Times New Roman" w:cs="Times New Roman"/>
          <w:sz w:val="20"/>
          <w:szCs w:val="20"/>
        </w:rPr>
        <w:t>100% in ages 9+ months</w:t>
      </w:r>
      <w:r w:rsidRPr="00ED45F7">
        <w:rPr>
          <w:rFonts w:ascii="Times New Roman" w:hAnsi="Times New Roman" w:cs="Times New Roman"/>
          <w:sz w:val="20"/>
          <w:szCs w:val="20"/>
        </w:rPr>
        <w:t>,</w:t>
      </w:r>
    </w:p>
    <w:p w14:paraId="76457F8D" w14:textId="0FA77009" w:rsidR="009B534E" w:rsidRPr="00ED45F7" w:rsidRDefault="009B534E" w:rsidP="009B534E">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t xml:space="preserve">Alternate </w:t>
      </w:r>
      <w:r w:rsidR="00D10FFB" w:rsidRPr="00ED45F7">
        <w:rPr>
          <w:rFonts w:ascii="Times New Roman" w:hAnsi="Times New Roman" w:cs="Times New Roman"/>
          <w:i/>
          <w:iCs/>
          <w:sz w:val="20"/>
          <w:szCs w:val="20"/>
        </w:rPr>
        <w:t>coverage</w:t>
      </w:r>
      <w:r w:rsidR="00AC10FA" w:rsidRPr="00ED45F7">
        <w:rPr>
          <w:rFonts w:ascii="Times New Roman" w:hAnsi="Times New Roman" w:cs="Times New Roman"/>
          <w:i/>
          <w:iCs/>
          <w:sz w:val="20"/>
          <w:szCs w:val="20"/>
        </w:rPr>
        <w:t xml:space="preserve"> </w:t>
      </w:r>
      <w:r w:rsidR="00AC10FA" w:rsidRPr="00B1446C">
        <w:rPr>
          <w:rFonts w:ascii="Times New Roman" w:hAnsi="Times New Roman" w:cs="Times New Roman"/>
          <w:sz w:val="20"/>
          <w:szCs w:val="20"/>
        </w:rPr>
        <w:t>(sensitivity analysis)</w:t>
      </w:r>
      <w:r w:rsidR="00D10FFB" w:rsidRPr="00ED45F7">
        <w:rPr>
          <w:rFonts w:ascii="Times New Roman" w:hAnsi="Times New Roman" w:cs="Times New Roman"/>
          <w:sz w:val="20"/>
          <w:szCs w:val="20"/>
        </w:rPr>
        <w:t xml:space="preserve">; response time of </w:t>
      </w:r>
      <w:r w:rsidR="00083669" w:rsidRPr="00ED45F7">
        <w:rPr>
          <w:rFonts w:ascii="Times New Roman" w:hAnsi="Times New Roman" w:cs="Times New Roman"/>
          <w:sz w:val="20"/>
          <w:szCs w:val="20"/>
        </w:rPr>
        <w:t xml:space="preserve">120 </w:t>
      </w:r>
      <w:r w:rsidR="00D10FFB" w:rsidRPr="00ED45F7">
        <w:rPr>
          <w:rFonts w:ascii="Times New Roman" w:hAnsi="Times New Roman" w:cs="Times New Roman"/>
          <w:sz w:val="20"/>
          <w:szCs w:val="20"/>
        </w:rPr>
        <w:t xml:space="preserve">days, daily vaccination rate of </w:t>
      </w:r>
      <w:r w:rsidR="00083669" w:rsidRPr="00ED45F7">
        <w:rPr>
          <w:rFonts w:ascii="Times New Roman" w:hAnsi="Times New Roman" w:cs="Times New Roman"/>
          <w:sz w:val="20"/>
          <w:szCs w:val="20"/>
        </w:rPr>
        <w:t xml:space="preserve">4360 </w:t>
      </w:r>
      <w:r w:rsidR="00D10FFB" w:rsidRPr="00ED45F7">
        <w:rPr>
          <w:rFonts w:ascii="Times New Roman" w:hAnsi="Times New Roman" w:cs="Times New Roman"/>
          <w:sz w:val="20"/>
          <w:szCs w:val="20"/>
        </w:rPr>
        <w:t xml:space="preserve">doses; achieved </w:t>
      </w:r>
      <w:r w:rsidR="00FA52B2" w:rsidRPr="00ED45F7">
        <w:rPr>
          <w:rFonts w:ascii="Times New Roman" w:hAnsi="Times New Roman" w:cs="Times New Roman"/>
          <w:sz w:val="20"/>
          <w:szCs w:val="20"/>
        </w:rPr>
        <w:t xml:space="preserve">ORI </w:t>
      </w:r>
      <w:r w:rsidR="00D10FFB" w:rsidRPr="00ED45F7">
        <w:rPr>
          <w:rFonts w:ascii="Times New Roman" w:hAnsi="Times New Roman" w:cs="Times New Roman"/>
          <w:sz w:val="20"/>
          <w:szCs w:val="20"/>
        </w:rPr>
        <w:t xml:space="preserve">coverage of </w:t>
      </w:r>
      <w:r w:rsidR="003D5D0D" w:rsidRPr="00ED45F7">
        <w:rPr>
          <w:rFonts w:ascii="Times New Roman" w:hAnsi="Times New Roman" w:cs="Times New Roman"/>
          <w:sz w:val="20"/>
          <w:szCs w:val="20"/>
        </w:rPr>
        <w:t xml:space="preserve">50%, </w:t>
      </w:r>
      <w:r w:rsidR="00083669" w:rsidRPr="00ED45F7">
        <w:rPr>
          <w:rFonts w:ascii="Times New Roman" w:hAnsi="Times New Roman" w:cs="Times New Roman"/>
          <w:sz w:val="20"/>
          <w:szCs w:val="20"/>
        </w:rPr>
        <w:t>60%</w:t>
      </w:r>
      <w:r w:rsidR="00D703C2" w:rsidRPr="00ED45F7">
        <w:rPr>
          <w:rFonts w:ascii="Times New Roman" w:hAnsi="Times New Roman" w:cs="Times New Roman"/>
          <w:sz w:val="20"/>
          <w:szCs w:val="20"/>
        </w:rPr>
        <w:t>, 70%, 80%, or 90%</w:t>
      </w:r>
      <w:r w:rsidR="00083669" w:rsidRPr="00ED45F7">
        <w:rPr>
          <w:rFonts w:ascii="Times New Roman" w:hAnsi="Times New Roman" w:cs="Times New Roman"/>
          <w:sz w:val="20"/>
          <w:szCs w:val="20"/>
        </w:rPr>
        <w:t xml:space="preserve"> in ages 9+ months</w:t>
      </w:r>
      <w:r w:rsidRPr="00ED45F7">
        <w:rPr>
          <w:rFonts w:ascii="Times New Roman" w:hAnsi="Times New Roman" w:cs="Times New Roman"/>
          <w:sz w:val="20"/>
          <w:szCs w:val="20"/>
        </w:rPr>
        <w:t>,</w:t>
      </w:r>
    </w:p>
    <w:p w14:paraId="2FBE61D9" w14:textId="7B72A616" w:rsidR="00D10FFB" w:rsidRPr="00ED45F7" w:rsidRDefault="009B534E" w:rsidP="009B534E">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t>Alternate vaccination rate</w:t>
      </w:r>
      <w:r w:rsidR="006003C7" w:rsidRPr="00ED45F7">
        <w:rPr>
          <w:rFonts w:ascii="Times New Roman" w:hAnsi="Times New Roman" w:cs="Times New Roman"/>
          <w:i/>
          <w:iCs/>
          <w:sz w:val="20"/>
          <w:szCs w:val="20"/>
        </w:rPr>
        <w:t xml:space="preserve"> </w:t>
      </w:r>
      <w:r w:rsidR="006003C7" w:rsidRPr="00B1446C">
        <w:rPr>
          <w:rFonts w:ascii="Times New Roman" w:hAnsi="Times New Roman" w:cs="Times New Roman"/>
          <w:sz w:val="20"/>
          <w:szCs w:val="20"/>
        </w:rPr>
        <w:t>(sensitivity analysis)</w:t>
      </w:r>
      <w:r w:rsidRPr="00ED45F7">
        <w:rPr>
          <w:rFonts w:ascii="Times New Roman" w:hAnsi="Times New Roman" w:cs="Times New Roman"/>
          <w:sz w:val="20"/>
          <w:szCs w:val="20"/>
        </w:rPr>
        <w:t xml:space="preserve">; response time of 120 days; daily vaccination rate of 47,812 doses, or daily vaccination rate of 1300 doses; achieved </w:t>
      </w:r>
      <w:r w:rsidR="00FA52B2" w:rsidRPr="00ED45F7">
        <w:rPr>
          <w:rFonts w:ascii="Times New Roman" w:hAnsi="Times New Roman" w:cs="Times New Roman"/>
          <w:sz w:val="20"/>
          <w:szCs w:val="20"/>
        </w:rPr>
        <w:t xml:space="preserve">ORI </w:t>
      </w:r>
      <w:r w:rsidRPr="00ED45F7">
        <w:rPr>
          <w:rFonts w:ascii="Times New Roman" w:hAnsi="Times New Roman" w:cs="Times New Roman"/>
          <w:sz w:val="20"/>
          <w:szCs w:val="20"/>
        </w:rPr>
        <w:t>coverage of 75% in ages 9+ months.</w:t>
      </w:r>
    </w:p>
    <w:p w14:paraId="3E1C0926" w14:textId="05CCF46D" w:rsidR="00D703C2" w:rsidRPr="00ED45F7" w:rsidRDefault="00D703C2" w:rsidP="003D5D0D">
      <w:pPr>
        <w:jc w:val="both"/>
        <w:rPr>
          <w:rFonts w:ascii="Times New Roman" w:hAnsi="Times New Roman" w:cs="Times New Roman"/>
          <w:sz w:val="20"/>
          <w:szCs w:val="20"/>
        </w:rPr>
      </w:pPr>
      <w:r w:rsidRPr="00ED45F7">
        <w:rPr>
          <w:rFonts w:ascii="Times New Roman" w:hAnsi="Times New Roman" w:cs="Times New Roman"/>
          <w:sz w:val="20"/>
          <w:szCs w:val="20"/>
        </w:rPr>
        <w:t xml:space="preserve">Each set of scenario simulations were run across the range of </w:t>
      </w:r>
      <w:r w:rsidR="00FA52B2" w:rsidRPr="00ED45F7">
        <w:rPr>
          <w:rFonts w:ascii="Times New Roman" w:hAnsi="Times New Roman" w:cs="Times New Roman"/>
          <w:sz w:val="20"/>
          <w:szCs w:val="20"/>
        </w:rPr>
        <w:t xml:space="preserve">routine </w:t>
      </w:r>
      <w:r w:rsidRPr="00ED45F7">
        <w:rPr>
          <w:rFonts w:ascii="Times New Roman" w:hAnsi="Times New Roman" w:cs="Times New Roman"/>
          <w:sz w:val="20"/>
          <w:szCs w:val="20"/>
        </w:rPr>
        <w:t xml:space="preserve">vaccine coverage values: </w:t>
      </w:r>
      <w:r w:rsidR="003D5D0D" w:rsidRPr="00ED45F7">
        <w:rPr>
          <w:rFonts w:ascii="Times New Roman" w:hAnsi="Times New Roman" w:cs="Times New Roman"/>
          <w:sz w:val="20"/>
          <w:szCs w:val="20"/>
        </w:rPr>
        <w:t>60%, 70%, 80%, 90%, or 100%</w:t>
      </w:r>
      <w:r w:rsidRPr="00ED45F7">
        <w:rPr>
          <w:rFonts w:ascii="Times New Roman" w:hAnsi="Times New Roman" w:cs="Times New Roman"/>
          <w:sz w:val="20"/>
          <w:szCs w:val="20"/>
        </w:rPr>
        <w:t xml:space="preserve">. For a given </w:t>
      </w:r>
      <w:r w:rsidR="00FA52B2" w:rsidRPr="00ED45F7">
        <w:rPr>
          <w:rFonts w:ascii="Times New Roman" w:hAnsi="Times New Roman" w:cs="Times New Roman"/>
          <w:sz w:val="20"/>
          <w:szCs w:val="20"/>
        </w:rPr>
        <w:t xml:space="preserve">routine </w:t>
      </w:r>
      <w:r w:rsidR="003D5D0D" w:rsidRPr="00ED45F7">
        <w:rPr>
          <w:rFonts w:ascii="Times New Roman" w:hAnsi="Times New Roman" w:cs="Times New Roman"/>
          <w:sz w:val="20"/>
          <w:szCs w:val="20"/>
        </w:rPr>
        <w:t>coverage</w:t>
      </w:r>
      <w:r w:rsidRPr="00ED45F7">
        <w:rPr>
          <w:rFonts w:ascii="Times New Roman" w:hAnsi="Times New Roman" w:cs="Times New Roman"/>
          <w:sz w:val="20"/>
          <w:szCs w:val="20"/>
        </w:rPr>
        <w:t xml:space="preserve"> value, the simulations used for each scenario are identical except for the scenario parameter value varied (</w:t>
      </w:r>
      <w:r w:rsidR="007C16BA" w:rsidRPr="00ED45F7">
        <w:rPr>
          <w:rFonts w:ascii="Times New Roman" w:hAnsi="Times New Roman" w:cs="Times New Roman"/>
          <w:sz w:val="20"/>
          <w:szCs w:val="20"/>
        </w:rPr>
        <w:t xml:space="preserve">ORI </w:t>
      </w:r>
      <w:r w:rsidRPr="00ED45F7">
        <w:rPr>
          <w:rFonts w:ascii="Times New Roman" w:hAnsi="Times New Roman" w:cs="Times New Roman"/>
          <w:sz w:val="20"/>
          <w:szCs w:val="20"/>
        </w:rPr>
        <w:t>response time</w:t>
      </w:r>
      <w:r w:rsidR="009F0D84" w:rsidRPr="00ED45F7">
        <w:rPr>
          <w:rFonts w:ascii="Times New Roman" w:hAnsi="Times New Roman" w:cs="Times New Roman"/>
          <w:sz w:val="20"/>
          <w:szCs w:val="20"/>
        </w:rPr>
        <w:t xml:space="preserve">, </w:t>
      </w:r>
      <w:r w:rsidRPr="00ED45F7">
        <w:rPr>
          <w:rFonts w:ascii="Times New Roman" w:hAnsi="Times New Roman" w:cs="Times New Roman"/>
          <w:sz w:val="20"/>
          <w:szCs w:val="20"/>
        </w:rPr>
        <w:t xml:space="preserve">achieved </w:t>
      </w:r>
      <w:r w:rsidR="007C16BA" w:rsidRPr="00ED45F7">
        <w:rPr>
          <w:rFonts w:ascii="Times New Roman" w:hAnsi="Times New Roman" w:cs="Times New Roman"/>
          <w:sz w:val="20"/>
          <w:szCs w:val="20"/>
        </w:rPr>
        <w:t xml:space="preserve">ORI </w:t>
      </w:r>
      <w:r w:rsidRPr="00ED45F7">
        <w:rPr>
          <w:rFonts w:ascii="Times New Roman" w:hAnsi="Times New Roman" w:cs="Times New Roman"/>
          <w:sz w:val="20"/>
          <w:szCs w:val="20"/>
        </w:rPr>
        <w:t>coverage</w:t>
      </w:r>
      <w:r w:rsidR="009F0D84" w:rsidRPr="00ED45F7">
        <w:rPr>
          <w:rFonts w:ascii="Times New Roman" w:hAnsi="Times New Roman" w:cs="Times New Roman"/>
          <w:sz w:val="20"/>
          <w:szCs w:val="20"/>
        </w:rPr>
        <w:t>, or daily vaccination rate</w:t>
      </w:r>
      <w:r w:rsidRPr="00ED45F7">
        <w:rPr>
          <w:rFonts w:ascii="Times New Roman" w:hAnsi="Times New Roman" w:cs="Times New Roman"/>
          <w:sz w:val="20"/>
          <w:szCs w:val="20"/>
        </w:rPr>
        <w:t>).</w:t>
      </w:r>
      <w:r w:rsidR="007C16BA" w:rsidRPr="00ED45F7">
        <w:rPr>
          <w:rFonts w:ascii="Times New Roman" w:hAnsi="Times New Roman" w:cs="Times New Roman"/>
          <w:sz w:val="20"/>
          <w:szCs w:val="20"/>
        </w:rPr>
        <w:t xml:space="preserve"> The </w:t>
      </w:r>
      <w:r w:rsidR="007C16BA" w:rsidRPr="00B1446C">
        <w:rPr>
          <w:rFonts w:ascii="Times New Roman" w:hAnsi="Times New Roman" w:cs="Times New Roman"/>
          <w:i/>
          <w:iCs/>
          <w:sz w:val="20"/>
          <w:szCs w:val="20"/>
        </w:rPr>
        <w:t>Baseline</w:t>
      </w:r>
      <w:r w:rsidR="007C16BA" w:rsidRPr="00ED45F7">
        <w:rPr>
          <w:rFonts w:ascii="Times New Roman" w:hAnsi="Times New Roman" w:cs="Times New Roman"/>
          <w:sz w:val="20"/>
          <w:szCs w:val="20"/>
        </w:rPr>
        <w:t xml:space="preserve"> scenario assumes 100% at-risk population coverage was achieved by the ORI program, which is informed by </w:t>
      </w:r>
      <w:r w:rsidR="0017320C" w:rsidRPr="00ED45F7">
        <w:rPr>
          <w:rFonts w:ascii="Times New Roman" w:hAnsi="Times New Roman" w:cs="Times New Roman"/>
          <w:sz w:val="20"/>
          <w:szCs w:val="20"/>
        </w:rPr>
        <w:t>data provided by Gavi, the Vaccine Alliance</w:t>
      </w:r>
      <w:r w:rsidR="007C16BA" w:rsidRPr="00ED45F7">
        <w:rPr>
          <w:rFonts w:ascii="Times New Roman" w:hAnsi="Times New Roman" w:cs="Times New Roman"/>
          <w:sz w:val="20"/>
          <w:szCs w:val="20"/>
        </w:rPr>
        <w:t xml:space="preserve">, but may be an </w:t>
      </w:r>
      <w:r w:rsidR="00CD69C3" w:rsidRPr="00ED45F7">
        <w:rPr>
          <w:rFonts w:ascii="Times New Roman" w:hAnsi="Times New Roman" w:cs="Times New Roman"/>
          <w:sz w:val="20"/>
          <w:szCs w:val="20"/>
        </w:rPr>
        <w:t>overestimate as it did not consider wastage</w:t>
      </w:r>
      <w:r w:rsidR="007C16BA" w:rsidRPr="00ED45F7">
        <w:rPr>
          <w:rFonts w:ascii="Times New Roman" w:hAnsi="Times New Roman" w:cs="Times New Roman"/>
          <w:sz w:val="20"/>
          <w:szCs w:val="20"/>
        </w:rPr>
        <w:t>. The effect of this assumption was investigated in our sensitivity analyses.</w:t>
      </w:r>
      <w:r w:rsidR="00AC10FA" w:rsidRPr="00ED45F7">
        <w:rPr>
          <w:rFonts w:ascii="Times New Roman" w:hAnsi="Times New Roman" w:cs="Times New Roman"/>
          <w:sz w:val="20"/>
          <w:szCs w:val="20"/>
        </w:rPr>
        <w:t xml:space="preserve"> The choices of alternate vaccination rates for the sensitivity analysis are based on the number of doses required to vaccinate the entire eligible model population in either one day or one month.</w:t>
      </w:r>
    </w:p>
    <w:p w14:paraId="421BFA5A" w14:textId="77777777" w:rsidR="00D10FFB" w:rsidRPr="00ED45F7" w:rsidRDefault="00D10FFB" w:rsidP="00D10FFB">
      <w:pPr>
        <w:pStyle w:val="Heading2"/>
        <w:rPr>
          <w:rFonts w:cs="Times New Roman"/>
          <w:szCs w:val="20"/>
        </w:rPr>
      </w:pPr>
      <w:bookmarkStart w:id="69" w:name="_Toc203466294"/>
      <w:r w:rsidRPr="00ED45F7">
        <w:rPr>
          <w:rFonts w:cs="Times New Roman"/>
          <w:szCs w:val="20"/>
        </w:rPr>
        <w:t>Results</w:t>
      </w:r>
      <w:bookmarkEnd w:id="69"/>
    </w:p>
    <w:p w14:paraId="4660241D" w14:textId="77777777" w:rsidR="00D10FFB" w:rsidRPr="00ED45F7" w:rsidRDefault="00D10FFB" w:rsidP="00D10FFB">
      <w:pPr>
        <w:pStyle w:val="Heading3"/>
        <w:rPr>
          <w:rFonts w:cs="Times New Roman"/>
          <w:szCs w:val="20"/>
        </w:rPr>
      </w:pPr>
      <w:bookmarkStart w:id="70" w:name="_Toc203466295"/>
      <w:r w:rsidRPr="00ED45F7">
        <w:rPr>
          <w:rFonts w:cs="Times New Roman"/>
          <w:szCs w:val="20"/>
        </w:rPr>
        <w:t>Impact of response time</w:t>
      </w:r>
      <w:bookmarkEnd w:id="70"/>
    </w:p>
    <w:p w14:paraId="4CFECF19" w14:textId="5EBCF98A" w:rsidR="007E602A" w:rsidRPr="00ED45F7" w:rsidRDefault="007E602A" w:rsidP="005B0A1A">
      <w:pPr>
        <w:jc w:val="both"/>
        <w:rPr>
          <w:rFonts w:ascii="Times New Roman" w:hAnsi="Times New Roman" w:cs="Times New Roman"/>
          <w:sz w:val="20"/>
          <w:szCs w:val="20"/>
        </w:rPr>
      </w:pPr>
      <w:r w:rsidRPr="00ED45F7">
        <w:rPr>
          <w:rFonts w:ascii="Times New Roman" w:hAnsi="Times New Roman" w:cs="Times New Roman"/>
          <w:sz w:val="20"/>
          <w:szCs w:val="20"/>
        </w:rPr>
        <w:t xml:space="preserve">In the Results section of our manuscript, we show area plots representing the proportion of measles outbreak simulations which exceed certain case thresholds as a function of ORI response time for settings with 50% and 100% routine vaccine coverage in Figure </w:t>
      </w:r>
      <w:r w:rsidR="00F6619F">
        <w:rPr>
          <w:rFonts w:ascii="Times New Roman" w:hAnsi="Times New Roman" w:cs="Times New Roman"/>
          <w:sz w:val="20"/>
          <w:szCs w:val="20"/>
        </w:rPr>
        <w:t>2</w:t>
      </w:r>
      <w:r w:rsidRPr="00ED45F7">
        <w:rPr>
          <w:rFonts w:ascii="Times New Roman" w:hAnsi="Times New Roman" w:cs="Times New Roman"/>
          <w:sz w:val="20"/>
          <w:szCs w:val="20"/>
        </w:rPr>
        <w:t xml:space="preserve">. These plots also appear in </w:t>
      </w: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_Ref180679408 \h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Pr="00ED45F7">
        <w:rPr>
          <w:rFonts w:ascii="Times New Roman" w:hAnsi="Times New Roman" w:cs="Times New Roman"/>
          <w:sz w:val="20"/>
          <w:szCs w:val="20"/>
        </w:rPr>
        <w:t>Figure S</w:t>
      </w:r>
      <w:r w:rsidRPr="00B1446C">
        <w:rPr>
          <w:rFonts w:ascii="Times New Roman" w:hAnsi="Times New Roman" w:cs="Times New Roman"/>
          <w:sz w:val="20"/>
          <w:szCs w:val="20"/>
        </w:rPr>
        <w:t>15</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alongside area plots for additional setting archetypes. The manuscript’s Results section also describes the proportional reduction in the mean cumulative cases and deaths for the set of </w:t>
      </w:r>
      <w:r w:rsidR="00A40358" w:rsidRPr="00ED45F7">
        <w:rPr>
          <w:rFonts w:ascii="Times New Roman" w:hAnsi="Times New Roman" w:cs="Times New Roman"/>
          <w:sz w:val="20"/>
          <w:szCs w:val="20"/>
        </w:rPr>
        <w:t>measles</w:t>
      </w:r>
      <w:r w:rsidRPr="00ED45F7">
        <w:rPr>
          <w:rFonts w:ascii="Times New Roman" w:hAnsi="Times New Roman" w:cs="Times New Roman"/>
          <w:sz w:val="20"/>
          <w:szCs w:val="20"/>
        </w:rPr>
        <w:t xml:space="preserve"> outbreaks with ORI response times of 15, 30, 45, 60, 75, 90, and 105 days relative to the set of outbreaks with a response time of 120 days in Figure </w:t>
      </w:r>
      <w:r w:rsidR="00580FFD">
        <w:rPr>
          <w:rFonts w:ascii="Times New Roman" w:hAnsi="Times New Roman" w:cs="Times New Roman"/>
          <w:sz w:val="20"/>
          <w:szCs w:val="20"/>
        </w:rPr>
        <w:t>5</w:t>
      </w:r>
      <w:r w:rsidRPr="00ED45F7">
        <w:rPr>
          <w:rFonts w:ascii="Times New Roman" w:hAnsi="Times New Roman" w:cs="Times New Roman"/>
          <w:sz w:val="20"/>
          <w:szCs w:val="20"/>
        </w:rPr>
        <w:t xml:space="preserve">, the values for which are in </w:t>
      </w: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_Ref184042189 \h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D81AA6" w:rsidRPr="00D81AA6">
        <w:rPr>
          <w:rFonts w:ascii="Times New Roman" w:hAnsi="Times New Roman" w:cs="Times New Roman"/>
          <w:sz w:val="20"/>
          <w:szCs w:val="20"/>
        </w:rPr>
        <w:t>Table S4</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In these supplementary results we show the distribution of cumulative </w:t>
      </w:r>
      <w:r w:rsidR="00A40358" w:rsidRPr="00ED45F7">
        <w:rPr>
          <w:rFonts w:ascii="Times New Roman" w:hAnsi="Times New Roman" w:cs="Times New Roman"/>
          <w:sz w:val="20"/>
          <w:szCs w:val="20"/>
        </w:rPr>
        <w:t xml:space="preserve">measles </w:t>
      </w:r>
      <w:r w:rsidRPr="00ED45F7">
        <w:rPr>
          <w:rFonts w:ascii="Times New Roman" w:hAnsi="Times New Roman" w:cs="Times New Roman"/>
          <w:sz w:val="20"/>
          <w:szCs w:val="20"/>
        </w:rPr>
        <w:t>cases produced by the outbreak simulations (</w:t>
      </w: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_Ref180679391 \h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Pr="00ED45F7">
        <w:rPr>
          <w:rFonts w:ascii="Times New Roman" w:hAnsi="Times New Roman" w:cs="Times New Roman"/>
          <w:sz w:val="20"/>
          <w:szCs w:val="20"/>
        </w:rPr>
        <w:t>Figure S</w:t>
      </w:r>
      <w:r w:rsidRPr="00B1446C">
        <w:rPr>
          <w:rFonts w:ascii="Times New Roman" w:hAnsi="Times New Roman" w:cs="Times New Roman"/>
          <w:sz w:val="20"/>
          <w:szCs w:val="20"/>
        </w:rPr>
        <w:t>13</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and a heatmap of the mean cumulative cases from the outbreak simulations for varying setting archetypes and ORI response times (</w:t>
      </w: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_Ref180679392 \h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Pr="00ED45F7">
        <w:rPr>
          <w:rFonts w:ascii="Times New Roman" w:hAnsi="Times New Roman" w:cs="Times New Roman"/>
          <w:sz w:val="20"/>
          <w:szCs w:val="20"/>
        </w:rPr>
        <w:t>Figure S</w:t>
      </w:r>
      <w:r w:rsidRPr="00B1446C">
        <w:rPr>
          <w:rFonts w:ascii="Times New Roman" w:hAnsi="Times New Roman" w:cs="Times New Roman"/>
          <w:sz w:val="20"/>
          <w:szCs w:val="20"/>
        </w:rPr>
        <w:t>14</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w:t>
      </w:r>
    </w:p>
    <w:p w14:paraId="2FC90ED5" w14:textId="77777777" w:rsidR="003902AA" w:rsidRPr="00ED45F7" w:rsidRDefault="003902AA" w:rsidP="003902AA">
      <w:pPr>
        <w:rPr>
          <w:rFonts w:ascii="Times New Roman" w:hAnsi="Times New Roman" w:cs="Times New Roman"/>
          <w:sz w:val="20"/>
          <w:szCs w:val="20"/>
        </w:rPr>
      </w:pPr>
    </w:p>
    <w:p w14:paraId="38004B91" w14:textId="5A1CA7D5" w:rsidR="00ED6898" w:rsidRPr="00ED45F7" w:rsidRDefault="00ED6898" w:rsidP="00ED6898">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185F6EDF" wp14:editId="341DD1B0">
            <wp:extent cx="5448300" cy="5735053"/>
            <wp:effectExtent l="0" t="0" r="0" b="0"/>
            <wp:docPr id="11503585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58554" name="Picture 10"/>
                    <pic:cNvPicPr/>
                  </pic:nvPicPr>
                  <pic:blipFill rotWithShape="1">
                    <a:blip r:embed="rId24" cstate="print">
                      <a:extLst>
                        <a:ext uri="{28A0092B-C50C-407E-A947-70E740481C1C}">
                          <a14:useLocalDpi xmlns:a14="http://schemas.microsoft.com/office/drawing/2010/main" val="0"/>
                        </a:ext>
                      </a:extLst>
                    </a:blip>
                    <a:srcRect l="4589" t="4393" r="8725" b="4360"/>
                    <a:stretch/>
                  </pic:blipFill>
                  <pic:spPr bwMode="auto">
                    <a:xfrm>
                      <a:off x="0" y="0"/>
                      <a:ext cx="5453303" cy="5740319"/>
                    </a:xfrm>
                    <a:prstGeom prst="rect">
                      <a:avLst/>
                    </a:prstGeom>
                    <a:ln>
                      <a:noFill/>
                    </a:ln>
                    <a:extLst>
                      <a:ext uri="{53640926-AAD7-44D8-BBD7-CCE9431645EC}">
                        <a14:shadowObscured xmlns:a14="http://schemas.microsoft.com/office/drawing/2010/main"/>
                      </a:ext>
                    </a:extLst>
                  </pic:spPr>
                </pic:pic>
              </a:graphicData>
            </a:graphic>
          </wp:inline>
        </w:drawing>
      </w:r>
    </w:p>
    <w:p w14:paraId="359FCADE" w14:textId="4ADEF885" w:rsidR="00ED6898" w:rsidRPr="00ED45F7" w:rsidRDefault="00ED6898" w:rsidP="00ED6898">
      <w:pPr>
        <w:pStyle w:val="Caption"/>
        <w:rPr>
          <w:rFonts w:ascii="Times New Roman" w:hAnsi="Times New Roman" w:cs="Times New Roman"/>
          <w:i w:val="0"/>
          <w:iCs w:val="0"/>
          <w:color w:val="auto"/>
          <w:sz w:val="20"/>
          <w:szCs w:val="20"/>
        </w:rPr>
      </w:pPr>
      <w:bookmarkStart w:id="71" w:name="_Ref180679391"/>
      <w:r w:rsidRPr="00ED45F7">
        <w:rPr>
          <w:rFonts w:ascii="Times New Roman" w:hAnsi="Times New Roman" w:cs="Times New Roman"/>
          <w:b/>
          <w:bCs/>
          <w:i w:val="0"/>
          <w:iCs w:val="0"/>
          <w:color w:val="auto"/>
          <w:sz w:val="20"/>
          <w:szCs w:val="20"/>
        </w:rPr>
        <w:t xml:space="preserve">Figure </w:t>
      </w:r>
      <w:r w:rsidR="002D5632"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B1446C">
        <w:rPr>
          <w:rFonts w:ascii="Times New Roman" w:hAnsi="Times New Roman" w:cs="Times New Roman"/>
          <w:b/>
          <w:bCs/>
          <w:i w:val="0"/>
          <w:iCs w:val="0"/>
          <w:color w:val="auto"/>
          <w:sz w:val="20"/>
          <w:szCs w:val="20"/>
        </w:rPr>
        <w:t>13</w:t>
      </w:r>
      <w:r w:rsidRPr="00ED45F7">
        <w:rPr>
          <w:rFonts w:ascii="Times New Roman" w:hAnsi="Times New Roman" w:cs="Times New Roman"/>
          <w:b/>
          <w:bCs/>
          <w:i w:val="0"/>
          <w:iCs w:val="0"/>
          <w:color w:val="auto"/>
          <w:sz w:val="20"/>
          <w:szCs w:val="20"/>
        </w:rPr>
        <w:fldChar w:fldCharType="end"/>
      </w:r>
      <w:bookmarkEnd w:id="71"/>
      <w:r w:rsidRPr="00B1446C">
        <w:rPr>
          <w:rFonts w:ascii="Times New Roman" w:hAnsi="Times New Roman" w:cs="Times New Roman"/>
          <w:i w:val="0"/>
          <w:iCs w:val="0"/>
          <w:color w:val="auto"/>
          <w:sz w:val="20"/>
          <w:szCs w:val="20"/>
        </w:rPr>
        <w:t xml:space="preserve">: Distribution of cumulative cases produced by 1000 </w:t>
      </w:r>
      <w:r w:rsidR="0010096A" w:rsidRPr="00B1446C">
        <w:rPr>
          <w:rFonts w:ascii="Times New Roman" w:hAnsi="Times New Roman" w:cs="Times New Roman"/>
          <w:i w:val="0"/>
          <w:iCs w:val="0"/>
          <w:color w:val="auto"/>
          <w:sz w:val="20"/>
          <w:szCs w:val="20"/>
        </w:rPr>
        <w:t>measles</w:t>
      </w:r>
      <w:r w:rsidRPr="00B1446C">
        <w:rPr>
          <w:rFonts w:ascii="Times New Roman" w:hAnsi="Times New Roman" w:cs="Times New Roman"/>
          <w:i w:val="0"/>
          <w:iCs w:val="0"/>
          <w:color w:val="auto"/>
          <w:sz w:val="20"/>
          <w:szCs w:val="20"/>
        </w:rPr>
        <w:t xml:space="preserve"> outbreak simulations, given different ORI response times (15, 30, 45, 60, 75</w:t>
      </w:r>
      <w:r w:rsidR="0010096A" w:rsidRPr="00B1446C">
        <w:rPr>
          <w:rFonts w:ascii="Times New Roman" w:hAnsi="Times New Roman" w:cs="Times New Roman"/>
          <w:i w:val="0"/>
          <w:iCs w:val="0"/>
          <w:color w:val="auto"/>
          <w:sz w:val="20"/>
          <w:szCs w:val="20"/>
        </w:rPr>
        <w:t>, 90, 105, 120</w:t>
      </w:r>
      <w:r w:rsidRPr="00B1446C">
        <w:rPr>
          <w:rFonts w:ascii="Times New Roman" w:hAnsi="Times New Roman" w:cs="Times New Roman"/>
          <w:i w:val="0"/>
          <w:iCs w:val="0"/>
          <w:color w:val="auto"/>
          <w:sz w:val="20"/>
          <w:szCs w:val="20"/>
        </w:rPr>
        <w:t xml:space="preserve"> days</w:t>
      </w:r>
      <w:r w:rsidR="00F60379" w:rsidRPr="00B1446C">
        <w:rPr>
          <w:rFonts w:ascii="Times New Roman" w:hAnsi="Times New Roman" w:cs="Times New Roman"/>
          <w:i w:val="0"/>
          <w:iCs w:val="0"/>
          <w:color w:val="auto"/>
          <w:sz w:val="20"/>
          <w:szCs w:val="20"/>
        </w:rPr>
        <w:t>,</w:t>
      </w:r>
      <w:r w:rsidRPr="00B1446C">
        <w:rPr>
          <w:rFonts w:ascii="Times New Roman" w:hAnsi="Times New Roman" w:cs="Times New Roman"/>
          <w:i w:val="0"/>
          <w:iCs w:val="0"/>
          <w:color w:val="auto"/>
          <w:sz w:val="20"/>
          <w:szCs w:val="20"/>
        </w:rPr>
        <w:t xml:space="preserve"> or no response) and </w:t>
      </w:r>
      <w:r w:rsidR="00223536" w:rsidRPr="00B1446C">
        <w:rPr>
          <w:rFonts w:ascii="Times New Roman" w:hAnsi="Times New Roman" w:cs="Times New Roman"/>
          <w:i w:val="0"/>
          <w:iCs w:val="0"/>
          <w:color w:val="auto"/>
          <w:sz w:val="20"/>
          <w:szCs w:val="20"/>
        </w:rPr>
        <w:t xml:space="preserve">routine </w:t>
      </w:r>
      <w:r w:rsidR="0010096A" w:rsidRPr="00B1446C">
        <w:rPr>
          <w:rFonts w:ascii="Times New Roman" w:hAnsi="Times New Roman" w:cs="Times New Roman"/>
          <w:i w:val="0"/>
          <w:iCs w:val="0"/>
          <w:color w:val="auto"/>
          <w:sz w:val="20"/>
          <w:szCs w:val="20"/>
        </w:rPr>
        <w:t>vaccine coverage</w:t>
      </w:r>
      <w:r w:rsidRPr="00B1446C">
        <w:rPr>
          <w:rFonts w:ascii="Times New Roman" w:hAnsi="Times New Roman" w:cs="Times New Roman"/>
          <w:i w:val="0"/>
          <w:iCs w:val="0"/>
          <w:color w:val="auto"/>
          <w:sz w:val="20"/>
          <w:szCs w:val="20"/>
        </w:rPr>
        <w:t xml:space="preserve"> in the model population before an </w:t>
      </w:r>
      <w:r w:rsidR="0010096A" w:rsidRPr="00B1446C">
        <w:rPr>
          <w:rFonts w:ascii="Times New Roman" w:hAnsi="Times New Roman" w:cs="Times New Roman"/>
          <w:i w:val="0"/>
          <w:iCs w:val="0"/>
          <w:color w:val="auto"/>
          <w:sz w:val="20"/>
          <w:szCs w:val="20"/>
        </w:rPr>
        <w:t>outbreak</w:t>
      </w:r>
      <w:r w:rsidRPr="00B1446C">
        <w:rPr>
          <w:rFonts w:ascii="Times New Roman" w:hAnsi="Times New Roman" w:cs="Times New Roman"/>
          <w:i w:val="0"/>
          <w:iCs w:val="0"/>
          <w:color w:val="auto"/>
          <w:sz w:val="20"/>
          <w:szCs w:val="20"/>
        </w:rPr>
        <w:t xml:space="preserve"> (</w:t>
      </w:r>
      <w:r w:rsidR="0010096A" w:rsidRPr="00B1446C">
        <w:rPr>
          <w:rFonts w:ascii="Times New Roman" w:hAnsi="Times New Roman" w:cs="Times New Roman"/>
          <w:i w:val="0"/>
          <w:iCs w:val="0"/>
          <w:color w:val="auto"/>
          <w:sz w:val="20"/>
          <w:szCs w:val="20"/>
        </w:rPr>
        <w:t>50%, 60%, 70%, 80%, 90%</w:t>
      </w:r>
      <w:r w:rsidR="00F60379" w:rsidRPr="00B1446C">
        <w:rPr>
          <w:rFonts w:ascii="Times New Roman" w:hAnsi="Times New Roman" w:cs="Times New Roman"/>
          <w:i w:val="0"/>
          <w:iCs w:val="0"/>
          <w:color w:val="auto"/>
          <w:sz w:val="20"/>
          <w:szCs w:val="20"/>
        </w:rPr>
        <w:t>,</w:t>
      </w:r>
      <w:r w:rsidR="0010096A" w:rsidRPr="00B1446C">
        <w:rPr>
          <w:rFonts w:ascii="Times New Roman" w:hAnsi="Times New Roman" w:cs="Times New Roman"/>
          <w:i w:val="0"/>
          <w:iCs w:val="0"/>
          <w:color w:val="auto"/>
          <w:sz w:val="20"/>
          <w:szCs w:val="20"/>
        </w:rPr>
        <w:t xml:space="preserve"> or 100</w:t>
      </w:r>
      <w:r w:rsidRPr="00B1446C">
        <w:rPr>
          <w:rFonts w:ascii="Times New Roman" w:hAnsi="Times New Roman" w:cs="Times New Roman"/>
          <w:i w:val="0"/>
          <w:iCs w:val="0"/>
          <w:color w:val="auto"/>
          <w:sz w:val="20"/>
          <w:szCs w:val="20"/>
        </w:rPr>
        <w:t>%).</w:t>
      </w:r>
      <w:r w:rsidRPr="00ED45F7">
        <w:rPr>
          <w:rFonts w:ascii="Times New Roman" w:hAnsi="Times New Roman" w:cs="Times New Roman"/>
          <w:i w:val="0"/>
          <w:iCs w:val="0"/>
          <w:color w:val="auto"/>
          <w:sz w:val="20"/>
          <w:szCs w:val="20"/>
        </w:rPr>
        <w:t xml:space="preserve"> For each </w:t>
      </w:r>
      <w:r w:rsidR="00223536" w:rsidRPr="00ED45F7">
        <w:rPr>
          <w:rFonts w:ascii="Times New Roman" w:hAnsi="Times New Roman" w:cs="Times New Roman"/>
          <w:i w:val="0"/>
          <w:iCs w:val="0"/>
          <w:color w:val="auto"/>
          <w:sz w:val="20"/>
          <w:szCs w:val="20"/>
        </w:rPr>
        <w:t xml:space="preserve">routine </w:t>
      </w:r>
      <w:r w:rsidR="0010096A" w:rsidRPr="00ED45F7">
        <w:rPr>
          <w:rFonts w:ascii="Times New Roman" w:hAnsi="Times New Roman" w:cs="Times New Roman"/>
          <w:i w:val="0"/>
          <w:iCs w:val="0"/>
          <w:color w:val="auto"/>
          <w:sz w:val="20"/>
          <w:szCs w:val="20"/>
        </w:rPr>
        <w:t>coverage below 100%</w:t>
      </w:r>
      <w:r w:rsidRPr="00ED45F7">
        <w:rPr>
          <w:rFonts w:ascii="Times New Roman" w:hAnsi="Times New Roman" w:cs="Times New Roman"/>
          <w:i w:val="0"/>
          <w:iCs w:val="0"/>
          <w:color w:val="auto"/>
          <w:sz w:val="20"/>
          <w:szCs w:val="20"/>
        </w:rPr>
        <w:t>, outbreaks without ORI produced the most cumulative cases, and when ORI occurred outbreaks which received faster responses tended to produce fewer cumulative cases</w:t>
      </w:r>
      <w:r w:rsidR="0010096A" w:rsidRPr="00ED45F7">
        <w:rPr>
          <w:rFonts w:ascii="Times New Roman" w:hAnsi="Times New Roman" w:cs="Times New Roman"/>
          <w:i w:val="0"/>
          <w:iCs w:val="0"/>
          <w:color w:val="auto"/>
          <w:sz w:val="20"/>
          <w:szCs w:val="20"/>
        </w:rPr>
        <w:t>, with the effect becoming more noticeable at lower coverages</w:t>
      </w:r>
      <w:r w:rsidRPr="00ED45F7">
        <w:rPr>
          <w:rFonts w:ascii="Times New Roman" w:hAnsi="Times New Roman" w:cs="Times New Roman"/>
          <w:i w:val="0"/>
          <w:iCs w:val="0"/>
          <w:color w:val="auto"/>
          <w:sz w:val="20"/>
          <w:szCs w:val="20"/>
        </w:rPr>
        <w:t>.</w:t>
      </w:r>
    </w:p>
    <w:p w14:paraId="4E3678BB" w14:textId="77777777" w:rsidR="00ED6898" w:rsidRPr="00ED45F7" w:rsidRDefault="00ED6898" w:rsidP="005B0A1A">
      <w:pPr>
        <w:jc w:val="cente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4A1F9DC1" wp14:editId="56D13CFE">
            <wp:extent cx="4705350" cy="4442857"/>
            <wp:effectExtent l="0" t="0" r="0" b="0"/>
            <wp:docPr id="10246787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78782" name="Picture 2"/>
                    <pic:cNvPicPr/>
                  </pic:nvPicPr>
                  <pic:blipFill rotWithShape="1">
                    <a:blip r:embed="rId25" cstate="print">
                      <a:extLst>
                        <a:ext uri="{28A0092B-C50C-407E-A947-70E740481C1C}">
                          <a14:useLocalDpi xmlns:a14="http://schemas.microsoft.com/office/drawing/2010/main" val="0"/>
                        </a:ext>
                      </a:extLst>
                    </a:blip>
                    <a:srcRect l="4074" t="11242" r="12005" b="9518"/>
                    <a:stretch/>
                  </pic:blipFill>
                  <pic:spPr bwMode="auto">
                    <a:xfrm>
                      <a:off x="0" y="0"/>
                      <a:ext cx="4714842" cy="4451820"/>
                    </a:xfrm>
                    <a:prstGeom prst="rect">
                      <a:avLst/>
                    </a:prstGeom>
                    <a:ln>
                      <a:noFill/>
                    </a:ln>
                    <a:extLst>
                      <a:ext uri="{53640926-AAD7-44D8-BBD7-CCE9431645EC}">
                        <a14:shadowObscured xmlns:a14="http://schemas.microsoft.com/office/drawing/2010/main"/>
                      </a:ext>
                    </a:extLst>
                  </pic:spPr>
                </pic:pic>
              </a:graphicData>
            </a:graphic>
          </wp:inline>
        </w:drawing>
      </w:r>
    </w:p>
    <w:p w14:paraId="1AC28A6F" w14:textId="7A278374" w:rsidR="00ED6898" w:rsidRPr="00ED45F7" w:rsidRDefault="00ED6898" w:rsidP="00ED6898">
      <w:pPr>
        <w:pStyle w:val="Caption"/>
        <w:rPr>
          <w:rFonts w:ascii="Times New Roman" w:hAnsi="Times New Roman" w:cs="Times New Roman"/>
          <w:i w:val="0"/>
          <w:iCs w:val="0"/>
          <w:color w:val="auto"/>
          <w:sz w:val="20"/>
          <w:szCs w:val="20"/>
        </w:rPr>
      </w:pPr>
      <w:bookmarkStart w:id="72" w:name="_Ref180679392"/>
      <w:r w:rsidRPr="00ED45F7">
        <w:rPr>
          <w:rFonts w:ascii="Times New Roman" w:hAnsi="Times New Roman" w:cs="Times New Roman"/>
          <w:b/>
          <w:bCs/>
          <w:i w:val="0"/>
          <w:iCs w:val="0"/>
          <w:color w:val="auto"/>
          <w:sz w:val="20"/>
          <w:szCs w:val="20"/>
        </w:rPr>
        <w:t xml:space="preserve">Figure </w:t>
      </w:r>
      <w:r w:rsidR="002D5632"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B1446C">
        <w:rPr>
          <w:rFonts w:ascii="Times New Roman" w:hAnsi="Times New Roman" w:cs="Times New Roman"/>
          <w:b/>
          <w:bCs/>
          <w:i w:val="0"/>
          <w:iCs w:val="0"/>
          <w:color w:val="auto"/>
          <w:sz w:val="20"/>
          <w:szCs w:val="20"/>
        </w:rPr>
        <w:t>14</w:t>
      </w:r>
      <w:r w:rsidRPr="00ED45F7">
        <w:rPr>
          <w:rFonts w:ascii="Times New Roman" w:hAnsi="Times New Roman" w:cs="Times New Roman"/>
          <w:b/>
          <w:bCs/>
          <w:i w:val="0"/>
          <w:iCs w:val="0"/>
          <w:color w:val="auto"/>
          <w:sz w:val="20"/>
          <w:szCs w:val="20"/>
        </w:rPr>
        <w:fldChar w:fldCharType="end"/>
      </w:r>
      <w:bookmarkEnd w:id="72"/>
      <w:r w:rsidRPr="00B1446C">
        <w:rPr>
          <w:rFonts w:ascii="Times New Roman" w:hAnsi="Times New Roman" w:cs="Times New Roman"/>
          <w:i w:val="0"/>
          <w:iCs w:val="0"/>
          <w:color w:val="auto"/>
          <w:sz w:val="20"/>
          <w:szCs w:val="20"/>
        </w:rPr>
        <w:t xml:space="preserve">: Heatmap of the mean cumulative cases </w:t>
      </w:r>
      <w:r w:rsidR="0010096A" w:rsidRPr="00B1446C">
        <w:rPr>
          <w:rFonts w:ascii="Times New Roman" w:hAnsi="Times New Roman" w:cs="Times New Roman"/>
          <w:i w:val="0"/>
          <w:iCs w:val="0"/>
          <w:color w:val="auto"/>
          <w:sz w:val="20"/>
          <w:szCs w:val="20"/>
        </w:rPr>
        <w:t xml:space="preserve">by 1000 measles outbreak simulations, given different ORI response times (15, 30, 45, 60, 75, 90, 105, 120 days or no response) and </w:t>
      </w:r>
      <w:r w:rsidR="00223536" w:rsidRPr="00B1446C">
        <w:rPr>
          <w:rFonts w:ascii="Times New Roman" w:hAnsi="Times New Roman" w:cs="Times New Roman"/>
          <w:i w:val="0"/>
          <w:iCs w:val="0"/>
          <w:color w:val="auto"/>
          <w:sz w:val="20"/>
          <w:szCs w:val="20"/>
        </w:rPr>
        <w:t xml:space="preserve">routine </w:t>
      </w:r>
      <w:r w:rsidR="0010096A" w:rsidRPr="00B1446C">
        <w:rPr>
          <w:rFonts w:ascii="Times New Roman" w:hAnsi="Times New Roman" w:cs="Times New Roman"/>
          <w:i w:val="0"/>
          <w:iCs w:val="0"/>
          <w:color w:val="auto"/>
          <w:sz w:val="20"/>
          <w:szCs w:val="20"/>
        </w:rPr>
        <w:t>vaccine coverage in the model population before an outbreak (50%, 60%, 70%, 80%, 90% or 100%).</w:t>
      </w:r>
      <w:r w:rsidRPr="00ED45F7">
        <w:rPr>
          <w:rFonts w:ascii="Times New Roman" w:hAnsi="Times New Roman" w:cs="Times New Roman"/>
          <w:i w:val="0"/>
          <w:iCs w:val="0"/>
          <w:color w:val="auto"/>
          <w:sz w:val="20"/>
          <w:szCs w:val="20"/>
        </w:rPr>
        <w:t xml:space="preserve"> </w:t>
      </w:r>
      <w:r w:rsidR="0010096A" w:rsidRPr="00ED45F7">
        <w:rPr>
          <w:rFonts w:ascii="Times New Roman" w:hAnsi="Times New Roman" w:cs="Times New Roman"/>
          <w:i w:val="0"/>
          <w:iCs w:val="0"/>
          <w:color w:val="auto"/>
          <w:sz w:val="20"/>
          <w:szCs w:val="20"/>
        </w:rPr>
        <w:t xml:space="preserve">For each </w:t>
      </w:r>
      <w:r w:rsidR="00223536" w:rsidRPr="00ED45F7">
        <w:rPr>
          <w:rFonts w:ascii="Times New Roman" w:hAnsi="Times New Roman" w:cs="Times New Roman"/>
          <w:i w:val="0"/>
          <w:iCs w:val="0"/>
          <w:color w:val="auto"/>
          <w:sz w:val="20"/>
          <w:szCs w:val="20"/>
        </w:rPr>
        <w:t xml:space="preserve">routine </w:t>
      </w:r>
      <w:r w:rsidR="0010096A" w:rsidRPr="00ED45F7">
        <w:rPr>
          <w:rFonts w:ascii="Times New Roman" w:hAnsi="Times New Roman" w:cs="Times New Roman"/>
          <w:i w:val="0"/>
          <w:iCs w:val="0"/>
          <w:color w:val="auto"/>
          <w:sz w:val="20"/>
          <w:szCs w:val="20"/>
        </w:rPr>
        <w:t xml:space="preserve">coverage below 100%, </w:t>
      </w:r>
      <w:r w:rsidRPr="00ED45F7">
        <w:rPr>
          <w:rFonts w:ascii="Times New Roman" w:hAnsi="Times New Roman" w:cs="Times New Roman"/>
          <w:i w:val="0"/>
          <w:iCs w:val="0"/>
          <w:color w:val="auto"/>
          <w:sz w:val="20"/>
          <w:szCs w:val="20"/>
        </w:rPr>
        <w:t>outbreaks which received faster responses of ORI tended to produce fewer cumulative cases</w:t>
      </w:r>
      <w:r w:rsidR="0010096A" w:rsidRPr="00ED45F7">
        <w:rPr>
          <w:rFonts w:ascii="Times New Roman" w:hAnsi="Times New Roman" w:cs="Times New Roman"/>
          <w:i w:val="0"/>
          <w:iCs w:val="0"/>
          <w:color w:val="auto"/>
          <w:sz w:val="20"/>
          <w:szCs w:val="20"/>
        </w:rPr>
        <w:t>, with the effect becoming more noticeable at lower coverages.</w:t>
      </w:r>
    </w:p>
    <w:p w14:paraId="7EF844F4" w14:textId="77777777" w:rsidR="00ED6898" w:rsidRPr="00ED45F7" w:rsidRDefault="00ED6898" w:rsidP="005B0A1A">
      <w:pPr>
        <w:jc w:val="cente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22E74935" wp14:editId="629DA98B">
            <wp:extent cx="5111746" cy="7583007"/>
            <wp:effectExtent l="0" t="0" r="0" b="0"/>
            <wp:docPr id="381218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218762" name="Picture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11746" cy="7583007"/>
                    </a:xfrm>
                    <a:prstGeom prst="rect">
                      <a:avLst/>
                    </a:prstGeom>
                  </pic:spPr>
                </pic:pic>
              </a:graphicData>
            </a:graphic>
          </wp:inline>
        </w:drawing>
      </w:r>
    </w:p>
    <w:p w14:paraId="157A3C3B" w14:textId="2C5FCF5E" w:rsidR="00ED6898" w:rsidRPr="00ED45F7" w:rsidRDefault="00ED6898" w:rsidP="00ED6898">
      <w:pPr>
        <w:pStyle w:val="Caption"/>
        <w:rPr>
          <w:rFonts w:ascii="Times New Roman" w:hAnsi="Times New Roman" w:cs="Times New Roman"/>
          <w:sz w:val="20"/>
          <w:szCs w:val="20"/>
        </w:rPr>
      </w:pPr>
      <w:bookmarkStart w:id="73" w:name="_Ref180679408"/>
      <w:r w:rsidRPr="00ED45F7">
        <w:rPr>
          <w:rFonts w:ascii="Times New Roman" w:hAnsi="Times New Roman" w:cs="Times New Roman"/>
          <w:b/>
          <w:bCs/>
          <w:i w:val="0"/>
          <w:iCs w:val="0"/>
          <w:color w:val="auto"/>
          <w:sz w:val="20"/>
          <w:szCs w:val="20"/>
        </w:rPr>
        <w:t xml:space="preserve">Figure </w:t>
      </w:r>
      <w:r w:rsidR="002D5632"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B1446C">
        <w:rPr>
          <w:rFonts w:ascii="Times New Roman" w:hAnsi="Times New Roman" w:cs="Times New Roman"/>
          <w:b/>
          <w:bCs/>
          <w:i w:val="0"/>
          <w:iCs w:val="0"/>
          <w:color w:val="auto"/>
          <w:sz w:val="20"/>
          <w:szCs w:val="20"/>
        </w:rPr>
        <w:t>15</w:t>
      </w:r>
      <w:r w:rsidRPr="00ED45F7">
        <w:rPr>
          <w:rFonts w:ascii="Times New Roman" w:hAnsi="Times New Roman" w:cs="Times New Roman"/>
          <w:b/>
          <w:bCs/>
          <w:i w:val="0"/>
          <w:iCs w:val="0"/>
          <w:color w:val="auto"/>
          <w:sz w:val="20"/>
          <w:szCs w:val="20"/>
        </w:rPr>
        <w:fldChar w:fldCharType="end"/>
      </w:r>
      <w:bookmarkEnd w:id="73"/>
      <w:r w:rsidRPr="00B1446C">
        <w:rPr>
          <w:rFonts w:ascii="Times New Roman" w:hAnsi="Times New Roman" w:cs="Times New Roman"/>
          <w:i w:val="0"/>
          <w:iCs w:val="0"/>
          <w:color w:val="auto"/>
          <w:sz w:val="20"/>
          <w:szCs w:val="20"/>
        </w:rPr>
        <w:t xml:space="preserve">: Area plot </w:t>
      </w:r>
      <w:r w:rsidR="00704E52" w:rsidRPr="00B1446C">
        <w:rPr>
          <w:rFonts w:ascii="Times New Roman" w:hAnsi="Times New Roman" w:cs="Times New Roman"/>
          <w:i w:val="0"/>
          <w:iCs w:val="0"/>
          <w:color w:val="auto"/>
          <w:sz w:val="20"/>
          <w:szCs w:val="20"/>
        </w:rPr>
        <w:t xml:space="preserve">representing how the proportion of measles outbreak simulations which exceed certain case thresholds changes as a function of ORI response time, assuming a </w:t>
      </w:r>
      <w:r w:rsidR="00223536" w:rsidRPr="00B1446C">
        <w:rPr>
          <w:rFonts w:ascii="Times New Roman" w:hAnsi="Times New Roman" w:cs="Times New Roman"/>
          <w:i w:val="0"/>
          <w:iCs w:val="0"/>
          <w:color w:val="auto"/>
          <w:sz w:val="20"/>
          <w:szCs w:val="20"/>
        </w:rPr>
        <w:t xml:space="preserve">routine </w:t>
      </w:r>
      <w:r w:rsidR="00704E52" w:rsidRPr="00B1446C">
        <w:rPr>
          <w:rFonts w:ascii="Times New Roman" w:hAnsi="Times New Roman" w:cs="Times New Roman"/>
          <w:i w:val="0"/>
          <w:iCs w:val="0"/>
          <w:color w:val="auto"/>
          <w:sz w:val="20"/>
          <w:szCs w:val="20"/>
        </w:rPr>
        <w:t>vaccine coverage of: a)</w:t>
      </w:r>
      <w:r w:rsidR="00173716" w:rsidRPr="00B1446C">
        <w:rPr>
          <w:rFonts w:ascii="Times New Roman" w:hAnsi="Times New Roman" w:cs="Times New Roman"/>
          <w:i w:val="0"/>
          <w:iCs w:val="0"/>
          <w:color w:val="auto"/>
          <w:sz w:val="20"/>
          <w:szCs w:val="20"/>
        </w:rPr>
        <w:t xml:space="preserve"> </w:t>
      </w:r>
      <w:r w:rsidR="00704E52" w:rsidRPr="00B1446C">
        <w:rPr>
          <w:rFonts w:ascii="Times New Roman" w:hAnsi="Times New Roman" w:cs="Times New Roman"/>
          <w:i w:val="0"/>
          <w:iCs w:val="0"/>
          <w:color w:val="auto"/>
          <w:sz w:val="20"/>
          <w:szCs w:val="20"/>
        </w:rPr>
        <w:t>50%, b)</w:t>
      </w:r>
      <w:r w:rsidR="00173716" w:rsidRPr="00B1446C">
        <w:rPr>
          <w:rFonts w:ascii="Times New Roman" w:hAnsi="Times New Roman" w:cs="Times New Roman"/>
          <w:i w:val="0"/>
          <w:iCs w:val="0"/>
          <w:color w:val="auto"/>
          <w:sz w:val="20"/>
          <w:szCs w:val="20"/>
        </w:rPr>
        <w:t xml:space="preserve"> </w:t>
      </w:r>
      <w:r w:rsidR="00704E52" w:rsidRPr="00B1446C">
        <w:rPr>
          <w:rFonts w:ascii="Times New Roman" w:hAnsi="Times New Roman" w:cs="Times New Roman"/>
          <w:i w:val="0"/>
          <w:iCs w:val="0"/>
          <w:color w:val="auto"/>
          <w:sz w:val="20"/>
          <w:szCs w:val="20"/>
        </w:rPr>
        <w:t>60%, c)</w:t>
      </w:r>
      <w:r w:rsidR="00173716" w:rsidRPr="00B1446C">
        <w:rPr>
          <w:rFonts w:ascii="Times New Roman" w:hAnsi="Times New Roman" w:cs="Times New Roman"/>
          <w:i w:val="0"/>
          <w:iCs w:val="0"/>
          <w:color w:val="auto"/>
          <w:sz w:val="20"/>
          <w:szCs w:val="20"/>
        </w:rPr>
        <w:t xml:space="preserve"> </w:t>
      </w:r>
      <w:r w:rsidR="00704E52" w:rsidRPr="00B1446C">
        <w:rPr>
          <w:rFonts w:ascii="Times New Roman" w:hAnsi="Times New Roman" w:cs="Times New Roman"/>
          <w:i w:val="0"/>
          <w:iCs w:val="0"/>
          <w:color w:val="auto"/>
          <w:sz w:val="20"/>
          <w:szCs w:val="20"/>
        </w:rPr>
        <w:t>70%, d)</w:t>
      </w:r>
      <w:r w:rsidR="00173716" w:rsidRPr="00B1446C">
        <w:rPr>
          <w:rFonts w:ascii="Times New Roman" w:hAnsi="Times New Roman" w:cs="Times New Roman"/>
          <w:i w:val="0"/>
          <w:iCs w:val="0"/>
          <w:color w:val="auto"/>
          <w:sz w:val="20"/>
          <w:szCs w:val="20"/>
        </w:rPr>
        <w:t xml:space="preserve"> </w:t>
      </w:r>
      <w:r w:rsidR="00704E52" w:rsidRPr="00B1446C">
        <w:rPr>
          <w:rFonts w:ascii="Times New Roman" w:hAnsi="Times New Roman" w:cs="Times New Roman"/>
          <w:i w:val="0"/>
          <w:iCs w:val="0"/>
          <w:color w:val="auto"/>
          <w:sz w:val="20"/>
          <w:szCs w:val="20"/>
        </w:rPr>
        <w:t>80%, e)</w:t>
      </w:r>
      <w:r w:rsidR="00173716" w:rsidRPr="00B1446C">
        <w:rPr>
          <w:rFonts w:ascii="Times New Roman" w:hAnsi="Times New Roman" w:cs="Times New Roman"/>
          <w:i w:val="0"/>
          <w:iCs w:val="0"/>
          <w:color w:val="auto"/>
          <w:sz w:val="20"/>
          <w:szCs w:val="20"/>
        </w:rPr>
        <w:t xml:space="preserve"> </w:t>
      </w:r>
      <w:r w:rsidR="00704E52" w:rsidRPr="00B1446C">
        <w:rPr>
          <w:rFonts w:ascii="Times New Roman" w:hAnsi="Times New Roman" w:cs="Times New Roman"/>
          <w:i w:val="0"/>
          <w:iCs w:val="0"/>
          <w:color w:val="auto"/>
          <w:sz w:val="20"/>
          <w:szCs w:val="20"/>
        </w:rPr>
        <w:t>90%, and f)</w:t>
      </w:r>
      <w:r w:rsidR="00173716" w:rsidRPr="00B1446C">
        <w:rPr>
          <w:rFonts w:ascii="Times New Roman" w:hAnsi="Times New Roman" w:cs="Times New Roman"/>
          <w:i w:val="0"/>
          <w:iCs w:val="0"/>
          <w:color w:val="auto"/>
          <w:sz w:val="20"/>
          <w:szCs w:val="20"/>
        </w:rPr>
        <w:t xml:space="preserve"> </w:t>
      </w:r>
      <w:r w:rsidR="00704E52" w:rsidRPr="00B1446C">
        <w:rPr>
          <w:rFonts w:ascii="Times New Roman" w:hAnsi="Times New Roman" w:cs="Times New Roman"/>
          <w:i w:val="0"/>
          <w:iCs w:val="0"/>
          <w:color w:val="auto"/>
          <w:sz w:val="20"/>
          <w:szCs w:val="20"/>
        </w:rPr>
        <w:t>100% before the outbreak is seeded.</w:t>
      </w:r>
      <w:r w:rsidR="00704E52" w:rsidRPr="00ED45F7">
        <w:rPr>
          <w:rFonts w:ascii="Times New Roman" w:hAnsi="Times New Roman" w:cs="Times New Roman"/>
          <w:i w:val="0"/>
          <w:iCs w:val="0"/>
          <w:color w:val="auto"/>
          <w:sz w:val="20"/>
          <w:szCs w:val="20"/>
        </w:rPr>
        <w:t xml:space="preserve"> The dashed line represents a 10% threshold. The righthand stacked bar represents the distribution of outbreak sizes if no ORI is delivered, for reference.</w:t>
      </w:r>
    </w:p>
    <w:p w14:paraId="0D03CB36" w14:textId="37635AB2" w:rsidR="00B46769" w:rsidRPr="00B1446C" w:rsidRDefault="00B46769" w:rsidP="00776D8E">
      <w:pPr>
        <w:pStyle w:val="Caption"/>
        <w:keepNext/>
        <w:rPr>
          <w:rFonts w:ascii="Times New Roman" w:hAnsi="Times New Roman" w:cs="Times New Roman"/>
          <w:i w:val="0"/>
          <w:iCs w:val="0"/>
          <w:color w:val="auto"/>
          <w:sz w:val="20"/>
          <w:szCs w:val="20"/>
        </w:rPr>
      </w:pPr>
      <w:bookmarkStart w:id="74" w:name="_Ref184042189"/>
      <w:r w:rsidRPr="00ED45F7">
        <w:rPr>
          <w:rFonts w:ascii="Times New Roman" w:hAnsi="Times New Roman" w:cs="Times New Roman"/>
          <w:b/>
          <w:bCs/>
          <w:i w:val="0"/>
          <w:iCs w:val="0"/>
          <w:color w:val="auto"/>
          <w:sz w:val="20"/>
          <w:szCs w:val="20"/>
        </w:rPr>
        <w:lastRenderedPageBreak/>
        <w:t>Table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Table \* ARABIC </w:instrText>
      </w:r>
      <w:r w:rsidRPr="00ED45F7">
        <w:rPr>
          <w:rFonts w:ascii="Times New Roman" w:hAnsi="Times New Roman" w:cs="Times New Roman"/>
          <w:b/>
          <w:bCs/>
          <w:i w:val="0"/>
          <w:iCs w:val="0"/>
          <w:color w:val="auto"/>
          <w:sz w:val="20"/>
          <w:szCs w:val="20"/>
        </w:rPr>
        <w:fldChar w:fldCharType="separate"/>
      </w:r>
      <w:r w:rsidR="00D81AA6">
        <w:rPr>
          <w:rFonts w:ascii="Times New Roman" w:hAnsi="Times New Roman" w:cs="Times New Roman"/>
          <w:b/>
          <w:bCs/>
          <w:i w:val="0"/>
          <w:iCs w:val="0"/>
          <w:noProof/>
          <w:color w:val="auto"/>
          <w:sz w:val="20"/>
          <w:szCs w:val="20"/>
        </w:rPr>
        <w:t>4</w:t>
      </w:r>
      <w:r w:rsidRPr="00ED45F7">
        <w:rPr>
          <w:rFonts w:ascii="Times New Roman" w:hAnsi="Times New Roman" w:cs="Times New Roman"/>
          <w:b/>
          <w:bCs/>
          <w:i w:val="0"/>
          <w:iCs w:val="0"/>
          <w:color w:val="auto"/>
          <w:sz w:val="20"/>
          <w:szCs w:val="20"/>
        </w:rPr>
        <w:fldChar w:fldCharType="end"/>
      </w:r>
      <w:bookmarkEnd w:id="74"/>
      <w:r w:rsidRPr="00B1446C">
        <w:rPr>
          <w:rFonts w:ascii="Times New Roman" w:hAnsi="Times New Roman" w:cs="Times New Roman"/>
          <w:i w:val="0"/>
          <w:iCs w:val="0"/>
          <w:color w:val="auto"/>
          <w:sz w:val="20"/>
          <w:szCs w:val="20"/>
        </w:rPr>
        <w:t xml:space="preserve">: Proportional reduction in </w:t>
      </w:r>
      <w:r w:rsidR="00623F9A" w:rsidRPr="00B1446C">
        <w:rPr>
          <w:rFonts w:ascii="Times New Roman" w:hAnsi="Times New Roman" w:cs="Times New Roman"/>
          <w:i w:val="0"/>
          <w:iCs w:val="0"/>
          <w:color w:val="auto"/>
          <w:sz w:val="20"/>
          <w:szCs w:val="20"/>
        </w:rPr>
        <w:t>measles</w:t>
      </w:r>
      <w:r w:rsidRPr="00B1446C">
        <w:rPr>
          <w:rFonts w:ascii="Times New Roman" w:hAnsi="Times New Roman" w:cs="Times New Roman"/>
          <w:i w:val="0"/>
          <w:iCs w:val="0"/>
          <w:color w:val="auto"/>
          <w:sz w:val="20"/>
          <w:szCs w:val="20"/>
        </w:rPr>
        <w:t xml:space="preserve"> cases, deaths, and DALYs relative to </w:t>
      </w:r>
      <w:r w:rsidR="00623F9A" w:rsidRPr="00B1446C">
        <w:rPr>
          <w:rFonts w:ascii="Times New Roman" w:hAnsi="Times New Roman" w:cs="Times New Roman"/>
          <w:i w:val="0"/>
          <w:iCs w:val="0"/>
          <w:color w:val="auto"/>
          <w:sz w:val="20"/>
          <w:szCs w:val="20"/>
        </w:rPr>
        <w:t>120</w:t>
      </w:r>
      <w:r w:rsidRPr="00B1446C">
        <w:rPr>
          <w:rFonts w:ascii="Times New Roman" w:hAnsi="Times New Roman" w:cs="Times New Roman"/>
          <w:i w:val="0"/>
          <w:iCs w:val="0"/>
          <w:color w:val="auto"/>
          <w:sz w:val="20"/>
          <w:szCs w:val="20"/>
        </w:rPr>
        <w:t xml:space="preserve">-day response, for each choice of </w:t>
      </w:r>
      <w:r w:rsidR="00223536" w:rsidRPr="00B1446C">
        <w:rPr>
          <w:rFonts w:ascii="Times New Roman" w:hAnsi="Times New Roman" w:cs="Times New Roman"/>
          <w:i w:val="0"/>
          <w:iCs w:val="0"/>
          <w:color w:val="auto"/>
          <w:sz w:val="20"/>
          <w:szCs w:val="20"/>
        </w:rPr>
        <w:t xml:space="preserve">routine </w:t>
      </w:r>
      <w:r w:rsidR="00623F9A" w:rsidRPr="00B1446C">
        <w:rPr>
          <w:rFonts w:ascii="Times New Roman" w:hAnsi="Times New Roman" w:cs="Times New Roman"/>
          <w:i w:val="0"/>
          <w:iCs w:val="0"/>
          <w:color w:val="auto"/>
          <w:sz w:val="20"/>
          <w:szCs w:val="20"/>
        </w:rPr>
        <w:t>vaccine coverage</w:t>
      </w:r>
      <w:r w:rsidRPr="00B1446C">
        <w:rPr>
          <w:rFonts w:ascii="Times New Roman" w:hAnsi="Times New Roman" w:cs="Times New Roman"/>
          <w:i w:val="0"/>
          <w:iCs w:val="0"/>
          <w:color w:val="auto"/>
          <w:sz w:val="20"/>
          <w:szCs w:val="20"/>
        </w:rPr>
        <w:t>.</w:t>
      </w:r>
    </w:p>
    <w:tbl>
      <w:tblPr>
        <w:tblStyle w:val="GridTable1Light"/>
        <w:tblW w:w="0" w:type="auto"/>
        <w:tblLook w:val="04A0" w:firstRow="1" w:lastRow="0" w:firstColumn="1" w:lastColumn="0" w:noHBand="0" w:noVBand="1"/>
      </w:tblPr>
      <w:tblGrid>
        <w:gridCol w:w="2122"/>
        <w:gridCol w:w="992"/>
        <w:gridCol w:w="1984"/>
        <w:gridCol w:w="1985"/>
        <w:gridCol w:w="1933"/>
      </w:tblGrid>
      <w:tr w:rsidR="00B46769" w:rsidRPr="00ED45F7" w14:paraId="1AEFD6BD" w14:textId="77777777" w:rsidTr="00BE3F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597843F" w14:textId="77777777" w:rsidR="00B46769" w:rsidRPr="00ED45F7" w:rsidRDefault="00B46769" w:rsidP="00776D8E">
            <w:pPr>
              <w:keepNext/>
              <w:rPr>
                <w:rFonts w:ascii="Times New Roman" w:hAnsi="Times New Roman" w:cs="Times New Roman"/>
                <w:sz w:val="16"/>
                <w:szCs w:val="16"/>
              </w:rPr>
            </w:pPr>
            <w:r w:rsidRPr="00ED45F7">
              <w:rPr>
                <w:rFonts w:ascii="Times New Roman" w:hAnsi="Times New Roman" w:cs="Times New Roman"/>
                <w:sz w:val="16"/>
                <w:szCs w:val="16"/>
              </w:rPr>
              <w:t>Response time (days)</w:t>
            </w:r>
          </w:p>
        </w:tc>
        <w:tc>
          <w:tcPr>
            <w:tcW w:w="992" w:type="dxa"/>
          </w:tcPr>
          <w:p w14:paraId="00B9567B" w14:textId="0D43055B" w:rsidR="00B46769" w:rsidRPr="00ED45F7" w:rsidRDefault="00223536" w:rsidP="00776D8E">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 xml:space="preserve">Routine </w:t>
            </w:r>
            <w:r w:rsidR="00D36869" w:rsidRPr="00ED45F7">
              <w:rPr>
                <w:rFonts w:ascii="Times New Roman" w:hAnsi="Times New Roman" w:cs="Times New Roman"/>
                <w:sz w:val="16"/>
                <w:szCs w:val="16"/>
              </w:rPr>
              <w:t>coverage</w:t>
            </w:r>
          </w:p>
        </w:tc>
        <w:tc>
          <w:tcPr>
            <w:tcW w:w="1984" w:type="dxa"/>
          </w:tcPr>
          <w:p w14:paraId="61376E3F" w14:textId="77777777" w:rsidR="00B46769" w:rsidRPr="00ED45F7" w:rsidRDefault="00B46769" w:rsidP="00776D8E">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Cases</w:t>
            </w:r>
          </w:p>
        </w:tc>
        <w:tc>
          <w:tcPr>
            <w:tcW w:w="1985" w:type="dxa"/>
          </w:tcPr>
          <w:p w14:paraId="268D3E42" w14:textId="77777777" w:rsidR="00B46769" w:rsidRPr="00ED45F7" w:rsidRDefault="00B46769" w:rsidP="00776D8E">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Deaths</w:t>
            </w:r>
          </w:p>
        </w:tc>
        <w:tc>
          <w:tcPr>
            <w:tcW w:w="1933" w:type="dxa"/>
          </w:tcPr>
          <w:p w14:paraId="139A20FA" w14:textId="77777777" w:rsidR="00B46769" w:rsidRPr="00ED45F7" w:rsidRDefault="00B46769" w:rsidP="00776D8E">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DALYs</w:t>
            </w:r>
          </w:p>
        </w:tc>
      </w:tr>
      <w:tr w:rsidR="002F0697" w:rsidRPr="00ED45F7" w14:paraId="35F2FB63"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761DF8D3" w14:textId="70C92025" w:rsidR="002F0697" w:rsidRPr="00ED45F7" w:rsidRDefault="002F0697" w:rsidP="00776D8E">
            <w:pPr>
              <w:keepNext/>
              <w:jc w:val="center"/>
              <w:rPr>
                <w:rFonts w:ascii="Times New Roman" w:hAnsi="Times New Roman" w:cs="Times New Roman"/>
                <w:b w:val="0"/>
                <w:bCs w:val="0"/>
                <w:color w:val="000000"/>
                <w:sz w:val="16"/>
                <w:szCs w:val="16"/>
              </w:rPr>
            </w:pPr>
            <w:bookmarkStart w:id="75" w:name="_Hlk181365365"/>
            <w:r w:rsidRPr="00ED45F7">
              <w:rPr>
                <w:rFonts w:ascii="Times New Roman" w:hAnsi="Times New Roman" w:cs="Times New Roman"/>
                <w:b w:val="0"/>
                <w:bCs w:val="0"/>
                <w:color w:val="000000"/>
                <w:sz w:val="16"/>
                <w:szCs w:val="16"/>
              </w:rPr>
              <w:t>105</w:t>
            </w:r>
          </w:p>
        </w:tc>
        <w:tc>
          <w:tcPr>
            <w:tcW w:w="992" w:type="dxa"/>
            <w:vMerge w:val="restart"/>
            <w:shd w:val="clear" w:color="auto" w:fill="E7E6E6" w:themeFill="background2"/>
            <w:vAlign w:val="center"/>
          </w:tcPr>
          <w:p w14:paraId="76DFBD5F" w14:textId="76011BA1" w:rsidR="002F0697" w:rsidRPr="00ED45F7" w:rsidRDefault="002F0697"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50%</w:t>
            </w:r>
          </w:p>
        </w:tc>
        <w:tc>
          <w:tcPr>
            <w:tcW w:w="1984" w:type="dxa"/>
            <w:shd w:val="clear" w:color="auto" w:fill="E7E6E6" w:themeFill="background2"/>
          </w:tcPr>
          <w:p w14:paraId="0070D622" w14:textId="4D90240A"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sz w:val="16"/>
                <w:szCs w:val="16"/>
              </w:rPr>
              <w:t>0.126 (0.105, 0.146)</w:t>
            </w:r>
          </w:p>
        </w:tc>
        <w:tc>
          <w:tcPr>
            <w:tcW w:w="1985" w:type="dxa"/>
            <w:shd w:val="clear" w:color="auto" w:fill="E7E6E6" w:themeFill="background2"/>
            <w:vAlign w:val="bottom"/>
          </w:tcPr>
          <w:p w14:paraId="03D38A22" w14:textId="7CAA5651"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0.128 (0.107, 0.148)</w:t>
            </w:r>
          </w:p>
        </w:tc>
        <w:tc>
          <w:tcPr>
            <w:tcW w:w="1933" w:type="dxa"/>
            <w:shd w:val="clear" w:color="auto" w:fill="E7E6E6" w:themeFill="background2"/>
          </w:tcPr>
          <w:p w14:paraId="6566DB2B" w14:textId="09EF2203"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0.128 (0.107, 0.148)</w:t>
            </w:r>
          </w:p>
        </w:tc>
      </w:tr>
      <w:tr w:rsidR="002F0697" w:rsidRPr="00ED45F7" w14:paraId="634BCC44"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77A8FD1B" w14:textId="3F19C651" w:rsidR="002F0697" w:rsidRPr="00ED45F7" w:rsidRDefault="002F0697" w:rsidP="00776D8E">
            <w:pPr>
              <w:keepNext/>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90</w:t>
            </w:r>
          </w:p>
        </w:tc>
        <w:tc>
          <w:tcPr>
            <w:tcW w:w="992" w:type="dxa"/>
            <w:vMerge/>
            <w:shd w:val="clear" w:color="auto" w:fill="E7E6E6" w:themeFill="background2"/>
            <w:vAlign w:val="center"/>
          </w:tcPr>
          <w:p w14:paraId="2902E880" w14:textId="35126651" w:rsidR="002F0697" w:rsidRPr="00ED45F7" w:rsidRDefault="002F0697"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tcPr>
          <w:p w14:paraId="6F9E3B5B" w14:textId="2DC36B86"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sz w:val="16"/>
                <w:szCs w:val="16"/>
              </w:rPr>
              <w:t>0.291 (0.263, 0.319)</w:t>
            </w:r>
          </w:p>
        </w:tc>
        <w:tc>
          <w:tcPr>
            <w:tcW w:w="1985" w:type="dxa"/>
            <w:shd w:val="clear" w:color="auto" w:fill="E7E6E6" w:themeFill="background2"/>
            <w:vAlign w:val="bottom"/>
          </w:tcPr>
          <w:p w14:paraId="24580F7E" w14:textId="2DBE6F57"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0.292 (0.264, 0.32)</w:t>
            </w:r>
          </w:p>
        </w:tc>
        <w:tc>
          <w:tcPr>
            <w:tcW w:w="1933" w:type="dxa"/>
            <w:shd w:val="clear" w:color="auto" w:fill="E7E6E6" w:themeFill="background2"/>
          </w:tcPr>
          <w:p w14:paraId="61570AF2" w14:textId="35F87374"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0.292 (0.264, 0.32)</w:t>
            </w:r>
          </w:p>
        </w:tc>
      </w:tr>
      <w:tr w:rsidR="002F0697" w:rsidRPr="00ED45F7" w14:paraId="7A10B202"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78E06BF8" w14:textId="44040335" w:rsidR="002F0697" w:rsidRPr="00ED45F7" w:rsidRDefault="002F0697" w:rsidP="00776D8E">
            <w:pPr>
              <w:keepNext/>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75</w:t>
            </w:r>
          </w:p>
        </w:tc>
        <w:tc>
          <w:tcPr>
            <w:tcW w:w="992" w:type="dxa"/>
            <w:vMerge/>
            <w:shd w:val="clear" w:color="auto" w:fill="E7E6E6" w:themeFill="background2"/>
            <w:vAlign w:val="center"/>
          </w:tcPr>
          <w:p w14:paraId="549B11D6" w14:textId="19537F8E" w:rsidR="002F0697" w:rsidRPr="00ED45F7" w:rsidRDefault="002F0697"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tcPr>
          <w:p w14:paraId="5C082B9D" w14:textId="3D00CFFE"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sz w:val="16"/>
                <w:szCs w:val="16"/>
              </w:rPr>
              <w:t>0.417 (0.386, 0.447)</w:t>
            </w:r>
          </w:p>
        </w:tc>
        <w:tc>
          <w:tcPr>
            <w:tcW w:w="1985" w:type="dxa"/>
            <w:shd w:val="clear" w:color="auto" w:fill="E7E6E6" w:themeFill="background2"/>
            <w:vAlign w:val="bottom"/>
          </w:tcPr>
          <w:p w14:paraId="407DFCF4" w14:textId="7DC237A4"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0.418 (0.387, 0.448)</w:t>
            </w:r>
          </w:p>
        </w:tc>
        <w:tc>
          <w:tcPr>
            <w:tcW w:w="1933" w:type="dxa"/>
            <w:shd w:val="clear" w:color="auto" w:fill="E7E6E6" w:themeFill="background2"/>
          </w:tcPr>
          <w:p w14:paraId="3C5DEB17" w14:textId="177202FC"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0.418 (0.387, 0.448)</w:t>
            </w:r>
          </w:p>
        </w:tc>
      </w:tr>
      <w:bookmarkEnd w:id="75"/>
      <w:tr w:rsidR="002F0697" w:rsidRPr="00ED45F7" w14:paraId="0C1EDD8E"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7E0DC1CF" w14:textId="77777777" w:rsidR="002F0697" w:rsidRPr="00ED45F7" w:rsidRDefault="002F0697"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992" w:type="dxa"/>
            <w:vMerge/>
            <w:shd w:val="clear" w:color="auto" w:fill="E7E6E6" w:themeFill="background2"/>
            <w:vAlign w:val="center"/>
          </w:tcPr>
          <w:p w14:paraId="70D12865" w14:textId="68D9DEC1" w:rsidR="002F0697" w:rsidRPr="00ED45F7" w:rsidRDefault="002F0697"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tcPr>
          <w:p w14:paraId="230790D2" w14:textId="35367DE4"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0.503 (0.472, 0.534)</w:t>
            </w:r>
          </w:p>
        </w:tc>
        <w:tc>
          <w:tcPr>
            <w:tcW w:w="1985" w:type="dxa"/>
            <w:shd w:val="clear" w:color="auto" w:fill="E7E6E6" w:themeFill="background2"/>
            <w:vAlign w:val="bottom"/>
          </w:tcPr>
          <w:p w14:paraId="744B91F1" w14:textId="72421ECF"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0.504 (0.473, 0.535)</w:t>
            </w:r>
          </w:p>
        </w:tc>
        <w:tc>
          <w:tcPr>
            <w:tcW w:w="1933" w:type="dxa"/>
            <w:shd w:val="clear" w:color="auto" w:fill="E7E6E6" w:themeFill="background2"/>
          </w:tcPr>
          <w:p w14:paraId="122AB999" w14:textId="0BE928DC"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0.504 (0.473, 0.535)</w:t>
            </w:r>
          </w:p>
        </w:tc>
      </w:tr>
      <w:tr w:rsidR="002F0697" w:rsidRPr="00ED45F7" w14:paraId="26A82F28"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17264231" w14:textId="77777777" w:rsidR="002F0697" w:rsidRPr="00ED45F7" w:rsidRDefault="002F0697"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992" w:type="dxa"/>
            <w:vMerge/>
            <w:shd w:val="clear" w:color="auto" w:fill="E7E6E6" w:themeFill="background2"/>
          </w:tcPr>
          <w:p w14:paraId="31C60EB8" w14:textId="77777777"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tcPr>
          <w:p w14:paraId="162F762C" w14:textId="31CBB3C4"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0.515 (0.484, 0.546)</w:t>
            </w:r>
          </w:p>
        </w:tc>
        <w:tc>
          <w:tcPr>
            <w:tcW w:w="1985" w:type="dxa"/>
            <w:shd w:val="clear" w:color="auto" w:fill="E7E6E6" w:themeFill="background2"/>
            <w:vAlign w:val="bottom"/>
          </w:tcPr>
          <w:p w14:paraId="35D53AD8" w14:textId="1FD18A89"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0.514 (0.483, 0.545)</w:t>
            </w:r>
          </w:p>
        </w:tc>
        <w:tc>
          <w:tcPr>
            <w:tcW w:w="1933" w:type="dxa"/>
            <w:shd w:val="clear" w:color="auto" w:fill="E7E6E6" w:themeFill="background2"/>
          </w:tcPr>
          <w:p w14:paraId="503F4789" w14:textId="0AD132F4"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0.514 (0.483, 0.545)</w:t>
            </w:r>
          </w:p>
        </w:tc>
      </w:tr>
      <w:tr w:rsidR="002F0697" w:rsidRPr="00ED45F7" w14:paraId="6C4E889A"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1D25E9F3" w14:textId="77777777" w:rsidR="002F0697" w:rsidRPr="00ED45F7" w:rsidRDefault="002F0697"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992" w:type="dxa"/>
            <w:vMerge/>
            <w:shd w:val="clear" w:color="auto" w:fill="E7E6E6" w:themeFill="background2"/>
          </w:tcPr>
          <w:p w14:paraId="528CCFA4" w14:textId="77777777"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tcPr>
          <w:p w14:paraId="7F06A18A" w14:textId="7A076BAC"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0.542 (0.511, 0.573)</w:t>
            </w:r>
          </w:p>
        </w:tc>
        <w:tc>
          <w:tcPr>
            <w:tcW w:w="1985" w:type="dxa"/>
            <w:shd w:val="clear" w:color="auto" w:fill="E7E6E6" w:themeFill="background2"/>
            <w:vAlign w:val="bottom"/>
          </w:tcPr>
          <w:p w14:paraId="3C70189B" w14:textId="5275E35D"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0.544 (0.513, 0.574)</w:t>
            </w:r>
          </w:p>
        </w:tc>
        <w:tc>
          <w:tcPr>
            <w:tcW w:w="1933" w:type="dxa"/>
            <w:shd w:val="clear" w:color="auto" w:fill="E7E6E6" w:themeFill="background2"/>
          </w:tcPr>
          <w:p w14:paraId="336CB452" w14:textId="169C6281"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0.544 (0.513, 0.574)</w:t>
            </w:r>
          </w:p>
        </w:tc>
      </w:tr>
      <w:tr w:rsidR="002F0697" w:rsidRPr="00ED45F7" w14:paraId="1704B059"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1BDB5B7B" w14:textId="77777777" w:rsidR="002F0697" w:rsidRPr="00ED45F7" w:rsidRDefault="002F0697"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992" w:type="dxa"/>
            <w:vMerge/>
            <w:shd w:val="clear" w:color="auto" w:fill="E7E6E6" w:themeFill="background2"/>
          </w:tcPr>
          <w:p w14:paraId="495147F0" w14:textId="77777777"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tcPr>
          <w:p w14:paraId="4E419C40" w14:textId="1AAE9228"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0.545 (0.514, 0.576)</w:t>
            </w:r>
          </w:p>
        </w:tc>
        <w:tc>
          <w:tcPr>
            <w:tcW w:w="1985" w:type="dxa"/>
            <w:shd w:val="clear" w:color="auto" w:fill="E7E6E6" w:themeFill="background2"/>
            <w:vAlign w:val="bottom"/>
          </w:tcPr>
          <w:p w14:paraId="461429D4" w14:textId="25E5CE8A"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0.545 (0.514, 0.576)</w:t>
            </w:r>
          </w:p>
        </w:tc>
        <w:tc>
          <w:tcPr>
            <w:tcW w:w="1933" w:type="dxa"/>
            <w:shd w:val="clear" w:color="auto" w:fill="E7E6E6" w:themeFill="background2"/>
          </w:tcPr>
          <w:p w14:paraId="0E95770C" w14:textId="087BBA9F" w:rsidR="002F0697" w:rsidRPr="00ED45F7" w:rsidRDefault="002F0697"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0.545 (0.514, 0.576)</w:t>
            </w:r>
          </w:p>
        </w:tc>
      </w:tr>
      <w:tr w:rsidR="00F35193" w:rsidRPr="00ED45F7" w14:paraId="2869F5C4"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52B46338" w14:textId="2C713DCB" w:rsidR="00F35193" w:rsidRPr="00ED45F7" w:rsidRDefault="00F35193" w:rsidP="00776D8E">
            <w:pPr>
              <w:keepNext/>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105</w:t>
            </w:r>
          </w:p>
        </w:tc>
        <w:tc>
          <w:tcPr>
            <w:tcW w:w="992" w:type="dxa"/>
            <w:vMerge w:val="restart"/>
            <w:shd w:val="clear" w:color="auto" w:fill="FFFFFF" w:themeFill="background1"/>
            <w:vAlign w:val="center"/>
          </w:tcPr>
          <w:p w14:paraId="6D4F4BE2" w14:textId="4509A0B7" w:rsidR="00F35193" w:rsidRPr="00ED45F7" w:rsidRDefault="00F35193"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60%</w:t>
            </w:r>
          </w:p>
        </w:tc>
        <w:tc>
          <w:tcPr>
            <w:tcW w:w="1984" w:type="dxa"/>
            <w:shd w:val="clear" w:color="auto" w:fill="FFFFFF" w:themeFill="background1"/>
            <w:vAlign w:val="bottom"/>
          </w:tcPr>
          <w:p w14:paraId="161F1690" w14:textId="66652206"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0.121 (0.101, 0.141)</w:t>
            </w:r>
          </w:p>
        </w:tc>
        <w:tc>
          <w:tcPr>
            <w:tcW w:w="1985" w:type="dxa"/>
            <w:shd w:val="clear" w:color="auto" w:fill="FFFFFF" w:themeFill="background1"/>
            <w:vAlign w:val="bottom"/>
          </w:tcPr>
          <w:p w14:paraId="41B156B9" w14:textId="1F21AE1D"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0.118 (0.098, 0.138)</w:t>
            </w:r>
          </w:p>
        </w:tc>
        <w:tc>
          <w:tcPr>
            <w:tcW w:w="1933" w:type="dxa"/>
            <w:shd w:val="clear" w:color="auto" w:fill="FFFFFF" w:themeFill="background1"/>
          </w:tcPr>
          <w:p w14:paraId="4B58CAD4" w14:textId="73D0115D"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0.118 (0.098, 0.138)</w:t>
            </w:r>
          </w:p>
        </w:tc>
      </w:tr>
      <w:tr w:rsidR="00F35193" w:rsidRPr="00ED45F7" w14:paraId="0CA70246"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04063660" w14:textId="0F5C4FB8" w:rsidR="00F35193" w:rsidRPr="00ED45F7" w:rsidRDefault="00F35193" w:rsidP="00776D8E">
            <w:pPr>
              <w:keepNext/>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90</w:t>
            </w:r>
          </w:p>
        </w:tc>
        <w:tc>
          <w:tcPr>
            <w:tcW w:w="992" w:type="dxa"/>
            <w:vMerge/>
            <w:shd w:val="clear" w:color="auto" w:fill="FFFFFF" w:themeFill="background1"/>
            <w:vAlign w:val="center"/>
          </w:tcPr>
          <w:p w14:paraId="7D60B000" w14:textId="04F66260" w:rsidR="00F35193" w:rsidRPr="00ED45F7" w:rsidRDefault="00F35193"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014CF9DF" w14:textId="50D73D29"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0.265 (0.238, 0.293)</w:t>
            </w:r>
          </w:p>
        </w:tc>
        <w:tc>
          <w:tcPr>
            <w:tcW w:w="1985" w:type="dxa"/>
            <w:shd w:val="clear" w:color="auto" w:fill="FFFFFF" w:themeFill="background1"/>
            <w:vAlign w:val="bottom"/>
          </w:tcPr>
          <w:p w14:paraId="011A9BE2" w14:textId="6A21574A"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0.268 (0.241, 0.296)</w:t>
            </w:r>
          </w:p>
        </w:tc>
        <w:tc>
          <w:tcPr>
            <w:tcW w:w="1933" w:type="dxa"/>
            <w:shd w:val="clear" w:color="auto" w:fill="FFFFFF" w:themeFill="background1"/>
          </w:tcPr>
          <w:p w14:paraId="74DAE599" w14:textId="103717D2"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0.268 (0.241, 0.296)</w:t>
            </w:r>
          </w:p>
        </w:tc>
      </w:tr>
      <w:tr w:rsidR="00F35193" w:rsidRPr="00ED45F7" w14:paraId="3CCEA448"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7E0F00EE" w14:textId="636AF772" w:rsidR="00F35193" w:rsidRPr="00ED45F7" w:rsidRDefault="00F35193" w:rsidP="00776D8E">
            <w:pPr>
              <w:keepNext/>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75</w:t>
            </w:r>
          </w:p>
        </w:tc>
        <w:tc>
          <w:tcPr>
            <w:tcW w:w="992" w:type="dxa"/>
            <w:vMerge/>
            <w:shd w:val="clear" w:color="auto" w:fill="FFFFFF" w:themeFill="background1"/>
            <w:vAlign w:val="center"/>
          </w:tcPr>
          <w:p w14:paraId="20A3B1EF" w14:textId="2437F9BB" w:rsidR="00F35193" w:rsidRPr="00ED45F7" w:rsidRDefault="00F35193"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42EDE0E3" w14:textId="6C5226D5"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0.346 (0.316, 0.375)</w:t>
            </w:r>
          </w:p>
        </w:tc>
        <w:tc>
          <w:tcPr>
            <w:tcW w:w="1985" w:type="dxa"/>
            <w:shd w:val="clear" w:color="auto" w:fill="FFFFFF" w:themeFill="background1"/>
            <w:vAlign w:val="bottom"/>
          </w:tcPr>
          <w:p w14:paraId="3AD92DBF" w14:textId="1C1E9A09"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0.347 (0.317, 0.376)</w:t>
            </w:r>
          </w:p>
        </w:tc>
        <w:tc>
          <w:tcPr>
            <w:tcW w:w="1933" w:type="dxa"/>
            <w:shd w:val="clear" w:color="auto" w:fill="FFFFFF" w:themeFill="background1"/>
          </w:tcPr>
          <w:p w14:paraId="38BCC497" w14:textId="2C9990A8"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0.347 (0.317, 0.376)</w:t>
            </w:r>
          </w:p>
        </w:tc>
      </w:tr>
      <w:tr w:rsidR="00F35193" w:rsidRPr="00ED45F7" w14:paraId="0CEC1186"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29EE0785" w14:textId="77777777" w:rsidR="00F35193" w:rsidRPr="00ED45F7" w:rsidRDefault="00F35193"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992" w:type="dxa"/>
            <w:vMerge/>
            <w:shd w:val="clear" w:color="auto" w:fill="FFFFFF" w:themeFill="background1"/>
            <w:vAlign w:val="center"/>
          </w:tcPr>
          <w:p w14:paraId="2BA35435" w14:textId="6D03B5AA" w:rsidR="00F35193" w:rsidRPr="00ED45F7" w:rsidRDefault="00F35193"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33E23565" w14:textId="0B38DF95"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0.399 (0.369, 0.43)</w:t>
            </w:r>
          </w:p>
        </w:tc>
        <w:tc>
          <w:tcPr>
            <w:tcW w:w="1985" w:type="dxa"/>
            <w:shd w:val="clear" w:color="auto" w:fill="FFFFFF" w:themeFill="background1"/>
            <w:vAlign w:val="bottom"/>
          </w:tcPr>
          <w:p w14:paraId="082729C1" w14:textId="0B5954F2"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0.401 (0.371, 0.432)</w:t>
            </w:r>
          </w:p>
        </w:tc>
        <w:tc>
          <w:tcPr>
            <w:tcW w:w="1933" w:type="dxa"/>
            <w:shd w:val="clear" w:color="auto" w:fill="FFFFFF" w:themeFill="background1"/>
          </w:tcPr>
          <w:p w14:paraId="61797E38" w14:textId="1A4F4DCE"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0.401 (0.371, 0.431)</w:t>
            </w:r>
          </w:p>
        </w:tc>
      </w:tr>
      <w:tr w:rsidR="00F35193" w:rsidRPr="00ED45F7" w14:paraId="43ADEFFB"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5768F9BA" w14:textId="77777777" w:rsidR="00F35193" w:rsidRPr="00ED45F7" w:rsidRDefault="00F35193"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992" w:type="dxa"/>
            <w:vMerge/>
            <w:shd w:val="clear" w:color="auto" w:fill="FFFFFF" w:themeFill="background1"/>
          </w:tcPr>
          <w:p w14:paraId="71412950" w14:textId="77777777"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6BDACC9C" w14:textId="3D16567D"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0.409 (0.378, 0.439)</w:t>
            </w:r>
          </w:p>
        </w:tc>
        <w:tc>
          <w:tcPr>
            <w:tcW w:w="1985" w:type="dxa"/>
            <w:shd w:val="clear" w:color="auto" w:fill="FFFFFF" w:themeFill="background1"/>
            <w:vAlign w:val="bottom"/>
          </w:tcPr>
          <w:p w14:paraId="43E861E6" w14:textId="13ED5AE4"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0.409 (0.378, 0.439)</w:t>
            </w:r>
          </w:p>
        </w:tc>
        <w:tc>
          <w:tcPr>
            <w:tcW w:w="1933" w:type="dxa"/>
            <w:shd w:val="clear" w:color="auto" w:fill="FFFFFF" w:themeFill="background1"/>
          </w:tcPr>
          <w:p w14:paraId="45009DAE" w14:textId="6F68AA54"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0.409 (0.378, 0.439)</w:t>
            </w:r>
          </w:p>
        </w:tc>
      </w:tr>
      <w:tr w:rsidR="00F35193" w:rsidRPr="00ED45F7" w14:paraId="1D5EAF50"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02DC4CE0" w14:textId="77777777" w:rsidR="00F35193" w:rsidRPr="00ED45F7" w:rsidRDefault="00F35193"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992" w:type="dxa"/>
            <w:vMerge/>
            <w:shd w:val="clear" w:color="auto" w:fill="FFFFFF" w:themeFill="background1"/>
          </w:tcPr>
          <w:p w14:paraId="587DD4F0" w14:textId="77777777"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6E5ED16E" w14:textId="1FB91F9E"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0.425 (0.394, 0.455)</w:t>
            </w:r>
          </w:p>
        </w:tc>
        <w:tc>
          <w:tcPr>
            <w:tcW w:w="1985" w:type="dxa"/>
            <w:shd w:val="clear" w:color="auto" w:fill="FFFFFF" w:themeFill="background1"/>
            <w:vAlign w:val="bottom"/>
          </w:tcPr>
          <w:p w14:paraId="46955C6D" w14:textId="4CFB4503"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0.423 (0.392, 0.453)</w:t>
            </w:r>
          </w:p>
        </w:tc>
        <w:tc>
          <w:tcPr>
            <w:tcW w:w="1933" w:type="dxa"/>
            <w:shd w:val="clear" w:color="auto" w:fill="FFFFFF" w:themeFill="background1"/>
          </w:tcPr>
          <w:p w14:paraId="6B0797FD" w14:textId="1D5B5832"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0.423 (0.392, 0.453)</w:t>
            </w:r>
          </w:p>
        </w:tc>
      </w:tr>
      <w:tr w:rsidR="00F35193" w:rsidRPr="00ED45F7" w14:paraId="25B66B22"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547840D7" w14:textId="77777777" w:rsidR="00F35193" w:rsidRPr="00ED45F7" w:rsidRDefault="00F35193"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992" w:type="dxa"/>
            <w:vMerge/>
            <w:shd w:val="clear" w:color="auto" w:fill="FFFFFF" w:themeFill="background1"/>
          </w:tcPr>
          <w:p w14:paraId="245C5B76" w14:textId="77777777"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062D922A" w14:textId="5C13FE20"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0.442 (0.411, 0.473)</w:t>
            </w:r>
          </w:p>
        </w:tc>
        <w:tc>
          <w:tcPr>
            <w:tcW w:w="1985" w:type="dxa"/>
            <w:shd w:val="clear" w:color="auto" w:fill="FFFFFF" w:themeFill="background1"/>
            <w:vAlign w:val="bottom"/>
          </w:tcPr>
          <w:p w14:paraId="1D4D1600" w14:textId="58F819F0"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0.444 (0.413, 0.475)</w:t>
            </w:r>
          </w:p>
        </w:tc>
        <w:tc>
          <w:tcPr>
            <w:tcW w:w="1933" w:type="dxa"/>
            <w:shd w:val="clear" w:color="auto" w:fill="FFFFFF" w:themeFill="background1"/>
          </w:tcPr>
          <w:p w14:paraId="3151AF14" w14:textId="54533D6C"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0.444 (0.413, 0.475)</w:t>
            </w:r>
          </w:p>
        </w:tc>
      </w:tr>
      <w:tr w:rsidR="00F35193" w:rsidRPr="00ED45F7" w14:paraId="3FBF8B0B"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01AD7E44" w14:textId="1E3E4700" w:rsidR="00F35193" w:rsidRPr="00ED45F7" w:rsidRDefault="00F35193" w:rsidP="00776D8E">
            <w:pPr>
              <w:keepNext/>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105</w:t>
            </w:r>
          </w:p>
        </w:tc>
        <w:tc>
          <w:tcPr>
            <w:tcW w:w="992" w:type="dxa"/>
            <w:vMerge w:val="restart"/>
            <w:shd w:val="clear" w:color="auto" w:fill="E7E6E6" w:themeFill="background2"/>
            <w:vAlign w:val="center"/>
          </w:tcPr>
          <w:p w14:paraId="77D194BF" w14:textId="710F2EDE" w:rsidR="00F35193" w:rsidRPr="00ED45F7" w:rsidRDefault="00F35193"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70%</w:t>
            </w:r>
          </w:p>
        </w:tc>
        <w:tc>
          <w:tcPr>
            <w:tcW w:w="1984" w:type="dxa"/>
            <w:shd w:val="clear" w:color="auto" w:fill="E7E6E6" w:themeFill="background2"/>
            <w:vAlign w:val="bottom"/>
          </w:tcPr>
          <w:p w14:paraId="3E445D5F" w14:textId="60B9F797"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0.084 (0.067, 0.102)</w:t>
            </w:r>
          </w:p>
        </w:tc>
        <w:tc>
          <w:tcPr>
            <w:tcW w:w="1985" w:type="dxa"/>
            <w:shd w:val="clear" w:color="auto" w:fill="E7E6E6" w:themeFill="background2"/>
            <w:vAlign w:val="bottom"/>
          </w:tcPr>
          <w:p w14:paraId="5FBEEB56" w14:textId="49654DBA"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0.087 (0.069, 0.104)</w:t>
            </w:r>
          </w:p>
        </w:tc>
        <w:tc>
          <w:tcPr>
            <w:tcW w:w="1933" w:type="dxa"/>
            <w:shd w:val="clear" w:color="auto" w:fill="E7E6E6" w:themeFill="background2"/>
          </w:tcPr>
          <w:p w14:paraId="3A573CAD" w14:textId="2D73C897"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0.085 (0.068, 0.103)</w:t>
            </w:r>
          </w:p>
        </w:tc>
      </w:tr>
      <w:tr w:rsidR="00F35193" w:rsidRPr="00ED45F7" w14:paraId="77E2CBAD"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324608CD" w14:textId="5636927B" w:rsidR="00F35193" w:rsidRPr="00ED45F7" w:rsidRDefault="00F35193" w:rsidP="00776D8E">
            <w:pPr>
              <w:keepNext/>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90</w:t>
            </w:r>
          </w:p>
        </w:tc>
        <w:tc>
          <w:tcPr>
            <w:tcW w:w="992" w:type="dxa"/>
            <w:vMerge/>
            <w:shd w:val="clear" w:color="auto" w:fill="E7E6E6" w:themeFill="background2"/>
            <w:vAlign w:val="center"/>
          </w:tcPr>
          <w:p w14:paraId="43CC7837" w14:textId="0B271C44" w:rsidR="00F35193" w:rsidRPr="00ED45F7" w:rsidRDefault="00F35193"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162CA45C" w14:textId="595C3B03"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0.155 (0.132, 0.177)</w:t>
            </w:r>
          </w:p>
        </w:tc>
        <w:tc>
          <w:tcPr>
            <w:tcW w:w="1985" w:type="dxa"/>
            <w:shd w:val="clear" w:color="auto" w:fill="E7E6E6" w:themeFill="background2"/>
            <w:vAlign w:val="bottom"/>
          </w:tcPr>
          <w:p w14:paraId="49AA10BF" w14:textId="4E63A406"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0.16 (0.137, 0.182)</w:t>
            </w:r>
          </w:p>
        </w:tc>
        <w:tc>
          <w:tcPr>
            <w:tcW w:w="1933" w:type="dxa"/>
            <w:shd w:val="clear" w:color="auto" w:fill="E7E6E6" w:themeFill="background2"/>
          </w:tcPr>
          <w:p w14:paraId="1C51597D" w14:textId="4DE309BE"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0.16 (0.137, 0.182)</w:t>
            </w:r>
          </w:p>
        </w:tc>
      </w:tr>
      <w:tr w:rsidR="00F35193" w:rsidRPr="00ED45F7" w14:paraId="56BF5837"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52AC9FB0" w14:textId="069E5D77" w:rsidR="00F35193" w:rsidRPr="00ED45F7" w:rsidRDefault="00F35193" w:rsidP="00776D8E">
            <w:pPr>
              <w:keepNext/>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75</w:t>
            </w:r>
          </w:p>
        </w:tc>
        <w:tc>
          <w:tcPr>
            <w:tcW w:w="992" w:type="dxa"/>
            <w:vMerge/>
            <w:shd w:val="clear" w:color="auto" w:fill="E7E6E6" w:themeFill="background2"/>
            <w:vAlign w:val="center"/>
          </w:tcPr>
          <w:p w14:paraId="4376F5E2" w14:textId="793251C7" w:rsidR="00F35193" w:rsidRPr="00ED45F7" w:rsidRDefault="00F35193"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45C3BBDD" w14:textId="4250D627"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0.217 (0.191, 0.242)</w:t>
            </w:r>
          </w:p>
        </w:tc>
        <w:tc>
          <w:tcPr>
            <w:tcW w:w="1985" w:type="dxa"/>
            <w:shd w:val="clear" w:color="auto" w:fill="E7E6E6" w:themeFill="background2"/>
            <w:vAlign w:val="bottom"/>
          </w:tcPr>
          <w:p w14:paraId="010AE22F" w14:textId="5F9850A5"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0.224 (0.198, 0.25)</w:t>
            </w:r>
          </w:p>
        </w:tc>
        <w:tc>
          <w:tcPr>
            <w:tcW w:w="1933" w:type="dxa"/>
            <w:shd w:val="clear" w:color="auto" w:fill="E7E6E6" w:themeFill="background2"/>
          </w:tcPr>
          <w:p w14:paraId="1993D0D6" w14:textId="19F9A367"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0.224 (0.198, 0.25)</w:t>
            </w:r>
          </w:p>
        </w:tc>
      </w:tr>
      <w:tr w:rsidR="00F35193" w:rsidRPr="00ED45F7" w14:paraId="0072C4E1"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6238BB29" w14:textId="77777777" w:rsidR="00F35193" w:rsidRPr="00ED45F7" w:rsidRDefault="00F35193"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992" w:type="dxa"/>
            <w:vMerge/>
            <w:shd w:val="clear" w:color="auto" w:fill="E7E6E6" w:themeFill="background2"/>
            <w:vAlign w:val="center"/>
          </w:tcPr>
          <w:p w14:paraId="3570FC7F" w14:textId="3F617FD9" w:rsidR="00F35193" w:rsidRPr="00ED45F7" w:rsidRDefault="00F35193"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4A935D7E" w14:textId="44127E38"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0.242 (0.215, 0.268)</w:t>
            </w:r>
          </w:p>
        </w:tc>
        <w:tc>
          <w:tcPr>
            <w:tcW w:w="1985" w:type="dxa"/>
            <w:shd w:val="clear" w:color="auto" w:fill="E7E6E6" w:themeFill="background2"/>
            <w:vAlign w:val="bottom"/>
          </w:tcPr>
          <w:p w14:paraId="12767DF2" w14:textId="1D7FAE93"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0.246 (0.219, 0.273)</w:t>
            </w:r>
          </w:p>
        </w:tc>
        <w:tc>
          <w:tcPr>
            <w:tcW w:w="1933" w:type="dxa"/>
            <w:shd w:val="clear" w:color="auto" w:fill="E7E6E6" w:themeFill="background2"/>
          </w:tcPr>
          <w:p w14:paraId="66CA7837" w14:textId="18FE770B"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0.246 (0.219, 0.273)</w:t>
            </w:r>
          </w:p>
        </w:tc>
      </w:tr>
      <w:tr w:rsidR="00F35193" w:rsidRPr="00ED45F7" w14:paraId="285DAE2E"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4DF7989F" w14:textId="77777777" w:rsidR="00F35193" w:rsidRPr="00ED45F7" w:rsidRDefault="00F35193"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992" w:type="dxa"/>
            <w:vMerge/>
            <w:shd w:val="clear" w:color="auto" w:fill="E7E6E6" w:themeFill="background2"/>
          </w:tcPr>
          <w:p w14:paraId="2EA6DE09" w14:textId="77777777"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52A0CF24" w14:textId="4F6B788C"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0.254 (0.227, 0.281)</w:t>
            </w:r>
          </w:p>
        </w:tc>
        <w:tc>
          <w:tcPr>
            <w:tcW w:w="1985" w:type="dxa"/>
            <w:shd w:val="clear" w:color="auto" w:fill="E7E6E6" w:themeFill="background2"/>
            <w:vAlign w:val="bottom"/>
          </w:tcPr>
          <w:p w14:paraId="7E378A0A" w14:textId="45EA85C9"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0.261 (0.233, 0.288)</w:t>
            </w:r>
          </w:p>
        </w:tc>
        <w:tc>
          <w:tcPr>
            <w:tcW w:w="1933" w:type="dxa"/>
            <w:shd w:val="clear" w:color="auto" w:fill="E7E6E6" w:themeFill="background2"/>
          </w:tcPr>
          <w:p w14:paraId="33B7AC67" w14:textId="7529A58D"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0.26 (0.233, 0.287)</w:t>
            </w:r>
          </w:p>
        </w:tc>
      </w:tr>
      <w:tr w:rsidR="00F35193" w:rsidRPr="00ED45F7" w14:paraId="4B93BC1E"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2CEFEE7B" w14:textId="77777777" w:rsidR="00F35193" w:rsidRPr="00ED45F7" w:rsidRDefault="00F35193"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992" w:type="dxa"/>
            <w:vMerge/>
            <w:shd w:val="clear" w:color="auto" w:fill="E7E6E6" w:themeFill="background2"/>
          </w:tcPr>
          <w:p w14:paraId="0B9CC160" w14:textId="77777777"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17B32771" w14:textId="095AF649"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0.27 (0.243, 0.298)</w:t>
            </w:r>
          </w:p>
        </w:tc>
        <w:tc>
          <w:tcPr>
            <w:tcW w:w="1985" w:type="dxa"/>
            <w:shd w:val="clear" w:color="auto" w:fill="E7E6E6" w:themeFill="background2"/>
            <w:vAlign w:val="bottom"/>
          </w:tcPr>
          <w:p w14:paraId="4EFCC9EE" w14:textId="3CB661B9"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0.272 (0.245, 0.3)</w:t>
            </w:r>
          </w:p>
        </w:tc>
        <w:tc>
          <w:tcPr>
            <w:tcW w:w="1933" w:type="dxa"/>
            <w:shd w:val="clear" w:color="auto" w:fill="E7E6E6" w:themeFill="background2"/>
          </w:tcPr>
          <w:p w14:paraId="52DB8BEC" w14:textId="59C11A24"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0.272 (0.245, 0.3)</w:t>
            </w:r>
          </w:p>
        </w:tc>
      </w:tr>
      <w:tr w:rsidR="00F35193" w:rsidRPr="00ED45F7" w14:paraId="2742283C"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7DA4AD80" w14:textId="77777777" w:rsidR="00F35193" w:rsidRPr="00ED45F7" w:rsidRDefault="00F35193"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992" w:type="dxa"/>
            <w:vMerge/>
            <w:shd w:val="clear" w:color="auto" w:fill="E7E6E6" w:themeFill="background2"/>
          </w:tcPr>
          <w:p w14:paraId="31A10934" w14:textId="77777777"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09EAD38E" w14:textId="7FC9727B"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0.276 (0.249, 0.304)</w:t>
            </w:r>
          </w:p>
        </w:tc>
        <w:tc>
          <w:tcPr>
            <w:tcW w:w="1985" w:type="dxa"/>
            <w:shd w:val="clear" w:color="auto" w:fill="E7E6E6" w:themeFill="background2"/>
            <w:vAlign w:val="bottom"/>
          </w:tcPr>
          <w:p w14:paraId="10C2A2E4" w14:textId="6A5414E0"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0.285 (0.257, 0.313)</w:t>
            </w:r>
          </w:p>
        </w:tc>
        <w:tc>
          <w:tcPr>
            <w:tcW w:w="1933" w:type="dxa"/>
            <w:shd w:val="clear" w:color="auto" w:fill="E7E6E6" w:themeFill="background2"/>
          </w:tcPr>
          <w:p w14:paraId="15EFB011" w14:textId="6014C419" w:rsidR="00F35193" w:rsidRPr="00ED45F7" w:rsidRDefault="00F35193"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0.284 (0.256, 0.312)</w:t>
            </w:r>
          </w:p>
        </w:tc>
      </w:tr>
      <w:tr w:rsidR="009B17DC" w:rsidRPr="00ED45F7" w14:paraId="0C94BC4C"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72579341" w14:textId="3E6E5F42" w:rsidR="009B17DC" w:rsidRPr="00ED45F7" w:rsidRDefault="009B17DC" w:rsidP="00776D8E">
            <w:pPr>
              <w:keepNext/>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105</w:t>
            </w:r>
          </w:p>
        </w:tc>
        <w:tc>
          <w:tcPr>
            <w:tcW w:w="992" w:type="dxa"/>
            <w:vMerge w:val="restart"/>
            <w:shd w:val="clear" w:color="auto" w:fill="FFFFFF" w:themeFill="background1"/>
            <w:vAlign w:val="center"/>
          </w:tcPr>
          <w:p w14:paraId="24B928A4" w14:textId="14EDE404" w:rsidR="009B17DC" w:rsidRPr="00ED45F7" w:rsidRDefault="009B17DC"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80%</w:t>
            </w:r>
          </w:p>
        </w:tc>
        <w:tc>
          <w:tcPr>
            <w:tcW w:w="1984" w:type="dxa"/>
            <w:shd w:val="clear" w:color="auto" w:fill="FFFFFF" w:themeFill="background1"/>
            <w:vAlign w:val="bottom"/>
          </w:tcPr>
          <w:p w14:paraId="6E58D126" w14:textId="356CC15E"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0.055 (0.041, 0.069)</w:t>
            </w:r>
          </w:p>
        </w:tc>
        <w:tc>
          <w:tcPr>
            <w:tcW w:w="1985" w:type="dxa"/>
            <w:shd w:val="clear" w:color="auto" w:fill="FFFFFF" w:themeFill="background1"/>
            <w:vAlign w:val="bottom"/>
          </w:tcPr>
          <w:p w14:paraId="605C9A23" w14:textId="4282448D"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0.056 (0.042, 0.07)</w:t>
            </w:r>
          </w:p>
        </w:tc>
        <w:tc>
          <w:tcPr>
            <w:tcW w:w="1933" w:type="dxa"/>
            <w:shd w:val="clear" w:color="auto" w:fill="FFFFFF" w:themeFill="background1"/>
          </w:tcPr>
          <w:p w14:paraId="5B9209F4" w14:textId="40FC8BD6"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0.056 (0.041, 0.07)</w:t>
            </w:r>
          </w:p>
        </w:tc>
      </w:tr>
      <w:tr w:rsidR="009B17DC" w:rsidRPr="00ED45F7" w14:paraId="08F5DF90"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41085D3E" w14:textId="2B494E01" w:rsidR="009B17DC" w:rsidRPr="00ED45F7" w:rsidRDefault="009B17DC" w:rsidP="00776D8E">
            <w:pPr>
              <w:keepNext/>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90</w:t>
            </w:r>
          </w:p>
        </w:tc>
        <w:tc>
          <w:tcPr>
            <w:tcW w:w="992" w:type="dxa"/>
            <w:vMerge/>
            <w:shd w:val="clear" w:color="auto" w:fill="FFFFFF" w:themeFill="background1"/>
            <w:vAlign w:val="center"/>
          </w:tcPr>
          <w:p w14:paraId="78EDDEC0" w14:textId="0597CFAE" w:rsidR="009B17DC" w:rsidRPr="00ED45F7" w:rsidRDefault="009B17DC"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588753AD" w14:textId="284302CD"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0.099 (0.08, 0.117)</w:t>
            </w:r>
          </w:p>
        </w:tc>
        <w:tc>
          <w:tcPr>
            <w:tcW w:w="1985" w:type="dxa"/>
            <w:shd w:val="clear" w:color="auto" w:fill="FFFFFF" w:themeFill="background1"/>
            <w:vAlign w:val="bottom"/>
          </w:tcPr>
          <w:p w14:paraId="5AA1EB4A" w14:textId="1A8CB522"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0.104 (0.085, 0.123)</w:t>
            </w:r>
          </w:p>
        </w:tc>
        <w:tc>
          <w:tcPr>
            <w:tcW w:w="1933" w:type="dxa"/>
            <w:shd w:val="clear" w:color="auto" w:fill="FFFFFF" w:themeFill="background1"/>
          </w:tcPr>
          <w:p w14:paraId="10CC4EC0" w14:textId="338D55E7"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0.104 (0.085, 0.123)</w:t>
            </w:r>
          </w:p>
        </w:tc>
      </w:tr>
      <w:tr w:rsidR="009B17DC" w:rsidRPr="00ED45F7" w14:paraId="518DDA83"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5B8E598C" w14:textId="36424CD6" w:rsidR="009B17DC" w:rsidRPr="00ED45F7" w:rsidRDefault="009B17DC" w:rsidP="00776D8E">
            <w:pPr>
              <w:keepNext/>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75</w:t>
            </w:r>
          </w:p>
        </w:tc>
        <w:tc>
          <w:tcPr>
            <w:tcW w:w="992" w:type="dxa"/>
            <w:vMerge/>
            <w:shd w:val="clear" w:color="auto" w:fill="FFFFFF" w:themeFill="background1"/>
            <w:vAlign w:val="center"/>
          </w:tcPr>
          <w:p w14:paraId="7F0E3F93" w14:textId="4FD22B24" w:rsidR="009B17DC" w:rsidRPr="00ED45F7" w:rsidRDefault="009B17DC"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60A9E3EF" w14:textId="2DCF292C"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0.121 (0.1, 0.141)</w:t>
            </w:r>
          </w:p>
        </w:tc>
        <w:tc>
          <w:tcPr>
            <w:tcW w:w="1985" w:type="dxa"/>
            <w:shd w:val="clear" w:color="auto" w:fill="FFFFFF" w:themeFill="background1"/>
            <w:vAlign w:val="bottom"/>
          </w:tcPr>
          <w:p w14:paraId="709A39A3" w14:textId="230DA003"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0.124 (0.103, 0.144)</w:t>
            </w:r>
          </w:p>
        </w:tc>
        <w:tc>
          <w:tcPr>
            <w:tcW w:w="1933" w:type="dxa"/>
            <w:shd w:val="clear" w:color="auto" w:fill="FFFFFF" w:themeFill="background1"/>
          </w:tcPr>
          <w:p w14:paraId="67A21F0B" w14:textId="50254B7E"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0.124 (0.103, 0.144)</w:t>
            </w:r>
          </w:p>
        </w:tc>
      </w:tr>
      <w:tr w:rsidR="009B17DC" w:rsidRPr="00ED45F7" w14:paraId="04BE1044"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300E5825" w14:textId="77777777" w:rsidR="009B17DC" w:rsidRPr="00ED45F7" w:rsidRDefault="009B17DC"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992" w:type="dxa"/>
            <w:vMerge/>
            <w:shd w:val="clear" w:color="auto" w:fill="FFFFFF" w:themeFill="background1"/>
            <w:vAlign w:val="center"/>
          </w:tcPr>
          <w:p w14:paraId="31584ED2" w14:textId="020AC3FB" w:rsidR="009B17DC" w:rsidRPr="00ED45F7" w:rsidRDefault="009B17DC"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23D49DCA" w14:textId="49F94A11"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0.128 (0.107, 0.148)</w:t>
            </w:r>
          </w:p>
        </w:tc>
        <w:tc>
          <w:tcPr>
            <w:tcW w:w="1985" w:type="dxa"/>
            <w:shd w:val="clear" w:color="auto" w:fill="FFFFFF" w:themeFill="background1"/>
            <w:vAlign w:val="bottom"/>
          </w:tcPr>
          <w:p w14:paraId="2EB61D82" w14:textId="6A82CFA6"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0.13 (0.109, 0.151)</w:t>
            </w:r>
          </w:p>
        </w:tc>
        <w:tc>
          <w:tcPr>
            <w:tcW w:w="1933" w:type="dxa"/>
            <w:shd w:val="clear" w:color="auto" w:fill="FFFFFF" w:themeFill="background1"/>
          </w:tcPr>
          <w:p w14:paraId="1B96D6E0" w14:textId="41CE130A"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0.131 (0.11, 0.152)</w:t>
            </w:r>
          </w:p>
        </w:tc>
      </w:tr>
      <w:tr w:rsidR="009B17DC" w:rsidRPr="00ED45F7" w14:paraId="4776CB2F"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0A82BFB9" w14:textId="77777777" w:rsidR="009B17DC" w:rsidRPr="00ED45F7" w:rsidRDefault="009B17DC"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992" w:type="dxa"/>
            <w:vMerge/>
            <w:shd w:val="clear" w:color="auto" w:fill="FFFFFF" w:themeFill="background1"/>
          </w:tcPr>
          <w:p w14:paraId="5501C677" w14:textId="77777777"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4027AE27" w14:textId="7B9E73B0"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0.132 (0.111, 0.153)</w:t>
            </w:r>
          </w:p>
        </w:tc>
        <w:tc>
          <w:tcPr>
            <w:tcW w:w="1985" w:type="dxa"/>
            <w:shd w:val="clear" w:color="auto" w:fill="FFFFFF" w:themeFill="background1"/>
            <w:vAlign w:val="bottom"/>
          </w:tcPr>
          <w:p w14:paraId="4D50EFB9" w14:textId="4976307D"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0.14 (0.118, 0.161)</w:t>
            </w:r>
          </w:p>
        </w:tc>
        <w:tc>
          <w:tcPr>
            <w:tcW w:w="1933" w:type="dxa"/>
            <w:shd w:val="clear" w:color="auto" w:fill="FFFFFF" w:themeFill="background1"/>
          </w:tcPr>
          <w:p w14:paraId="35097914" w14:textId="19BD408D"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0.14 (0.118, 0.161)</w:t>
            </w:r>
          </w:p>
        </w:tc>
      </w:tr>
      <w:tr w:rsidR="009B17DC" w:rsidRPr="00ED45F7" w14:paraId="05C0D2DD"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335D9886" w14:textId="77777777" w:rsidR="009B17DC" w:rsidRPr="00ED45F7" w:rsidRDefault="009B17DC"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992" w:type="dxa"/>
            <w:vMerge/>
            <w:shd w:val="clear" w:color="auto" w:fill="FFFFFF" w:themeFill="background1"/>
          </w:tcPr>
          <w:p w14:paraId="28B12D57" w14:textId="77777777"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30252239" w14:textId="46B4CCF9"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0.14 (0.118, 0.161)</w:t>
            </w:r>
          </w:p>
        </w:tc>
        <w:tc>
          <w:tcPr>
            <w:tcW w:w="1985" w:type="dxa"/>
            <w:shd w:val="clear" w:color="auto" w:fill="FFFFFF" w:themeFill="background1"/>
            <w:vAlign w:val="bottom"/>
          </w:tcPr>
          <w:p w14:paraId="1B9EA05A" w14:textId="134271E6"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0.143 (0.121, 0.164)</w:t>
            </w:r>
          </w:p>
        </w:tc>
        <w:tc>
          <w:tcPr>
            <w:tcW w:w="1933" w:type="dxa"/>
            <w:shd w:val="clear" w:color="auto" w:fill="FFFFFF" w:themeFill="background1"/>
          </w:tcPr>
          <w:p w14:paraId="2F7A66A7" w14:textId="0C621381"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0.144 (0.122, 0.165)</w:t>
            </w:r>
          </w:p>
        </w:tc>
      </w:tr>
      <w:tr w:rsidR="009B17DC" w:rsidRPr="00ED45F7" w14:paraId="1614F9F3"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5166129E" w14:textId="77777777" w:rsidR="009B17DC" w:rsidRPr="00ED45F7" w:rsidRDefault="009B17DC" w:rsidP="00776D8E">
            <w:pPr>
              <w:keepNext/>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992" w:type="dxa"/>
            <w:vMerge/>
            <w:shd w:val="clear" w:color="auto" w:fill="FFFFFF" w:themeFill="background1"/>
          </w:tcPr>
          <w:p w14:paraId="53E5294A" w14:textId="77777777"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196DD952" w14:textId="5D82A9A4"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0.203 (0.178, 0.227)</w:t>
            </w:r>
          </w:p>
        </w:tc>
        <w:tc>
          <w:tcPr>
            <w:tcW w:w="1985" w:type="dxa"/>
            <w:shd w:val="clear" w:color="auto" w:fill="FFFFFF" w:themeFill="background1"/>
            <w:vAlign w:val="bottom"/>
          </w:tcPr>
          <w:p w14:paraId="2636E5AC" w14:textId="52252AF2"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0.202 (0.177, 0.226)</w:t>
            </w:r>
          </w:p>
        </w:tc>
        <w:tc>
          <w:tcPr>
            <w:tcW w:w="1933" w:type="dxa"/>
            <w:shd w:val="clear" w:color="auto" w:fill="FFFFFF" w:themeFill="background1"/>
          </w:tcPr>
          <w:p w14:paraId="2315CAE2" w14:textId="2992EAC5"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0.202 (0.177, 0.227)</w:t>
            </w:r>
          </w:p>
        </w:tc>
      </w:tr>
      <w:tr w:rsidR="009B17DC" w:rsidRPr="00ED45F7" w14:paraId="72BE44A3"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31429EB9" w14:textId="3DE1FD7F" w:rsidR="009B17DC" w:rsidRPr="00ED45F7" w:rsidRDefault="009B17DC" w:rsidP="00776D8E">
            <w:pPr>
              <w:keepNext/>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105</w:t>
            </w:r>
          </w:p>
        </w:tc>
        <w:tc>
          <w:tcPr>
            <w:tcW w:w="992" w:type="dxa"/>
            <w:vMerge w:val="restart"/>
            <w:shd w:val="clear" w:color="auto" w:fill="E7E6E6" w:themeFill="background2"/>
            <w:vAlign w:val="center"/>
          </w:tcPr>
          <w:p w14:paraId="63CFF73F" w14:textId="506EE9A5" w:rsidR="009B17DC" w:rsidRPr="00ED45F7" w:rsidRDefault="009B17DC"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90%</w:t>
            </w:r>
          </w:p>
        </w:tc>
        <w:tc>
          <w:tcPr>
            <w:tcW w:w="1984" w:type="dxa"/>
            <w:shd w:val="clear" w:color="auto" w:fill="E7E6E6" w:themeFill="background2"/>
            <w:vAlign w:val="bottom"/>
          </w:tcPr>
          <w:p w14:paraId="3C4D1623" w14:textId="32E1480B"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85" w:type="dxa"/>
            <w:shd w:val="clear" w:color="auto" w:fill="E7E6E6" w:themeFill="background2"/>
            <w:vAlign w:val="bottom"/>
          </w:tcPr>
          <w:p w14:paraId="745705EB" w14:textId="07959495"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33" w:type="dxa"/>
            <w:shd w:val="clear" w:color="auto" w:fill="E7E6E6" w:themeFill="background2"/>
          </w:tcPr>
          <w:p w14:paraId="498AF3F8" w14:textId="7207076F"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 (0.0, 0.0)</w:t>
            </w:r>
          </w:p>
        </w:tc>
      </w:tr>
      <w:tr w:rsidR="009B17DC" w:rsidRPr="00ED45F7" w14:paraId="09E82B5A"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085C0F5D" w14:textId="21C6CDFA" w:rsidR="009B17DC" w:rsidRPr="00ED45F7" w:rsidRDefault="009B17DC" w:rsidP="00776D8E">
            <w:pPr>
              <w:keepNext/>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90</w:t>
            </w:r>
          </w:p>
        </w:tc>
        <w:tc>
          <w:tcPr>
            <w:tcW w:w="992" w:type="dxa"/>
            <w:vMerge/>
            <w:shd w:val="clear" w:color="auto" w:fill="E7E6E6" w:themeFill="background2"/>
            <w:vAlign w:val="center"/>
          </w:tcPr>
          <w:p w14:paraId="4EC616DC" w14:textId="65BF53C3" w:rsidR="009B17DC" w:rsidRPr="00ED45F7" w:rsidRDefault="009B17DC"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2067D8FB" w14:textId="1071CFA7"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85" w:type="dxa"/>
            <w:shd w:val="clear" w:color="auto" w:fill="E7E6E6" w:themeFill="background2"/>
            <w:vAlign w:val="bottom"/>
          </w:tcPr>
          <w:p w14:paraId="4AFBCD9B" w14:textId="793803FE"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33" w:type="dxa"/>
            <w:shd w:val="clear" w:color="auto" w:fill="E7E6E6" w:themeFill="background2"/>
          </w:tcPr>
          <w:p w14:paraId="390B8488" w14:textId="12B52C68"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 (0.0, 0.0)</w:t>
            </w:r>
          </w:p>
        </w:tc>
      </w:tr>
      <w:tr w:rsidR="009B17DC" w:rsidRPr="00ED45F7" w14:paraId="0966CD5F"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2AD3DC49" w14:textId="62D8A551" w:rsidR="009B17DC" w:rsidRPr="00ED45F7" w:rsidRDefault="009B17DC" w:rsidP="00776D8E">
            <w:pPr>
              <w:keepNext/>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75</w:t>
            </w:r>
          </w:p>
        </w:tc>
        <w:tc>
          <w:tcPr>
            <w:tcW w:w="992" w:type="dxa"/>
            <w:vMerge/>
            <w:shd w:val="clear" w:color="auto" w:fill="E7E6E6" w:themeFill="background2"/>
            <w:vAlign w:val="center"/>
          </w:tcPr>
          <w:p w14:paraId="1CB6A607" w14:textId="2074CE21" w:rsidR="009B17DC" w:rsidRPr="00ED45F7" w:rsidRDefault="009B17DC"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260C154A" w14:textId="74FE2EAA"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0.011 (0.004, 0.017)</w:t>
            </w:r>
          </w:p>
        </w:tc>
        <w:tc>
          <w:tcPr>
            <w:tcW w:w="1985" w:type="dxa"/>
            <w:shd w:val="clear" w:color="auto" w:fill="E7E6E6" w:themeFill="background2"/>
            <w:vAlign w:val="bottom"/>
          </w:tcPr>
          <w:p w14:paraId="38997AF2" w14:textId="565138A7"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0.007 (0.002, 0.012)</w:t>
            </w:r>
          </w:p>
        </w:tc>
        <w:tc>
          <w:tcPr>
            <w:tcW w:w="1933" w:type="dxa"/>
            <w:shd w:val="clear" w:color="auto" w:fill="E7E6E6" w:themeFill="background2"/>
          </w:tcPr>
          <w:p w14:paraId="730E5F31" w14:textId="4B7547A8"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0.007 (0.002, 0.012)</w:t>
            </w:r>
          </w:p>
        </w:tc>
      </w:tr>
      <w:tr w:rsidR="009B17DC" w:rsidRPr="00ED45F7" w14:paraId="338EDED4"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3DC59B72" w14:textId="77777777" w:rsidR="009B17DC" w:rsidRPr="00ED45F7" w:rsidRDefault="009B17DC" w:rsidP="00776D8E">
            <w:pPr>
              <w:keepNext/>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60</w:t>
            </w:r>
          </w:p>
        </w:tc>
        <w:tc>
          <w:tcPr>
            <w:tcW w:w="992" w:type="dxa"/>
            <w:vMerge/>
            <w:shd w:val="clear" w:color="auto" w:fill="E7E6E6" w:themeFill="background2"/>
            <w:vAlign w:val="center"/>
          </w:tcPr>
          <w:p w14:paraId="60E938C8" w14:textId="776BB62B" w:rsidR="009B17DC" w:rsidRPr="00ED45F7" w:rsidRDefault="009B17DC"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6E343EB9" w14:textId="04F7331E"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0.037 (0.025, 0.048)</w:t>
            </w:r>
          </w:p>
        </w:tc>
        <w:tc>
          <w:tcPr>
            <w:tcW w:w="1985" w:type="dxa"/>
            <w:shd w:val="clear" w:color="auto" w:fill="E7E6E6" w:themeFill="background2"/>
            <w:vAlign w:val="bottom"/>
          </w:tcPr>
          <w:p w14:paraId="655738E3" w14:textId="1A70AE36"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0.03 (0.019, 0.04)</w:t>
            </w:r>
          </w:p>
        </w:tc>
        <w:tc>
          <w:tcPr>
            <w:tcW w:w="1933" w:type="dxa"/>
            <w:shd w:val="clear" w:color="auto" w:fill="E7E6E6" w:themeFill="background2"/>
          </w:tcPr>
          <w:p w14:paraId="5E2E5C11" w14:textId="6D4AC282"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0.03 (0.019, 0.04)</w:t>
            </w:r>
          </w:p>
        </w:tc>
      </w:tr>
      <w:tr w:rsidR="009B17DC" w:rsidRPr="00ED45F7" w14:paraId="4259250C"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0B073F04" w14:textId="77777777" w:rsidR="009B17DC" w:rsidRPr="00ED45F7" w:rsidRDefault="009B17DC" w:rsidP="00776D8E">
            <w:pPr>
              <w:keepNext/>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sz w:val="16"/>
                <w:szCs w:val="16"/>
              </w:rPr>
              <w:t>45</w:t>
            </w:r>
          </w:p>
        </w:tc>
        <w:tc>
          <w:tcPr>
            <w:tcW w:w="992" w:type="dxa"/>
            <w:vMerge/>
            <w:shd w:val="clear" w:color="auto" w:fill="E7E6E6" w:themeFill="background2"/>
          </w:tcPr>
          <w:p w14:paraId="30092152" w14:textId="77777777"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69500859" w14:textId="6FD81CD0"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0.029 (0.019, 0.039)</w:t>
            </w:r>
          </w:p>
        </w:tc>
        <w:tc>
          <w:tcPr>
            <w:tcW w:w="1985" w:type="dxa"/>
            <w:shd w:val="clear" w:color="auto" w:fill="E7E6E6" w:themeFill="background2"/>
            <w:vAlign w:val="bottom"/>
          </w:tcPr>
          <w:p w14:paraId="3E5D3C10" w14:textId="50D6578A"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0.027 (0.017, 0.037)</w:t>
            </w:r>
          </w:p>
        </w:tc>
        <w:tc>
          <w:tcPr>
            <w:tcW w:w="1933" w:type="dxa"/>
            <w:shd w:val="clear" w:color="auto" w:fill="E7E6E6" w:themeFill="background2"/>
          </w:tcPr>
          <w:p w14:paraId="19D603B6" w14:textId="6814E431"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0.027 (0.017, 0.036)</w:t>
            </w:r>
          </w:p>
        </w:tc>
      </w:tr>
      <w:tr w:rsidR="009B17DC" w:rsidRPr="00ED45F7" w14:paraId="0AB2B1AA"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70EF2595" w14:textId="77777777" w:rsidR="009B17DC" w:rsidRPr="00ED45F7" w:rsidRDefault="009B17DC" w:rsidP="00776D8E">
            <w:pPr>
              <w:keepNext/>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30</w:t>
            </w:r>
          </w:p>
        </w:tc>
        <w:tc>
          <w:tcPr>
            <w:tcW w:w="992" w:type="dxa"/>
            <w:vMerge/>
            <w:shd w:val="clear" w:color="auto" w:fill="E7E6E6" w:themeFill="background2"/>
          </w:tcPr>
          <w:p w14:paraId="2181B85F" w14:textId="77777777"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088AD614" w14:textId="49E92C43"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0.04 (0.028, 0.052)</w:t>
            </w:r>
          </w:p>
        </w:tc>
        <w:tc>
          <w:tcPr>
            <w:tcW w:w="1985" w:type="dxa"/>
            <w:shd w:val="clear" w:color="auto" w:fill="E7E6E6" w:themeFill="background2"/>
            <w:vAlign w:val="bottom"/>
          </w:tcPr>
          <w:p w14:paraId="51436E45" w14:textId="1153EC18"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0.037 (0.025, 0.048)</w:t>
            </w:r>
          </w:p>
        </w:tc>
        <w:tc>
          <w:tcPr>
            <w:tcW w:w="1933" w:type="dxa"/>
            <w:shd w:val="clear" w:color="auto" w:fill="E7E6E6" w:themeFill="background2"/>
          </w:tcPr>
          <w:p w14:paraId="22EA1EF7" w14:textId="04832C75"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0.037 (0.025, 0.048)</w:t>
            </w:r>
          </w:p>
        </w:tc>
      </w:tr>
      <w:tr w:rsidR="009B17DC" w:rsidRPr="00ED45F7" w14:paraId="00A95C98"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045688A0" w14:textId="77777777" w:rsidR="009B17DC" w:rsidRPr="00ED45F7" w:rsidRDefault="009B17DC" w:rsidP="00776D8E">
            <w:pPr>
              <w:keepNext/>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15</w:t>
            </w:r>
          </w:p>
        </w:tc>
        <w:tc>
          <w:tcPr>
            <w:tcW w:w="992" w:type="dxa"/>
            <w:vMerge/>
            <w:shd w:val="clear" w:color="auto" w:fill="E7E6E6" w:themeFill="background2"/>
          </w:tcPr>
          <w:p w14:paraId="06C408A4" w14:textId="77777777"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298C3CFE" w14:textId="5B9521D2"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0.083 (0.065, 0.1)</w:t>
            </w:r>
          </w:p>
        </w:tc>
        <w:tc>
          <w:tcPr>
            <w:tcW w:w="1985" w:type="dxa"/>
            <w:shd w:val="clear" w:color="auto" w:fill="E7E6E6" w:themeFill="background2"/>
            <w:vAlign w:val="bottom"/>
          </w:tcPr>
          <w:p w14:paraId="040CA5B5" w14:textId="033F4B9C"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0.073 (0.057, 0.089)</w:t>
            </w:r>
          </w:p>
        </w:tc>
        <w:tc>
          <w:tcPr>
            <w:tcW w:w="1933" w:type="dxa"/>
            <w:shd w:val="clear" w:color="auto" w:fill="E7E6E6" w:themeFill="background2"/>
          </w:tcPr>
          <w:p w14:paraId="743DC487" w14:textId="374D3343" w:rsidR="009B17DC" w:rsidRPr="00ED45F7" w:rsidRDefault="009B17DC"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0.075 (0.059, 0.091)</w:t>
            </w:r>
          </w:p>
        </w:tc>
      </w:tr>
      <w:tr w:rsidR="00114AE0" w:rsidRPr="00ED45F7" w14:paraId="067D9057"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318C3620" w14:textId="643CFE3C" w:rsidR="00114AE0" w:rsidRPr="00ED45F7" w:rsidRDefault="00114AE0" w:rsidP="00776D8E">
            <w:pPr>
              <w:keepNext/>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105</w:t>
            </w:r>
          </w:p>
        </w:tc>
        <w:tc>
          <w:tcPr>
            <w:tcW w:w="992" w:type="dxa"/>
            <w:vMerge w:val="restart"/>
            <w:shd w:val="clear" w:color="auto" w:fill="FFFFFF" w:themeFill="background1"/>
            <w:vAlign w:val="center"/>
          </w:tcPr>
          <w:p w14:paraId="6B05311B" w14:textId="54500E83" w:rsidR="00114AE0" w:rsidRPr="00ED45F7" w:rsidRDefault="00114AE0"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100%</w:t>
            </w:r>
          </w:p>
        </w:tc>
        <w:tc>
          <w:tcPr>
            <w:tcW w:w="1984" w:type="dxa"/>
            <w:shd w:val="clear" w:color="auto" w:fill="FFFFFF" w:themeFill="background1"/>
            <w:vAlign w:val="bottom"/>
          </w:tcPr>
          <w:p w14:paraId="4139BD96" w14:textId="3B2C05E1"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0.001 (0, 0.002)</w:t>
            </w:r>
          </w:p>
        </w:tc>
        <w:tc>
          <w:tcPr>
            <w:tcW w:w="1985" w:type="dxa"/>
            <w:shd w:val="clear" w:color="auto" w:fill="FFFFFF" w:themeFill="background1"/>
            <w:vAlign w:val="bottom"/>
          </w:tcPr>
          <w:p w14:paraId="5F2B092B" w14:textId="4A48ECE1"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33" w:type="dxa"/>
            <w:shd w:val="clear" w:color="auto" w:fill="FFFFFF" w:themeFill="background1"/>
          </w:tcPr>
          <w:p w14:paraId="110BA31F" w14:textId="4B861537"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 (0.0, 0.0)</w:t>
            </w:r>
          </w:p>
        </w:tc>
      </w:tr>
      <w:tr w:rsidR="00114AE0" w:rsidRPr="00ED45F7" w14:paraId="78291B3B"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1A17164D" w14:textId="12F22954" w:rsidR="00114AE0" w:rsidRPr="00ED45F7" w:rsidRDefault="00114AE0" w:rsidP="00776D8E">
            <w:pPr>
              <w:keepNext/>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90</w:t>
            </w:r>
          </w:p>
        </w:tc>
        <w:tc>
          <w:tcPr>
            <w:tcW w:w="992" w:type="dxa"/>
            <w:vMerge/>
            <w:shd w:val="clear" w:color="auto" w:fill="FFFFFF" w:themeFill="background1"/>
            <w:vAlign w:val="center"/>
          </w:tcPr>
          <w:p w14:paraId="02BF4066" w14:textId="53D60801" w:rsidR="00114AE0" w:rsidRPr="00ED45F7" w:rsidRDefault="00114AE0"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7E1633E9" w14:textId="22EA4F9F"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0.004 (0, 0.007)</w:t>
            </w:r>
          </w:p>
        </w:tc>
        <w:tc>
          <w:tcPr>
            <w:tcW w:w="1985" w:type="dxa"/>
            <w:shd w:val="clear" w:color="auto" w:fill="FFFFFF" w:themeFill="background1"/>
            <w:vAlign w:val="bottom"/>
          </w:tcPr>
          <w:p w14:paraId="34D26DF4" w14:textId="6AB444E2"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0.006 (0.001, 0.01)</w:t>
            </w:r>
          </w:p>
        </w:tc>
        <w:tc>
          <w:tcPr>
            <w:tcW w:w="1933" w:type="dxa"/>
            <w:shd w:val="clear" w:color="auto" w:fill="FFFFFF" w:themeFill="background1"/>
          </w:tcPr>
          <w:p w14:paraId="07D1013C" w14:textId="71E8CB40"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0.004 (0, 0.007)</w:t>
            </w:r>
          </w:p>
        </w:tc>
      </w:tr>
      <w:tr w:rsidR="00114AE0" w:rsidRPr="00ED45F7" w14:paraId="2972FF2C"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5C06AEBA" w14:textId="6F2833B6" w:rsidR="00114AE0" w:rsidRPr="00ED45F7" w:rsidRDefault="00114AE0" w:rsidP="00776D8E">
            <w:pPr>
              <w:keepNext/>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75</w:t>
            </w:r>
          </w:p>
        </w:tc>
        <w:tc>
          <w:tcPr>
            <w:tcW w:w="992" w:type="dxa"/>
            <w:vMerge/>
            <w:shd w:val="clear" w:color="auto" w:fill="FFFFFF" w:themeFill="background1"/>
            <w:vAlign w:val="center"/>
          </w:tcPr>
          <w:p w14:paraId="0769FF00" w14:textId="5668DB76" w:rsidR="00114AE0" w:rsidRPr="00ED45F7" w:rsidRDefault="00114AE0"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086845EC" w14:textId="11FD5A29"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0.004 (0, 0.007)</w:t>
            </w:r>
          </w:p>
        </w:tc>
        <w:tc>
          <w:tcPr>
            <w:tcW w:w="1985" w:type="dxa"/>
            <w:shd w:val="clear" w:color="auto" w:fill="FFFFFF" w:themeFill="background1"/>
            <w:vAlign w:val="bottom"/>
          </w:tcPr>
          <w:p w14:paraId="234F1493" w14:textId="20C38771"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0.007 (0.002, 0.012)</w:t>
            </w:r>
          </w:p>
        </w:tc>
        <w:tc>
          <w:tcPr>
            <w:tcW w:w="1933" w:type="dxa"/>
            <w:shd w:val="clear" w:color="auto" w:fill="FFFFFF" w:themeFill="background1"/>
          </w:tcPr>
          <w:p w14:paraId="2BD51AD4" w14:textId="0ACA4226"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0.004 (0, 0.007)</w:t>
            </w:r>
          </w:p>
        </w:tc>
      </w:tr>
      <w:tr w:rsidR="00114AE0" w:rsidRPr="00ED45F7" w14:paraId="3C02F3FA" w14:textId="77777777" w:rsidTr="00BE3FDB">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7C51D5E8" w14:textId="77777777" w:rsidR="00114AE0" w:rsidRPr="00ED45F7" w:rsidRDefault="00114AE0" w:rsidP="00776D8E">
            <w:pPr>
              <w:keepNext/>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60</w:t>
            </w:r>
          </w:p>
        </w:tc>
        <w:tc>
          <w:tcPr>
            <w:tcW w:w="992" w:type="dxa"/>
            <w:vMerge/>
            <w:shd w:val="clear" w:color="auto" w:fill="FFFFFF" w:themeFill="background1"/>
            <w:vAlign w:val="center"/>
          </w:tcPr>
          <w:p w14:paraId="6A88294E" w14:textId="45534A16" w:rsidR="00114AE0" w:rsidRPr="00ED45F7" w:rsidRDefault="00114AE0" w:rsidP="00776D8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04A57CAA" w14:textId="5EE37D2B"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0.009 (0.003, 0.015)</w:t>
            </w:r>
          </w:p>
        </w:tc>
        <w:tc>
          <w:tcPr>
            <w:tcW w:w="1985" w:type="dxa"/>
            <w:shd w:val="clear" w:color="auto" w:fill="FFFFFF" w:themeFill="background1"/>
            <w:vAlign w:val="bottom"/>
          </w:tcPr>
          <w:p w14:paraId="5BAC4BBD" w14:textId="245C99B9"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0.006 (0.001, 0.011)</w:t>
            </w:r>
          </w:p>
        </w:tc>
        <w:tc>
          <w:tcPr>
            <w:tcW w:w="1933" w:type="dxa"/>
            <w:shd w:val="clear" w:color="auto" w:fill="FFFFFF" w:themeFill="background1"/>
          </w:tcPr>
          <w:p w14:paraId="7BE28486" w14:textId="0C5874DD"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0.009 (0.003, 0.015)</w:t>
            </w:r>
          </w:p>
        </w:tc>
      </w:tr>
      <w:tr w:rsidR="00114AE0" w:rsidRPr="00ED45F7" w14:paraId="11231B3A" w14:textId="77777777" w:rsidTr="00BE3FDB">
        <w:tc>
          <w:tcPr>
            <w:cnfStyle w:val="001000000000" w:firstRow="0" w:lastRow="0" w:firstColumn="1" w:lastColumn="0" w:oddVBand="0" w:evenVBand="0" w:oddHBand="0" w:evenHBand="0" w:firstRowFirstColumn="0" w:firstRowLastColumn="0" w:lastRowFirstColumn="0" w:lastRowLastColumn="0"/>
            <w:tcW w:w="2122" w:type="dxa"/>
            <w:vAlign w:val="center"/>
          </w:tcPr>
          <w:p w14:paraId="58569BDB" w14:textId="77777777" w:rsidR="00114AE0" w:rsidRPr="00ED45F7" w:rsidRDefault="00114AE0" w:rsidP="00776D8E">
            <w:pPr>
              <w:keepNext/>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sz w:val="16"/>
                <w:szCs w:val="16"/>
              </w:rPr>
              <w:t>45</w:t>
            </w:r>
          </w:p>
        </w:tc>
        <w:tc>
          <w:tcPr>
            <w:tcW w:w="992" w:type="dxa"/>
            <w:vMerge/>
          </w:tcPr>
          <w:p w14:paraId="0DA5F8D4" w14:textId="77777777"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vAlign w:val="bottom"/>
          </w:tcPr>
          <w:p w14:paraId="33478F72" w14:textId="5B180A00"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0.004 (0, 0.007)</w:t>
            </w:r>
          </w:p>
        </w:tc>
        <w:tc>
          <w:tcPr>
            <w:tcW w:w="1985" w:type="dxa"/>
            <w:vAlign w:val="bottom"/>
          </w:tcPr>
          <w:p w14:paraId="5B56C541" w14:textId="3990DB78"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0.003 (0, 0.005)</w:t>
            </w:r>
          </w:p>
        </w:tc>
        <w:tc>
          <w:tcPr>
            <w:tcW w:w="1933" w:type="dxa"/>
          </w:tcPr>
          <w:p w14:paraId="2ADA3B56" w14:textId="3887F995"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0.003 (0, 0.005)</w:t>
            </w:r>
          </w:p>
        </w:tc>
      </w:tr>
      <w:tr w:rsidR="00114AE0" w:rsidRPr="00ED45F7" w14:paraId="61BF839E" w14:textId="77777777" w:rsidTr="00BE3FDB">
        <w:tc>
          <w:tcPr>
            <w:cnfStyle w:val="001000000000" w:firstRow="0" w:lastRow="0" w:firstColumn="1" w:lastColumn="0" w:oddVBand="0" w:evenVBand="0" w:oddHBand="0" w:evenHBand="0" w:firstRowFirstColumn="0" w:firstRowLastColumn="0" w:lastRowFirstColumn="0" w:lastRowLastColumn="0"/>
            <w:tcW w:w="2122" w:type="dxa"/>
            <w:vAlign w:val="center"/>
          </w:tcPr>
          <w:p w14:paraId="0AD83067" w14:textId="77777777" w:rsidR="00114AE0" w:rsidRPr="00ED45F7" w:rsidRDefault="00114AE0" w:rsidP="00776D8E">
            <w:pPr>
              <w:keepNext/>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30</w:t>
            </w:r>
          </w:p>
        </w:tc>
        <w:tc>
          <w:tcPr>
            <w:tcW w:w="992" w:type="dxa"/>
            <w:vMerge/>
          </w:tcPr>
          <w:p w14:paraId="22C598F7" w14:textId="77777777"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vAlign w:val="bottom"/>
          </w:tcPr>
          <w:p w14:paraId="118A0264" w14:textId="40793EFC"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0.013 (0.006, 0.02)</w:t>
            </w:r>
          </w:p>
        </w:tc>
        <w:tc>
          <w:tcPr>
            <w:tcW w:w="1985" w:type="dxa"/>
            <w:vAlign w:val="bottom"/>
          </w:tcPr>
          <w:p w14:paraId="768A74D1" w14:textId="5ED643D3"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0.011 (0.004, 0.017)</w:t>
            </w:r>
          </w:p>
        </w:tc>
        <w:tc>
          <w:tcPr>
            <w:tcW w:w="1933" w:type="dxa"/>
          </w:tcPr>
          <w:p w14:paraId="38B0627F" w14:textId="537EA4EA"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0.012 (0.005, 0.018)</w:t>
            </w:r>
          </w:p>
        </w:tc>
      </w:tr>
      <w:tr w:rsidR="00114AE0" w:rsidRPr="00ED45F7" w14:paraId="7767D369" w14:textId="77777777" w:rsidTr="00BE3FDB">
        <w:tc>
          <w:tcPr>
            <w:cnfStyle w:val="001000000000" w:firstRow="0" w:lastRow="0" w:firstColumn="1" w:lastColumn="0" w:oddVBand="0" w:evenVBand="0" w:oddHBand="0" w:evenHBand="0" w:firstRowFirstColumn="0" w:firstRowLastColumn="0" w:lastRowFirstColumn="0" w:lastRowLastColumn="0"/>
            <w:tcW w:w="2122" w:type="dxa"/>
            <w:vAlign w:val="center"/>
          </w:tcPr>
          <w:p w14:paraId="0B292A4E" w14:textId="77777777" w:rsidR="00114AE0" w:rsidRPr="00ED45F7" w:rsidRDefault="00114AE0" w:rsidP="00776D8E">
            <w:pPr>
              <w:keepNext/>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15</w:t>
            </w:r>
          </w:p>
        </w:tc>
        <w:tc>
          <w:tcPr>
            <w:tcW w:w="992" w:type="dxa"/>
            <w:vMerge/>
          </w:tcPr>
          <w:p w14:paraId="4548A703" w14:textId="77777777"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vAlign w:val="bottom"/>
          </w:tcPr>
          <w:p w14:paraId="0F3BEC2B" w14:textId="7B25300C"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0.021 (0.012, 0.03)</w:t>
            </w:r>
          </w:p>
        </w:tc>
        <w:tc>
          <w:tcPr>
            <w:tcW w:w="1985" w:type="dxa"/>
            <w:vAlign w:val="bottom"/>
          </w:tcPr>
          <w:p w14:paraId="08DFEB71" w14:textId="1E560BD6"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0.016 (0.008, 0.023)</w:t>
            </w:r>
          </w:p>
        </w:tc>
        <w:tc>
          <w:tcPr>
            <w:tcW w:w="1933" w:type="dxa"/>
          </w:tcPr>
          <w:p w14:paraId="1157FBE9" w14:textId="3C899267" w:rsidR="00114AE0" w:rsidRPr="00ED45F7" w:rsidRDefault="00114AE0" w:rsidP="00776D8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0.021 (0.012, 0.03)</w:t>
            </w:r>
          </w:p>
        </w:tc>
      </w:tr>
    </w:tbl>
    <w:p w14:paraId="663CE9B1" w14:textId="77777777" w:rsidR="000C192C" w:rsidRPr="00ED45F7" w:rsidRDefault="000C192C" w:rsidP="000C192C">
      <w:pPr>
        <w:pStyle w:val="Heading2"/>
        <w:rPr>
          <w:rFonts w:cs="Times New Roman"/>
          <w:szCs w:val="20"/>
        </w:rPr>
      </w:pPr>
      <w:bookmarkStart w:id="76" w:name="_Toc203466296"/>
      <w:r w:rsidRPr="00ED45F7">
        <w:rPr>
          <w:rFonts w:cs="Times New Roman"/>
          <w:szCs w:val="20"/>
        </w:rPr>
        <w:t>Limitations</w:t>
      </w:r>
      <w:bookmarkEnd w:id="76"/>
    </w:p>
    <w:p w14:paraId="71E266F1" w14:textId="74F33B66" w:rsidR="000C192C" w:rsidRDefault="000C192C" w:rsidP="000C192C">
      <w:pPr>
        <w:pStyle w:val="ListParagraph"/>
        <w:numPr>
          <w:ilvl w:val="0"/>
          <w:numId w:val="10"/>
        </w:numPr>
        <w:spacing w:after="120"/>
        <w:jc w:val="both"/>
        <w:rPr>
          <w:rFonts w:ascii="Times New Roman" w:hAnsi="Times New Roman" w:cs="Times New Roman"/>
          <w:sz w:val="20"/>
          <w:szCs w:val="20"/>
        </w:rPr>
      </w:pPr>
      <w:r w:rsidRPr="00B1446C">
        <w:rPr>
          <w:rFonts w:ascii="Times New Roman" w:hAnsi="Times New Roman" w:cs="Times New Roman"/>
          <w:sz w:val="20"/>
          <w:szCs w:val="20"/>
        </w:rPr>
        <w:t>High uncertainty around case ascertainment: The model relies on 20% based on the ratio of cumulative cases and the target population size as observed in our data set. However, the literature reports a case ascertainment rate of 1</w:t>
      </w:r>
      <w:r w:rsidR="00427878" w:rsidRPr="00B1446C">
        <w:rPr>
          <w:rFonts w:ascii="Times New Roman" w:hAnsi="Times New Roman" w:cs="Times New Roman"/>
          <w:sz w:val="20"/>
          <w:szCs w:val="20"/>
        </w:rPr>
        <w:t xml:space="preserve"> – </w:t>
      </w:r>
      <w:r w:rsidRPr="00B1446C">
        <w:rPr>
          <w:rFonts w:ascii="Times New Roman" w:hAnsi="Times New Roman" w:cs="Times New Roman"/>
          <w:sz w:val="20"/>
          <w:szCs w:val="20"/>
        </w:rPr>
        <w:t>5% for measles</w:t>
      </w:r>
      <w:r w:rsidRPr="00B1446C">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&lt;EndNote&gt;&lt;Cite&gt;&lt;Author&gt;Eilertson&lt;/Author&gt;&lt;Year&gt;2019&lt;/Year&gt;&lt;RecNum&gt;61&lt;/RecNum&gt;&lt;DisplayText&gt;[52]&lt;/DisplayText&gt;&lt;record&gt;&lt;rec-number&gt;61&lt;/rec-number&gt;&lt;foreign-keys&gt;&lt;key app="EN" db-id="2zafvz9d1ttxxce9pahvrvsh092zzprx2z52" timestamp="1712789023"&gt;61&lt;/key&gt;&lt;/foreign-keys&gt;&lt;ref-type name="Journal Article"&gt;17&lt;/ref-type&gt;&lt;contributors&gt;&lt;authors&gt;&lt;author&gt;Eilertson, K. E.&lt;/author&gt;&lt;author&gt;Fricks, J.&lt;/author&gt;&lt;author&gt;Ferrari, M. J. &lt;/author&gt;&lt;/authors&gt;&lt;/contributors&gt;&lt;titles&gt;&lt;title&gt;Estimation and prediction for a mechanistic model of measles transmission using particle filtering and maximum likelihood estimation&lt;/title&gt;&lt;secondary-title&gt;Statistics in Medicine&lt;/secondary-title&gt;&lt;/titles&gt;&lt;periodical&gt;&lt;full-title&gt;Statistics in Medicine&lt;/full-title&gt;&lt;/periodical&gt;&lt;pages&gt;4126-4158&lt;/pages&gt;&lt;volume&gt;38&lt;/volume&gt;&lt;number&gt;21&lt;/number&gt;&lt;edition&gt;2019/07/09&lt;/edition&gt;&lt;dates&gt;&lt;year&gt;2019&lt;/year&gt;&lt;/dates&gt;&lt;urls&gt;&lt;/urls&gt;&lt;electronic-resource-num&gt;10.1002/sim.8290&lt;/electronic-resource-num&gt;&lt;/record&gt;&lt;/Cite&gt;&lt;/EndNote&gt;</w:instrText>
      </w:r>
      <w:r w:rsidRPr="00B1446C">
        <w:rPr>
          <w:rFonts w:ascii="Times New Roman" w:hAnsi="Times New Roman" w:cs="Times New Roman"/>
          <w:sz w:val="20"/>
          <w:szCs w:val="20"/>
        </w:rPr>
        <w:fldChar w:fldCharType="separate"/>
      </w:r>
      <w:r w:rsidR="006D261B">
        <w:rPr>
          <w:rFonts w:ascii="Times New Roman" w:hAnsi="Times New Roman" w:cs="Times New Roman"/>
          <w:noProof/>
          <w:sz w:val="20"/>
          <w:szCs w:val="20"/>
        </w:rPr>
        <w:t>[52]</w:t>
      </w:r>
      <w:r w:rsidRPr="00B1446C">
        <w:rPr>
          <w:rFonts w:ascii="Times New Roman" w:hAnsi="Times New Roman" w:cs="Times New Roman"/>
          <w:sz w:val="20"/>
          <w:szCs w:val="20"/>
        </w:rPr>
        <w:fldChar w:fldCharType="end"/>
      </w:r>
      <w:r w:rsidRPr="00B1446C">
        <w:rPr>
          <w:rFonts w:ascii="Times New Roman" w:hAnsi="Times New Roman" w:cs="Times New Roman"/>
          <w:sz w:val="20"/>
          <w:szCs w:val="20"/>
        </w:rPr>
        <w:t xml:space="preserve">. If the case ascertainment rate is much lower than 20%, then the model may have underestimated cases, deaths, and vaccine impact. </w:t>
      </w:r>
    </w:p>
    <w:p w14:paraId="041B27A8" w14:textId="55C538DC" w:rsidR="001C31B3" w:rsidRPr="00B1446C" w:rsidRDefault="00A75E6D" w:rsidP="000C192C">
      <w:pPr>
        <w:pStyle w:val="ListParagraph"/>
        <w:numPr>
          <w:ilvl w:val="0"/>
          <w:numId w:val="10"/>
        </w:numPr>
        <w:spacing w:after="120"/>
        <w:jc w:val="both"/>
        <w:rPr>
          <w:rFonts w:ascii="Times New Roman" w:hAnsi="Times New Roman" w:cs="Times New Roman"/>
          <w:sz w:val="20"/>
          <w:szCs w:val="20"/>
        </w:rPr>
      </w:pPr>
      <w:r>
        <w:rPr>
          <w:rFonts w:ascii="Times New Roman" w:hAnsi="Times New Roman" w:cs="Times New Roman"/>
          <w:sz w:val="20"/>
          <w:szCs w:val="20"/>
        </w:rPr>
        <w:t xml:space="preserve">Low </w:t>
      </w:r>
      <w:r w:rsidR="000060DE">
        <w:rPr>
          <w:rFonts w:ascii="Times New Roman" w:hAnsi="Times New Roman" w:cs="Times New Roman"/>
          <w:sz w:val="20"/>
          <w:szCs w:val="20"/>
        </w:rPr>
        <w:t>outbreak declaration threshold and o</w:t>
      </w:r>
      <w:r w:rsidR="001C31B3">
        <w:rPr>
          <w:rFonts w:ascii="Times New Roman" w:hAnsi="Times New Roman" w:cs="Times New Roman"/>
          <w:sz w:val="20"/>
          <w:szCs w:val="20"/>
        </w:rPr>
        <w:t xml:space="preserve">ptimistic assumption </w:t>
      </w:r>
      <w:r>
        <w:rPr>
          <w:rFonts w:ascii="Times New Roman" w:hAnsi="Times New Roman" w:cs="Times New Roman"/>
          <w:sz w:val="20"/>
          <w:szCs w:val="20"/>
        </w:rPr>
        <w:t xml:space="preserve">about </w:t>
      </w:r>
      <w:r w:rsidR="000060DE">
        <w:rPr>
          <w:rFonts w:ascii="Times New Roman" w:hAnsi="Times New Roman" w:cs="Times New Roman"/>
          <w:sz w:val="20"/>
          <w:szCs w:val="20"/>
        </w:rPr>
        <w:t xml:space="preserve">outbreak detection time. </w:t>
      </w:r>
      <w:r w:rsidR="001013CB">
        <w:rPr>
          <w:rFonts w:ascii="Times New Roman" w:hAnsi="Times New Roman" w:cs="Times New Roman"/>
          <w:sz w:val="20"/>
          <w:szCs w:val="20"/>
        </w:rPr>
        <w:t xml:space="preserve">The model </w:t>
      </w:r>
      <w:r w:rsidR="00AA5436">
        <w:rPr>
          <w:rFonts w:ascii="Times New Roman" w:hAnsi="Times New Roman" w:cs="Times New Roman"/>
          <w:sz w:val="20"/>
          <w:szCs w:val="20"/>
        </w:rPr>
        <w:t xml:space="preserve">uses a single detected case of measles (which is detected one day after being introduced) to declare an outbreak. </w:t>
      </w:r>
      <w:r w:rsidR="00F24820">
        <w:rPr>
          <w:rFonts w:ascii="Times New Roman" w:hAnsi="Times New Roman" w:cs="Times New Roman"/>
          <w:sz w:val="20"/>
          <w:szCs w:val="20"/>
        </w:rPr>
        <w:t xml:space="preserve">These assumptions are highly optimistic compared to </w:t>
      </w:r>
      <w:r w:rsidR="0041448C">
        <w:rPr>
          <w:rFonts w:ascii="Times New Roman" w:hAnsi="Times New Roman" w:cs="Times New Roman"/>
          <w:sz w:val="20"/>
          <w:szCs w:val="20"/>
        </w:rPr>
        <w:t xml:space="preserve">standard practice, and may </w:t>
      </w:r>
      <w:r w:rsidR="001A0088">
        <w:rPr>
          <w:rFonts w:ascii="Times New Roman" w:hAnsi="Times New Roman" w:cs="Times New Roman"/>
          <w:sz w:val="20"/>
          <w:szCs w:val="20"/>
        </w:rPr>
        <w:t>lead to</w:t>
      </w:r>
      <w:r w:rsidR="00264477">
        <w:rPr>
          <w:rFonts w:ascii="Times New Roman" w:hAnsi="Times New Roman" w:cs="Times New Roman"/>
          <w:sz w:val="20"/>
          <w:szCs w:val="20"/>
        </w:rPr>
        <w:t xml:space="preserve"> </w:t>
      </w:r>
      <w:r w:rsidR="00442C2C">
        <w:rPr>
          <w:rFonts w:ascii="Times New Roman" w:hAnsi="Times New Roman" w:cs="Times New Roman"/>
          <w:sz w:val="20"/>
          <w:szCs w:val="20"/>
        </w:rPr>
        <w:t xml:space="preserve">an </w:t>
      </w:r>
      <w:r w:rsidR="00264477">
        <w:rPr>
          <w:rFonts w:ascii="Times New Roman" w:hAnsi="Times New Roman" w:cs="Times New Roman"/>
          <w:sz w:val="20"/>
          <w:szCs w:val="20"/>
        </w:rPr>
        <w:t xml:space="preserve">overestimation of impact from the ORI in the </w:t>
      </w:r>
      <w:r w:rsidR="00442C2C">
        <w:rPr>
          <w:rFonts w:ascii="Times New Roman" w:hAnsi="Times New Roman" w:cs="Times New Roman"/>
          <w:sz w:val="20"/>
          <w:szCs w:val="20"/>
        </w:rPr>
        <w:t>simulations</w:t>
      </w:r>
      <w:r w:rsidR="0041448C">
        <w:rPr>
          <w:rFonts w:ascii="Times New Roman" w:hAnsi="Times New Roman" w:cs="Times New Roman"/>
          <w:sz w:val="20"/>
          <w:szCs w:val="20"/>
        </w:rPr>
        <w:t xml:space="preserve">. However, as </w:t>
      </w:r>
      <w:r w:rsidR="00264477">
        <w:rPr>
          <w:rFonts w:ascii="Times New Roman" w:hAnsi="Times New Roman" w:cs="Times New Roman"/>
          <w:sz w:val="20"/>
          <w:szCs w:val="20"/>
        </w:rPr>
        <w:t>the results indicate little im</w:t>
      </w:r>
      <w:r w:rsidR="00A319E9">
        <w:rPr>
          <w:rFonts w:ascii="Times New Roman" w:hAnsi="Times New Roman" w:cs="Times New Roman"/>
          <w:sz w:val="20"/>
          <w:szCs w:val="20"/>
        </w:rPr>
        <w:t>pact on outbreak outcomes for the fastest ORI response times explored (those less than 60 days)</w:t>
      </w:r>
      <w:r w:rsidR="00903455">
        <w:rPr>
          <w:rFonts w:ascii="Times New Roman" w:hAnsi="Times New Roman" w:cs="Times New Roman"/>
          <w:sz w:val="20"/>
          <w:szCs w:val="20"/>
        </w:rPr>
        <w:t>, any potential overestimation is expected to be minimal.</w:t>
      </w:r>
    </w:p>
    <w:p w14:paraId="15941C65" w14:textId="621DEB4F" w:rsidR="000C192C" w:rsidRPr="00B1446C" w:rsidRDefault="000C192C" w:rsidP="000C192C">
      <w:pPr>
        <w:pStyle w:val="ListParagraph"/>
        <w:numPr>
          <w:ilvl w:val="0"/>
          <w:numId w:val="10"/>
        </w:numPr>
        <w:spacing w:after="120"/>
        <w:jc w:val="both"/>
        <w:rPr>
          <w:rFonts w:ascii="Times New Roman" w:hAnsi="Times New Roman" w:cs="Times New Roman"/>
          <w:sz w:val="20"/>
          <w:szCs w:val="20"/>
        </w:rPr>
      </w:pPr>
      <w:r w:rsidRPr="00B1446C">
        <w:rPr>
          <w:rFonts w:ascii="Times New Roman" w:hAnsi="Times New Roman" w:cs="Times New Roman"/>
          <w:sz w:val="20"/>
          <w:szCs w:val="20"/>
        </w:rPr>
        <w:t>Uncertain case fatality rate: The model relies on 0·5% based on the observed mortality rate in our dataset, and the literature reports a mortality rate of 2·2% for measles</w:t>
      </w:r>
      <w:r w:rsidRPr="00B1446C">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&lt;EndNote&gt;&lt;Cite&gt;&lt;Author&gt;Portnoy&lt;/Author&gt;&lt;Year&gt;2019&lt;/Year&gt;&lt;RecNum&gt;60&lt;/RecNum&gt;&lt;DisplayText&gt;[53]&lt;/DisplayText&gt;&lt;record&gt;&lt;rec-number&gt;60&lt;/rec-number&gt;&lt;foreign-keys&gt;&lt;key app="EN" db-id="2zafvz9d1ttxxce9pahvrvsh092zzprx2z52" timestamp="1712786816"&gt;60&lt;/key&gt;&lt;/foreign-keys&gt;&lt;ref-type name="Journal Article"&gt;17&lt;/ref-type&gt;&lt;contributors&gt;&lt;authors&gt;&lt;author&gt;Portnoy, A.&lt;/author&gt;&lt;author&gt;Jit, M.&lt;/author&gt;&lt;author&gt;Ferrari, M.&lt;/author&gt;&lt;author&gt;Hanson, M.&lt;/author&gt;&lt;author&gt;Brenzel, L.&lt;/author&gt;&lt;author&gt;Verguet, S.&lt;/author&gt;&lt;/authors&gt;&lt;/contributors&gt;&lt;titles&gt;&lt;title&gt;Estimates of case-fatality ratios of measles in low-income and middle-income countries: a systematic review and modelling analysis&lt;/title&gt;&lt;secondary-title&gt;Lancet&lt;/secondary-title&gt;&lt;/titles&gt;&lt;periodical&gt;&lt;full-title&gt;Lancet&lt;/full-title&gt;&lt;/periodical&gt;&lt;pages&gt;472-481&lt;/pages&gt;&lt;volume&gt;7&lt;/volume&gt;&lt;number&gt;4&lt;/number&gt;&lt;edition&gt;2019/02/20&lt;/edition&gt;&lt;dates&gt;&lt;year&gt;2019&lt;/year&gt;&lt;/dates&gt;&lt;urls&gt;&lt;/urls&gt;&lt;electronic-resource-num&gt;https://www.thelancet.com/journals/langlo/article/PIIS2214-109X(18)30537-0/fulltext&lt;/electronic-resource-num&gt;&lt;/record&gt;&lt;/Cite&gt;&lt;/EndNote&gt;</w:instrText>
      </w:r>
      <w:r w:rsidRPr="00B1446C">
        <w:rPr>
          <w:rFonts w:ascii="Times New Roman" w:hAnsi="Times New Roman" w:cs="Times New Roman"/>
          <w:sz w:val="20"/>
          <w:szCs w:val="20"/>
        </w:rPr>
        <w:fldChar w:fldCharType="separate"/>
      </w:r>
      <w:r w:rsidR="006D261B">
        <w:rPr>
          <w:rFonts w:ascii="Times New Roman" w:hAnsi="Times New Roman" w:cs="Times New Roman"/>
          <w:noProof/>
          <w:sz w:val="20"/>
          <w:szCs w:val="20"/>
        </w:rPr>
        <w:t>[53]</w:t>
      </w:r>
      <w:r w:rsidRPr="00B1446C">
        <w:rPr>
          <w:rFonts w:ascii="Times New Roman" w:hAnsi="Times New Roman" w:cs="Times New Roman"/>
          <w:sz w:val="20"/>
          <w:szCs w:val="20"/>
        </w:rPr>
        <w:fldChar w:fldCharType="end"/>
      </w:r>
      <w:r w:rsidRPr="00B1446C">
        <w:rPr>
          <w:rFonts w:ascii="Times New Roman" w:hAnsi="Times New Roman" w:cs="Times New Roman"/>
          <w:sz w:val="20"/>
          <w:szCs w:val="20"/>
        </w:rPr>
        <w:t xml:space="preserve"> differentiating between community-based and hospital-based settings. If the case fatality rate is greater than 0·5%, then the model may have underestimated deaths and vaccine impact.</w:t>
      </w:r>
    </w:p>
    <w:p w14:paraId="6E121772" w14:textId="0C9EA0CF" w:rsidR="000C192C" w:rsidRPr="00B1446C" w:rsidRDefault="000C192C" w:rsidP="000C192C">
      <w:pPr>
        <w:pStyle w:val="ListParagraph"/>
        <w:numPr>
          <w:ilvl w:val="0"/>
          <w:numId w:val="10"/>
        </w:numPr>
        <w:spacing w:after="120"/>
        <w:jc w:val="both"/>
        <w:rPr>
          <w:rFonts w:ascii="Times New Roman" w:hAnsi="Times New Roman" w:cs="Times New Roman"/>
          <w:sz w:val="20"/>
          <w:szCs w:val="20"/>
        </w:rPr>
      </w:pPr>
      <w:r w:rsidRPr="00B1446C">
        <w:rPr>
          <w:rFonts w:ascii="Times New Roman" w:hAnsi="Times New Roman" w:cs="Times New Roman"/>
          <w:sz w:val="20"/>
          <w:szCs w:val="20"/>
        </w:rPr>
        <w:t xml:space="preserve">Uncertainty around vaccine efficacy: The efficacy value used in the model is from a study estimating the vaccine effectiveness in infants younger and older than </w:t>
      </w:r>
      <w:r w:rsidR="00F93CCD" w:rsidRPr="00B1446C">
        <w:rPr>
          <w:rFonts w:ascii="Times New Roman" w:hAnsi="Times New Roman" w:cs="Times New Roman"/>
          <w:sz w:val="20"/>
          <w:szCs w:val="20"/>
        </w:rPr>
        <w:t>nine</w:t>
      </w:r>
      <w:r w:rsidRPr="00B1446C">
        <w:rPr>
          <w:rFonts w:ascii="Times New Roman" w:hAnsi="Times New Roman" w:cs="Times New Roman"/>
          <w:sz w:val="20"/>
          <w:szCs w:val="20"/>
        </w:rPr>
        <w:t xml:space="preserve"> months but is for vaccine effectiveness rather </w:t>
      </w:r>
      <w:r w:rsidRPr="00B1446C">
        <w:rPr>
          <w:rFonts w:ascii="Times New Roman" w:hAnsi="Times New Roman" w:cs="Times New Roman"/>
          <w:sz w:val="20"/>
          <w:szCs w:val="20"/>
        </w:rPr>
        <w:lastRenderedPageBreak/>
        <w:t>than efficacy</w:t>
      </w:r>
      <w:r w:rsidRPr="00B1446C">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&lt;EndNote&gt;&lt;Cite&gt;&lt;Author&gt;Nic Lochlainn&lt;/Author&gt;&lt;Year&gt;2019&lt;/Year&gt;&lt;RecNum&gt;55&lt;/RecNum&gt;&lt;DisplayText&gt;[54]&lt;/DisplayText&gt;&lt;record&gt;&lt;rec-number&gt;55&lt;/rec-number&gt;&lt;foreign-keys&gt;&lt;key app="EN" db-id="2zafvz9d1ttxxce9pahvrvsh092zzprx2z52" timestamp="1712784737"&gt;55&lt;/key&gt;&lt;/foreign-keys&gt;&lt;ref-type name="Journal Article"&gt;17&lt;/ref-type&gt;&lt;contributors&gt;&lt;authors&gt;&lt;author&gt;Nic Lochlainn, L.M. &lt;/author&gt;&lt;author&gt;de Gier, B. &lt;/author&gt;&lt;author&gt;van der Maas, N. &lt;/author&gt;&lt;author&gt;Strebel, P. M. &lt;/author&gt;&lt;author&gt;Goodman, T. &lt;/author&gt;&lt;author&gt;van Binnendijk, R. S. &lt;/author&gt;&lt;author&gt;de Melker, H. E. &lt;/author&gt;&lt;author&gt;Hahne, S. J. M ;&lt;/author&gt;&lt;/authors&gt;&lt;/contributors&gt;&lt;titles&gt;&lt;title&gt;Immunogenicity, effectiveness, and safety of measles vaccination in infants younger than 9 months: a systematic review and meta-analysis&lt;/title&gt;&lt;secondary-title&gt;Lancet&lt;/secondary-title&gt;&lt;/titles&gt;&lt;periodical&gt;&lt;full-title&gt;Lancet&lt;/full-title&gt;&lt;/periodical&gt;&lt;pages&gt;1235-1245&lt;/pages&gt;&lt;volume&gt;19&lt;/volume&gt;&lt;number&gt;11&lt;/number&gt;&lt;edition&gt;2019/09/20&lt;/edition&gt;&lt;dates&gt;&lt;year&gt;2019&lt;/year&gt;&lt;pub-dates&gt;&lt;date&gt;Apr 12&lt;/date&gt;&lt;/pub-dates&gt;&lt;/dates&gt;&lt;urls&gt;&lt;related-urls&gt;&lt;url&gt;https://pubmed.ncbi.nlm.nih.gov/31548079/&lt;/url&gt;&lt;/related-urls&gt;&lt;/urls&gt;&lt;electronic-resource-num&gt;10.1016/S1473-3099(19)30395-0&lt;/electronic-resource-num&gt;&lt;/record&gt;&lt;/Cite&gt;&lt;/EndNote&gt;</w:instrText>
      </w:r>
      <w:r w:rsidRPr="00B1446C">
        <w:rPr>
          <w:rFonts w:ascii="Times New Roman" w:hAnsi="Times New Roman" w:cs="Times New Roman"/>
          <w:sz w:val="20"/>
          <w:szCs w:val="20"/>
        </w:rPr>
        <w:fldChar w:fldCharType="separate"/>
      </w:r>
      <w:r w:rsidR="006D261B">
        <w:rPr>
          <w:rFonts w:ascii="Times New Roman" w:hAnsi="Times New Roman" w:cs="Times New Roman"/>
          <w:noProof/>
          <w:sz w:val="20"/>
          <w:szCs w:val="20"/>
        </w:rPr>
        <w:t>[54]</w:t>
      </w:r>
      <w:r w:rsidRPr="00B1446C">
        <w:rPr>
          <w:rFonts w:ascii="Times New Roman" w:hAnsi="Times New Roman" w:cs="Times New Roman"/>
          <w:sz w:val="20"/>
          <w:szCs w:val="20"/>
        </w:rPr>
        <w:fldChar w:fldCharType="end"/>
      </w:r>
      <w:r w:rsidRPr="00B1446C">
        <w:rPr>
          <w:rFonts w:ascii="Times New Roman" w:hAnsi="Times New Roman" w:cs="Times New Roman"/>
          <w:sz w:val="20"/>
          <w:szCs w:val="20"/>
        </w:rPr>
        <w:t xml:space="preserve">. As such it does not directly translate to the model’s parameter and this potentially leads to an overestimate of its impact. </w:t>
      </w:r>
    </w:p>
    <w:p w14:paraId="471A5890" w14:textId="77777777" w:rsidR="000C192C" w:rsidRPr="00B1446C" w:rsidRDefault="000C192C" w:rsidP="000C192C">
      <w:pPr>
        <w:pStyle w:val="ListParagraph"/>
        <w:numPr>
          <w:ilvl w:val="0"/>
          <w:numId w:val="10"/>
        </w:numPr>
        <w:spacing w:after="120"/>
        <w:jc w:val="both"/>
        <w:rPr>
          <w:rFonts w:ascii="Times New Roman" w:hAnsi="Times New Roman" w:cs="Times New Roman"/>
          <w:sz w:val="20"/>
          <w:szCs w:val="20"/>
        </w:rPr>
      </w:pPr>
      <w:r w:rsidRPr="00B1446C">
        <w:rPr>
          <w:rFonts w:ascii="Times New Roman" w:hAnsi="Times New Roman" w:cs="Times New Roman"/>
          <w:sz w:val="20"/>
          <w:szCs w:val="20"/>
        </w:rPr>
        <w:t xml:space="preserve">Uncertainty around re-vaccination: Re-vaccination of a proportion of the target population is expected as prior determination of the vaccination status is challenging in LMICs. The model incorporates re-vaccination of agents; however, there is no change in immunity. The results might therefore underestimate the impact of the ORI. </w:t>
      </w:r>
      <w:r w:rsidRPr="00ED45F7">
        <w:rPr>
          <w:rFonts w:ascii="Times New Roman" w:hAnsi="Times New Roman" w:cs="Times New Roman"/>
          <w:sz w:val="20"/>
          <w:szCs w:val="20"/>
        </w:rPr>
        <w:t xml:space="preserve"> </w:t>
      </w:r>
    </w:p>
    <w:p w14:paraId="58C478BC" w14:textId="297BFAC7" w:rsidR="000C192C" w:rsidRDefault="000C192C" w:rsidP="000C192C">
      <w:pPr>
        <w:pStyle w:val="ListParagraph"/>
        <w:numPr>
          <w:ilvl w:val="0"/>
          <w:numId w:val="10"/>
        </w:numPr>
        <w:spacing w:after="120"/>
        <w:jc w:val="both"/>
        <w:rPr>
          <w:rFonts w:ascii="Times New Roman" w:hAnsi="Times New Roman" w:cs="Times New Roman"/>
          <w:sz w:val="20"/>
          <w:szCs w:val="20"/>
        </w:rPr>
      </w:pPr>
      <w:r w:rsidRPr="00ED45F7">
        <w:rPr>
          <w:rFonts w:ascii="Times New Roman" w:hAnsi="Times New Roman" w:cs="Times New Roman"/>
          <w:sz w:val="20"/>
          <w:szCs w:val="20"/>
        </w:rPr>
        <w:t xml:space="preserve">Modelling young children </w:t>
      </w:r>
      <w:r w:rsidR="00861381" w:rsidRPr="00ED45F7">
        <w:rPr>
          <w:rFonts w:ascii="Times New Roman" w:hAnsi="Times New Roman" w:cs="Times New Roman"/>
          <w:sz w:val="20"/>
          <w:szCs w:val="20"/>
        </w:rPr>
        <w:t>only</w:t>
      </w:r>
      <w:r w:rsidRPr="00ED45F7">
        <w:rPr>
          <w:rFonts w:ascii="Times New Roman" w:hAnsi="Times New Roman" w:cs="Times New Roman"/>
          <w:sz w:val="20"/>
          <w:szCs w:val="20"/>
        </w:rPr>
        <w:t xml:space="preserve">: </w:t>
      </w:r>
      <w:r w:rsidRPr="00B1446C">
        <w:rPr>
          <w:rFonts w:ascii="Times New Roman" w:hAnsi="Times New Roman" w:cs="Times New Roman"/>
          <w:sz w:val="20"/>
          <w:szCs w:val="20"/>
        </w:rPr>
        <w:t>The model considers young children</w:t>
      </w:r>
      <w:r w:rsidR="00A92303" w:rsidRPr="00B1446C">
        <w:rPr>
          <w:rFonts w:ascii="Times New Roman" w:hAnsi="Times New Roman" w:cs="Times New Roman"/>
          <w:sz w:val="20"/>
          <w:szCs w:val="20"/>
        </w:rPr>
        <w:t>,</w:t>
      </w:r>
      <w:r w:rsidR="00861381" w:rsidRPr="00B1446C">
        <w:rPr>
          <w:rFonts w:ascii="Times New Roman" w:hAnsi="Times New Roman" w:cs="Times New Roman"/>
          <w:sz w:val="20"/>
          <w:szCs w:val="20"/>
        </w:rPr>
        <w:t xml:space="preserve"> </w:t>
      </w:r>
      <w:r w:rsidR="0016050E" w:rsidRPr="00B1446C">
        <w:rPr>
          <w:rFonts w:ascii="Times New Roman" w:hAnsi="Times New Roman" w:cs="Times New Roman"/>
          <w:sz w:val="20"/>
          <w:szCs w:val="20"/>
        </w:rPr>
        <w:t>under five years of age</w:t>
      </w:r>
      <w:r w:rsidRPr="00B1446C">
        <w:rPr>
          <w:rFonts w:ascii="Times New Roman" w:hAnsi="Times New Roman" w:cs="Times New Roman"/>
          <w:sz w:val="20"/>
          <w:szCs w:val="20"/>
        </w:rPr>
        <w:t>. However, there could be important differences in transmission among older people, an</w:t>
      </w:r>
      <w:r w:rsidR="00861381" w:rsidRPr="00B1446C">
        <w:rPr>
          <w:rFonts w:ascii="Times New Roman" w:hAnsi="Times New Roman" w:cs="Times New Roman"/>
          <w:sz w:val="20"/>
          <w:szCs w:val="20"/>
        </w:rPr>
        <w:t>d</w:t>
      </w:r>
      <w:r w:rsidRPr="00B1446C">
        <w:rPr>
          <w:rFonts w:ascii="Times New Roman" w:hAnsi="Times New Roman" w:cs="Times New Roman"/>
          <w:sz w:val="20"/>
          <w:szCs w:val="20"/>
        </w:rPr>
        <w:t xml:space="preserve"> indirect</w:t>
      </w:r>
      <w:r w:rsidR="00861381" w:rsidRPr="00B1446C">
        <w:rPr>
          <w:rFonts w:ascii="Times New Roman" w:hAnsi="Times New Roman" w:cs="Times New Roman"/>
          <w:sz w:val="20"/>
          <w:szCs w:val="20"/>
        </w:rPr>
        <w:t xml:space="preserve"> effects due to</w:t>
      </w:r>
      <w:r w:rsidRPr="00B1446C">
        <w:rPr>
          <w:rFonts w:ascii="Times New Roman" w:hAnsi="Times New Roman" w:cs="Times New Roman"/>
          <w:sz w:val="20"/>
          <w:szCs w:val="20"/>
        </w:rPr>
        <w:t xml:space="preserve"> transmission from adults to children that are not captured.</w:t>
      </w:r>
    </w:p>
    <w:p w14:paraId="50068CEE" w14:textId="5BF4288F" w:rsidR="002162D7" w:rsidRPr="0038011B" w:rsidRDefault="002162D7" w:rsidP="0038011B">
      <w:pPr>
        <w:pStyle w:val="paragraph"/>
        <w:numPr>
          <w:ilvl w:val="0"/>
          <w:numId w:val="10"/>
        </w:numPr>
        <w:spacing w:before="0" w:beforeAutospacing="0" w:after="120" w:afterAutospacing="0" w:line="259" w:lineRule="auto"/>
        <w:jc w:val="both"/>
        <w:textAlignment w:val="baseline"/>
        <w:rPr>
          <w:sz w:val="20"/>
          <w:szCs w:val="20"/>
        </w:rPr>
      </w:pPr>
      <w:r>
        <w:rPr>
          <w:rStyle w:val="eop"/>
          <w:sz w:val="20"/>
          <w:szCs w:val="20"/>
        </w:rPr>
        <w:t>Uncertainty around the shapes of the epidemic curves for the</w:t>
      </w:r>
      <w:r w:rsidR="005208A2">
        <w:rPr>
          <w:rStyle w:val="eop"/>
          <w:sz w:val="20"/>
          <w:szCs w:val="20"/>
        </w:rPr>
        <w:t xml:space="preserve"> measles</w:t>
      </w:r>
      <w:r>
        <w:rPr>
          <w:rStyle w:val="eop"/>
          <w:sz w:val="20"/>
          <w:szCs w:val="20"/>
        </w:rPr>
        <w:t xml:space="preserve"> outbreaks which were included in the calibration, due to a lack of available data. We were unable </w:t>
      </w:r>
      <w:r w:rsidR="004C517B">
        <w:rPr>
          <w:rStyle w:val="eop"/>
          <w:sz w:val="20"/>
          <w:szCs w:val="20"/>
        </w:rPr>
        <w:t xml:space="preserve">to calibrate the model against detailed timeseries data for the outbreaks </w:t>
      </w:r>
      <w:r w:rsidR="00642656">
        <w:rPr>
          <w:rStyle w:val="eop"/>
          <w:sz w:val="20"/>
          <w:szCs w:val="20"/>
        </w:rPr>
        <w:t xml:space="preserve">included in the calibration dataset, only the cumulative </w:t>
      </w:r>
      <w:r w:rsidR="003257D7">
        <w:rPr>
          <w:rStyle w:val="eop"/>
          <w:sz w:val="20"/>
          <w:szCs w:val="20"/>
        </w:rPr>
        <w:t>cases and outbreaks duration. A</w:t>
      </w:r>
      <w:r w:rsidR="00642656">
        <w:rPr>
          <w:rStyle w:val="eop"/>
          <w:sz w:val="20"/>
          <w:szCs w:val="20"/>
        </w:rPr>
        <w:t>s such</w:t>
      </w:r>
      <w:r w:rsidR="003257D7">
        <w:rPr>
          <w:rStyle w:val="eop"/>
          <w:sz w:val="20"/>
          <w:szCs w:val="20"/>
        </w:rPr>
        <w:t>, the model</w:t>
      </w:r>
      <w:r w:rsidR="00642656">
        <w:rPr>
          <w:rStyle w:val="eop"/>
          <w:sz w:val="20"/>
          <w:szCs w:val="20"/>
        </w:rPr>
        <w:t xml:space="preserve"> may </w:t>
      </w:r>
      <w:r w:rsidR="00A44ADE">
        <w:rPr>
          <w:rStyle w:val="eop"/>
          <w:sz w:val="20"/>
          <w:szCs w:val="20"/>
        </w:rPr>
        <w:t>not accurately reflect the impact of the ORI response time</w:t>
      </w:r>
      <w:r w:rsidR="00A65888">
        <w:rPr>
          <w:rStyle w:val="eop"/>
          <w:sz w:val="20"/>
          <w:szCs w:val="20"/>
        </w:rPr>
        <w:t xml:space="preserve"> if it is over or underestimating the number of cases which have occurred during an outbreak before ORI programs can be implemented.</w:t>
      </w:r>
    </w:p>
    <w:p w14:paraId="2F4ECEF0" w14:textId="5B415D9A" w:rsidR="000C192C" w:rsidRPr="00ED45F7" w:rsidRDefault="000C192C" w:rsidP="00294940">
      <w:pPr>
        <w:pStyle w:val="paragraph"/>
        <w:numPr>
          <w:ilvl w:val="0"/>
          <w:numId w:val="4"/>
        </w:numPr>
        <w:spacing w:before="0" w:beforeAutospacing="0" w:after="120" w:afterAutospacing="0" w:line="259" w:lineRule="auto"/>
        <w:ind w:hanging="357"/>
        <w:jc w:val="both"/>
        <w:textAlignment w:val="baseline"/>
        <w:rPr>
          <w:rStyle w:val="normaltextrun"/>
          <w:color w:val="000000"/>
          <w:sz w:val="20"/>
          <w:szCs w:val="20"/>
        </w:rPr>
      </w:pPr>
      <w:r w:rsidRPr="00ED45F7">
        <w:rPr>
          <w:rStyle w:val="normaltextrun"/>
          <w:color w:val="000000"/>
          <w:sz w:val="20"/>
          <w:szCs w:val="20"/>
        </w:rPr>
        <w:t xml:space="preserve">Uncertainty around the expected coverage achieved by ORI during an outbreak: </w:t>
      </w:r>
      <w:r w:rsidR="00294940" w:rsidRPr="00ED45F7">
        <w:rPr>
          <w:rStyle w:val="normaltextrun"/>
          <w:color w:val="000000"/>
          <w:sz w:val="20"/>
          <w:szCs w:val="20"/>
        </w:rPr>
        <w:t>It is unclear what level of population coverage is typically achieved by ORI campaigns, and it is likely that it would vary widely based on the outbreak context. Our assumption of 100% achieved coverage would be optimistic if outbreaks occur in remote or otherwise hard to reach populations</w:t>
      </w:r>
      <w:r w:rsidR="001F7145" w:rsidRPr="00ED45F7">
        <w:rPr>
          <w:rStyle w:val="normaltextrun"/>
          <w:color w:val="000000"/>
          <w:sz w:val="20"/>
          <w:szCs w:val="20"/>
        </w:rPr>
        <w:t xml:space="preserve">, however based on data from Gavi, the Vaccine Alliance provided as a part of our </w:t>
      </w:r>
      <w:r w:rsidR="003C08B9" w:rsidRPr="00ED45F7">
        <w:rPr>
          <w:rStyle w:val="normaltextrun"/>
          <w:color w:val="000000"/>
          <w:sz w:val="20"/>
          <w:szCs w:val="20"/>
        </w:rPr>
        <w:t xml:space="preserve">outbreak </w:t>
      </w:r>
      <w:r w:rsidR="001F7145" w:rsidRPr="00ED45F7">
        <w:rPr>
          <w:rStyle w:val="normaltextrun"/>
          <w:color w:val="000000"/>
          <w:sz w:val="20"/>
          <w:szCs w:val="20"/>
        </w:rPr>
        <w:t xml:space="preserve">dataset the </w:t>
      </w:r>
      <w:r w:rsidR="00553DD6" w:rsidRPr="00ED45F7">
        <w:rPr>
          <w:rStyle w:val="normaltextrun"/>
          <w:color w:val="000000"/>
          <w:sz w:val="20"/>
          <w:szCs w:val="20"/>
        </w:rPr>
        <w:t xml:space="preserve">number of vaccines delivered during ORI </w:t>
      </w:r>
      <w:r w:rsidR="00F854FF" w:rsidRPr="00ED45F7">
        <w:rPr>
          <w:rStyle w:val="normaltextrun"/>
          <w:color w:val="000000"/>
          <w:sz w:val="20"/>
          <w:szCs w:val="20"/>
        </w:rPr>
        <w:t>closely matches the estimated population at-risk for most outbreaks</w:t>
      </w:r>
      <w:r w:rsidR="00841452" w:rsidRPr="00ED45F7">
        <w:rPr>
          <w:rStyle w:val="normaltextrun"/>
          <w:color w:val="000000"/>
          <w:sz w:val="20"/>
          <w:szCs w:val="20"/>
        </w:rPr>
        <w:fldChar w:fldCharType="begin"/>
      </w:r>
      <w:r w:rsidR="00A66D20">
        <w:rPr>
          <w:rStyle w:val="normaltextrun"/>
          <w:color w:val="000000"/>
          <w:sz w:val="20"/>
          <w:szCs w:val="20"/>
        </w:rPr>
        <w:instrText xml:space="preserve"> ADDIN EN.CITE &lt;EndNote&gt;&lt;Cite&gt;&lt;Author&gt;Delport&lt;/Author&gt;&lt;Year&gt;2025&lt;/Year&gt;&lt;RecNum&gt;560&lt;/RecNum&gt;&lt;DisplayText&gt;[3]&lt;/DisplayText&gt;&lt;record&gt;&lt;rec-number&gt;560&lt;/rec-number&gt;&lt;foreign-keys&gt;&lt;key app="EN" db-id="2zafvz9d1ttxxce9pahvrvsh092zzprx2z52" timestamp="1752103645"&gt;560&lt;/key&gt;&lt;/foreign-keys&gt;&lt;ref-type name="Journal Article"&gt;17&lt;/ref-type&gt;&lt;contributors&gt;&lt;authors&gt;&lt;author&gt;Delport, Dominic&lt;/author&gt;&lt;author&gt;Muellenmeister, Alina M.&lt;/author&gt;&lt;author&gt;MacKechnie, Gabrielle&lt;/author&gt;&lt;author&gt;Vaccher, Stefanie&lt;/author&gt;&lt;author&gt;Mengistu, Tewodaj&lt;/author&gt;&lt;author&gt;Hogan, Dan&lt;/author&gt;&lt;author&gt;Abeysuriya, Romesh G. &lt;/author&gt;&lt;author&gt;Scott, Nick&lt;/author&gt;&lt;/authors&gt;&lt;/contributors&gt;&lt;titles&gt;&lt;title&gt;Estimating the historical impact of outbreak response immunisation programmes across 210 outbreaks in low and middle-income countries&lt;/title&gt;&lt;secondary-title&gt;BMJ Global Health&lt;/secondary-title&gt;&lt;/titles&gt;&lt;periodical&gt;&lt;full-title&gt;BMJ Global Health&lt;/full-title&gt;&lt;/periodical&gt;&lt;pages&gt;e016887&lt;/pages&gt;&lt;volume&gt;10&lt;/volume&gt;&lt;number&gt;7&lt;/number&gt;&lt;dates&gt;&lt;year&gt;2025&lt;/year&gt;&lt;/dates&gt;&lt;urls&gt;&lt;related-urls&gt;&lt;url&gt;https://ghsite-bmj.vercel.app/content/10/7/e016887&lt;/url&gt;&lt;/related-urls&gt;&lt;/urls&gt;&lt;electronic-resource-num&gt;10.1136/bmjgh-2024-016887&lt;/electronic-resource-num&gt;&lt;/record&gt;&lt;/Cite&gt;&lt;/EndNote&gt;</w:instrText>
      </w:r>
      <w:r w:rsidR="00841452" w:rsidRPr="00ED45F7">
        <w:rPr>
          <w:rStyle w:val="normaltextrun"/>
          <w:color w:val="000000"/>
          <w:sz w:val="20"/>
          <w:szCs w:val="20"/>
        </w:rPr>
        <w:fldChar w:fldCharType="separate"/>
      </w:r>
      <w:r w:rsidR="00A66D20">
        <w:rPr>
          <w:rStyle w:val="normaltextrun"/>
          <w:noProof/>
          <w:color w:val="000000"/>
          <w:sz w:val="20"/>
          <w:szCs w:val="20"/>
        </w:rPr>
        <w:t>[3]</w:t>
      </w:r>
      <w:r w:rsidR="00841452" w:rsidRPr="00ED45F7">
        <w:rPr>
          <w:rStyle w:val="normaltextrun"/>
          <w:color w:val="000000"/>
          <w:sz w:val="20"/>
          <w:szCs w:val="20"/>
        </w:rPr>
        <w:fldChar w:fldCharType="end"/>
      </w:r>
      <w:r w:rsidR="00841452" w:rsidRPr="00ED45F7">
        <w:rPr>
          <w:rStyle w:val="normaltextrun"/>
          <w:color w:val="000000"/>
          <w:sz w:val="20"/>
          <w:szCs w:val="20"/>
        </w:rPr>
        <w:t xml:space="preserve">. </w:t>
      </w:r>
      <w:r w:rsidR="00294940" w:rsidRPr="00ED45F7">
        <w:rPr>
          <w:rStyle w:val="normaltextrun"/>
          <w:color w:val="000000"/>
          <w:sz w:val="20"/>
          <w:szCs w:val="20"/>
        </w:rPr>
        <w:t xml:space="preserve">We attempt to understand the impact of this assumption in our </w:t>
      </w:r>
      <w:r w:rsidR="00585C8A" w:rsidRPr="00B1446C">
        <w:rPr>
          <w:rStyle w:val="normaltextrun"/>
          <w:i/>
          <w:iCs/>
          <w:color w:val="000000"/>
          <w:sz w:val="20"/>
          <w:szCs w:val="20"/>
        </w:rPr>
        <w:t xml:space="preserve">Alternate </w:t>
      </w:r>
      <w:r w:rsidR="00294940" w:rsidRPr="00B1446C">
        <w:rPr>
          <w:rStyle w:val="normaltextrun"/>
          <w:i/>
          <w:iCs/>
          <w:color w:val="000000"/>
          <w:sz w:val="20"/>
          <w:szCs w:val="20"/>
        </w:rPr>
        <w:t>coverage</w:t>
      </w:r>
      <w:r w:rsidR="00294940" w:rsidRPr="00ED45F7">
        <w:rPr>
          <w:rStyle w:val="normaltextrun"/>
          <w:color w:val="000000"/>
          <w:sz w:val="20"/>
          <w:szCs w:val="20"/>
        </w:rPr>
        <w:t xml:space="preserve"> scenario.  </w:t>
      </w:r>
    </w:p>
    <w:p w14:paraId="36BEF0C9" w14:textId="30D98AFE" w:rsidR="00366BDD" w:rsidRPr="00ED45F7" w:rsidRDefault="00366BDD" w:rsidP="005B7BDB">
      <w:pPr>
        <w:pStyle w:val="Heading1"/>
      </w:pPr>
      <w:bookmarkStart w:id="77" w:name="_Toc203466297"/>
      <w:r w:rsidRPr="00ED45F7">
        <w:t>Yellow fever</w:t>
      </w:r>
      <w:bookmarkEnd w:id="77"/>
    </w:p>
    <w:p w14:paraId="1CFD8229" w14:textId="4E6672E2" w:rsidR="00F9491F" w:rsidRPr="00ED45F7" w:rsidRDefault="00F9491F" w:rsidP="00F9491F">
      <w:pPr>
        <w:pStyle w:val="Heading2"/>
        <w:rPr>
          <w:rFonts w:cs="Times New Roman"/>
          <w:szCs w:val="20"/>
        </w:rPr>
      </w:pPr>
      <w:bookmarkStart w:id="78" w:name="_Toc203466298"/>
      <w:r w:rsidRPr="00ED45F7">
        <w:rPr>
          <w:rFonts w:cs="Times New Roman"/>
          <w:szCs w:val="20"/>
        </w:rPr>
        <w:t>Background and motivation</w:t>
      </w:r>
      <w:bookmarkEnd w:id="78"/>
    </w:p>
    <w:p w14:paraId="663AB0DF" w14:textId="33FD638F" w:rsidR="009542AF" w:rsidRPr="00ED45F7" w:rsidRDefault="009542AF" w:rsidP="009542AF">
      <w:pPr>
        <w:jc w:val="both"/>
        <w:rPr>
          <w:rFonts w:ascii="Times New Roman" w:hAnsi="Times New Roman" w:cs="Times New Roman"/>
          <w:sz w:val="20"/>
          <w:szCs w:val="20"/>
        </w:rPr>
      </w:pPr>
      <w:r w:rsidRPr="00ED45F7">
        <w:rPr>
          <w:rFonts w:ascii="Times New Roman" w:hAnsi="Times New Roman" w:cs="Times New Roman"/>
          <w:sz w:val="20"/>
          <w:szCs w:val="20"/>
        </w:rPr>
        <w:t xml:space="preserve">Yellow </w:t>
      </w:r>
      <w:r w:rsidR="00E26928" w:rsidRPr="00ED45F7">
        <w:rPr>
          <w:rFonts w:ascii="Times New Roman" w:hAnsi="Times New Roman" w:cs="Times New Roman"/>
          <w:sz w:val="20"/>
          <w:szCs w:val="20"/>
        </w:rPr>
        <w:t>f</w:t>
      </w:r>
      <w:r w:rsidRPr="00ED45F7">
        <w:rPr>
          <w:rFonts w:ascii="Times New Roman" w:hAnsi="Times New Roman" w:cs="Times New Roman"/>
          <w:sz w:val="20"/>
          <w:szCs w:val="20"/>
        </w:rPr>
        <w:t>ever is an epidemic-prone mosquito-borne vaccine preventable disease that is transmitted to humans by the bites of infected mosquitoes, mostly from bites occurring during the day</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 ExcludeAuth="1"&gt;&lt;Year&gt;2023&lt;/Year&gt;&lt;RecNum&gt;62&lt;/RecNum&gt;&lt;DisplayText&gt;[55]&lt;/DisplayText&gt;&lt;record&gt;&lt;rec-number&gt;62&lt;/rec-number&gt;&lt;foreign-keys&gt;&lt;key app="EN" db-id="2zafvz9d1ttxxce9pahvrvsh092zzprx2z52" timestamp="1712790109"&gt;62&lt;/key&gt;&lt;/foreign-keys&gt;&lt;ref-type name="Web Page"&gt;12&lt;/ref-type&gt;&lt;contributors&gt;&lt;/contributors&gt;&lt;titles&gt;&lt;title&gt;Yellow fever&lt;/title&gt;&lt;/titles&gt;&lt;volume&gt;2024&lt;/volume&gt;&lt;number&gt;02/02/2024&lt;/number&gt;&lt;dates&gt;&lt;year&gt;2023&lt;/year&gt;&lt;/dates&gt;&lt;publisher&gt;World Health Organization&lt;/publisher&gt;&lt;urls&gt;&lt;related-urls&gt;&lt;url&gt;https://www.who.int/news-room/fact-sheets/detail/yellow-fever&lt;/url&gt;&lt;/related-urls&gt;&lt;/urls&gt;&lt;/record&gt;&lt;/Cite&gt;&lt;/EndNote&gt;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[55]</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WHO considers it a high-impact high-threat disease that has the potential to spread internationally</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&lt;EndNote&gt;&lt;Cite&gt;&lt;Year&gt;2023&lt;/Year&gt;&lt;RecNum&gt;62&lt;/RecNum&gt;&lt;DisplayText&gt;[55]&lt;/DisplayText&gt;&lt;record&gt;&lt;rec-number&gt;62&lt;/rec-number&gt;&lt;foreign-keys&gt;&lt;key app="EN" db-id="2zafvz9d1ttxxce9pahvrvsh092zzprx2z52" timestamp="1712790109"&gt;62&lt;/key&gt;&lt;/foreign-keys&gt;&lt;ref-type name="Web Page"&gt;12&lt;/ref-type&gt;&lt;contributors&gt;&lt;/contributors&gt;&lt;titles&gt;&lt;title&gt;Yellow fever&lt;/title&gt;&lt;/titles&gt;&lt;volume&gt;2024&lt;/volume&gt;&lt;number&gt;02/02/2024&lt;/number&gt;&lt;dates&gt;&lt;year&gt;2023&lt;/year&gt;&lt;/dates&gt;&lt;publisher&gt;World Health Organization&lt;/publisher&gt;&lt;urls&gt;&lt;related-urls&gt;&lt;url&gt;https://www.who.int/news-room/fact-sheets/detail/yellow-fever&lt;/url&gt;&lt;/related-urls&gt;&lt;/urls&gt;&lt;/record&gt;&lt;/Cite&gt;&lt;/EndNote&gt;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[55]</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w:t>
      </w:r>
      <w:r w:rsidRPr="00ED45F7">
        <w:rPr>
          <w:rFonts w:ascii="Times New Roman" w:hAnsi="Times New Roman" w:cs="Times New Roman"/>
          <w:b/>
          <w:bCs/>
          <w:sz w:val="20"/>
          <w:szCs w:val="20"/>
        </w:rPr>
        <w:t xml:space="preserve"> </w:t>
      </w:r>
      <w:r w:rsidRPr="00ED45F7">
        <w:rPr>
          <w:rFonts w:ascii="Times New Roman" w:hAnsi="Times New Roman" w:cs="Times New Roman"/>
          <w:sz w:val="20"/>
          <w:szCs w:val="20"/>
        </w:rPr>
        <w:t xml:space="preserve">Yellow </w:t>
      </w:r>
      <w:r w:rsidR="00E26928" w:rsidRPr="00ED45F7">
        <w:rPr>
          <w:rFonts w:ascii="Times New Roman" w:hAnsi="Times New Roman" w:cs="Times New Roman"/>
          <w:sz w:val="20"/>
          <w:szCs w:val="20"/>
        </w:rPr>
        <w:t>f</w:t>
      </w:r>
      <w:r w:rsidRPr="00ED45F7">
        <w:rPr>
          <w:rFonts w:ascii="Times New Roman" w:hAnsi="Times New Roman" w:cs="Times New Roman"/>
          <w:sz w:val="20"/>
          <w:szCs w:val="20"/>
        </w:rPr>
        <w:t>ever outbreaks have been recorded in 34 countries in Africa and 13 countries in Central and South America and are classified as either domestic (around houses), sylvatic (in forests or jungles) or semi-domestic outbreaks (both habitats)</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&lt;EndNote&gt;&lt;Cite&gt;&lt;Year&gt;2023&lt;/Year&gt;&lt;RecNum&gt;62&lt;/RecNum&gt;&lt;DisplayText&gt;[55]&lt;/DisplayText&gt;&lt;record&gt;&lt;rec-number&gt;62&lt;/rec-number&gt;&lt;foreign-keys&gt;&lt;key app="EN" db-id="2zafvz9d1ttxxce9pahvrvsh092zzprx2z52" timestamp="1712790109"&gt;62&lt;/key&gt;&lt;/foreign-keys&gt;&lt;ref-type name="Web Page"&gt;12&lt;/ref-type&gt;&lt;contributors&gt;&lt;/contributors&gt;&lt;titles&gt;&lt;title&gt;Yellow fever&lt;/title&gt;&lt;/titles&gt;&lt;volume&gt;2024&lt;/volume&gt;&lt;number&gt;02/02/2024&lt;/number&gt;&lt;dates&gt;&lt;year&gt;2023&lt;/year&gt;&lt;/dates&gt;&lt;publisher&gt;World Health Organization&lt;/publisher&gt;&lt;urls&gt;&lt;related-urls&gt;&lt;url&gt;https://www.who.int/news-room/fact-sheets/detail/yellow-fever&lt;/url&gt;&lt;/related-urls&gt;&lt;/urls&gt;&lt;/record&gt;&lt;/Cite&gt;&lt;/EndNote&gt;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[55]</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Outbreaks can also be differentiated by the transmission cycle, with ‘spillover’ outbreaks involving non-human primates and </w:t>
      </w:r>
      <w:r w:rsidRPr="00ED45F7">
        <w:rPr>
          <w:rFonts w:ascii="Times New Roman" w:hAnsi="Times New Roman" w:cs="Times New Roman"/>
          <w:i/>
          <w:iCs/>
          <w:sz w:val="20"/>
          <w:szCs w:val="20"/>
        </w:rPr>
        <w:t xml:space="preserve">Aedes africanus, </w:t>
      </w:r>
      <w:proofErr w:type="spellStart"/>
      <w:r w:rsidRPr="00ED45F7">
        <w:rPr>
          <w:rFonts w:ascii="Times New Roman" w:hAnsi="Times New Roman" w:cs="Times New Roman"/>
          <w:i/>
          <w:iCs/>
          <w:sz w:val="20"/>
          <w:szCs w:val="20"/>
        </w:rPr>
        <w:t>Haemagogus</w:t>
      </w:r>
      <w:proofErr w:type="spellEnd"/>
      <w:r w:rsidRPr="00ED45F7">
        <w:rPr>
          <w:rFonts w:ascii="Times New Roman" w:hAnsi="Times New Roman" w:cs="Times New Roman"/>
          <w:i/>
          <w:iCs/>
          <w:sz w:val="20"/>
          <w:szCs w:val="20"/>
        </w:rPr>
        <w:t xml:space="preserve"> spp. </w:t>
      </w:r>
      <w:r w:rsidRPr="00ED45F7">
        <w:rPr>
          <w:rFonts w:ascii="Times New Roman" w:hAnsi="Times New Roman" w:cs="Times New Roman"/>
          <w:sz w:val="20"/>
          <w:szCs w:val="20"/>
        </w:rPr>
        <w:t xml:space="preserve">and </w:t>
      </w:r>
      <w:proofErr w:type="spellStart"/>
      <w:r w:rsidRPr="00ED45F7">
        <w:rPr>
          <w:rFonts w:ascii="Times New Roman" w:hAnsi="Times New Roman" w:cs="Times New Roman"/>
          <w:i/>
          <w:sz w:val="20"/>
          <w:szCs w:val="20"/>
        </w:rPr>
        <w:t>Sabethes</w:t>
      </w:r>
      <w:proofErr w:type="spellEnd"/>
      <w:r w:rsidRPr="00ED45F7">
        <w:rPr>
          <w:rFonts w:ascii="Times New Roman" w:hAnsi="Times New Roman" w:cs="Times New Roman"/>
          <w:i/>
          <w:sz w:val="20"/>
          <w:szCs w:val="20"/>
        </w:rPr>
        <w:t xml:space="preserve"> spp.</w:t>
      </w:r>
      <w:r w:rsidRPr="00ED45F7">
        <w:rPr>
          <w:rFonts w:ascii="Times New Roman" w:hAnsi="Times New Roman" w:cs="Times New Roman"/>
          <w:sz w:val="20"/>
          <w:szCs w:val="20"/>
        </w:rPr>
        <w:t xml:space="preserve">  mosquitos, and ‘human-to-human’ outbreaks with transmission mediated by </w:t>
      </w:r>
      <w:r w:rsidRPr="00ED45F7">
        <w:rPr>
          <w:rFonts w:ascii="Times New Roman" w:hAnsi="Times New Roman" w:cs="Times New Roman"/>
          <w:i/>
          <w:iCs/>
          <w:sz w:val="20"/>
          <w:szCs w:val="20"/>
        </w:rPr>
        <w:t>Aedes aegypti</w:t>
      </w:r>
      <w:r w:rsidRPr="00ED45F7">
        <w:rPr>
          <w:rFonts w:ascii="Times New Roman" w:hAnsi="Times New Roman" w:cs="Times New Roman"/>
          <w:sz w:val="20"/>
          <w:szCs w:val="20"/>
        </w:rPr>
        <w:t xml:space="preserve"> mosquitos</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 ExcludeAuth="1"&gt;&lt;Year&gt;2023&lt;/Year&gt;&lt;RecNum&gt;63&lt;/RecNum&gt;&lt;DisplayText&gt;[56]&lt;/DisplayText&gt;&lt;record&gt;&lt;rec-number&gt;63&lt;/rec-number&gt;&lt;foreign-keys&gt;&lt;key app="EN" db-id="2zafvz9d1ttxxce9pahvrvsh092zzprx2z52" timestamp="1712790256"&gt;63&lt;/key&gt;&lt;/foreign-keys&gt;&lt;ref-type name="Web Page"&gt;12&lt;/ref-type&gt;&lt;contributors&gt;&lt;/contributors&gt;&lt;titles&gt;&lt;title&gt;Transmission of Yellow Fever Virus&lt;/title&gt;&lt;/titles&gt;&lt;volume&gt;2024&lt;/volume&gt;&lt;number&gt;02/02/2024&lt;/number&gt;&lt;dates&gt;&lt;year&gt;2023&lt;/year&gt;&lt;/dates&gt;&lt;publisher&gt;Centers for Disease Control and Prevention&lt;/publisher&gt;&lt;urls&gt;&lt;related-urls&gt;&lt;url&gt;https://www.cdc.gov/yellowfever/transmission/index.html&lt;/url&gt;&lt;/related-urls&gt;&lt;/urls&gt;&lt;/record&gt;&lt;/Cite&gt;&lt;/EndNote&gt;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[56]</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The latter transmission cycle is typically associated with large, high-risk outbreaks and we therefore focus on outbreaks involving only humans in this study.  </w:t>
      </w:r>
    </w:p>
    <w:p w14:paraId="74A04149" w14:textId="7C7C22E5" w:rsidR="009542AF" w:rsidRPr="00ED45F7" w:rsidRDefault="009542AF" w:rsidP="009542AF">
      <w:pPr>
        <w:jc w:val="both"/>
        <w:rPr>
          <w:rFonts w:ascii="Times New Roman" w:hAnsi="Times New Roman" w:cs="Times New Roman"/>
          <w:sz w:val="20"/>
          <w:szCs w:val="20"/>
        </w:rPr>
      </w:pPr>
      <w:r w:rsidRPr="00ED45F7">
        <w:rPr>
          <w:rFonts w:ascii="Times New Roman" w:hAnsi="Times New Roman" w:cs="Times New Roman"/>
          <w:sz w:val="20"/>
          <w:szCs w:val="20"/>
        </w:rPr>
        <w:t xml:space="preserve">In countries where yellow fever occurs, the WHO strongly recommends routine vaccination for everyone older than </w:t>
      </w:r>
      <w:r w:rsidR="00DE1D49" w:rsidRPr="00ED45F7">
        <w:rPr>
          <w:rFonts w:ascii="Times New Roman" w:hAnsi="Times New Roman" w:cs="Times New Roman"/>
          <w:sz w:val="20"/>
          <w:szCs w:val="20"/>
        </w:rPr>
        <w:t>nine</w:t>
      </w:r>
      <w:r w:rsidRPr="00ED45F7">
        <w:rPr>
          <w:rFonts w:ascii="Times New Roman" w:hAnsi="Times New Roman" w:cs="Times New Roman"/>
          <w:sz w:val="20"/>
          <w:szCs w:val="20"/>
        </w:rPr>
        <w:t xml:space="preserve"> months, </w:t>
      </w:r>
      <w:r w:rsidRPr="00ED45F7" w:rsidDel="00221ED6">
        <w:rPr>
          <w:rFonts w:ascii="Times New Roman" w:hAnsi="Times New Roman" w:cs="Times New Roman"/>
          <w:sz w:val="20"/>
          <w:szCs w:val="20"/>
        </w:rPr>
        <w:t xml:space="preserve">and </w:t>
      </w:r>
      <w:r w:rsidRPr="00ED45F7">
        <w:rPr>
          <w:rFonts w:ascii="Times New Roman" w:hAnsi="Times New Roman" w:cs="Times New Roman"/>
          <w:sz w:val="20"/>
          <w:szCs w:val="20"/>
        </w:rPr>
        <w:t>prevention of outbreaks in affected regions requires at least 80% vaccine coverage of the population at-risk</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&lt;EndNote&gt;&lt;Cite&gt;&lt;RecNum&gt;64&lt;/RecNum&gt;&lt;DisplayText&gt;[57]&lt;/DisplayText&gt;&lt;record&gt;&lt;rec-number&gt;64&lt;/rec-number&gt;&lt;foreign-keys&gt;&lt;key app="EN" db-id="2zafvz9d1ttxxce9pahvrvsh092zzprx2z52" timestamp="1712790557"&gt;64&lt;/key&gt;&lt;/foreign-keys&gt;&lt;ref-type name="Web Page"&gt;12&lt;/ref-type&gt;&lt;contributors&gt;&lt;/contributors&gt;&lt;titles&gt;&lt;title&gt;Immunization, Vaccines and Biologicals - Yellow Fever Vaccines&lt;/title&gt;&lt;/titles&gt;&lt;pages&gt;02/02/2024&lt;/pages&gt;&lt;volume&gt;2024&lt;/volume&gt;&lt;number&gt;02/02/2024&lt;/number&gt;&lt;dates&gt;&lt;/dates&gt;&lt;urls&gt;&lt;related-urls&gt;&lt;url&gt;https://www.who.int/teams/immunization-vaccines-and-biologicals/diseases/yellow-fever&lt;/url&gt;&lt;/related-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[57]</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w:t>
      </w:r>
      <w:r w:rsidR="00101557" w:rsidRPr="00ED45F7">
        <w:rPr>
          <w:rFonts w:ascii="Times New Roman" w:hAnsi="Times New Roman" w:cs="Times New Roman"/>
          <w:sz w:val="20"/>
          <w:szCs w:val="20"/>
        </w:rPr>
        <w:t xml:space="preserve">A previous analysis investigating the historical impact of ORI programs across 88 </w:t>
      </w:r>
      <w:r w:rsidR="00A94895" w:rsidRPr="00ED45F7">
        <w:rPr>
          <w:rFonts w:ascii="Times New Roman" w:hAnsi="Times New Roman" w:cs="Times New Roman"/>
          <w:sz w:val="20"/>
          <w:szCs w:val="20"/>
        </w:rPr>
        <w:t xml:space="preserve">yellow fever </w:t>
      </w:r>
      <w:r w:rsidR="00101557" w:rsidRPr="00ED45F7">
        <w:rPr>
          <w:rFonts w:ascii="Times New Roman" w:hAnsi="Times New Roman" w:cs="Times New Roman"/>
          <w:sz w:val="20"/>
          <w:szCs w:val="20"/>
        </w:rPr>
        <w:t>outbreaks occurring between 2000</w:t>
      </w:r>
      <w:r w:rsidR="00A92303" w:rsidRPr="00ED45F7">
        <w:rPr>
          <w:rFonts w:ascii="Times New Roman" w:hAnsi="Times New Roman" w:cs="Times New Roman"/>
          <w:sz w:val="20"/>
          <w:szCs w:val="20"/>
        </w:rPr>
        <w:t xml:space="preserve"> – </w:t>
      </w:r>
      <w:r w:rsidR="00101557" w:rsidRPr="00ED45F7">
        <w:rPr>
          <w:rFonts w:ascii="Times New Roman" w:hAnsi="Times New Roman" w:cs="Times New Roman"/>
          <w:sz w:val="20"/>
          <w:szCs w:val="20"/>
        </w:rPr>
        <w:t xml:space="preserve">2023 found that ORI averted </w:t>
      </w:r>
      <w:r w:rsidR="009B692C" w:rsidRPr="00ED45F7">
        <w:rPr>
          <w:rFonts w:ascii="Times New Roman" w:hAnsi="Times New Roman" w:cs="Times New Roman"/>
          <w:sz w:val="20"/>
          <w:szCs w:val="20"/>
        </w:rPr>
        <w:t>1</w:t>
      </w:r>
      <w:r w:rsidR="003470FF" w:rsidRPr="00D8519E">
        <w:rPr>
          <w:rFonts w:ascii="Times New Roman" w:hAnsi="Times New Roman" w:cs="Times New Roman"/>
          <w:sz w:val="20"/>
          <w:szCs w:val="20"/>
        </w:rPr>
        <w:t>·</w:t>
      </w:r>
      <w:r w:rsidR="009B692C" w:rsidRPr="00ED45F7">
        <w:rPr>
          <w:rFonts w:ascii="Times New Roman" w:hAnsi="Times New Roman" w:cs="Times New Roman"/>
          <w:sz w:val="20"/>
          <w:szCs w:val="20"/>
        </w:rPr>
        <w:t>50</w:t>
      </w:r>
      <w:r w:rsidR="00101557" w:rsidRPr="00ED45F7">
        <w:rPr>
          <w:rFonts w:ascii="Times New Roman" w:hAnsi="Times New Roman" w:cs="Times New Roman"/>
          <w:sz w:val="20"/>
          <w:szCs w:val="20"/>
        </w:rPr>
        <w:t>M (</w:t>
      </w:r>
      <w:r w:rsidR="00BC2E28" w:rsidRPr="00ED45F7">
        <w:rPr>
          <w:rFonts w:ascii="Times New Roman" w:hAnsi="Times New Roman" w:cs="Times New Roman"/>
          <w:sz w:val="20"/>
          <w:szCs w:val="20"/>
        </w:rPr>
        <w:t>1</w:t>
      </w:r>
      <w:r w:rsidR="003470FF" w:rsidRPr="00D8519E">
        <w:rPr>
          <w:rFonts w:ascii="Times New Roman" w:hAnsi="Times New Roman" w:cs="Times New Roman"/>
          <w:sz w:val="20"/>
          <w:szCs w:val="20"/>
        </w:rPr>
        <w:t>·</w:t>
      </w:r>
      <w:r w:rsidR="00BC2E28" w:rsidRPr="00ED45F7">
        <w:rPr>
          <w:rFonts w:ascii="Times New Roman" w:hAnsi="Times New Roman" w:cs="Times New Roman"/>
          <w:sz w:val="20"/>
          <w:szCs w:val="20"/>
        </w:rPr>
        <w:t>42</w:t>
      </w:r>
      <w:r w:rsidR="00101557" w:rsidRPr="00ED45F7">
        <w:rPr>
          <w:rFonts w:ascii="Times New Roman" w:hAnsi="Times New Roman" w:cs="Times New Roman"/>
          <w:sz w:val="20"/>
          <w:szCs w:val="20"/>
        </w:rPr>
        <w:t xml:space="preserve">M – </w:t>
      </w:r>
      <w:r w:rsidR="00BC2E28" w:rsidRPr="00ED45F7">
        <w:rPr>
          <w:rFonts w:ascii="Times New Roman" w:hAnsi="Times New Roman" w:cs="Times New Roman"/>
          <w:sz w:val="20"/>
          <w:szCs w:val="20"/>
        </w:rPr>
        <w:t>1</w:t>
      </w:r>
      <w:r w:rsidR="003470FF" w:rsidRPr="00D8519E">
        <w:rPr>
          <w:rFonts w:ascii="Times New Roman" w:hAnsi="Times New Roman" w:cs="Times New Roman"/>
          <w:sz w:val="20"/>
          <w:szCs w:val="20"/>
        </w:rPr>
        <w:t>·</w:t>
      </w:r>
      <w:r w:rsidR="00BC2E28" w:rsidRPr="00ED45F7">
        <w:rPr>
          <w:rFonts w:ascii="Times New Roman" w:hAnsi="Times New Roman" w:cs="Times New Roman"/>
          <w:sz w:val="20"/>
          <w:szCs w:val="20"/>
        </w:rPr>
        <w:t>58</w:t>
      </w:r>
      <w:r w:rsidR="00101557" w:rsidRPr="00ED45F7">
        <w:rPr>
          <w:rFonts w:ascii="Times New Roman" w:hAnsi="Times New Roman" w:cs="Times New Roman"/>
          <w:sz w:val="20"/>
          <w:szCs w:val="20"/>
        </w:rPr>
        <w:t xml:space="preserve">M) cases and </w:t>
      </w:r>
      <w:r w:rsidR="00BC2E28" w:rsidRPr="00ED45F7">
        <w:rPr>
          <w:rFonts w:ascii="Times New Roman" w:hAnsi="Times New Roman" w:cs="Times New Roman"/>
          <w:sz w:val="20"/>
          <w:szCs w:val="20"/>
        </w:rPr>
        <w:t>300</w:t>
      </w:r>
      <w:r w:rsidR="00101557" w:rsidRPr="00ED45F7">
        <w:rPr>
          <w:rFonts w:ascii="Times New Roman" w:hAnsi="Times New Roman" w:cs="Times New Roman"/>
          <w:sz w:val="20"/>
          <w:szCs w:val="20"/>
        </w:rPr>
        <w:t>K (</w:t>
      </w:r>
      <w:r w:rsidR="00BC2E28" w:rsidRPr="00ED45F7">
        <w:rPr>
          <w:rFonts w:ascii="Times New Roman" w:hAnsi="Times New Roman" w:cs="Times New Roman"/>
          <w:sz w:val="20"/>
          <w:szCs w:val="20"/>
        </w:rPr>
        <w:t>284</w:t>
      </w:r>
      <w:r w:rsidR="00101557" w:rsidRPr="00ED45F7">
        <w:rPr>
          <w:rFonts w:ascii="Times New Roman" w:hAnsi="Times New Roman" w:cs="Times New Roman"/>
          <w:sz w:val="20"/>
          <w:szCs w:val="20"/>
        </w:rPr>
        <w:t xml:space="preserve">K – </w:t>
      </w:r>
      <w:r w:rsidR="00BC2E28" w:rsidRPr="00ED45F7">
        <w:rPr>
          <w:rFonts w:ascii="Times New Roman" w:hAnsi="Times New Roman" w:cs="Times New Roman"/>
          <w:sz w:val="20"/>
          <w:szCs w:val="20"/>
        </w:rPr>
        <w:t>316</w:t>
      </w:r>
      <w:r w:rsidR="00101557" w:rsidRPr="00ED45F7">
        <w:rPr>
          <w:rFonts w:ascii="Times New Roman" w:hAnsi="Times New Roman" w:cs="Times New Roman"/>
          <w:sz w:val="20"/>
          <w:szCs w:val="20"/>
        </w:rPr>
        <w:t>K) deaths, representing 0</w:t>
      </w:r>
      <w:r w:rsidR="003470FF" w:rsidRPr="00ED45F7">
        <w:rPr>
          <w:rFonts w:ascii="Times New Roman" w:hAnsi="Times New Roman" w:cs="Times New Roman"/>
          <w:sz w:val="20"/>
          <w:szCs w:val="20"/>
        </w:rPr>
        <w:t xml:space="preserve"> – </w:t>
      </w:r>
      <w:r w:rsidR="00101557" w:rsidRPr="00ED45F7">
        <w:rPr>
          <w:rFonts w:ascii="Times New Roman" w:hAnsi="Times New Roman" w:cs="Times New Roman"/>
          <w:sz w:val="20"/>
          <w:szCs w:val="20"/>
        </w:rPr>
        <w:t>9</w:t>
      </w:r>
      <w:r w:rsidR="008322BB" w:rsidRPr="00ED45F7">
        <w:rPr>
          <w:rFonts w:ascii="Times New Roman" w:hAnsi="Times New Roman" w:cs="Times New Roman"/>
          <w:sz w:val="20"/>
          <w:szCs w:val="20"/>
        </w:rPr>
        <w:t>8</w:t>
      </w:r>
      <w:r w:rsidR="00101557" w:rsidRPr="00ED45F7">
        <w:rPr>
          <w:rFonts w:ascii="Times New Roman" w:hAnsi="Times New Roman" w:cs="Times New Roman"/>
          <w:sz w:val="20"/>
          <w:szCs w:val="20"/>
        </w:rPr>
        <w:t>% of the case and death burden for each</w:t>
      </w:r>
      <w:r w:rsidR="00A94895" w:rsidRPr="00ED45F7">
        <w:rPr>
          <w:rFonts w:ascii="Times New Roman" w:hAnsi="Times New Roman" w:cs="Times New Roman"/>
          <w:sz w:val="20"/>
          <w:szCs w:val="20"/>
        </w:rPr>
        <w:t xml:space="preserve"> yellow fever</w:t>
      </w:r>
      <w:r w:rsidR="00101557" w:rsidRPr="00ED45F7">
        <w:rPr>
          <w:rFonts w:ascii="Times New Roman" w:hAnsi="Times New Roman" w:cs="Times New Roman"/>
          <w:sz w:val="20"/>
          <w:szCs w:val="20"/>
        </w:rPr>
        <w:t xml:space="preserve"> outbreak, and being very dependent on routine vaccine coverage</w:t>
      </w:r>
      <w:r w:rsidR="00A94895" w:rsidRPr="00ED45F7">
        <w:rPr>
          <w:rFonts w:ascii="Times New Roman" w:hAnsi="Times New Roman" w:cs="Times New Roman"/>
          <w:sz w:val="20"/>
          <w:szCs w:val="20"/>
        </w:rPr>
        <w:t xml:space="preserve"> and environmental suitability to the mosquito population</w:t>
      </w:r>
      <w:r w:rsidR="007309A3" w:rsidRPr="00ED45F7">
        <w:rPr>
          <w:rFonts w:ascii="Times New Roman" w:hAnsi="Times New Roman" w:cs="Times New Roman"/>
          <w:sz w:val="20"/>
          <w:szCs w:val="20"/>
        </w:rPr>
        <w:fldChar w:fldCharType="begin"/>
      </w:r>
      <w:r w:rsidR="00A66D20">
        <w:rPr>
          <w:rFonts w:ascii="Times New Roman" w:hAnsi="Times New Roman" w:cs="Times New Roman"/>
          <w:sz w:val="20"/>
          <w:szCs w:val="20"/>
        </w:rPr>
        <w:instrText xml:space="preserve"> ADDIN EN.CITE &lt;EndNote&gt;&lt;Cite&gt;&lt;Author&gt;Delport&lt;/Author&gt;&lt;Year&gt;2025&lt;/Year&gt;&lt;RecNum&gt;560&lt;/RecNum&gt;&lt;DisplayText&gt;[3]&lt;/DisplayText&gt;&lt;record&gt;&lt;rec-number&gt;560&lt;/rec-number&gt;&lt;foreign-keys&gt;&lt;key app="EN" db-id="2zafvz9d1ttxxce9pahvrvsh092zzprx2z52" timestamp="1752103645"&gt;560&lt;/key&gt;&lt;/foreign-keys&gt;&lt;ref-type name="Journal Article"&gt;17&lt;/ref-type&gt;&lt;contributors&gt;&lt;authors&gt;&lt;author&gt;Delport, Dominic&lt;/author&gt;&lt;author&gt;Muellenmeister, Alina M.&lt;/author&gt;&lt;author&gt;MacKechnie, Gabrielle&lt;/author&gt;&lt;author&gt;Vaccher, Stefanie&lt;/author&gt;&lt;author&gt;Mengistu, Tewodaj&lt;/author&gt;&lt;author&gt;Hogan, Dan&lt;/author&gt;&lt;author&gt;Abeysuriya, Romesh G. &lt;/author&gt;&lt;author&gt;Scott, Nick&lt;/author&gt;&lt;/authors&gt;&lt;/contributors&gt;&lt;titles&gt;&lt;title&gt;Estimating the historical impact of outbreak response immunisation programmes across 210 outbreaks in low and middle-income countries&lt;/title&gt;&lt;secondary-title&gt;BMJ Global Health&lt;/secondary-title&gt;&lt;/titles&gt;&lt;periodical&gt;&lt;full-title&gt;BMJ Global Health&lt;/full-title&gt;&lt;/periodical&gt;&lt;pages&gt;e016887&lt;/pages&gt;&lt;volume&gt;10&lt;/volume&gt;&lt;number&gt;7&lt;/number&gt;&lt;dates&gt;&lt;year&gt;2025&lt;/year&gt;&lt;/dates&gt;&lt;urls&gt;&lt;related-urls&gt;&lt;url&gt;https://ghsite-bmj.vercel.app/content/10/7/e016887&lt;/url&gt;&lt;/related-urls&gt;&lt;/urls&gt;&lt;electronic-resource-num&gt;10.1136/bmjgh-2024-016887&lt;/electronic-resource-num&gt;&lt;/record&gt;&lt;/Cite&gt;&lt;/EndNote&gt;</w:instrText>
      </w:r>
      <w:r w:rsidR="007309A3" w:rsidRPr="00ED45F7">
        <w:rPr>
          <w:rFonts w:ascii="Times New Roman" w:hAnsi="Times New Roman" w:cs="Times New Roman"/>
          <w:sz w:val="20"/>
          <w:szCs w:val="20"/>
        </w:rPr>
        <w:fldChar w:fldCharType="separate"/>
      </w:r>
      <w:r w:rsidR="00A66D20">
        <w:rPr>
          <w:rFonts w:ascii="Times New Roman" w:hAnsi="Times New Roman" w:cs="Times New Roman"/>
          <w:noProof/>
          <w:sz w:val="20"/>
          <w:szCs w:val="20"/>
        </w:rPr>
        <w:t>[3]</w:t>
      </w:r>
      <w:r w:rsidR="007309A3" w:rsidRPr="00ED45F7">
        <w:rPr>
          <w:rFonts w:ascii="Times New Roman" w:hAnsi="Times New Roman" w:cs="Times New Roman"/>
          <w:sz w:val="20"/>
          <w:szCs w:val="20"/>
        </w:rPr>
        <w:fldChar w:fldCharType="end"/>
      </w:r>
      <w:r w:rsidR="00101557" w:rsidRPr="00ED45F7">
        <w:rPr>
          <w:rFonts w:ascii="Times New Roman" w:hAnsi="Times New Roman" w:cs="Times New Roman"/>
          <w:sz w:val="20"/>
          <w:szCs w:val="20"/>
        </w:rPr>
        <w:t>. It found that ORI programs achieved the least impact in settings with high baseline immunity</w:t>
      </w:r>
      <w:r w:rsidR="00A94895" w:rsidRPr="00ED45F7">
        <w:rPr>
          <w:rFonts w:ascii="Times New Roman" w:hAnsi="Times New Roman" w:cs="Times New Roman"/>
          <w:sz w:val="20"/>
          <w:szCs w:val="20"/>
        </w:rPr>
        <w:t xml:space="preserve"> or low environmental suitability</w:t>
      </w:r>
      <w:r w:rsidR="00101557" w:rsidRPr="00ED45F7">
        <w:rPr>
          <w:rFonts w:ascii="Times New Roman" w:hAnsi="Times New Roman" w:cs="Times New Roman"/>
          <w:sz w:val="20"/>
          <w:szCs w:val="20"/>
        </w:rPr>
        <w:t xml:space="preserve"> because outbreaks</w:t>
      </w:r>
      <w:r w:rsidR="00124F44" w:rsidRPr="00ED45F7">
        <w:rPr>
          <w:rFonts w:ascii="Times New Roman" w:hAnsi="Times New Roman" w:cs="Times New Roman"/>
          <w:sz w:val="20"/>
          <w:szCs w:val="20"/>
        </w:rPr>
        <w:t xml:space="preserve"> in these settings</w:t>
      </w:r>
      <w:r w:rsidR="00101557" w:rsidRPr="00ED45F7">
        <w:rPr>
          <w:rFonts w:ascii="Times New Roman" w:hAnsi="Times New Roman" w:cs="Times New Roman"/>
          <w:sz w:val="20"/>
          <w:szCs w:val="20"/>
        </w:rPr>
        <w:t xml:space="preserve"> were typically limited even in the absence of an immuni</w:t>
      </w:r>
      <w:r w:rsidR="00232BD8" w:rsidRPr="00ED45F7">
        <w:rPr>
          <w:rFonts w:ascii="Times New Roman" w:hAnsi="Times New Roman" w:cs="Times New Roman"/>
          <w:sz w:val="20"/>
          <w:szCs w:val="20"/>
        </w:rPr>
        <w:t>s</w:t>
      </w:r>
      <w:r w:rsidR="00101557" w:rsidRPr="00ED45F7">
        <w:rPr>
          <w:rFonts w:ascii="Times New Roman" w:hAnsi="Times New Roman" w:cs="Times New Roman"/>
          <w:sz w:val="20"/>
          <w:szCs w:val="20"/>
        </w:rPr>
        <w:t xml:space="preserve">ation response. Additionally, outbreaks which received faster responses tended to avert higher proportions of the expected </w:t>
      </w:r>
      <w:r w:rsidR="007309A3" w:rsidRPr="00ED45F7">
        <w:rPr>
          <w:rFonts w:ascii="Times New Roman" w:hAnsi="Times New Roman" w:cs="Times New Roman"/>
          <w:sz w:val="20"/>
          <w:szCs w:val="20"/>
        </w:rPr>
        <w:t xml:space="preserve">yellow fever </w:t>
      </w:r>
      <w:r w:rsidR="00101557" w:rsidRPr="00ED45F7">
        <w:rPr>
          <w:rFonts w:ascii="Times New Roman" w:hAnsi="Times New Roman" w:cs="Times New Roman"/>
          <w:sz w:val="20"/>
          <w:szCs w:val="20"/>
        </w:rPr>
        <w:t xml:space="preserve">burden, and that there is room for improvement as the mean response time was around </w:t>
      </w:r>
      <w:r w:rsidR="007309A3" w:rsidRPr="00ED45F7">
        <w:rPr>
          <w:rFonts w:ascii="Times New Roman" w:hAnsi="Times New Roman" w:cs="Times New Roman"/>
          <w:sz w:val="20"/>
          <w:szCs w:val="20"/>
        </w:rPr>
        <w:t xml:space="preserve">three </w:t>
      </w:r>
      <w:r w:rsidR="00101557" w:rsidRPr="00ED45F7">
        <w:rPr>
          <w:rFonts w:ascii="Times New Roman" w:hAnsi="Times New Roman" w:cs="Times New Roman"/>
          <w:sz w:val="20"/>
          <w:szCs w:val="20"/>
        </w:rPr>
        <w:t>months.</w:t>
      </w:r>
    </w:p>
    <w:p w14:paraId="3FD999C0" w14:textId="207DA9A8" w:rsidR="00F9491F" w:rsidRPr="00ED45F7" w:rsidRDefault="00F9491F" w:rsidP="00F9491F">
      <w:pPr>
        <w:pStyle w:val="Heading2"/>
        <w:rPr>
          <w:rFonts w:cs="Times New Roman"/>
          <w:szCs w:val="20"/>
        </w:rPr>
      </w:pPr>
      <w:bookmarkStart w:id="79" w:name="_Toc203466299"/>
      <w:r w:rsidRPr="00ED45F7">
        <w:rPr>
          <w:rFonts w:cs="Times New Roman"/>
          <w:szCs w:val="20"/>
        </w:rPr>
        <w:t>Model overview</w:t>
      </w:r>
      <w:bookmarkEnd w:id="79"/>
    </w:p>
    <w:p w14:paraId="60F1A7E3" w14:textId="24649006" w:rsidR="009542AF" w:rsidRPr="00ED45F7" w:rsidRDefault="009542AF" w:rsidP="009542AF">
      <w:pPr>
        <w:jc w:val="both"/>
        <w:rPr>
          <w:rFonts w:ascii="Times New Roman" w:hAnsi="Times New Roman" w:cs="Times New Roman"/>
          <w:sz w:val="20"/>
          <w:szCs w:val="20"/>
        </w:rPr>
      </w:pPr>
      <w:r w:rsidRPr="00ED45F7">
        <w:rPr>
          <w:rFonts w:ascii="Times New Roman" w:hAnsi="Times New Roman" w:cs="Times New Roman"/>
          <w:sz w:val="20"/>
          <w:szCs w:val="20"/>
        </w:rPr>
        <w:t xml:space="preserve">The </w:t>
      </w:r>
      <w:r w:rsidRPr="00B1446C">
        <w:rPr>
          <w:rFonts w:ascii="Times New Roman" w:hAnsi="Times New Roman" w:cs="Times New Roman"/>
          <w:i/>
          <w:iCs/>
          <w:sz w:val="20"/>
          <w:szCs w:val="20"/>
        </w:rPr>
        <w:t>Starsim</w:t>
      </w:r>
      <w:r w:rsidRPr="00ED45F7">
        <w:rPr>
          <w:rFonts w:ascii="Times New Roman" w:hAnsi="Times New Roman" w:cs="Times New Roman"/>
          <w:sz w:val="20"/>
          <w:szCs w:val="20"/>
        </w:rPr>
        <w:t xml:space="preserve"> framework</w:t>
      </w:r>
      <w:r w:rsidR="00900547" w:rsidRPr="00ED45F7">
        <w:rPr>
          <w:rFonts w:ascii="Times New Roman" w:hAnsi="Times New Roman" w:cs="Times New Roman"/>
          <w:sz w:val="20"/>
          <w:szCs w:val="20"/>
        </w:rPr>
        <w:t xml:space="preserve"> </w:t>
      </w:r>
      <w:r w:rsidRPr="00ED45F7">
        <w:rPr>
          <w:rFonts w:ascii="Times New Roman" w:hAnsi="Times New Roman" w:cs="Times New Roman"/>
          <w:sz w:val="20"/>
          <w:szCs w:val="20"/>
        </w:rPr>
        <w:t xml:space="preserve"> was used to create an agent-based model of yellow fever among humans</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&lt;EndNote&gt;&lt;Cite&gt;&lt;RecNum&gt;119&lt;/RecNum&gt;&lt;DisplayText&gt;[39]&lt;/DisplayText&gt;&lt;record&gt;&lt;rec-number&gt;119&lt;/rec-number&gt;&lt;foreign-keys&gt;&lt;key app="EN" db-id="2zafvz9d1ttxxce9pahvrvsh092zzprx2z52" timestamp="1713939889"&gt;119&lt;/key&gt;&lt;/foreign-keys&gt;&lt;ref-type name="Online Database"&gt;45&lt;/ref-type&gt;&lt;contributors&gt;&lt;/contributors&gt;&lt;titles&gt;&lt;title&gt;Starsim github repository&lt;/title&gt;&lt;/titles&gt;&lt;dates&gt;&lt;/dates&gt;&lt;urls&gt;&lt;related-urls&gt;&lt;url&gt;https://github.com/starsimhub/starsim&lt;/url&gt;&lt;/related-urls&gt;&lt;/urls&gt;&lt;/record&gt;&lt;/Cite&gt;&lt;/EndNote&gt;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[39]</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w:t>
      </w:r>
      <w:r w:rsidR="001D5D78" w:rsidRPr="00ED45F7">
        <w:rPr>
          <w:rFonts w:ascii="Times New Roman" w:hAnsi="Times New Roman" w:cs="Times New Roman"/>
          <w:sz w:val="20"/>
          <w:szCs w:val="20"/>
        </w:rPr>
        <w:t xml:space="preserve">with states for susceptible, exposed, infected (either mild or severe), and recovered agents, </w:t>
      </w:r>
      <w:r w:rsidRPr="00ED45F7">
        <w:rPr>
          <w:rFonts w:ascii="Times New Roman" w:hAnsi="Times New Roman" w:cs="Times New Roman"/>
          <w:sz w:val="20"/>
          <w:szCs w:val="20"/>
        </w:rPr>
        <w:t>which was coupled to a</w:t>
      </w:r>
      <w:r w:rsidRPr="00ED45F7" w:rsidDel="001935F9">
        <w:rPr>
          <w:rFonts w:ascii="Times New Roman" w:hAnsi="Times New Roman" w:cs="Times New Roman"/>
          <w:sz w:val="20"/>
          <w:szCs w:val="20"/>
        </w:rPr>
        <w:t xml:space="preserve"> </w:t>
      </w:r>
      <w:r w:rsidRPr="00ED45F7">
        <w:rPr>
          <w:rFonts w:ascii="Times New Roman" w:hAnsi="Times New Roman" w:cs="Times New Roman"/>
          <w:sz w:val="20"/>
          <w:szCs w:val="20"/>
        </w:rPr>
        <w:t xml:space="preserve">compartmental susceptible-exposed-infectious-susceptible (S-E-I-S) model among mosquitos so that risk of </w:t>
      </w:r>
      <w:r w:rsidR="001D5D78" w:rsidRPr="00ED45F7">
        <w:rPr>
          <w:rFonts w:ascii="Times New Roman" w:hAnsi="Times New Roman" w:cs="Times New Roman"/>
          <w:sz w:val="20"/>
          <w:szCs w:val="20"/>
        </w:rPr>
        <w:t xml:space="preserve"> indirect, vector-borne </w:t>
      </w:r>
      <w:r w:rsidRPr="00ED45F7">
        <w:rPr>
          <w:rFonts w:ascii="Times New Roman" w:hAnsi="Times New Roman" w:cs="Times New Roman"/>
          <w:sz w:val="20"/>
          <w:szCs w:val="20"/>
        </w:rPr>
        <w:t xml:space="preserve">transmission to humans could be approximated by a dynamic parameter for prevalence among mosquitoes (represented in </w:t>
      </w: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_Ref164090796 \h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0C789D" w:rsidRPr="00ED45F7">
        <w:rPr>
          <w:rFonts w:ascii="Times New Roman" w:hAnsi="Times New Roman" w:cs="Times New Roman"/>
          <w:sz w:val="20"/>
          <w:szCs w:val="20"/>
        </w:rPr>
        <w:t>Figure S16</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w:t>
      </w:r>
    </w:p>
    <w:p w14:paraId="31C29585" w14:textId="3E5ED244" w:rsidR="009542AF" w:rsidRPr="00ED45F7" w:rsidRDefault="009542AF" w:rsidP="009542AF">
      <w:pPr>
        <w:jc w:val="both"/>
        <w:rPr>
          <w:rFonts w:ascii="Times New Roman" w:hAnsi="Times New Roman" w:cs="Times New Roman"/>
          <w:sz w:val="20"/>
          <w:szCs w:val="20"/>
        </w:rPr>
      </w:pPr>
      <w:r w:rsidRPr="00ED45F7">
        <w:rPr>
          <w:rFonts w:ascii="Times New Roman" w:hAnsi="Times New Roman" w:cs="Times New Roman"/>
          <w:sz w:val="20"/>
          <w:szCs w:val="20"/>
        </w:rPr>
        <w:lastRenderedPageBreak/>
        <w:t>Agents in the model represent humans, who begin as susceptible or vaccinated, and each day have a probability of becoming infected that is proportional to the prevalence of infection among the mosquito population, and that further depends on their vaccination status. Following infection, humans enter a latent infection ‘exposed’ state, before developing severe or non-severe disease and becoming infectious to mosquitoes. Humans in either of these infectious states can recover and develop immunity, and humans in the severe infectious state can die based on a disease-specific mortality rate. We did not disaggregate asymptomatic infections because little data is available to inform differences in disease duration and infectiousness, and because testing behaviour is mainly driven by severe vs non-severe disease.</w:t>
      </w:r>
      <w:r w:rsidR="001D5D78" w:rsidRPr="00ED45F7">
        <w:rPr>
          <w:rFonts w:ascii="Times New Roman" w:hAnsi="Times New Roman" w:cs="Times New Roman"/>
          <w:sz w:val="20"/>
          <w:szCs w:val="20"/>
        </w:rPr>
        <w:t xml:space="preserve"> </w:t>
      </w:r>
    </w:p>
    <w:p w14:paraId="10EED1EE" w14:textId="77777777" w:rsidR="009542AF" w:rsidRPr="00ED45F7" w:rsidRDefault="009542AF" w:rsidP="009542AF">
      <w:pPr>
        <w:jc w:val="both"/>
        <w:rPr>
          <w:rFonts w:ascii="Times New Roman" w:hAnsi="Times New Roman" w:cs="Times New Roman"/>
          <w:sz w:val="20"/>
          <w:szCs w:val="20"/>
        </w:rPr>
      </w:pPr>
    </w:p>
    <w:p w14:paraId="34F85D4C" w14:textId="77777777" w:rsidR="009542AF" w:rsidRPr="00ED45F7" w:rsidRDefault="009542AF" w:rsidP="009542AF">
      <w:pPr>
        <w:rPr>
          <w:rFonts w:ascii="Times New Roman" w:hAnsi="Times New Roman" w:cs="Times New Roman"/>
          <w:sz w:val="20"/>
          <w:szCs w:val="20"/>
        </w:rPr>
      </w:pPr>
      <w:r w:rsidRPr="00176112">
        <w:rPr>
          <w:rFonts w:ascii="Times New Roman" w:hAnsi="Times New Roman" w:cs="Times New Roman"/>
          <w:noProof/>
          <w:sz w:val="20"/>
          <w:szCs w:val="20"/>
        </w:rPr>
        <w:drawing>
          <wp:inline distT="0" distB="0" distL="0" distR="0" wp14:anchorId="192FD026" wp14:editId="5A510324">
            <wp:extent cx="5731510" cy="2638425"/>
            <wp:effectExtent l="0" t="0" r="2540" b="9525"/>
            <wp:docPr id="3" name="Picture 2" descr="A screenshot of a computer screen&#10;&#10;Description automatically generated">
              <a:extLst xmlns:a="http://schemas.openxmlformats.org/drawingml/2006/main">
                <a:ext uri="{FF2B5EF4-FFF2-40B4-BE49-F238E27FC236}">
                  <a16:creationId xmlns:a16="http://schemas.microsoft.com/office/drawing/2014/main" id="{D87BC769-8132-8F92-BD1F-80787B3974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omputer screen&#10;&#10;Description automatically generated">
                      <a:extLst>
                        <a:ext uri="{FF2B5EF4-FFF2-40B4-BE49-F238E27FC236}">
                          <a16:creationId xmlns:a16="http://schemas.microsoft.com/office/drawing/2014/main" id="{D87BC769-8132-8F92-BD1F-80787B3974A5}"/>
                        </a:ext>
                      </a:extLst>
                    </pic:cNvPr>
                    <pic:cNvPicPr>
                      <a:picLocks noChangeAspect="1"/>
                    </pic:cNvPicPr>
                  </pic:nvPicPr>
                  <pic:blipFill>
                    <a:blip r:embed="rId27"/>
                    <a:srcRect/>
                    <a:stretch/>
                  </pic:blipFill>
                  <pic:spPr>
                    <a:xfrm>
                      <a:off x="0" y="0"/>
                      <a:ext cx="5731510" cy="2638425"/>
                    </a:xfrm>
                    <a:prstGeom prst="rect">
                      <a:avLst/>
                    </a:prstGeom>
                  </pic:spPr>
                </pic:pic>
              </a:graphicData>
            </a:graphic>
          </wp:inline>
        </w:drawing>
      </w:r>
    </w:p>
    <w:p w14:paraId="5E8DEA86" w14:textId="4538737F" w:rsidR="009542AF" w:rsidRPr="00ED45F7" w:rsidRDefault="009542AF" w:rsidP="002E6199">
      <w:pPr>
        <w:pStyle w:val="Caption"/>
        <w:jc w:val="both"/>
        <w:rPr>
          <w:rFonts w:ascii="Times New Roman" w:hAnsi="Times New Roman" w:cs="Times New Roman"/>
          <w:sz w:val="20"/>
          <w:szCs w:val="20"/>
        </w:rPr>
      </w:pPr>
      <w:bookmarkStart w:id="80" w:name="_Ref164090796"/>
      <w:r w:rsidRPr="00ED45F7">
        <w:rPr>
          <w:rFonts w:ascii="Times New Roman" w:hAnsi="Times New Roman" w:cs="Times New Roman"/>
          <w:b/>
          <w:bCs/>
          <w:i w:val="0"/>
          <w:iCs w:val="0"/>
          <w:color w:val="auto"/>
          <w:sz w:val="20"/>
          <w:szCs w:val="20"/>
        </w:rPr>
        <w:t xml:space="preserve">Figure </w:t>
      </w:r>
      <w:r w:rsidR="002D5632"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B1446C">
        <w:rPr>
          <w:rFonts w:ascii="Times New Roman" w:hAnsi="Times New Roman" w:cs="Times New Roman"/>
          <w:b/>
          <w:bCs/>
          <w:i w:val="0"/>
          <w:iCs w:val="0"/>
          <w:color w:val="auto"/>
          <w:sz w:val="20"/>
          <w:szCs w:val="20"/>
        </w:rPr>
        <w:t>16</w:t>
      </w:r>
      <w:r w:rsidRPr="00ED45F7">
        <w:rPr>
          <w:rFonts w:ascii="Times New Roman" w:hAnsi="Times New Roman" w:cs="Times New Roman"/>
          <w:b/>
          <w:bCs/>
          <w:i w:val="0"/>
          <w:iCs w:val="0"/>
          <w:color w:val="auto"/>
          <w:sz w:val="20"/>
          <w:szCs w:val="20"/>
        </w:rPr>
        <w:fldChar w:fldCharType="end"/>
      </w:r>
      <w:bookmarkEnd w:id="80"/>
      <w:r w:rsidRPr="00B1446C">
        <w:rPr>
          <w:rFonts w:ascii="Times New Roman" w:hAnsi="Times New Roman" w:cs="Times New Roman"/>
          <w:i w:val="0"/>
          <w:iCs w:val="0"/>
          <w:color w:val="auto"/>
          <w:sz w:val="20"/>
          <w:szCs w:val="20"/>
        </w:rPr>
        <w:t>: Yellow fever model schematic.</w:t>
      </w:r>
      <w:r w:rsidRPr="00ED45F7">
        <w:rPr>
          <w:rFonts w:ascii="Times New Roman" w:hAnsi="Times New Roman" w:cs="Times New Roman"/>
          <w:i w:val="0"/>
          <w:iCs w:val="0"/>
          <w:color w:val="auto"/>
          <w:sz w:val="20"/>
          <w:szCs w:val="20"/>
        </w:rPr>
        <w:t xml:space="preserve"> The </w:t>
      </w:r>
      <w:r w:rsidRPr="00ED45F7">
        <w:rPr>
          <w:rFonts w:ascii="Times New Roman" w:hAnsi="Times New Roman" w:cs="Times New Roman"/>
          <w:color w:val="auto"/>
          <w:sz w:val="20"/>
          <w:szCs w:val="20"/>
        </w:rPr>
        <w:t>Starsim</w:t>
      </w:r>
      <w:r w:rsidRPr="00ED45F7" w:rsidDel="00BB22DE">
        <w:rPr>
          <w:rFonts w:ascii="Times New Roman" w:hAnsi="Times New Roman" w:cs="Times New Roman"/>
          <w:i w:val="0"/>
          <w:iCs w:val="0"/>
          <w:color w:val="auto"/>
          <w:sz w:val="20"/>
          <w:szCs w:val="20"/>
        </w:rPr>
        <w:t xml:space="preserve"> </w:t>
      </w:r>
      <w:r w:rsidRPr="00ED45F7">
        <w:rPr>
          <w:rFonts w:ascii="Times New Roman" w:hAnsi="Times New Roman" w:cs="Times New Roman"/>
          <w:i w:val="0"/>
          <w:iCs w:val="0"/>
          <w:color w:val="auto"/>
          <w:sz w:val="20"/>
          <w:szCs w:val="20"/>
        </w:rPr>
        <w:t>framework was used to develop an agent-based model of yellow fever among humans (S-E-I-R), which was paired with a dynamic compartmental model of infection among mosquitoes to parametri</w:t>
      </w:r>
      <w:r w:rsidR="0039549C" w:rsidRPr="00ED45F7">
        <w:rPr>
          <w:rFonts w:ascii="Times New Roman" w:hAnsi="Times New Roman" w:cs="Times New Roman"/>
          <w:i w:val="0"/>
          <w:iCs w:val="0"/>
          <w:color w:val="auto"/>
          <w:sz w:val="20"/>
          <w:szCs w:val="20"/>
        </w:rPr>
        <w:t>s</w:t>
      </w:r>
      <w:r w:rsidRPr="00ED45F7">
        <w:rPr>
          <w:rFonts w:ascii="Times New Roman" w:hAnsi="Times New Roman" w:cs="Times New Roman"/>
          <w:i w:val="0"/>
          <w:iCs w:val="0"/>
          <w:color w:val="auto"/>
          <w:sz w:val="20"/>
          <w:szCs w:val="20"/>
        </w:rPr>
        <w:t>e risk of environmental transmission.</w:t>
      </w:r>
    </w:p>
    <w:p w14:paraId="593D2D4F" w14:textId="66CCC407" w:rsidR="00F9491F" w:rsidRPr="00ED45F7" w:rsidRDefault="00F9491F" w:rsidP="00F9491F">
      <w:pPr>
        <w:pStyle w:val="Heading2"/>
        <w:rPr>
          <w:rFonts w:cs="Times New Roman"/>
          <w:szCs w:val="20"/>
        </w:rPr>
      </w:pPr>
      <w:bookmarkStart w:id="81" w:name="_Toc203466300"/>
      <w:r w:rsidRPr="00ED45F7">
        <w:rPr>
          <w:rFonts w:cs="Times New Roman"/>
          <w:szCs w:val="20"/>
        </w:rPr>
        <w:t>Model population for simulated outbreaks</w:t>
      </w:r>
      <w:bookmarkEnd w:id="81"/>
    </w:p>
    <w:p w14:paraId="433CC19D" w14:textId="35020F61" w:rsidR="009542AF" w:rsidRPr="00ED45F7" w:rsidRDefault="00CF245E" w:rsidP="009542AF">
      <w:pPr>
        <w:jc w:val="both"/>
        <w:rPr>
          <w:rFonts w:ascii="Times New Roman" w:hAnsi="Times New Roman" w:cs="Times New Roman"/>
          <w:sz w:val="20"/>
          <w:szCs w:val="20"/>
        </w:rPr>
      </w:pPr>
      <w:r w:rsidRPr="00ED45F7">
        <w:rPr>
          <w:rFonts w:ascii="Times New Roman" w:hAnsi="Times New Roman" w:cs="Times New Roman"/>
          <w:sz w:val="20"/>
          <w:szCs w:val="20"/>
        </w:rPr>
        <w:t>The model population for each outbreak simulation represents the entire population of the specific geographic locations where outbreaks have occurred between 2000</w:t>
      </w:r>
      <w:r w:rsidR="0039549C" w:rsidRPr="00ED45F7">
        <w:rPr>
          <w:rFonts w:ascii="Times New Roman" w:hAnsi="Times New Roman" w:cs="Times New Roman"/>
          <w:sz w:val="20"/>
          <w:szCs w:val="20"/>
        </w:rPr>
        <w:t xml:space="preserve"> </w:t>
      </w:r>
      <w:r w:rsidRPr="00ED45F7">
        <w:rPr>
          <w:rFonts w:ascii="Times New Roman" w:hAnsi="Times New Roman" w:cs="Times New Roman"/>
          <w:sz w:val="20"/>
          <w:szCs w:val="20"/>
        </w:rPr>
        <w:t>–</w:t>
      </w:r>
      <w:r w:rsidR="0039549C" w:rsidRPr="00ED45F7">
        <w:rPr>
          <w:rFonts w:ascii="Times New Roman" w:hAnsi="Times New Roman" w:cs="Times New Roman"/>
          <w:sz w:val="20"/>
          <w:szCs w:val="20"/>
        </w:rPr>
        <w:t xml:space="preserve"> </w:t>
      </w:r>
      <w:r w:rsidRPr="00ED45F7">
        <w:rPr>
          <w:rFonts w:ascii="Times New Roman" w:hAnsi="Times New Roman" w:cs="Times New Roman"/>
          <w:sz w:val="20"/>
          <w:szCs w:val="20"/>
        </w:rPr>
        <w:t xml:space="preserve">2023, based on the </w:t>
      </w:r>
      <w:r w:rsidR="003C08B9" w:rsidRPr="00ED45F7">
        <w:rPr>
          <w:rFonts w:ascii="Times New Roman" w:hAnsi="Times New Roman" w:cs="Times New Roman"/>
          <w:sz w:val="20"/>
          <w:szCs w:val="20"/>
        </w:rPr>
        <w:t>outbreak dataset</w:t>
      </w:r>
      <w:r w:rsidR="003C08B9" w:rsidRPr="00ED45F7">
        <w:rPr>
          <w:rFonts w:ascii="Times New Roman" w:hAnsi="Times New Roman" w:cs="Times New Roman"/>
          <w:sz w:val="20"/>
          <w:szCs w:val="20"/>
        </w:rPr>
        <w:fldChar w:fldCharType="begin"/>
      </w:r>
      <w:r w:rsidR="00BA0C71">
        <w:rPr>
          <w:rFonts w:ascii="Times New Roman" w:hAnsi="Times New Roman" w:cs="Times New Roman"/>
          <w:sz w:val="20"/>
          <w:szCs w:val="20"/>
        </w:rPr>
        <w:instrText xml:space="preserve"> ADDIN EN.CITE &lt;EndNote&gt;&lt;Cite&gt;&lt;Author&gt;Delport&lt;/Author&gt;&lt;Year&gt;2024&lt;/Year&gt;&lt;RecNum&gt;559&lt;/RecNum&gt;&lt;DisplayText&gt;[1]&lt;/DisplayText&gt;&lt;record&gt;&lt;rec-number&gt;559&lt;/rec-number&gt;&lt;foreign-keys&gt;&lt;key app="EN" db-id="2zafvz9d1ttxxce9pahvrvsh092zzprx2z52" timestamp="1751674679"&gt;559&lt;/key&gt;&lt;/foreign-keys&gt;&lt;ref-type name="Dataset"&gt;59&lt;/ref-type&gt;&lt;contributors&gt;&lt;authors&gt;&lt;author&gt;Delport, D.&lt;/author&gt;&lt;author&gt;Muellenmeister, A.&lt;/author&gt;&lt;author&gt;MacKechnie, G.&lt;/author&gt;&lt;author&gt;Vaccher, S.&lt;/author&gt;&lt;author&gt;Mengistu, T.&lt;/author&gt;&lt;author&gt;Hogan, D.&lt;/author&gt;&lt;author&gt;Abeysuriya, R.&lt;/author&gt;&lt;author&gt;Scott, N.&lt;/author&gt;&lt;/authors&gt;&lt;/contributors&gt;&lt;titles&gt;&lt;title&gt;Estimating the historical impact of outbreak response immunization programmes across 210 outbreaks in low and middle-income countries&lt;/title&gt;&lt;/titles&gt;&lt;section&gt;03/06/2024&lt;/section&gt;&lt;dates&gt;&lt;year&gt;2024&lt;/year&gt;&lt;/dates&gt;&lt;publisher&gt;Zenodo&lt;/publisher&gt;&lt;urls&gt;&lt;related-urls&gt;&lt;url&gt;https://zenodo.org/records/15751150&lt;/url&gt;&lt;/related-urls&gt;&lt;/urls&gt;&lt;electronic-resource-num&gt;10.5281/zenodo.15751150&lt;/electronic-resource-num&gt;&lt;/record&gt;&lt;/Cite&gt;&lt;/EndNote&gt;</w:instrText>
      </w:r>
      <w:r w:rsidR="003C08B9" w:rsidRPr="00ED45F7">
        <w:rPr>
          <w:rFonts w:ascii="Times New Roman" w:hAnsi="Times New Roman" w:cs="Times New Roman"/>
          <w:sz w:val="20"/>
          <w:szCs w:val="20"/>
        </w:rPr>
        <w:fldChar w:fldCharType="separate"/>
      </w:r>
      <w:r w:rsidR="00D44463" w:rsidRPr="00BA0C71">
        <w:rPr>
          <w:rFonts w:ascii="Times New Roman" w:hAnsi="Times New Roman" w:cs="Times New Roman"/>
          <w:noProof/>
          <w:sz w:val="20"/>
          <w:szCs w:val="20"/>
        </w:rPr>
        <w:t>[1]</w:t>
      </w:r>
      <w:r w:rsidR="003C08B9"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w:t>
      </w:r>
      <w:r w:rsidR="00F9491F" w:rsidRPr="00ED45F7">
        <w:rPr>
          <w:rFonts w:ascii="Times New Roman" w:hAnsi="Times New Roman" w:cs="Times New Roman"/>
          <w:sz w:val="20"/>
          <w:szCs w:val="20"/>
        </w:rPr>
        <w:t xml:space="preserve">For computational reasons the model contains a maximum of 50,000 agents. </w:t>
      </w:r>
      <w:r w:rsidR="009542AF" w:rsidRPr="00ED45F7">
        <w:rPr>
          <w:rFonts w:ascii="Times New Roman" w:hAnsi="Times New Roman" w:cs="Times New Roman"/>
          <w:sz w:val="20"/>
          <w:szCs w:val="20"/>
        </w:rPr>
        <w:t>For this model, the proportion of the population eligible for the vaccine corresponds to ~97</w:t>
      </w:r>
      <w:r w:rsidR="009542AF" w:rsidRPr="006105DC">
        <w:rPr>
          <w:rFonts w:ascii="Times New Roman" w:hAnsi="Times New Roman" w:cs="Times New Roman"/>
          <w:sz w:val="20"/>
          <w:szCs w:val="20"/>
        </w:rPr>
        <w:t>·</w:t>
      </w:r>
      <w:r w:rsidR="009542AF" w:rsidRPr="00ED45F7">
        <w:rPr>
          <w:rFonts w:ascii="Times New Roman" w:hAnsi="Times New Roman" w:cs="Times New Roman"/>
          <w:sz w:val="20"/>
          <w:szCs w:val="20"/>
        </w:rPr>
        <w:t>8%</w:t>
      </w:r>
      <w:r w:rsidR="00F9491F" w:rsidRPr="00ED45F7">
        <w:rPr>
          <w:rFonts w:ascii="Times New Roman" w:hAnsi="Times New Roman" w:cs="Times New Roman"/>
          <w:sz w:val="20"/>
          <w:szCs w:val="20"/>
        </w:rPr>
        <w:t>,</w:t>
      </w:r>
      <w:r w:rsidR="009542AF" w:rsidRPr="00ED45F7">
        <w:rPr>
          <w:rFonts w:ascii="Times New Roman" w:hAnsi="Times New Roman" w:cs="Times New Roman"/>
          <w:sz w:val="20"/>
          <w:szCs w:val="20"/>
        </w:rPr>
        <w:t xml:space="preserve"> excluding children younger than </w:t>
      </w:r>
      <w:r w:rsidR="00FA09EC" w:rsidRPr="00ED45F7">
        <w:rPr>
          <w:rFonts w:ascii="Times New Roman" w:hAnsi="Times New Roman" w:cs="Times New Roman"/>
          <w:sz w:val="20"/>
          <w:szCs w:val="20"/>
        </w:rPr>
        <w:t>nine</w:t>
      </w:r>
      <w:r w:rsidR="009542AF" w:rsidRPr="00ED45F7">
        <w:rPr>
          <w:rFonts w:ascii="Times New Roman" w:hAnsi="Times New Roman" w:cs="Times New Roman"/>
          <w:sz w:val="20"/>
          <w:szCs w:val="20"/>
        </w:rPr>
        <w:t xml:space="preserve"> months. </w:t>
      </w:r>
    </w:p>
    <w:p w14:paraId="0CDC873E" w14:textId="7CBDB8F2" w:rsidR="009542AF" w:rsidRPr="00ED45F7" w:rsidRDefault="009542AF" w:rsidP="009542AF">
      <w:pPr>
        <w:jc w:val="both"/>
        <w:rPr>
          <w:rFonts w:ascii="Times New Roman" w:hAnsi="Times New Roman" w:cs="Times New Roman"/>
          <w:sz w:val="20"/>
          <w:szCs w:val="20"/>
        </w:rPr>
      </w:pPr>
      <w:r w:rsidRPr="00ED45F7">
        <w:rPr>
          <w:rFonts w:ascii="Times New Roman" w:hAnsi="Times New Roman" w:cs="Times New Roman"/>
          <w:sz w:val="20"/>
          <w:szCs w:val="20"/>
        </w:rPr>
        <w:t>The model population for each outbreak was parametri</w:t>
      </w:r>
      <w:r w:rsidR="00232BD8" w:rsidRPr="00ED45F7">
        <w:rPr>
          <w:rFonts w:ascii="Times New Roman" w:hAnsi="Times New Roman" w:cs="Times New Roman"/>
          <w:sz w:val="20"/>
          <w:szCs w:val="20"/>
        </w:rPr>
        <w:t>s</w:t>
      </w:r>
      <w:r w:rsidRPr="00ED45F7">
        <w:rPr>
          <w:rFonts w:ascii="Times New Roman" w:hAnsi="Times New Roman" w:cs="Times New Roman"/>
          <w:sz w:val="20"/>
          <w:szCs w:val="20"/>
        </w:rPr>
        <w:t>ed by age structure from the United Nations, Department of Economic and Social Affairs, Population Division</w:t>
      </w:r>
      <w:r w:rsidRPr="00ED45F7">
        <w:rPr>
          <w:rFonts w:ascii="Times New Roman" w:hAnsi="Times New Roman" w:cs="Times New Roman"/>
          <w:sz w:val="20"/>
          <w:szCs w:val="20"/>
        </w:rPr>
        <w:fldChar w:fldCharType="begin"/>
      </w:r>
      <w:r w:rsidR="00A66D20">
        <w:rPr>
          <w:rFonts w:ascii="Times New Roman" w:hAnsi="Times New Roman" w:cs="Times New Roman"/>
          <w:sz w:val="20"/>
          <w:szCs w:val="20"/>
        </w:rPr>
        <w:instrText xml:space="preserve"> ADDIN EN.CITE &lt;EndNote&gt;&lt;Cite&gt;&lt;Year&gt;2022&lt;/Year&gt;&lt;RecNum&gt;10&lt;/RecNum&gt;&lt;DisplayText&gt;[6]&lt;/DisplayText&gt;&lt;record&gt;&lt;rec-number&gt;10&lt;/rec-number&gt;&lt;foreign-keys&gt;&lt;key app="EN" db-id="2zafvz9d1ttxxce9pahvrvsh092zzprx2z52" timestamp="1712735665"&gt;10&lt;/key&gt;&lt;/foreign-keys&gt;&lt;ref-type name="Web Page"&gt;12&lt;/ref-type&gt;&lt;contributors&gt;&lt;/contributors&gt;&lt;titles&gt;&lt;title&gt;World Population Prospects 2022, Online Edition&lt;/title&gt;&lt;/titles&gt;&lt;volume&gt;2023&lt;/volume&gt;&lt;number&gt;03/12/2023&lt;/number&gt;&lt;dates&gt;&lt;year&gt;2022&lt;/year&gt;&lt;/dates&gt;&lt;publisher&gt;United Nations, Department of Economic and Social Affairs, Population Division (2022)&lt;/publisher&gt;&lt;urls&gt;&lt;related-urls&gt;&lt;url&gt;https://population.un.org/wpp/Download/Standard/Population/&lt;/url&gt;&lt;/related-urls&gt;&lt;/urls&gt;&lt;/record&gt;&lt;/Cite&gt;&lt;/EndNote&gt;</w:instrText>
      </w:r>
      <w:r w:rsidRPr="00ED45F7">
        <w:rPr>
          <w:rFonts w:ascii="Times New Roman" w:hAnsi="Times New Roman" w:cs="Times New Roman"/>
          <w:sz w:val="20"/>
          <w:szCs w:val="20"/>
        </w:rPr>
        <w:fldChar w:fldCharType="separate"/>
      </w:r>
      <w:r w:rsidR="00A66D20">
        <w:rPr>
          <w:rFonts w:ascii="Times New Roman" w:hAnsi="Times New Roman" w:cs="Times New Roman"/>
          <w:noProof/>
          <w:sz w:val="20"/>
          <w:szCs w:val="20"/>
        </w:rPr>
        <w:t>[6]</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which provides an age distribution in one-year increments.</w:t>
      </w:r>
      <w:r w:rsidR="00377EBC" w:rsidRPr="00ED45F7">
        <w:rPr>
          <w:rFonts w:ascii="Times New Roman" w:hAnsi="Times New Roman" w:cs="Times New Roman"/>
          <w:sz w:val="20"/>
          <w:szCs w:val="20"/>
        </w:rPr>
        <w:t xml:space="preserve"> The age distribution in the model was generated by summing over the single year age data for each country with an outbreak included in the </w:t>
      </w:r>
      <w:r w:rsidR="003C08B9" w:rsidRPr="00ED45F7">
        <w:rPr>
          <w:rFonts w:ascii="Times New Roman" w:hAnsi="Times New Roman" w:cs="Times New Roman"/>
          <w:sz w:val="20"/>
          <w:szCs w:val="20"/>
        </w:rPr>
        <w:t xml:space="preserve">outbreak </w:t>
      </w:r>
      <w:r w:rsidR="00377EBC" w:rsidRPr="00ED45F7">
        <w:rPr>
          <w:rFonts w:ascii="Times New Roman" w:hAnsi="Times New Roman" w:cs="Times New Roman"/>
          <w:sz w:val="20"/>
          <w:szCs w:val="20"/>
        </w:rPr>
        <w:t>dataset</w:t>
      </w:r>
      <w:r w:rsidR="00A83F87" w:rsidRPr="00ED45F7">
        <w:rPr>
          <w:rFonts w:ascii="Times New Roman" w:hAnsi="Times New Roman" w:cs="Times New Roman"/>
          <w:sz w:val="20"/>
          <w:szCs w:val="20"/>
        </w:rPr>
        <w:fldChar w:fldCharType="begin"/>
      </w:r>
      <w:r w:rsidR="00BA0C71">
        <w:rPr>
          <w:rFonts w:ascii="Times New Roman" w:hAnsi="Times New Roman" w:cs="Times New Roman"/>
          <w:sz w:val="20"/>
          <w:szCs w:val="20"/>
        </w:rPr>
        <w:instrText xml:space="preserve"> ADDIN EN.CITE &lt;EndNote&gt;&lt;Cite&gt;&lt;Author&gt;Delport&lt;/Author&gt;&lt;Year&gt;2024&lt;/Year&gt;&lt;RecNum&gt;559&lt;/RecNum&gt;&lt;DisplayText&gt;[1]&lt;/DisplayText&gt;&lt;record&gt;&lt;rec-number&gt;559&lt;/rec-number&gt;&lt;foreign-keys&gt;&lt;key app="EN" db-id="2zafvz9d1ttxxce9pahvrvsh092zzprx2z52" timestamp="1751674679"&gt;559&lt;/key&gt;&lt;/foreign-keys&gt;&lt;ref-type name="Dataset"&gt;59&lt;/ref-type&gt;&lt;contributors&gt;&lt;authors&gt;&lt;author&gt;Delport, D.&lt;/author&gt;&lt;author&gt;Muellenmeister, A.&lt;/author&gt;&lt;author&gt;MacKechnie, G.&lt;/author&gt;&lt;author&gt;Vaccher, S.&lt;/author&gt;&lt;author&gt;Mengistu, T.&lt;/author&gt;&lt;author&gt;Hogan, D.&lt;/author&gt;&lt;author&gt;Abeysuriya, R.&lt;/author&gt;&lt;author&gt;Scott, N.&lt;/author&gt;&lt;/authors&gt;&lt;/contributors&gt;&lt;titles&gt;&lt;title&gt;Estimating the historical impact of outbreak response immunization programmes across 210 outbreaks in low and middle-income countries&lt;/title&gt;&lt;/titles&gt;&lt;section&gt;03/06/2024&lt;/section&gt;&lt;dates&gt;&lt;year&gt;2024&lt;/year&gt;&lt;/dates&gt;&lt;publisher&gt;Zenodo&lt;/publisher&gt;&lt;urls&gt;&lt;related-urls&gt;&lt;url&gt;https://zenodo.org/records/15751150&lt;/url&gt;&lt;/related-urls&gt;&lt;/urls&gt;&lt;electronic-resource-num&gt;10.5281/zenodo.15751150&lt;/electronic-resource-num&gt;&lt;/record&gt;&lt;/Cite&gt;&lt;/EndNote&gt;</w:instrText>
      </w:r>
      <w:r w:rsidR="00A83F87" w:rsidRPr="00ED45F7">
        <w:rPr>
          <w:rFonts w:ascii="Times New Roman" w:hAnsi="Times New Roman" w:cs="Times New Roman"/>
          <w:sz w:val="20"/>
          <w:szCs w:val="20"/>
        </w:rPr>
        <w:fldChar w:fldCharType="separate"/>
      </w:r>
      <w:r w:rsidR="00A83F87" w:rsidRPr="00BA0C71">
        <w:rPr>
          <w:rFonts w:ascii="Times New Roman" w:hAnsi="Times New Roman" w:cs="Times New Roman"/>
          <w:noProof/>
          <w:sz w:val="20"/>
          <w:szCs w:val="20"/>
        </w:rPr>
        <w:t>[1]</w:t>
      </w:r>
      <w:r w:rsidR="00A83F87" w:rsidRPr="00ED45F7">
        <w:rPr>
          <w:rFonts w:ascii="Times New Roman" w:hAnsi="Times New Roman" w:cs="Times New Roman"/>
          <w:sz w:val="20"/>
          <w:szCs w:val="20"/>
        </w:rPr>
        <w:fldChar w:fldCharType="end"/>
      </w:r>
      <w:r w:rsidR="00377EBC" w:rsidRPr="00ED45F7">
        <w:rPr>
          <w:rFonts w:ascii="Times New Roman" w:hAnsi="Times New Roman" w:cs="Times New Roman"/>
          <w:sz w:val="20"/>
          <w:szCs w:val="20"/>
        </w:rPr>
        <w:t xml:space="preserve">. </w:t>
      </w:r>
      <w:r w:rsidRPr="00ED45F7">
        <w:rPr>
          <w:rFonts w:ascii="Times New Roman" w:hAnsi="Times New Roman" w:cs="Times New Roman"/>
          <w:sz w:val="20"/>
          <w:szCs w:val="20"/>
        </w:rPr>
        <w:t xml:space="preserve">The </w:t>
      </w:r>
      <w:r w:rsidR="00223536" w:rsidRPr="00ED45F7">
        <w:rPr>
          <w:rFonts w:ascii="Times New Roman" w:hAnsi="Times New Roman" w:cs="Times New Roman"/>
          <w:sz w:val="20"/>
          <w:szCs w:val="20"/>
        </w:rPr>
        <w:t xml:space="preserve">routine </w:t>
      </w:r>
      <w:r w:rsidRPr="00ED45F7">
        <w:rPr>
          <w:rFonts w:ascii="Times New Roman" w:hAnsi="Times New Roman" w:cs="Times New Roman"/>
          <w:sz w:val="20"/>
          <w:szCs w:val="20"/>
        </w:rPr>
        <w:t>vaccination coverage was estimated from the WHO/UNICEF Estimates of National Immunization Coverage (WUENIC)</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&lt;EndNote&gt;&lt;Cite&gt;&lt;RecNum&gt;68&lt;/RecNum&gt;&lt;DisplayText&gt;[58]&lt;/DisplayText&gt;&lt;record&gt;&lt;rec-number&gt;68&lt;/rec-number&gt;&lt;foreign-keys&gt;&lt;key app="EN" db-id="2zafvz9d1ttxxce9pahvrvsh092zzprx2z52" timestamp="0"&gt;68&lt;/key&gt;&lt;/foreign-keys&gt;&lt;ref-type name="Online Database"&gt;45&lt;/ref-type&gt;&lt;contributors&gt;&lt;/contributors&gt;&lt;titles&gt;&lt;title&gt;WHO/UNICEF estimates of national immunization coverage&lt;/title&gt;&lt;/titles&gt;&lt;dates&gt;&lt;pub-dates&gt;&lt;date&gt;02/02/2024&lt;/date&gt;&lt;/pub-dates&gt;&lt;/dates&gt;&lt;urls&gt;&lt;related-urls&gt;&lt;url&gt;https://immunizationdata.who.int/global/wiise-detail-page/yellow-fever-(yf)-reported-cases-and-incidence?CODE=Global&amp;amp;DISEASE=YFEVER&lt;/url&gt;&lt;/related-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[58]</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Agents in the model are assigned integer ages, so to capture the vaccine eligibility of children </w:t>
      </w:r>
      <w:r w:rsidR="00FA09EC" w:rsidRPr="00ED45F7">
        <w:rPr>
          <w:rFonts w:ascii="Times New Roman" w:hAnsi="Times New Roman" w:cs="Times New Roman"/>
          <w:sz w:val="20"/>
          <w:szCs w:val="20"/>
        </w:rPr>
        <w:t>older than nine</w:t>
      </w:r>
      <w:r w:rsidRPr="00ED45F7">
        <w:rPr>
          <w:rFonts w:ascii="Times New Roman" w:hAnsi="Times New Roman" w:cs="Times New Roman"/>
          <w:sz w:val="20"/>
          <w:szCs w:val="20"/>
        </w:rPr>
        <w:t xml:space="preserve"> months</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&lt;EndNote&gt;&lt;Cite&gt;&lt;Year&gt;2023&lt;/Year&gt;&lt;RecNum&gt;62&lt;/RecNum&gt;&lt;DisplayText&gt;[55]&lt;/DisplayText&gt;&lt;record&gt;&lt;rec-number&gt;62&lt;/rec-number&gt;&lt;foreign-keys&gt;&lt;key app="EN" db-id="2zafvz9d1ttxxce9pahvrvsh092zzprx2z52" timestamp="1712790109"&gt;62&lt;/key&gt;&lt;/foreign-keys&gt;&lt;ref-type name="Web Page"&gt;12&lt;/ref-type&gt;&lt;contributors&gt;&lt;/contributors&gt;&lt;titles&gt;&lt;title&gt;Yellow fever&lt;/title&gt;&lt;/titles&gt;&lt;volume&gt;2024&lt;/volume&gt;&lt;number&gt;02/02/2024&lt;/number&gt;&lt;dates&gt;&lt;year&gt;2023&lt;/year&gt;&lt;/dates&gt;&lt;publisher&gt;World Health Organization&lt;/publisher&gt;&lt;urls&gt;&lt;related-urls&gt;&lt;url&gt;https://www.who.int/news-room/fact-sheets/detail/yellow-fever&lt;/url&gt;&lt;/related-urls&gt;&lt;/urls&gt;&lt;/record&gt;&lt;/Cite&gt;&lt;/EndNote&gt;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[55]</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25% of </w:t>
      </w:r>
      <w:r w:rsidR="00894583" w:rsidRPr="00ED45F7">
        <w:rPr>
          <w:rFonts w:ascii="Times New Roman" w:hAnsi="Times New Roman" w:cs="Times New Roman"/>
          <w:sz w:val="20"/>
          <w:szCs w:val="20"/>
        </w:rPr>
        <w:t xml:space="preserve">children under one </w:t>
      </w:r>
      <w:r w:rsidRPr="00ED45F7">
        <w:rPr>
          <w:rFonts w:ascii="Times New Roman" w:hAnsi="Times New Roman" w:cs="Times New Roman"/>
          <w:sz w:val="20"/>
          <w:szCs w:val="20"/>
        </w:rPr>
        <w:t>year old were assumed eligible (i.e.</w:t>
      </w:r>
      <w:r w:rsidR="00784941" w:rsidRPr="00ED45F7">
        <w:rPr>
          <w:rFonts w:ascii="Times New Roman" w:hAnsi="Times New Roman" w:cs="Times New Roman"/>
          <w:sz w:val="20"/>
          <w:szCs w:val="20"/>
        </w:rPr>
        <w:t>,</w:t>
      </w:r>
      <w:r w:rsidRPr="00ED45F7">
        <w:rPr>
          <w:rFonts w:ascii="Times New Roman" w:hAnsi="Times New Roman" w:cs="Times New Roman"/>
          <w:sz w:val="20"/>
          <w:szCs w:val="20"/>
        </w:rPr>
        <w:t xml:space="preserve"> assuming a uniform distribution of age within this group). Aside from vaccine eligibility for children </w:t>
      </w:r>
      <w:r w:rsidR="00FF4E0E" w:rsidRPr="00ED45F7">
        <w:rPr>
          <w:rFonts w:ascii="Times New Roman" w:hAnsi="Times New Roman" w:cs="Times New Roman"/>
          <w:sz w:val="20"/>
          <w:szCs w:val="20"/>
        </w:rPr>
        <w:t>less than nine</w:t>
      </w:r>
      <w:r w:rsidR="00894583" w:rsidRPr="00ED45F7">
        <w:rPr>
          <w:rFonts w:ascii="Times New Roman" w:hAnsi="Times New Roman" w:cs="Times New Roman"/>
          <w:sz w:val="20"/>
          <w:szCs w:val="20"/>
        </w:rPr>
        <w:t xml:space="preserve"> </w:t>
      </w:r>
      <w:r w:rsidRPr="00ED45F7">
        <w:rPr>
          <w:rFonts w:ascii="Times New Roman" w:hAnsi="Times New Roman" w:cs="Times New Roman"/>
          <w:sz w:val="20"/>
          <w:szCs w:val="20"/>
        </w:rPr>
        <w:t>months old, vaccine coverage, transmission risk</w:t>
      </w:r>
      <w:r w:rsidR="00963359" w:rsidRPr="00ED45F7">
        <w:rPr>
          <w:rFonts w:ascii="Times New Roman" w:hAnsi="Times New Roman" w:cs="Times New Roman"/>
          <w:sz w:val="20"/>
          <w:szCs w:val="20"/>
        </w:rPr>
        <w:t>,</w:t>
      </w:r>
      <w:r w:rsidRPr="00ED45F7">
        <w:rPr>
          <w:rFonts w:ascii="Times New Roman" w:hAnsi="Times New Roman" w:cs="Times New Roman"/>
          <w:sz w:val="20"/>
          <w:szCs w:val="20"/>
        </w:rPr>
        <w:t xml:space="preserve"> and disease outcomes were not modelled to vary by age given limited data from the outbreak settings. Transmission in the model occurred through interactions with the mosquito population (e.g.</w:t>
      </w:r>
      <w:r w:rsidR="00EB289C" w:rsidRPr="00ED45F7">
        <w:rPr>
          <w:rFonts w:ascii="Times New Roman" w:hAnsi="Times New Roman" w:cs="Times New Roman"/>
          <w:sz w:val="20"/>
          <w:szCs w:val="20"/>
        </w:rPr>
        <w:t>,</w:t>
      </w:r>
      <w:r w:rsidRPr="00ED45F7">
        <w:rPr>
          <w:rFonts w:ascii="Times New Roman" w:hAnsi="Times New Roman" w:cs="Times New Roman"/>
          <w:sz w:val="20"/>
          <w:szCs w:val="20"/>
        </w:rPr>
        <w:t xml:space="preserve"> per day probability of infection that depended on prevalence) rather than direct human-human contact, hence</w:t>
      </w:r>
      <w:r w:rsidRPr="00ED45F7" w:rsidDel="009362FF">
        <w:rPr>
          <w:rFonts w:ascii="Times New Roman" w:hAnsi="Times New Roman" w:cs="Times New Roman"/>
          <w:sz w:val="20"/>
          <w:szCs w:val="20"/>
        </w:rPr>
        <w:t xml:space="preserve"> </w:t>
      </w:r>
      <w:r w:rsidRPr="00ED45F7">
        <w:rPr>
          <w:rFonts w:ascii="Times New Roman" w:hAnsi="Times New Roman" w:cs="Times New Roman"/>
          <w:sz w:val="20"/>
          <w:szCs w:val="20"/>
        </w:rPr>
        <w:t xml:space="preserve">no contact network structure among agents in the model was required. </w:t>
      </w:r>
    </w:p>
    <w:p w14:paraId="476CBBEA" w14:textId="1A5ED3EE" w:rsidR="00F9491F" w:rsidRPr="00ED45F7" w:rsidRDefault="00F9491F" w:rsidP="00F9491F">
      <w:pPr>
        <w:pStyle w:val="Heading2"/>
        <w:rPr>
          <w:rFonts w:cs="Times New Roman"/>
          <w:szCs w:val="20"/>
        </w:rPr>
      </w:pPr>
      <w:bookmarkStart w:id="82" w:name="_Toc203466301"/>
      <w:r w:rsidRPr="00ED45F7">
        <w:rPr>
          <w:rFonts w:cs="Times New Roman"/>
          <w:szCs w:val="20"/>
        </w:rPr>
        <w:t>Diagnosis of cases, outbreak declaration and ORI</w:t>
      </w:r>
      <w:bookmarkEnd w:id="82"/>
    </w:p>
    <w:p w14:paraId="5A637615" w14:textId="3A21432A" w:rsidR="009542AF" w:rsidRPr="00ED45F7" w:rsidRDefault="009542AF" w:rsidP="009542AF">
      <w:pPr>
        <w:jc w:val="both"/>
        <w:rPr>
          <w:rFonts w:ascii="Times New Roman" w:hAnsi="Times New Roman" w:cs="Times New Roman"/>
          <w:sz w:val="20"/>
          <w:szCs w:val="20"/>
        </w:rPr>
      </w:pPr>
      <w:r w:rsidRPr="00ED45F7">
        <w:rPr>
          <w:rFonts w:ascii="Times New Roman" w:hAnsi="Times New Roman" w:cs="Times New Roman"/>
          <w:sz w:val="20"/>
          <w:szCs w:val="20"/>
        </w:rPr>
        <w:t>An estimated 12% of infections become severe</w:t>
      </w:r>
      <w:r w:rsidR="004B7814"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&lt;EndNote&gt;&lt;Cite&gt;&lt;Author&gt;Johansson&lt;/Author&gt;&lt;Year&gt;2014&lt;/Year&gt;&lt;RecNum&gt;65&lt;/RecNum&gt;&lt;DisplayText&gt;[59]&lt;/DisplayText&gt;&lt;record&gt;&lt;rec-number&gt;65&lt;/rec-number&gt;&lt;foreign-keys&gt;&lt;key app="EN" db-id="2zafvz9d1ttxxce9pahvrvsh092zzprx2z52" timestamp="1712790876"&gt;65&lt;/key&gt;&lt;/foreign-keys&gt;&lt;ref-type name="Journal Article"&gt;17&lt;/ref-type&gt;&lt;contributors&gt;&lt;authors&gt;&lt;author&gt;Johansson, M. A.&lt;/author&gt;&lt;author&gt;Vasconcelos, P. F. C.&lt;/author&gt;&lt;author&gt;Staples, J. E. &lt;/author&gt;&lt;/authors&gt;&lt;/contributors&gt;&lt;titles&gt;&lt;title&gt;The whole iceberg: estimating the incidence of yellow fever virus infection from the number of severe cases&lt;/title&gt;&lt;secondary-title&gt;Transactions of The Royal Society of Tropical Medicine and Hygiene&lt;/secondary-title&gt;&lt;/titles&gt;&lt;periodical&gt;&lt;full-title&gt;Transactions of The Royal Society of Tropical Medicine and Hygiene&lt;/full-title&gt;&lt;/periodical&gt;&lt;pages&gt;482-487&lt;/pages&gt;&lt;volume&gt;108&lt;/volume&gt;&lt;number&gt;8&lt;/number&gt;&lt;edition&gt;2014/06/30&lt;/edition&gt;&lt;dates&gt;&lt;year&gt;2014&lt;/year&gt;&lt;/dates&gt;&lt;urls&gt;&lt;/urls&gt;&lt;electronic-resource-num&gt;https://doi.org/10.1093/trstmh/tru092&lt;/electronic-resource-num&gt;&lt;/record&gt;&lt;/Cite&gt;&lt;/EndNote&gt;</w:instrText>
      </w:r>
      <w:r w:rsidR="004B7814"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[59]</w:t>
      </w:r>
      <w:r w:rsidR="004B7814" w:rsidRPr="00ED45F7">
        <w:rPr>
          <w:rFonts w:ascii="Times New Roman" w:hAnsi="Times New Roman" w:cs="Times New Roman"/>
          <w:sz w:val="20"/>
          <w:szCs w:val="20"/>
        </w:rPr>
        <w:fldChar w:fldCharType="end"/>
      </w:r>
      <w:r w:rsidRPr="00ED45F7">
        <w:rPr>
          <w:rFonts w:ascii="Times New Roman" w:hAnsi="Times New Roman" w:cs="Times New Roman"/>
          <w:sz w:val="20"/>
          <w:szCs w:val="20"/>
        </w:rPr>
        <w:t>, and so assuming only severe cases get reported a 12% case ascertainment rate was used</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&lt;EndNote&gt;&lt;Cite&gt;&lt;Year&gt;2023&lt;/Year&gt;&lt;RecNum&gt;63&lt;/RecNum&gt;&lt;DisplayText&gt;[56]&lt;/DisplayText&gt;&lt;record&gt;&lt;rec-number&gt;63&lt;/rec-number&gt;&lt;foreign-keys&gt;&lt;key app="EN" db-id="2zafvz9d1ttxxce9pahvrvsh092zzprx2z52" timestamp="1712790256"&gt;63&lt;/key&gt;&lt;/foreign-keys&gt;&lt;ref-type name="Web Page"&gt;12&lt;/ref-type&gt;&lt;contributors&gt;&lt;/contributors&gt;&lt;titles&gt;&lt;title&gt;Transmission of Yellow Fever Virus&lt;/title&gt;&lt;/titles&gt;&lt;volume&gt;2024&lt;/volume&gt;&lt;number&gt;02/02/2024&lt;/number&gt;&lt;dates&gt;&lt;year&gt;2023&lt;/year&gt;&lt;/dates&gt;&lt;publisher&gt;Centers for Disease Control and Prevention&lt;/publisher&gt;&lt;urls&gt;&lt;related-urls&gt;&lt;url&gt;https://www.cdc.gov/yellowfever/transmission/index.html&lt;/url&gt;&lt;/related-urls&gt;&lt;/urls&gt;&lt;/record&gt;&lt;/Cite&gt;&lt;/EndNote&gt;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[56]</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The smallest outbreak in the </w:t>
      </w:r>
      <w:r w:rsidR="003C08B9" w:rsidRPr="00ED45F7">
        <w:rPr>
          <w:rFonts w:ascii="Times New Roman" w:hAnsi="Times New Roman" w:cs="Times New Roman"/>
          <w:sz w:val="20"/>
          <w:szCs w:val="20"/>
        </w:rPr>
        <w:t xml:space="preserve">outbreak </w:t>
      </w:r>
      <w:r w:rsidR="00F9491F" w:rsidRPr="00ED45F7">
        <w:rPr>
          <w:rFonts w:ascii="Times New Roman" w:hAnsi="Times New Roman" w:cs="Times New Roman"/>
          <w:sz w:val="20"/>
          <w:szCs w:val="20"/>
        </w:rPr>
        <w:t>dataset</w:t>
      </w:r>
      <w:r w:rsidRPr="00ED45F7">
        <w:rPr>
          <w:rFonts w:ascii="Times New Roman" w:hAnsi="Times New Roman" w:cs="Times New Roman"/>
          <w:sz w:val="20"/>
          <w:szCs w:val="20"/>
        </w:rPr>
        <w:t xml:space="preserve"> recorded one case </w:t>
      </w:r>
      <w:r w:rsidR="003253CF" w:rsidRPr="00ED45F7">
        <w:rPr>
          <w:rFonts w:ascii="Times New Roman" w:hAnsi="Times New Roman" w:cs="Times New Roman"/>
          <w:sz w:val="20"/>
          <w:szCs w:val="20"/>
        </w:rPr>
        <w:t>(</w:t>
      </w:r>
      <w:r w:rsidRPr="00ED45F7">
        <w:rPr>
          <w:rFonts w:ascii="Times New Roman" w:hAnsi="Times New Roman" w:cs="Times New Roman"/>
          <w:sz w:val="20"/>
          <w:szCs w:val="20"/>
        </w:rPr>
        <w:t>i.e.</w:t>
      </w:r>
      <w:r w:rsidR="003253CF" w:rsidRPr="00ED45F7">
        <w:rPr>
          <w:rFonts w:ascii="Times New Roman" w:hAnsi="Times New Roman" w:cs="Times New Roman"/>
          <w:sz w:val="20"/>
          <w:szCs w:val="20"/>
        </w:rPr>
        <w:t>,</w:t>
      </w:r>
      <w:r w:rsidRPr="00ED45F7">
        <w:rPr>
          <w:rFonts w:ascii="Times New Roman" w:hAnsi="Times New Roman" w:cs="Times New Roman"/>
          <w:sz w:val="20"/>
          <w:szCs w:val="20"/>
        </w:rPr>
        <w:t xml:space="preserve"> one severe case</w:t>
      </w:r>
      <w:r w:rsidR="003253CF" w:rsidRPr="00ED45F7">
        <w:rPr>
          <w:rFonts w:ascii="Times New Roman" w:hAnsi="Times New Roman" w:cs="Times New Roman"/>
          <w:sz w:val="20"/>
          <w:szCs w:val="20"/>
        </w:rPr>
        <w:t>)</w:t>
      </w:r>
      <w:r w:rsidR="00D422D3" w:rsidRPr="00ED45F7">
        <w:rPr>
          <w:rFonts w:ascii="Times New Roman" w:hAnsi="Times New Roman" w:cs="Times New Roman"/>
          <w:sz w:val="20"/>
          <w:szCs w:val="20"/>
        </w:rPr>
        <w:fldChar w:fldCharType="begin"/>
      </w:r>
      <w:r w:rsidR="00BA0C71">
        <w:rPr>
          <w:rFonts w:ascii="Times New Roman" w:hAnsi="Times New Roman" w:cs="Times New Roman"/>
          <w:sz w:val="20"/>
          <w:szCs w:val="20"/>
        </w:rPr>
        <w:instrText xml:space="preserve"> ADDIN EN.CITE &lt;EndNote&gt;&lt;Cite&gt;&lt;Author&gt;Delport&lt;/Author&gt;&lt;Year&gt;2024&lt;/Year&gt;&lt;RecNum&gt;559&lt;/RecNum&gt;&lt;DisplayText&gt;[1]&lt;/DisplayText&gt;&lt;record&gt;&lt;rec-number&gt;559&lt;/rec-number&gt;&lt;foreign-keys&gt;&lt;key app="EN" db-id="2zafvz9d1ttxxce9pahvrvsh092zzprx2z52" timestamp="1751674679"&gt;559&lt;/key&gt;&lt;/foreign-keys&gt;&lt;ref-type name="Dataset"&gt;59&lt;/ref-type&gt;&lt;contributors&gt;&lt;authors&gt;&lt;author&gt;Delport, D.&lt;/author&gt;&lt;author&gt;Muellenmeister, A.&lt;/author&gt;&lt;author&gt;MacKechnie, G.&lt;/author&gt;&lt;author&gt;Vaccher, S.&lt;/author&gt;&lt;author&gt;Mengistu, T.&lt;/author&gt;&lt;author&gt;Hogan, D.&lt;/author&gt;&lt;author&gt;Abeysuriya, R.&lt;/author&gt;&lt;author&gt;Scott, N.&lt;/author&gt;&lt;/authors&gt;&lt;/contributors&gt;&lt;titles&gt;&lt;title&gt;Estimating the historical impact of outbreak response immunization programmes across 210 outbreaks in low and middle-income countries&lt;/title&gt;&lt;/titles&gt;&lt;section&gt;03/06/2024&lt;/section&gt;&lt;dates&gt;&lt;year&gt;2024&lt;/year&gt;&lt;/dates&gt;&lt;publisher&gt;Zenodo&lt;/publisher&gt;&lt;urls&gt;&lt;related-urls&gt;&lt;url&gt;https://zenodo.org/records/15751150&lt;/url&gt;&lt;/related-urls&gt;&lt;/urls&gt;&lt;electronic-resource-num&gt;10.5281/zenodo.15751150&lt;/electronic-resource-num&gt;&lt;/record&gt;&lt;/Cite&gt;&lt;/EndNote&gt;</w:instrText>
      </w:r>
      <w:r w:rsidR="00D422D3" w:rsidRPr="00ED45F7">
        <w:rPr>
          <w:rFonts w:ascii="Times New Roman" w:hAnsi="Times New Roman" w:cs="Times New Roman"/>
          <w:sz w:val="20"/>
          <w:szCs w:val="20"/>
        </w:rPr>
        <w:fldChar w:fldCharType="separate"/>
      </w:r>
      <w:r w:rsidR="00D44463" w:rsidRPr="00BA0C71">
        <w:rPr>
          <w:rFonts w:ascii="Times New Roman" w:hAnsi="Times New Roman" w:cs="Times New Roman"/>
          <w:noProof/>
          <w:sz w:val="20"/>
          <w:szCs w:val="20"/>
        </w:rPr>
        <w:t>[1]</w:t>
      </w:r>
      <w:r w:rsidR="00D422D3"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indicating that outbreaks are declared with just one diagnosis. </w:t>
      </w:r>
      <w:r w:rsidR="00F8421A" w:rsidRPr="00ED45F7">
        <w:rPr>
          <w:rFonts w:ascii="Times New Roman" w:hAnsi="Times New Roman" w:cs="Times New Roman"/>
          <w:sz w:val="20"/>
          <w:szCs w:val="20"/>
        </w:rPr>
        <w:t xml:space="preserve">The </w:t>
      </w:r>
      <w:r w:rsidRPr="00ED45F7">
        <w:rPr>
          <w:rFonts w:ascii="Times New Roman" w:hAnsi="Times New Roman" w:cs="Times New Roman"/>
          <w:sz w:val="20"/>
          <w:szCs w:val="20"/>
        </w:rPr>
        <w:t>WHO also states that outbreaks are declared in the ‘presence of at least one confirmed case of yellow fever’</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&lt;EndNote&gt;&lt;Cite&gt;&lt;Year&gt;2024&lt;/Year&gt;&lt;RecNum&gt;69&lt;/RecNum&gt;&lt;DisplayText&gt;[60]&lt;/DisplayText&gt;&lt;record&gt;&lt;rec-number&gt;69&lt;/rec-number&gt;&lt;foreign-keys&gt;&lt;key app="EN" db-id="2zafvz9d1ttxxce9pahvrvsh092zzprx2z52" timestamp="0"&gt;69&lt;/key&gt;&lt;/foreign-keys&gt;&lt;ref-type name="Web Page"&gt;12&lt;/ref-type&gt;&lt;contributors&gt;&lt;/contributors&gt;&lt;titles&gt;&lt;title&gt;Yellow Fever Outbreak Toolbox&lt;/title&gt;&lt;/titles&gt;&lt;volume&gt;2024&lt;/volume&gt;&lt;number&gt;28/03/2024&lt;/number&gt;&lt;dates&gt;&lt;year&gt;2024&lt;/year&gt;&lt;/dates&gt;&lt;publisher&gt;World Health Organization&lt;/publisher&gt;&lt;urls&gt;&lt;related-urls&gt;&lt;url&gt;https://www.who.int/emergencies/outbreak-toolkit/disease-outbreak-toolboxes/yellow-fever-outbreak-toolbox&lt;/url&gt;&lt;/related-urls&gt;&lt;/urls&gt;&lt;/record&gt;&lt;/Cite&gt;&lt;/EndNote&gt;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[60]</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Therefore, an outbreak was considered declared as soon as one agent progressed to the severe state, and all severe cases were assumed to be </w:t>
      </w:r>
      <w:r w:rsidRPr="00ED45F7">
        <w:rPr>
          <w:rFonts w:ascii="Times New Roman" w:hAnsi="Times New Roman" w:cs="Times New Roman"/>
          <w:sz w:val="20"/>
          <w:szCs w:val="20"/>
        </w:rPr>
        <w:lastRenderedPageBreak/>
        <w:t>reported. The ORI</w:t>
      </w:r>
      <w:r w:rsidRPr="00ED45F7" w:rsidDel="0007266D">
        <w:rPr>
          <w:rFonts w:ascii="Times New Roman" w:hAnsi="Times New Roman" w:cs="Times New Roman"/>
          <w:sz w:val="20"/>
          <w:szCs w:val="20"/>
        </w:rPr>
        <w:t xml:space="preserve"> </w:t>
      </w:r>
      <w:r w:rsidRPr="00ED45F7">
        <w:rPr>
          <w:rFonts w:ascii="Times New Roman" w:hAnsi="Times New Roman" w:cs="Times New Roman"/>
          <w:sz w:val="20"/>
          <w:szCs w:val="20"/>
        </w:rPr>
        <w:t>then begins after N</w:t>
      </w:r>
      <w:r w:rsidR="00F8421A" w:rsidRPr="00ED45F7">
        <w:rPr>
          <w:rFonts w:ascii="Times New Roman" w:hAnsi="Times New Roman" w:cs="Times New Roman"/>
          <w:sz w:val="20"/>
          <w:szCs w:val="20"/>
        </w:rPr>
        <w:t>-2</w:t>
      </w:r>
      <w:r w:rsidRPr="00ED45F7">
        <w:rPr>
          <w:rFonts w:ascii="Times New Roman" w:hAnsi="Times New Roman" w:cs="Times New Roman"/>
          <w:sz w:val="20"/>
          <w:szCs w:val="20"/>
        </w:rPr>
        <w:t xml:space="preserve"> days, where N is the response time for a given outbreak. The outbreak is considered to have ended after 21 days with no new cases detected during a simulation.</w:t>
      </w:r>
    </w:p>
    <w:p w14:paraId="34B5DA53" w14:textId="77777777" w:rsidR="009542AF" w:rsidRPr="00ED45F7" w:rsidRDefault="009542AF" w:rsidP="009542AF">
      <w:pPr>
        <w:jc w:val="both"/>
        <w:rPr>
          <w:rFonts w:ascii="Times New Roman" w:hAnsi="Times New Roman" w:cs="Times New Roman"/>
          <w:sz w:val="20"/>
          <w:szCs w:val="20"/>
        </w:rPr>
      </w:pPr>
      <w:r w:rsidRPr="00ED45F7">
        <w:rPr>
          <w:rFonts w:ascii="Times New Roman" w:hAnsi="Times New Roman" w:cs="Times New Roman"/>
          <w:sz w:val="20"/>
          <w:szCs w:val="20"/>
        </w:rPr>
        <w:t xml:space="preserve">As we assume a high diagnosis rate for severe infections and negligible diagnosis for non-severe infections, in the following analysis ‘cases’ is synonymous with the number of severe infections. </w:t>
      </w:r>
    </w:p>
    <w:p w14:paraId="32128BA8" w14:textId="67AB4671" w:rsidR="00F9491F" w:rsidRPr="00ED45F7" w:rsidRDefault="00F9491F" w:rsidP="00F9491F">
      <w:pPr>
        <w:pStyle w:val="Heading2"/>
        <w:rPr>
          <w:rFonts w:cs="Times New Roman"/>
          <w:szCs w:val="20"/>
        </w:rPr>
      </w:pPr>
      <w:bookmarkStart w:id="83" w:name="_Toc203466302"/>
      <w:r w:rsidRPr="00ED45F7">
        <w:rPr>
          <w:rFonts w:cs="Times New Roman"/>
          <w:szCs w:val="20"/>
        </w:rPr>
        <w:t>Calibration</w:t>
      </w:r>
      <w:bookmarkEnd w:id="83"/>
    </w:p>
    <w:p w14:paraId="7D8E20FA" w14:textId="207A6B67" w:rsidR="009542AF" w:rsidRPr="00ED45F7" w:rsidRDefault="009542AF" w:rsidP="009542AF">
      <w:pPr>
        <w:jc w:val="both"/>
        <w:rPr>
          <w:rFonts w:ascii="Times New Roman" w:hAnsi="Times New Roman" w:cs="Times New Roman"/>
          <w:sz w:val="20"/>
          <w:szCs w:val="20"/>
        </w:rPr>
      </w:pPr>
      <w:r w:rsidRPr="00ED45F7">
        <w:rPr>
          <w:rFonts w:ascii="Times New Roman" w:hAnsi="Times New Roman" w:cs="Times New Roman"/>
          <w:sz w:val="20"/>
          <w:szCs w:val="20"/>
        </w:rPr>
        <w:t xml:space="preserve">Calibration involves estimating the proportionality constants </w:t>
      </w:r>
      <w:r w:rsidR="00963359" w:rsidRPr="00ED45F7">
        <w:rPr>
          <w:rFonts w:ascii="Times New Roman" w:hAnsi="Times New Roman" w:cs="Times New Roman"/>
          <w:sz w:val="20"/>
          <w:szCs w:val="20"/>
        </w:rPr>
        <w:t xml:space="preserve">Beta </w:t>
      </w:r>
      <w:r w:rsidRPr="00ED45F7">
        <w:rPr>
          <w:rFonts w:ascii="Times New Roman" w:hAnsi="Times New Roman" w:cs="Times New Roman"/>
          <w:sz w:val="20"/>
          <w:szCs w:val="20"/>
        </w:rPr>
        <w:t>linking transmission from mosquitoes to humans and from humans to mosquitoes. The transmission from humans to mosquitoes affects the amount of change in the mosquito prevalence, which gets updated at each time step (representing a day) in the simulation using the human prevalence. The transmission from mosquitoes to humans and the mosquito prevalence control the probability of a susceptible agent becoming infected. The calibration of the proportionality constants was done by using known estimates of the reproduction number R</w:t>
      </w:r>
      <w:r w:rsidRPr="00ED45F7">
        <w:rPr>
          <w:rFonts w:ascii="Times New Roman" w:hAnsi="Times New Roman" w:cs="Times New Roman"/>
          <w:sz w:val="20"/>
          <w:szCs w:val="20"/>
          <w:vertAlign w:val="subscript"/>
        </w:rPr>
        <w:t>0</w:t>
      </w:r>
      <w:r w:rsidRPr="00ED45F7">
        <w:rPr>
          <w:rFonts w:ascii="Times New Roman" w:hAnsi="Times New Roman" w:cs="Times New Roman"/>
          <w:sz w:val="20"/>
          <w:szCs w:val="20"/>
        </w:rPr>
        <w:t xml:space="preserve"> (provided by Fraser et al.</w:t>
      </w:r>
      <w:r w:rsidR="002A5E6D" w:rsidRPr="00ED45F7">
        <w:rPr>
          <w:rFonts w:ascii="Times New Roman" w:hAnsi="Times New Roman" w:cs="Times New Roman"/>
          <w:sz w:val="20"/>
          <w:szCs w:val="20"/>
        </w:rPr>
        <w:t xml:space="preserve"> (2024)</w:t>
      </w:r>
      <w:r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&lt;EndNote&gt;&lt;Cite&gt;&lt;Author&gt;Fraser&lt;/Author&gt;&lt;Year&gt;2024&lt;/Year&gt;&lt;RecNum&gt;70&lt;/RecNum&gt;&lt;DisplayText&gt;[61]&lt;/DisplayText&gt;&lt;record&gt;&lt;rec-number&gt;70&lt;/rec-number&gt;&lt;foreign-keys&gt;&lt;key app="EN" db-id="2zafvz9d1ttxxce9pahvrvsh092zzprx2z52" timestamp="0"&gt;70&lt;/key&gt;&lt;/foreign-keys&gt;&lt;ref-type name="Journal Article"&gt;17&lt;/ref-type&gt;&lt;contributors&gt;&lt;authors&gt;&lt;author&gt;Fraser, K.&lt;/author&gt;&lt;author&gt;Hamlet, A.&lt;/author&gt;&lt;author&gt;Jean, K.&lt;/author&gt;&lt;author&gt;Ramos, D. G. &lt;/author&gt;&lt;author&gt;Romano, A. &lt;/author&gt;&lt;author&gt;Horton, J.&lt;/author&gt;&lt;author&gt;Cibrelus, L.&lt;/author&gt;&lt;author&gt;Ferguson, N. M.&lt;/author&gt;&lt;author&gt;Gaythorpe, K. A. M.&lt;/author&gt;&lt;/authors&gt;&lt;/contributors&gt;&lt;titles&gt;&lt;title&gt;Assessing yellow fever outbreak potential and implications for vaccine strategy&lt;/title&gt;&lt;secondary-title&gt;Research Square&lt;/secondary-title&gt;&lt;/titles&gt;&lt;periodical&gt;&lt;full-title&gt;Research Square&lt;/full-title&gt;&lt;/periodical&gt;&lt;dates&gt;&lt;year&gt;2024&lt;/year&gt;&lt;/dates&gt;&lt;urls&gt;&lt;related-urls&gt;&lt;url&gt;https://doi.org/10.21203/rs.3.rs-3857798/v1&lt;/url&gt;&lt;/related-urls&gt;&lt;/urls&gt;&lt;electronic-resource-num&gt;https://doi.org/10.21203/rs.3.rs-3857798/v1&lt;/electronic-resource-num&gt;&lt;/record&gt;&lt;/Cite&gt;&lt;/EndNote&gt;</w:instrText>
      </w:r>
      <w:r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[61]</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and the final size equation:</w:t>
      </w:r>
    </w:p>
    <w:p w14:paraId="509422DC" w14:textId="01D8BF2D" w:rsidR="009542AF" w:rsidRPr="00ED45F7" w:rsidRDefault="009542AF" w:rsidP="009542AF">
      <w:pPr>
        <w:jc w:val="both"/>
        <w:rPr>
          <w:rFonts w:ascii="Times New Roman" w:hAnsi="Times New Roman" w:cs="Times New Roman"/>
          <w:sz w:val="20"/>
          <w:szCs w:val="20"/>
        </w:rPr>
      </w:pPr>
      <m:oMathPara>
        <m:oMath>
          <m:r>
            <w:rPr>
              <w:rFonts w:ascii="Cambria Math" w:hAnsi="Cambria Math" w:cs="Times New Roman"/>
              <w:sz w:val="20"/>
              <w:szCs w:val="20"/>
            </w:rPr>
            <m:t xml:space="preserve">π=1- </m:t>
          </m:r>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0</m:t>
                  </m:r>
                </m:sub>
              </m:sSub>
              <m:r>
                <w:rPr>
                  <w:rFonts w:ascii="Cambria Math" w:hAnsi="Cambria Math" w:cs="Times New Roman"/>
                  <w:sz w:val="20"/>
                  <w:szCs w:val="20"/>
                </w:rPr>
                <m:t>π</m:t>
              </m:r>
            </m:sup>
          </m:sSup>
        </m:oMath>
      </m:oMathPara>
    </w:p>
    <w:p w14:paraId="5E0A3E7E" w14:textId="7F11D55C" w:rsidR="009542AF" w:rsidRPr="00ED45F7" w:rsidRDefault="009542AF" w:rsidP="009542AF">
      <w:pPr>
        <w:jc w:val="both"/>
        <w:rPr>
          <w:rFonts w:ascii="Times New Roman" w:hAnsi="Times New Roman" w:cs="Times New Roman"/>
          <w:sz w:val="20"/>
          <w:szCs w:val="20"/>
        </w:rPr>
      </w:pPr>
      <w:r w:rsidRPr="00ED45F7">
        <w:rPr>
          <w:rFonts w:ascii="Times New Roman" w:hAnsi="Times New Roman" w:cs="Times New Roman"/>
          <w:sz w:val="20"/>
          <w:szCs w:val="20"/>
        </w:rPr>
        <w:t>The final size equation links R</w:t>
      </w:r>
      <w:r w:rsidRPr="00ED45F7">
        <w:rPr>
          <w:rFonts w:ascii="Times New Roman" w:hAnsi="Times New Roman" w:cs="Times New Roman"/>
          <w:sz w:val="20"/>
          <w:szCs w:val="20"/>
          <w:vertAlign w:val="subscript"/>
        </w:rPr>
        <w:t>0</w:t>
      </w:r>
      <w:r w:rsidRPr="00ED45F7">
        <w:rPr>
          <w:rFonts w:ascii="Times New Roman" w:hAnsi="Times New Roman" w:cs="Times New Roman"/>
          <w:sz w:val="20"/>
          <w:szCs w:val="20"/>
        </w:rPr>
        <w:t xml:space="preserve"> to the expected cumulative number of infections when an outbreak is simulated in a naïve population in an SEIR model. </w:t>
      </w:r>
      <w:r w:rsidRPr="006105DC">
        <w:rPr>
          <w:rFonts w:ascii="Times New Roman" w:hAnsi="Times New Roman" w:cs="Times New Roman"/>
          <w:sz w:val="20"/>
          <w:szCs w:val="20"/>
        </w:rPr>
        <w:t xml:space="preserve">In a naïve population, the transmission between mosquitoes to humans and humans to mosquitoes is likely to be very similar and so assumed to be equivalent. </w:t>
      </w:r>
      <w:r w:rsidRPr="00ED45F7">
        <w:rPr>
          <w:rFonts w:ascii="Times New Roman" w:hAnsi="Times New Roman" w:cs="Times New Roman"/>
          <w:sz w:val="20"/>
          <w:szCs w:val="20"/>
        </w:rPr>
        <w:t>Using the maximum estimated R</w:t>
      </w:r>
      <w:r w:rsidRPr="00ED45F7">
        <w:rPr>
          <w:rFonts w:ascii="Times New Roman" w:hAnsi="Times New Roman" w:cs="Times New Roman"/>
          <w:sz w:val="20"/>
          <w:szCs w:val="20"/>
          <w:vertAlign w:val="subscript"/>
        </w:rPr>
        <w:t>0</w:t>
      </w:r>
      <w:r w:rsidRPr="00ED45F7">
        <w:rPr>
          <w:rFonts w:ascii="Times New Roman" w:hAnsi="Times New Roman" w:cs="Times New Roman"/>
          <w:sz w:val="20"/>
          <w:szCs w:val="20"/>
        </w:rPr>
        <w:t xml:space="preserve"> of 1</w:t>
      </w:r>
      <w:r w:rsidRPr="006105DC">
        <w:rPr>
          <w:rFonts w:ascii="Times New Roman" w:hAnsi="Times New Roman" w:cs="Times New Roman"/>
          <w:sz w:val="20"/>
          <w:szCs w:val="20"/>
        </w:rPr>
        <w:t>·</w:t>
      </w:r>
      <w:r w:rsidRPr="00ED45F7">
        <w:rPr>
          <w:rFonts w:ascii="Times New Roman" w:hAnsi="Times New Roman" w:cs="Times New Roman"/>
          <w:sz w:val="20"/>
          <w:szCs w:val="20"/>
        </w:rPr>
        <w:t xml:space="preserve">45, we expect that ~55% of a naïve population gets infected in the absence of a response. In the model, the </w:t>
      </w:r>
      <w:r w:rsidR="00223536" w:rsidRPr="00ED45F7">
        <w:rPr>
          <w:rFonts w:ascii="Times New Roman" w:hAnsi="Times New Roman" w:cs="Times New Roman"/>
          <w:sz w:val="20"/>
          <w:szCs w:val="20"/>
        </w:rPr>
        <w:t>overall</w:t>
      </w:r>
      <w:r w:rsidRPr="00ED45F7">
        <w:rPr>
          <w:rFonts w:ascii="Times New Roman" w:hAnsi="Times New Roman" w:cs="Times New Roman"/>
          <w:sz w:val="20"/>
          <w:szCs w:val="20"/>
        </w:rPr>
        <w:t xml:space="preserve"> transmission probability was therefore calibrated such that this occurred when an outbreak was simulated without any prior immunity or any response. </w:t>
      </w:r>
    </w:p>
    <w:p w14:paraId="4A0C492E" w14:textId="5B47D5EA" w:rsidR="009542AF" w:rsidRPr="00ED45F7" w:rsidRDefault="008F670D" w:rsidP="0068705D">
      <w:pPr>
        <w:jc w:val="both"/>
        <w:rPr>
          <w:rFonts w:ascii="Times New Roman" w:hAnsi="Times New Roman" w:cs="Times New Roman"/>
          <w:sz w:val="20"/>
          <w:szCs w:val="20"/>
        </w:rPr>
      </w:pPr>
      <w:r w:rsidRPr="006105DC">
        <w:rPr>
          <w:rFonts w:ascii="Times New Roman" w:hAnsi="Times New Roman" w:cs="Times New Roman"/>
          <w:sz w:val="20"/>
          <w:szCs w:val="20"/>
        </w:rPr>
        <w:t xml:space="preserve">For each outbreak used for the model calibration, an estimate of </w:t>
      </w:r>
      <w:r w:rsidR="00223536" w:rsidRPr="006105DC">
        <w:rPr>
          <w:rFonts w:ascii="Times New Roman" w:hAnsi="Times New Roman" w:cs="Times New Roman"/>
          <w:sz w:val="20"/>
          <w:szCs w:val="20"/>
        </w:rPr>
        <w:t xml:space="preserve">routine </w:t>
      </w:r>
      <w:r w:rsidRPr="006105DC">
        <w:rPr>
          <w:rFonts w:ascii="Times New Roman" w:hAnsi="Times New Roman" w:cs="Times New Roman"/>
          <w:sz w:val="20"/>
          <w:szCs w:val="20"/>
        </w:rPr>
        <w:t xml:space="preserve">vaccine coverage is also required, which </w:t>
      </w:r>
      <w:r w:rsidR="0068705D" w:rsidRPr="006105DC">
        <w:rPr>
          <w:rFonts w:ascii="Times New Roman" w:hAnsi="Times New Roman" w:cs="Times New Roman"/>
          <w:sz w:val="20"/>
          <w:szCs w:val="20"/>
        </w:rPr>
        <w:t xml:space="preserve">were based on </w:t>
      </w:r>
      <w:r w:rsidR="0068705D" w:rsidRPr="00ED45F7">
        <w:rPr>
          <w:rFonts w:ascii="Times New Roman" w:hAnsi="Times New Roman" w:cs="Times New Roman"/>
          <w:sz w:val="20"/>
          <w:szCs w:val="20"/>
        </w:rPr>
        <w:t>WUENIC</w:t>
      </w:r>
      <w:r w:rsidR="007172CF" w:rsidRPr="00ED45F7">
        <w:rPr>
          <w:rFonts w:ascii="Times New Roman" w:hAnsi="Times New Roman" w:cs="Times New Roman"/>
          <w:sz w:val="20"/>
          <w:szCs w:val="20"/>
        </w:rPr>
        <w:t xml:space="preserve"> data</w:t>
      </w:r>
      <w:r w:rsidR="0068705D"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&lt;EndNote&gt;&lt;Cite&gt;&lt;RecNum&gt;68&lt;/RecNum&gt;&lt;DisplayText&gt;[58]&lt;/DisplayText&gt;&lt;record&gt;&lt;rec-number&gt;68&lt;/rec-number&gt;&lt;foreign-keys&gt;&lt;key app="EN" db-id="2zafvz9d1ttxxce9pahvrvsh092zzprx2z52" timestamp="0"&gt;68&lt;/key&gt;&lt;/foreign-keys&gt;&lt;ref-type name="Online Database"&gt;45&lt;/ref-type&gt;&lt;contributors&gt;&lt;/contributors&gt;&lt;titles&gt;&lt;title&gt;WHO/UNICEF estimates of national immunization coverage&lt;/title&gt;&lt;/titles&gt;&lt;dates&gt;&lt;pub-dates&gt;&lt;date&gt;02/02/2024&lt;/date&gt;&lt;/pub-dates&gt;&lt;/dates&gt;&lt;urls&gt;&lt;related-urls&gt;&lt;url&gt;https://immunizationdata.who.int/global/wiise-detail-page/yellow-fever-(yf)-reported-cases-and-incidence?CODE=Global&amp;amp;DISEASE=YFEVER&lt;/url&gt;&lt;/related-urls&gt;&lt;/urls&gt;&lt;/record&gt;&lt;/Cite&gt;&lt;/EndNote&gt;</w:instrText>
      </w:r>
      <w:r w:rsidR="0068705D"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[58]</w:t>
      </w:r>
      <w:r w:rsidR="0068705D" w:rsidRPr="00ED45F7">
        <w:rPr>
          <w:rFonts w:ascii="Times New Roman" w:hAnsi="Times New Roman" w:cs="Times New Roman"/>
          <w:sz w:val="20"/>
          <w:szCs w:val="20"/>
        </w:rPr>
        <w:fldChar w:fldCharType="end"/>
      </w:r>
      <w:r w:rsidR="0068705D" w:rsidRPr="006105DC">
        <w:rPr>
          <w:rFonts w:ascii="Times New Roman" w:hAnsi="Times New Roman" w:cs="Times New Roman"/>
          <w:sz w:val="20"/>
          <w:szCs w:val="20"/>
        </w:rPr>
        <w:t xml:space="preserve">. </w:t>
      </w:r>
      <w:r w:rsidR="009542AF" w:rsidRPr="00ED45F7">
        <w:rPr>
          <w:rFonts w:ascii="Times New Roman" w:hAnsi="Times New Roman" w:cs="Times New Roman"/>
          <w:sz w:val="20"/>
          <w:szCs w:val="20"/>
        </w:rPr>
        <w:t xml:space="preserve">However, the </w:t>
      </w:r>
      <w:r w:rsidR="00F32697" w:rsidRPr="00ED45F7">
        <w:rPr>
          <w:rFonts w:ascii="Times New Roman" w:hAnsi="Times New Roman" w:cs="Times New Roman"/>
          <w:sz w:val="20"/>
          <w:szCs w:val="20"/>
        </w:rPr>
        <w:t xml:space="preserve">overall </w:t>
      </w:r>
      <w:r w:rsidR="009542AF" w:rsidRPr="00ED45F7">
        <w:rPr>
          <w:rFonts w:ascii="Times New Roman" w:hAnsi="Times New Roman" w:cs="Times New Roman"/>
          <w:sz w:val="20"/>
          <w:szCs w:val="20"/>
        </w:rPr>
        <w:t>R</w:t>
      </w:r>
      <w:r w:rsidR="009542AF" w:rsidRPr="00ED45F7">
        <w:rPr>
          <w:rFonts w:ascii="Times New Roman" w:hAnsi="Times New Roman" w:cs="Times New Roman"/>
          <w:sz w:val="20"/>
          <w:szCs w:val="20"/>
          <w:vertAlign w:val="subscript"/>
        </w:rPr>
        <w:t>0</w:t>
      </w:r>
      <w:r w:rsidR="009542AF" w:rsidRPr="00ED45F7">
        <w:rPr>
          <w:rFonts w:ascii="Times New Roman" w:hAnsi="Times New Roman" w:cs="Times New Roman"/>
          <w:sz w:val="20"/>
          <w:szCs w:val="20"/>
        </w:rPr>
        <w:t xml:space="preserve"> value</w:t>
      </w:r>
      <w:r w:rsidR="0068705D" w:rsidRPr="00ED45F7">
        <w:rPr>
          <w:rFonts w:ascii="Times New Roman" w:hAnsi="Times New Roman" w:cs="Times New Roman"/>
          <w:sz w:val="20"/>
          <w:szCs w:val="20"/>
        </w:rPr>
        <w:t xml:space="preserve"> and </w:t>
      </w:r>
      <w:r w:rsidR="00F32697" w:rsidRPr="00ED45F7">
        <w:rPr>
          <w:rFonts w:ascii="Times New Roman" w:hAnsi="Times New Roman" w:cs="Times New Roman"/>
          <w:sz w:val="20"/>
          <w:szCs w:val="20"/>
        </w:rPr>
        <w:t xml:space="preserve">routine </w:t>
      </w:r>
      <w:r w:rsidR="0068705D" w:rsidRPr="00ED45F7">
        <w:rPr>
          <w:rFonts w:ascii="Times New Roman" w:hAnsi="Times New Roman" w:cs="Times New Roman"/>
          <w:sz w:val="20"/>
          <w:szCs w:val="20"/>
        </w:rPr>
        <w:t>vaccine coverage</w:t>
      </w:r>
      <w:r w:rsidR="009542AF" w:rsidRPr="00ED45F7">
        <w:rPr>
          <w:rFonts w:ascii="Times New Roman" w:hAnsi="Times New Roman" w:cs="Times New Roman"/>
          <w:sz w:val="20"/>
          <w:szCs w:val="20"/>
        </w:rPr>
        <w:t xml:space="preserve"> alone do not capture variability in transmission levels for different settings, with differences likely arising from</w:t>
      </w:r>
      <w:r w:rsidR="009542AF" w:rsidRPr="00ED45F7" w:rsidDel="009522A1">
        <w:rPr>
          <w:rFonts w:ascii="Times New Roman" w:hAnsi="Times New Roman" w:cs="Times New Roman"/>
          <w:sz w:val="20"/>
          <w:szCs w:val="20"/>
        </w:rPr>
        <w:t xml:space="preserve"> </w:t>
      </w:r>
      <w:r w:rsidR="009542AF" w:rsidRPr="00ED45F7">
        <w:rPr>
          <w:rFonts w:ascii="Times New Roman" w:hAnsi="Times New Roman" w:cs="Times New Roman"/>
          <w:sz w:val="20"/>
          <w:szCs w:val="20"/>
        </w:rPr>
        <w:t>climate and other factors that influence heterogeneity in transmission across settings. To account for this, an additional calibration variable was introduced to classify settings as low, medium</w:t>
      </w:r>
      <w:r w:rsidR="008350B0" w:rsidRPr="00ED45F7">
        <w:rPr>
          <w:rFonts w:ascii="Times New Roman" w:hAnsi="Times New Roman" w:cs="Times New Roman"/>
          <w:sz w:val="20"/>
          <w:szCs w:val="20"/>
        </w:rPr>
        <w:t>-</w:t>
      </w:r>
      <w:r w:rsidR="009542AF" w:rsidRPr="00ED45F7">
        <w:rPr>
          <w:rFonts w:ascii="Times New Roman" w:hAnsi="Times New Roman" w:cs="Times New Roman"/>
          <w:sz w:val="20"/>
          <w:szCs w:val="20"/>
        </w:rPr>
        <w:t>low, medium, medium</w:t>
      </w:r>
      <w:r w:rsidR="008350B0" w:rsidRPr="00ED45F7">
        <w:rPr>
          <w:rFonts w:ascii="Times New Roman" w:hAnsi="Times New Roman" w:cs="Times New Roman"/>
          <w:sz w:val="20"/>
          <w:szCs w:val="20"/>
        </w:rPr>
        <w:t>-</w:t>
      </w:r>
      <w:r w:rsidR="009542AF" w:rsidRPr="00ED45F7">
        <w:rPr>
          <w:rFonts w:ascii="Times New Roman" w:hAnsi="Times New Roman" w:cs="Times New Roman"/>
          <w:sz w:val="20"/>
          <w:szCs w:val="20"/>
        </w:rPr>
        <w:t xml:space="preserve">high, high transmission risks, implemented as factor multipliers on the calibrated </w:t>
      </w:r>
      <w:r w:rsidR="00F32697" w:rsidRPr="00ED45F7">
        <w:rPr>
          <w:rFonts w:ascii="Times New Roman" w:hAnsi="Times New Roman" w:cs="Times New Roman"/>
          <w:sz w:val="20"/>
          <w:szCs w:val="20"/>
        </w:rPr>
        <w:t>B</w:t>
      </w:r>
      <w:r w:rsidR="009542AF" w:rsidRPr="00ED45F7">
        <w:rPr>
          <w:rFonts w:ascii="Times New Roman" w:hAnsi="Times New Roman" w:cs="Times New Roman"/>
          <w:sz w:val="20"/>
          <w:szCs w:val="20"/>
        </w:rPr>
        <w:t>eta value, to modify mosquito-to-human transmission.</w:t>
      </w:r>
      <w:r w:rsidR="00CA30F5" w:rsidRPr="00ED45F7">
        <w:rPr>
          <w:rFonts w:ascii="Times New Roman" w:hAnsi="Times New Roman" w:cs="Times New Roman"/>
          <w:sz w:val="20"/>
          <w:szCs w:val="20"/>
        </w:rPr>
        <w:t xml:space="preserve"> The</w:t>
      </w:r>
      <w:r w:rsidR="002A309C" w:rsidRPr="00ED45F7">
        <w:rPr>
          <w:rFonts w:ascii="Times New Roman" w:hAnsi="Times New Roman" w:cs="Times New Roman"/>
          <w:sz w:val="20"/>
          <w:szCs w:val="20"/>
        </w:rPr>
        <w:t>se multiplying factors are 0</w:t>
      </w:r>
      <w:r w:rsidR="002A5E6D" w:rsidRPr="006105DC">
        <w:rPr>
          <w:rFonts w:ascii="Times New Roman" w:hAnsi="Times New Roman" w:cs="Times New Roman"/>
          <w:sz w:val="20"/>
          <w:szCs w:val="20"/>
        </w:rPr>
        <w:t>·</w:t>
      </w:r>
      <w:r w:rsidR="002A309C" w:rsidRPr="00ED45F7">
        <w:rPr>
          <w:rFonts w:ascii="Times New Roman" w:hAnsi="Times New Roman" w:cs="Times New Roman"/>
          <w:sz w:val="20"/>
          <w:szCs w:val="20"/>
        </w:rPr>
        <w:t>5, 0</w:t>
      </w:r>
      <w:r w:rsidR="002A5E6D" w:rsidRPr="006105DC">
        <w:rPr>
          <w:rFonts w:ascii="Times New Roman" w:hAnsi="Times New Roman" w:cs="Times New Roman"/>
          <w:sz w:val="20"/>
          <w:szCs w:val="20"/>
        </w:rPr>
        <w:t>·</w:t>
      </w:r>
      <w:r w:rsidR="002A309C" w:rsidRPr="00ED45F7">
        <w:rPr>
          <w:rFonts w:ascii="Times New Roman" w:hAnsi="Times New Roman" w:cs="Times New Roman"/>
          <w:sz w:val="20"/>
          <w:szCs w:val="20"/>
        </w:rPr>
        <w:t>75, 1</w:t>
      </w:r>
      <w:r w:rsidR="002A5E6D" w:rsidRPr="006105DC">
        <w:rPr>
          <w:rFonts w:ascii="Times New Roman" w:hAnsi="Times New Roman" w:cs="Times New Roman"/>
          <w:sz w:val="20"/>
          <w:szCs w:val="20"/>
        </w:rPr>
        <w:t>·</w:t>
      </w:r>
      <w:r w:rsidR="002A309C" w:rsidRPr="00ED45F7">
        <w:rPr>
          <w:rFonts w:ascii="Times New Roman" w:hAnsi="Times New Roman" w:cs="Times New Roman"/>
          <w:sz w:val="20"/>
          <w:szCs w:val="20"/>
        </w:rPr>
        <w:t>0, 1</w:t>
      </w:r>
      <w:r w:rsidR="002A5E6D" w:rsidRPr="006105DC">
        <w:rPr>
          <w:rFonts w:ascii="Times New Roman" w:hAnsi="Times New Roman" w:cs="Times New Roman"/>
          <w:sz w:val="20"/>
          <w:szCs w:val="20"/>
        </w:rPr>
        <w:t>·</w:t>
      </w:r>
      <w:r w:rsidR="002A309C" w:rsidRPr="00ED45F7">
        <w:rPr>
          <w:rFonts w:ascii="Times New Roman" w:hAnsi="Times New Roman" w:cs="Times New Roman"/>
          <w:sz w:val="20"/>
          <w:szCs w:val="20"/>
        </w:rPr>
        <w:t>25, and 1</w:t>
      </w:r>
      <w:r w:rsidR="002A5E6D" w:rsidRPr="006105DC">
        <w:rPr>
          <w:rFonts w:ascii="Times New Roman" w:hAnsi="Times New Roman" w:cs="Times New Roman"/>
          <w:sz w:val="20"/>
          <w:szCs w:val="20"/>
        </w:rPr>
        <w:t>·</w:t>
      </w:r>
      <w:r w:rsidR="002A309C" w:rsidRPr="00ED45F7">
        <w:rPr>
          <w:rFonts w:ascii="Times New Roman" w:hAnsi="Times New Roman" w:cs="Times New Roman"/>
          <w:sz w:val="20"/>
          <w:szCs w:val="20"/>
        </w:rPr>
        <w:t>5</w:t>
      </w:r>
      <w:r w:rsidR="00351FC5" w:rsidRPr="00ED45F7">
        <w:rPr>
          <w:rFonts w:ascii="Times New Roman" w:hAnsi="Times New Roman" w:cs="Times New Roman"/>
          <w:sz w:val="20"/>
          <w:szCs w:val="20"/>
        </w:rPr>
        <w:t>,</w:t>
      </w:r>
      <w:r w:rsidR="002A309C" w:rsidRPr="00ED45F7">
        <w:rPr>
          <w:rFonts w:ascii="Times New Roman" w:hAnsi="Times New Roman" w:cs="Times New Roman"/>
          <w:sz w:val="20"/>
          <w:szCs w:val="20"/>
        </w:rPr>
        <w:t xml:space="preserve"> and were</w:t>
      </w:r>
      <w:r w:rsidR="00351FC5" w:rsidRPr="00ED45F7">
        <w:rPr>
          <w:rFonts w:ascii="Times New Roman" w:hAnsi="Times New Roman" w:cs="Times New Roman"/>
          <w:sz w:val="20"/>
          <w:szCs w:val="20"/>
        </w:rPr>
        <w:t xml:space="preserve"> determined during calibration against the outbreak dataset</w:t>
      </w:r>
      <w:r w:rsidR="00C8660C" w:rsidRPr="00ED45F7">
        <w:rPr>
          <w:rFonts w:ascii="Times New Roman" w:hAnsi="Times New Roman" w:cs="Times New Roman"/>
          <w:sz w:val="20"/>
          <w:szCs w:val="20"/>
        </w:rPr>
        <w:fldChar w:fldCharType="begin"/>
      </w:r>
      <w:r w:rsidR="00BA0C71">
        <w:rPr>
          <w:rFonts w:ascii="Times New Roman" w:hAnsi="Times New Roman" w:cs="Times New Roman"/>
          <w:sz w:val="20"/>
          <w:szCs w:val="20"/>
        </w:rPr>
        <w:instrText xml:space="preserve"> ADDIN EN.CITE &lt;EndNote&gt;&lt;Cite&gt;&lt;Author&gt;Delport&lt;/Author&gt;&lt;Year&gt;2024&lt;/Year&gt;&lt;RecNum&gt;559&lt;/RecNum&gt;&lt;DisplayText&gt;[1]&lt;/DisplayText&gt;&lt;record&gt;&lt;rec-number&gt;559&lt;/rec-number&gt;&lt;foreign-keys&gt;&lt;key app="EN" db-id="2zafvz9d1ttxxce9pahvrvsh092zzprx2z52" timestamp="1751674679"&gt;559&lt;/key&gt;&lt;/foreign-keys&gt;&lt;ref-type name="Dataset"&gt;59&lt;/ref-type&gt;&lt;contributors&gt;&lt;authors&gt;&lt;author&gt;Delport, D.&lt;/author&gt;&lt;author&gt;Muellenmeister, A.&lt;/author&gt;&lt;author&gt;MacKechnie, G.&lt;/author&gt;&lt;author&gt;Vaccher, S.&lt;/author&gt;&lt;author&gt;Mengistu, T.&lt;/author&gt;&lt;author&gt;Hogan, D.&lt;/author&gt;&lt;author&gt;Abeysuriya, R.&lt;/author&gt;&lt;author&gt;Scott, N.&lt;/author&gt;&lt;/authors&gt;&lt;/contributors&gt;&lt;titles&gt;&lt;title&gt;Estimating the historical impact of outbreak response immunization programmes across 210 outbreaks in low and middle-income countries&lt;/title&gt;&lt;/titles&gt;&lt;section&gt;03/06/2024&lt;/section&gt;&lt;dates&gt;&lt;year&gt;2024&lt;/year&gt;&lt;/dates&gt;&lt;publisher&gt;Zenodo&lt;/publisher&gt;&lt;urls&gt;&lt;related-urls&gt;&lt;url&gt;https://zenodo.org/records/15751150&lt;/url&gt;&lt;/related-urls&gt;&lt;/urls&gt;&lt;electronic-resource-num&gt;10.5281/zenodo.15751150&lt;/electronic-resource-num&gt;&lt;/record&gt;&lt;/Cite&gt;&lt;/EndNote&gt;</w:instrText>
      </w:r>
      <w:r w:rsidR="00C8660C" w:rsidRPr="00ED45F7">
        <w:rPr>
          <w:rFonts w:ascii="Times New Roman" w:hAnsi="Times New Roman" w:cs="Times New Roman"/>
          <w:sz w:val="20"/>
          <w:szCs w:val="20"/>
        </w:rPr>
        <w:fldChar w:fldCharType="separate"/>
      </w:r>
      <w:r w:rsidR="00C8660C" w:rsidRPr="00BA0C71">
        <w:rPr>
          <w:rFonts w:ascii="Times New Roman" w:hAnsi="Times New Roman" w:cs="Times New Roman"/>
          <w:noProof/>
          <w:sz w:val="20"/>
          <w:szCs w:val="20"/>
        </w:rPr>
        <w:t>[1]</w:t>
      </w:r>
      <w:r w:rsidR="00C8660C" w:rsidRPr="00ED45F7">
        <w:rPr>
          <w:rFonts w:ascii="Times New Roman" w:hAnsi="Times New Roman" w:cs="Times New Roman"/>
          <w:sz w:val="20"/>
          <w:szCs w:val="20"/>
        </w:rPr>
        <w:fldChar w:fldCharType="end"/>
      </w:r>
      <w:r w:rsidR="00351FC5" w:rsidRPr="00ED45F7">
        <w:rPr>
          <w:rFonts w:ascii="Times New Roman" w:hAnsi="Times New Roman" w:cs="Times New Roman"/>
          <w:sz w:val="20"/>
          <w:szCs w:val="20"/>
        </w:rPr>
        <w:t>.</w:t>
      </w:r>
      <w:r w:rsidR="009542AF" w:rsidRPr="00ED45F7">
        <w:rPr>
          <w:rFonts w:ascii="Times New Roman" w:hAnsi="Times New Roman" w:cs="Times New Roman"/>
          <w:sz w:val="20"/>
          <w:szCs w:val="20"/>
        </w:rPr>
        <w:t xml:space="preserve"> </w:t>
      </w:r>
      <w:r w:rsidR="0068705D" w:rsidRPr="00ED45F7">
        <w:rPr>
          <w:rFonts w:ascii="Times New Roman" w:hAnsi="Times New Roman" w:cs="Times New Roman"/>
          <w:sz w:val="20"/>
          <w:szCs w:val="20"/>
        </w:rPr>
        <w:t xml:space="preserve">All other relevant model parameters were constrained by estimates from the literature. </w:t>
      </w:r>
    </w:p>
    <w:p w14:paraId="15BB1DDE" w14:textId="180E4ED6" w:rsidR="00336A45" w:rsidRPr="00ED45F7" w:rsidRDefault="00336A45" w:rsidP="00336A45">
      <w:pPr>
        <w:jc w:val="both"/>
        <w:rPr>
          <w:rFonts w:ascii="Times New Roman" w:hAnsi="Times New Roman" w:cs="Times New Roman"/>
          <w:sz w:val="20"/>
          <w:szCs w:val="20"/>
        </w:rPr>
      </w:pPr>
      <w:r w:rsidRPr="00ED45F7">
        <w:rPr>
          <w:rFonts w:ascii="Times New Roman" w:hAnsi="Times New Roman" w:cs="Times New Roman"/>
          <w:sz w:val="20"/>
          <w:szCs w:val="20"/>
        </w:rPr>
        <w:t xml:space="preserve">To produce the </w:t>
      </w:r>
      <w:r w:rsidR="00F21E5F" w:rsidRPr="006105DC">
        <w:rPr>
          <w:rFonts w:ascii="Times New Roman" w:hAnsi="Times New Roman" w:cs="Times New Roman"/>
          <w:i/>
          <w:iCs/>
          <w:sz w:val="20"/>
          <w:szCs w:val="20"/>
        </w:rPr>
        <w:t>Baseline</w:t>
      </w:r>
      <w:r w:rsidR="00F21E5F" w:rsidRPr="00ED45F7">
        <w:rPr>
          <w:rFonts w:ascii="Times New Roman" w:hAnsi="Times New Roman" w:cs="Times New Roman"/>
          <w:sz w:val="20"/>
          <w:szCs w:val="20"/>
        </w:rPr>
        <w:t xml:space="preserve"> </w:t>
      </w:r>
      <w:r w:rsidRPr="00ED45F7">
        <w:rPr>
          <w:rFonts w:ascii="Times New Roman" w:hAnsi="Times New Roman" w:cs="Times New Roman"/>
          <w:sz w:val="20"/>
          <w:szCs w:val="20"/>
        </w:rPr>
        <w:t>simulations the model was run with a</w:t>
      </w:r>
      <w:r w:rsidR="00F21E5F" w:rsidRPr="00ED45F7">
        <w:rPr>
          <w:rFonts w:ascii="Times New Roman" w:hAnsi="Times New Roman" w:cs="Times New Roman"/>
          <w:sz w:val="20"/>
          <w:szCs w:val="20"/>
        </w:rPr>
        <w:t>n ORI</w:t>
      </w:r>
      <w:r w:rsidRPr="00ED45F7">
        <w:rPr>
          <w:rFonts w:ascii="Times New Roman" w:hAnsi="Times New Roman" w:cs="Times New Roman"/>
          <w:sz w:val="20"/>
          <w:szCs w:val="20"/>
        </w:rPr>
        <w:t xml:space="preserve"> response time of 1</w:t>
      </w:r>
      <w:r w:rsidR="009C4DBB" w:rsidRPr="00ED45F7">
        <w:rPr>
          <w:rFonts w:ascii="Times New Roman" w:hAnsi="Times New Roman" w:cs="Times New Roman"/>
          <w:sz w:val="20"/>
          <w:szCs w:val="20"/>
        </w:rPr>
        <w:t>05</w:t>
      </w:r>
      <w:r w:rsidRPr="00ED45F7">
        <w:rPr>
          <w:rFonts w:ascii="Times New Roman" w:hAnsi="Times New Roman" w:cs="Times New Roman"/>
          <w:sz w:val="20"/>
          <w:szCs w:val="20"/>
        </w:rPr>
        <w:t xml:space="preserve"> days and a daily vaccination rate of </w:t>
      </w:r>
      <w:r w:rsidR="009C4DBB" w:rsidRPr="00ED45F7">
        <w:rPr>
          <w:rFonts w:ascii="Times New Roman" w:hAnsi="Times New Roman" w:cs="Times New Roman"/>
          <w:sz w:val="20"/>
          <w:szCs w:val="20"/>
        </w:rPr>
        <w:t>65</w:t>
      </w:r>
      <w:r w:rsidRPr="00ED45F7">
        <w:rPr>
          <w:rFonts w:ascii="Times New Roman" w:hAnsi="Times New Roman" w:cs="Times New Roman"/>
          <w:sz w:val="20"/>
          <w:szCs w:val="20"/>
        </w:rPr>
        <w:t xml:space="preserve">60 doses, reflecting the mean values from </w:t>
      </w:r>
      <w:bookmarkStart w:id="84" w:name="_Hlk202974020"/>
      <w:r w:rsidRPr="00ED45F7">
        <w:rPr>
          <w:rFonts w:ascii="Times New Roman" w:hAnsi="Times New Roman" w:cs="Times New Roman"/>
          <w:sz w:val="20"/>
          <w:szCs w:val="20"/>
        </w:rPr>
        <w:t xml:space="preserve">the </w:t>
      </w:r>
      <w:r w:rsidR="00D422D3" w:rsidRPr="00ED45F7">
        <w:rPr>
          <w:rFonts w:ascii="Times New Roman" w:hAnsi="Times New Roman" w:cs="Times New Roman"/>
          <w:sz w:val="20"/>
          <w:szCs w:val="20"/>
        </w:rPr>
        <w:t>outbreak dataset</w:t>
      </w:r>
      <w:r w:rsidR="00D422D3" w:rsidRPr="00ED45F7">
        <w:rPr>
          <w:rFonts w:ascii="Times New Roman" w:hAnsi="Times New Roman" w:cs="Times New Roman"/>
          <w:sz w:val="20"/>
          <w:szCs w:val="20"/>
        </w:rPr>
        <w:fldChar w:fldCharType="begin"/>
      </w:r>
      <w:r w:rsidR="00BA0C71">
        <w:rPr>
          <w:rFonts w:ascii="Times New Roman" w:hAnsi="Times New Roman" w:cs="Times New Roman"/>
          <w:sz w:val="20"/>
          <w:szCs w:val="20"/>
        </w:rPr>
        <w:instrText xml:space="preserve"> ADDIN EN.CITE &lt;EndNote&gt;&lt;Cite&gt;&lt;Author&gt;Delport&lt;/Author&gt;&lt;Year&gt;2024&lt;/Year&gt;&lt;RecNum&gt;559&lt;/RecNum&gt;&lt;DisplayText&gt;[1]&lt;/DisplayText&gt;&lt;record&gt;&lt;rec-number&gt;559&lt;/rec-number&gt;&lt;foreign-keys&gt;&lt;key app="EN" db-id="2zafvz9d1ttxxce9pahvrvsh092zzprx2z52" timestamp="1751674679"&gt;559&lt;/key&gt;&lt;/foreign-keys&gt;&lt;ref-type name="Dataset"&gt;59&lt;/ref-type&gt;&lt;contributors&gt;&lt;authors&gt;&lt;author&gt;Delport, D.&lt;/author&gt;&lt;author&gt;Muellenmeister, A.&lt;/author&gt;&lt;author&gt;MacKechnie, G.&lt;/author&gt;&lt;author&gt;Vaccher, S.&lt;/author&gt;&lt;author&gt;Mengistu, T.&lt;/author&gt;&lt;author&gt;Hogan, D.&lt;/author&gt;&lt;author&gt;Abeysuriya, R.&lt;/author&gt;&lt;author&gt;Scott, N.&lt;/author&gt;&lt;/authors&gt;&lt;/contributors&gt;&lt;titles&gt;&lt;title&gt;Estimating the historical impact of outbreak response immunization programmes across 210 outbreaks in low and middle-income countries&lt;/title&gt;&lt;/titles&gt;&lt;section&gt;03/06/2024&lt;/section&gt;&lt;dates&gt;&lt;year&gt;2024&lt;/year&gt;&lt;/dates&gt;&lt;publisher&gt;Zenodo&lt;/publisher&gt;&lt;urls&gt;&lt;related-urls&gt;&lt;url&gt;https://zenodo.org/records/15751150&lt;/url&gt;&lt;/related-urls&gt;&lt;/urls&gt;&lt;electronic-resource-num&gt;10.5281/zenodo.15751150&lt;/electronic-resource-num&gt;&lt;/record&gt;&lt;/Cite&gt;&lt;/EndNote&gt;</w:instrText>
      </w:r>
      <w:r w:rsidR="00D422D3" w:rsidRPr="00ED45F7">
        <w:rPr>
          <w:rFonts w:ascii="Times New Roman" w:hAnsi="Times New Roman" w:cs="Times New Roman"/>
          <w:sz w:val="20"/>
          <w:szCs w:val="20"/>
        </w:rPr>
        <w:fldChar w:fldCharType="separate"/>
      </w:r>
      <w:r w:rsidR="00D44463" w:rsidRPr="00BA0C71">
        <w:rPr>
          <w:rFonts w:ascii="Times New Roman" w:hAnsi="Times New Roman" w:cs="Times New Roman"/>
          <w:noProof/>
          <w:sz w:val="20"/>
          <w:szCs w:val="20"/>
        </w:rPr>
        <w:t>[1]</w:t>
      </w:r>
      <w:r w:rsidR="00D422D3" w:rsidRPr="00ED45F7">
        <w:rPr>
          <w:rFonts w:ascii="Times New Roman" w:hAnsi="Times New Roman" w:cs="Times New Roman"/>
          <w:sz w:val="20"/>
          <w:szCs w:val="20"/>
        </w:rPr>
        <w:fldChar w:fldCharType="end"/>
      </w:r>
      <w:bookmarkEnd w:id="84"/>
      <w:r w:rsidRPr="00ED45F7">
        <w:rPr>
          <w:rFonts w:ascii="Times New Roman" w:hAnsi="Times New Roman" w:cs="Times New Roman"/>
          <w:sz w:val="20"/>
          <w:szCs w:val="20"/>
        </w:rPr>
        <w:t xml:space="preserve">, across a range of </w:t>
      </w:r>
      <w:r w:rsidR="00F21E5F" w:rsidRPr="00ED45F7">
        <w:rPr>
          <w:rFonts w:ascii="Times New Roman" w:hAnsi="Times New Roman" w:cs="Times New Roman"/>
          <w:sz w:val="20"/>
          <w:szCs w:val="20"/>
        </w:rPr>
        <w:t xml:space="preserve">routine </w:t>
      </w:r>
      <w:r w:rsidRPr="00ED45F7">
        <w:rPr>
          <w:rFonts w:ascii="Times New Roman" w:hAnsi="Times New Roman" w:cs="Times New Roman"/>
          <w:sz w:val="20"/>
          <w:szCs w:val="20"/>
        </w:rPr>
        <w:t>vaccine coverage values (</w:t>
      </w:r>
      <w:r w:rsidR="009C4DBB" w:rsidRPr="00ED45F7">
        <w:rPr>
          <w:rFonts w:ascii="Times New Roman" w:hAnsi="Times New Roman" w:cs="Times New Roman"/>
          <w:sz w:val="20"/>
          <w:szCs w:val="20"/>
        </w:rPr>
        <w:t>4</w:t>
      </w:r>
      <w:r w:rsidRPr="00ED45F7">
        <w:rPr>
          <w:rFonts w:ascii="Times New Roman" w:hAnsi="Times New Roman" w:cs="Times New Roman"/>
          <w:sz w:val="20"/>
          <w:szCs w:val="20"/>
        </w:rPr>
        <w:t xml:space="preserve">0%, </w:t>
      </w:r>
      <w:r w:rsidR="009C4DBB" w:rsidRPr="00ED45F7">
        <w:rPr>
          <w:rFonts w:ascii="Times New Roman" w:hAnsi="Times New Roman" w:cs="Times New Roman"/>
          <w:sz w:val="20"/>
          <w:szCs w:val="20"/>
        </w:rPr>
        <w:t>5</w:t>
      </w:r>
      <w:r w:rsidRPr="00ED45F7">
        <w:rPr>
          <w:rFonts w:ascii="Times New Roman" w:hAnsi="Times New Roman" w:cs="Times New Roman"/>
          <w:sz w:val="20"/>
          <w:szCs w:val="20"/>
        </w:rPr>
        <w:t xml:space="preserve">0%, </w:t>
      </w:r>
      <w:r w:rsidR="009C4DBB" w:rsidRPr="00ED45F7">
        <w:rPr>
          <w:rFonts w:ascii="Times New Roman" w:hAnsi="Times New Roman" w:cs="Times New Roman"/>
          <w:sz w:val="20"/>
          <w:szCs w:val="20"/>
        </w:rPr>
        <w:t>6</w:t>
      </w:r>
      <w:r w:rsidRPr="00ED45F7">
        <w:rPr>
          <w:rFonts w:ascii="Times New Roman" w:hAnsi="Times New Roman" w:cs="Times New Roman"/>
          <w:sz w:val="20"/>
          <w:szCs w:val="20"/>
        </w:rPr>
        <w:t xml:space="preserve">0%, </w:t>
      </w:r>
      <w:r w:rsidR="009C4DBB" w:rsidRPr="00ED45F7">
        <w:rPr>
          <w:rFonts w:ascii="Times New Roman" w:hAnsi="Times New Roman" w:cs="Times New Roman"/>
          <w:sz w:val="20"/>
          <w:szCs w:val="20"/>
        </w:rPr>
        <w:t>7</w:t>
      </w:r>
      <w:r w:rsidRPr="00ED45F7">
        <w:rPr>
          <w:rFonts w:ascii="Times New Roman" w:hAnsi="Times New Roman" w:cs="Times New Roman"/>
          <w:sz w:val="20"/>
          <w:szCs w:val="20"/>
        </w:rPr>
        <w:t xml:space="preserve">0% or </w:t>
      </w:r>
      <w:r w:rsidR="009C4DBB" w:rsidRPr="00ED45F7">
        <w:rPr>
          <w:rFonts w:ascii="Times New Roman" w:hAnsi="Times New Roman" w:cs="Times New Roman"/>
          <w:sz w:val="20"/>
          <w:szCs w:val="20"/>
        </w:rPr>
        <w:t>8</w:t>
      </w:r>
      <w:r w:rsidRPr="00ED45F7">
        <w:rPr>
          <w:rFonts w:ascii="Times New Roman" w:hAnsi="Times New Roman" w:cs="Times New Roman"/>
          <w:sz w:val="20"/>
          <w:szCs w:val="20"/>
        </w:rPr>
        <w:t>0%)</w:t>
      </w:r>
      <w:r w:rsidR="009C4DBB" w:rsidRPr="00ED45F7">
        <w:rPr>
          <w:rFonts w:ascii="Times New Roman" w:hAnsi="Times New Roman" w:cs="Times New Roman"/>
          <w:sz w:val="20"/>
          <w:szCs w:val="20"/>
        </w:rPr>
        <w:t xml:space="preserve"> and transmission modifiers (low, medium</w:t>
      </w:r>
      <w:r w:rsidR="00F21E5F" w:rsidRPr="00ED45F7">
        <w:rPr>
          <w:rFonts w:ascii="Times New Roman" w:hAnsi="Times New Roman" w:cs="Times New Roman"/>
          <w:sz w:val="20"/>
          <w:szCs w:val="20"/>
        </w:rPr>
        <w:t>-</w:t>
      </w:r>
      <w:r w:rsidR="009C4DBB" w:rsidRPr="00ED45F7">
        <w:rPr>
          <w:rFonts w:ascii="Times New Roman" w:hAnsi="Times New Roman" w:cs="Times New Roman"/>
          <w:sz w:val="20"/>
          <w:szCs w:val="20"/>
        </w:rPr>
        <w:t>low, medium, medium</w:t>
      </w:r>
      <w:r w:rsidR="00F21E5F" w:rsidRPr="00ED45F7">
        <w:rPr>
          <w:rFonts w:ascii="Times New Roman" w:hAnsi="Times New Roman" w:cs="Times New Roman"/>
          <w:sz w:val="20"/>
          <w:szCs w:val="20"/>
        </w:rPr>
        <w:t>-</w:t>
      </w:r>
      <w:r w:rsidR="009C4DBB" w:rsidRPr="00ED45F7">
        <w:rPr>
          <w:rFonts w:ascii="Times New Roman" w:hAnsi="Times New Roman" w:cs="Times New Roman"/>
          <w:sz w:val="20"/>
          <w:szCs w:val="20"/>
        </w:rPr>
        <w:t>high, high)</w:t>
      </w:r>
      <w:r w:rsidRPr="00ED45F7">
        <w:rPr>
          <w:rFonts w:ascii="Times New Roman" w:hAnsi="Times New Roman" w:cs="Times New Roman"/>
          <w:sz w:val="20"/>
          <w:szCs w:val="20"/>
        </w:rPr>
        <w:t xml:space="preserve">. Outbreaks were simulated across these varying levels of </w:t>
      </w:r>
      <w:r w:rsidR="00F21E5F" w:rsidRPr="00ED45F7">
        <w:rPr>
          <w:rFonts w:ascii="Times New Roman" w:hAnsi="Times New Roman" w:cs="Times New Roman"/>
          <w:sz w:val="20"/>
          <w:szCs w:val="20"/>
        </w:rPr>
        <w:t xml:space="preserve">routine </w:t>
      </w:r>
      <w:r w:rsidRPr="00ED45F7">
        <w:rPr>
          <w:rFonts w:ascii="Times New Roman" w:hAnsi="Times New Roman" w:cs="Times New Roman"/>
          <w:sz w:val="20"/>
          <w:szCs w:val="20"/>
        </w:rPr>
        <w:t>coverage</w:t>
      </w:r>
      <w:r w:rsidR="00F1364C" w:rsidRPr="00ED45F7">
        <w:rPr>
          <w:rFonts w:ascii="Times New Roman" w:hAnsi="Times New Roman" w:cs="Times New Roman"/>
          <w:sz w:val="20"/>
          <w:szCs w:val="20"/>
        </w:rPr>
        <w:t xml:space="preserve"> and transmission modifier</w:t>
      </w:r>
      <w:r w:rsidRPr="00ED45F7">
        <w:rPr>
          <w:rFonts w:ascii="Times New Roman" w:hAnsi="Times New Roman" w:cs="Times New Roman"/>
          <w:sz w:val="20"/>
          <w:szCs w:val="20"/>
        </w:rPr>
        <w:t xml:space="preserve"> </w:t>
      </w:r>
      <w:r w:rsidR="008C709C" w:rsidRPr="00ED45F7">
        <w:rPr>
          <w:rFonts w:ascii="Times New Roman" w:hAnsi="Times New Roman" w:cs="Times New Roman"/>
          <w:sz w:val="20"/>
          <w:szCs w:val="20"/>
        </w:rPr>
        <w:t>as representative setting archetypes,</w:t>
      </w:r>
      <w:r w:rsidRPr="00ED45F7">
        <w:rPr>
          <w:rFonts w:ascii="Times New Roman" w:hAnsi="Times New Roman" w:cs="Times New Roman"/>
          <w:sz w:val="20"/>
          <w:szCs w:val="20"/>
        </w:rPr>
        <w:t xml:space="preserve"> </w:t>
      </w:r>
      <w:r w:rsidR="008C709C" w:rsidRPr="00ED45F7">
        <w:rPr>
          <w:rFonts w:ascii="Times New Roman" w:hAnsi="Times New Roman" w:cs="Times New Roman"/>
          <w:sz w:val="20"/>
          <w:szCs w:val="20"/>
        </w:rPr>
        <w:t xml:space="preserve">as </w:t>
      </w:r>
      <w:r w:rsidR="009F0D84" w:rsidRPr="00ED45F7">
        <w:rPr>
          <w:rFonts w:ascii="Times New Roman" w:hAnsi="Times New Roman" w:cs="Times New Roman"/>
          <w:sz w:val="20"/>
          <w:szCs w:val="20"/>
        </w:rPr>
        <w:t>these param</w:t>
      </w:r>
      <w:r w:rsidR="00E22C53" w:rsidRPr="00ED45F7">
        <w:rPr>
          <w:rFonts w:ascii="Times New Roman" w:hAnsi="Times New Roman" w:cs="Times New Roman"/>
          <w:sz w:val="20"/>
          <w:szCs w:val="20"/>
        </w:rPr>
        <w:t>e</w:t>
      </w:r>
      <w:r w:rsidR="009F0D84" w:rsidRPr="00ED45F7">
        <w:rPr>
          <w:rFonts w:ascii="Times New Roman" w:hAnsi="Times New Roman" w:cs="Times New Roman"/>
          <w:sz w:val="20"/>
          <w:szCs w:val="20"/>
        </w:rPr>
        <w:t>ters</w:t>
      </w:r>
      <w:r w:rsidR="008C709C" w:rsidRPr="00ED45F7">
        <w:rPr>
          <w:rFonts w:ascii="Times New Roman" w:hAnsi="Times New Roman" w:cs="Times New Roman"/>
          <w:sz w:val="20"/>
          <w:szCs w:val="20"/>
        </w:rPr>
        <w:t xml:space="preserve"> </w:t>
      </w:r>
      <w:r w:rsidRPr="00ED45F7">
        <w:rPr>
          <w:rFonts w:ascii="Times New Roman" w:hAnsi="Times New Roman" w:cs="Times New Roman"/>
          <w:sz w:val="20"/>
          <w:szCs w:val="20"/>
        </w:rPr>
        <w:t xml:space="preserve">differ widely across outbreak contexts and it is important to understand the </w:t>
      </w:r>
      <w:r w:rsidR="00F1364C" w:rsidRPr="00ED45F7">
        <w:rPr>
          <w:rFonts w:ascii="Times New Roman" w:hAnsi="Times New Roman" w:cs="Times New Roman"/>
          <w:sz w:val="20"/>
          <w:szCs w:val="20"/>
        </w:rPr>
        <w:t>effect that they</w:t>
      </w:r>
      <w:r w:rsidRPr="00ED45F7">
        <w:rPr>
          <w:rFonts w:ascii="Times New Roman" w:hAnsi="Times New Roman" w:cs="Times New Roman"/>
          <w:sz w:val="20"/>
          <w:szCs w:val="20"/>
        </w:rPr>
        <w:t xml:space="preserve"> and response time </w:t>
      </w:r>
      <w:r w:rsidR="00F1364C" w:rsidRPr="00ED45F7">
        <w:rPr>
          <w:rFonts w:ascii="Times New Roman" w:hAnsi="Times New Roman" w:cs="Times New Roman"/>
          <w:sz w:val="20"/>
          <w:szCs w:val="20"/>
        </w:rPr>
        <w:t>have on the</w:t>
      </w:r>
      <w:r w:rsidRPr="00ED45F7">
        <w:rPr>
          <w:rFonts w:ascii="Times New Roman" w:hAnsi="Times New Roman" w:cs="Times New Roman"/>
          <w:sz w:val="20"/>
          <w:szCs w:val="20"/>
        </w:rPr>
        <w:t xml:space="preserve"> ORI impact estimates. Stochastic outbreak simulations were produced by running the model 1000 times for each </w:t>
      </w:r>
      <w:r w:rsidR="00F1364C" w:rsidRPr="00ED45F7">
        <w:rPr>
          <w:rFonts w:ascii="Times New Roman" w:hAnsi="Times New Roman" w:cs="Times New Roman"/>
          <w:sz w:val="20"/>
          <w:szCs w:val="20"/>
        </w:rPr>
        <w:t xml:space="preserve">prospective </w:t>
      </w:r>
      <w:r w:rsidRPr="00ED45F7">
        <w:rPr>
          <w:rFonts w:ascii="Times New Roman" w:hAnsi="Times New Roman" w:cs="Times New Roman"/>
          <w:sz w:val="20"/>
          <w:szCs w:val="20"/>
        </w:rPr>
        <w:t xml:space="preserve">outbreak. </w:t>
      </w:r>
    </w:p>
    <w:p w14:paraId="3E8C27A4" w14:textId="77777777" w:rsidR="00F9491F" w:rsidRPr="00ED45F7" w:rsidRDefault="00F9491F" w:rsidP="00F9491F">
      <w:pPr>
        <w:pStyle w:val="Heading2"/>
        <w:rPr>
          <w:rFonts w:cs="Times New Roman"/>
          <w:szCs w:val="20"/>
        </w:rPr>
      </w:pPr>
      <w:bookmarkStart w:id="85" w:name="_Toc203466303"/>
      <w:r w:rsidRPr="00ED45F7">
        <w:rPr>
          <w:rFonts w:cs="Times New Roman"/>
          <w:szCs w:val="20"/>
        </w:rPr>
        <w:t>Scenarios</w:t>
      </w:r>
      <w:bookmarkEnd w:id="85"/>
    </w:p>
    <w:p w14:paraId="21D98337" w14:textId="77F33956" w:rsidR="00F9491F" w:rsidRPr="00ED45F7" w:rsidRDefault="00F9491F" w:rsidP="00F9491F">
      <w:pPr>
        <w:jc w:val="both"/>
        <w:rPr>
          <w:rFonts w:ascii="Times New Roman" w:hAnsi="Times New Roman" w:cs="Times New Roman"/>
          <w:sz w:val="20"/>
          <w:szCs w:val="20"/>
        </w:rPr>
      </w:pPr>
      <w:r w:rsidRPr="00ED45F7">
        <w:rPr>
          <w:rFonts w:ascii="Times New Roman" w:hAnsi="Times New Roman" w:cs="Times New Roman"/>
          <w:sz w:val="20"/>
          <w:szCs w:val="20"/>
        </w:rPr>
        <w:t xml:space="preserve">To explore the impact of response time and achieved ORI coverage on outbreak outcomes, we explored </w:t>
      </w:r>
      <w:r w:rsidR="002C7BD5">
        <w:rPr>
          <w:rFonts w:ascii="Times New Roman" w:hAnsi="Times New Roman" w:cs="Times New Roman"/>
          <w:sz w:val="20"/>
          <w:szCs w:val="20"/>
        </w:rPr>
        <w:t>two</w:t>
      </w:r>
      <w:r w:rsidR="002C7BD5" w:rsidRPr="00ED45F7">
        <w:rPr>
          <w:rFonts w:ascii="Times New Roman" w:hAnsi="Times New Roman" w:cs="Times New Roman"/>
          <w:sz w:val="20"/>
          <w:szCs w:val="20"/>
        </w:rPr>
        <w:t xml:space="preserve"> </w:t>
      </w:r>
      <w:r w:rsidRPr="00ED45F7">
        <w:rPr>
          <w:rFonts w:ascii="Times New Roman" w:hAnsi="Times New Roman" w:cs="Times New Roman"/>
          <w:sz w:val="20"/>
          <w:szCs w:val="20"/>
        </w:rPr>
        <w:t>scenarios</w:t>
      </w:r>
      <w:r w:rsidR="005F6820" w:rsidRPr="00ED45F7">
        <w:rPr>
          <w:rFonts w:ascii="Times New Roman" w:hAnsi="Times New Roman" w:cs="Times New Roman"/>
          <w:sz w:val="20"/>
          <w:szCs w:val="20"/>
        </w:rPr>
        <w:t xml:space="preserve"> </w:t>
      </w:r>
      <w:bookmarkStart w:id="86" w:name="_Hlk202974079"/>
      <w:r w:rsidR="005F6820" w:rsidRPr="00ED45F7">
        <w:rPr>
          <w:rFonts w:ascii="Times New Roman" w:hAnsi="Times New Roman" w:cs="Times New Roman"/>
          <w:sz w:val="20"/>
          <w:szCs w:val="20"/>
        </w:rPr>
        <w:t>and two sensitivity analyses</w:t>
      </w:r>
      <w:bookmarkEnd w:id="86"/>
      <w:r w:rsidRPr="00ED45F7">
        <w:rPr>
          <w:rFonts w:ascii="Times New Roman" w:hAnsi="Times New Roman" w:cs="Times New Roman"/>
          <w:sz w:val="20"/>
          <w:szCs w:val="20"/>
        </w:rPr>
        <w:t>:</w:t>
      </w:r>
    </w:p>
    <w:p w14:paraId="308B9725" w14:textId="743AC392" w:rsidR="00F9491F" w:rsidRPr="00ED45F7" w:rsidRDefault="00F9491F" w:rsidP="00F9491F">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t>Baseline</w:t>
      </w:r>
      <w:r w:rsidRPr="00ED45F7">
        <w:rPr>
          <w:rFonts w:ascii="Times New Roman" w:hAnsi="Times New Roman" w:cs="Times New Roman"/>
          <w:sz w:val="20"/>
          <w:szCs w:val="20"/>
        </w:rPr>
        <w:t xml:space="preserve">; response time of </w:t>
      </w:r>
      <w:r w:rsidR="00F1364C" w:rsidRPr="00ED45F7">
        <w:rPr>
          <w:rFonts w:ascii="Times New Roman" w:hAnsi="Times New Roman" w:cs="Times New Roman"/>
          <w:sz w:val="20"/>
          <w:szCs w:val="20"/>
        </w:rPr>
        <w:t xml:space="preserve">105 </w:t>
      </w:r>
      <w:r w:rsidRPr="00ED45F7">
        <w:rPr>
          <w:rFonts w:ascii="Times New Roman" w:hAnsi="Times New Roman" w:cs="Times New Roman"/>
          <w:sz w:val="20"/>
          <w:szCs w:val="20"/>
        </w:rPr>
        <w:t>days</w:t>
      </w:r>
      <w:r w:rsidR="009F0D84" w:rsidRPr="00ED45F7">
        <w:rPr>
          <w:rFonts w:ascii="Times New Roman" w:hAnsi="Times New Roman" w:cs="Times New Roman"/>
          <w:sz w:val="20"/>
          <w:szCs w:val="20"/>
        </w:rPr>
        <w:t>;</w:t>
      </w:r>
      <w:r w:rsidRPr="00ED45F7">
        <w:rPr>
          <w:rFonts w:ascii="Times New Roman" w:hAnsi="Times New Roman" w:cs="Times New Roman"/>
          <w:sz w:val="20"/>
          <w:szCs w:val="20"/>
        </w:rPr>
        <w:t xml:space="preserve"> daily vaccination rate of </w:t>
      </w:r>
      <w:r w:rsidR="00F1364C" w:rsidRPr="00ED45F7">
        <w:rPr>
          <w:rFonts w:ascii="Times New Roman" w:hAnsi="Times New Roman" w:cs="Times New Roman"/>
          <w:sz w:val="20"/>
          <w:szCs w:val="20"/>
        </w:rPr>
        <w:t xml:space="preserve">6560 </w:t>
      </w:r>
      <w:r w:rsidRPr="00ED45F7">
        <w:rPr>
          <w:rFonts w:ascii="Times New Roman" w:hAnsi="Times New Roman" w:cs="Times New Roman"/>
          <w:sz w:val="20"/>
          <w:szCs w:val="20"/>
        </w:rPr>
        <w:t xml:space="preserve">doses; achieved coverage of </w:t>
      </w:r>
      <w:r w:rsidR="00F1364C" w:rsidRPr="00ED45F7">
        <w:rPr>
          <w:rFonts w:ascii="Times New Roman" w:hAnsi="Times New Roman" w:cs="Times New Roman"/>
          <w:sz w:val="20"/>
          <w:szCs w:val="20"/>
        </w:rPr>
        <w:t>75</w:t>
      </w:r>
      <w:r w:rsidRPr="00ED45F7">
        <w:rPr>
          <w:rFonts w:ascii="Times New Roman" w:hAnsi="Times New Roman" w:cs="Times New Roman"/>
          <w:sz w:val="20"/>
          <w:szCs w:val="20"/>
        </w:rPr>
        <w:t>% in ages 9+ months,</w:t>
      </w:r>
    </w:p>
    <w:p w14:paraId="763228D3" w14:textId="261EE92B" w:rsidR="00F9491F" w:rsidRPr="00ED45F7" w:rsidRDefault="00F9491F" w:rsidP="00F9491F">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t>Faster response time</w:t>
      </w:r>
      <w:r w:rsidRPr="00ED45F7">
        <w:rPr>
          <w:rFonts w:ascii="Times New Roman" w:hAnsi="Times New Roman" w:cs="Times New Roman"/>
          <w:sz w:val="20"/>
          <w:szCs w:val="20"/>
        </w:rPr>
        <w:t xml:space="preserve">; response time of 15, 30, 45, 60, 75, </w:t>
      </w:r>
      <w:r w:rsidR="00F1364C" w:rsidRPr="00ED45F7">
        <w:rPr>
          <w:rFonts w:ascii="Times New Roman" w:hAnsi="Times New Roman" w:cs="Times New Roman"/>
          <w:sz w:val="20"/>
          <w:szCs w:val="20"/>
        </w:rPr>
        <w:t xml:space="preserve">or </w:t>
      </w:r>
      <w:r w:rsidRPr="00ED45F7">
        <w:rPr>
          <w:rFonts w:ascii="Times New Roman" w:hAnsi="Times New Roman" w:cs="Times New Roman"/>
          <w:sz w:val="20"/>
          <w:szCs w:val="20"/>
        </w:rPr>
        <w:t>90 days</w:t>
      </w:r>
      <w:r w:rsidR="009F0D84" w:rsidRPr="00ED45F7">
        <w:rPr>
          <w:rFonts w:ascii="Times New Roman" w:hAnsi="Times New Roman" w:cs="Times New Roman"/>
          <w:sz w:val="20"/>
          <w:szCs w:val="20"/>
        </w:rPr>
        <w:t xml:space="preserve">; </w:t>
      </w:r>
      <w:r w:rsidRPr="00ED45F7">
        <w:rPr>
          <w:rFonts w:ascii="Times New Roman" w:hAnsi="Times New Roman" w:cs="Times New Roman"/>
          <w:sz w:val="20"/>
          <w:szCs w:val="20"/>
        </w:rPr>
        <w:t xml:space="preserve">daily vaccination rate of </w:t>
      </w:r>
      <w:r w:rsidR="00F1364C" w:rsidRPr="00ED45F7">
        <w:rPr>
          <w:rFonts w:ascii="Times New Roman" w:hAnsi="Times New Roman" w:cs="Times New Roman"/>
          <w:sz w:val="20"/>
          <w:szCs w:val="20"/>
        </w:rPr>
        <w:t xml:space="preserve">6560 </w:t>
      </w:r>
      <w:r w:rsidRPr="00ED45F7">
        <w:rPr>
          <w:rFonts w:ascii="Times New Roman" w:hAnsi="Times New Roman" w:cs="Times New Roman"/>
          <w:sz w:val="20"/>
          <w:szCs w:val="20"/>
        </w:rPr>
        <w:t xml:space="preserve">doses; achieved coverage of </w:t>
      </w:r>
      <w:r w:rsidR="00F1364C" w:rsidRPr="00ED45F7">
        <w:rPr>
          <w:rFonts w:ascii="Times New Roman" w:hAnsi="Times New Roman" w:cs="Times New Roman"/>
          <w:sz w:val="20"/>
          <w:szCs w:val="20"/>
        </w:rPr>
        <w:t>75</w:t>
      </w:r>
      <w:r w:rsidRPr="00ED45F7">
        <w:rPr>
          <w:rFonts w:ascii="Times New Roman" w:hAnsi="Times New Roman" w:cs="Times New Roman"/>
          <w:sz w:val="20"/>
          <w:szCs w:val="20"/>
        </w:rPr>
        <w:t>% in ages 9+ months,</w:t>
      </w:r>
    </w:p>
    <w:p w14:paraId="649AAADF" w14:textId="1DDA9753" w:rsidR="009F0D84" w:rsidRPr="00ED45F7" w:rsidRDefault="009F0D84" w:rsidP="009F0D84">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t xml:space="preserve">Alternate </w:t>
      </w:r>
      <w:r w:rsidR="00F9491F" w:rsidRPr="00ED45F7">
        <w:rPr>
          <w:rFonts w:ascii="Times New Roman" w:hAnsi="Times New Roman" w:cs="Times New Roman"/>
          <w:i/>
          <w:iCs/>
          <w:sz w:val="20"/>
          <w:szCs w:val="20"/>
        </w:rPr>
        <w:t>coverage</w:t>
      </w:r>
      <w:r w:rsidR="00AC10FA" w:rsidRPr="00ED45F7">
        <w:rPr>
          <w:rFonts w:ascii="Times New Roman" w:hAnsi="Times New Roman" w:cs="Times New Roman"/>
          <w:i/>
          <w:iCs/>
          <w:sz w:val="20"/>
          <w:szCs w:val="20"/>
        </w:rPr>
        <w:t xml:space="preserve"> </w:t>
      </w:r>
      <w:r w:rsidR="00AC10FA" w:rsidRPr="006105DC">
        <w:rPr>
          <w:rFonts w:ascii="Times New Roman" w:hAnsi="Times New Roman" w:cs="Times New Roman"/>
          <w:sz w:val="20"/>
          <w:szCs w:val="20"/>
        </w:rPr>
        <w:t>(sensitivity analysis)</w:t>
      </w:r>
      <w:r w:rsidR="00F9491F" w:rsidRPr="00ED45F7">
        <w:rPr>
          <w:rFonts w:ascii="Times New Roman" w:hAnsi="Times New Roman" w:cs="Times New Roman"/>
          <w:sz w:val="20"/>
          <w:szCs w:val="20"/>
        </w:rPr>
        <w:t xml:space="preserve">; response time of </w:t>
      </w:r>
      <w:r w:rsidR="00F1364C" w:rsidRPr="00ED45F7">
        <w:rPr>
          <w:rFonts w:ascii="Times New Roman" w:hAnsi="Times New Roman" w:cs="Times New Roman"/>
          <w:sz w:val="20"/>
          <w:szCs w:val="20"/>
        </w:rPr>
        <w:t xml:space="preserve">105 </w:t>
      </w:r>
      <w:r w:rsidR="00F9491F" w:rsidRPr="00ED45F7">
        <w:rPr>
          <w:rFonts w:ascii="Times New Roman" w:hAnsi="Times New Roman" w:cs="Times New Roman"/>
          <w:sz w:val="20"/>
          <w:szCs w:val="20"/>
        </w:rPr>
        <w:t>days</w:t>
      </w:r>
      <w:r w:rsidRPr="00ED45F7">
        <w:rPr>
          <w:rFonts w:ascii="Times New Roman" w:hAnsi="Times New Roman" w:cs="Times New Roman"/>
          <w:sz w:val="20"/>
          <w:szCs w:val="20"/>
        </w:rPr>
        <w:t xml:space="preserve">; </w:t>
      </w:r>
      <w:r w:rsidR="00F9491F" w:rsidRPr="00ED45F7">
        <w:rPr>
          <w:rFonts w:ascii="Times New Roman" w:hAnsi="Times New Roman" w:cs="Times New Roman"/>
          <w:sz w:val="20"/>
          <w:szCs w:val="20"/>
        </w:rPr>
        <w:t xml:space="preserve">daily vaccination rate of </w:t>
      </w:r>
      <w:r w:rsidR="00F1364C" w:rsidRPr="00ED45F7">
        <w:rPr>
          <w:rFonts w:ascii="Times New Roman" w:hAnsi="Times New Roman" w:cs="Times New Roman"/>
          <w:sz w:val="20"/>
          <w:szCs w:val="20"/>
        </w:rPr>
        <w:t xml:space="preserve">6560 </w:t>
      </w:r>
      <w:r w:rsidR="00F9491F" w:rsidRPr="00ED45F7">
        <w:rPr>
          <w:rFonts w:ascii="Times New Roman" w:hAnsi="Times New Roman" w:cs="Times New Roman"/>
          <w:sz w:val="20"/>
          <w:szCs w:val="20"/>
        </w:rPr>
        <w:t xml:space="preserve">doses; achieved coverage of </w:t>
      </w:r>
      <w:r w:rsidR="00F1364C" w:rsidRPr="00ED45F7">
        <w:rPr>
          <w:rFonts w:ascii="Times New Roman" w:hAnsi="Times New Roman" w:cs="Times New Roman"/>
          <w:sz w:val="20"/>
          <w:szCs w:val="20"/>
        </w:rPr>
        <w:t>100</w:t>
      </w:r>
      <w:r w:rsidR="00F9491F" w:rsidRPr="00ED45F7">
        <w:rPr>
          <w:rFonts w:ascii="Times New Roman" w:hAnsi="Times New Roman" w:cs="Times New Roman"/>
          <w:sz w:val="20"/>
          <w:szCs w:val="20"/>
        </w:rPr>
        <w:t>% in ages 9+ months</w:t>
      </w:r>
      <w:r w:rsidRPr="00ED45F7">
        <w:rPr>
          <w:rFonts w:ascii="Times New Roman" w:hAnsi="Times New Roman" w:cs="Times New Roman"/>
          <w:sz w:val="20"/>
          <w:szCs w:val="20"/>
        </w:rPr>
        <w:t>,</w:t>
      </w:r>
    </w:p>
    <w:p w14:paraId="7D55244E" w14:textId="72FD8DA1" w:rsidR="00F9491F" w:rsidRPr="00ED45F7" w:rsidRDefault="009F0D84" w:rsidP="009F0D84">
      <w:pPr>
        <w:pStyle w:val="ListParagraph"/>
        <w:numPr>
          <w:ilvl w:val="0"/>
          <w:numId w:val="5"/>
        </w:numPr>
        <w:jc w:val="both"/>
        <w:rPr>
          <w:rFonts w:ascii="Times New Roman" w:hAnsi="Times New Roman" w:cs="Times New Roman"/>
          <w:sz w:val="20"/>
          <w:szCs w:val="20"/>
        </w:rPr>
      </w:pPr>
      <w:r w:rsidRPr="00ED45F7">
        <w:rPr>
          <w:rFonts w:ascii="Times New Roman" w:hAnsi="Times New Roman" w:cs="Times New Roman"/>
          <w:i/>
          <w:iCs/>
          <w:sz w:val="20"/>
          <w:szCs w:val="20"/>
        </w:rPr>
        <w:t>Alternate vaccination rate</w:t>
      </w:r>
      <w:r w:rsidR="006003C7" w:rsidRPr="00ED45F7">
        <w:rPr>
          <w:rFonts w:ascii="Times New Roman" w:hAnsi="Times New Roman" w:cs="Times New Roman"/>
          <w:i/>
          <w:iCs/>
          <w:sz w:val="20"/>
          <w:szCs w:val="20"/>
        </w:rPr>
        <w:t xml:space="preserve"> </w:t>
      </w:r>
      <w:r w:rsidR="006003C7" w:rsidRPr="006105DC">
        <w:rPr>
          <w:rFonts w:ascii="Times New Roman" w:hAnsi="Times New Roman" w:cs="Times New Roman"/>
          <w:sz w:val="20"/>
          <w:szCs w:val="20"/>
        </w:rPr>
        <w:t>(sensitivity analysis)</w:t>
      </w:r>
      <w:r w:rsidRPr="00ED45F7">
        <w:rPr>
          <w:rFonts w:ascii="Times New Roman" w:hAnsi="Times New Roman" w:cs="Times New Roman"/>
          <w:sz w:val="20"/>
          <w:szCs w:val="20"/>
        </w:rPr>
        <w:t>; response time of 105 days; daily vaccination rate of 48,544 doses, or daily vaccination rate of 1300 doses; achieved ORI coverage of 75% in ages 9+ months.</w:t>
      </w:r>
    </w:p>
    <w:p w14:paraId="7AE334C5" w14:textId="223872AE" w:rsidR="009E408A" w:rsidRPr="00ED45F7" w:rsidRDefault="009E408A" w:rsidP="009E408A">
      <w:pPr>
        <w:jc w:val="both"/>
        <w:rPr>
          <w:rFonts w:ascii="Times New Roman" w:hAnsi="Times New Roman" w:cs="Times New Roman"/>
          <w:sz w:val="20"/>
          <w:szCs w:val="20"/>
        </w:rPr>
      </w:pPr>
      <w:r w:rsidRPr="00ED45F7">
        <w:rPr>
          <w:rFonts w:ascii="Times New Roman" w:hAnsi="Times New Roman" w:cs="Times New Roman"/>
          <w:sz w:val="20"/>
          <w:szCs w:val="20"/>
        </w:rPr>
        <w:t xml:space="preserve">Each set of scenario simulations were run across the range of </w:t>
      </w:r>
      <w:r w:rsidR="009F0D84" w:rsidRPr="00ED45F7">
        <w:rPr>
          <w:rFonts w:ascii="Times New Roman" w:hAnsi="Times New Roman" w:cs="Times New Roman"/>
          <w:sz w:val="20"/>
          <w:szCs w:val="20"/>
        </w:rPr>
        <w:t xml:space="preserve">routine </w:t>
      </w:r>
      <w:r w:rsidRPr="00ED45F7">
        <w:rPr>
          <w:rFonts w:ascii="Times New Roman" w:hAnsi="Times New Roman" w:cs="Times New Roman"/>
          <w:sz w:val="20"/>
          <w:szCs w:val="20"/>
        </w:rPr>
        <w:t>vaccine coverage values: 40%, 50%, 60%, 70%, or 80% and transmission modifiers:</w:t>
      </w:r>
      <w:r w:rsidR="008350B0" w:rsidRPr="00ED45F7">
        <w:rPr>
          <w:rFonts w:ascii="Times New Roman" w:hAnsi="Times New Roman" w:cs="Times New Roman"/>
          <w:sz w:val="20"/>
          <w:szCs w:val="20"/>
        </w:rPr>
        <w:t xml:space="preserve"> low,</w:t>
      </w:r>
      <w:r w:rsidR="00B7430E" w:rsidRPr="00ED45F7">
        <w:rPr>
          <w:rFonts w:ascii="Times New Roman" w:hAnsi="Times New Roman" w:cs="Times New Roman"/>
          <w:sz w:val="20"/>
          <w:szCs w:val="20"/>
        </w:rPr>
        <w:t xml:space="preserve"> medium-low,</w:t>
      </w:r>
      <w:r w:rsidR="008350B0" w:rsidRPr="00ED45F7">
        <w:rPr>
          <w:rFonts w:ascii="Times New Roman" w:hAnsi="Times New Roman" w:cs="Times New Roman"/>
          <w:sz w:val="20"/>
          <w:szCs w:val="20"/>
        </w:rPr>
        <w:t xml:space="preserve"> medium, medium-high, and high</w:t>
      </w:r>
      <w:r w:rsidRPr="00ED45F7">
        <w:rPr>
          <w:rFonts w:ascii="Times New Roman" w:hAnsi="Times New Roman" w:cs="Times New Roman"/>
          <w:sz w:val="20"/>
          <w:szCs w:val="20"/>
        </w:rPr>
        <w:t xml:space="preserve">. For a given </w:t>
      </w:r>
      <w:r w:rsidR="009F0D84" w:rsidRPr="00ED45F7">
        <w:rPr>
          <w:rFonts w:ascii="Times New Roman" w:hAnsi="Times New Roman" w:cs="Times New Roman"/>
          <w:sz w:val="20"/>
          <w:szCs w:val="20"/>
        </w:rPr>
        <w:t xml:space="preserve">routine </w:t>
      </w:r>
      <w:r w:rsidRPr="00ED45F7">
        <w:rPr>
          <w:rFonts w:ascii="Times New Roman" w:hAnsi="Times New Roman" w:cs="Times New Roman"/>
          <w:sz w:val="20"/>
          <w:szCs w:val="20"/>
        </w:rPr>
        <w:t>coverage value</w:t>
      </w:r>
      <w:r w:rsidR="00B7430E" w:rsidRPr="00ED45F7">
        <w:rPr>
          <w:rFonts w:ascii="Times New Roman" w:hAnsi="Times New Roman" w:cs="Times New Roman"/>
          <w:sz w:val="20"/>
          <w:szCs w:val="20"/>
        </w:rPr>
        <w:t xml:space="preserve"> and transmission modifier</w:t>
      </w:r>
      <w:r w:rsidRPr="00ED45F7">
        <w:rPr>
          <w:rFonts w:ascii="Times New Roman" w:hAnsi="Times New Roman" w:cs="Times New Roman"/>
          <w:sz w:val="20"/>
          <w:szCs w:val="20"/>
        </w:rPr>
        <w:t xml:space="preserve">, the simulations used for each scenario are identical except for the </w:t>
      </w:r>
      <w:r w:rsidRPr="00ED45F7">
        <w:rPr>
          <w:rFonts w:ascii="Times New Roman" w:hAnsi="Times New Roman" w:cs="Times New Roman"/>
          <w:sz w:val="20"/>
          <w:szCs w:val="20"/>
        </w:rPr>
        <w:lastRenderedPageBreak/>
        <w:t>scenario parameter value varied (</w:t>
      </w:r>
      <w:r w:rsidR="009F0D84" w:rsidRPr="00ED45F7">
        <w:rPr>
          <w:rFonts w:ascii="Times New Roman" w:hAnsi="Times New Roman" w:cs="Times New Roman"/>
          <w:sz w:val="20"/>
          <w:szCs w:val="20"/>
        </w:rPr>
        <w:t xml:space="preserve">ORI </w:t>
      </w:r>
      <w:r w:rsidRPr="00ED45F7">
        <w:rPr>
          <w:rFonts w:ascii="Times New Roman" w:hAnsi="Times New Roman" w:cs="Times New Roman"/>
          <w:sz w:val="20"/>
          <w:szCs w:val="20"/>
        </w:rPr>
        <w:t>response time</w:t>
      </w:r>
      <w:r w:rsidR="009F0D84" w:rsidRPr="00ED45F7">
        <w:rPr>
          <w:rFonts w:ascii="Times New Roman" w:hAnsi="Times New Roman" w:cs="Times New Roman"/>
          <w:sz w:val="20"/>
          <w:szCs w:val="20"/>
        </w:rPr>
        <w:t xml:space="preserve">, </w:t>
      </w:r>
      <w:r w:rsidRPr="00ED45F7">
        <w:rPr>
          <w:rFonts w:ascii="Times New Roman" w:hAnsi="Times New Roman" w:cs="Times New Roman"/>
          <w:sz w:val="20"/>
          <w:szCs w:val="20"/>
        </w:rPr>
        <w:t>achieved</w:t>
      </w:r>
      <w:r w:rsidR="009F0D84" w:rsidRPr="00ED45F7">
        <w:rPr>
          <w:rFonts w:ascii="Times New Roman" w:hAnsi="Times New Roman" w:cs="Times New Roman"/>
          <w:sz w:val="20"/>
          <w:szCs w:val="20"/>
        </w:rPr>
        <w:t xml:space="preserve"> ORI</w:t>
      </w:r>
      <w:r w:rsidRPr="00ED45F7">
        <w:rPr>
          <w:rFonts w:ascii="Times New Roman" w:hAnsi="Times New Roman" w:cs="Times New Roman"/>
          <w:sz w:val="20"/>
          <w:szCs w:val="20"/>
        </w:rPr>
        <w:t xml:space="preserve"> coverage</w:t>
      </w:r>
      <w:r w:rsidR="009F0D84" w:rsidRPr="00ED45F7">
        <w:rPr>
          <w:rFonts w:ascii="Times New Roman" w:hAnsi="Times New Roman" w:cs="Times New Roman"/>
          <w:sz w:val="20"/>
          <w:szCs w:val="20"/>
        </w:rPr>
        <w:t>, or daily vaccination rate</w:t>
      </w:r>
      <w:r w:rsidRPr="00ED45F7">
        <w:rPr>
          <w:rFonts w:ascii="Times New Roman" w:hAnsi="Times New Roman" w:cs="Times New Roman"/>
          <w:sz w:val="20"/>
          <w:szCs w:val="20"/>
        </w:rPr>
        <w:t>).</w:t>
      </w:r>
      <w:r w:rsidR="009F0D84" w:rsidRPr="00ED45F7">
        <w:rPr>
          <w:rFonts w:ascii="Times New Roman" w:hAnsi="Times New Roman" w:cs="Times New Roman"/>
          <w:sz w:val="20"/>
          <w:szCs w:val="20"/>
        </w:rPr>
        <w:t xml:space="preserve"> The Baseline scenario assumes 75% at-risk population coverage was achieved by the ORI program, which is </w:t>
      </w:r>
      <w:r w:rsidR="00422B9D" w:rsidRPr="00ED45F7">
        <w:rPr>
          <w:rFonts w:ascii="Times New Roman" w:hAnsi="Times New Roman" w:cs="Times New Roman"/>
          <w:sz w:val="20"/>
          <w:szCs w:val="20"/>
        </w:rPr>
        <w:t>in the range of estimate</w:t>
      </w:r>
      <w:r w:rsidR="00165508">
        <w:rPr>
          <w:rFonts w:ascii="Times New Roman" w:hAnsi="Times New Roman" w:cs="Times New Roman"/>
          <w:sz w:val="20"/>
          <w:szCs w:val="20"/>
        </w:rPr>
        <w:t>s</w:t>
      </w:r>
      <w:r w:rsidR="00422B9D" w:rsidRPr="00ED45F7">
        <w:rPr>
          <w:rFonts w:ascii="Times New Roman" w:hAnsi="Times New Roman" w:cs="Times New Roman"/>
          <w:sz w:val="20"/>
          <w:szCs w:val="20"/>
        </w:rPr>
        <w:t xml:space="preserve"> from the WHO</w:t>
      </w:r>
      <w:r w:rsidR="00070A35" w:rsidRPr="00ED45F7">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&lt;EndNote&gt;&lt;Cite&gt;&lt;Author&gt;Organization&lt;/Author&gt;&lt;Year&gt;2024&lt;/Year&gt;&lt;RecNum&gt;284&lt;/RecNum&gt;&lt;DisplayText&gt;[62]&lt;/DisplayText&gt;&lt;record&gt;&lt;rec-number&gt;284&lt;/rec-number&gt;&lt;foreign-keys&gt;&lt;key app="EN" db-id="2zafvz9d1ttxxce9pahvrvsh092zzprx2z52" timestamp="1732846152"&gt;284&lt;/key&gt;&lt;/foreign-keys&gt;&lt;ref-type name="Book"&gt;6&lt;/ref-type&gt;&lt;contributors&gt;&lt;authors&gt;&lt;author&gt;World Health Organization&lt;/author&gt;&lt;/authors&gt;&lt;/contributors&gt;&lt;titles&gt;&lt;title&gt;Estimating and monitoring yellow fever reactive campaign vaccination coverage: overview of survey and monitoring methods&lt;/title&gt;&lt;/titles&gt;&lt;dates&gt;&lt;year&gt;2024&lt;/year&gt;&lt;/dates&gt;&lt;pub-location&gt;Geneva, Switzerland&lt;/pub-location&gt;&lt;publisher&gt;World Health Organization&lt;/publisher&gt;&lt;urls&gt;&lt;/urls&gt;&lt;/record&gt;&lt;/Cite&gt;&lt;/EndNote&gt;</w:instrText>
      </w:r>
      <w:r w:rsidR="00070A35" w:rsidRPr="00ED45F7">
        <w:rPr>
          <w:rFonts w:ascii="Times New Roman" w:hAnsi="Times New Roman" w:cs="Times New Roman"/>
          <w:sz w:val="20"/>
          <w:szCs w:val="20"/>
        </w:rPr>
        <w:fldChar w:fldCharType="separate"/>
      </w:r>
      <w:r w:rsidR="006D261B">
        <w:rPr>
          <w:rFonts w:ascii="Times New Roman" w:hAnsi="Times New Roman" w:cs="Times New Roman"/>
          <w:noProof/>
          <w:sz w:val="20"/>
          <w:szCs w:val="20"/>
        </w:rPr>
        <w:t>[62]</w:t>
      </w:r>
      <w:r w:rsidR="00070A35" w:rsidRPr="00ED45F7">
        <w:rPr>
          <w:rFonts w:ascii="Times New Roman" w:hAnsi="Times New Roman" w:cs="Times New Roman"/>
          <w:sz w:val="20"/>
          <w:szCs w:val="20"/>
        </w:rPr>
        <w:fldChar w:fldCharType="end"/>
      </w:r>
      <w:r w:rsidR="009F0D84" w:rsidRPr="00ED45F7">
        <w:rPr>
          <w:rFonts w:ascii="Times New Roman" w:hAnsi="Times New Roman" w:cs="Times New Roman"/>
          <w:sz w:val="20"/>
          <w:szCs w:val="20"/>
        </w:rPr>
        <w:t xml:space="preserve"> but may be an </w:t>
      </w:r>
      <w:r w:rsidR="00262C18" w:rsidRPr="00ED45F7">
        <w:rPr>
          <w:rFonts w:ascii="Times New Roman" w:hAnsi="Times New Roman" w:cs="Times New Roman"/>
          <w:sz w:val="20"/>
          <w:szCs w:val="20"/>
        </w:rPr>
        <w:t>underestimate</w:t>
      </w:r>
      <w:r w:rsidR="009F0D84" w:rsidRPr="00ED45F7">
        <w:rPr>
          <w:rFonts w:ascii="Times New Roman" w:hAnsi="Times New Roman" w:cs="Times New Roman"/>
          <w:sz w:val="20"/>
          <w:szCs w:val="20"/>
        </w:rPr>
        <w:t>. The effect of this assumption was investigated in our sensitivity analyses.</w:t>
      </w:r>
      <w:r w:rsidR="00AC10FA" w:rsidRPr="00ED45F7">
        <w:rPr>
          <w:rFonts w:ascii="Times New Roman" w:hAnsi="Times New Roman" w:cs="Times New Roman"/>
          <w:sz w:val="20"/>
          <w:szCs w:val="20"/>
        </w:rPr>
        <w:t xml:space="preserve"> The choices of alternate vaccination rates for the sensitivity analysis are based on the number of doses required to vaccinate the entire eligible model population in either one day or one month.</w:t>
      </w:r>
    </w:p>
    <w:p w14:paraId="5DEC0681" w14:textId="77777777" w:rsidR="00F9491F" w:rsidRPr="00ED45F7" w:rsidRDefault="00F9491F" w:rsidP="00F9491F">
      <w:pPr>
        <w:pStyle w:val="Heading2"/>
        <w:rPr>
          <w:rFonts w:cs="Times New Roman"/>
          <w:szCs w:val="20"/>
        </w:rPr>
      </w:pPr>
      <w:bookmarkStart w:id="87" w:name="_Toc203466304"/>
      <w:r w:rsidRPr="00ED45F7">
        <w:rPr>
          <w:rFonts w:cs="Times New Roman"/>
          <w:szCs w:val="20"/>
        </w:rPr>
        <w:t>Results</w:t>
      </w:r>
      <w:bookmarkEnd w:id="87"/>
    </w:p>
    <w:p w14:paraId="42C258A8" w14:textId="77777777" w:rsidR="00F9491F" w:rsidRPr="00ED45F7" w:rsidRDefault="00F9491F" w:rsidP="00F9491F">
      <w:pPr>
        <w:pStyle w:val="Heading3"/>
        <w:rPr>
          <w:rFonts w:cs="Times New Roman"/>
          <w:szCs w:val="20"/>
        </w:rPr>
      </w:pPr>
      <w:bookmarkStart w:id="88" w:name="_Toc203466305"/>
      <w:r w:rsidRPr="00ED45F7">
        <w:rPr>
          <w:rFonts w:cs="Times New Roman"/>
          <w:szCs w:val="20"/>
        </w:rPr>
        <w:t>Impact of response time</w:t>
      </w:r>
      <w:bookmarkEnd w:id="88"/>
    </w:p>
    <w:p w14:paraId="06AA1931" w14:textId="3744FEA4" w:rsidR="007E602A" w:rsidRPr="00ED45F7" w:rsidRDefault="007E602A" w:rsidP="005B0A1A">
      <w:pPr>
        <w:jc w:val="both"/>
        <w:rPr>
          <w:rFonts w:ascii="Times New Roman" w:hAnsi="Times New Roman" w:cs="Times New Roman"/>
          <w:sz w:val="20"/>
          <w:szCs w:val="20"/>
        </w:rPr>
      </w:pPr>
      <w:r w:rsidRPr="00ED45F7">
        <w:rPr>
          <w:rFonts w:ascii="Times New Roman" w:hAnsi="Times New Roman" w:cs="Times New Roman"/>
          <w:sz w:val="20"/>
          <w:szCs w:val="20"/>
        </w:rPr>
        <w:t>In the Results section of our manuscript, we show area plots representing the proportion of yellow fever outbreak simulations which exceed certain case thresholds as a function of ORI response time for settings with 40% and 80% routine vaccine coverage and with a mosquito-human transmission modifier of 1</w:t>
      </w:r>
      <w:r w:rsidR="00FE45C1" w:rsidRPr="006105DC">
        <w:rPr>
          <w:rFonts w:ascii="Times New Roman" w:hAnsi="Times New Roman" w:cs="Times New Roman"/>
          <w:sz w:val="20"/>
          <w:szCs w:val="20"/>
        </w:rPr>
        <w:t>·</w:t>
      </w:r>
      <w:r w:rsidRPr="00ED45F7">
        <w:rPr>
          <w:rFonts w:ascii="Times New Roman" w:hAnsi="Times New Roman" w:cs="Times New Roman"/>
          <w:sz w:val="20"/>
          <w:szCs w:val="20"/>
        </w:rPr>
        <w:t>5 and 0</w:t>
      </w:r>
      <w:r w:rsidR="00FE45C1" w:rsidRPr="006105DC">
        <w:rPr>
          <w:rFonts w:ascii="Times New Roman" w:hAnsi="Times New Roman" w:cs="Times New Roman"/>
          <w:sz w:val="20"/>
          <w:szCs w:val="20"/>
        </w:rPr>
        <w:t>·</w:t>
      </w:r>
      <w:r w:rsidRPr="00ED45F7">
        <w:rPr>
          <w:rFonts w:ascii="Times New Roman" w:hAnsi="Times New Roman" w:cs="Times New Roman"/>
          <w:sz w:val="20"/>
          <w:szCs w:val="20"/>
        </w:rPr>
        <w:t xml:space="preserve">5, respectively, in Figure </w:t>
      </w:r>
      <w:r w:rsidR="00F6619F">
        <w:rPr>
          <w:rFonts w:ascii="Times New Roman" w:hAnsi="Times New Roman" w:cs="Times New Roman"/>
          <w:sz w:val="20"/>
          <w:szCs w:val="20"/>
        </w:rPr>
        <w:t>2</w:t>
      </w:r>
      <w:r w:rsidRPr="00ED45F7">
        <w:rPr>
          <w:rFonts w:ascii="Times New Roman" w:hAnsi="Times New Roman" w:cs="Times New Roman"/>
          <w:sz w:val="20"/>
          <w:szCs w:val="20"/>
        </w:rPr>
        <w:t xml:space="preserve">. These plots also appear in </w:t>
      </w: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_Ref181008334 \h </w:instrText>
      </w:r>
      <w:r w:rsidR="008A2072" w:rsidRPr="00ED45F7">
        <w:rPr>
          <w:rFonts w:ascii="Times New Roman" w:hAnsi="Times New Roman" w:cs="Times New Roman"/>
          <w:sz w:val="20"/>
          <w:szCs w:val="20"/>
        </w:rPr>
        <w:instrText xml:space="preserve">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Pr="00ED45F7">
        <w:rPr>
          <w:rFonts w:ascii="Times New Roman" w:hAnsi="Times New Roman" w:cs="Times New Roman"/>
          <w:sz w:val="20"/>
          <w:szCs w:val="20"/>
        </w:rPr>
        <w:t>Figure S</w:t>
      </w:r>
      <w:r w:rsidRPr="006105DC">
        <w:rPr>
          <w:rFonts w:ascii="Times New Roman" w:hAnsi="Times New Roman" w:cs="Times New Roman"/>
          <w:sz w:val="20"/>
          <w:szCs w:val="20"/>
        </w:rPr>
        <w:t>21</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and </w:t>
      </w: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_Ref181008336 \h </w:instrText>
      </w:r>
      <w:r w:rsidR="008A2072" w:rsidRPr="00ED45F7">
        <w:rPr>
          <w:rFonts w:ascii="Times New Roman" w:hAnsi="Times New Roman" w:cs="Times New Roman"/>
          <w:sz w:val="20"/>
          <w:szCs w:val="20"/>
        </w:rPr>
        <w:instrText xml:space="preserve">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Pr="00ED45F7">
        <w:rPr>
          <w:rFonts w:ascii="Times New Roman" w:hAnsi="Times New Roman" w:cs="Times New Roman"/>
          <w:sz w:val="20"/>
          <w:szCs w:val="20"/>
        </w:rPr>
        <w:t>Figure S</w:t>
      </w:r>
      <w:r w:rsidRPr="006105DC">
        <w:rPr>
          <w:rFonts w:ascii="Times New Roman" w:hAnsi="Times New Roman" w:cs="Times New Roman"/>
          <w:sz w:val="20"/>
          <w:szCs w:val="20"/>
        </w:rPr>
        <w:t>22</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alongside area plots for additional setting archetypes. The manuscript’s Results section also describes the proportional reduction in the mean cumulative cases and deaths for the set of yellow fever outbreaks with ORI response times of 15, 30, 45, 60, 75, and 90 days</w:t>
      </w:r>
      <w:r w:rsidR="00D40058" w:rsidRPr="00ED45F7">
        <w:rPr>
          <w:rFonts w:ascii="Times New Roman" w:hAnsi="Times New Roman" w:cs="Times New Roman"/>
          <w:sz w:val="20"/>
          <w:szCs w:val="20"/>
        </w:rPr>
        <w:t xml:space="preserve"> (and disaggregated by routine vaccine coverage)</w:t>
      </w:r>
      <w:r w:rsidRPr="00ED45F7">
        <w:rPr>
          <w:rFonts w:ascii="Times New Roman" w:hAnsi="Times New Roman" w:cs="Times New Roman"/>
          <w:sz w:val="20"/>
          <w:szCs w:val="20"/>
        </w:rPr>
        <w:t xml:space="preserve"> relative to the set of outbreaks with a response time of 105 days in Figure </w:t>
      </w:r>
      <w:r w:rsidR="00580FFD">
        <w:rPr>
          <w:rFonts w:ascii="Times New Roman" w:hAnsi="Times New Roman" w:cs="Times New Roman"/>
          <w:sz w:val="20"/>
          <w:szCs w:val="20"/>
        </w:rPr>
        <w:t>6</w:t>
      </w:r>
      <w:r w:rsidRPr="00ED45F7">
        <w:rPr>
          <w:rFonts w:ascii="Times New Roman" w:hAnsi="Times New Roman" w:cs="Times New Roman"/>
          <w:sz w:val="20"/>
          <w:szCs w:val="20"/>
        </w:rPr>
        <w:t xml:space="preserve">, the values for which are in </w:t>
      </w: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_Ref183004315 \h </w:instrText>
      </w:r>
      <w:r w:rsidR="008A2072" w:rsidRPr="00ED45F7">
        <w:rPr>
          <w:rFonts w:ascii="Times New Roman" w:hAnsi="Times New Roman" w:cs="Times New Roman"/>
          <w:sz w:val="20"/>
          <w:szCs w:val="20"/>
        </w:rPr>
        <w:instrText xml:space="preserve">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D81AA6" w:rsidRPr="00D81AA6">
        <w:rPr>
          <w:rFonts w:ascii="Times New Roman" w:hAnsi="Times New Roman" w:cs="Times New Roman"/>
          <w:sz w:val="20"/>
          <w:szCs w:val="20"/>
        </w:rPr>
        <w:t>Table S5</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 xml:space="preserve">. </w:t>
      </w:r>
      <w:r w:rsidR="006A5319" w:rsidRPr="00ED45F7">
        <w:rPr>
          <w:rFonts w:ascii="Times New Roman" w:hAnsi="Times New Roman" w:cs="Times New Roman"/>
          <w:sz w:val="20"/>
          <w:szCs w:val="20"/>
        </w:rPr>
        <w:fldChar w:fldCharType="begin"/>
      </w:r>
      <w:r w:rsidR="006A5319" w:rsidRPr="00ED45F7">
        <w:rPr>
          <w:rFonts w:ascii="Times New Roman" w:hAnsi="Times New Roman" w:cs="Times New Roman"/>
          <w:sz w:val="20"/>
          <w:szCs w:val="20"/>
        </w:rPr>
        <w:instrText xml:space="preserve"> REF _Ref181008373 \h </w:instrText>
      </w:r>
      <w:r w:rsidR="008A2072" w:rsidRPr="00ED45F7">
        <w:rPr>
          <w:rFonts w:ascii="Times New Roman" w:hAnsi="Times New Roman" w:cs="Times New Roman"/>
          <w:sz w:val="20"/>
          <w:szCs w:val="20"/>
        </w:rPr>
        <w:instrText xml:space="preserve"> \* MERGEFORMAT </w:instrText>
      </w:r>
      <w:r w:rsidR="006A5319" w:rsidRPr="00ED45F7">
        <w:rPr>
          <w:rFonts w:ascii="Times New Roman" w:hAnsi="Times New Roman" w:cs="Times New Roman"/>
          <w:sz w:val="20"/>
          <w:szCs w:val="20"/>
        </w:rPr>
      </w:r>
      <w:r w:rsidR="006A5319" w:rsidRPr="00ED45F7">
        <w:rPr>
          <w:rFonts w:ascii="Times New Roman" w:hAnsi="Times New Roman" w:cs="Times New Roman"/>
          <w:sz w:val="20"/>
          <w:szCs w:val="20"/>
        </w:rPr>
        <w:fldChar w:fldCharType="separate"/>
      </w:r>
      <w:r w:rsidR="006A5319" w:rsidRPr="00ED45F7">
        <w:rPr>
          <w:rFonts w:ascii="Times New Roman" w:hAnsi="Times New Roman" w:cs="Times New Roman"/>
          <w:sz w:val="20"/>
          <w:szCs w:val="20"/>
        </w:rPr>
        <w:t>Figure S</w:t>
      </w:r>
      <w:r w:rsidR="006A5319" w:rsidRPr="006105DC">
        <w:rPr>
          <w:rFonts w:ascii="Times New Roman" w:hAnsi="Times New Roman" w:cs="Times New Roman"/>
          <w:sz w:val="20"/>
          <w:szCs w:val="20"/>
        </w:rPr>
        <w:t>23</w:t>
      </w:r>
      <w:r w:rsidR="006A5319" w:rsidRPr="00ED45F7">
        <w:rPr>
          <w:rFonts w:ascii="Times New Roman" w:hAnsi="Times New Roman" w:cs="Times New Roman"/>
          <w:sz w:val="20"/>
          <w:szCs w:val="20"/>
        </w:rPr>
        <w:fldChar w:fldCharType="end"/>
      </w:r>
      <w:r w:rsidR="006A5319" w:rsidRPr="00ED45F7">
        <w:rPr>
          <w:rFonts w:ascii="Times New Roman" w:hAnsi="Times New Roman" w:cs="Times New Roman"/>
          <w:sz w:val="20"/>
          <w:szCs w:val="20"/>
        </w:rPr>
        <w:t xml:space="preserve"> </w:t>
      </w:r>
      <w:r w:rsidR="0068207B" w:rsidRPr="00ED45F7">
        <w:rPr>
          <w:rFonts w:ascii="Times New Roman" w:hAnsi="Times New Roman" w:cs="Times New Roman"/>
          <w:sz w:val="20"/>
          <w:szCs w:val="20"/>
        </w:rPr>
        <w:t xml:space="preserve">shows an equivalent plot, disaggregated by transmission modifier and with values shown in </w:t>
      </w:r>
      <w:r w:rsidR="0068207B" w:rsidRPr="00ED45F7">
        <w:rPr>
          <w:rFonts w:ascii="Times New Roman" w:hAnsi="Times New Roman" w:cs="Times New Roman"/>
          <w:sz w:val="20"/>
          <w:szCs w:val="20"/>
        </w:rPr>
        <w:fldChar w:fldCharType="begin"/>
      </w:r>
      <w:r w:rsidR="0068207B" w:rsidRPr="00ED45F7">
        <w:rPr>
          <w:rFonts w:ascii="Times New Roman" w:hAnsi="Times New Roman" w:cs="Times New Roman"/>
          <w:sz w:val="20"/>
          <w:szCs w:val="20"/>
        </w:rPr>
        <w:instrText xml:space="preserve"> REF _Ref184042733 \h </w:instrText>
      </w:r>
      <w:r w:rsidR="008A2072" w:rsidRPr="00ED45F7">
        <w:rPr>
          <w:rFonts w:ascii="Times New Roman" w:hAnsi="Times New Roman" w:cs="Times New Roman"/>
          <w:sz w:val="20"/>
          <w:szCs w:val="20"/>
        </w:rPr>
        <w:instrText xml:space="preserve"> \* MERGEFORMAT </w:instrText>
      </w:r>
      <w:r w:rsidR="0068207B" w:rsidRPr="00ED45F7">
        <w:rPr>
          <w:rFonts w:ascii="Times New Roman" w:hAnsi="Times New Roman" w:cs="Times New Roman"/>
          <w:sz w:val="20"/>
          <w:szCs w:val="20"/>
        </w:rPr>
      </w:r>
      <w:r w:rsidR="0068207B" w:rsidRPr="00ED45F7">
        <w:rPr>
          <w:rFonts w:ascii="Times New Roman" w:hAnsi="Times New Roman" w:cs="Times New Roman"/>
          <w:sz w:val="20"/>
          <w:szCs w:val="20"/>
        </w:rPr>
        <w:fldChar w:fldCharType="separate"/>
      </w:r>
      <w:r w:rsidR="00D81AA6" w:rsidRPr="00D81AA6">
        <w:rPr>
          <w:rFonts w:ascii="Times New Roman" w:hAnsi="Times New Roman" w:cs="Times New Roman"/>
          <w:sz w:val="20"/>
          <w:szCs w:val="20"/>
        </w:rPr>
        <w:t>Table S6</w:t>
      </w:r>
      <w:r w:rsidR="0068207B" w:rsidRPr="00ED45F7">
        <w:rPr>
          <w:rFonts w:ascii="Times New Roman" w:hAnsi="Times New Roman" w:cs="Times New Roman"/>
          <w:sz w:val="20"/>
          <w:szCs w:val="20"/>
        </w:rPr>
        <w:fldChar w:fldCharType="end"/>
      </w:r>
      <w:r w:rsidR="0068207B" w:rsidRPr="00ED45F7">
        <w:rPr>
          <w:rFonts w:ascii="Times New Roman" w:hAnsi="Times New Roman" w:cs="Times New Roman"/>
          <w:sz w:val="20"/>
          <w:szCs w:val="20"/>
        </w:rPr>
        <w:t xml:space="preserve">. </w:t>
      </w:r>
      <w:r w:rsidRPr="00ED45F7">
        <w:rPr>
          <w:rFonts w:ascii="Times New Roman" w:hAnsi="Times New Roman" w:cs="Times New Roman"/>
          <w:sz w:val="20"/>
          <w:szCs w:val="20"/>
        </w:rPr>
        <w:t xml:space="preserve">In these supplementary results we show the distribution of cumulative </w:t>
      </w:r>
      <w:r w:rsidR="00052AD2" w:rsidRPr="00ED45F7">
        <w:rPr>
          <w:rFonts w:ascii="Times New Roman" w:hAnsi="Times New Roman" w:cs="Times New Roman"/>
          <w:sz w:val="20"/>
          <w:szCs w:val="20"/>
        </w:rPr>
        <w:t>yellow fever</w:t>
      </w:r>
      <w:r w:rsidRPr="00ED45F7">
        <w:rPr>
          <w:rFonts w:ascii="Times New Roman" w:hAnsi="Times New Roman" w:cs="Times New Roman"/>
          <w:sz w:val="20"/>
          <w:szCs w:val="20"/>
        </w:rPr>
        <w:t xml:space="preserve"> cases produced by the outbreak simulations (</w:t>
      </w:r>
      <w:r w:rsidR="0068207B" w:rsidRPr="00ED45F7">
        <w:rPr>
          <w:rFonts w:ascii="Times New Roman" w:hAnsi="Times New Roman" w:cs="Times New Roman"/>
          <w:sz w:val="20"/>
          <w:szCs w:val="20"/>
        </w:rPr>
        <w:fldChar w:fldCharType="begin"/>
      </w:r>
      <w:r w:rsidR="0068207B" w:rsidRPr="00ED45F7">
        <w:rPr>
          <w:rFonts w:ascii="Times New Roman" w:hAnsi="Times New Roman" w:cs="Times New Roman"/>
          <w:sz w:val="20"/>
          <w:szCs w:val="20"/>
        </w:rPr>
        <w:instrText xml:space="preserve"> REF _Ref180751573 \h </w:instrText>
      </w:r>
      <w:r w:rsidR="008A2072" w:rsidRPr="00ED45F7">
        <w:rPr>
          <w:rFonts w:ascii="Times New Roman" w:hAnsi="Times New Roman" w:cs="Times New Roman"/>
          <w:sz w:val="20"/>
          <w:szCs w:val="20"/>
        </w:rPr>
        <w:instrText xml:space="preserve"> \* MERGEFORMAT </w:instrText>
      </w:r>
      <w:r w:rsidR="0068207B" w:rsidRPr="00ED45F7">
        <w:rPr>
          <w:rFonts w:ascii="Times New Roman" w:hAnsi="Times New Roman" w:cs="Times New Roman"/>
          <w:sz w:val="20"/>
          <w:szCs w:val="20"/>
        </w:rPr>
      </w:r>
      <w:r w:rsidR="0068207B" w:rsidRPr="00ED45F7">
        <w:rPr>
          <w:rFonts w:ascii="Times New Roman" w:hAnsi="Times New Roman" w:cs="Times New Roman"/>
          <w:sz w:val="20"/>
          <w:szCs w:val="20"/>
        </w:rPr>
        <w:fldChar w:fldCharType="separate"/>
      </w:r>
      <w:r w:rsidR="0068207B" w:rsidRPr="00ED45F7">
        <w:rPr>
          <w:rFonts w:ascii="Times New Roman" w:hAnsi="Times New Roman" w:cs="Times New Roman"/>
          <w:sz w:val="20"/>
          <w:szCs w:val="20"/>
        </w:rPr>
        <w:t>Figure S</w:t>
      </w:r>
      <w:r w:rsidR="0068207B" w:rsidRPr="006105DC">
        <w:rPr>
          <w:rFonts w:ascii="Times New Roman" w:hAnsi="Times New Roman" w:cs="Times New Roman"/>
          <w:sz w:val="20"/>
          <w:szCs w:val="20"/>
        </w:rPr>
        <w:t>17</w:t>
      </w:r>
      <w:r w:rsidR="0068207B" w:rsidRPr="00ED45F7">
        <w:rPr>
          <w:rFonts w:ascii="Times New Roman" w:hAnsi="Times New Roman" w:cs="Times New Roman"/>
          <w:sz w:val="20"/>
          <w:szCs w:val="20"/>
        </w:rPr>
        <w:fldChar w:fldCharType="end"/>
      </w:r>
      <w:r w:rsidR="0068207B" w:rsidRPr="00ED45F7">
        <w:rPr>
          <w:rFonts w:ascii="Times New Roman" w:hAnsi="Times New Roman" w:cs="Times New Roman"/>
          <w:sz w:val="20"/>
          <w:szCs w:val="20"/>
        </w:rPr>
        <w:t xml:space="preserve"> and </w:t>
      </w:r>
      <w:r w:rsidR="0068207B" w:rsidRPr="00ED45F7">
        <w:rPr>
          <w:rFonts w:ascii="Times New Roman" w:hAnsi="Times New Roman" w:cs="Times New Roman"/>
          <w:sz w:val="20"/>
          <w:szCs w:val="20"/>
        </w:rPr>
        <w:fldChar w:fldCharType="begin"/>
      </w:r>
      <w:r w:rsidR="0068207B" w:rsidRPr="00ED45F7">
        <w:rPr>
          <w:rFonts w:ascii="Times New Roman" w:hAnsi="Times New Roman" w:cs="Times New Roman"/>
          <w:sz w:val="20"/>
          <w:szCs w:val="20"/>
        </w:rPr>
        <w:instrText xml:space="preserve"> REF _Ref180751582 \h </w:instrText>
      </w:r>
      <w:r w:rsidR="008A2072" w:rsidRPr="00ED45F7">
        <w:rPr>
          <w:rFonts w:ascii="Times New Roman" w:hAnsi="Times New Roman" w:cs="Times New Roman"/>
          <w:sz w:val="20"/>
          <w:szCs w:val="20"/>
        </w:rPr>
        <w:instrText xml:space="preserve"> \* MERGEFORMAT </w:instrText>
      </w:r>
      <w:r w:rsidR="0068207B" w:rsidRPr="00ED45F7">
        <w:rPr>
          <w:rFonts w:ascii="Times New Roman" w:hAnsi="Times New Roman" w:cs="Times New Roman"/>
          <w:sz w:val="20"/>
          <w:szCs w:val="20"/>
        </w:rPr>
      </w:r>
      <w:r w:rsidR="0068207B" w:rsidRPr="00ED45F7">
        <w:rPr>
          <w:rFonts w:ascii="Times New Roman" w:hAnsi="Times New Roman" w:cs="Times New Roman"/>
          <w:sz w:val="20"/>
          <w:szCs w:val="20"/>
        </w:rPr>
        <w:fldChar w:fldCharType="separate"/>
      </w:r>
      <w:r w:rsidR="0068207B" w:rsidRPr="00ED45F7">
        <w:rPr>
          <w:rFonts w:ascii="Times New Roman" w:hAnsi="Times New Roman" w:cs="Times New Roman"/>
          <w:sz w:val="20"/>
          <w:szCs w:val="20"/>
        </w:rPr>
        <w:t>Figure S</w:t>
      </w:r>
      <w:r w:rsidR="0068207B" w:rsidRPr="006105DC">
        <w:rPr>
          <w:rFonts w:ascii="Times New Roman" w:hAnsi="Times New Roman" w:cs="Times New Roman"/>
          <w:sz w:val="20"/>
          <w:szCs w:val="20"/>
        </w:rPr>
        <w:t>18</w:t>
      </w:r>
      <w:r w:rsidR="0068207B" w:rsidRPr="00ED45F7">
        <w:rPr>
          <w:rFonts w:ascii="Times New Roman" w:hAnsi="Times New Roman" w:cs="Times New Roman"/>
          <w:sz w:val="20"/>
          <w:szCs w:val="20"/>
        </w:rPr>
        <w:fldChar w:fldCharType="end"/>
      </w:r>
      <w:r w:rsidRPr="00ED45F7">
        <w:rPr>
          <w:rFonts w:ascii="Times New Roman" w:hAnsi="Times New Roman" w:cs="Times New Roman"/>
          <w:sz w:val="20"/>
          <w:szCs w:val="20"/>
        </w:rPr>
        <w:t>), and heatmap</w:t>
      </w:r>
      <w:r w:rsidR="008A2072" w:rsidRPr="00ED45F7">
        <w:rPr>
          <w:rFonts w:ascii="Times New Roman" w:hAnsi="Times New Roman" w:cs="Times New Roman"/>
          <w:sz w:val="20"/>
          <w:szCs w:val="20"/>
        </w:rPr>
        <w:t>s</w:t>
      </w:r>
      <w:r w:rsidRPr="00ED45F7">
        <w:rPr>
          <w:rFonts w:ascii="Times New Roman" w:hAnsi="Times New Roman" w:cs="Times New Roman"/>
          <w:sz w:val="20"/>
          <w:szCs w:val="20"/>
        </w:rPr>
        <w:t xml:space="preserve"> of the mean cumulative cases from the outbreak simulations for varying setting archetypes and ORI response times (</w:t>
      </w:r>
      <w:r w:rsidR="008A2072" w:rsidRPr="00ED45F7">
        <w:rPr>
          <w:rFonts w:ascii="Times New Roman" w:hAnsi="Times New Roman" w:cs="Times New Roman"/>
          <w:sz w:val="20"/>
          <w:szCs w:val="20"/>
        </w:rPr>
        <w:fldChar w:fldCharType="begin"/>
      </w:r>
      <w:r w:rsidR="008A2072" w:rsidRPr="00ED45F7">
        <w:rPr>
          <w:rFonts w:ascii="Times New Roman" w:hAnsi="Times New Roman" w:cs="Times New Roman"/>
          <w:sz w:val="20"/>
          <w:szCs w:val="20"/>
        </w:rPr>
        <w:instrText xml:space="preserve"> REF _Ref180751576 \h  \* MERGEFORMAT </w:instrText>
      </w:r>
      <w:r w:rsidR="008A2072" w:rsidRPr="00ED45F7">
        <w:rPr>
          <w:rFonts w:ascii="Times New Roman" w:hAnsi="Times New Roman" w:cs="Times New Roman"/>
          <w:sz w:val="20"/>
          <w:szCs w:val="20"/>
        </w:rPr>
      </w:r>
      <w:r w:rsidR="008A2072" w:rsidRPr="00ED45F7">
        <w:rPr>
          <w:rFonts w:ascii="Times New Roman" w:hAnsi="Times New Roman" w:cs="Times New Roman"/>
          <w:sz w:val="20"/>
          <w:szCs w:val="20"/>
        </w:rPr>
        <w:fldChar w:fldCharType="separate"/>
      </w:r>
      <w:r w:rsidR="008A2072" w:rsidRPr="00ED45F7">
        <w:rPr>
          <w:rFonts w:ascii="Times New Roman" w:hAnsi="Times New Roman" w:cs="Times New Roman"/>
          <w:sz w:val="20"/>
          <w:szCs w:val="20"/>
        </w:rPr>
        <w:t>Figure S</w:t>
      </w:r>
      <w:r w:rsidR="008A2072" w:rsidRPr="006105DC">
        <w:rPr>
          <w:rFonts w:ascii="Times New Roman" w:hAnsi="Times New Roman" w:cs="Times New Roman"/>
          <w:sz w:val="20"/>
          <w:szCs w:val="20"/>
        </w:rPr>
        <w:t>19</w:t>
      </w:r>
      <w:r w:rsidR="008A2072" w:rsidRPr="00ED45F7">
        <w:rPr>
          <w:rFonts w:ascii="Times New Roman" w:hAnsi="Times New Roman" w:cs="Times New Roman"/>
          <w:sz w:val="20"/>
          <w:szCs w:val="20"/>
        </w:rPr>
        <w:fldChar w:fldCharType="end"/>
      </w:r>
      <w:r w:rsidR="008A2072" w:rsidRPr="00ED45F7">
        <w:rPr>
          <w:rFonts w:ascii="Times New Roman" w:hAnsi="Times New Roman" w:cs="Times New Roman"/>
          <w:sz w:val="20"/>
          <w:szCs w:val="20"/>
        </w:rPr>
        <w:t xml:space="preserve"> and </w:t>
      </w:r>
      <w:r w:rsidR="008A2072" w:rsidRPr="00ED45F7">
        <w:rPr>
          <w:rFonts w:ascii="Times New Roman" w:hAnsi="Times New Roman" w:cs="Times New Roman"/>
          <w:sz w:val="20"/>
          <w:szCs w:val="20"/>
        </w:rPr>
        <w:fldChar w:fldCharType="begin"/>
      </w:r>
      <w:r w:rsidR="008A2072" w:rsidRPr="00ED45F7">
        <w:rPr>
          <w:rFonts w:ascii="Times New Roman" w:hAnsi="Times New Roman" w:cs="Times New Roman"/>
          <w:sz w:val="20"/>
          <w:szCs w:val="20"/>
        </w:rPr>
        <w:instrText xml:space="preserve"> REF _Ref180751586 \h  \* MERGEFORMAT </w:instrText>
      </w:r>
      <w:r w:rsidR="008A2072" w:rsidRPr="00ED45F7">
        <w:rPr>
          <w:rFonts w:ascii="Times New Roman" w:hAnsi="Times New Roman" w:cs="Times New Roman"/>
          <w:sz w:val="20"/>
          <w:szCs w:val="20"/>
        </w:rPr>
      </w:r>
      <w:r w:rsidR="008A2072" w:rsidRPr="00ED45F7">
        <w:rPr>
          <w:rFonts w:ascii="Times New Roman" w:hAnsi="Times New Roman" w:cs="Times New Roman"/>
          <w:sz w:val="20"/>
          <w:szCs w:val="20"/>
        </w:rPr>
        <w:fldChar w:fldCharType="separate"/>
      </w:r>
      <w:r w:rsidR="008A2072" w:rsidRPr="00ED45F7">
        <w:rPr>
          <w:rFonts w:ascii="Times New Roman" w:hAnsi="Times New Roman" w:cs="Times New Roman"/>
          <w:sz w:val="20"/>
          <w:szCs w:val="20"/>
        </w:rPr>
        <w:t>Figure S</w:t>
      </w:r>
      <w:r w:rsidR="008A2072" w:rsidRPr="006105DC">
        <w:rPr>
          <w:rFonts w:ascii="Times New Roman" w:hAnsi="Times New Roman" w:cs="Times New Roman"/>
          <w:sz w:val="20"/>
          <w:szCs w:val="20"/>
        </w:rPr>
        <w:t>20</w:t>
      </w:r>
      <w:r w:rsidR="008A2072" w:rsidRPr="00ED45F7">
        <w:rPr>
          <w:rFonts w:ascii="Times New Roman" w:hAnsi="Times New Roman" w:cs="Times New Roman"/>
          <w:sz w:val="20"/>
          <w:szCs w:val="20"/>
        </w:rPr>
        <w:fldChar w:fldCharType="end"/>
      </w:r>
      <w:r w:rsidRPr="00ED45F7">
        <w:rPr>
          <w:rFonts w:ascii="Times New Roman" w:hAnsi="Times New Roman" w:cs="Times New Roman"/>
          <w:sz w:val="20"/>
          <w:szCs w:val="20"/>
        </w:rPr>
        <w:t>).</w:t>
      </w:r>
    </w:p>
    <w:p w14:paraId="120CF2E1" w14:textId="77777777" w:rsidR="00305B79" w:rsidRPr="00ED45F7" w:rsidRDefault="00305B79" w:rsidP="00305B79">
      <w:pPr>
        <w:rPr>
          <w:rFonts w:ascii="Times New Roman" w:hAnsi="Times New Roman" w:cs="Times New Roman"/>
          <w:sz w:val="20"/>
          <w:szCs w:val="20"/>
        </w:rPr>
      </w:pPr>
    </w:p>
    <w:p w14:paraId="1E19D1DA" w14:textId="77777777" w:rsidR="0003399E" w:rsidRPr="00ED45F7" w:rsidRDefault="0003399E" w:rsidP="0003399E">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drawing>
          <wp:inline distT="0" distB="0" distL="0" distR="0" wp14:anchorId="31D1A0FF" wp14:editId="2661010A">
            <wp:extent cx="5693071" cy="5202739"/>
            <wp:effectExtent l="0" t="0" r="3175" b="0"/>
            <wp:docPr id="4777878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787892" name="Picture 10"/>
                    <pic:cNvPicPr/>
                  </pic:nvPicPr>
                  <pic:blipFill>
                    <a:blip r:embed="rId28" cstate="print">
                      <a:extLst>
                        <a:ext uri="{28A0092B-C50C-407E-A947-70E740481C1C}">
                          <a14:useLocalDpi xmlns:a14="http://schemas.microsoft.com/office/drawing/2010/main" val="0"/>
                        </a:ext>
                      </a:extLst>
                    </a:blip>
                    <a:srcRect l="4382" r="4382"/>
                    <a:stretch>
                      <a:fillRect/>
                    </a:stretch>
                  </pic:blipFill>
                  <pic:spPr bwMode="auto">
                    <a:xfrm>
                      <a:off x="0" y="0"/>
                      <a:ext cx="5693071" cy="5202739"/>
                    </a:xfrm>
                    <a:prstGeom prst="rect">
                      <a:avLst/>
                    </a:prstGeom>
                    <a:ln>
                      <a:noFill/>
                    </a:ln>
                    <a:extLst>
                      <a:ext uri="{53640926-AAD7-44D8-BBD7-CCE9431645EC}">
                        <a14:shadowObscured xmlns:a14="http://schemas.microsoft.com/office/drawing/2010/main"/>
                      </a:ext>
                    </a:extLst>
                  </pic:spPr>
                </pic:pic>
              </a:graphicData>
            </a:graphic>
          </wp:inline>
        </w:drawing>
      </w:r>
    </w:p>
    <w:p w14:paraId="5F9451F7" w14:textId="4B7DFB67" w:rsidR="0003399E" w:rsidRPr="00ED45F7" w:rsidRDefault="0003399E" w:rsidP="0003399E">
      <w:pPr>
        <w:pStyle w:val="Caption"/>
        <w:rPr>
          <w:rFonts w:ascii="Times New Roman" w:hAnsi="Times New Roman" w:cs="Times New Roman"/>
          <w:i w:val="0"/>
          <w:iCs w:val="0"/>
          <w:color w:val="auto"/>
          <w:sz w:val="20"/>
          <w:szCs w:val="20"/>
        </w:rPr>
      </w:pPr>
      <w:bookmarkStart w:id="89" w:name="_Ref180751573"/>
      <w:r w:rsidRPr="00ED45F7">
        <w:rPr>
          <w:rFonts w:ascii="Times New Roman" w:hAnsi="Times New Roman" w:cs="Times New Roman"/>
          <w:b/>
          <w:bCs/>
          <w:i w:val="0"/>
          <w:iCs w:val="0"/>
          <w:color w:val="auto"/>
          <w:sz w:val="20"/>
          <w:szCs w:val="20"/>
        </w:rPr>
        <w:lastRenderedPageBreak/>
        <w:t xml:space="preserve">Figure </w:t>
      </w:r>
      <w:r w:rsidR="002D5632"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6105DC">
        <w:rPr>
          <w:rFonts w:ascii="Times New Roman" w:hAnsi="Times New Roman" w:cs="Times New Roman"/>
          <w:b/>
          <w:bCs/>
          <w:i w:val="0"/>
          <w:iCs w:val="0"/>
          <w:color w:val="auto"/>
          <w:sz w:val="20"/>
          <w:szCs w:val="20"/>
        </w:rPr>
        <w:t>17</w:t>
      </w:r>
      <w:r w:rsidRPr="00ED45F7">
        <w:rPr>
          <w:rFonts w:ascii="Times New Roman" w:hAnsi="Times New Roman" w:cs="Times New Roman"/>
          <w:b/>
          <w:bCs/>
          <w:i w:val="0"/>
          <w:iCs w:val="0"/>
          <w:color w:val="auto"/>
          <w:sz w:val="20"/>
          <w:szCs w:val="20"/>
        </w:rPr>
        <w:fldChar w:fldCharType="end"/>
      </w:r>
      <w:bookmarkEnd w:id="89"/>
      <w:r w:rsidRPr="006105DC">
        <w:rPr>
          <w:rFonts w:ascii="Times New Roman" w:hAnsi="Times New Roman" w:cs="Times New Roman"/>
          <w:i w:val="0"/>
          <w:iCs w:val="0"/>
          <w:color w:val="auto"/>
          <w:sz w:val="20"/>
          <w:szCs w:val="20"/>
        </w:rPr>
        <w:t xml:space="preserve">: Distribution of cumulative cases produced by 1000 </w:t>
      </w:r>
      <w:r w:rsidR="004A56B7" w:rsidRPr="006105DC">
        <w:rPr>
          <w:rFonts w:ascii="Times New Roman" w:hAnsi="Times New Roman" w:cs="Times New Roman"/>
          <w:i w:val="0"/>
          <w:iCs w:val="0"/>
          <w:color w:val="auto"/>
          <w:sz w:val="20"/>
          <w:szCs w:val="20"/>
        </w:rPr>
        <w:t>yellow fever</w:t>
      </w:r>
      <w:r w:rsidRPr="006105DC">
        <w:rPr>
          <w:rFonts w:ascii="Times New Roman" w:hAnsi="Times New Roman" w:cs="Times New Roman"/>
          <w:i w:val="0"/>
          <w:iCs w:val="0"/>
          <w:color w:val="auto"/>
          <w:sz w:val="20"/>
          <w:szCs w:val="20"/>
        </w:rPr>
        <w:t xml:space="preserve"> outbreak simulations, given different ORI response times (15, 30, 45, 60, 75, 90,</w:t>
      </w:r>
      <w:r w:rsidR="004A56B7" w:rsidRPr="006105DC">
        <w:rPr>
          <w:rFonts w:ascii="Times New Roman" w:hAnsi="Times New Roman" w:cs="Times New Roman"/>
          <w:i w:val="0"/>
          <w:iCs w:val="0"/>
          <w:color w:val="auto"/>
          <w:sz w:val="20"/>
          <w:szCs w:val="20"/>
        </w:rPr>
        <w:t xml:space="preserve"> </w:t>
      </w:r>
      <w:r w:rsidRPr="006105DC">
        <w:rPr>
          <w:rFonts w:ascii="Times New Roman" w:hAnsi="Times New Roman" w:cs="Times New Roman"/>
          <w:i w:val="0"/>
          <w:iCs w:val="0"/>
          <w:color w:val="auto"/>
          <w:sz w:val="20"/>
          <w:szCs w:val="20"/>
        </w:rPr>
        <w:t>105 days</w:t>
      </w:r>
      <w:r w:rsidR="00F60379" w:rsidRPr="006105DC">
        <w:rPr>
          <w:rFonts w:ascii="Times New Roman" w:hAnsi="Times New Roman" w:cs="Times New Roman"/>
          <w:i w:val="0"/>
          <w:iCs w:val="0"/>
          <w:color w:val="auto"/>
          <w:sz w:val="20"/>
          <w:szCs w:val="20"/>
        </w:rPr>
        <w:t>, or no response</w:t>
      </w:r>
      <w:r w:rsidRPr="006105DC">
        <w:rPr>
          <w:rFonts w:ascii="Times New Roman" w:hAnsi="Times New Roman" w:cs="Times New Roman"/>
          <w:i w:val="0"/>
          <w:iCs w:val="0"/>
          <w:color w:val="auto"/>
          <w:sz w:val="20"/>
          <w:szCs w:val="20"/>
        </w:rPr>
        <w:t xml:space="preserve">) and </w:t>
      </w:r>
      <w:r w:rsidR="00F32697" w:rsidRPr="006105DC">
        <w:rPr>
          <w:rFonts w:ascii="Times New Roman" w:hAnsi="Times New Roman" w:cs="Times New Roman"/>
          <w:i w:val="0"/>
          <w:iCs w:val="0"/>
          <w:color w:val="auto"/>
          <w:sz w:val="20"/>
          <w:szCs w:val="20"/>
        </w:rPr>
        <w:t xml:space="preserve">routine </w:t>
      </w:r>
      <w:r w:rsidRPr="006105DC">
        <w:rPr>
          <w:rFonts w:ascii="Times New Roman" w:hAnsi="Times New Roman" w:cs="Times New Roman"/>
          <w:i w:val="0"/>
          <w:iCs w:val="0"/>
          <w:color w:val="auto"/>
          <w:sz w:val="20"/>
          <w:szCs w:val="20"/>
        </w:rPr>
        <w:t>vaccine coverage in the model population before an outbreak (</w:t>
      </w:r>
      <w:r w:rsidR="004A56B7" w:rsidRPr="006105DC">
        <w:rPr>
          <w:rFonts w:ascii="Times New Roman" w:hAnsi="Times New Roman" w:cs="Times New Roman"/>
          <w:i w:val="0"/>
          <w:iCs w:val="0"/>
          <w:color w:val="auto"/>
          <w:sz w:val="20"/>
          <w:szCs w:val="20"/>
        </w:rPr>
        <w:t>4</w:t>
      </w:r>
      <w:r w:rsidRPr="006105DC">
        <w:rPr>
          <w:rFonts w:ascii="Times New Roman" w:hAnsi="Times New Roman" w:cs="Times New Roman"/>
          <w:i w:val="0"/>
          <w:iCs w:val="0"/>
          <w:color w:val="auto"/>
          <w:sz w:val="20"/>
          <w:szCs w:val="20"/>
        </w:rPr>
        <w:t xml:space="preserve">0%, </w:t>
      </w:r>
      <w:r w:rsidR="004A56B7" w:rsidRPr="006105DC">
        <w:rPr>
          <w:rFonts w:ascii="Times New Roman" w:hAnsi="Times New Roman" w:cs="Times New Roman"/>
          <w:i w:val="0"/>
          <w:iCs w:val="0"/>
          <w:color w:val="auto"/>
          <w:sz w:val="20"/>
          <w:szCs w:val="20"/>
        </w:rPr>
        <w:t>5</w:t>
      </w:r>
      <w:r w:rsidRPr="006105DC">
        <w:rPr>
          <w:rFonts w:ascii="Times New Roman" w:hAnsi="Times New Roman" w:cs="Times New Roman"/>
          <w:i w:val="0"/>
          <w:iCs w:val="0"/>
          <w:color w:val="auto"/>
          <w:sz w:val="20"/>
          <w:szCs w:val="20"/>
        </w:rPr>
        <w:t xml:space="preserve">0%, </w:t>
      </w:r>
      <w:r w:rsidR="004A56B7" w:rsidRPr="006105DC">
        <w:rPr>
          <w:rFonts w:ascii="Times New Roman" w:hAnsi="Times New Roman" w:cs="Times New Roman"/>
          <w:i w:val="0"/>
          <w:iCs w:val="0"/>
          <w:color w:val="auto"/>
          <w:sz w:val="20"/>
          <w:szCs w:val="20"/>
        </w:rPr>
        <w:t>6</w:t>
      </w:r>
      <w:r w:rsidRPr="006105DC">
        <w:rPr>
          <w:rFonts w:ascii="Times New Roman" w:hAnsi="Times New Roman" w:cs="Times New Roman"/>
          <w:i w:val="0"/>
          <w:iCs w:val="0"/>
          <w:color w:val="auto"/>
          <w:sz w:val="20"/>
          <w:szCs w:val="20"/>
        </w:rPr>
        <w:t xml:space="preserve">0%, </w:t>
      </w:r>
      <w:r w:rsidR="004A56B7" w:rsidRPr="006105DC">
        <w:rPr>
          <w:rFonts w:ascii="Times New Roman" w:hAnsi="Times New Roman" w:cs="Times New Roman"/>
          <w:i w:val="0"/>
          <w:iCs w:val="0"/>
          <w:color w:val="auto"/>
          <w:sz w:val="20"/>
          <w:szCs w:val="20"/>
        </w:rPr>
        <w:t>7</w:t>
      </w:r>
      <w:r w:rsidRPr="006105DC">
        <w:rPr>
          <w:rFonts w:ascii="Times New Roman" w:hAnsi="Times New Roman" w:cs="Times New Roman"/>
          <w:i w:val="0"/>
          <w:iCs w:val="0"/>
          <w:color w:val="auto"/>
          <w:sz w:val="20"/>
          <w:szCs w:val="20"/>
        </w:rPr>
        <w:t>0%,</w:t>
      </w:r>
      <w:r w:rsidR="004A56B7" w:rsidRPr="006105DC">
        <w:rPr>
          <w:rFonts w:ascii="Times New Roman" w:hAnsi="Times New Roman" w:cs="Times New Roman"/>
          <w:i w:val="0"/>
          <w:iCs w:val="0"/>
          <w:color w:val="auto"/>
          <w:sz w:val="20"/>
          <w:szCs w:val="20"/>
        </w:rPr>
        <w:t xml:space="preserve"> or</w:t>
      </w:r>
      <w:r w:rsidRPr="006105DC">
        <w:rPr>
          <w:rFonts w:ascii="Times New Roman" w:hAnsi="Times New Roman" w:cs="Times New Roman"/>
          <w:i w:val="0"/>
          <w:iCs w:val="0"/>
          <w:color w:val="auto"/>
          <w:sz w:val="20"/>
          <w:szCs w:val="20"/>
        </w:rPr>
        <w:t xml:space="preserve"> </w:t>
      </w:r>
      <w:r w:rsidR="004A56B7" w:rsidRPr="006105DC">
        <w:rPr>
          <w:rFonts w:ascii="Times New Roman" w:hAnsi="Times New Roman" w:cs="Times New Roman"/>
          <w:i w:val="0"/>
          <w:iCs w:val="0"/>
          <w:color w:val="auto"/>
          <w:sz w:val="20"/>
          <w:szCs w:val="20"/>
        </w:rPr>
        <w:t>8</w:t>
      </w:r>
      <w:r w:rsidRPr="006105DC">
        <w:rPr>
          <w:rFonts w:ascii="Times New Roman" w:hAnsi="Times New Roman" w:cs="Times New Roman"/>
          <w:i w:val="0"/>
          <w:iCs w:val="0"/>
          <w:color w:val="auto"/>
          <w:sz w:val="20"/>
          <w:szCs w:val="20"/>
        </w:rPr>
        <w:t>0%)</w:t>
      </w:r>
      <w:r w:rsidR="004A56B7" w:rsidRPr="006105DC">
        <w:rPr>
          <w:rFonts w:ascii="Times New Roman" w:hAnsi="Times New Roman" w:cs="Times New Roman"/>
          <w:i w:val="0"/>
          <w:iCs w:val="0"/>
          <w:color w:val="auto"/>
          <w:sz w:val="20"/>
          <w:szCs w:val="20"/>
        </w:rPr>
        <w:t>, assuming a transmission modifier of 1</w:t>
      </w:r>
      <w:r w:rsidR="00421F0F" w:rsidRPr="00D8519E">
        <w:rPr>
          <w:rFonts w:ascii="Times New Roman" w:hAnsi="Times New Roman" w:cs="Times New Roman"/>
          <w:sz w:val="20"/>
          <w:szCs w:val="20"/>
        </w:rPr>
        <w:t>·</w:t>
      </w:r>
      <w:r w:rsidR="004A56B7" w:rsidRPr="006105DC">
        <w:rPr>
          <w:rFonts w:ascii="Times New Roman" w:hAnsi="Times New Roman" w:cs="Times New Roman"/>
          <w:i w:val="0"/>
          <w:iCs w:val="0"/>
          <w:color w:val="auto"/>
          <w:sz w:val="20"/>
          <w:szCs w:val="20"/>
        </w:rPr>
        <w:t>0 for the mosquito vectors</w:t>
      </w:r>
      <w:r w:rsidRPr="006105DC">
        <w:rPr>
          <w:rFonts w:ascii="Times New Roman" w:hAnsi="Times New Roman" w:cs="Times New Roman"/>
          <w:i w:val="0"/>
          <w:iCs w:val="0"/>
          <w:color w:val="auto"/>
          <w:sz w:val="20"/>
          <w:szCs w:val="20"/>
        </w:rPr>
        <w:t>.</w:t>
      </w:r>
      <w:r w:rsidRPr="00ED45F7">
        <w:rPr>
          <w:rFonts w:ascii="Times New Roman" w:hAnsi="Times New Roman" w:cs="Times New Roman"/>
          <w:i w:val="0"/>
          <w:iCs w:val="0"/>
          <w:color w:val="auto"/>
          <w:sz w:val="20"/>
          <w:szCs w:val="20"/>
        </w:rPr>
        <w:t xml:space="preserve"> </w:t>
      </w:r>
      <w:r w:rsidR="004A56B7" w:rsidRPr="00ED45F7">
        <w:rPr>
          <w:rFonts w:ascii="Times New Roman" w:hAnsi="Times New Roman" w:cs="Times New Roman"/>
          <w:i w:val="0"/>
          <w:iCs w:val="0"/>
          <w:color w:val="auto"/>
          <w:sz w:val="20"/>
          <w:szCs w:val="20"/>
        </w:rPr>
        <w:t>O</w:t>
      </w:r>
      <w:r w:rsidRPr="00ED45F7">
        <w:rPr>
          <w:rFonts w:ascii="Times New Roman" w:hAnsi="Times New Roman" w:cs="Times New Roman"/>
          <w:i w:val="0"/>
          <w:iCs w:val="0"/>
          <w:color w:val="auto"/>
          <w:sz w:val="20"/>
          <w:szCs w:val="20"/>
        </w:rPr>
        <w:t>utbreaks without ORI produced the most cumulative cases, and when ORI occurred outbreaks which received faster responses tended to produce fewer cumulative cases, with the effect becoming more noticeable at lower coverages.</w:t>
      </w:r>
    </w:p>
    <w:p w14:paraId="732D53AA" w14:textId="77777777" w:rsidR="004A56B7" w:rsidRPr="00ED45F7" w:rsidRDefault="004A56B7" w:rsidP="004A56B7">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drawing>
          <wp:inline distT="0" distB="0" distL="0" distR="0" wp14:anchorId="7D9A8ABB" wp14:editId="35F0A748">
            <wp:extent cx="5751565" cy="5293262"/>
            <wp:effectExtent l="0" t="0" r="1905" b="3175"/>
            <wp:docPr id="8445060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06013" name="Picture 10"/>
                    <pic:cNvPicPr/>
                  </pic:nvPicPr>
                  <pic:blipFill>
                    <a:blip r:embed="rId29" cstate="print">
                      <a:extLst>
                        <a:ext uri="{28A0092B-C50C-407E-A947-70E740481C1C}">
                          <a14:useLocalDpi xmlns:a14="http://schemas.microsoft.com/office/drawing/2010/main" val="0"/>
                        </a:ext>
                      </a:extLst>
                    </a:blip>
                    <a:srcRect l="4705" r="4705"/>
                    <a:stretch>
                      <a:fillRect/>
                    </a:stretch>
                  </pic:blipFill>
                  <pic:spPr bwMode="auto">
                    <a:xfrm>
                      <a:off x="0" y="0"/>
                      <a:ext cx="5751565" cy="5293262"/>
                    </a:xfrm>
                    <a:prstGeom prst="rect">
                      <a:avLst/>
                    </a:prstGeom>
                    <a:ln>
                      <a:noFill/>
                    </a:ln>
                    <a:extLst>
                      <a:ext uri="{53640926-AAD7-44D8-BBD7-CCE9431645EC}">
                        <a14:shadowObscured xmlns:a14="http://schemas.microsoft.com/office/drawing/2010/main"/>
                      </a:ext>
                    </a:extLst>
                  </pic:spPr>
                </pic:pic>
              </a:graphicData>
            </a:graphic>
          </wp:inline>
        </w:drawing>
      </w:r>
    </w:p>
    <w:p w14:paraId="2CEF9100" w14:textId="29E8FD9B" w:rsidR="004A56B7" w:rsidRPr="00ED45F7" w:rsidRDefault="004A56B7" w:rsidP="004A56B7">
      <w:pPr>
        <w:pStyle w:val="Caption"/>
        <w:rPr>
          <w:rFonts w:ascii="Times New Roman" w:hAnsi="Times New Roman" w:cs="Times New Roman"/>
          <w:i w:val="0"/>
          <w:iCs w:val="0"/>
          <w:color w:val="auto"/>
          <w:sz w:val="20"/>
          <w:szCs w:val="20"/>
        </w:rPr>
      </w:pPr>
      <w:bookmarkStart w:id="90" w:name="_Ref180751582"/>
      <w:r w:rsidRPr="00ED45F7">
        <w:rPr>
          <w:rFonts w:ascii="Times New Roman" w:hAnsi="Times New Roman" w:cs="Times New Roman"/>
          <w:b/>
          <w:bCs/>
          <w:i w:val="0"/>
          <w:iCs w:val="0"/>
          <w:color w:val="auto"/>
          <w:sz w:val="20"/>
          <w:szCs w:val="20"/>
        </w:rPr>
        <w:t xml:space="preserve">Figure </w:t>
      </w:r>
      <w:r w:rsidR="002D5632"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6105DC">
        <w:rPr>
          <w:rFonts w:ascii="Times New Roman" w:hAnsi="Times New Roman" w:cs="Times New Roman"/>
          <w:b/>
          <w:bCs/>
          <w:i w:val="0"/>
          <w:iCs w:val="0"/>
          <w:color w:val="auto"/>
          <w:sz w:val="20"/>
          <w:szCs w:val="20"/>
        </w:rPr>
        <w:t>18</w:t>
      </w:r>
      <w:r w:rsidRPr="00ED45F7">
        <w:rPr>
          <w:rFonts w:ascii="Times New Roman" w:hAnsi="Times New Roman" w:cs="Times New Roman"/>
          <w:b/>
          <w:bCs/>
          <w:i w:val="0"/>
          <w:iCs w:val="0"/>
          <w:color w:val="auto"/>
          <w:sz w:val="20"/>
          <w:szCs w:val="20"/>
        </w:rPr>
        <w:fldChar w:fldCharType="end"/>
      </w:r>
      <w:bookmarkEnd w:id="90"/>
      <w:r w:rsidRPr="006105DC">
        <w:rPr>
          <w:rFonts w:ascii="Times New Roman" w:hAnsi="Times New Roman" w:cs="Times New Roman"/>
          <w:i w:val="0"/>
          <w:iCs w:val="0"/>
          <w:color w:val="auto"/>
          <w:sz w:val="20"/>
          <w:szCs w:val="20"/>
        </w:rPr>
        <w:t>: Distribution of cumulative cases produced by 1000 yellow fever outbreak simulations, given different ORI response times (</w:t>
      </w:r>
      <w:r w:rsidR="00F60379" w:rsidRPr="006105DC">
        <w:rPr>
          <w:rFonts w:ascii="Times New Roman" w:hAnsi="Times New Roman" w:cs="Times New Roman"/>
          <w:i w:val="0"/>
          <w:iCs w:val="0"/>
          <w:color w:val="auto"/>
          <w:sz w:val="20"/>
          <w:szCs w:val="20"/>
        </w:rPr>
        <w:t>15, 30, 45, 60, 75, 90, 105 days, or no response</w:t>
      </w:r>
      <w:r w:rsidRPr="006105DC">
        <w:rPr>
          <w:rFonts w:ascii="Times New Roman" w:hAnsi="Times New Roman" w:cs="Times New Roman"/>
          <w:i w:val="0"/>
          <w:iCs w:val="0"/>
          <w:color w:val="auto"/>
          <w:sz w:val="20"/>
          <w:szCs w:val="20"/>
        </w:rPr>
        <w:t>) and transmission modifier for the mosquito vectors in the model population before an outbreak (0</w:t>
      </w:r>
      <w:r w:rsidR="00503128" w:rsidRPr="006105DC">
        <w:rPr>
          <w:rFonts w:ascii="Times New Roman" w:hAnsi="Times New Roman" w:cs="Times New Roman"/>
          <w:sz w:val="20"/>
          <w:szCs w:val="20"/>
        </w:rPr>
        <w:t>·</w:t>
      </w:r>
      <w:r w:rsidRPr="006105DC">
        <w:rPr>
          <w:rFonts w:ascii="Times New Roman" w:hAnsi="Times New Roman" w:cs="Times New Roman"/>
          <w:i w:val="0"/>
          <w:iCs w:val="0"/>
          <w:color w:val="auto"/>
          <w:sz w:val="20"/>
          <w:szCs w:val="20"/>
        </w:rPr>
        <w:t>5, 0</w:t>
      </w:r>
      <w:r w:rsidR="00503128" w:rsidRPr="006105DC">
        <w:rPr>
          <w:rFonts w:ascii="Times New Roman" w:hAnsi="Times New Roman" w:cs="Times New Roman"/>
          <w:sz w:val="20"/>
          <w:szCs w:val="20"/>
        </w:rPr>
        <w:t>·</w:t>
      </w:r>
      <w:r w:rsidRPr="006105DC">
        <w:rPr>
          <w:rFonts w:ascii="Times New Roman" w:hAnsi="Times New Roman" w:cs="Times New Roman"/>
          <w:i w:val="0"/>
          <w:iCs w:val="0"/>
          <w:color w:val="auto"/>
          <w:sz w:val="20"/>
          <w:szCs w:val="20"/>
        </w:rPr>
        <w:t>75, 1</w:t>
      </w:r>
      <w:r w:rsidR="00503128" w:rsidRPr="006105DC">
        <w:rPr>
          <w:rFonts w:ascii="Times New Roman" w:hAnsi="Times New Roman" w:cs="Times New Roman"/>
          <w:sz w:val="20"/>
          <w:szCs w:val="20"/>
        </w:rPr>
        <w:t>·</w:t>
      </w:r>
      <w:r w:rsidRPr="006105DC">
        <w:rPr>
          <w:rFonts w:ascii="Times New Roman" w:hAnsi="Times New Roman" w:cs="Times New Roman"/>
          <w:i w:val="0"/>
          <w:iCs w:val="0"/>
          <w:color w:val="auto"/>
          <w:sz w:val="20"/>
          <w:szCs w:val="20"/>
        </w:rPr>
        <w:t>0,</w:t>
      </w:r>
      <w:r w:rsidR="0070334C" w:rsidRPr="006105DC">
        <w:rPr>
          <w:rFonts w:ascii="Times New Roman" w:hAnsi="Times New Roman" w:cs="Times New Roman"/>
          <w:i w:val="0"/>
          <w:iCs w:val="0"/>
          <w:color w:val="auto"/>
          <w:sz w:val="20"/>
          <w:szCs w:val="20"/>
        </w:rPr>
        <w:t xml:space="preserve"> 1</w:t>
      </w:r>
      <w:r w:rsidR="00503128" w:rsidRPr="006105DC">
        <w:rPr>
          <w:rFonts w:ascii="Times New Roman" w:hAnsi="Times New Roman" w:cs="Times New Roman"/>
          <w:sz w:val="20"/>
          <w:szCs w:val="20"/>
        </w:rPr>
        <w:t>·</w:t>
      </w:r>
      <w:r w:rsidR="0070334C" w:rsidRPr="006105DC">
        <w:rPr>
          <w:rFonts w:ascii="Times New Roman" w:hAnsi="Times New Roman" w:cs="Times New Roman"/>
          <w:i w:val="0"/>
          <w:iCs w:val="0"/>
          <w:color w:val="auto"/>
          <w:sz w:val="20"/>
          <w:szCs w:val="20"/>
        </w:rPr>
        <w:t>25,</w:t>
      </w:r>
      <w:r w:rsidRPr="006105DC">
        <w:rPr>
          <w:rFonts w:ascii="Times New Roman" w:hAnsi="Times New Roman" w:cs="Times New Roman"/>
          <w:i w:val="0"/>
          <w:iCs w:val="0"/>
          <w:color w:val="auto"/>
          <w:sz w:val="20"/>
          <w:szCs w:val="20"/>
        </w:rPr>
        <w:t xml:space="preserve"> or 1</w:t>
      </w:r>
      <w:r w:rsidR="00503128" w:rsidRPr="006105DC">
        <w:rPr>
          <w:rFonts w:ascii="Times New Roman" w:hAnsi="Times New Roman" w:cs="Times New Roman"/>
          <w:sz w:val="20"/>
          <w:szCs w:val="20"/>
        </w:rPr>
        <w:t>·</w:t>
      </w:r>
      <w:r w:rsidRPr="006105DC">
        <w:rPr>
          <w:rFonts w:ascii="Times New Roman" w:hAnsi="Times New Roman" w:cs="Times New Roman"/>
          <w:i w:val="0"/>
          <w:iCs w:val="0"/>
          <w:color w:val="auto"/>
          <w:sz w:val="20"/>
          <w:szCs w:val="20"/>
        </w:rPr>
        <w:t xml:space="preserve">5), assuming a </w:t>
      </w:r>
      <w:r w:rsidR="00F32697" w:rsidRPr="006105DC">
        <w:rPr>
          <w:rFonts w:ascii="Times New Roman" w:hAnsi="Times New Roman" w:cs="Times New Roman"/>
          <w:i w:val="0"/>
          <w:iCs w:val="0"/>
          <w:color w:val="auto"/>
          <w:sz w:val="20"/>
          <w:szCs w:val="20"/>
        </w:rPr>
        <w:t xml:space="preserve">routine </w:t>
      </w:r>
      <w:r w:rsidRPr="006105DC">
        <w:rPr>
          <w:rFonts w:ascii="Times New Roman" w:hAnsi="Times New Roman" w:cs="Times New Roman"/>
          <w:i w:val="0"/>
          <w:iCs w:val="0"/>
          <w:color w:val="auto"/>
          <w:sz w:val="20"/>
          <w:szCs w:val="20"/>
        </w:rPr>
        <w:t>vaccine coverage of 60%.</w:t>
      </w:r>
      <w:r w:rsidRPr="00ED45F7">
        <w:rPr>
          <w:rFonts w:ascii="Times New Roman" w:hAnsi="Times New Roman" w:cs="Times New Roman"/>
          <w:i w:val="0"/>
          <w:iCs w:val="0"/>
          <w:color w:val="auto"/>
          <w:sz w:val="20"/>
          <w:szCs w:val="20"/>
        </w:rPr>
        <w:t xml:space="preserve"> Outbreaks without ORI produced the most cumulative cases, and when ORI occurred outbreaks which received faster responses tended to produce fewer cumulative cases, with the effect becoming more noticeable at </w:t>
      </w:r>
      <w:r w:rsidR="000329AD" w:rsidRPr="00ED45F7">
        <w:rPr>
          <w:rFonts w:ascii="Times New Roman" w:hAnsi="Times New Roman" w:cs="Times New Roman"/>
          <w:i w:val="0"/>
          <w:iCs w:val="0"/>
          <w:color w:val="auto"/>
          <w:sz w:val="20"/>
          <w:szCs w:val="20"/>
        </w:rPr>
        <w:t>higher transmission modifiers</w:t>
      </w:r>
      <w:r w:rsidRPr="00ED45F7">
        <w:rPr>
          <w:rFonts w:ascii="Times New Roman" w:hAnsi="Times New Roman" w:cs="Times New Roman"/>
          <w:i w:val="0"/>
          <w:iCs w:val="0"/>
          <w:color w:val="auto"/>
          <w:sz w:val="20"/>
          <w:szCs w:val="20"/>
        </w:rPr>
        <w:t>.</w:t>
      </w:r>
    </w:p>
    <w:p w14:paraId="668ABACE" w14:textId="77777777" w:rsidR="004A56B7" w:rsidRPr="00ED45F7" w:rsidRDefault="004A56B7" w:rsidP="004A56B7">
      <w:pPr>
        <w:rPr>
          <w:rFonts w:ascii="Times New Roman" w:hAnsi="Times New Roman" w:cs="Times New Roman"/>
          <w:sz w:val="20"/>
          <w:szCs w:val="20"/>
        </w:rPr>
      </w:pPr>
    </w:p>
    <w:p w14:paraId="58194C4B" w14:textId="77777777" w:rsidR="0003399E" w:rsidRPr="00ED45F7" w:rsidRDefault="0003399E" w:rsidP="006105DC">
      <w:pPr>
        <w:jc w:val="cente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4FEDFF12" wp14:editId="60F9A300">
            <wp:extent cx="4822944" cy="4648200"/>
            <wp:effectExtent l="0" t="0" r="0" b="0"/>
            <wp:docPr id="817494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494971" name="Picture 2"/>
                    <pic:cNvPicPr/>
                  </pic:nvPicPr>
                  <pic:blipFill rotWithShape="1">
                    <a:blip r:embed="rId30" cstate="print">
                      <a:extLst>
                        <a:ext uri="{28A0092B-C50C-407E-A947-70E740481C1C}">
                          <a14:useLocalDpi xmlns:a14="http://schemas.microsoft.com/office/drawing/2010/main" val="0"/>
                        </a:ext>
                      </a:extLst>
                    </a:blip>
                    <a:srcRect l="3060" t="9757" r="12484" b="8847"/>
                    <a:stretch/>
                  </pic:blipFill>
                  <pic:spPr bwMode="auto">
                    <a:xfrm>
                      <a:off x="0" y="0"/>
                      <a:ext cx="4833260" cy="4658142"/>
                    </a:xfrm>
                    <a:prstGeom prst="rect">
                      <a:avLst/>
                    </a:prstGeom>
                    <a:ln>
                      <a:noFill/>
                    </a:ln>
                    <a:extLst>
                      <a:ext uri="{53640926-AAD7-44D8-BBD7-CCE9431645EC}">
                        <a14:shadowObscured xmlns:a14="http://schemas.microsoft.com/office/drawing/2010/main"/>
                      </a:ext>
                    </a:extLst>
                  </pic:spPr>
                </pic:pic>
              </a:graphicData>
            </a:graphic>
          </wp:inline>
        </w:drawing>
      </w:r>
    </w:p>
    <w:p w14:paraId="22F80C8A" w14:textId="73F653D7" w:rsidR="00A156F8" w:rsidRPr="00ED45F7" w:rsidRDefault="0003399E" w:rsidP="00A156F8">
      <w:pPr>
        <w:pStyle w:val="Caption"/>
        <w:rPr>
          <w:rFonts w:ascii="Times New Roman" w:hAnsi="Times New Roman" w:cs="Times New Roman"/>
          <w:i w:val="0"/>
          <w:iCs w:val="0"/>
          <w:color w:val="auto"/>
          <w:sz w:val="20"/>
          <w:szCs w:val="20"/>
        </w:rPr>
      </w:pPr>
      <w:bookmarkStart w:id="91" w:name="_Ref180751576"/>
      <w:r w:rsidRPr="00ED45F7">
        <w:rPr>
          <w:rFonts w:ascii="Times New Roman" w:hAnsi="Times New Roman" w:cs="Times New Roman"/>
          <w:b/>
          <w:bCs/>
          <w:i w:val="0"/>
          <w:iCs w:val="0"/>
          <w:color w:val="auto"/>
          <w:sz w:val="20"/>
          <w:szCs w:val="20"/>
        </w:rPr>
        <w:t xml:space="preserve">Figure </w:t>
      </w:r>
      <w:r w:rsidR="002D5632"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6105DC">
        <w:rPr>
          <w:rFonts w:ascii="Times New Roman" w:hAnsi="Times New Roman" w:cs="Times New Roman"/>
          <w:b/>
          <w:bCs/>
          <w:i w:val="0"/>
          <w:iCs w:val="0"/>
          <w:color w:val="auto"/>
          <w:sz w:val="20"/>
          <w:szCs w:val="20"/>
        </w:rPr>
        <w:t>19</w:t>
      </w:r>
      <w:r w:rsidRPr="00ED45F7">
        <w:rPr>
          <w:rFonts w:ascii="Times New Roman" w:hAnsi="Times New Roman" w:cs="Times New Roman"/>
          <w:b/>
          <w:bCs/>
          <w:i w:val="0"/>
          <w:iCs w:val="0"/>
          <w:color w:val="auto"/>
          <w:sz w:val="20"/>
          <w:szCs w:val="20"/>
        </w:rPr>
        <w:fldChar w:fldCharType="end"/>
      </w:r>
      <w:bookmarkEnd w:id="91"/>
      <w:r w:rsidRPr="006105DC">
        <w:rPr>
          <w:rFonts w:ascii="Times New Roman" w:hAnsi="Times New Roman" w:cs="Times New Roman"/>
          <w:i w:val="0"/>
          <w:iCs w:val="0"/>
          <w:color w:val="auto"/>
          <w:sz w:val="20"/>
          <w:szCs w:val="20"/>
        </w:rPr>
        <w:t xml:space="preserve">: Heatmap of the </w:t>
      </w:r>
      <w:r w:rsidR="00A156F8" w:rsidRPr="006105DC">
        <w:rPr>
          <w:rFonts w:ascii="Times New Roman" w:hAnsi="Times New Roman" w:cs="Times New Roman"/>
          <w:i w:val="0"/>
          <w:iCs w:val="0"/>
          <w:color w:val="auto"/>
          <w:sz w:val="20"/>
          <w:szCs w:val="20"/>
        </w:rPr>
        <w:t xml:space="preserve">mean cases produced by 1000 yellow fever outbreak simulations, given different ORI response times (15, 30, 45, 60, 75, 90, or 105 days) and </w:t>
      </w:r>
      <w:r w:rsidR="00F32697" w:rsidRPr="006105DC">
        <w:rPr>
          <w:rFonts w:ascii="Times New Roman" w:hAnsi="Times New Roman" w:cs="Times New Roman"/>
          <w:i w:val="0"/>
          <w:iCs w:val="0"/>
          <w:color w:val="auto"/>
          <w:sz w:val="20"/>
          <w:szCs w:val="20"/>
        </w:rPr>
        <w:t xml:space="preserve">routine </w:t>
      </w:r>
      <w:r w:rsidR="00A156F8" w:rsidRPr="006105DC">
        <w:rPr>
          <w:rFonts w:ascii="Times New Roman" w:hAnsi="Times New Roman" w:cs="Times New Roman"/>
          <w:i w:val="0"/>
          <w:iCs w:val="0"/>
          <w:color w:val="auto"/>
          <w:sz w:val="20"/>
          <w:szCs w:val="20"/>
        </w:rPr>
        <w:t>vaccine coverage in the model population before an outbreak (40%, 50%, 60%, 70%, or 80%), assuming a transmission modifier of 1</w:t>
      </w:r>
      <w:r w:rsidR="00421F0F" w:rsidRPr="00D8519E">
        <w:rPr>
          <w:rFonts w:ascii="Times New Roman" w:hAnsi="Times New Roman" w:cs="Times New Roman"/>
          <w:sz w:val="20"/>
          <w:szCs w:val="20"/>
        </w:rPr>
        <w:t>·</w:t>
      </w:r>
      <w:r w:rsidR="00A156F8" w:rsidRPr="006105DC">
        <w:rPr>
          <w:rFonts w:ascii="Times New Roman" w:hAnsi="Times New Roman" w:cs="Times New Roman"/>
          <w:i w:val="0"/>
          <w:iCs w:val="0"/>
          <w:color w:val="auto"/>
          <w:sz w:val="20"/>
          <w:szCs w:val="20"/>
        </w:rPr>
        <w:t>0 for the mosquito vectors.</w:t>
      </w:r>
      <w:r w:rsidR="00A156F8" w:rsidRPr="00ED45F7">
        <w:rPr>
          <w:rFonts w:ascii="Times New Roman" w:hAnsi="Times New Roman" w:cs="Times New Roman"/>
          <w:i w:val="0"/>
          <w:iCs w:val="0"/>
          <w:color w:val="auto"/>
          <w:sz w:val="20"/>
          <w:szCs w:val="20"/>
        </w:rPr>
        <w:t xml:space="preserve"> Outbreaks without ORI produced the most cumulative cases, and when ORI occurred outbreaks which received faster responses tended to produce fewer cumulative cases, with the effect becoming more noticeable at lower coverages.</w:t>
      </w:r>
    </w:p>
    <w:p w14:paraId="456CAEE8" w14:textId="77777777" w:rsidR="00A156F8" w:rsidRPr="00ED45F7" w:rsidRDefault="00A156F8" w:rsidP="006105DC">
      <w:pPr>
        <w:jc w:val="cente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1CB96527" wp14:editId="590CF401">
            <wp:extent cx="5353050" cy="4971477"/>
            <wp:effectExtent l="0" t="0" r="0" b="635"/>
            <wp:docPr id="291068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68985" name="Picture 2"/>
                    <pic:cNvPicPr/>
                  </pic:nvPicPr>
                  <pic:blipFill>
                    <a:blip r:embed="rId31" cstate="print">
                      <a:extLst>
                        <a:ext uri="{28A0092B-C50C-407E-A947-70E740481C1C}">
                          <a14:useLocalDpi xmlns:a14="http://schemas.microsoft.com/office/drawing/2010/main" val="0"/>
                        </a:ext>
                      </a:extLst>
                    </a:blip>
                    <a:srcRect t="3564" b="3564"/>
                    <a:stretch>
                      <a:fillRect/>
                    </a:stretch>
                  </pic:blipFill>
                  <pic:spPr bwMode="auto">
                    <a:xfrm>
                      <a:off x="0" y="0"/>
                      <a:ext cx="5360105" cy="4978029"/>
                    </a:xfrm>
                    <a:prstGeom prst="rect">
                      <a:avLst/>
                    </a:prstGeom>
                    <a:ln>
                      <a:noFill/>
                    </a:ln>
                    <a:extLst>
                      <a:ext uri="{53640926-AAD7-44D8-BBD7-CCE9431645EC}">
                        <a14:shadowObscured xmlns:a14="http://schemas.microsoft.com/office/drawing/2010/main"/>
                      </a:ext>
                    </a:extLst>
                  </pic:spPr>
                </pic:pic>
              </a:graphicData>
            </a:graphic>
          </wp:inline>
        </w:drawing>
      </w:r>
    </w:p>
    <w:p w14:paraId="2E81D247" w14:textId="13476861" w:rsidR="00A156F8" w:rsidRPr="00ED45F7" w:rsidRDefault="00A156F8" w:rsidP="00A156F8">
      <w:pPr>
        <w:pStyle w:val="Caption"/>
        <w:rPr>
          <w:rFonts w:ascii="Times New Roman" w:hAnsi="Times New Roman" w:cs="Times New Roman"/>
          <w:sz w:val="20"/>
          <w:szCs w:val="20"/>
        </w:rPr>
      </w:pPr>
      <w:bookmarkStart w:id="92" w:name="_Ref180751586"/>
      <w:r w:rsidRPr="00ED45F7">
        <w:rPr>
          <w:rFonts w:ascii="Times New Roman" w:hAnsi="Times New Roman" w:cs="Times New Roman"/>
          <w:b/>
          <w:bCs/>
          <w:i w:val="0"/>
          <w:iCs w:val="0"/>
          <w:color w:val="auto"/>
          <w:sz w:val="20"/>
          <w:szCs w:val="20"/>
        </w:rPr>
        <w:t xml:space="preserve">Figure </w:t>
      </w:r>
      <w:r w:rsidR="002D5632"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6105DC">
        <w:rPr>
          <w:rFonts w:ascii="Times New Roman" w:hAnsi="Times New Roman" w:cs="Times New Roman"/>
          <w:b/>
          <w:bCs/>
          <w:i w:val="0"/>
          <w:iCs w:val="0"/>
          <w:color w:val="auto"/>
          <w:sz w:val="20"/>
          <w:szCs w:val="20"/>
        </w:rPr>
        <w:t>20</w:t>
      </w:r>
      <w:r w:rsidRPr="00ED45F7">
        <w:rPr>
          <w:rFonts w:ascii="Times New Roman" w:hAnsi="Times New Roman" w:cs="Times New Roman"/>
          <w:b/>
          <w:bCs/>
          <w:i w:val="0"/>
          <w:iCs w:val="0"/>
          <w:color w:val="auto"/>
          <w:sz w:val="20"/>
          <w:szCs w:val="20"/>
        </w:rPr>
        <w:fldChar w:fldCharType="end"/>
      </w:r>
      <w:bookmarkEnd w:id="92"/>
      <w:r w:rsidRPr="006105DC">
        <w:rPr>
          <w:rFonts w:ascii="Times New Roman" w:hAnsi="Times New Roman" w:cs="Times New Roman"/>
          <w:i w:val="0"/>
          <w:iCs w:val="0"/>
          <w:color w:val="auto"/>
          <w:sz w:val="20"/>
          <w:szCs w:val="20"/>
        </w:rPr>
        <w:t>: Heatmap of the mean cases produced by 1000 yellow fever outbreak simulations, given different ORI response times (15, 30, 45, 60, 75, 90, or 105 days) and transmission modifier for the mosquito vectors in the model population before an outbreak (0</w:t>
      </w:r>
      <w:r w:rsidR="008E3DAB" w:rsidRPr="006105DC">
        <w:rPr>
          <w:rFonts w:ascii="Times New Roman" w:hAnsi="Times New Roman" w:cs="Times New Roman"/>
          <w:sz w:val="20"/>
          <w:szCs w:val="20"/>
        </w:rPr>
        <w:t>·</w:t>
      </w:r>
      <w:r w:rsidRPr="006105DC">
        <w:rPr>
          <w:rFonts w:ascii="Times New Roman" w:hAnsi="Times New Roman" w:cs="Times New Roman"/>
          <w:i w:val="0"/>
          <w:iCs w:val="0"/>
          <w:color w:val="auto"/>
          <w:sz w:val="20"/>
          <w:szCs w:val="20"/>
        </w:rPr>
        <w:t>5, 0</w:t>
      </w:r>
      <w:r w:rsidR="008E3DAB" w:rsidRPr="006105DC">
        <w:rPr>
          <w:rFonts w:ascii="Times New Roman" w:hAnsi="Times New Roman" w:cs="Times New Roman"/>
          <w:sz w:val="20"/>
          <w:szCs w:val="20"/>
        </w:rPr>
        <w:t>·</w:t>
      </w:r>
      <w:r w:rsidRPr="006105DC">
        <w:rPr>
          <w:rFonts w:ascii="Times New Roman" w:hAnsi="Times New Roman" w:cs="Times New Roman"/>
          <w:i w:val="0"/>
          <w:iCs w:val="0"/>
          <w:color w:val="auto"/>
          <w:sz w:val="20"/>
          <w:szCs w:val="20"/>
        </w:rPr>
        <w:t>75, 1</w:t>
      </w:r>
      <w:r w:rsidR="008E3DAB" w:rsidRPr="006105DC">
        <w:rPr>
          <w:rFonts w:ascii="Times New Roman" w:hAnsi="Times New Roman" w:cs="Times New Roman"/>
          <w:sz w:val="20"/>
          <w:szCs w:val="20"/>
        </w:rPr>
        <w:t>·</w:t>
      </w:r>
      <w:r w:rsidRPr="006105DC">
        <w:rPr>
          <w:rFonts w:ascii="Times New Roman" w:hAnsi="Times New Roman" w:cs="Times New Roman"/>
          <w:i w:val="0"/>
          <w:iCs w:val="0"/>
          <w:color w:val="auto"/>
          <w:sz w:val="20"/>
          <w:szCs w:val="20"/>
        </w:rPr>
        <w:t xml:space="preserve">0, </w:t>
      </w:r>
      <w:r w:rsidR="008E3DAB" w:rsidRPr="00ED45F7">
        <w:rPr>
          <w:rFonts w:ascii="Times New Roman" w:hAnsi="Times New Roman" w:cs="Times New Roman"/>
          <w:i w:val="0"/>
          <w:iCs w:val="0"/>
          <w:color w:val="auto"/>
          <w:sz w:val="20"/>
          <w:szCs w:val="20"/>
        </w:rPr>
        <w:t>1</w:t>
      </w:r>
      <w:r w:rsidR="008E3DAB" w:rsidRPr="006105DC">
        <w:rPr>
          <w:rFonts w:ascii="Times New Roman" w:hAnsi="Times New Roman" w:cs="Times New Roman"/>
          <w:i w:val="0"/>
          <w:iCs w:val="0"/>
          <w:color w:val="000000" w:themeColor="text1"/>
          <w:sz w:val="20"/>
          <w:szCs w:val="20"/>
        </w:rPr>
        <w:t>·25</w:t>
      </w:r>
      <w:r w:rsidR="008E3DAB" w:rsidRPr="006105DC">
        <w:rPr>
          <w:rFonts w:ascii="Times New Roman" w:hAnsi="Times New Roman" w:cs="Times New Roman"/>
          <w:sz w:val="20"/>
          <w:szCs w:val="20"/>
        </w:rPr>
        <w:t>,</w:t>
      </w:r>
      <w:r w:rsidRPr="006105DC">
        <w:rPr>
          <w:rFonts w:ascii="Times New Roman" w:hAnsi="Times New Roman" w:cs="Times New Roman"/>
          <w:i w:val="0"/>
          <w:iCs w:val="0"/>
          <w:color w:val="auto"/>
          <w:sz w:val="20"/>
          <w:szCs w:val="20"/>
        </w:rPr>
        <w:t>or 1</w:t>
      </w:r>
      <w:r w:rsidR="008E3DAB" w:rsidRPr="006105DC">
        <w:rPr>
          <w:rFonts w:ascii="Times New Roman" w:hAnsi="Times New Roman" w:cs="Times New Roman"/>
          <w:sz w:val="20"/>
          <w:szCs w:val="20"/>
        </w:rPr>
        <w:t>·</w:t>
      </w:r>
      <w:r w:rsidRPr="006105DC">
        <w:rPr>
          <w:rFonts w:ascii="Times New Roman" w:hAnsi="Times New Roman" w:cs="Times New Roman"/>
          <w:i w:val="0"/>
          <w:iCs w:val="0"/>
          <w:color w:val="auto"/>
          <w:sz w:val="20"/>
          <w:szCs w:val="20"/>
        </w:rPr>
        <w:t xml:space="preserve">5), assuming a </w:t>
      </w:r>
      <w:r w:rsidR="00F32697" w:rsidRPr="006105DC">
        <w:rPr>
          <w:rFonts w:ascii="Times New Roman" w:hAnsi="Times New Roman" w:cs="Times New Roman"/>
          <w:i w:val="0"/>
          <w:iCs w:val="0"/>
          <w:color w:val="auto"/>
          <w:sz w:val="20"/>
          <w:szCs w:val="20"/>
        </w:rPr>
        <w:t xml:space="preserve">routine </w:t>
      </w:r>
      <w:r w:rsidRPr="006105DC">
        <w:rPr>
          <w:rFonts w:ascii="Times New Roman" w:hAnsi="Times New Roman" w:cs="Times New Roman"/>
          <w:i w:val="0"/>
          <w:iCs w:val="0"/>
          <w:color w:val="auto"/>
          <w:sz w:val="20"/>
          <w:szCs w:val="20"/>
        </w:rPr>
        <w:t>vaccine coverage of 60%.</w:t>
      </w:r>
      <w:r w:rsidRPr="00ED45F7">
        <w:rPr>
          <w:rFonts w:ascii="Times New Roman" w:hAnsi="Times New Roman" w:cs="Times New Roman"/>
          <w:i w:val="0"/>
          <w:iCs w:val="0"/>
          <w:color w:val="auto"/>
          <w:sz w:val="20"/>
          <w:szCs w:val="20"/>
        </w:rPr>
        <w:t xml:space="preserve"> Outbreaks without ORI produced the most cumulative cases, and when ORI occurred outbreaks which received faster responses tended to produce fewer cumulative cases, with the effect becoming more noticeable at higher transmission modifiers.</w:t>
      </w:r>
    </w:p>
    <w:p w14:paraId="0DEC1F4D" w14:textId="77777777" w:rsidR="0070334C" w:rsidRPr="00ED45F7" w:rsidRDefault="0070334C" w:rsidP="00644698">
      <w:pPr>
        <w:rPr>
          <w:rFonts w:ascii="Times New Roman" w:hAnsi="Times New Roman" w:cs="Times New Roman"/>
          <w:sz w:val="20"/>
          <w:szCs w:val="20"/>
        </w:rPr>
      </w:pPr>
    </w:p>
    <w:p w14:paraId="1DAE4762" w14:textId="77777777" w:rsidR="0003399E" w:rsidRPr="00ED45F7" w:rsidRDefault="0003399E" w:rsidP="00FB7980">
      <w:pPr>
        <w:jc w:val="cente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6F06B425" wp14:editId="7CD36443">
            <wp:extent cx="5366649" cy="7916810"/>
            <wp:effectExtent l="0" t="0" r="5715" b="8255"/>
            <wp:docPr id="1683817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17351" name="Picture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66649" cy="7916810"/>
                    </a:xfrm>
                    <a:prstGeom prst="rect">
                      <a:avLst/>
                    </a:prstGeom>
                  </pic:spPr>
                </pic:pic>
              </a:graphicData>
            </a:graphic>
          </wp:inline>
        </w:drawing>
      </w:r>
    </w:p>
    <w:p w14:paraId="4155BA7F" w14:textId="2C329ECF" w:rsidR="00644698" w:rsidRPr="00ED45F7" w:rsidRDefault="0003399E" w:rsidP="00644698">
      <w:pPr>
        <w:pStyle w:val="Caption"/>
        <w:rPr>
          <w:rFonts w:ascii="Times New Roman" w:hAnsi="Times New Roman" w:cs="Times New Roman"/>
          <w:i w:val="0"/>
          <w:iCs w:val="0"/>
          <w:color w:val="auto"/>
          <w:sz w:val="20"/>
          <w:szCs w:val="20"/>
        </w:rPr>
      </w:pPr>
      <w:bookmarkStart w:id="93" w:name="_Ref181008334"/>
      <w:r w:rsidRPr="00ED45F7">
        <w:rPr>
          <w:rFonts w:ascii="Times New Roman" w:hAnsi="Times New Roman" w:cs="Times New Roman"/>
          <w:b/>
          <w:bCs/>
          <w:i w:val="0"/>
          <w:iCs w:val="0"/>
          <w:color w:val="auto"/>
          <w:sz w:val="20"/>
          <w:szCs w:val="20"/>
        </w:rPr>
        <w:t xml:space="preserve">Figure </w:t>
      </w:r>
      <w:r w:rsidR="002D5632"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D8519E">
        <w:rPr>
          <w:rFonts w:ascii="Times New Roman" w:hAnsi="Times New Roman" w:cs="Times New Roman"/>
          <w:b/>
          <w:bCs/>
          <w:i w:val="0"/>
          <w:iCs w:val="0"/>
          <w:color w:val="auto"/>
          <w:sz w:val="20"/>
          <w:szCs w:val="20"/>
        </w:rPr>
        <w:t>21</w:t>
      </w:r>
      <w:r w:rsidRPr="00ED45F7">
        <w:rPr>
          <w:rFonts w:ascii="Times New Roman" w:hAnsi="Times New Roman" w:cs="Times New Roman"/>
          <w:b/>
          <w:bCs/>
          <w:i w:val="0"/>
          <w:iCs w:val="0"/>
          <w:color w:val="auto"/>
          <w:sz w:val="20"/>
          <w:szCs w:val="20"/>
        </w:rPr>
        <w:fldChar w:fldCharType="end"/>
      </w:r>
      <w:bookmarkEnd w:id="93"/>
      <w:r w:rsidRPr="00D8519E">
        <w:rPr>
          <w:rFonts w:ascii="Times New Roman" w:hAnsi="Times New Roman" w:cs="Times New Roman"/>
          <w:i w:val="0"/>
          <w:iCs w:val="0"/>
          <w:color w:val="auto"/>
          <w:sz w:val="20"/>
          <w:szCs w:val="20"/>
        </w:rPr>
        <w:t xml:space="preserve">: </w:t>
      </w:r>
      <w:r w:rsidR="00644698" w:rsidRPr="00991727">
        <w:rPr>
          <w:rFonts w:ascii="Times New Roman" w:hAnsi="Times New Roman" w:cs="Times New Roman"/>
          <w:i w:val="0"/>
          <w:iCs w:val="0"/>
          <w:color w:val="auto"/>
          <w:sz w:val="20"/>
          <w:szCs w:val="20"/>
        </w:rPr>
        <w:t xml:space="preserve">Area plot representing how the proportion of </w:t>
      </w:r>
      <w:r w:rsidR="00EA52A6" w:rsidRPr="00ED45F7">
        <w:rPr>
          <w:rFonts w:ascii="Times New Roman" w:hAnsi="Times New Roman" w:cs="Times New Roman"/>
          <w:i w:val="0"/>
          <w:iCs w:val="0"/>
          <w:color w:val="auto"/>
          <w:sz w:val="20"/>
          <w:szCs w:val="20"/>
        </w:rPr>
        <w:t>yellow fever</w:t>
      </w:r>
      <w:r w:rsidR="00644698" w:rsidRPr="00991727">
        <w:rPr>
          <w:rFonts w:ascii="Times New Roman" w:hAnsi="Times New Roman" w:cs="Times New Roman"/>
          <w:i w:val="0"/>
          <w:iCs w:val="0"/>
          <w:color w:val="auto"/>
          <w:sz w:val="20"/>
          <w:szCs w:val="20"/>
        </w:rPr>
        <w:t xml:space="preserve"> outbreak simulations which exceed certain case thresholds changes as a function of ORI response time, assuming a </w:t>
      </w:r>
      <w:r w:rsidR="00F32697" w:rsidRPr="00991727">
        <w:rPr>
          <w:rFonts w:ascii="Times New Roman" w:hAnsi="Times New Roman" w:cs="Times New Roman"/>
          <w:i w:val="0"/>
          <w:iCs w:val="0"/>
          <w:color w:val="auto"/>
          <w:sz w:val="20"/>
          <w:szCs w:val="20"/>
        </w:rPr>
        <w:t xml:space="preserve">routine </w:t>
      </w:r>
      <w:r w:rsidR="00644698" w:rsidRPr="00991727">
        <w:rPr>
          <w:rFonts w:ascii="Times New Roman" w:hAnsi="Times New Roman" w:cs="Times New Roman"/>
          <w:i w:val="0"/>
          <w:iCs w:val="0"/>
          <w:color w:val="auto"/>
          <w:sz w:val="20"/>
          <w:szCs w:val="20"/>
        </w:rPr>
        <w:t>vaccine coverage of: a)40%, b)50%, c)60%, d)70%, and e)80%, before the outbreak is seeded, and a transmission modifier of 1</w:t>
      </w:r>
      <w:r w:rsidR="00B75B8E" w:rsidRPr="00991727">
        <w:rPr>
          <w:rFonts w:ascii="Times New Roman" w:hAnsi="Times New Roman" w:cs="Times New Roman"/>
          <w:sz w:val="20"/>
          <w:szCs w:val="20"/>
        </w:rPr>
        <w:t>·</w:t>
      </w:r>
      <w:r w:rsidR="00644698" w:rsidRPr="00991727">
        <w:rPr>
          <w:rFonts w:ascii="Times New Roman" w:hAnsi="Times New Roman" w:cs="Times New Roman"/>
          <w:i w:val="0"/>
          <w:iCs w:val="0"/>
          <w:color w:val="auto"/>
          <w:sz w:val="20"/>
          <w:szCs w:val="20"/>
        </w:rPr>
        <w:t>0 for the mosquito vectors.</w:t>
      </w:r>
      <w:r w:rsidR="00644698" w:rsidRPr="00ED45F7">
        <w:rPr>
          <w:rFonts w:ascii="Times New Roman" w:hAnsi="Times New Roman" w:cs="Times New Roman"/>
          <w:i w:val="0"/>
          <w:iCs w:val="0"/>
          <w:color w:val="auto"/>
          <w:sz w:val="20"/>
          <w:szCs w:val="20"/>
        </w:rPr>
        <w:t xml:space="preserve"> The dashed line represents a 10% threshold. The righthand stacked bar represents the distribution of outbreak sizes if no ORI is delivered, for reference.</w:t>
      </w:r>
    </w:p>
    <w:p w14:paraId="75800BFB" w14:textId="77777777" w:rsidR="00644698" w:rsidRPr="00ED45F7" w:rsidRDefault="00644698" w:rsidP="00FB7980">
      <w:pPr>
        <w:jc w:val="cente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7D6EBF67" wp14:editId="45EB04F0">
            <wp:extent cx="5366648" cy="7916810"/>
            <wp:effectExtent l="0" t="0" r="5715" b="8255"/>
            <wp:docPr id="727489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89854" name="Picture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66648" cy="7916810"/>
                    </a:xfrm>
                    <a:prstGeom prst="rect">
                      <a:avLst/>
                    </a:prstGeom>
                  </pic:spPr>
                </pic:pic>
              </a:graphicData>
            </a:graphic>
          </wp:inline>
        </w:drawing>
      </w:r>
    </w:p>
    <w:p w14:paraId="19424F8E" w14:textId="4E5896A5" w:rsidR="00644698" w:rsidRPr="00ED45F7" w:rsidRDefault="00644698" w:rsidP="00644698">
      <w:pPr>
        <w:pStyle w:val="Caption"/>
        <w:rPr>
          <w:rFonts w:ascii="Times New Roman" w:hAnsi="Times New Roman" w:cs="Times New Roman"/>
          <w:sz w:val="20"/>
          <w:szCs w:val="20"/>
        </w:rPr>
      </w:pPr>
      <w:bookmarkStart w:id="94" w:name="_Ref181008336"/>
      <w:r w:rsidRPr="00ED45F7">
        <w:rPr>
          <w:rFonts w:ascii="Times New Roman" w:hAnsi="Times New Roman" w:cs="Times New Roman"/>
          <w:b/>
          <w:bCs/>
          <w:i w:val="0"/>
          <w:iCs w:val="0"/>
          <w:color w:val="auto"/>
          <w:sz w:val="20"/>
          <w:szCs w:val="20"/>
        </w:rPr>
        <w:t xml:space="preserve">Figure </w:t>
      </w:r>
      <w:r w:rsidR="002D5632"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D8519E">
        <w:rPr>
          <w:rFonts w:ascii="Times New Roman" w:hAnsi="Times New Roman" w:cs="Times New Roman"/>
          <w:b/>
          <w:bCs/>
          <w:i w:val="0"/>
          <w:iCs w:val="0"/>
          <w:color w:val="auto"/>
          <w:sz w:val="20"/>
          <w:szCs w:val="20"/>
        </w:rPr>
        <w:t>22</w:t>
      </w:r>
      <w:r w:rsidRPr="00ED45F7">
        <w:rPr>
          <w:rFonts w:ascii="Times New Roman" w:hAnsi="Times New Roman" w:cs="Times New Roman"/>
          <w:b/>
          <w:bCs/>
          <w:i w:val="0"/>
          <w:iCs w:val="0"/>
          <w:color w:val="auto"/>
          <w:sz w:val="20"/>
          <w:szCs w:val="20"/>
        </w:rPr>
        <w:fldChar w:fldCharType="end"/>
      </w:r>
      <w:bookmarkEnd w:id="94"/>
      <w:r w:rsidRPr="00D8519E">
        <w:rPr>
          <w:rFonts w:ascii="Times New Roman" w:hAnsi="Times New Roman" w:cs="Times New Roman"/>
          <w:i w:val="0"/>
          <w:iCs w:val="0"/>
          <w:color w:val="auto"/>
          <w:sz w:val="20"/>
          <w:szCs w:val="20"/>
        </w:rPr>
        <w:t xml:space="preserve">: Area plot representing how the proportion of </w:t>
      </w:r>
      <w:r w:rsidR="00EA52A6" w:rsidRPr="00ED45F7">
        <w:rPr>
          <w:rFonts w:ascii="Times New Roman" w:hAnsi="Times New Roman" w:cs="Times New Roman"/>
          <w:i w:val="0"/>
          <w:iCs w:val="0"/>
          <w:color w:val="auto"/>
          <w:sz w:val="20"/>
          <w:szCs w:val="20"/>
        </w:rPr>
        <w:t>yellow fever</w:t>
      </w:r>
      <w:r w:rsidRPr="00D8519E">
        <w:rPr>
          <w:rFonts w:ascii="Times New Roman" w:hAnsi="Times New Roman" w:cs="Times New Roman"/>
          <w:i w:val="0"/>
          <w:iCs w:val="0"/>
          <w:color w:val="auto"/>
          <w:sz w:val="20"/>
          <w:szCs w:val="20"/>
        </w:rPr>
        <w:t xml:space="preserve"> outbreak simulations which exceed certain case thresholds changes as a function of ORI response time, assuming a  transmission modifier for the mosquito vectors of: a)0</w:t>
      </w:r>
      <w:r w:rsidR="00B75B8E" w:rsidRPr="00090619">
        <w:rPr>
          <w:rFonts w:ascii="Times New Roman" w:hAnsi="Times New Roman" w:cs="Times New Roman"/>
          <w:sz w:val="20"/>
          <w:szCs w:val="20"/>
        </w:rPr>
        <w:t>·</w:t>
      </w:r>
      <w:r w:rsidRPr="00D8519E">
        <w:rPr>
          <w:rFonts w:ascii="Times New Roman" w:hAnsi="Times New Roman" w:cs="Times New Roman"/>
          <w:i w:val="0"/>
          <w:iCs w:val="0"/>
          <w:color w:val="auto"/>
          <w:sz w:val="20"/>
          <w:szCs w:val="20"/>
        </w:rPr>
        <w:t>5, b)0</w:t>
      </w:r>
      <w:r w:rsidR="00B75B8E" w:rsidRPr="00090619">
        <w:rPr>
          <w:rFonts w:ascii="Times New Roman" w:hAnsi="Times New Roman" w:cs="Times New Roman"/>
          <w:sz w:val="20"/>
          <w:szCs w:val="20"/>
        </w:rPr>
        <w:t>·</w:t>
      </w:r>
      <w:r w:rsidRPr="00D8519E">
        <w:rPr>
          <w:rFonts w:ascii="Times New Roman" w:hAnsi="Times New Roman" w:cs="Times New Roman"/>
          <w:i w:val="0"/>
          <w:iCs w:val="0"/>
          <w:color w:val="auto"/>
          <w:sz w:val="20"/>
          <w:szCs w:val="20"/>
        </w:rPr>
        <w:t>75, c)1</w:t>
      </w:r>
      <w:r w:rsidR="00B75B8E" w:rsidRPr="00090619">
        <w:rPr>
          <w:rFonts w:ascii="Times New Roman" w:hAnsi="Times New Roman" w:cs="Times New Roman"/>
          <w:sz w:val="20"/>
          <w:szCs w:val="20"/>
        </w:rPr>
        <w:t>·</w:t>
      </w:r>
      <w:r w:rsidRPr="00D8519E">
        <w:rPr>
          <w:rFonts w:ascii="Times New Roman" w:hAnsi="Times New Roman" w:cs="Times New Roman"/>
          <w:i w:val="0"/>
          <w:iCs w:val="0"/>
          <w:color w:val="auto"/>
          <w:sz w:val="20"/>
          <w:szCs w:val="20"/>
        </w:rPr>
        <w:t>0, d)1</w:t>
      </w:r>
      <w:r w:rsidR="00B75B8E" w:rsidRPr="00090619">
        <w:rPr>
          <w:rFonts w:ascii="Times New Roman" w:hAnsi="Times New Roman" w:cs="Times New Roman"/>
          <w:sz w:val="20"/>
          <w:szCs w:val="20"/>
        </w:rPr>
        <w:t>·</w:t>
      </w:r>
      <w:r w:rsidRPr="00D8519E">
        <w:rPr>
          <w:rFonts w:ascii="Times New Roman" w:hAnsi="Times New Roman" w:cs="Times New Roman"/>
          <w:i w:val="0"/>
          <w:iCs w:val="0"/>
          <w:color w:val="auto"/>
          <w:sz w:val="20"/>
          <w:szCs w:val="20"/>
        </w:rPr>
        <w:t>25,  and e)1</w:t>
      </w:r>
      <w:r w:rsidR="00B75B8E" w:rsidRPr="00090619">
        <w:rPr>
          <w:rFonts w:ascii="Times New Roman" w:hAnsi="Times New Roman" w:cs="Times New Roman"/>
          <w:sz w:val="20"/>
          <w:szCs w:val="20"/>
        </w:rPr>
        <w:t>·</w:t>
      </w:r>
      <w:r w:rsidRPr="00D8519E">
        <w:rPr>
          <w:rFonts w:ascii="Times New Roman" w:hAnsi="Times New Roman" w:cs="Times New Roman"/>
          <w:i w:val="0"/>
          <w:iCs w:val="0"/>
          <w:color w:val="auto"/>
          <w:sz w:val="20"/>
          <w:szCs w:val="20"/>
        </w:rPr>
        <w:t xml:space="preserve">5 before the outbreak is seeded, and a </w:t>
      </w:r>
      <w:r w:rsidR="00F32697" w:rsidRPr="00D8519E">
        <w:rPr>
          <w:rFonts w:ascii="Times New Roman" w:hAnsi="Times New Roman" w:cs="Times New Roman"/>
          <w:i w:val="0"/>
          <w:iCs w:val="0"/>
          <w:color w:val="auto"/>
          <w:sz w:val="20"/>
          <w:szCs w:val="20"/>
        </w:rPr>
        <w:t xml:space="preserve">routine </w:t>
      </w:r>
      <w:r w:rsidRPr="00D8519E">
        <w:rPr>
          <w:rFonts w:ascii="Times New Roman" w:hAnsi="Times New Roman" w:cs="Times New Roman"/>
          <w:i w:val="0"/>
          <w:iCs w:val="0"/>
          <w:color w:val="auto"/>
          <w:sz w:val="20"/>
          <w:szCs w:val="20"/>
        </w:rPr>
        <w:t>vaccine coverage of 60%.</w:t>
      </w:r>
      <w:r w:rsidRPr="00ED45F7">
        <w:rPr>
          <w:rFonts w:ascii="Times New Roman" w:hAnsi="Times New Roman" w:cs="Times New Roman"/>
          <w:b/>
          <w:bCs/>
          <w:i w:val="0"/>
          <w:iCs w:val="0"/>
          <w:color w:val="auto"/>
          <w:sz w:val="20"/>
          <w:szCs w:val="20"/>
        </w:rPr>
        <w:t xml:space="preserve"> </w:t>
      </w:r>
      <w:r w:rsidRPr="00ED45F7">
        <w:rPr>
          <w:rFonts w:ascii="Times New Roman" w:hAnsi="Times New Roman" w:cs="Times New Roman"/>
          <w:i w:val="0"/>
          <w:iCs w:val="0"/>
          <w:color w:val="auto"/>
          <w:sz w:val="20"/>
          <w:szCs w:val="20"/>
        </w:rPr>
        <w:t xml:space="preserve"> The dashed line represents a 10% threshold. The righthand stacked bar represents the distribution of outbreak sizes if no ORI is delivered, for reference.</w:t>
      </w:r>
    </w:p>
    <w:p w14:paraId="6222CAC5" w14:textId="77777777" w:rsidR="006946AA" w:rsidRPr="00ED45F7" w:rsidRDefault="006946AA" w:rsidP="006946AA">
      <w:pPr>
        <w:pStyle w:val="Caption"/>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39DED87C" wp14:editId="680975AC">
            <wp:extent cx="5728308" cy="3815619"/>
            <wp:effectExtent l="0" t="0" r="6350" b="0"/>
            <wp:docPr id="6022222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222273" name="Picture 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28308" cy="3815619"/>
                    </a:xfrm>
                    <a:prstGeom prst="rect">
                      <a:avLst/>
                    </a:prstGeom>
                  </pic:spPr>
                </pic:pic>
              </a:graphicData>
            </a:graphic>
          </wp:inline>
        </w:drawing>
      </w:r>
    </w:p>
    <w:p w14:paraId="6BC9DAE1" w14:textId="312E7C43" w:rsidR="006946AA" w:rsidRPr="00ED45F7" w:rsidRDefault="006946AA" w:rsidP="006946AA">
      <w:pPr>
        <w:pStyle w:val="Caption"/>
        <w:rPr>
          <w:rFonts w:ascii="Times New Roman" w:hAnsi="Times New Roman" w:cs="Times New Roman"/>
          <w:i w:val="0"/>
          <w:iCs w:val="0"/>
          <w:color w:val="auto"/>
          <w:sz w:val="20"/>
          <w:szCs w:val="20"/>
        </w:rPr>
      </w:pPr>
      <w:bookmarkStart w:id="95" w:name="_Ref181008373"/>
      <w:r w:rsidRPr="00ED45F7">
        <w:rPr>
          <w:rFonts w:ascii="Times New Roman" w:hAnsi="Times New Roman" w:cs="Times New Roman"/>
          <w:b/>
          <w:bCs/>
          <w:i w:val="0"/>
          <w:iCs w:val="0"/>
          <w:color w:val="auto"/>
          <w:sz w:val="20"/>
          <w:szCs w:val="20"/>
        </w:rPr>
        <w:t xml:space="preserve">Figure </w:t>
      </w:r>
      <w:r w:rsidR="002D5632"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0C789D" w:rsidRPr="00D8519E">
        <w:rPr>
          <w:rFonts w:ascii="Times New Roman" w:hAnsi="Times New Roman" w:cs="Times New Roman"/>
          <w:b/>
          <w:bCs/>
          <w:i w:val="0"/>
          <w:iCs w:val="0"/>
          <w:color w:val="auto"/>
          <w:sz w:val="20"/>
          <w:szCs w:val="20"/>
        </w:rPr>
        <w:t>23</w:t>
      </w:r>
      <w:r w:rsidRPr="00ED45F7">
        <w:rPr>
          <w:rFonts w:ascii="Times New Roman" w:hAnsi="Times New Roman" w:cs="Times New Roman"/>
          <w:b/>
          <w:bCs/>
          <w:i w:val="0"/>
          <w:iCs w:val="0"/>
          <w:color w:val="auto"/>
          <w:sz w:val="20"/>
          <w:szCs w:val="20"/>
        </w:rPr>
        <w:fldChar w:fldCharType="end"/>
      </w:r>
      <w:bookmarkEnd w:id="95"/>
      <w:r w:rsidRPr="00D8519E">
        <w:rPr>
          <w:rFonts w:ascii="Times New Roman" w:hAnsi="Times New Roman" w:cs="Times New Roman"/>
          <w:i w:val="0"/>
          <w:iCs w:val="0"/>
          <w:color w:val="auto"/>
          <w:sz w:val="20"/>
          <w:szCs w:val="20"/>
        </w:rPr>
        <w:t>: Proportional reduction in the mean cumulative cases and deaths for the set of</w:t>
      </w:r>
      <w:r w:rsidR="00212543" w:rsidRPr="00ED45F7">
        <w:rPr>
          <w:rFonts w:ascii="Times New Roman" w:hAnsi="Times New Roman" w:cs="Times New Roman"/>
          <w:i w:val="0"/>
          <w:iCs w:val="0"/>
          <w:color w:val="auto"/>
          <w:sz w:val="20"/>
          <w:szCs w:val="20"/>
        </w:rPr>
        <w:t xml:space="preserve"> yellow fever</w:t>
      </w:r>
      <w:r w:rsidRPr="00D8519E">
        <w:rPr>
          <w:rFonts w:ascii="Times New Roman" w:hAnsi="Times New Roman" w:cs="Times New Roman"/>
          <w:i w:val="0"/>
          <w:iCs w:val="0"/>
          <w:color w:val="auto"/>
          <w:sz w:val="20"/>
          <w:szCs w:val="20"/>
        </w:rPr>
        <w:t xml:space="preserve"> outbreaks with response times of 15, 30, 45, 60, 75, and 90 days relative to the set of outbreaks with a response time of 105 days, estimated using bootstrap resampling and assuming a </w:t>
      </w:r>
      <w:r w:rsidR="00F32697" w:rsidRPr="00D8519E">
        <w:rPr>
          <w:rFonts w:ascii="Times New Roman" w:hAnsi="Times New Roman" w:cs="Times New Roman"/>
          <w:i w:val="0"/>
          <w:iCs w:val="0"/>
          <w:color w:val="auto"/>
          <w:sz w:val="20"/>
          <w:szCs w:val="20"/>
        </w:rPr>
        <w:t xml:space="preserve">routine </w:t>
      </w:r>
      <w:r w:rsidR="00C811E3" w:rsidRPr="00D8519E">
        <w:rPr>
          <w:rFonts w:ascii="Times New Roman" w:hAnsi="Times New Roman" w:cs="Times New Roman"/>
          <w:i w:val="0"/>
          <w:iCs w:val="0"/>
          <w:color w:val="auto"/>
          <w:sz w:val="20"/>
          <w:szCs w:val="20"/>
        </w:rPr>
        <w:t>vaccine coverage of 60%</w:t>
      </w:r>
      <w:r w:rsidRPr="00D8519E">
        <w:rPr>
          <w:rFonts w:ascii="Times New Roman" w:hAnsi="Times New Roman" w:cs="Times New Roman"/>
          <w:i w:val="0"/>
          <w:iCs w:val="0"/>
          <w:color w:val="auto"/>
          <w:sz w:val="20"/>
          <w:szCs w:val="20"/>
        </w:rPr>
        <w:t>.</w:t>
      </w:r>
      <w:r w:rsidRPr="00ED45F7">
        <w:rPr>
          <w:rFonts w:ascii="Times New Roman" w:hAnsi="Times New Roman" w:cs="Times New Roman"/>
          <w:i w:val="0"/>
          <w:iCs w:val="0"/>
          <w:color w:val="auto"/>
          <w:sz w:val="20"/>
          <w:szCs w:val="20"/>
        </w:rPr>
        <w:t xml:space="preserve"> Proportional impacts are grouped vertically by </w:t>
      </w:r>
      <w:r w:rsidR="00C811E3" w:rsidRPr="00ED45F7">
        <w:rPr>
          <w:rFonts w:ascii="Times New Roman" w:hAnsi="Times New Roman" w:cs="Times New Roman"/>
          <w:i w:val="0"/>
          <w:iCs w:val="0"/>
          <w:color w:val="auto"/>
          <w:sz w:val="20"/>
          <w:szCs w:val="20"/>
        </w:rPr>
        <w:t>transmission modifier</w:t>
      </w:r>
      <w:r w:rsidRPr="00ED45F7">
        <w:rPr>
          <w:rFonts w:ascii="Times New Roman" w:hAnsi="Times New Roman" w:cs="Times New Roman"/>
          <w:i w:val="0"/>
          <w:iCs w:val="0"/>
          <w:color w:val="auto"/>
          <w:sz w:val="20"/>
          <w:szCs w:val="20"/>
        </w:rPr>
        <w:t xml:space="preserve">, and the values stated at the </w:t>
      </w:r>
      <w:r w:rsidR="00E62532" w:rsidRPr="00ED45F7">
        <w:rPr>
          <w:rFonts w:ascii="Times New Roman" w:hAnsi="Times New Roman" w:cs="Times New Roman"/>
          <w:i w:val="0"/>
          <w:iCs w:val="0"/>
          <w:color w:val="auto"/>
          <w:sz w:val="20"/>
          <w:szCs w:val="20"/>
        </w:rPr>
        <w:t xml:space="preserve">bottom </w:t>
      </w:r>
      <w:r w:rsidRPr="00ED45F7">
        <w:rPr>
          <w:rFonts w:ascii="Times New Roman" w:hAnsi="Times New Roman" w:cs="Times New Roman"/>
          <w:i w:val="0"/>
          <w:iCs w:val="0"/>
          <w:color w:val="auto"/>
          <w:sz w:val="20"/>
          <w:szCs w:val="20"/>
        </w:rPr>
        <w:t>of each column are the mean cumulative cases or deaths produced by outbreaks which received ORI after 105 days, i.e., the value serving as the denominator for the proportional reduction estimate.</w:t>
      </w:r>
    </w:p>
    <w:p w14:paraId="328E2587" w14:textId="460955AB" w:rsidR="00061E54" w:rsidRPr="00D8519E" w:rsidRDefault="00061E54" w:rsidP="00061E54">
      <w:pPr>
        <w:pStyle w:val="Caption"/>
        <w:rPr>
          <w:rFonts w:ascii="Times New Roman" w:hAnsi="Times New Roman" w:cs="Times New Roman"/>
          <w:i w:val="0"/>
          <w:iCs w:val="0"/>
          <w:color w:val="auto"/>
          <w:sz w:val="20"/>
          <w:szCs w:val="20"/>
        </w:rPr>
      </w:pPr>
      <w:bookmarkStart w:id="96" w:name="_Ref183004315"/>
      <w:r w:rsidRPr="00ED45F7">
        <w:rPr>
          <w:rFonts w:ascii="Times New Roman" w:hAnsi="Times New Roman" w:cs="Times New Roman"/>
          <w:b/>
          <w:bCs/>
          <w:i w:val="0"/>
          <w:iCs w:val="0"/>
          <w:color w:val="auto"/>
          <w:sz w:val="20"/>
          <w:szCs w:val="20"/>
        </w:rPr>
        <w:t>Table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Table \* ARABIC </w:instrText>
      </w:r>
      <w:r w:rsidRPr="00ED45F7">
        <w:rPr>
          <w:rFonts w:ascii="Times New Roman" w:hAnsi="Times New Roman" w:cs="Times New Roman"/>
          <w:b/>
          <w:bCs/>
          <w:i w:val="0"/>
          <w:iCs w:val="0"/>
          <w:color w:val="auto"/>
          <w:sz w:val="20"/>
          <w:szCs w:val="20"/>
        </w:rPr>
        <w:fldChar w:fldCharType="separate"/>
      </w:r>
      <w:r w:rsidR="00D81AA6">
        <w:rPr>
          <w:rFonts w:ascii="Times New Roman" w:hAnsi="Times New Roman" w:cs="Times New Roman"/>
          <w:b/>
          <w:bCs/>
          <w:i w:val="0"/>
          <w:iCs w:val="0"/>
          <w:noProof/>
          <w:color w:val="auto"/>
          <w:sz w:val="20"/>
          <w:szCs w:val="20"/>
        </w:rPr>
        <w:t>5</w:t>
      </w:r>
      <w:r w:rsidRPr="00ED45F7">
        <w:rPr>
          <w:rFonts w:ascii="Times New Roman" w:hAnsi="Times New Roman" w:cs="Times New Roman"/>
          <w:b/>
          <w:bCs/>
          <w:i w:val="0"/>
          <w:iCs w:val="0"/>
          <w:color w:val="auto"/>
          <w:sz w:val="20"/>
          <w:szCs w:val="20"/>
        </w:rPr>
        <w:fldChar w:fldCharType="end"/>
      </w:r>
      <w:bookmarkEnd w:id="96"/>
      <w:r w:rsidRPr="00D8519E">
        <w:rPr>
          <w:rFonts w:ascii="Times New Roman" w:hAnsi="Times New Roman" w:cs="Times New Roman"/>
          <w:i w:val="0"/>
          <w:iCs w:val="0"/>
          <w:color w:val="auto"/>
          <w:sz w:val="20"/>
          <w:szCs w:val="20"/>
        </w:rPr>
        <w:t xml:space="preserve">: Proportional reduction in </w:t>
      </w:r>
      <w:r w:rsidR="00104839" w:rsidRPr="00D8519E">
        <w:rPr>
          <w:rFonts w:ascii="Times New Roman" w:hAnsi="Times New Roman" w:cs="Times New Roman"/>
          <w:i w:val="0"/>
          <w:iCs w:val="0"/>
          <w:color w:val="auto"/>
          <w:sz w:val="20"/>
          <w:szCs w:val="20"/>
        </w:rPr>
        <w:t>yellow fever</w:t>
      </w:r>
      <w:r w:rsidRPr="00D8519E">
        <w:rPr>
          <w:rFonts w:ascii="Times New Roman" w:hAnsi="Times New Roman" w:cs="Times New Roman"/>
          <w:i w:val="0"/>
          <w:iCs w:val="0"/>
          <w:color w:val="auto"/>
          <w:sz w:val="20"/>
          <w:szCs w:val="20"/>
        </w:rPr>
        <w:t xml:space="preserve"> cases, deaths, and DALYs relative to 105-day response, for each choice of </w:t>
      </w:r>
      <w:r w:rsidR="00F32697" w:rsidRPr="00D8519E">
        <w:rPr>
          <w:rFonts w:ascii="Times New Roman" w:hAnsi="Times New Roman" w:cs="Times New Roman"/>
          <w:i w:val="0"/>
          <w:iCs w:val="0"/>
          <w:color w:val="auto"/>
          <w:sz w:val="20"/>
          <w:szCs w:val="20"/>
        </w:rPr>
        <w:t xml:space="preserve">routine </w:t>
      </w:r>
      <w:r w:rsidRPr="00D8519E">
        <w:rPr>
          <w:rFonts w:ascii="Times New Roman" w:hAnsi="Times New Roman" w:cs="Times New Roman"/>
          <w:i w:val="0"/>
          <w:iCs w:val="0"/>
          <w:color w:val="auto"/>
          <w:sz w:val="20"/>
          <w:szCs w:val="20"/>
        </w:rPr>
        <w:t>vaccine coverage</w:t>
      </w:r>
      <w:r w:rsidR="00771C6F" w:rsidRPr="00D8519E">
        <w:rPr>
          <w:rFonts w:ascii="Times New Roman" w:hAnsi="Times New Roman" w:cs="Times New Roman"/>
          <w:i w:val="0"/>
          <w:iCs w:val="0"/>
          <w:color w:val="auto"/>
          <w:sz w:val="20"/>
          <w:szCs w:val="20"/>
        </w:rPr>
        <w:t>, assuming a mosquito-human transmission modifier of 1</w:t>
      </w:r>
      <w:r w:rsidR="00E251E1" w:rsidRPr="00090619">
        <w:rPr>
          <w:rFonts w:ascii="Times New Roman" w:hAnsi="Times New Roman" w:cs="Times New Roman"/>
          <w:sz w:val="20"/>
          <w:szCs w:val="20"/>
        </w:rPr>
        <w:t>·</w:t>
      </w:r>
      <w:r w:rsidR="00771C6F" w:rsidRPr="00D8519E">
        <w:rPr>
          <w:rFonts w:ascii="Times New Roman" w:hAnsi="Times New Roman" w:cs="Times New Roman"/>
          <w:i w:val="0"/>
          <w:iCs w:val="0"/>
          <w:color w:val="auto"/>
          <w:sz w:val="20"/>
          <w:szCs w:val="20"/>
        </w:rPr>
        <w:t>0</w:t>
      </w:r>
      <w:r w:rsidRPr="00D8519E">
        <w:rPr>
          <w:rFonts w:ascii="Times New Roman" w:hAnsi="Times New Roman" w:cs="Times New Roman"/>
          <w:i w:val="0"/>
          <w:iCs w:val="0"/>
          <w:color w:val="auto"/>
          <w:sz w:val="20"/>
          <w:szCs w:val="20"/>
        </w:rPr>
        <w:t>.</w:t>
      </w:r>
    </w:p>
    <w:tbl>
      <w:tblPr>
        <w:tblStyle w:val="GridTable1Light"/>
        <w:tblW w:w="0" w:type="auto"/>
        <w:tblLook w:val="04A0" w:firstRow="1" w:lastRow="0" w:firstColumn="1" w:lastColumn="0" w:noHBand="0" w:noVBand="1"/>
      </w:tblPr>
      <w:tblGrid>
        <w:gridCol w:w="2122"/>
        <w:gridCol w:w="992"/>
        <w:gridCol w:w="1984"/>
        <w:gridCol w:w="1985"/>
        <w:gridCol w:w="1933"/>
      </w:tblGrid>
      <w:tr w:rsidR="00291754" w:rsidRPr="00ED45F7" w14:paraId="589AE2C7" w14:textId="77777777" w:rsidTr="00291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24273D4" w14:textId="77777777" w:rsidR="00061E54" w:rsidRPr="00ED45F7" w:rsidRDefault="00061E54">
            <w:pPr>
              <w:rPr>
                <w:rFonts w:ascii="Times New Roman" w:hAnsi="Times New Roman" w:cs="Times New Roman"/>
                <w:sz w:val="16"/>
                <w:szCs w:val="16"/>
              </w:rPr>
            </w:pPr>
            <w:r w:rsidRPr="00ED45F7">
              <w:rPr>
                <w:rFonts w:ascii="Times New Roman" w:hAnsi="Times New Roman" w:cs="Times New Roman"/>
                <w:sz w:val="16"/>
                <w:szCs w:val="16"/>
              </w:rPr>
              <w:t>Response time (days)</w:t>
            </w:r>
          </w:p>
        </w:tc>
        <w:tc>
          <w:tcPr>
            <w:tcW w:w="992" w:type="dxa"/>
          </w:tcPr>
          <w:p w14:paraId="1A623FF2" w14:textId="12F4ECF8" w:rsidR="00061E54" w:rsidRPr="00ED45F7" w:rsidRDefault="00F3269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 xml:space="preserve">Routine </w:t>
            </w:r>
            <w:r w:rsidR="00061E54" w:rsidRPr="00ED45F7">
              <w:rPr>
                <w:rFonts w:ascii="Times New Roman" w:hAnsi="Times New Roman" w:cs="Times New Roman"/>
                <w:sz w:val="16"/>
                <w:szCs w:val="16"/>
              </w:rPr>
              <w:t>coverage</w:t>
            </w:r>
          </w:p>
        </w:tc>
        <w:tc>
          <w:tcPr>
            <w:tcW w:w="1984" w:type="dxa"/>
          </w:tcPr>
          <w:p w14:paraId="463BD5AB" w14:textId="77777777" w:rsidR="00061E54" w:rsidRPr="00ED45F7" w:rsidRDefault="00061E5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Cases</w:t>
            </w:r>
          </w:p>
        </w:tc>
        <w:tc>
          <w:tcPr>
            <w:tcW w:w="1985" w:type="dxa"/>
          </w:tcPr>
          <w:p w14:paraId="0080E827" w14:textId="77777777" w:rsidR="00061E54" w:rsidRPr="00ED45F7" w:rsidRDefault="00061E5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Deaths</w:t>
            </w:r>
          </w:p>
        </w:tc>
        <w:tc>
          <w:tcPr>
            <w:tcW w:w="1933" w:type="dxa"/>
          </w:tcPr>
          <w:p w14:paraId="6C56CA46" w14:textId="77777777" w:rsidR="00061E54" w:rsidRPr="00ED45F7" w:rsidRDefault="00061E5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DALYs</w:t>
            </w:r>
          </w:p>
        </w:tc>
      </w:tr>
      <w:tr w:rsidR="00291754" w:rsidRPr="00ED45F7" w14:paraId="0F485491"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02CA3A69" w14:textId="77777777" w:rsidR="00291754" w:rsidRPr="00ED45F7" w:rsidRDefault="00291754" w:rsidP="00291754">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90</w:t>
            </w:r>
          </w:p>
        </w:tc>
        <w:tc>
          <w:tcPr>
            <w:tcW w:w="992" w:type="dxa"/>
            <w:vMerge w:val="restart"/>
            <w:shd w:val="clear" w:color="auto" w:fill="E7E6E6" w:themeFill="background2"/>
            <w:vAlign w:val="center"/>
          </w:tcPr>
          <w:p w14:paraId="232F7FF9" w14:textId="637AA65B" w:rsidR="00291754" w:rsidRPr="00ED45F7" w:rsidRDefault="00291754" w:rsidP="002917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40%</w:t>
            </w:r>
          </w:p>
        </w:tc>
        <w:tc>
          <w:tcPr>
            <w:tcW w:w="1984" w:type="dxa"/>
            <w:shd w:val="clear" w:color="auto" w:fill="E7E6E6" w:themeFill="background2"/>
            <w:vAlign w:val="bottom"/>
          </w:tcPr>
          <w:p w14:paraId="704D4547" w14:textId="1D0DF877"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0.045 (0.032, 0.058)</w:t>
            </w:r>
          </w:p>
        </w:tc>
        <w:tc>
          <w:tcPr>
            <w:tcW w:w="1985" w:type="dxa"/>
            <w:shd w:val="clear" w:color="auto" w:fill="E7E6E6" w:themeFill="background2"/>
            <w:vAlign w:val="bottom"/>
          </w:tcPr>
          <w:p w14:paraId="5F67B31F" w14:textId="7CAB7949"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0.04 (0.028, 0.052)</w:t>
            </w:r>
          </w:p>
        </w:tc>
        <w:tc>
          <w:tcPr>
            <w:tcW w:w="1933" w:type="dxa"/>
            <w:shd w:val="clear" w:color="auto" w:fill="E7E6E6" w:themeFill="background2"/>
          </w:tcPr>
          <w:p w14:paraId="284F8FB1" w14:textId="75828236"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0.032 (0.021, 0.043)</w:t>
            </w:r>
          </w:p>
        </w:tc>
      </w:tr>
      <w:tr w:rsidR="00291754" w:rsidRPr="00ED45F7" w14:paraId="71AEA9B1"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64E0FB4A" w14:textId="77777777" w:rsidR="00291754" w:rsidRPr="00ED45F7" w:rsidRDefault="00291754" w:rsidP="00291754">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75</w:t>
            </w:r>
          </w:p>
        </w:tc>
        <w:tc>
          <w:tcPr>
            <w:tcW w:w="992" w:type="dxa"/>
            <w:vMerge/>
            <w:shd w:val="clear" w:color="auto" w:fill="E7E6E6" w:themeFill="background2"/>
            <w:vAlign w:val="center"/>
          </w:tcPr>
          <w:p w14:paraId="26154410" w14:textId="77777777" w:rsidR="00291754" w:rsidRPr="00ED45F7" w:rsidRDefault="00291754" w:rsidP="002917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18E0EF29" w14:textId="25A46FBF"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0.07 (0.054, 0.086)</w:t>
            </w:r>
          </w:p>
        </w:tc>
        <w:tc>
          <w:tcPr>
            <w:tcW w:w="1985" w:type="dxa"/>
            <w:shd w:val="clear" w:color="auto" w:fill="E7E6E6" w:themeFill="background2"/>
            <w:vAlign w:val="bottom"/>
          </w:tcPr>
          <w:p w14:paraId="0843A71A" w14:textId="44298818"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0.064 (0.049, 0.079)</w:t>
            </w:r>
          </w:p>
        </w:tc>
        <w:tc>
          <w:tcPr>
            <w:tcW w:w="1933" w:type="dxa"/>
            <w:shd w:val="clear" w:color="auto" w:fill="E7E6E6" w:themeFill="background2"/>
          </w:tcPr>
          <w:p w14:paraId="266E548F" w14:textId="2ACA3B0B"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0.06 (0.045, 0.074)</w:t>
            </w:r>
          </w:p>
        </w:tc>
      </w:tr>
      <w:tr w:rsidR="00291754" w:rsidRPr="00ED45F7" w14:paraId="682A6010"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54B0F0E6" w14:textId="77777777" w:rsidR="00291754" w:rsidRPr="00ED45F7" w:rsidRDefault="00291754" w:rsidP="00291754">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992" w:type="dxa"/>
            <w:vMerge/>
            <w:shd w:val="clear" w:color="auto" w:fill="E7E6E6" w:themeFill="background2"/>
            <w:vAlign w:val="center"/>
          </w:tcPr>
          <w:p w14:paraId="23167C4D" w14:textId="77777777" w:rsidR="00291754" w:rsidRPr="00ED45F7" w:rsidRDefault="00291754" w:rsidP="002917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30AB5A29" w14:textId="63D1D9C5"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0.085 (0.068, 0.102)</w:t>
            </w:r>
          </w:p>
        </w:tc>
        <w:tc>
          <w:tcPr>
            <w:tcW w:w="1985" w:type="dxa"/>
            <w:shd w:val="clear" w:color="auto" w:fill="E7E6E6" w:themeFill="background2"/>
            <w:vAlign w:val="bottom"/>
          </w:tcPr>
          <w:p w14:paraId="38AE959C" w14:textId="04792F3E"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0.081 (0.064, 0.097)</w:t>
            </w:r>
          </w:p>
        </w:tc>
        <w:tc>
          <w:tcPr>
            <w:tcW w:w="1933" w:type="dxa"/>
            <w:shd w:val="clear" w:color="auto" w:fill="E7E6E6" w:themeFill="background2"/>
          </w:tcPr>
          <w:p w14:paraId="1CAE5CCA" w14:textId="2B47DE5A"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0.075 (0.058, 0.091)</w:t>
            </w:r>
          </w:p>
        </w:tc>
      </w:tr>
      <w:tr w:rsidR="00291754" w:rsidRPr="00ED45F7" w14:paraId="3B0597D8"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3CB425DF" w14:textId="77777777" w:rsidR="00291754" w:rsidRPr="00ED45F7" w:rsidRDefault="00291754" w:rsidP="00291754">
            <w:pPr>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992" w:type="dxa"/>
            <w:vMerge/>
            <w:shd w:val="clear" w:color="auto" w:fill="E7E6E6" w:themeFill="background2"/>
          </w:tcPr>
          <w:p w14:paraId="661DB09B" w14:textId="77777777"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1C0D06EC" w14:textId="7A1A0E5A"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0.164 (0.141, 0.187)</w:t>
            </w:r>
          </w:p>
        </w:tc>
        <w:tc>
          <w:tcPr>
            <w:tcW w:w="1985" w:type="dxa"/>
            <w:shd w:val="clear" w:color="auto" w:fill="E7E6E6" w:themeFill="background2"/>
            <w:vAlign w:val="bottom"/>
          </w:tcPr>
          <w:p w14:paraId="3ACF52B1" w14:textId="3F3879F6"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0.165 (0.142, 0.188)</w:t>
            </w:r>
          </w:p>
        </w:tc>
        <w:tc>
          <w:tcPr>
            <w:tcW w:w="1933" w:type="dxa"/>
            <w:shd w:val="clear" w:color="auto" w:fill="E7E6E6" w:themeFill="background2"/>
          </w:tcPr>
          <w:p w14:paraId="3EA42AAA" w14:textId="7F29F5DD"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0.161 (0.138, 0.184)</w:t>
            </w:r>
          </w:p>
        </w:tc>
      </w:tr>
      <w:tr w:rsidR="00291754" w:rsidRPr="00ED45F7" w14:paraId="09D678D3"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609F1C5F" w14:textId="77777777" w:rsidR="00291754" w:rsidRPr="00ED45F7" w:rsidRDefault="00291754" w:rsidP="00291754">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992" w:type="dxa"/>
            <w:vMerge/>
            <w:shd w:val="clear" w:color="auto" w:fill="E7E6E6" w:themeFill="background2"/>
          </w:tcPr>
          <w:p w14:paraId="53105FB9" w14:textId="77777777"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363515AC" w14:textId="6DF5FF67"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0.233 (0.207, 0.259)</w:t>
            </w:r>
          </w:p>
        </w:tc>
        <w:tc>
          <w:tcPr>
            <w:tcW w:w="1985" w:type="dxa"/>
            <w:shd w:val="clear" w:color="auto" w:fill="E7E6E6" w:themeFill="background2"/>
            <w:vAlign w:val="bottom"/>
          </w:tcPr>
          <w:p w14:paraId="2D8D3CAE" w14:textId="76FD75D0"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0.233 (0.207, 0.259)</w:t>
            </w:r>
          </w:p>
        </w:tc>
        <w:tc>
          <w:tcPr>
            <w:tcW w:w="1933" w:type="dxa"/>
            <w:shd w:val="clear" w:color="auto" w:fill="E7E6E6" w:themeFill="background2"/>
          </w:tcPr>
          <w:p w14:paraId="1E5DA6D8" w14:textId="07CA10F5"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0.227 (0.201, 0.253)</w:t>
            </w:r>
          </w:p>
        </w:tc>
      </w:tr>
      <w:tr w:rsidR="00291754" w:rsidRPr="00ED45F7" w14:paraId="1F5A3A29"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03E5EDA7" w14:textId="77777777" w:rsidR="00291754" w:rsidRPr="00ED45F7" w:rsidRDefault="00291754" w:rsidP="00291754">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992" w:type="dxa"/>
            <w:vMerge/>
            <w:shd w:val="clear" w:color="auto" w:fill="E7E6E6" w:themeFill="background2"/>
          </w:tcPr>
          <w:p w14:paraId="26DADF95" w14:textId="77777777"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35C02EA5" w14:textId="5D927B2A"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0.349 (0.319, 0.378)</w:t>
            </w:r>
          </w:p>
        </w:tc>
        <w:tc>
          <w:tcPr>
            <w:tcW w:w="1985" w:type="dxa"/>
            <w:shd w:val="clear" w:color="auto" w:fill="E7E6E6" w:themeFill="background2"/>
            <w:vAlign w:val="bottom"/>
          </w:tcPr>
          <w:p w14:paraId="28CA4FC7" w14:textId="5FFF6CB1"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0.334 (0.304, 0.363)</w:t>
            </w:r>
          </w:p>
        </w:tc>
        <w:tc>
          <w:tcPr>
            <w:tcW w:w="1933" w:type="dxa"/>
            <w:shd w:val="clear" w:color="auto" w:fill="E7E6E6" w:themeFill="background2"/>
          </w:tcPr>
          <w:p w14:paraId="746344FB" w14:textId="6DF9293E"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0.343 (0.313, 0.372)</w:t>
            </w:r>
          </w:p>
        </w:tc>
      </w:tr>
      <w:tr w:rsidR="00291754" w:rsidRPr="00ED45F7" w14:paraId="431B7E6D"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6E0FC184" w14:textId="77777777" w:rsidR="00291754" w:rsidRPr="00ED45F7" w:rsidRDefault="00291754" w:rsidP="00291754">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90</w:t>
            </w:r>
          </w:p>
        </w:tc>
        <w:tc>
          <w:tcPr>
            <w:tcW w:w="992" w:type="dxa"/>
            <w:vMerge w:val="restart"/>
            <w:shd w:val="clear" w:color="auto" w:fill="FFFFFF" w:themeFill="background1"/>
            <w:vAlign w:val="center"/>
          </w:tcPr>
          <w:p w14:paraId="6D7FE348" w14:textId="2B0F21D8" w:rsidR="00291754" w:rsidRPr="00ED45F7" w:rsidRDefault="00291754" w:rsidP="002917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50%</w:t>
            </w:r>
          </w:p>
        </w:tc>
        <w:tc>
          <w:tcPr>
            <w:tcW w:w="1984" w:type="dxa"/>
            <w:shd w:val="clear" w:color="auto" w:fill="FFFFFF" w:themeFill="background1"/>
            <w:vAlign w:val="bottom"/>
          </w:tcPr>
          <w:p w14:paraId="5E3F2496" w14:textId="41D84AFF"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85" w:type="dxa"/>
            <w:shd w:val="clear" w:color="auto" w:fill="FFFFFF" w:themeFill="background1"/>
            <w:vAlign w:val="bottom"/>
          </w:tcPr>
          <w:p w14:paraId="376B69D5" w14:textId="2CD3F9DE"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33" w:type="dxa"/>
            <w:shd w:val="clear" w:color="auto" w:fill="FFFFFF" w:themeFill="background1"/>
          </w:tcPr>
          <w:p w14:paraId="2EC7D3F7" w14:textId="2C48E14D"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 (0.0, 0.0)</w:t>
            </w:r>
          </w:p>
        </w:tc>
      </w:tr>
      <w:tr w:rsidR="00291754" w:rsidRPr="00ED45F7" w14:paraId="606E0DD6"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10CDF152" w14:textId="77777777" w:rsidR="00291754" w:rsidRPr="00ED45F7" w:rsidRDefault="00291754" w:rsidP="00291754">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75</w:t>
            </w:r>
          </w:p>
        </w:tc>
        <w:tc>
          <w:tcPr>
            <w:tcW w:w="992" w:type="dxa"/>
            <w:vMerge/>
            <w:shd w:val="clear" w:color="auto" w:fill="FFFFFF" w:themeFill="background1"/>
            <w:vAlign w:val="center"/>
          </w:tcPr>
          <w:p w14:paraId="47AF8279" w14:textId="77777777" w:rsidR="00291754" w:rsidRPr="00ED45F7" w:rsidRDefault="00291754" w:rsidP="002917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332D31D3" w14:textId="2A2C50B9"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0.031 (0.02, 0.042)</w:t>
            </w:r>
          </w:p>
        </w:tc>
        <w:tc>
          <w:tcPr>
            <w:tcW w:w="1985" w:type="dxa"/>
            <w:shd w:val="clear" w:color="auto" w:fill="FFFFFF" w:themeFill="background1"/>
            <w:vAlign w:val="bottom"/>
          </w:tcPr>
          <w:p w14:paraId="67DD4BA2" w14:textId="476D8410"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0.049 (0.035, 0.062)</w:t>
            </w:r>
          </w:p>
        </w:tc>
        <w:tc>
          <w:tcPr>
            <w:tcW w:w="1933" w:type="dxa"/>
            <w:shd w:val="clear" w:color="auto" w:fill="FFFFFF" w:themeFill="background1"/>
          </w:tcPr>
          <w:p w14:paraId="2FAB79D8" w14:textId="02F80804"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0.033 (0.022, 0.044)</w:t>
            </w:r>
          </w:p>
        </w:tc>
      </w:tr>
      <w:tr w:rsidR="00291754" w:rsidRPr="00ED45F7" w14:paraId="2EB1B44B"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7915B7AF" w14:textId="77777777" w:rsidR="00291754" w:rsidRPr="00ED45F7" w:rsidRDefault="00291754" w:rsidP="00291754">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992" w:type="dxa"/>
            <w:vMerge/>
            <w:shd w:val="clear" w:color="auto" w:fill="FFFFFF" w:themeFill="background1"/>
            <w:vAlign w:val="center"/>
          </w:tcPr>
          <w:p w14:paraId="5134B8D2" w14:textId="77777777" w:rsidR="00291754" w:rsidRPr="00ED45F7" w:rsidRDefault="00291754" w:rsidP="002917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6EA3410E" w14:textId="025EF633"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0.062 (0.047, 0.077)</w:t>
            </w:r>
          </w:p>
        </w:tc>
        <w:tc>
          <w:tcPr>
            <w:tcW w:w="1985" w:type="dxa"/>
            <w:shd w:val="clear" w:color="auto" w:fill="FFFFFF" w:themeFill="background1"/>
            <w:vAlign w:val="bottom"/>
          </w:tcPr>
          <w:p w14:paraId="08039E17" w14:textId="1D9189D1"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0.074 (0.058, 0.09)</w:t>
            </w:r>
          </w:p>
        </w:tc>
        <w:tc>
          <w:tcPr>
            <w:tcW w:w="1933" w:type="dxa"/>
            <w:shd w:val="clear" w:color="auto" w:fill="FFFFFF" w:themeFill="background1"/>
          </w:tcPr>
          <w:p w14:paraId="0DD49055" w14:textId="0058280C"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0.068 (0.052, 0.083)</w:t>
            </w:r>
          </w:p>
        </w:tc>
      </w:tr>
      <w:tr w:rsidR="00291754" w:rsidRPr="00ED45F7" w14:paraId="32B2E844"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725E698D" w14:textId="77777777" w:rsidR="00291754" w:rsidRPr="00ED45F7" w:rsidRDefault="00291754" w:rsidP="00291754">
            <w:pPr>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992" w:type="dxa"/>
            <w:vMerge/>
            <w:shd w:val="clear" w:color="auto" w:fill="FFFFFF" w:themeFill="background1"/>
          </w:tcPr>
          <w:p w14:paraId="2B042AEE" w14:textId="77777777"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59EFA4BB" w14:textId="786C0481"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0.092 (0.074, 0.11)</w:t>
            </w:r>
          </w:p>
        </w:tc>
        <w:tc>
          <w:tcPr>
            <w:tcW w:w="1985" w:type="dxa"/>
            <w:shd w:val="clear" w:color="auto" w:fill="FFFFFF" w:themeFill="background1"/>
            <w:vAlign w:val="bottom"/>
          </w:tcPr>
          <w:p w14:paraId="598F8395" w14:textId="67385570"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0.119 (0.099, 0.139)</w:t>
            </w:r>
          </w:p>
        </w:tc>
        <w:tc>
          <w:tcPr>
            <w:tcW w:w="1933" w:type="dxa"/>
            <w:shd w:val="clear" w:color="auto" w:fill="FFFFFF" w:themeFill="background1"/>
          </w:tcPr>
          <w:p w14:paraId="71B7C950" w14:textId="5104F661"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0.098 (0.079, 0.116)</w:t>
            </w:r>
          </w:p>
        </w:tc>
      </w:tr>
      <w:tr w:rsidR="00291754" w:rsidRPr="00ED45F7" w14:paraId="19590B4B"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14854941" w14:textId="77777777" w:rsidR="00291754" w:rsidRPr="00ED45F7" w:rsidRDefault="00291754" w:rsidP="00291754">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992" w:type="dxa"/>
            <w:vMerge/>
            <w:shd w:val="clear" w:color="auto" w:fill="FFFFFF" w:themeFill="background1"/>
          </w:tcPr>
          <w:p w14:paraId="58580034" w14:textId="77777777"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430CB092" w14:textId="0B9262FE"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0.157 (0.134, 0.179)</w:t>
            </w:r>
          </w:p>
        </w:tc>
        <w:tc>
          <w:tcPr>
            <w:tcW w:w="1985" w:type="dxa"/>
            <w:shd w:val="clear" w:color="auto" w:fill="FFFFFF" w:themeFill="background1"/>
            <w:vAlign w:val="bottom"/>
          </w:tcPr>
          <w:p w14:paraId="58DE972C" w14:textId="68541F0F"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0.168 (0.145, 0.192)</w:t>
            </w:r>
          </w:p>
        </w:tc>
        <w:tc>
          <w:tcPr>
            <w:tcW w:w="1933" w:type="dxa"/>
            <w:shd w:val="clear" w:color="auto" w:fill="FFFFFF" w:themeFill="background1"/>
          </w:tcPr>
          <w:p w14:paraId="6E5A4D6C" w14:textId="466CC38B"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0.153 (0.13, 0.175)</w:t>
            </w:r>
          </w:p>
        </w:tc>
      </w:tr>
      <w:tr w:rsidR="00291754" w:rsidRPr="00ED45F7" w14:paraId="62D784FC"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0812F4D2" w14:textId="77777777" w:rsidR="00291754" w:rsidRPr="00ED45F7" w:rsidRDefault="00291754" w:rsidP="00291754">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992" w:type="dxa"/>
            <w:vMerge/>
            <w:shd w:val="clear" w:color="auto" w:fill="FFFFFF" w:themeFill="background1"/>
          </w:tcPr>
          <w:p w14:paraId="5A46D515" w14:textId="77777777"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6A697AB1" w14:textId="4BCCC0CF"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0.239 (0.212, 0.265)</w:t>
            </w:r>
          </w:p>
        </w:tc>
        <w:tc>
          <w:tcPr>
            <w:tcW w:w="1985" w:type="dxa"/>
            <w:shd w:val="clear" w:color="auto" w:fill="FFFFFF" w:themeFill="background1"/>
            <w:vAlign w:val="bottom"/>
          </w:tcPr>
          <w:p w14:paraId="6B94C000" w14:textId="53F14C47"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0.242 (0.215, 0.268)</w:t>
            </w:r>
          </w:p>
        </w:tc>
        <w:tc>
          <w:tcPr>
            <w:tcW w:w="1933" w:type="dxa"/>
            <w:shd w:val="clear" w:color="auto" w:fill="FFFFFF" w:themeFill="background1"/>
          </w:tcPr>
          <w:p w14:paraId="4496A8D3" w14:textId="5596930C" w:rsidR="00291754" w:rsidRPr="00ED45F7" w:rsidRDefault="00291754" w:rsidP="002917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0.247 (0.22, 0.273)</w:t>
            </w:r>
          </w:p>
        </w:tc>
      </w:tr>
      <w:tr w:rsidR="00EE323A" w:rsidRPr="00ED45F7" w14:paraId="6BD7BB4E"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738D104C" w14:textId="77777777" w:rsidR="00EE323A" w:rsidRPr="00ED45F7" w:rsidRDefault="00EE323A" w:rsidP="00EE323A">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90</w:t>
            </w:r>
          </w:p>
        </w:tc>
        <w:tc>
          <w:tcPr>
            <w:tcW w:w="992" w:type="dxa"/>
            <w:vMerge w:val="restart"/>
            <w:shd w:val="clear" w:color="auto" w:fill="E7E6E6" w:themeFill="background2"/>
            <w:vAlign w:val="center"/>
          </w:tcPr>
          <w:p w14:paraId="05B736BD" w14:textId="01B3EDCA" w:rsidR="00EE323A" w:rsidRPr="00ED45F7" w:rsidRDefault="00EE323A" w:rsidP="00EE32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60%</w:t>
            </w:r>
          </w:p>
        </w:tc>
        <w:tc>
          <w:tcPr>
            <w:tcW w:w="1984" w:type="dxa"/>
            <w:shd w:val="clear" w:color="auto" w:fill="E7E6E6" w:themeFill="background2"/>
            <w:vAlign w:val="bottom"/>
          </w:tcPr>
          <w:p w14:paraId="60BB9F57" w14:textId="24CD1789"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0.007 (0.002, 0.012)</w:t>
            </w:r>
          </w:p>
        </w:tc>
        <w:tc>
          <w:tcPr>
            <w:tcW w:w="1985" w:type="dxa"/>
            <w:shd w:val="clear" w:color="auto" w:fill="E7E6E6" w:themeFill="background2"/>
            <w:vAlign w:val="bottom"/>
          </w:tcPr>
          <w:p w14:paraId="18DCACAB" w14:textId="2E452F29"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0.006 (0.001, 0.011)</w:t>
            </w:r>
          </w:p>
        </w:tc>
        <w:tc>
          <w:tcPr>
            <w:tcW w:w="1933" w:type="dxa"/>
            <w:shd w:val="clear" w:color="auto" w:fill="E7E6E6" w:themeFill="background2"/>
          </w:tcPr>
          <w:p w14:paraId="64D8CA5A" w14:textId="36C8C4D6"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0.006 (0.001, 0.011)</w:t>
            </w:r>
          </w:p>
        </w:tc>
      </w:tr>
      <w:tr w:rsidR="00EE323A" w:rsidRPr="00ED45F7" w14:paraId="55A3DA94"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4E398CA8" w14:textId="77777777" w:rsidR="00EE323A" w:rsidRPr="00ED45F7" w:rsidRDefault="00EE323A" w:rsidP="00EE323A">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75</w:t>
            </w:r>
          </w:p>
        </w:tc>
        <w:tc>
          <w:tcPr>
            <w:tcW w:w="992" w:type="dxa"/>
            <w:vMerge/>
            <w:shd w:val="clear" w:color="auto" w:fill="E7E6E6" w:themeFill="background2"/>
            <w:vAlign w:val="center"/>
          </w:tcPr>
          <w:p w14:paraId="10D5E379" w14:textId="77777777" w:rsidR="00EE323A" w:rsidRPr="00ED45F7" w:rsidRDefault="00EE323A" w:rsidP="00EE32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788455A5" w14:textId="5DD2B636"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85" w:type="dxa"/>
            <w:shd w:val="clear" w:color="auto" w:fill="E7E6E6" w:themeFill="background2"/>
            <w:vAlign w:val="bottom"/>
          </w:tcPr>
          <w:p w14:paraId="07D6A018" w14:textId="394CE78D"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33" w:type="dxa"/>
            <w:shd w:val="clear" w:color="auto" w:fill="E7E6E6" w:themeFill="background2"/>
          </w:tcPr>
          <w:p w14:paraId="4FC863A7" w14:textId="4F34068E"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 (0.0, 0.0)</w:t>
            </w:r>
          </w:p>
        </w:tc>
      </w:tr>
      <w:tr w:rsidR="00EE323A" w:rsidRPr="00ED45F7" w14:paraId="6CC97A45"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0A05429A" w14:textId="77777777" w:rsidR="00EE323A" w:rsidRPr="00ED45F7" w:rsidRDefault="00EE323A" w:rsidP="00EE323A">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992" w:type="dxa"/>
            <w:vMerge/>
            <w:shd w:val="clear" w:color="auto" w:fill="E7E6E6" w:themeFill="background2"/>
            <w:vAlign w:val="center"/>
          </w:tcPr>
          <w:p w14:paraId="06D8B177" w14:textId="77777777" w:rsidR="00EE323A" w:rsidRPr="00ED45F7" w:rsidRDefault="00EE323A" w:rsidP="00EE32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421CD974" w14:textId="149932CC"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0.038 (0.026, 0.05)</w:t>
            </w:r>
          </w:p>
        </w:tc>
        <w:tc>
          <w:tcPr>
            <w:tcW w:w="1985" w:type="dxa"/>
            <w:shd w:val="clear" w:color="auto" w:fill="E7E6E6" w:themeFill="background2"/>
            <w:vAlign w:val="bottom"/>
          </w:tcPr>
          <w:p w14:paraId="67CF0BF5" w14:textId="1D063777"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0.048 (0.034, 0.061)</w:t>
            </w:r>
          </w:p>
        </w:tc>
        <w:tc>
          <w:tcPr>
            <w:tcW w:w="1933" w:type="dxa"/>
            <w:shd w:val="clear" w:color="auto" w:fill="E7E6E6" w:themeFill="background2"/>
          </w:tcPr>
          <w:p w14:paraId="0D0AA786" w14:textId="19EC5400"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0.026 (0.016, 0.036)</w:t>
            </w:r>
          </w:p>
        </w:tc>
      </w:tr>
      <w:tr w:rsidR="00EE323A" w:rsidRPr="00ED45F7" w14:paraId="602BED31"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0864AAEC" w14:textId="77777777" w:rsidR="00EE323A" w:rsidRPr="00ED45F7" w:rsidRDefault="00EE323A" w:rsidP="00EE323A">
            <w:pPr>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992" w:type="dxa"/>
            <w:vMerge/>
            <w:shd w:val="clear" w:color="auto" w:fill="E7E6E6" w:themeFill="background2"/>
          </w:tcPr>
          <w:p w14:paraId="18FDCAF9" w14:textId="77777777"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5B605E83" w14:textId="7ABE99FD"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0.049 (0.036, 0.062)</w:t>
            </w:r>
          </w:p>
        </w:tc>
        <w:tc>
          <w:tcPr>
            <w:tcW w:w="1985" w:type="dxa"/>
            <w:shd w:val="clear" w:color="auto" w:fill="E7E6E6" w:themeFill="background2"/>
            <w:vAlign w:val="bottom"/>
          </w:tcPr>
          <w:p w14:paraId="1B16C04D" w14:textId="6675ADBA"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0.062 (0.047, 0.077)</w:t>
            </w:r>
          </w:p>
        </w:tc>
        <w:tc>
          <w:tcPr>
            <w:tcW w:w="1933" w:type="dxa"/>
            <w:shd w:val="clear" w:color="auto" w:fill="E7E6E6" w:themeFill="background2"/>
          </w:tcPr>
          <w:p w14:paraId="52DC155A" w14:textId="1A5F3262"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0.047 (0.034, 0.06)</w:t>
            </w:r>
          </w:p>
        </w:tc>
      </w:tr>
      <w:tr w:rsidR="00EE323A" w:rsidRPr="00ED45F7" w14:paraId="363AEF4F"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1037664B" w14:textId="77777777" w:rsidR="00EE323A" w:rsidRPr="00ED45F7" w:rsidRDefault="00EE323A" w:rsidP="00EE323A">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992" w:type="dxa"/>
            <w:vMerge/>
            <w:shd w:val="clear" w:color="auto" w:fill="E7E6E6" w:themeFill="background2"/>
          </w:tcPr>
          <w:p w14:paraId="385BF788" w14:textId="77777777"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3B33DD4B" w14:textId="472121B7"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0.098 (0.079, 0.116)</w:t>
            </w:r>
          </w:p>
        </w:tc>
        <w:tc>
          <w:tcPr>
            <w:tcW w:w="1985" w:type="dxa"/>
            <w:shd w:val="clear" w:color="auto" w:fill="E7E6E6" w:themeFill="background2"/>
            <w:vAlign w:val="bottom"/>
          </w:tcPr>
          <w:p w14:paraId="4FBD6BA0" w14:textId="6CBD5DD2"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0.139 (0.118, 0.16)</w:t>
            </w:r>
          </w:p>
        </w:tc>
        <w:tc>
          <w:tcPr>
            <w:tcW w:w="1933" w:type="dxa"/>
            <w:shd w:val="clear" w:color="auto" w:fill="E7E6E6" w:themeFill="background2"/>
          </w:tcPr>
          <w:p w14:paraId="30D6A9C0" w14:textId="511C9DC9"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0.109 (0.09, 0.128)</w:t>
            </w:r>
          </w:p>
        </w:tc>
      </w:tr>
      <w:tr w:rsidR="00EE323A" w:rsidRPr="00ED45F7" w14:paraId="16BEFF21"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0DFB8B42" w14:textId="77777777" w:rsidR="00EE323A" w:rsidRPr="00ED45F7" w:rsidRDefault="00EE323A" w:rsidP="00EE323A">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992" w:type="dxa"/>
            <w:vMerge/>
            <w:shd w:val="clear" w:color="auto" w:fill="E7E6E6" w:themeFill="background2"/>
          </w:tcPr>
          <w:p w14:paraId="061A297D" w14:textId="77777777"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34B650F7" w14:textId="615328E4"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0.187 (0.163, 0.211)</w:t>
            </w:r>
          </w:p>
        </w:tc>
        <w:tc>
          <w:tcPr>
            <w:tcW w:w="1985" w:type="dxa"/>
            <w:shd w:val="clear" w:color="auto" w:fill="E7E6E6" w:themeFill="background2"/>
            <w:vAlign w:val="bottom"/>
          </w:tcPr>
          <w:p w14:paraId="514CE22E" w14:textId="21F6188F"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0.195 (0.17, 0.22)</w:t>
            </w:r>
          </w:p>
        </w:tc>
        <w:tc>
          <w:tcPr>
            <w:tcW w:w="1933" w:type="dxa"/>
            <w:shd w:val="clear" w:color="auto" w:fill="E7E6E6" w:themeFill="background2"/>
          </w:tcPr>
          <w:p w14:paraId="0D8DDF5F" w14:textId="51DE0D19"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0.197 (0.172, 0.221)</w:t>
            </w:r>
          </w:p>
        </w:tc>
      </w:tr>
      <w:tr w:rsidR="00291754" w:rsidRPr="00ED45F7" w14:paraId="64B99121"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28019CB4" w14:textId="77777777" w:rsidR="00EE323A" w:rsidRPr="00ED45F7" w:rsidRDefault="00EE323A" w:rsidP="00EE323A">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90</w:t>
            </w:r>
          </w:p>
        </w:tc>
        <w:tc>
          <w:tcPr>
            <w:tcW w:w="992" w:type="dxa"/>
            <w:vMerge w:val="restart"/>
            <w:shd w:val="clear" w:color="auto" w:fill="FFFFFF" w:themeFill="background1"/>
            <w:vAlign w:val="center"/>
          </w:tcPr>
          <w:p w14:paraId="60E578C9" w14:textId="3E82EFB4" w:rsidR="00EE323A" w:rsidRPr="00ED45F7" w:rsidRDefault="00EE323A" w:rsidP="00EE32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70%</w:t>
            </w:r>
          </w:p>
        </w:tc>
        <w:tc>
          <w:tcPr>
            <w:tcW w:w="1984" w:type="dxa"/>
            <w:shd w:val="clear" w:color="auto" w:fill="FFFFFF" w:themeFill="background1"/>
            <w:vAlign w:val="bottom"/>
          </w:tcPr>
          <w:p w14:paraId="5E57973A" w14:textId="1C91D044"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0.02 (0.011, 0.028)</w:t>
            </w:r>
          </w:p>
        </w:tc>
        <w:tc>
          <w:tcPr>
            <w:tcW w:w="1985" w:type="dxa"/>
            <w:shd w:val="clear" w:color="auto" w:fill="FFFFFF" w:themeFill="background1"/>
            <w:vAlign w:val="bottom"/>
          </w:tcPr>
          <w:p w14:paraId="61516E99" w14:textId="7BAE5887"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0.029 (0.019, 0.039)</w:t>
            </w:r>
          </w:p>
        </w:tc>
        <w:tc>
          <w:tcPr>
            <w:tcW w:w="1933" w:type="dxa"/>
            <w:shd w:val="clear" w:color="auto" w:fill="FFFFFF" w:themeFill="background1"/>
          </w:tcPr>
          <w:p w14:paraId="0C0CDE51" w14:textId="3C9F0461"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0.025 (0.015, 0.035)</w:t>
            </w:r>
          </w:p>
        </w:tc>
      </w:tr>
      <w:tr w:rsidR="00291754" w:rsidRPr="00ED45F7" w14:paraId="7F547460"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3E0198AC" w14:textId="77777777" w:rsidR="00EE323A" w:rsidRPr="00ED45F7" w:rsidRDefault="00EE323A" w:rsidP="00EE323A">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75</w:t>
            </w:r>
          </w:p>
        </w:tc>
        <w:tc>
          <w:tcPr>
            <w:tcW w:w="992" w:type="dxa"/>
            <w:vMerge/>
            <w:shd w:val="clear" w:color="auto" w:fill="FFFFFF" w:themeFill="background1"/>
            <w:vAlign w:val="center"/>
          </w:tcPr>
          <w:p w14:paraId="5E4AD7B9" w14:textId="77777777" w:rsidR="00EE323A" w:rsidRPr="00ED45F7" w:rsidRDefault="00EE323A" w:rsidP="00EE32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7842BADB" w14:textId="2195C8DA"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0.012 (0.005, 0.018)</w:t>
            </w:r>
          </w:p>
        </w:tc>
        <w:tc>
          <w:tcPr>
            <w:tcW w:w="1985" w:type="dxa"/>
            <w:shd w:val="clear" w:color="auto" w:fill="FFFFFF" w:themeFill="background1"/>
            <w:vAlign w:val="bottom"/>
          </w:tcPr>
          <w:p w14:paraId="33075DEB" w14:textId="60136637"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0.039 (0.027, 0.05)</w:t>
            </w:r>
          </w:p>
        </w:tc>
        <w:tc>
          <w:tcPr>
            <w:tcW w:w="1933" w:type="dxa"/>
            <w:shd w:val="clear" w:color="auto" w:fill="FFFFFF" w:themeFill="background1"/>
          </w:tcPr>
          <w:p w14:paraId="3CAACBAD" w14:textId="3B77CCE3"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0.016 (0.008, 0.024)</w:t>
            </w:r>
          </w:p>
        </w:tc>
      </w:tr>
      <w:tr w:rsidR="00291754" w:rsidRPr="00ED45F7" w14:paraId="730A8A1F"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6601807B" w14:textId="77777777" w:rsidR="00EE323A" w:rsidRPr="00ED45F7" w:rsidRDefault="00EE323A" w:rsidP="00EE323A">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992" w:type="dxa"/>
            <w:vMerge/>
            <w:shd w:val="clear" w:color="auto" w:fill="FFFFFF" w:themeFill="background1"/>
            <w:vAlign w:val="center"/>
          </w:tcPr>
          <w:p w14:paraId="62AAE764" w14:textId="77777777" w:rsidR="00EE323A" w:rsidRPr="00ED45F7" w:rsidRDefault="00EE323A" w:rsidP="00EE32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517BD912" w14:textId="66B46E28"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0.042 (0.03, 0.055)</w:t>
            </w:r>
          </w:p>
        </w:tc>
        <w:tc>
          <w:tcPr>
            <w:tcW w:w="1985" w:type="dxa"/>
            <w:shd w:val="clear" w:color="auto" w:fill="FFFFFF" w:themeFill="background1"/>
            <w:vAlign w:val="bottom"/>
          </w:tcPr>
          <w:p w14:paraId="1743570A" w14:textId="7160BD15"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0.069 (0.053, 0.084)</w:t>
            </w:r>
          </w:p>
        </w:tc>
        <w:tc>
          <w:tcPr>
            <w:tcW w:w="1933" w:type="dxa"/>
            <w:shd w:val="clear" w:color="auto" w:fill="FFFFFF" w:themeFill="background1"/>
          </w:tcPr>
          <w:p w14:paraId="0D6EE9C3" w14:textId="7DFBFD86"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0.054 (0.04, 0.068)</w:t>
            </w:r>
          </w:p>
        </w:tc>
      </w:tr>
      <w:tr w:rsidR="00291754" w:rsidRPr="00ED45F7" w14:paraId="71C7F944"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7661AE83" w14:textId="77777777" w:rsidR="00EE323A" w:rsidRPr="00ED45F7" w:rsidRDefault="00EE323A" w:rsidP="00EE323A">
            <w:pPr>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992" w:type="dxa"/>
            <w:vMerge/>
            <w:shd w:val="clear" w:color="auto" w:fill="FFFFFF" w:themeFill="background1"/>
          </w:tcPr>
          <w:p w14:paraId="1C70BD1F" w14:textId="77777777"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2C140689" w14:textId="2A9E64C2"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0.048 (0.034, 0.061)</w:t>
            </w:r>
          </w:p>
        </w:tc>
        <w:tc>
          <w:tcPr>
            <w:tcW w:w="1985" w:type="dxa"/>
            <w:shd w:val="clear" w:color="auto" w:fill="FFFFFF" w:themeFill="background1"/>
            <w:vAlign w:val="bottom"/>
          </w:tcPr>
          <w:p w14:paraId="174B790F" w14:textId="4A05678A"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0.068 (0.052, 0.083)</w:t>
            </w:r>
          </w:p>
        </w:tc>
        <w:tc>
          <w:tcPr>
            <w:tcW w:w="1933" w:type="dxa"/>
            <w:shd w:val="clear" w:color="auto" w:fill="FFFFFF" w:themeFill="background1"/>
          </w:tcPr>
          <w:p w14:paraId="456FEC45" w14:textId="4739EE72"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0.055 (0.041, 0.069)</w:t>
            </w:r>
          </w:p>
        </w:tc>
      </w:tr>
      <w:tr w:rsidR="00291754" w:rsidRPr="00ED45F7" w14:paraId="085E5BC3"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1FB29C9E" w14:textId="77777777" w:rsidR="00EE323A" w:rsidRPr="00ED45F7" w:rsidRDefault="00EE323A" w:rsidP="00EE323A">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992" w:type="dxa"/>
            <w:vMerge/>
            <w:shd w:val="clear" w:color="auto" w:fill="FFFFFF" w:themeFill="background1"/>
          </w:tcPr>
          <w:p w14:paraId="222F1711" w14:textId="77777777"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0394AD76" w14:textId="33E29CBB"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0.096 (0.077, 0.114)</w:t>
            </w:r>
          </w:p>
        </w:tc>
        <w:tc>
          <w:tcPr>
            <w:tcW w:w="1985" w:type="dxa"/>
            <w:shd w:val="clear" w:color="auto" w:fill="FFFFFF" w:themeFill="background1"/>
            <w:vAlign w:val="bottom"/>
          </w:tcPr>
          <w:p w14:paraId="79CF49E0" w14:textId="67288FCE"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0.117 (0.097, 0.137)</w:t>
            </w:r>
          </w:p>
        </w:tc>
        <w:tc>
          <w:tcPr>
            <w:tcW w:w="1933" w:type="dxa"/>
            <w:shd w:val="clear" w:color="auto" w:fill="FFFFFF" w:themeFill="background1"/>
          </w:tcPr>
          <w:p w14:paraId="2052178E" w14:textId="147D737E"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0.108 (0.089, 0.127)</w:t>
            </w:r>
          </w:p>
        </w:tc>
      </w:tr>
      <w:tr w:rsidR="00291754" w:rsidRPr="00ED45F7" w14:paraId="236F7B8D"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26F2EBA8" w14:textId="77777777" w:rsidR="00EE323A" w:rsidRPr="00ED45F7" w:rsidRDefault="00EE323A" w:rsidP="00EE323A">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992" w:type="dxa"/>
            <w:vMerge/>
            <w:shd w:val="clear" w:color="auto" w:fill="FFFFFF" w:themeFill="background1"/>
          </w:tcPr>
          <w:p w14:paraId="50475F20" w14:textId="77777777"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FFFFFF" w:themeFill="background1"/>
            <w:vAlign w:val="bottom"/>
          </w:tcPr>
          <w:p w14:paraId="5D193952" w14:textId="74564937"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0.152 (0.13, 0.174)</w:t>
            </w:r>
          </w:p>
        </w:tc>
        <w:tc>
          <w:tcPr>
            <w:tcW w:w="1985" w:type="dxa"/>
            <w:shd w:val="clear" w:color="auto" w:fill="FFFFFF" w:themeFill="background1"/>
            <w:vAlign w:val="bottom"/>
          </w:tcPr>
          <w:p w14:paraId="2BB8F1CE" w14:textId="77777777"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0.202 (0.177, 0.226)</w:t>
            </w:r>
          </w:p>
        </w:tc>
        <w:tc>
          <w:tcPr>
            <w:tcW w:w="1933" w:type="dxa"/>
            <w:shd w:val="clear" w:color="auto" w:fill="FFFFFF" w:themeFill="background1"/>
          </w:tcPr>
          <w:p w14:paraId="71213EB4" w14:textId="2BC467B7" w:rsidR="00EE323A" w:rsidRPr="00ED45F7" w:rsidRDefault="00EE323A" w:rsidP="00EE32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0.155 (0.132, 0.177)</w:t>
            </w:r>
          </w:p>
        </w:tc>
      </w:tr>
      <w:tr w:rsidR="00F14411" w:rsidRPr="00ED45F7" w14:paraId="76A36FB1"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743BD32E" w14:textId="77777777" w:rsidR="00F14411" w:rsidRPr="00ED45F7" w:rsidRDefault="00F14411" w:rsidP="00F14411">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90</w:t>
            </w:r>
          </w:p>
        </w:tc>
        <w:tc>
          <w:tcPr>
            <w:tcW w:w="992" w:type="dxa"/>
            <w:vMerge w:val="restart"/>
            <w:shd w:val="clear" w:color="auto" w:fill="E7E6E6" w:themeFill="background2"/>
            <w:vAlign w:val="center"/>
          </w:tcPr>
          <w:p w14:paraId="362176EF" w14:textId="5CD97FA0" w:rsidR="00F14411" w:rsidRPr="00ED45F7" w:rsidRDefault="00F14411" w:rsidP="00F144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80%</w:t>
            </w:r>
          </w:p>
        </w:tc>
        <w:tc>
          <w:tcPr>
            <w:tcW w:w="1984" w:type="dxa"/>
            <w:shd w:val="clear" w:color="auto" w:fill="E7E6E6" w:themeFill="background2"/>
            <w:vAlign w:val="bottom"/>
          </w:tcPr>
          <w:p w14:paraId="3CDC85F7" w14:textId="2CBB99BE"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85" w:type="dxa"/>
            <w:shd w:val="clear" w:color="auto" w:fill="E7E6E6" w:themeFill="background2"/>
            <w:vAlign w:val="bottom"/>
          </w:tcPr>
          <w:p w14:paraId="730C3815" w14:textId="253E3C4C"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33" w:type="dxa"/>
            <w:shd w:val="clear" w:color="auto" w:fill="E7E6E6" w:themeFill="background2"/>
          </w:tcPr>
          <w:p w14:paraId="36D0784A" w14:textId="00593A00"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 (0.0, 0.0)</w:t>
            </w:r>
          </w:p>
        </w:tc>
      </w:tr>
      <w:tr w:rsidR="00F14411" w:rsidRPr="00ED45F7" w14:paraId="718198C2"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7700DE12" w14:textId="77777777" w:rsidR="00F14411" w:rsidRPr="00ED45F7" w:rsidRDefault="00F14411" w:rsidP="00F14411">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75</w:t>
            </w:r>
          </w:p>
        </w:tc>
        <w:tc>
          <w:tcPr>
            <w:tcW w:w="992" w:type="dxa"/>
            <w:vMerge/>
            <w:shd w:val="clear" w:color="auto" w:fill="E7E6E6" w:themeFill="background2"/>
            <w:vAlign w:val="center"/>
          </w:tcPr>
          <w:p w14:paraId="775453A5" w14:textId="77777777" w:rsidR="00F14411" w:rsidRPr="00ED45F7" w:rsidRDefault="00F14411" w:rsidP="00F144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7919CB90" w14:textId="5D7DEA6B"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85" w:type="dxa"/>
            <w:shd w:val="clear" w:color="auto" w:fill="E7E6E6" w:themeFill="background2"/>
            <w:vAlign w:val="bottom"/>
          </w:tcPr>
          <w:p w14:paraId="6DA33F6E" w14:textId="7FCA3674"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0.01 (0.004, 0.016)</w:t>
            </w:r>
          </w:p>
        </w:tc>
        <w:tc>
          <w:tcPr>
            <w:tcW w:w="1933" w:type="dxa"/>
            <w:shd w:val="clear" w:color="auto" w:fill="E7E6E6" w:themeFill="background2"/>
          </w:tcPr>
          <w:p w14:paraId="2AC5635C" w14:textId="7A12D475"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 (0.0, 0.0)</w:t>
            </w:r>
          </w:p>
        </w:tc>
      </w:tr>
      <w:tr w:rsidR="00F14411" w:rsidRPr="00ED45F7" w14:paraId="63D0085E"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13CE509A" w14:textId="77777777" w:rsidR="00F14411" w:rsidRPr="00ED45F7" w:rsidRDefault="00F14411" w:rsidP="00F14411">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lastRenderedPageBreak/>
              <w:t>60</w:t>
            </w:r>
          </w:p>
        </w:tc>
        <w:tc>
          <w:tcPr>
            <w:tcW w:w="992" w:type="dxa"/>
            <w:vMerge/>
            <w:shd w:val="clear" w:color="auto" w:fill="E7E6E6" w:themeFill="background2"/>
            <w:vAlign w:val="center"/>
          </w:tcPr>
          <w:p w14:paraId="6CF6DCD0" w14:textId="77777777" w:rsidR="00F14411" w:rsidRPr="00ED45F7" w:rsidRDefault="00F14411" w:rsidP="00F144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55821298" w14:textId="342F7081"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0.014 (0.007, 0.022)</w:t>
            </w:r>
          </w:p>
        </w:tc>
        <w:tc>
          <w:tcPr>
            <w:tcW w:w="1985" w:type="dxa"/>
            <w:shd w:val="clear" w:color="auto" w:fill="E7E6E6" w:themeFill="background2"/>
            <w:vAlign w:val="bottom"/>
          </w:tcPr>
          <w:p w14:paraId="7A1034F2" w14:textId="63268CB5"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0.031 (0.02, 0.042)</w:t>
            </w:r>
          </w:p>
        </w:tc>
        <w:tc>
          <w:tcPr>
            <w:tcW w:w="1933" w:type="dxa"/>
            <w:shd w:val="clear" w:color="auto" w:fill="E7E6E6" w:themeFill="background2"/>
          </w:tcPr>
          <w:p w14:paraId="5ACC1F0C" w14:textId="3F6D9121"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0.02 (0.011, 0.028)</w:t>
            </w:r>
          </w:p>
        </w:tc>
      </w:tr>
      <w:tr w:rsidR="00F14411" w:rsidRPr="00ED45F7" w14:paraId="25D17E7B"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3EDDE566" w14:textId="77777777" w:rsidR="00F14411" w:rsidRPr="00ED45F7" w:rsidRDefault="00F14411" w:rsidP="00F14411">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sz w:val="16"/>
                <w:szCs w:val="16"/>
              </w:rPr>
              <w:t>45</w:t>
            </w:r>
          </w:p>
        </w:tc>
        <w:tc>
          <w:tcPr>
            <w:tcW w:w="992" w:type="dxa"/>
            <w:vMerge/>
            <w:shd w:val="clear" w:color="auto" w:fill="E7E6E6" w:themeFill="background2"/>
          </w:tcPr>
          <w:p w14:paraId="61B65F6E" w14:textId="77777777"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2C77F5F3" w14:textId="47B5FDF0"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0.039 (0.027, 0.051)</w:t>
            </w:r>
          </w:p>
        </w:tc>
        <w:tc>
          <w:tcPr>
            <w:tcW w:w="1985" w:type="dxa"/>
            <w:shd w:val="clear" w:color="auto" w:fill="E7E6E6" w:themeFill="background2"/>
            <w:vAlign w:val="bottom"/>
          </w:tcPr>
          <w:p w14:paraId="11232FD7" w14:textId="2F15E227"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0.05 (0.036, 0.063)</w:t>
            </w:r>
          </w:p>
        </w:tc>
        <w:tc>
          <w:tcPr>
            <w:tcW w:w="1933" w:type="dxa"/>
            <w:shd w:val="clear" w:color="auto" w:fill="E7E6E6" w:themeFill="background2"/>
          </w:tcPr>
          <w:p w14:paraId="0DEF064D" w14:textId="6965742E"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0.041 (0.028, 0.053)</w:t>
            </w:r>
          </w:p>
        </w:tc>
      </w:tr>
      <w:tr w:rsidR="00F14411" w:rsidRPr="00ED45F7" w14:paraId="0B7C57CE"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70EE0B99" w14:textId="77777777" w:rsidR="00F14411" w:rsidRPr="00ED45F7" w:rsidRDefault="00F14411" w:rsidP="00F14411">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30</w:t>
            </w:r>
          </w:p>
        </w:tc>
        <w:tc>
          <w:tcPr>
            <w:tcW w:w="992" w:type="dxa"/>
            <w:vMerge/>
            <w:shd w:val="clear" w:color="auto" w:fill="E7E6E6" w:themeFill="background2"/>
          </w:tcPr>
          <w:p w14:paraId="773FE164" w14:textId="77777777"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68B6C06C" w14:textId="29007EC2"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0.058 (0.044, 0.073)</w:t>
            </w:r>
          </w:p>
        </w:tc>
        <w:tc>
          <w:tcPr>
            <w:tcW w:w="1985" w:type="dxa"/>
            <w:shd w:val="clear" w:color="auto" w:fill="E7E6E6" w:themeFill="background2"/>
            <w:vAlign w:val="bottom"/>
          </w:tcPr>
          <w:p w14:paraId="4600DC41" w14:textId="73832EF5"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0.058 (0.044, 0.073)</w:t>
            </w:r>
          </w:p>
        </w:tc>
        <w:tc>
          <w:tcPr>
            <w:tcW w:w="1933" w:type="dxa"/>
            <w:shd w:val="clear" w:color="auto" w:fill="E7E6E6" w:themeFill="background2"/>
          </w:tcPr>
          <w:p w14:paraId="2A0E8E78" w14:textId="7426F6B4"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0.06 (0.045, 0.074)</w:t>
            </w:r>
          </w:p>
        </w:tc>
      </w:tr>
      <w:tr w:rsidR="00F14411" w:rsidRPr="00ED45F7" w14:paraId="2FB20D9E" w14:textId="77777777" w:rsidTr="00291754">
        <w:tc>
          <w:tcPr>
            <w:cnfStyle w:val="001000000000" w:firstRow="0" w:lastRow="0" w:firstColumn="1" w:lastColumn="0" w:oddVBand="0" w:evenVBand="0" w:oddHBand="0" w:evenHBand="0" w:firstRowFirstColumn="0" w:firstRowLastColumn="0" w:lastRowFirstColumn="0" w:lastRowLastColumn="0"/>
            <w:tcW w:w="2122" w:type="dxa"/>
            <w:shd w:val="clear" w:color="auto" w:fill="E7E6E6" w:themeFill="background2"/>
            <w:vAlign w:val="center"/>
          </w:tcPr>
          <w:p w14:paraId="3C4134E1" w14:textId="77777777" w:rsidR="00F14411" w:rsidRPr="00ED45F7" w:rsidRDefault="00F14411" w:rsidP="00F14411">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15</w:t>
            </w:r>
          </w:p>
        </w:tc>
        <w:tc>
          <w:tcPr>
            <w:tcW w:w="992" w:type="dxa"/>
            <w:vMerge/>
            <w:shd w:val="clear" w:color="auto" w:fill="E7E6E6" w:themeFill="background2"/>
          </w:tcPr>
          <w:p w14:paraId="2C967AAD" w14:textId="77777777"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84" w:type="dxa"/>
            <w:shd w:val="clear" w:color="auto" w:fill="E7E6E6" w:themeFill="background2"/>
            <w:vAlign w:val="bottom"/>
          </w:tcPr>
          <w:p w14:paraId="23ECF7A5" w14:textId="3FD0A11C"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0.112 (0.092, 0.131)</w:t>
            </w:r>
          </w:p>
        </w:tc>
        <w:tc>
          <w:tcPr>
            <w:tcW w:w="1985" w:type="dxa"/>
            <w:shd w:val="clear" w:color="auto" w:fill="E7E6E6" w:themeFill="background2"/>
            <w:vAlign w:val="bottom"/>
          </w:tcPr>
          <w:p w14:paraId="54E542A4" w14:textId="3AAAD758"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0.079 (0.062, 0.095)</w:t>
            </w:r>
          </w:p>
        </w:tc>
        <w:tc>
          <w:tcPr>
            <w:tcW w:w="1933" w:type="dxa"/>
            <w:shd w:val="clear" w:color="auto" w:fill="E7E6E6" w:themeFill="background2"/>
          </w:tcPr>
          <w:p w14:paraId="7A3A7547" w14:textId="15D34A1C" w:rsidR="00F14411" w:rsidRPr="00ED45F7" w:rsidRDefault="00F14411" w:rsidP="00F144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0.102 (0.083, 0.12)</w:t>
            </w:r>
          </w:p>
        </w:tc>
      </w:tr>
    </w:tbl>
    <w:p w14:paraId="19BF9EC7" w14:textId="77777777" w:rsidR="00104839" w:rsidRPr="00ED45F7" w:rsidRDefault="00104839" w:rsidP="00104839">
      <w:pPr>
        <w:pStyle w:val="Caption"/>
        <w:rPr>
          <w:rFonts w:ascii="Times New Roman" w:hAnsi="Times New Roman" w:cs="Times New Roman"/>
          <w:i w:val="0"/>
          <w:iCs w:val="0"/>
          <w:color w:val="auto"/>
          <w:sz w:val="20"/>
          <w:szCs w:val="20"/>
        </w:rPr>
      </w:pPr>
    </w:p>
    <w:p w14:paraId="57F70BE4" w14:textId="64E18857" w:rsidR="00104839" w:rsidRPr="00D8519E" w:rsidRDefault="00104839" w:rsidP="00104839">
      <w:pPr>
        <w:pStyle w:val="Caption"/>
        <w:rPr>
          <w:rFonts w:ascii="Times New Roman" w:hAnsi="Times New Roman" w:cs="Times New Roman"/>
          <w:i w:val="0"/>
          <w:iCs w:val="0"/>
          <w:color w:val="auto"/>
          <w:sz w:val="20"/>
          <w:szCs w:val="20"/>
        </w:rPr>
      </w:pPr>
      <w:bookmarkStart w:id="97" w:name="_Ref184042733"/>
      <w:r w:rsidRPr="00ED45F7">
        <w:rPr>
          <w:rFonts w:ascii="Times New Roman" w:hAnsi="Times New Roman" w:cs="Times New Roman"/>
          <w:b/>
          <w:bCs/>
          <w:i w:val="0"/>
          <w:iCs w:val="0"/>
          <w:color w:val="auto"/>
          <w:sz w:val="20"/>
          <w:szCs w:val="20"/>
        </w:rPr>
        <w:t>Table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Table \* ARABIC </w:instrText>
      </w:r>
      <w:r w:rsidRPr="00ED45F7">
        <w:rPr>
          <w:rFonts w:ascii="Times New Roman" w:hAnsi="Times New Roman" w:cs="Times New Roman"/>
          <w:b/>
          <w:bCs/>
          <w:i w:val="0"/>
          <w:iCs w:val="0"/>
          <w:color w:val="auto"/>
          <w:sz w:val="20"/>
          <w:szCs w:val="20"/>
        </w:rPr>
        <w:fldChar w:fldCharType="separate"/>
      </w:r>
      <w:r w:rsidR="00D81AA6">
        <w:rPr>
          <w:rFonts w:ascii="Times New Roman" w:hAnsi="Times New Roman" w:cs="Times New Roman"/>
          <w:b/>
          <w:bCs/>
          <w:i w:val="0"/>
          <w:iCs w:val="0"/>
          <w:noProof/>
          <w:color w:val="auto"/>
          <w:sz w:val="20"/>
          <w:szCs w:val="20"/>
        </w:rPr>
        <w:t>6</w:t>
      </w:r>
      <w:r w:rsidRPr="00ED45F7">
        <w:rPr>
          <w:rFonts w:ascii="Times New Roman" w:hAnsi="Times New Roman" w:cs="Times New Roman"/>
          <w:b/>
          <w:bCs/>
          <w:i w:val="0"/>
          <w:iCs w:val="0"/>
          <w:color w:val="auto"/>
          <w:sz w:val="20"/>
          <w:szCs w:val="20"/>
        </w:rPr>
        <w:fldChar w:fldCharType="end"/>
      </w:r>
      <w:bookmarkEnd w:id="97"/>
      <w:r w:rsidRPr="00D8519E">
        <w:rPr>
          <w:rFonts w:ascii="Times New Roman" w:hAnsi="Times New Roman" w:cs="Times New Roman"/>
          <w:i w:val="0"/>
          <w:iCs w:val="0"/>
          <w:color w:val="auto"/>
          <w:sz w:val="20"/>
          <w:szCs w:val="20"/>
        </w:rPr>
        <w:t xml:space="preserve">: Proportional reduction in yellow fever cases, deaths, and DALYs relative to 105-day response, for each choice of mosquito-human transmission modifier, assuming a </w:t>
      </w:r>
      <w:r w:rsidR="00F32697" w:rsidRPr="00D8519E">
        <w:rPr>
          <w:rFonts w:ascii="Times New Roman" w:hAnsi="Times New Roman" w:cs="Times New Roman"/>
          <w:i w:val="0"/>
          <w:iCs w:val="0"/>
          <w:color w:val="auto"/>
          <w:sz w:val="20"/>
          <w:szCs w:val="20"/>
        </w:rPr>
        <w:t xml:space="preserve">routine </w:t>
      </w:r>
      <w:r w:rsidRPr="00D8519E">
        <w:rPr>
          <w:rFonts w:ascii="Times New Roman" w:hAnsi="Times New Roman" w:cs="Times New Roman"/>
          <w:i w:val="0"/>
          <w:iCs w:val="0"/>
          <w:color w:val="auto"/>
          <w:sz w:val="20"/>
          <w:szCs w:val="20"/>
        </w:rPr>
        <w:t>vaccine coverage of 60%.</w:t>
      </w:r>
    </w:p>
    <w:tbl>
      <w:tblPr>
        <w:tblStyle w:val="GridTable1Light"/>
        <w:tblW w:w="0" w:type="auto"/>
        <w:tblLook w:val="04A0" w:firstRow="1" w:lastRow="0" w:firstColumn="1" w:lastColumn="0" w:noHBand="0" w:noVBand="1"/>
      </w:tblPr>
      <w:tblGrid>
        <w:gridCol w:w="1980"/>
        <w:gridCol w:w="1159"/>
        <w:gridCol w:w="2044"/>
        <w:gridCol w:w="1942"/>
        <w:gridCol w:w="1891"/>
      </w:tblGrid>
      <w:tr w:rsidR="00291754" w:rsidRPr="00ED45F7" w14:paraId="543BC7A7" w14:textId="77777777" w:rsidTr="00291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B901B6C" w14:textId="77777777" w:rsidR="00104839" w:rsidRPr="00ED45F7" w:rsidRDefault="00104839">
            <w:pPr>
              <w:rPr>
                <w:rFonts w:ascii="Times New Roman" w:hAnsi="Times New Roman" w:cs="Times New Roman"/>
                <w:sz w:val="16"/>
                <w:szCs w:val="16"/>
              </w:rPr>
            </w:pPr>
            <w:r w:rsidRPr="00ED45F7">
              <w:rPr>
                <w:rFonts w:ascii="Times New Roman" w:hAnsi="Times New Roman" w:cs="Times New Roman"/>
                <w:sz w:val="16"/>
                <w:szCs w:val="16"/>
              </w:rPr>
              <w:t>Response time (days)</w:t>
            </w:r>
          </w:p>
        </w:tc>
        <w:tc>
          <w:tcPr>
            <w:tcW w:w="1159" w:type="dxa"/>
          </w:tcPr>
          <w:p w14:paraId="2278BFCC" w14:textId="20ABD8C7" w:rsidR="00104839" w:rsidRPr="00ED45F7" w:rsidRDefault="001048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Transmission modifier</w:t>
            </w:r>
          </w:p>
        </w:tc>
        <w:tc>
          <w:tcPr>
            <w:tcW w:w="2044" w:type="dxa"/>
          </w:tcPr>
          <w:p w14:paraId="0D62CC7B" w14:textId="77777777" w:rsidR="00104839" w:rsidRPr="00ED45F7" w:rsidRDefault="001048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Cases</w:t>
            </w:r>
          </w:p>
        </w:tc>
        <w:tc>
          <w:tcPr>
            <w:tcW w:w="1942" w:type="dxa"/>
          </w:tcPr>
          <w:p w14:paraId="224B3638" w14:textId="77777777" w:rsidR="00104839" w:rsidRPr="00ED45F7" w:rsidRDefault="001048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Deaths</w:t>
            </w:r>
          </w:p>
        </w:tc>
        <w:tc>
          <w:tcPr>
            <w:tcW w:w="1891" w:type="dxa"/>
          </w:tcPr>
          <w:p w14:paraId="3A6BCA47" w14:textId="77777777" w:rsidR="00104839" w:rsidRPr="00ED45F7" w:rsidRDefault="001048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DALYs</w:t>
            </w:r>
          </w:p>
        </w:tc>
      </w:tr>
      <w:tr w:rsidR="005737B4" w:rsidRPr="00ED45F7" w14:paraId="78994DA3"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146744E9" w14:textId="77777777" w:rsidR="00B10B6C" w:rsidRPr="00ED45F7" w:rsidRDefault="00B10B6C" w:rsidP="00B10B6C">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90</w:t>
            </w:r>
          </w:p>
        </w:tc>
        <w:tc>
          <w:tcPr>
            <w:tcW w:w="1159" w:type="dxa"/>
            <w:vMerge w:val="restart"/>
            <w:shd w:val="clear" w:color="auto" w:fill="E7E6E6" w:themeFill="background2"/>
            <w:vAlign w:val="center"/>
          </w:tcPr>
          <w:p w14:paraId="58CB600E" w14:textId="3E80306B" w:rsidR="00B10B6C" w:rsidRPr="00ED45F7" w:rsidRDefault="00B10B6C" w:rsidP="00B10B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w:t>
            </w:r>
            <w:r w:rsidR="00B64289" w:rsidRPr="00B64289">
              <w:rPr>
                <w:rFonts w:ascii="Times New Roman" w:hAnsi="Times New Roman" w:cs="Times New Roman"/>
                <w:sz w:val="16"/>
                <w:szCs w:val="16"/>
              </w:rPr>
              <w:t>·</w:t>
            </w:r>
            <w:r w:rsidRPr="00ED45F7">
              <w:rPr>
                <w:rFonts w:ascii="Times New Roman" w:hAnsi="Times New Roman" w:cs="Times New Roman"/>
                <w:sz w:val="16"/>
                <w:szCs w:val="16"/>
              </w:rPr>
              <w:t>5</w:t>
            </w:r>
          </w:p>
        </w:tc>
        <w:tc>
          <w:tcPr>
            <w:tcW w:w="2044" w:type="dxa"/>
            <w:shd w:val="clear" w:color="auto" w:fill="E7E6E6" w:themeFill="background2"/>
            <w:vAlign w:val="bottom"/>
          </w:tcPr>
          <w:p w14:paraId="0D30E8E2" w14:textId="41D05B21"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42" w:type="dxa"/>
            <w:shd w:val="clear" w:color="auto" w:fill="E7E6E6" w:themeFill="background2"/>
            <w:vAlign w:val="bottom"/>
          </w:tcPr>
          <w:p w14:paraId="2862D9E1" w14:textId="40A0B0F9"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891" w:type="dxa"/>
            <w:shd w:val="clear" w:color="auto" w:fill="E7E6E6" w:themeFill="background2"/>
          </w:tcPr>
          <w:p w14:paraId="734D53EB" w14:textId="27F461A4"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 (0.0, 0.0)</w:t>
            </w:r>
          </w:p>
        </w:tc>
      </w:tr>
      <w:tr w:rsidR="005737B4" w:rsidRPr="00ED45F7" w14:paraId="7CB92BF7"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2C445C61" w14:textId="77777777" w:rsidR="00B10B6C" w:rsidRPr="00ED45F7" w:rsidRDefault="00B10B6C" w:rsidP="00B10B6C">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75</w:t>
            </w:r>
          </w:p>
        </w:tc>
        <w:tc>
          <w:tcPr>
            <w:tcW w:w="1159" w:type="dxa"/>
            <w:vMerge/>
            <w:shd w:val="clear" w:color="auto" w:fill="E7E6E6" w:themeFill="background2"/>
            <w:vAlign w:val="center"/>
          </w:tcPr>
          <w:p w14:paraId="5598B9F2" w14:textId="77777777" w:rsidR="00B10B6C" w:rsidRPr="00ED45F7" w:rsidRDefault="00B10B6C" w:rsidP="00B10B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E7E6E6" w:themeFill="background2"/>
            <w:vAlign w:val="bottom"/>
          </w:tcPr>
          <w:p w14:paraId="5F226868" w14:textId="77979F30"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42" w:type="dxa"/>
            <w:shd w:val="clear" w:color="auto" w:fill="E7E6E6" w:themeFill="background2"/>
            <w:vAlign w:val="bottom"/>
          </w:tcPr>
          <w:p w14:paraId="460C4269" w14:textId="1C8B3F99"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0.009 (0.003, 0.015)</w:t>
            </w:r>
          </w:p>
        </w:tc>
        <w:tc>
          <w:tcPr>
            <w:tcW w:w="1891" w:type="dxa"/>
            <w:shd w:val="clear" w:color="auto" w:fill="E7E6E6" w:themeFill="background2"/>
          </w:tcPr>
          <w:p w14:paraId="5F5C8DCF" w14:textId="6552AB3D"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 (0.0, 0.0)</w:t>
            </w:r>
          </w:p>
        </w:tc>
      </w:tr>
      <w:tr w:rsidR="005737B4" w:rsidRPr="00ED45F7" w14:paraId="16302A50"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66D8A6E7" w14:textId="77777777" w:rsidR="00B10B6C" w:rsidRPr="00ED45F7" w:rsidRDefault="00B10B6C" w:rsidP="00B10B6C">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1159" w:type="dxa"/>
            <w:vMerge/>
            <w:shd w:val="clear" w:color="auto" w:fill="E7E6E6" w:themeFill="background2"/>
            <w:vAlign w:val="center"/>
          </w:tcPr>
          <w:p w14:paraId="2087D5A5" w14:textId="77777777" w:rsidR="00B10B6C" w:rsidRPr="00ED45F7" w:rsidRDefault="00B10B6C" w:rsidP="00B10B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E7E6E6" w:themeFill="background2"/>
            <w:vAlign w:val="bottom"/>
          </w:tcPr>
          <w:p w14:paraId="161BD9BC" w14:textId="66589E88"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0.001 (0, 0.001)</w:t>
            </w:r>
          </w:p>
        </w:tc>
        <w:tc>
          <w:tcPr>
            <w:tcW w:w="1942" w:type="dxa"/>
            <w:shd w:val="clear" w:color="auto" w:fill="E7E6E6" w:themeFill="background2"/>
            <w:vAlign w:val="bottom"/>
          </w:tcPr>
          <w:p w14:paraId="457CBD04" w14:textId="79D1F8B4"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0.019 (0.01, 0.027)</w:t>
            </w:r>
          </w:p>
        </w:tc>
        <w:tc>
          <w:tcPr>
            <w:tcW w:w="1891" w:type="dxa"/>
            <w:shd w:val="clear" w:color="auto" w:fill="E7E6E6" w:themeFill="background2"/>
          </w:tcPr>
          <w:p w14:paraId="5D6C1360" w14:textId="2F803B1F"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0.006 (0.001, 0.01)</w:t>
            </w:r>
          </w:p>
        </w:tc>
      </w:tr>
      <w:tr w:rsidR="005737B4" w:rsidRPr="00ED45F7" w14:paraId="24C042B6"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50D3E9C5" w14:textId="77777777" w:rsidR="00B10B6C" w:rsidRPr="00ED45F7" w:rsidRDefault="00B10B6C" w:rsidP="00B10B6C">
            <w:pPr>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1159" w:type="dxa"/>
            <w:vMerge/>
            <w:shd w:val="clear" w:color="auto" w:fill="E7E6E6" w:themeFill="background2"/>
          </w:tcPr>
          <w:p w14:paraId="6CBC18EF" w14:textId="77777777"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E7E6E6" w:themeFill="background2"/>
            <w:vAlign w:val="bottom"/>
          </w:tcPr>
          <w:p w14:paraId="07157806" w14:textId="13AB2B71"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0.014 (0.006, 0.021)</w:t>
            </w:r>
          </w:p>
        </w:tc>
        <w:tc>
          <w:tcPr>
            <w:tcW w:w="1942" w:type="dxa"/>
            <w:shd w:val="clear" w:color="auto" w:fill="E7E6E6" w:themeFill="background2"/>
            <w:vAlign w:val="bottom"/>
          </w:tcPr>
          <w:p w14:paraId="5DAA2092" w14:textId="17B59B70"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0.002 (0, 0.004)</w:t>
            </w:r>
          </w:p>
        </w:tc>
        <w:tc>
          <w:tcPr>
            <w:tcW w:w="1891" w:type="dxa"/>
            <w:shd w:val="clear" w:color="auto" w:fill="E7E6E6" w:themeFill="background2"/>
          </w:tcPr>
          <w:p w14:paraId="62B06930" w14:textId="6568E6AE"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0.013 (0.006, 0.019)</w:t>
            </w:r>
          </w:p>
        </w:tc>
      </w:tr>
      <w:tr w:rsidR="005737B4" w:rsidRPr="00ED45F7" w14:paraId="4A3AAF24"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7ECC05A6" w14:textId="77777777" w:rsidR="00B10B6C" w:rsidRPr="00ED45F7" w:rsidRDefault="00B10B6C" w:rsidP="00B10B6C">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1159" w:type="dxa"/>
            <w:vMerge/>
            <w:shd w:val="clear" w:color="auto" w:fill="E7E6E6" w:themeFill="background2"/>
          </w:tcPr>
          <w:p w14:paraId="7401A0B8" w14:textId="77777777"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E7E6E6" w:themeFill="background2"/>
            <w:vAlign w:val="bottom"/>
          </w:tcPr>
          <w:p w14:paraId="7D7FB6F0" w14:textId="4419BB6B"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 (0.0, 0.0)</w:t>
            </w:r>
          </w:p>
        </w:tc>
        <w:tc>
          <w:tcPr>
            <w:tcW w:w="1942" w:type="dxa"/>
            <w:shd w:val="clear" w:color="auto" w:fill="E7E6E6" w:themeFill="background2"/>
            <w:vAlign w:val="bottom"/>
          </w:tcPr>
          <w:p w14:paraId="279A1E62" w14:textId="2B39BBCD"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0.002 (0, 0.004)</w:t>
            </w:r>
          </w:p>
        </w:tc>
        <w:tc>
          <w:tcPr>
            <w:tcW w:w="1891" w:type="dxa"/>
            <w:shd w:val="clear" w:color="auto" w:fill="E7E6E6" w:themeFill="background2"/>
          </w:tcPr>
          <w:p w14:paraId="5E8C5F8E" w14:textId="046699ED"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 (0.0, 0.0)</w:t>
            </w:r>
          </w:p>
        </w:tc>
      </w:tr>
      <w:tr w:rsidR="005737B4" w:rsidRPr="00ED45F7" w14:paraId="1A5DFCFB"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485DC8C7" w14:textId="77777777" w:rsidR="00B10B6C" w:rsidRPr="00ED45F7" w:rsidRDefault="00B10B6C" w:rsidP="00B10B6C">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1159" w:type="dxa"/>
            <w:vMerge/>
            <w:shd w:val="clear" w:color="auto" w:fill="E7E6E6" w:themeFill="background2"/>
          </w:tcPr>
          <w:p w14:paraId="50EC45D2" w14:textId="77777777"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E7E6E6" w:themeFill="background2"/>
            <w:vAlign w:val="bottom"/>
          </w:tcPr>
          <w:p w14:paraId="133F66BA" w14:textId="37C323D4"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0.025 (0.015, 0.034)</w:t>
            </w:r>
          </w:p>
        </w:tc>
        <w:tc>
          <w:tcPr>
            <w:tcW w:w="1942" w:type="dxa"/>
            <w:shd w:val="clear" w:color="auto" w:fill="E7E6E6" w:themeFill="background2"/>
            <w:vAlign w:val="bottom"/>
          </w:tcPr>
          <w:p w14:paraId="0254B475" w14:textId="054C53A1"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0.018 (0.01, 0.026)</w:t>
            </w:r>
          </w:p>
        </w:tc>
        <w:tc>
          <w:tcPr>
            <w:tcW w:w="1891" w:type="dxa"/>
            <w:shd w:val="clear" w:color="auto" w:fill="E7E6E6" w:themeFill="background2"/>
          </w:tcPr>
          <w:p w14:paraId="069B998A" w14:textId="6F2BBE1C"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0.028 (0.018, 0.038)</w:t>
            </w:r>
          </w:p>
        </w:tc>
      </w:tr>
      <w:tr w:rsidR="005737B4" w:rsidRPr="00ED45F7" w14:paraId="6EB83971" w14:textId="77777777" w:rsidTr="00291754">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22BEFC59" w14:textId="77777777" w:rsidR="00B10B6C" w:rsidRPr="00ED45F7" w:rsidRDefault="00B10B6C" w:rsidP="00B10B6C">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90</w:t>
            </w:r>
          </w:p>
        </w:tc>
        <w:tc>
          <w:tcPr>
            <w:tcW w:w="1159" w:type="dxa"/>
            <w:vMerge w:val="restart"/>
            <w:shd w:val="clear" w:color="auto" w:fill="FFFFFF" w:themeFill="background1"/>
            <w:vAlign w:val="center"/>
          </w:tcPr>
          <w:p w14:paraId="13E39E64" w14:textId="0D471B0A" w:rsidR="00B10B6C" w:rsidRPr="00ED45F7" w:rsidRDefault="00B10B6C" w:rsidP="00B10B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w:t>
            </w:r>
            <w:r w:rsidR="00B64289" w:rsidRPr="00B64289">
              <w:rPr>
                <w:rFonts w:ascii="Times New Roman" w:hAnsi="Times New Roman" w:cs="Times New Roman"/>
                <w:sz w:val="16"/>
                <w:szCs w:val="16"/>
              </w:rPr>
              <w:t>·</w:t>
            </w:r>
            <w:r w:rsidRPr="00ED45F7">
              <w:rPr>
                <w:rFonts w:ascii="Times New Roman" w:hAnsi="Times New Roman" w:cs="Times New Roman"/>
                <w:sz w:val="16"/>
                <w:szCs w:val="16"/>
              </w:rPr>
              <w:t>75</w:t>
            </w:r>
          </w:p>
        </w:tc>
        <w:tc>
          <w:tcPr>
            <w:tcW w:w="2044" w:type="dxa"/>
            <w:shd w:val="clear" w:color="auto" w:fill="FFFFFF" w:themeFill="background1"/>
            <w:vAlign w:val="bottom"/>
          </w:tcPr>
          <w:p w14:paraId="1E401911" w14:textId="24227D9F"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42" w:type="dxa"/>
            <w:shd w:val="clear" w:color="auto" w:fill="FFFFFF" w:themeFill="background1"/>
            <w:vAlign w:val="bottom"/>
          </w:tcPr>
          <w:p w14:paraId="1C0E5BE2" w14:textId="3E73AC74"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0.014 (0.007, 0.021)</w:t>
            </w:r>
          </w:p>
        </w:tc>
        <w:tc>
          <w:tcPr>
            <w:tcW w:w="1891" w:type="dxa"/>
            <w:shd w:val="clear" w:color="auto" w:fill="FFFFFF" w:themeFill="background1"/>
          </w:tcPr>
          <w:p w14:paraId="6DE7BFDB" w14:textId="1CC15E32"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0.003 (0, 0.006)</w:t>
            </w:r>
          </w:p>
        </w:tc>
      </w:tr>
      <w:tr w:rsidR="005737B4" w:rsidRPr="00ED45F7" w14:paraId="2B6281C4"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2C809678" w14:textId="77777777" w:rsidR="00B10B6C" w:rsidRPr="00ED45F7" w:rsidRDefault="00B10B6C" w:rsidP="00B10B6C">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75</w:t>
            </w:r>
          </w:p>
        </w:tc>
        <w:tc>
          <w:tcPr>
            <w:tcW w:w="1159" w:type="dxa"/>
            <w:vMerge/>
            <w:shd w:val="clear" w:color="auto" w:fill="FFFFFF" w:themeFill="background1"/>
            <w:vAlign w:val="center"/>
          </w:tcPr>
          <w:p w14:paraId="5C193B28" w14:textId="77777777" w:rsidR="00B10B6C" w:rsidRPr="00ED45F7" w:rsidRDefault="00B10B6C" w:rsidP="00B10B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FFFFFF" w:themeFill="background1"/>
            <w:vAlign w:val="bottom"/>
          </w:tcPr>
          <w:p w14:paraId="4EFF44E6" w14:textId="7EE7019E"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42" w:type="dxa"/>
            <w:shd w:val="clear" w:color="auto" w:fill="FFFFFF" w:themeFill="background1"/>
            <w:vAlign w:val="bottom"/>
          </w:tcPr>
          <w:p w14:paraId="3202FD74" w14:textId="32092906"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0.032 (0.021, 0.042)</w:t>
            </w:r>
          </w:p>
        </w:tc>
        <w:tc>
          <w:tcPr>
            <w:tcW w:w="1891" w:type="dxa"/>
            <w:shd w:val="clear" w:color="auto" w:fill="FFFFFF" w:themeFill="background1"/>
          </w:tcPr>
          <w:p w14:paraId="37C21313" w14:textId="4147768B"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0.001 (0, 0.001)</w:t>
            </w:r>
          </w:p>
        </w:tc>
      </w:tr>
      <w:tr w:rsidR="005737B4" w:rsidRPr="00ED45F7" w14:paraId="76708A93"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7D190913" w14:textId="77777777" w:rsidR="00B10B6C" w:rsidRPr="00ED45F7" w:rsidRDefault="00B10B6C" w:rsidP="00B10B6C">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1159" w:type="dxa"/>
            <w:vMerge/>
            <w:shd w:val="clear" w:color="auto" w:fill="FFFFFF" w:themeFill="background1"/>
            <w:vAlign w:val="center"/>
          </w:tcPr>
          <w:p w14:paraId="447E2C0B" w14:textId="77777777" w:rsidR="00B10B6C" w:rsidRPr="00ED45F7" w:rsidRDefault="00B10B6C" w:rsidP="00B10B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FFFFFF" w:themeFill="background1"/>
            <w:vAlign w:val="bottom"/>
          </w:tcPr>
          <w:p w14:paraId="376C6B80" w14:textId="56BD4DA4"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0.004 (0, 0.007)</w:t>
            </w:r>
          </w:p>
        </w:tc>
        <w:tc>
          <w:tcPr>
            <w:tcW w:w="1942" w:type="dxa"/>
            <w:shd w:val="clear" w:color="auto" w:fill="FFFFFF" w:themeFill="background1"/>
            <w:vAlign w:val="bottom"/>
          </w:tcPr>
          <w:p w14:paraId="5564EE9B" w14:textId="1C504A82"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0.03 (0.019, 0.04)</w:t>
            </w:r>
          </w:p>
        </w:tc>
        <w:tc>
          <w:tcPr>
            <w:tcW w:w="1891" w:type="dxa"/>
            <w:shd w:val="clear" w:color="auto" w:fill="FFFFFF" w:themeFill="background1"/>
          </w:tcPr>
          <w:p w14:paraId="1C2299BC" w14:textId="6D9B8CE5"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0.012 (0.005, 0.018)</w:t>
            </w:r>
          </w:p>
        </w:tc>
      </w:tr>
      <w:tr w:rsidR="005737B4" w:rsidRPr="00ED45F7" w14:paraId="7DC493E5"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56811BF7" w14:textId="77777777" w:rsidR="00B10B6C" w:rsidRPr="00ED45F7" w:rsidRDefault="00B10B6C" w:rsidP="00B10B6C">
            <w:pPr>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1159" w:type="dxa"/>
            <w:vMerge/>
            <w:shd w:val="clear" w:color="auto" w:fill="FFFFFF" w:themeFill="background1"/>
          </w:tcPr>
          <w:p w14:paraId="321AC898" w14:textId="77777777"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FFFFFF" w:themeFill="background1"/>
            <w:vAlign w:val="bottom"/>
          </w:tcPr>
          <w:p w14:paraId="488E3E58" w14:textId="5604A10A"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0.023 (0.013, 0.032)</w:t>
            </w:r>
          </w:p>
        </w:tc>
        <w:tc>
          <w:tcPr>
            <w:tcW w:w="1942" w:type="dxa"/>
            <w:shd w:val="clear" w:color="auto" w:fill="FFFFFF" w:themeFill="background1"/>
            <w:vAlign w:val="bottom"/>
          </w:tcPr>
          <w:p w14:paraId="13FA889E" w14:textId="7812F020"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0.039 (0.027, 0.051)</w:t>
            </w:r>
          </w:p>
        </w:tc>
        <w:tc>
          <w:tcPr>
            <w:tcW w:w="1891" w:type="dxa"/>
            <w:shd w:val="clear" w:color="auto" w:fill="FFFFFF" w:themeFill="background1"/>
          </w:tcPr>
          <w:p w14:paraId="0D57D64A" w14:textId="03791FFC"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0.028 (0.018, 0.039)</w:t>
            </w:r>
          </w:p>
        </w:tc>
      </w:tr>
      <w:tr w:rsidR="005737B4" w:rsidRPr="00ED45F7" w14:paraId="58630138"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796AAF2D" w14:textId="77777777" w:rsidR="00B10B6C" w:rsidRPr="00ED45F7" w:rsidRDefault="00B10B6C" w:rsidP="00B10B6C">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1159" w:type="dxa"/>
            <w:vMerge/>
            <w:shd w:val="clear" w:color="auto" w:fill="FFFFFF" w:themeFill="background1"/>
          </w:tcPr>
          <w:p w14:paraId="0CCF3C46" w14:textId="77777777"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FFFFFF" w:themeFill="background1"/>
            <w:vAlign w:val="bottom"/>
          </w:tcPr>
          <w:p w14:paraId="054804B4" w14:textId="2865FF74"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0.034 (0.023, 0.045)</w:t>
            </w:r>
          </w:p>
        </w:tc>
        <w:tc>
          <w:tcPr>
            <w:tcW w:w="1942" w:type="dxa"/>
            <w:shd w:val="clear" w:color="auto" w:fill="FFFFFF" w:themeFill="background1"/>
            <w:vAlign w:val="bottom"/>
          </w:tcPr>
          <w:p w14:paraId="36E91481" w14:textId="62F13282"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0.055 (0.041, 0.069)</w:t>
            </w:r>
          </w:p>
        </w:tc>
        <w:tc>
          <w:tcPr>
            <w:tcW w:w="1891" w:type="dxa"/>
            <w:shd w:val="clear" w:color="auto" w:fill="FFFFFF" w:themeFill="background1"/>
          </w:tcPr>
          <w:p w14:paraId="26C46BA9" w14:textId="58CCC483"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0.042 (0.029, 0.054)</w:t>
            </w:r>
          </w:p>
        </w:tc>
      </w:tr>
      <w:tr w:rsidR="005737B4" w:rsidRPr="00ED45F7" w14:paraId="45B1A366"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69329E7A" w14:textId="77777777" w:rsidR="00B10B6C" w:rsidRPr="00ED45F7" w:rsidRDefault="00B10B6C" w:rsidP="00B10B6C">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1159" w:type="dxa"/>
            <w:vMerge/>
            <w:shd w:val="clear" w:color="auto" w:fill="FFFFFF" w:themeFill="background1"/>
          </w:tcPr>
          <w:p w14:paraId="55F6A60E" w14:textId="77777777"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FFFFFF" w:themeFill="background1"/>
            <w:vAlign w:val="bottom"/>
          </w:tcPr>
          <w:p w14:paraId="724D4AF6" w14:textId="344E82A3"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0.107 (0.087, 0.126)</w:t>
            </w:r>
          </w:p>
        </w:tc>
        <w:tc>
          <w:tcPr>
            <w:tcW w:w="1942" w:type="dxa"/>
            <w:shd w:val="clear" w:color="auto" w:fill="FFFFFF" w:themeFill="background1"/>
            <w:vAlign w:val="bottom"/>
          </w:tcPr>
          <w:p w14:paraId="1A41C471" w14:textId="53A7CA79"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0.089 (0.071, 0.106)</w:t>
            </w:r>
          </w:p>
        </w:tc>
        <w:tc>
          <w:tcPr>
            <w:tcW w:w="1891" w:type="dxa"/>
            <w:shd w:val="clear" w:color="auto" w:fill="FFFFFF" w:themeFill="background1"/>
          </w:tcPr>
          <w:p w14:paraId="6819ED4D" w14:textId="429BB7BF" w:rsidR="00B10B6C" w:rsidRPr="00ED45F7" w:rsidRDefault="00B10B6C" w:rsidP="00B10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0.114 (0.094, 0.133)</w:t>
            </w:r>
          </w:p>
        </w:tc>
      </w:tr>
      <w:tr w:rsidR="00291754" w:rsidRPr="00ED45F7" w14:paraId="625FC81A" w14:textId="77777777" w:rsidTr="0029175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4AD666A2" w14:textId="77777777" w:rsidR="00E26D9F" w:rsidRPr="00ED45F7" w:rsidRDefault="00E26D9F" w:rsidP="00E26D9F">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90</w:t>
            </w:r>
          </w:p>
        </w:tc>
        <w:tc>
          <w:tcPr>
            <w:tcW w:w="1159" w:type="dxa"/>
            <w:vMerge w:val="restart"/>
            <w:shd w:val="clear" w:color="auto" w:fill="E7E6E6" w:themeFill="background2"/>
            <w:vAlign w:val="center"/>
          </w:tcPr>
          <w:p w14:paraId="1E2C21E1" w14:textId="35BF6BD9" w:rsidR="00E26D9F" w:rsidRPr="00ED45F7" w:rsidRDefault="00E26D9F" w:rsidP="00E26D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1</w:t>
            </w:r>
            <w:r w:rsidR="00B64289" w:rsidRPr="00B64289">
              <w:rPr>
                <w:rFonts w:ascii="Times New Roman" w:hAnsi="Times New Roman" w:cs="Times New Roman"/>
                <w:sz w:val="16"/>
                <w:szCs w:val="16"/>
              </w:rPr>
              <w:t>·</w:t>
            </w:r>
            <w:r w:rsidRPr="00ED45F7">
              <w:rPr>
                <w:rFonts w:ascii="Times New Roman" w:hAnsi="Times New Roman" w:cs="Times New Roman"/>
                <w:sz w:val="16"/>
                <w:szCs w:val="16"/>
              </w:rPr>
              <w:t>0</w:t>
            </w:r>
          </w:p>
        </w:tc>
        <w:tc>
          <w:tcPr>
            <w:tcW w:w="2044" w:type="dxa"/>
            <w:shd w:val="clear" w:color="auto" w:fill="E7E6E6" w:themeFill="background2"/>
            <w:vAlign w:val="bottom"/>
          </w:tcPr>
          <w:p w14:paraId="1E1C8417" w14:textId="25546E3E"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0.007 (0.002, 0.012)</w:t>
            </w:r>
          </w:p>
        </w:tc>
        <w:tc>
          <w:tcPr>
            <w:tcW w:w="1942" w:type="dxa"/>
            <w:shd w:val="clear" w:color="auto" w:fill="E7E6E6" w:themeFill="background2"/>
            <w:vAlign w:val="bottom"/>
          </w:tcPr>
          <w:p w14:paraId="4704278B" w14:textId="4BFD5082"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0.006 (0.001, 0.011)</w:t>
            </w:r>
          </w:p>
        </w:tc>
        <w:tc>
          <w:tcPr>
            <w:tcW w:w="1891" w:type="dxa"/>
            <w:shd w:val="clear" w:color="auto" w:fill="E7E6E6" w:themeFill="background2"/>
          </w:tcPr>
          <w:p w14:paraId="056DDA63" w14:textId="5D1A070E"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0.006 (0.001, 0.011)</w:t>
            </w:r>
          </w:p>
        </w:tc>
      </w:tr>
      <w:tr w:rsidR="005737B4" w:rsidRPr="00ED45F7" w14:paraId="3DE00062" w14:textId="77777777" w:rsidTr="0029175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0F8C79DF" w14:textId="77777777" w:rsidR="00E26D9F" w:rsidRPr="00ED45F7" w:rsidRDefault="00E26D9F" w:rsidP="00E26D9F">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75</w:t>
            </w:r>
          </w:p>
        </w:tc>
        <w:tc>
          <w:tcPr>
            <w:tcW w:w="1159" w:type="dxa"/>
            <w:vMerge/>
            <w:shd w:val="clear" w:color="auto" w:fill="E7E6E6" w:themeFill="background2"/>
            <w:vAlign w:val="center"/>
          </w:tcPr>
          <w:p w14:paraId="1B2C0D1F" w14:textId="77777777" w:rsidR="00E26D9F" w:rsidRPr="00ED45F7" w:rsidRDefault="00E26D9F" w:rsidP="00E26D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E7E6E6" w:themeFill="background2"/>
            <w:vAlign w:val="bottom"/>
          </w:tcPr>
          <w:p w14:paraId="04001F14" w14:textId="6E693CB6"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42" w:type="dxa"/>
            <w:shd w:val="clear" w:color="auto" w:fill="E7E6E6" w:themeFill="background2"/>
            <w:vAlign w:val="bottom"/>
          </w:tcPr>
          <w:p w14:paraId="13B4FA51" w14:textId="1E3DE76C"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891" w:type="dxa"/>
            <w:shd w:val="clear" w:color="auto" w:fill="E7E6E6" w:themeFill="background2"/>
          </w:tcPr>
          <w:p w14:paraId="20F3A3CF" w14:textId="4A8D7D7A"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 (0.0, 0.0)</w:t>
            </w:r>
          </w:p>
        </w:tc>
      </w:tr>
      <w:tr w:rsidR="005737B4" w:rsidRPr="00ED45F7" w14:paraId="431B70BF" w14:textId="77777777" w:rsidTr="0029175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557B94AE" w14:textId="77777777" w:rsidR="00E26D9F" w:rsidRPr="00ED45F7" w:rsidRDefault="00E26D9F" w:rsidP="00E26D9F">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1159" w:type="dxa"/>
            <w:vMerge/>
            <w:shd w:val="clear" w:color="auto" w:fill="E7E6E6" w:themeFill="background2"/>
            <w:vAlign w:val="center"/>
          </w:tcPr>
          <w:p w14:paraId="0103B254" w14:textId="77777777" w:rsidR="00E26D9F" w:rsidRPr="00ED45F7" w:rsidRDefault="00E26D9F" w:rsidP="00E26D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E7E6E6" w:themeFill="background2"/>
            <w:vAlign w:val="bottom"/>
          </w:tcPr>
          <w:p w14:paraId="05DCEF33" w14:textId="14C376E3"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0.038 (0.026, 0.05)</w:t>
            </w:r>
          </w:p>
        </w:tc>
        <w:tc>
          <w:tcPr>
            <w:tcW w:w="1942" w:type="dxa"/>
            <w:shd w:val="clear" w:color="auto" w:fill="E7E6E6" w:themeFill="background2"/>
            <w:vAlign w:val="bottom"/>
          </w:tcPr>
          <w:p w14:paraId="07D1313A" w14:textId="0BA1F669"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0.048 (0.034, 0.061)</w:t>
            </w:r>
          </w:p>
        </w:tc>
        <w:tc>
          <w:tcPr>
            <w:tcW w:w="1891" w:type="dxa"/>
            <w:shd w:val="clear" w:color="auto" w:fill="E7E6E6" w:themeFill="background2"/>
          </w:tcPr>
          <w:p w14:paraId="7F5A37CB" w14:textId="31137F8C"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0.026 (0.016, 0.036)</w:t>
            </w:r>
          </w:p>
        </w:tc>
      </w:tr>
      <w:tr w:rsidR="005737B4" w:rsidRPr="00ED45F7" w14:paraId="14BD7DCF" w14:textId="77777777" w:rsidTr="0029175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0EC12123" w14:textId="77777777" w:rsidR="00E26D9F" w:rsidRPr="00ED45F7" w:rsidRDefault="00E26D9F" w:rsidP="00E26D9F">
            <w:pPr>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1159" w:type="dxa"/>
            <w:vMerge/>
            <w:shd w:val="clear" w:color="auto" w:fill="E7E6E6" w:themeFill="background2"/>
          </w:tcPr>
          <w:p w14:paraId="2220F5B6" w14:textId="77777777"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E7E6E6" w:themeFill="background2"/>
            <w:vAlign w:val="bottom"/>
          </w:tcPr>
          <w:p w14:paraId="657F1138" w14:textId="11841DBB"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0.049 (0.036, 0.062)</w:t>
            </w:r>
          </w:p>
        </w:tc>
        <w:tc>
          <w:tcPr>
            <w:tcW w:w="1942" w:type="dxa"/>
            <w:shd w:val="clear" w:color="auto" w:fill="E7E6E6" w:themeFill="background2"/>
            <w:vAlign w:val="bottom"/>
          </w:tcPr>
          <w:p w14:paraId="56C483D5" w14:textId="6C285984"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0.062 (0.047, 0.077)</w:t>
            </w:r>
          </w:p>
        </w:tc>
        <w:tc>
          <w:tcPr>
            <w:tcW w:w="1891" w:type="dxa"/>
            <w:shd w:val="clear" w:color="auto" w:fill="E7E6E6" w:themeFill="background2"/>
          </w:tcPr>
          <w:p w14:paraId="4C027133" w14:textId="5410E99C"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0.047 (0.034, 0.06)</w:t>
            </w:r>
          </w:p>
        </w:tc>
      </w:tr>
      <w:tr w:rsidR="005737B4" w:rsidRPr="00ED45F7" w14:paraId="7DBC2877" w14:textId="77777777" w:rsidTr="0029175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44901E3A" w14:textId="77777777" w:rsidR="00E26D9F" w:rsidRPr="00ED45F7" w:rsidRDefault="00E26D9F" w:rsidP="00E26D9F">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1159" w:type="dxa"/>
            <w:vMerge/>
            <w:shd w:val="clear" w:color="auto" w:fill="E7E6E6" w:themeFill="background2"/>
          </w:tcPr>
          <w:p w14:paraId="67E48177" w14:textId="77777777"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E7E6E6" w:themeFill="background2"/>
            <w:vAlign w:val="bottom"/>
          </w:tcPr>
          <w:p w14:paraId="4447AFBC" w14:textId="751C3E4D"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0.098 (0.079, 0.116)</w:t>
            </w:r>
          </w:p>
        </w:tc>
        <w:tc>
          <w:tcPr>
            <w:tcW w:w="1942" w:type="dxa"/>
            <w:shd w:val="clear" w:color="auto" w:fill="E7E6E6" w:themeFill="background2"/>
            <w:vAlign w:val="bottom"/>
          </w:tcPr>
          <w:p w14:paraId="0D2DA2A8" w14:textId="6F845F7C"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0.139 (0.118, 0.16)</w:t>
            </w:r>
          </w:p>
        </w:tc>
        <w:tc>
          <w:tcPr>
            <w:tcW w:w="1891" w:type="dxa"/>
            <w:shd w:val="clear" w:color="auto" w:fill="E7E6E6" w:themeFill="background2"/>
          </w:tcPr>
          <w:p w14:paraId="2AC5B4F7" w14:textId="27DEF804"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0.109 (0.09, 0.128)</w:t>
            </w:r>
          </w:p>
        </w:tc>
      </w:tr>
      <w:tr w:rsidR="005737B4" w:rsidRPr="00ED45F7" w14:paraId="4B41EB80" w14:textId="77777777" w:rsidTr="0029175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36695B09" w14:textId="77777777" w:rsidR="00E26D9F" w:rsidRPr="00ED45F7" w:rsidRDefault="00E26D9F" w:rsidP="00E26D9F">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1159" w:type="dxa"/>
            <w:vMerge/>
            <w:shd w:val="clear" w:color="auto" w:fill="E7E6E6" w:themeFill="background2"/>
          </w:tcPr>
          <w:p w14:paraId="02D64137" w14:textId="77777777"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E7E6E6" w:themeFill="background2"/>
            <w:vAlign w:val="bottom"/>
          </w:tcPr>
          <w:p w14:paraId="70907F65" w14:textId="239520E4"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0.187 (0.163, 0.211)</w:t>
            </w:r>
          </w:p>
        </w:tc>
        <w:tc>
          <w:tcPr>
            <w:tcW w:w="1942" w:type="dxa"/>
            <w:shd w:val="clear" w:color="auto" w:fill="E7E6E6" w:themeFill="background2"/>
            <w:vAlign w:val="bottom"/>
          </w:tcPr>
          <w:p w14:paraId="72742A2B" w14:textId="4BDF6DB0"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0.195 (0.17, 0.22)</w:t>
            </w:r>
          </w:p>
        </w:tc>
        <w:tc>
          <w:tcPr>
            <w:tcW w:w="1891" w:type="dxa"/>
            <w:shd w:val="clear" w:color="auto" w:fill="E7E6E6" w:themeFill="background2"/>
          </w:tcPr>
          <w:p w14:paraId="6D82BAB7" w14:textId="2FDD6BF9"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0.197 (0.172, 0.221)</w:t>
            </w:r>
          </w:p>
        </w:tc>
      </w:tr>
      <w:tr w:rsidR="005737B4" w:rsidRPr="00ED45F7" w14:paraId="1CC432B4" w14:textId="77777777" w:rsidTr="00291754">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3AF4726E" w14:textId="77777777" w:rsidR="00E26D9F" w:rsidRPr="00ED45F7" w:rsidRDefault="00E26D9F" w:rsidP="00E26D9F">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90</w:t>
            </w:r>
          </w:p>
        </w:tc>
        <w:tc>
          <w:tcPr>
            <w:tcW w:w="1159" w:type="dxa"/>
            <w:vMerge w:val="restart"/>
            <w:shd w:val="clear" w:color="auto" w:fill="FFFFFF" w:themeFill="background1"/>
            <w:vAlign w:val="center"/>
          </w:tcPr>
          <w:p w14:paraId="4ED6B323" w14:textId="6ADF5BCC" w:rsidR="00E26D9F" w:rsidRPr="00ED45F7" w:rsidRDefault="00E26D9F" w:rsidP="00E26D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1</w:t>
            </w:r>
            <w:r w:rsidR="00B64289" w:rsidRPr="00B64289">
              <w:rPr>
                <w:rFonts w:ascii="Times New Roman" w:hAnsi="Times New Roman" w:cs="Times New Roman"/>
                <w:sz w:val="16"/>
                <w:szCs w:val="16"/>
              </w:rPr>
              <w:t>·</w:t>
            </w:r>
            <w:r w:rsidR="00B64289">
              <w:rPr>
                <w:rFonts w:ascii="Times New Roman" w:hAnsi="Times New Roman" w:cs="Times New Roman"/>
                <w:sz w:val="16"/>
                <w:szCs w:val="16"/>
              </w:rPr>
              <w:t>2</w:t>
            </w:r>
            <w:r w:rsidRPr="00ED45F7">
              <w:rPr>
                <w:rFonts w:ascii="Times New Roman" w:hAnsi="Times New Roman" w:cs="Times New Roman"/>
                <w:sz w:val="16"/>
                <w:szCs w:val="16"/>
              </w:rPr>
              <w:t>5</w:t>
            </w:r>
          </w:p>
        </w:tc>
        <w:tc>
          <w:tcPr>
            <w:tcW w:w="2044" w:type="dxa"/>
            <w:shd w:val="clear" w:color="auto" w:fill="FFFFFF" w:themeFill="background1"/>
            <w:vAlign w:val="bottom"/>
          </w:tcPr>
          <w:p w14:paraId="1DA32301" w14:textId="2E3B8D29"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942" w:type="dxa"/>
            <w:shd w:val="clear" w:color="auto" w:fill="FFFFFF" w:themeFill="background1"/>
            <w:vAlign w:val="bottom"/>
          </w:tcPr>
          <w:p w14:paraId="16829650" w14:textId="52B4991C"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 (0.0, 0.0)</w:t>
            </w:r>
          </w:p>
        </w:tc>
        <w:tc>
          <w:tcPr>
            <w:tcW w:w="1891" w:type="dxa"/>
            <w:shd w:val="clear" w:color="auto" w:fill="FFFFFF" w:themeFill="background1"/>
          </w:tcPr>
          <w:p w14:paraId="2ACD3057" w14:textId="41AF570D"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 (0.0, 0.0)</w:t>
            </w:r>
          </w:p>
        </w:tc>
      </w:tr>
      <w:tr w:rsidR="005737B4" w:rsidRPr="00ED45F7" w14:paraId="1699CAE2"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2DD9E69A" w14:textId="77777777" w:rsidR="00E26D9F" w:rsidRPr="00ED45F7" w:rsidRDefault="00E26D9F" w:rsidP="00E26D9F">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75</w:t>
            </w:r>
          </w:p>
        </w:tc>
        <w:tc>
          <w:tcPr>
            <w:tcW w:w="1159" w:type="dxa"/>
            <w:vMerge/>
            <w:shd w:val="clear" w:color="auto" w:fill="FFFFFF" w:themeFill="background1"/>
            <w:vAlign w:val="center"/>
          </w:tcPr>
          <w:p w14:paraId="1B70792A" w14:textId="77777777" w:rsidR="00E26D9F" w:rsidRPr="00ED45F7" w:rsidRDefault="00E26D9F" w:rsidP="00E26D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FFFFFF" w:themeFill="background1"/>
            <w:vAlign w:val="bottom"/>
          </w:tcPr>
          <w:p w14:paraId="44E50438" w14:textId="370E9675"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0.042 (0.029, 0.054)</w:t>
            </w:r>
          </w:p>
        </w:tc>
        <w:tc>
          <w:tcPr>
            <w:tcW w:w="1942" w:type="dxa"/>
            <w:shd w:val="clear" w:color="auto" w:fill="FFFFFF" w:themeFill="background1"/>
            <w:vAlign w:val="bottom"/>
          </w:tcPr>
          <w:p w14:paraId="20DFA885" w14:textId="65712E9F"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0.058 (0.044, 0.073)</w:t>
            </w:r>
          </w:p>
        </w:tc>
        <w:tc>
          <w:tcPr>
            <w:tcW w:w="1891" w:type="dxa"/>
            <w:shd w:val="clear" w:color="auto" w:fill="FFFFFF" w:themeFill="background1"/>
          </w:tcPr>
          <w:p w14:paraId="3F50B76E" w14:textId="7EAB6CF4"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0.038 (0.026, 0.049)</w:t>
            </w:r>
          </w:p>
        </w:tc>
      </w:tr>
      <w:tr w:rsidR="005737B4" w:rsidRPr="00ED45F7" w14:paraId="3598B010"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2509045D" w14:textId="77777777" w:rsidR="00E26D9F" w:rsidRPr="00ED45F7" w:rsidRDefault="00E26D9F" w:rsidP="00E26D9F">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60</w:t>
            </w:r>
          </w:p>
        </w:tc>
        <w:tc>
          <w:tcPr>
            <w:tcW w:w="1159" w:type="dxa"/>
            <w:vMerge/>
            <w:shd w:val="clear" w:color="auto" w:fill="FFFFFF" w:themeFill="background1"/>
            <w:vAlign w:val="center"/>
          </w:tcPr>
          <w:p w14:paraId="65F92977" w14:textId="77777777" w:rsidR="00E26D9F" w:rsidRPr="00ED45F7" w:rsidRDefault="00E26D9F" w:rsidP="00E26D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FFFFFF" w:themeFill="background1"/>
            <w:vAlign w:val="bottom"/>
          </w:tcPr>
          <w:p w14:paraId="22B8B796" w14:textId="5DE4C40A"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0.085 (0.068, 0.102)</w:t>
            </w:r>
          </w:p>
        </w:tc>
        <w:tc>
          <w:tcPr>
            <w:tcW w:w="1942" w:type="dxa"/>
            <w:shd w:val="clear" w:color="auto" w:fill="FFFFFF" w:themeFill="background1"/>
            <w:vAlign w:val="bottom"/>
          </w:tcPr>
          <w:p w14:paraId="2367CAEA" w14:textId="7081D668"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0.09 (0.072, 0.107)</w:t>
            </w:r>
          </w:p>
        </w:tc>
        <w:tc>
          <w:tcPr>
            <w:tcW w:w="1891" w:type="dxa"/>
            <w:shd w:val="clear" w:color="auto" w:fill="FFFFFF" w:themeFill="background1"/>
          </w:tcPr>
          <w:p w14:paraId="5FE0292E" w14:textId="117FC7AD"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0.081 (0.064, 0.098)</w:t>
            </w:r>
          </w:p>
        </w:tc>
      </w:tr>
      <w:tr w:rsidR="005737B4" w:rsidRPr="00ED45F7" w14:paraId="0B67EAD0"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3DA7344C" w14:textId="77777777" w:rsidR="00E26D9F" w:rsidRPr="00ED45F7" w:rsidRDefault="00E26D9F" w:rsidP="00E26D9F">
            <w:pPr>
              <w:jc w:val="center"/>
              <w:rPr>
                <w:rFonts w:ascii="Times New Roman" w:hAnsi="Times New Roman" w:cs="Times New Roman"/>
                <w:b w:val="0"/>
                <w:bCs w:val="0"/>
                <w:sz w:val="16"/>
                <w:szCs w:val="16"/>
              </w:rPr>
            </w:pPr>
            <w:r w:rsidRPr="00ED45F7">
              <w:rPr>
                <w:rFonts w:ascii="Times New Roman" w:hAnsi="Times New Roman" w:cs="Times New Roman"/>
                <w:b w:val="0"/>
                <w:bCs w:val="0"/>
                <w:sz w:val="16"/>
                <w:szCs w:val="16"/>
              </w:rPr>
              <w:t>45</w:t>
            </w:r>
          </w:p>
        </w:tc>
        <w:tc>
          <w:tcPr>
            <w:tcW w:w="1159" w:type="dxa"/>
            <w:vMerge/>
            <w:shd w:val="clear" w:color="auto" w:fill="FFFFFF" w:themeFill="background1"/>
          </w:tcPr>
          <w:p w14:paraId="528E2352" w14:textId="77777777"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FFFFFF" w:themeFill="background1"/>
            <w:vAlign w:val="bottom"/>
          </w:tcPr>
          <w:p w14:paraId="31EDE738" w14:textId="6D190761"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0.165 (0.142, 0.188)</w:t>
            </w:r>
          </w:p>
        </w:tc>
        <w:tc>
          <w:tcPr>
            <w:tcW w:w="1942" w:type="dxa"/>
            <w:shd w:val="clear" w:color="auto" w:fill="FFFFFF" w:themeFill="background1"/>
            <w:vAlign w:val="bottom"/>
          </w:tcPr>
          <w:p w14:paraId="0ECC0E70" w14:textId="0CAA876B"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0.17 (0.147, 0.194)</w:t>
            </w:r>
          </w:p>
        </w:tc>
        <w:tc>
          <w:tcPr>
            <w:tcW w:w="1891" w:type="dxa"/>
            <w:shd w:val="clear" w:color="auto" w:fill="FFFFFF" w:themeFill="background1"/>
          </w:tcPr>
          <w:p w14:paraId="45528FEA" w14:textId="6E1BF536"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0.161 (0.138, 0.184)</w:t>
            </w:r>
          </w:p>
        </w:tc>
      </w:tr>
      <w:tr w:rsidR="005737B4" w:rsidRPr="00ED45F7" w14:paraId="07FADD29"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2CA7E922" w14:textId="77777777" w:rsidR="00E26D9F" w:rsidRPr="00ED45F7" w:rsidRDefault="00E26D9F" w:rsidP="00E26D9F">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30</w:t>
            </w:r>
          </w:p>
        </w:tc>
        <w:tc>
          <w:tcPr>
            <w:tcW w:w="1159" w:type="dxa"/>
            <w:vMerge/>
            <w:shd w:val="clear" w:color="auto" w:fill="FFFFFF" w:themeFill="background1"/>
          </w:tcPr>
          <w:p w14:paraId="40A78056" w14:textId="77777777"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FFFFFF" w:themeFill="background1"/>
            <w:vAlign w:val="bottom"/>
          </w:tcPr>
          <w:p w14:paraId="74F34BEA" w14:textId="6690C16F"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0.226 (0.2, 0.252)</w:t>
            </w:r>
          </w:p>
        </w:tc>
        <w:tc>
          <w:tcPr>
            <w:tcW w:w="1942" w:type="dxa"/>
            <w:shd w:val="clear" w:color="auto" w:fill="FFFFFF" w:themeFill="background1"/>
            <w:vAlign w:val="bottom"/>
          </w:tcPr>
          <w:p w14:paraId="34B446B2" w14:textId="4B5A37F9"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0.227 (0.201, 0.253)</w:t>
            </w:r>
          </w:p>
        </w:tc>
        <w:tc>
          <w:tcPr>
            <w:tcW w:w="1891" w:type="dxa"/>
            <w:shd w:val="clear" w:color="auto" w:fill="FFFFFF" w:themeFill="background1"/>
          </w:tcPr>
          <w:p w14:paraId="0308E9B8" w14:textId="419B0FC1"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0.22 (0.194, 0.245)</w:t>
            </w:r>
          </w:p>
        </w:tc>
      </w:tr>
      <w:tr w:rsidR="005737B4" w:rsidRPr="00ED45F7" w14:paraId="2EA05359" w14:textId="77777777" w:rsidTr="005737B4">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3E0332E8" w14:textId="77777777" w:rsidR="00E26D9F" w:rsidRPr="00ED45F7" w:rsidRDefault="00E26D9F" w:rsidP="00E26D9F">
            <w:pPr>
              <w:jc w:val="center"/>
              <w:rPr>
                <w:rFonts w:ascii="Times New Roman" w:hAnsi="Times New Roman" w:cs="Times New Roman"/>
                <w:b w:val="0"/>
                <w:bCs w:val="0"/>
                <w:sz w:val="16"/>
                <w:szCs w:val="16"/>
              </w:rPr>
            </w:pPr>
            <w:r w:rsidRPr="00ED45F7">
              <w:rPr>
                <w:rFonts w:ascii="Times New Roman" w:hAnsi="Times New Roman" w:cs="Times New Roman"/>
                <w:b w:val="0"/>
                <w:bCs w:val="0"/>
                <w:color w:val="000000"/>
                <w:sz w:val="16"/>
                <w:szCs w:val="16"/>
              </w:rPr>
              <w:t>15</w:t>
            </w:r>
          </w:p>
        </w:tc>
        <w:tc>
          <w:tcPr>
            <w:tcW w:w="1159" w:type="dxa"/>
            <w:vMerge/>
            <w:shd w:val="clear" w:color="auto" w:fill="FFFFFF" w:themeFill="background1"/>
          </w:tcPr>
          <w:p w14:paraId="1BC4C3EB" w14:textId="77777777"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FFFFFF" w:themeFill="background1"/>
            <w:vAlign w:val="bottom"/>
          </w:tcPr>
          <w:p w14:paraId="669CCA29" w14:textId="3C8358D7"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0.321 (0.292, 0.35)</w:t>
            </w:r>
          </w:p>
        </w:tc>
        <w:tc>
          <w:tcPr>
            <w:tcW w:w="1942" w:type="dxa"/>
            <w:shd w:val="clear" w:color="auto" w:fill="FFFFFF" w:themeFill="background1"/>
            <w:vAlign w:val="bottom"/>
          </w:tcPr>
          <w:p w14:paraId="28048527" w14:textId="3F1422B8"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0.326 (0.297, 0.355)</w:t>
            </w:r>
          </w:p>
        </w:tc>
        <w:tc>
          <w:tcPr>
            <w:tcW w:w="1891" w:type="dxa"/>
            <w:shd w:val="clear" w:color="auto" w:fill="FFFFFF" w:themeFill="background1"/>
          </w:tcPr>
          <w:p w14:paraId="5074DF1E" w14:textId="74B831C2" w:rsidR="00E26D9F" w:rsidRPr="00ED45F7" w:rsidRDefault="00E26D9F" w:rsidP="00E26D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0.315 (0.286, 0.344)</w:t>
            </w:r>
          </w:p>
        </w:tc>
      </w:tr>
      <w:tr w:rsidR="00291754" w:rsidRPr="00ED45F7" w14:paraId="70227C67" w14:textId="77777777" w:rsidTr="0029175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57AA41D1" w14:textId="77777777" w:rsidR="00380088" w:rsidRPr="00ED45F7" w:rsidRDefault="00380088" w:rsidP="00380088">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90</w:t>
            </w:r>
          </w:p>
        </w:tc>
        <w:tc>
          <w:tcPr>
            <w:tcW w:w="1159" w:type="dxa"/>
            <w:vMerge w:val="restart"/>
            <w:shd w:val="clear" w:color="auto" w:fill="E7E6E6" w:themeFill="background2"/>
            <w:vAlign w:val="center"/>
          </w:tcPr>
          <w:p w14:paraId="39ABC984" w14:textId="1BD1862E" w:rsidR="00380088" w:rsidRPr="00ED45F7" w:rsidRDefault="00380088" w:rsidP="003800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1</w:t>
            </w:r>
            <w:r w:rsidR="00B64289" w:rsidRPr="00B64289">
              <w:rPr>
                <w:rFonts w:ascii="Times New Roman" w:hAnsi="Times New Roman" w:cs="Times New Roman"/>
                <w:sz w:val="16"/>
                <w:szCs w:val="16"/>
              </w:rPr>
              <w:t>·</w:t>
            </w:r>
            <w:r w:rsidRPr="00ED45F7">
              <w:rPr>
                <w:rFonts w:ascii="Times New Roman" w:hAnsi="Times New Roman" w:cs="Times New Roman"/>
                <w:sz w:val="16"/>
                <w:szCs w:val="16"/>
              </w:rPr>
              <w:t>5</w:t>
            </w:r>
          </w:p>
        </w:tc>
        <w:tc>
          <w:tcPr>
            <w:tcW w:w="2044" w:type="dxa"/>
            <w:shd w:val="clear" w:color="auto" w:fill="E7E6E6" w:themeFill="background2"/>
            <w:vAlign w:val="bottom"/>
          </w:tcPr>
          <w:p w14:paraId="0E5E9796" w14:textId="5EFF4022"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0.033 (0.022, 0.044)</w:t>
            </w:r>
          </w:p>
        </w:tc>
        <w:tc>
          <w:tcPr>
            <w:tcW w:w="1942" w:type="dxa"/>
            <w:shd w:val="clear" w:color="auto" w:fill="E7E6E6" w:themeFill="background2"/>
            <w:vAlign w:val="bottom"/>
          </w:tcPr>
          <w:p w14:paraId="5DEA05AB" w14:textId="03C06054"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0.039 (0.027, 0.051)</w:t>
            </w:r>
          </w:p>
        </w:tc>
        <w:tc>
          <w:tcPr>
            <w:tcW w:w="1891" w:type="dxa"/>
            <w:shd w:val="clear" w:color="auto" w:fill="E7E6E6" w:themeFill="background2"/>
          </w:tcPr>
          <w:p w14:paraId="75E86974" w14:textId="411FEF5A"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0.042 (0.03, 0.055)</w:t>
            </w:r>
          </w:p>
        </w:tc>
      </w:tr>
      <w:tr w:rsidR="005737B4" w:rsidRPr="00ED45F7" w14:paraId="3E5F93C4" w14:textId="77777777" w:rsidTr="0029175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760B5F98" w14:textId="77777777" w:rsidR="00380088" w:rsidRPr="00ED45F7" w:rsidRDefault="00380088" w:rsidP="00380088">
            <w:pPr>
              <w:jc w:val="center"/>
              <w:rPr>
                <w:rFonts w:ascii="Times New Roman" w:hAnsi="Times New Roman" w:cs="Times New Roman"/>
                <w:color w:val="000000"/>
                <w:sz w:val="16"/>
                <w:szCs w:val="16"/>
              </w:rPr>
            </w:pPr>
            <w:r w:rsidRPr="00ED45F7">
              <w:rPr>
                <w:rFonts w:ascii="Times New Roman" w:hAnsi="Times New Roman" w:cs="Times New Roman"/>
                <w:b w:val="0"/>
                <w:bCs w:val="0"/>
                <w:color w:val="000000"/>
                <w:sz w:val="16"/>
                <w:szCs w:val="16"/>
              </w:rPr>
              <w:t>75</w:t>
            </w:r>
          </w:p>
        </w:tc>
        <w:tc>
          <w:tcPr>
            <w:tcW w:w="1159" w:type="dxa"/>
            <w:vMerge/>
            <w:shd w:val="clear" w:color="auto" w:fill="E7E6E6" w:themeFill="background2"/>
            <w:vAlign w:val="center"/>
          </w:tcPr>
          <w:p w14:paraId="2D5F44E1" w14:textId="77777777" w:rsidR="00380088" w:rsidRPr="00ED45F7" w:rsidRDefault="00380088" w:rsidP="003800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E7E6E6" w:themeFill="background2"/>
            <w:vAlign w:val="bottom"/>
          </w:tcPr>
          <w:p w14:paraId="3AE22C8D" w14:textId="6636708D"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0.105 (0.086, 0.123)</w:t>
            </w:r>
          </w:p>
        </w:tc>
        <w:tc>
          <w:tcPr>
            <w:tcW w:w="1942" w:type="dxa"/>
            <w:shd w:val="clear" w:color="auto" w:fill="E7E6E6" w:themeFill="background2"/>
            <w:vAlign w:val="bottom"/>
          </w:tcPr>
          <w:p w14:paraId="11D3FBA3" w14:textId="4A9D040B"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ED45F7">
              <w:rPr>
                <w:rFonts w:ascii="Times New Roman" w:hAnsi="Times New Roman" w:cs="Times New Roman"/>
                <w:color w:val="000000"/>
                <w:sz w:val="16"/>
                <w:szCs w:val="16"/>
              </w:rPr>
              <w:t>0.094 (0.076, 0.112)</w:t>
            </w:r>
          </w:p>
        </w:tc>
        <w:tc>
          <w:tcPr>
            <w:tcW w:w="1891" w:type="dxa"/>
            <w:shd w:val="clear" w:color="auto" w:fill="E7E6E6" w:themeFill="background2"/>
          </w:tcPr>
          <w:p w14:paraId="0C694A99" w14:textId="012E1C34"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0.091 (0.073, 0.109)</w:t>
            </w:r>
          </w:p>
        </w:tc>
      </w:tr>
      <w:tr w:rsidR="005737B4" w:rsidRPr="00ED45F7" w14:paraId="0DC7D10C" w14:textId="77777777" w:rsidTr="0029175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73B4AB47" w14:textId="77777777" w:rsidR="00380088" w:rsidRPr="00ED45F7" w:rsidRDefault="00380088" w:rsidP="00380088">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60</w:t>
            </w:r>
          </w:p>
        </w:tc>
        <w:tc>
          <w:tcPr>
            <w:tcW w:w="1159" w:type="dxa"/>
            <w:vMerge/>
            <w:shd w:val="clear" w:color="auto" w:fill="E7E6E6" w:themeFill="background2"/>
            <w:vAlign w:val="center"/>
          </w:tcPr>
          <w:p w14:paraId="751BC444" w14:textId="77777777" w:rsidR="00380088" w:rsidRPr="00ED45F7" w:rsidRDefault="00380088" w:rsidP="003800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E7E6E6" w:themeFill="background2"/>
            <w:vAlign w:val="bottom"/>
          </w:tcPr>
          <w:p w14:paraId="4545601C" w14:textId="08C020C6"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0.197 (0.172, 0.221)</w:t>
            </w:r>
          </w:p>
        </w:tc>
        <w:tc>
          <w:tcPr>
            <w:tcW w:w="1942" w:type="dxa"/>
            <w:shd w:val="clear" w:color="auto" w:fill="E7E6E6" w:themeFill="background2"/>
            <w:vAlign w:val="bottom"/>
          </w:tcPr>
          <w:p w14:paraId="1184F24F" w14:textId="146FFFF1"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0.206 (0.18, 0.231)</w:t>
            </w:r>
          </w:p>
        </w:tc>
        <w:tc>
          <w:tcPr>
            <w:tcW w:w="1891" w:type="dxa"/>
            <w:shd w:val="clear" w:color="auto" w:fill="E7E6E6" w:themeFill="background2"/>
          </w:tcPr>
          <w:p w14:paraId="345075E6" w14:textId="60FC9576"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0.198 (0.173, 0.222)</w:t>
            </w:r>
          </w:p>
        </w:tc>
      </w:tr>
      <w:tr w:rsidR="005737B4" w:rsidRPr="00ED45F7" w14:paraId="024C2155" w14:textId="77777777" w:rsidTr="0029175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45AB80B1" w14:textId="77777777" w:rsidR="00380088" w:rsidRPr="00ED45F7" w:rsidRDefault="00380088" w:rsidP="00380088">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sz w:val="16"/>
                <w:szCs w:val="16"/>
              </w:rPr>
              <w:t>45</w:t>
            </w:r>
          </w:p>
        </w:tc>
        <w:tc>
          <w:tcPr>
            <w:tcW w:w="1159" w:type="dxa"/>
            <w:vMerge/>
            <w:shd w:val="clear" w:color="auto" w:fill="E7E6E6" w:themeFill="background2"/>
          </w:tcPr>
          <w:p w14:paraId="5F74DD24" w14:textId="77777777"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E7E6E6" w:themeFill="background2"/>
            <w:vAlign w:val="bottom"/>
          </w:tcPr>
          <w:p w14:paraId="21549BED" w14:textId="58004261"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0.268 (0.241, 0.296)</w:t>
            </w:r>
          </w:p>
        </w:tc>
        <w:tc>
          <w:tcPr>
            <w:tcW w:w="1942" w:type="dxa"/>
            <w:shd w:val="clear" w:color="auto" w:fill="E7E6E6" w:themeFill="background2"/>
            <w:vAlign w:val="bottom"/>
          </w:tcPr>
          <w:p w14:paraId="45EE9183" w14:textId="38A88F34"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0.283 (0.255, 0.31)</w:t>
            </w:r>
          </w:p>
        </w:tc>
        <w:tc>
          <w:tcPr>
            <w:tcW w:w="1891" w:type="dxa"/>
            <w:shd w:val="clear" w:color="auto" w:fill="E7E6E6" w:themeFill="background2"/>
          </w:tcPr>
          <w:p w14:paraId="6C513431" w14:textId="54FEADE7"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0.261 (0.233, 0.288)</w:t>
            </w:r>
          </w:p>
        </w:tc>
      </w:tr>
      <w:tr w:rsidR="005737B4" w:rsidRPr="00ED45F7" w14:paraId="6299EE83" w14:textId="77777777" w:rsidTr="0029175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3DA77227" w14:textId="77777777" w:rsidR="00380088" w:rsidRPr="00ED45F7" w:rsidRDefault="00380088" w:rsidP="00380088">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30</w:t>
            </w:r>
          </w:p>
        </w:tc>
        <w:tc>
          <w:tcPr>
            <w:tcW w:w="1159" w:type="dxa"/>
            <w:vMerge/>
            <w:shd w:val="clear" w:color="auto" w:fill="E7E6E6" w:themeFill="background2"/>
          </w:tcPr>
          <w:p w14:paraId="5BD30574" w14:textId="77777777"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E7E6E6" w:themeFill="background2"/>
            <w:vAlign w:val="bottom"/>
          </w:tcPr>
          <w:p w14:paraId="49852854" w14:textId="0AD68320"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0.402 (0.372, 0.433)</w:t>
            </w:r>
          </w:p>
        </w:tc>
        <w:tc>
          <w:tcPr>
            <w:tcW w:w="1942" w:type="dxa"/>
            <w:shd w:val="clear" w:color="auto" w:fill="E7E6E6" w:themeFill="background2"/>
            <w:vAlign w:val="bottom"/>
          </w:tcPr>
          <w:p w14:paraId="1468FBA8" w14:textId="220E058C"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0.419 (0.388, 0.449)</w:t>
            </w:r>
          </w:p>
        </w:tc>
        <w:tc>
          <w:tcPr>
            <w:tcW w:w="1891" w:type="dxa"/>
            <w:shd w:val="clear" w:color="auto" w:fill="E7E6E6" w:themeFill="background2"/>
          </w:tcPr>
          <w:p w14:paraId="1A8B070B" w14:textId="49625AA6"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0.404 (0.374, 0.435)</w:t>
            </w:r>
          </w:p>
        </w:tc>
      </w:tr>
      <w:tr w:rsidR="005737B4" w:rsidRPr="00ED45F7" w14:paraId="62363CC2" w14:textId="77777777" w:rsidTr="00291754">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vAlign w:val="center"/>
          </w:tcPr>
          <w:p w14:paraId="465FF64D" w14:textId="77777777" w:rsidR="00380088" w:rsidRPr="00ED45F7" w:rsidRDefault="00380088" w:rsidP="00380088">
            <w:pPr>
              <w:jc w:val="center"/>
              <w:rPr>
                <w:rFonts w:ascii="Times New Roman" w:hAnsi="Times New Roman" w:cs="Times New Roman"/>
                <w:b w:val="0"/>
                <w:bCs w:val="0"/>
                <w:color w:val="000000"/>
                <w:sz w:val="16"/>
                <w:szCs w:val="16"/>
              </w:rPr>
            </w:pPr>
            <w:r w:rsidRPr="00ED45F7">
              <w:rPr>
                <w:rFonts w:ascii="Times New Roman" w:hAnsi="Times New Roman" w:cs="Times New Roman"/>
                <w:b w:val="0"/>
                <w:bCs w:val="0"/>
                <w:color w:val="000000"/>
                <w:sz w:val="16"/>
                <w:szCs w:val="16"/>
              </w:rPr>
              <w:t>15</w:t>
            </w:r>
          </w:p>
        </w:tc>
        <w:tc>
          <w:tcPr>
            <w:tcW w:w="1159" w:type="dxa"/>
            <w:vMerge/>
            <w:shd w:val="clear" w:color="auto" w:fill="E7E6E6" w:themeFill="background2"/>
          </w:tcPr>
          <w:p w14:paraId="6A78B239" w14:textId="77777777"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44" w:type="dxa"/>
            <w:shd w:val="clear" w:color="auto" w:fill="E7E6E6" w:themeFill="background2"/>
            <w:vAlign w:val="bottom"/>
          </w:tcPr>
          <w:p w14:paraId="335A3523" w14:textId="25336E99"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0.504 (0.473, 0.535)</w:t>
            </w:r>
          </w:p>
        </w:tc>
        <w:tc>
          <w:tcPr>
            <w:tcW w:w="1942" w:type="dxa"/>
            <w:shd w:val="clear" w:color="auto" w:fill="E7E6E6" w:themeFill="background2"/>
            <w:vAlign w:val="bottom"/>
          </w:tcPr>
          <w:p w14:paraId="26B53FEE" w14:textId="77777777"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color w:val="000000"/>
                <w:sz w:val="16"/>
                <w:szCs w:val="16"/>
              </w:rPr>
              <w:t>0.079 (0.062, 0.095)</w:t>
            </w:r>
          </w:p>
        </w:tc>
        <w:tc>
          <w:tcPr>
            <w:tcW w:w="1891" w:type="dxa"/>
            <w:shd w:val="clear" w:color="auto" w:fill="E7E6E6" w:themeFill="background2"/>
          </w:tcPr>
          <w:p w14:paraId="12625A7E" w14:textId="5D3C6313" w:rsidR="00380088" w:rsidRPr="00ED45F7" w:rsidRDefault="00380088" w:rsidP="003800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45F7">
              <w:rPr>
                <w:rFonts w:ascii="Times New Roman" w:hAnsi="Times New Roman" w:cs="Times New Roman"/>
                <w:sz w:val="16"/>
                <w:szCs w:val="16"/>
              </w:rPr>
              <w:t>0.493 (0.462, 0.524)</w:t>
            </w:r>
          </w:p>
        </w:tc>
      </w:tr>
    </w:tbl>
    <w:p w14:paraId="318F0D1E" w14:textId="77777777" w:rsidR="00104839" w:rsidRPr="00ED45F7" w:rsidRDefault="00104839" w:rsidP="002E6199">
      <w:pPr>
        <w:rPr>
          <w:rFonts w:ascii="Times New Roman" w:hAnsi="Times New Roman" w:cs="Times New Roman"/>
          <w:sz w:val="20"/>
          <w:szCs w:val="20"/>
        </w:rPr>
      </w:pPr>
    </w:p>
    <w:p w14:paraId="779B72C7" w14:textId="710F258F" w:rsidR="00E73B00" w:rsidRPr="00ED45F7" w:rsidRDefault="00E73B00" w:rsidP="002E6199">
      <w:pPr>
        <w:rPr>
          <w:rFonts w:ascii="Times New Roman" w:hAnsi="Times New Roman" w:cs="Times New Roman"/>
          <w:sz w:val="20"/>
          <w:szCs w:val="20"/>
        </w:rPr>
      </w:pPr>
      <w:r w:rsidRPr="00ED45F7">
        <w:rPr>
          <w:rFonts w:ascii="Times New Roman" w:hAnsi="Times New Roman" w:cs="Times New Roman"/>
          <w:sz w:val="20"/>
          <w:szCs w:val="20"/>
        </w:rPr>
        <w:t xml:space="preserve">When the </w:t>
      </w:r>
      <w:r w:rsidR="00F32697" w:rsidRPr="00ED45F7">
        <w:rPr>
          <w:rFonts w:ascii="Times New Roman" w:hAnsi="Times New Roman" w:cs="Times New Roman"/>
          <w:sz w:val="20"/>
          <w:szCs w:val="20"/>
        </w:rPr>
        <w:t>routine</w:t>
      </w:r>
      <w:r w:rsidRPr="00ED45F7">
        <w:rPr>
          <w:rFonts w:ascii="Times New Roman" w:hAnsi="Times New Roman" w:cs="Times New Roman"/>
          <w:sz w:val="20"/>
          <w:szCs w:val="20"/>
        </w:rPr>
        <w:t xml:space="preserve"> vaccine coverage was fixed at 60%, in a medium-low (0</w:t>
      </w:r>
      <w:r w:rsidR="00EB1879" w:rsidRPr="00B64289">
        <w:rPr>
          <w:rFonts w:ascii="Times New Roman" w:hAnsi="Times New Roman" w:cs="Times New Roman"/>
          <w:sz w:val="20"/>
          <w:szCs w:val="20"/>
        </w:rPr>
        <w:t>·</w:t>
      </w:r>
      <w:r w:rsidRPr="00ED45F7">
        <w:rPr>
          <w:rFonts w:ascii="Times New Roman" w:hAnsi="Times New Roman" w:cs="Times New Roman"/>
          <w:sz w:val="20"/>
          <w:szCs w:val="20"/>
        </w:rPr>
        <w:t>75) transmission modifier setting, a 15-day response time was estimated to avert ~10% of the burden, while a 90-day response time averted almost no additional burden. However, in a medium-high (1</w:t>
      </w:r>
      <w:r w:rsidR="00EB1879" w:rsidRPr="00B64289">
        <w:rPr>
          <w:rFonts w:ascii="Times New Roman" w:hAnsi="Times New Roman" w:cs="Times New Roman"/>
          <w:sz w:val="20"/>
          <w:szCs w:val="20"/>
        </w:rPr>
        <w:t>·</w:t>
      </w:r>
      <w:r w:rsidRPr="00ED45F7">
        <w:rPr>
          <w:rFonts w:ascii="Times New Roman" w:hAnsi="Times New Roman" w:cs="Times New Roman"/>
          <w:sz w:val="20"/>
          <w:szCs w:val="20"/>
        </w:rPr>
        <w:t xml:space="preserve">25) transmission modifier setting, a 15-day response time was estimated to avert ~32% of the burden, while a 90-day response time averted almost no additional burden compared to a 105-day response time </w:t>
      </w:r>
      <w:r w:rsidRPr="00B64289">
        <w:rPr>
          <w:rFonts w:ascii="Times New Roman" w:hAnsi="Times New Roman" w:cs="Times New Roman"/>
          <w:sz w:val="20"/>
          <w:szCs w:val="20"/>
        </w:rPr>
        <w:t>(</w:t>
      </w:r>
      <w:r w:rsidRPr="00B64289">
        <w:rPr>
          <w:rFonts w:ascii="Times New Roman" w:hAnsi="Times New Roman" w:cs="Times New Roman"/>
          <w:sz w:val="20"/>
          <w:szCs w:val="20"/>
        </w:rPr>
        <w:fldChar w:fldCharType="begin"/>
      </w:r>
      <w:r w:rsidRPr="00B64289">
        <w:rPr>
          <w:rFonts w:ascii="Times New Roman" w:hAnsi="Times New Roman" w:cs="Times New Roman"/>
          <w:sz w:val="20"/>
          <w:szCs w:val="20"/>
        </w:rPr>
        <w:instrText xml:space="preserve"> REF _Ref181008373 \h  \* MERGEFORMAT </w:instrText>
      </w:r>
      <w:r w:rsidRPr="00B64289">
        <w:rPr>
          <w:rFonts w:ascii="Times New Roman" w:hAnsi="Times New Roman" w:cs="Times New Roman"/>
          <w:sz w:val="20"/>
          <w:szCs w:val="20"/>
        </w:rPr>
      </w:r>
      <w:r w:rsidRPr="00B64289">
        <w:rPr>
          <w:rFonts w:ascii="Times New Roman" w:hAnsi="Times New Roman" w:cs="Times New Roman"/>
          <w:sz w:val="20"/>
          <w:szCs w:val="20"/>
        </w:rPr>
        <w:fldChar w:fldCharType="separate"/>
      </w:r>
      <w:r w:rsidR="000C789D" w:rsidRPr="00ED45F7">
        <w:rPr>
          <w:rFonts w:ascii="Times New Roman" w:hAnsi="Times New Roman" w:cs="Times New Roman"/>
          <w:sz w:val="20"/>
          <w:szCs w:val="20"/>
        </w:rPr>
        <w:t>Figure S23</w:t>
      </w:r>
      <w:r w:rsidRPr="00B64289">
        <w:rPr>
          <w:rFonts w:ascii="Times New Roman" w:hAnsi="Times New Roman" w:cs="Times New Roman"/>
          <w:sz w:val="20"/>
          <w:szCs w:val="20"/>
        </w:rPr>
        <w:fldChar w:fldCharType="end"/>
      </w:r>
      <w:r w:rsidRPr="00B64289">
        <w:rPr>
          <w:rFonts w:ascii="Times New Roman" w:hAnsi="Times New Roman" w:cs="Times New Roman"/>
          <w:sz w:val="20"/>
          <w:szCs w:val="20"/>
        </w:rPr>
        <w:t xml:space="preserve"> and </w:t>
      </w:r>
      <w:r w:rsidRPr="00B64289">
        <w:rPr>
          <w:rFonts w:ascii="Times New Roman" w:hAnsi="Times New Roman" w:cs="Times New Roman"/>
          <w:sz w:val="20"/>
          <w:szCs w:val="20"/>
        </w:rPr>
        <w:fldChar w:fldCharType="begin"/>
      </w:r>
      <w:r w:rsidRPr="00B64289">
        <w:rPr>
          <w:rFonts w:ascii="Times New Roman" w:hAnsi="Times New Roman" w:cs="Times New Roman"/>
          <w:sz w:val="20"/>
          <w:szCs w:val="20"/>
        </w:rPr>
        <w:instrText xml:space="preserve"> REF _Ref183004315 \h  \* MERGEFORMAT </w:instrText>
      </w:r>
      <w:r w:rsidRPr="00B64289">
        <w:rPr>
          <w:rFonts w:ascii="Times New Roman" w:hAnsi="Times New Roman" w:cs="Times New Roman"/>
          <w:sz w:val="20"/>
          <w:szCs w:val="20"/>
        </w:rPr>
      </w:r>
      <w:r w:rsidRPr="00B64289">
        <w:rPr>
          <w:rFonts w:ascii="Times New Roman" w:hAnsi="Times New Roman" w:cs="Times New Roman"/>
          <w:sz w:val="20"/>
          <w:szCs w:val="20"/>
        </w:rPr>
        <w:fldChar w:fldCharType="separate"/>
      </w:r>
      <w:r w:rsidR="00D81AA6" w:rsidRPr="00D81AA6">
        <w:rPr>
          <w:rFonts w:ascii="Times New Roman" w:hAnsi="Times New Roman" w:cs="Times New Roman"/>
          <w:sz w:val="20"/>
          <w:szCs w:val="20"/>
        </w:rPr>
        <w:t>Table S5</w:t>
      </w:r>
      <w:r w:rsidRPr="00B64289">
        <w:rPr>
          <w:rFonts w:ascii="Times New Roman" w:hAnsi="Times New Roman" w:cs="Times New Roman"/>
          <w:sz w:val="20"/>
          <w:szCs w:val="20"/>
        </w:rPr>
        <w:fldChar w:fldCharType="end"/>
      </w:r>
      <w:r w:rsidRPr="00B64289">
        <w:rPr>
          <w:rFonts w:ascii="Times New Roman" w:hAnsi="Times New Roman" w:cs="Times New Roman"/>
          <w:sz w:val="20"/>
          <w:szCs w:val="20"/>
        </w:rPr>
        <w:t>).</w:t>
      </w:r>
    </w:p>
    <w:p w14:paraId="46C1CFC9" w14:textId="77777777" w:rsidR="00F9491F" w:rsidRPr="00ED45F7" w:rsidRDefault="00F9491F" w:rsidP="00F9491F">
      <w:pPr>
        <w:pStyle w:val="Heading2"/>
        <w:rPr>
          <w:rFonts w:cs="Times New Roman"/>
          <w:szCs w:val="20"/>
        </w:rPr>
      </w:pPr>
      <w:bookmarkStart w:id="98" w:name="_Toc203466306"/>
      <w:r w:rsidRPr="00ED45F7">
        <w:rPr>
          <w:rFonts w:cs="Times New Roman"/>
          <w:szCs w:val="20"/>
        </w:rPr>
        <w:t>Limitations</w:t>
      </w:r>
      <w:bookmarkEnd w:id="98"/>
    </w:p>
    <w:p w14:paraId="5480FA77" w14:textId="23B13F9E" w:rsidR="008B781A" w:rsidRPr="00B64289" w:rsidRDefault="008B781A" w:rsidP="008B781A">
      <w:pPr>
        <w:pStyle w:val="ListParagraph"/>
        <w:numPr>
          <w:ilvl w:val="0"/>
          <w:numId w:val="10"/>
        </w:numPr>
        <w:spacing w:after="120"/>
        <w:jc w:val="both"/>
        <w:rPr>
          <w:rFonts w:ascii="Times New Roman" w:hAnsi="Times New Roman" w:cs="Times New Roman"/>
          <w:sz w:val="20"/>
          <w:szCs w:val="20"/>
        </w:rPr>
      </w:pPr>
      <w:r w:rsidRPr="00B64289">
        <w:rPr>
          <w:rFonts w:ascii="Times New Roman" w:hAnsi="Times New Roman" w:cs="Times New Roman"/>
          <w:sz w:val="20"/>
          <w:szCs w:val="20"/>
        </w:rPr>
        <w:t>Uncertain case fatality rate: The model relies on 20% based on the observed mortality rate in the dataset. However, literature reports a mortality rate of 39%</w:t>
      </w:r>
      <w:r w:rsidRPr="00B64289">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&lt;EndNote&gt;&lt;Cite&gt;&lt;Author&gt;Servadio&lt;/Author&gt;&lt;Year&gt;2016&lt;/Year&gt;&lt;RecNum&gt;71&lt;/RecNum&gt;&lt;DisplayText&gt;[63]&lt;/DisplayText&gt;&lt;record&gt;&lt;rec-number&gt;71&lt;/rec-number&gt;&lt;foreign-keys&gt;&lt;key app="EN" db-id="2zafvz9d1ttxxce9pahvrvsh092zzprx2z52" timestamp="1712795053"&gt;71&lt;/key&gt;&lt;/foreign-keys&gt;&lt;ref-type name="Journal Article"&gt;17&lt;/ref-type&gt;&lt;contributors&gt;&lt;authors&gt;&lt;author&gt;Servadio, J. L&lt;/author&gt;&lt;author&gt;Muñoz-Zanzi, C. &lt;/author&gt;&lt;author&gt;Convertino, M. &lt;/author&gt;&lt;/authors&gt;&lt;/contributors&gt;&lt;titles&gt;&lt;title&gt;Estimating case fatality risk of severe Yellow Fever cases: systematic literature review and meta-analysis&lt;/title&gt;&lt;secondary-title&gt;BMC Infectious Diseases&lt;/secondary-title&gt;&lt;/titles&gt;&lt;periodical&gt;&lt;full-title&gt;BMC Infectious Diseases&lt;/full-title&gt;&lt;/periodical&gt;&lt;volume&gt;21&lt;/volume&gt;&lt;number&gt;819&lt;/number&gt;&lt;edition&gt;2021/08/16&lt;/edition&gt;&lt;keywords&gt;&lt;keyword&gt;Yellow Fever, case fatality risk, systematic review, meta-analysis&lt;/keyword&gt;&lt;/keywords&gt;&lt;dates&gt;&lt;year&gt;2016&lt;/year&gt;&lt;/dates&gt;&lt;urls&gt;&lt;/urls&gt;&lt;electronic-resource-num&gt;10.1186/s12879-021-06535-4&lt;/electronic-resource-num&gt;&lt;/record&gt;&lt;/Cite&gt;&lt;/EndNote&gt;</w:instrText>
      </w:r>
      <w:r w:rsidRPr="00B64289">
        <w:rPr>
          <w:rFonts w:ascii="Times New Roman" w:hAnsi="Times New Roman" w:cs="Times New Roman"/>
          <w:sz w:val="20"/>
          <w:szCs w:val="20"/>
        </w:rPr>
        <w:fldChar w:fldCharType="separate"/>
      </w:r>
      <w:r w:rsidR="006D261B">
        <w:rPr>
          <w:rFonts w:ascii="Times New Roman" w:hAnsi="Times New Roman" w:cs="Times New Roman"/>
          <w:noProof/>
          <w:sz w:val="20"/>
          <w:szCs w:val="20"/>
        </w:rPr>
        <w:t>[63]</w:t>
      </w:r>
      <w:r w:rsidRPr="00B64289">
        <w:rPr>
          <w:rFonts w:ascii="Times New Roman" w:hAnsi="Times New Roman" w:cs="Times New Roman"/>
          <w:sz w:val="20"/>
          <w:szCs w:val="20"/>
        </w:rPr>
        <w:fldChar w:fldCharType="end"/>
      </w:r>
      <w:r w:rsidRPr="00B64289">
        <w:rPr>
          <w:rFonts w:ascii="Times New Roman" w:hAnsi="Times New Roman" w:cs="Times New Roman"/>
          <w:sz w:val="20"/>
          <w:szCs w:val="20"/>
        </w:rPr>
        <w:t>. If the case fatality rate is greater than 20%, then the model may have underestimated deaths and vaccine impact.</w:t>
      </w:r>
    </w:p>
    <w:p w14:paraId="731578E6" w14:textId="02DF9BAC" w:rsidR="008B781A" w:rsidRPr="00B64289" w:rsidRDefault="008B781A" w:rsidP="008B781A">
      <w:pPr>
        <w:pStyle w:val="ListParagraph"/>
        <w:numPr>
          <w:ilvl w:val="0"/>
          <w:numId w:val="10"/>
        </w:numPr>
        <w:rPr>
          <w:rStyle w:val="CommentReference"/>
          <w:rFonts w:ascii="Times New Roman" w:hAnsi="Times New Roman" w:cs="Times New Roman"/>
          <w:sz w:val="20"/>
          <w:szCs w:val="20"/>
        </w:rPr>
      </w:pPr>
      <w:r w:rsidRPr="00B64289">
        <w:rPr>
          <w:rFonts w:ascii="Times New Roman" w:hAnsi="Times New Roman" w:cs="Times New Roman"/>
          <w:sz w:val="20"/>
          <w:szCs w:val="20"/>
        </w:rPr>
        <w:t xml:space="preserve">Uncertain </w:t>
      </w:r>
      <w:r w:rsidR="00F32697" w:rsidRPr="00B64289">
        <w:rPr>
          <w:rFonts w:ascii="Times New Roman" w:hAnsi="Times New Roman" w:cs="Times New Roman"/>
          <w:sz w:val="20"/>
          <w:szCs w:val="20"/>
        </w:rPr>
        <w:t xml:space="preserve">routine </w:t>
      </w:r>
      <w:r w:rsidRPr="00B64289">
        <w:rPr>
          <w:rFonts w:ascii="Times New Roman" w:hAnsi="Times New Roman" w:cs="Times New Roman"/>
          <w:sz w:val="20"/>
          <w:szCs w:val="20"/>
        </w:rPr>
        <w:t xml:space="preserve">vaccine coverage: WUENIC data used for estimating the </w:t>
      </w:r>
      <w:r w:rsidR="0018531C" w:rsidRPr="00B64289">
        <w:rPr>
          <w:rFonts w:ascii="Times New Roman" w:hAnsi="Times New Roman" w:cs="Times New Roman"/>
          <w:sz w:val="20"/>
          <w:szCs w:val="20"/>
        </w:rPr>
        <w:t xml:space="preserve">underlying </w:t>
      </w:r>
      <w:r w:rsidRPr="00B64289">
        <w:rPr>
          <w:rFonts w:ascii="Times New Roman" w:hAnsi="Times New Roman" w:cs="Times New Roman"/>
          <w:sz w:val="20"/>
          <w:szCs w:val="20"/>
        </w:rPr>
        <w:t>immunity describes the percentage of surviving infants who received one dose of yellow fever vaccine in countries where yellow fever is part of the immuni</w:t>
      </w:r>
      <w:r w:rsidR="00EB1879" w:rsidRPr="00B64289">
        <w:rPr>
          <w:rFonts w:ascii="Times New Roman" w:hAnsi="Times New Roman" w:cs="Times New Roman"/>
          <w:sz w:val="20"/>
          <w:szCs w:val="20"/>
        </w:rPr>
        <w:t>s</w:t>
      </w:r>
      <w:r w:rsidRPr="00B64289">
        <w:rPr>
          <w:rFonts w:ascii="Times New Roman" w:hAnsi="Times New Roman" w:cs="Times New Roman"/>
          <w:sz w:val="20"/>
          <w:szCs w:val="20"/>
        </w:rPr>
        <w:t>ation schedule for children or is recommended in at-risk areas</w:t>
      </w:r>
      <w:r w:rsidRPr="00B64289">
        <w:rPr>
          <w:rFonts w:ascii="Times New Roman" w:hAnsi="Times New Roman" w:cs="Times New Roman"/>
          <w:sz w:val="20"/>
          <w:szCs w:val="20"/>
        </w:rPr>
        <w:fldChar w:fldCharType="begin"/>
      </w:r>
      <w:r w:rsidR="006D261B">
        <w:rPr>
          <w:rFonts w:ascii="Times New Roman" w:hAnsi="Times New Roman" w:cs="Times New Roman"/>
          <w:sz w:val="20"/>
          <w:szCs w:val="20"/>
        </w:rPr>
        <w:instrText xml:space="preserve"> ADDIN EN.CITE &lt;EndNote&gt;&lt;Cite&gt;&lt;RecNum&gt;68&lt;/RecNum&gt;&lt;DisplayText&gt;[58]&lt;/DisplayText&gt;&lt;record&gt;&lt;rec-number&gt;68&lt;/rec-number&gt;&lt;foreign-keys&gt;&lt;key app="EN" db-id="2zafvz9d1ttxxce9pahvrvsh092zzprx2z52" timestamp="0"&gt;68&lt;/key&gt;&lt;/foreign-keys&gt;&lt;ref-type name="Online Database"&gt;45&lt;/ref-type&gt;&lt;contributors&gt;&lt;/contributors&gt;&lt;titles&gt;&lt;title&gt;WHO/UNICEF estimates of national immunization coverage&lt;/title&gt;&lt;/titles&gt;&lt;dates&gt;&lt;pub-dates&gt;&lt;date&gt;02/02/2024&lt;/date&gt;&lt;/pub-dates&gt;&lt;/dates&gt;&lt;urls&gt;&lt;related-urls&gt;&lt;url&gt;https://immunizationdata.who.int/global/wiise-detail-page/yellow-fever-(yf)-reported-cases-and-incidence?CODE=Global&amp;amp;DISEASE=YFEVER&lt;/url&gt;&lt;/related-urls&gt;&lt;/urls&gt;&lt;/record&gt;&lt;/Cite&gt;&lt;/EndNote&gt;</w:instrText>
      </w:r>
      <w:r w:rsidRPr="00B64289">
        <w:rPr>
          <w:rFonts w:ascii="Times New Roman" w:hAnsi="Times New Roman" w:cs="Times New Roman"/>
          <w:sz w:val="20"/>
          <w:szCs w:val="20"/>
        </w:rPr>
        <w:fldChar w:fldCharType="separate"/>
      </w:r>
      <w:r w:rsidR="006D261B">
        <w:rPr>
          <w:rFonts w:ascii="Times New Roman" w:hAnsi="Times New Roman" w:cs="Times New Roman"/>
          <w:noProof/>
          <w:sz w:val="20"/>
          <w:szCs w:val="20"/>
        </w:rPr>
        <w:t>[58]</w:t>
      </w:r>
      <w:r w:rsidRPr="00B64289">
        <w:rPr>
          <w:rFonts w:ascii="Times New Roman" w:hAnsi="Times New Roman" w:cs="Times New Roman"/>
          <w:sz w:val="20"/>
          <w:szCs w:val="20"/>
        </w:rPr>
        <w:fldChar w:fldCharType="end"/>
      </w:r>
      <w:r w:rsidRPr="00B64289">
        <w:rPr>
          <w:rFonts w:ascii="Times New Roman" w:hAnsi="Times New Roman" w:cs="Times New Roman"/>
          <w:sz w:val="20"/>
          <w:szCs w:val="20"/>
        </w:rPr>
        <w:t>. Additionally, there is uncertainty around the vaccine coverage due to over-estimation of yellow</w:t>
      </w:r>
      <w:r w:rsidR="005A23C8" w:rsidRPr="00B64289">
        <w:rPr>
          <w:rFonts w:ascii="Times New Roman" w:hAnsi="Times New Roman" w:cs="Times New Roman"/>
          <w:sz w:val="20"/>
          <w:szCs w:val="20"/>
        </w:rPr>
        <w:t xml:space="preserve"> </w:t>
      </w:r>
      <w:r w:rsidRPr="00B64289">
        <w:rPr>
          <w:rFonts w:ascii="Times New Roman" w:hAnsi="Times New Roman" w:cs="Times New Roman"/>
          <w:sz w:val="20"/>
          <w:szCs w:val="20"/>
        </w:rPr>
        <w:t xml:space="preserve">fever vaccination reporting, which is accounted for in the model. However, </w:t>
      </w:r>
      <w:r w:rsidRPr="00ED45F7">
        <w:rPr>
          <w:rFonts w:ascii="Times New Roman" w:hAnsi="Times New Roman" w:cs="Times New Roman"/>
          <w:sz w:val="20"/>
          <w:szCs w:val="20"/>
        </w:rPr>
        <w:t xml:space="preserve">there is high uncertainty around </w:t>
      </w:r>
      <w:r w:rsidRPr="00B64289">
        <w:rPr>
          <w:rFonts w:ascii="Times New Roman" w:hAnsi="Times New Roman" w:cs="Times New Roman"/>
          <w:sz w:val="20"/>
          <w:szCs w:val="20"/>
        </w:rPr>
        <w:t>sensitivity and specificity of reporting.</w:t>
      </w:r>
    </w:p>
    <w:p w14:paraId="19CC0F4F" w14:textId="77777777" w:rsidR="008B781A" w:rsidRPr="00B64289" w:rsidRDefault="008B781A" w:rsidP="008B781A">
      <w:pPr>
        <w:pStyle w:val="ListParagraph"/>
        <w:numPr>
          <w:ilvl w:val="0"/>
          <w:numId w:val="10"/>
        </w:numPr>
        <w:rPr>
          <w:rFonts w:ascii="Times New Roman" w:hAnsi="Times New Roman" w:cs="Times New Roman"/>
          <w:sz w:val="20"/>
          <w:szCs w:val="20"/>
        </w:rPr>
      </w:pPr>
      <w:r w:rsidRPr="00B64289">
        <w:rPr>
          <w:rFonts w:ascii="Times New Roman" w:hAnsi="Times New Roman" w:cs="Times New Roman"/>
          <w:sz w:val="20"/>
          <w:szCs w:val="20"/>
        </w:rPr>
        <w:t xml:space="preserve">Uncertainty around re-vaccination: Re-vaccination of a proportion of the target population is expected as prior determination of the vaccination status is challenging in LMICs. The model incorporates re-vaccination of agents; however, there is no change in immunity. The results might therefore underestimate the impact of the ORI. </w:t>
      </w:r>
    </w:p>
    <w:p w14:paraId="641F0C7D" w14:textId="029F11BE" w:rsidR="00035904" w:rsidRPr="00B64289" w:rsidRDefault="008B781A" w:rsidP="00035904">
      <w:pPr>
        <w:pStyle w:val="ListParagraph"/>
        <w:numPr>
          <w:ilvl w:val="0"/>
          <w:numId w:val="10"/>
        </w:numPr>
        <w:rPr>
          <w:rFonts w:ascii="Times New Roman" w:hAnsi="Times New Roman" w:cs="Times New Roman"/>
          <w:sz w:val="20"/>
          <w:szCs w:val="20"/>
        </w:rPr>
      </w:pPr>
      <w:r w:rsidRPr="00B64289">
        <w:rPr>
          <w:rFonts w:ascii="Times New Roman" w:hAnsi="Times New Roman" w:cs="Times New Roman"/>
          <w:sz w:val="20"/>
          <w:szCs w:val="20"/>
        </w:rPr>
        <w:lastRenderedPageBreak/>
        <w:t>Climate covariates: Mosquito population is controlled by rainfall and temperature (e.g.</w:t>
      </w:r>
      <w:r w:rsidR="005A23C8" w:rsidRPr="00B64289">
        <w:rPr>
          <w:rFonts w:ascii="Times New Roman" w:hAnsi="Times New Roman" w:cs="Times New Roman"/>
          <w:sz w:val="20"/>
          <w:szCs w:val="20"/>
        </w:rPr>
        <w:t>,</w:t>
      </w:r>
      <w:r w:rsidRPr="00B64289">
        <w:rPr>
          <w:rFonts w:ascii="Times New Roman" w:hAnsi="Times New Roman" w:cs="Times New Roman"/>
          <w:sz w:val="20"/>
          <w:szCs w:val="20"/>
        </w:rPr>
        <w:t xml:space="preserve"> dry and wet seasons, hot and cold periods). The model assumes urban outbreaks without any initial spillover force of infection. </w:t>
      </w:r>
    </w:p>
    <w:p w14:paraId="1AD73EA7" w14:textId="77777777" w:rsidR="007172CF" w:rsidRDefault="008B781A" w:rsidP="007172CF">
      <w:pPr>
        <w:pStyle w:val="ListParagraph"/>
        <w:numPr>
          <w:ilvl w:val="0"/>
          <w:numId w:val="10"/>
        </w:numPr>
        <w:rPr>
          <w:rFonts w:ascii="Times New Roman" w:hAnsi="Times New Roman" w:cs="Times New Roman"/>
          <w:sz w:val="20"/>
          <w:szCs w:val="20"/>
        </w:rPr>
      </w:pPr>
      <w:r w:rsidRPr="00B64289">
        <w:rPr>
          <w:rFonts w:ascii="Times New Roman" w:hAnsi="Times New Roman" w:cs="Times New Roman"/>
          <w:sz w:val="20"/>
          <w:szCs w:val="20"/>
        </w:rPr>
        <w:t xml:space="preserve">Modelling mild vs. severe: The model is not disaggregating asymptomatic vs. symptomatic because little data is available to inform differences in disease duration and infectiousness, and because testing is driven by severe vs. non-severe. </w:t>
      </w:r>
    </w:p>
    <w:p w14:paraId="1361F0F4" w14:textId="5C5834DC" w:rsidR="005208A2" w:rsidRPr="00B64289" w:rsidRDefault="005208A2" w:rsidP="007172CF">
      <w:pPr>
        <w:pStyle w:val="ListParagraph"/>
        <w:numPr>
          <w:ilvl w:val="0"/>
          <w:numId w:val="10"/>
        </w:numPr>
        <w:rPr>
          <w:rFonts w:ascii="Times New Roman" w:hAnsi="Times New Roman" w:cs="Times New Roman"/>
          <w:sz w:val="20"/>
          <w:szCs w:val="20"/>
        </w:rPr>
      </w:pPr>
      <w:r w:rsidRPr="005208A2">
        <w:rPr>
          <w:rFonts w:ascii="Times New Roman" w:hAnsi="Times New Roman" w:cs="Times New Roman"/>
          <w:sz w:val="20"/>
          <w:szCs w:val="20"/>
        </w:rPr>
        <w:t>Uncertainty around the shapes of the epidemic curves for the yellow fever outbreaks which were included in the calibration, due to a lack of available data. We were unable to calibrate the model against detailed timeseries data for the outbreaks included in the calibration dataset, only the cumulative cases and outbreaks duration. As such, the model may not accurately reflect the impact of the ORI response time if it is over or underestimating the number of cases which have occurred during an outbreak before ORI programs can be implemented.</w:t>
      </w:r>
    </w:p>
    <w:p w14:paraId="0505A9BE" w14:textId="77FC7F61" w:rsidR="00F9491F" w:rsidRPr="00B64289" w:rsidRDefault="00F9491F" w:rsidP="007172CF">
      <w:pPr>
        <w:pStyle w:val="ListParagraph"/>
        <w:numPr>
          <w:ilvl w:val="0"/>
          <w:numId w:val="10"/>
        </w:numPr>
        <w:rPr>
          <w:rStyle w:val="normaltextrun"/>
          <w:rFonts w:ascii="Times New Roman" w:hAnsi="Times New Roman" w:cs="Times New Roman"/>
          <w:sz w:val="20"/>
          <w:szCs w:val="20"/>
        </w:rPr>
      </w:pPr>
      <w:r w:rsidRPr="00ED45F7">
        <w:rPr>
          <w:rStyle w:val="normaltextrun"/>
          <w:rFonts w:ascii="Times New Roman" w:hAnsi="Times New Roman" w:cs="Times New Roman"/>
          <w:color w:val="000000"/>
          <w:sz w:val="20"/>
          <w:szCs w:val="20"/>
        </w:rPr>
        <w:t xml:space="preserve">Uncertainty around the expected coverage achieved by ORI during an outbreak: </w:t>
      </w:r>
      <w:r w:rsidR="00841452" w:rsidRPr="00ED45F7">
        <w:rPr>
          <w:rStyle w:val="normaltextrun"/>
          <w:rFonts w:ascii="Times New Roman" w:hAnsi="Times New Roman" w:cs="Times New Roman"/>
          <w:color w:val="000000"/>
          <w:sz w:val="20"/>
          <w:szCs w:val="20"/>
        </w:rPr>
        <w:t xml:space="preserve">It is unclear what level of population coverage is typically achieved by ORI campaigns, and it is likely that it would vary widely based on the outbreak context. Our assumption of 75% achieved coverage would be optimistic if outbreaks occur in remote or otherwise hard to reach populations, and would be pessimistic if the population at-risk has a strong history of vaccine uptake. We attempt to understand the impact of this assumption in our </w:t>
      </w:r>
      <w:r w:rsidR="00B6128A" w:rsidRPr="00B64289">
        <w:rPr>
          <w:rStyle w:val="normaltextrun"/>
          <w:rFonts w:ascii="Times New Roman" w:hAnsi="Times New Roman" w:cs="Times New Roman"/>
          <w:i/>
          <w:iCs/>
          <w:color w:val="000000"/>
          <w:sz w:val="20"/>
          <w:szCs w:val="20"/>
        </w:rPr>
        <w:t xml:space="preserve">Alternate </w:t>
      </w:r>
      <w:r w:rsidR="00841452" w:rsidRPr="00B64289">
        <w:rPr>
          <w:rStyle w:val="normaltextrun"/>
          <w:rFonts w:ascii="Times New Roman" w:hAnsi="Times New Roman" w:cs="Times New Roman"/>
          <w:i/>
          <w:iCs/>
          <w:color w:val="000000"/>
          <w:sz w:val="20"/>
          <w:szCs w:val="20"/>
        </w:rPr>
        <w:t>coverage</w:t>
      </w:r>
      <w:r w:rsidR="00841452" w:rsidRPr="00ED45F7">
        <w:rPr>
          <w:rStyle w:val="normaltextrun"/>
          <w:rFonts w:ascii="Times New Roman" w:hAnsi="Times New Roman" w:cs="Times New Roman"/>
          <w:color w:val="000000"/>
          <w:sz w:val="20"/>
          <w:szCs w:val="20"/>
        </w:rPr>
        <w:t xml:space="preserve"> scenario. </w:t>
      </w:r>
    </w:p>
    <w:p w14:paraId="4B00626B" w14:textId="121B6393" w:rsidR="00B45918" w:rsidRPr="00ED45F7" w:rsidRDefault="00B45918" w:rsidP="005B7BDB">
      <w:pPr>
        <w:pStyle w:val="Heading1"/>
      </w:pPr>
      <w:bookmarkStart w:id="99" w:name="_Toc203466307"/>
      <w:r w:rsidRPr="00ED45F7">
        <w:t xml:space="preserve">Sensitivity </w:t>
      </w:r>
      <w:r w:rsidR="00111518" w:rsidRPr="00ED45F7">
        <w:t>analyses</w:t>
      </w:r>
      <w:bookmarkEnd w:id="99"/>
    </w:p>
    <w:p w14:paraId="3D08579E" w14:textId="0DD3EB2D" w:rsidR="00111518" w:rsidRPr="00ED45F7" w:rsidRDefault="00111518" w:rsidP="00111518">
      <w:pPr>
        <w:pStyle w:val="Heading2"/>
        <w:rPr>
          <w:rFonts w:cs="Times New Roman"/>
          <w:szCs w:val="20"/>
        </w:rPr>
      </w:pPr>
      <w:bookmarkStart w:id="100" w:name="_Toc203466308"/>
      <w:r w:rsidRPr="00ED45F7">
        <w:rPr>
          <w:rFonts w:cs="Times New Roman"/>
          <w:szCs w:val="20"/>
        </w:rPr>
        <w:t xml:space="preserve">Alternate </w:t>
      </w:r>
      <w:r w:rsidR="000C789D" w:rsidRPr="00ED45F7">
        <w:rPr>
          <w:rFonts w:cs="Times New Roman"/>
          <w:szCs w:val="20"/>
        </w:rPr>
        <w:t>coverage</w:t>
      </w:r>
      <w:bookmarkEnd w:id="100"/>
    </w:p>
    <w:p w14:paraId="366FA8F7" w14:textId="1860A39C" w:rsidR="003F6E2F" w:rsidRPr="00ED45F7" w:rsidRDefault="00F34F3E" w:rsidP="003F6E2F">
      <w:pPr>
        <w:rPr>
          <w:rFonts w:ascii="Times New Roman" w:hAnsi="Times New Roman" w:cs="Times New Roman"/>
          <w:sz w:val="20"/>
          <w:szCs w:val="20"/>
        </w:rPr>
      </w:pPr>
      <w:r w:rsidRPr="00ED45F7">
        <w:rPr>
          <w:rFonts w:ascii="Times New Roman" w:hAnsi="Times New Roman" w:cs="Times New Roman"/>
          <w:sz w:val="20"/>
          <w:szCs w:val="20"/>
        </w:rPr>
        <w:t xml:space="preserve">In this section we </w:t>
      </w:r>
      <w:r w:rsidR="0040696D" w:rsidRPr="00ED45F7">
        <w:rPr>
          <w:rFonts w:ascii="Times New Roman" w:hAnsi="Times New Roman" w:cs="Times New Roman"/>
          <w:sz w:val="20"/>
          <w:szCs w:val="20"/>
        </w:rPr>
        <w:t>present the proportional impact of varying the assumption for the level</w:t>
      </w:r>
      <w:r w:rsidR="005A7609" w:rsidRPr="00ED45F7">
        <w:rPr>
          <w:rFonts w:ascii="Times New Roman" w:hAnsi="Times New Roman" w:cs="Times New Roman"/>
          <w:sz w:val="20"/>
          <w:szCs w:val="20"/>
        </w:rPr>
        <w:t xml:space="preserve"> of coverage achieved by ORI for</w:t>
      </w:r>
      <w:r w:rsidR="00640175" w:rsidRPr="00ED45F7">
        <w:rPr>
          <w:rFonts w:ascii="Times New Roman" w:hAnsi="Times New Roman" w:cs="Times New Roman"/>
          <w:sz w:val="20"/>
          <w:szCs w:val="20"/>
        </w:rPr>
        <w:t xml:space="preserve"> outbreaks of</w:t>
      </w:r>
      <w:r w:rsidR="005A7609" w:rsidRPr="00ED45F7">
        <w:rPr>
          <w:rFonts w:ascii="Times New Roman" w:hAnsi="Times New Roman" w:cs="Times New Roman"/>
          <w:sz w:val="20"/>
          <w:szCs w:val="20"/>
        </w:rPr>
        <w:t xml:space="preserve"> meningococcal meningitis, cholera, measles, and yellow fever, disaggregated by ORI response time and </w:t>
      </w:r>
      <w:r w:rsidR="00640175" w:rsidRPr="00ED45F7">
        <w:rPr>
          <w:rFonts w:ascii="Times New Roman" w:hAnsi="Times New Roman" w:cs="Times New Roman"/>
          <w:sz w:val="20"/>
          <w:szCs w:val="20"/>
        </w:rPr>
        <w:t>setting archetype.</w:t>
      </w:r>
      <w:r w:rsidR="003F6E2F" w:rsidRPr="00ED45F7">
        <w:rPr>
          <w:rFonts w:ascii="Times New Roman" w:hAnsi="Times New Roman" w:cs="Times New Roman"/>
          <w:sz w:val="20"/>
          <w:szCs w:val="20"/>
        </w:rPr>
        <w:t xml:space="preserve"> The results of the alternate ORI coverage sensitivity analysis can be seen in </w:t>
      </w:r>
      <w:r w:rsidR="00E6686A" w:rsidRPr="00ED45F7">
        <w:rPr>
          <w:rFonts w:ascii="Times New Roman" w:hAnsi="Times New Roman" w:cs="Times New Roman"/>
          <w:sz w:val="20"/>
          <w:szCs w:val="20"/>
        </w:rPr>
        <w:fldChar w:fldCharType="begin"/>
      </w:r>
      <w:r w:rsidR="00E6686A" w:rsidRPr="00ED45F7">
        <w:rPr>
          <w:rFonts w:ascii="Times New Roman" w:hAnsi="Times New Roman" w:cs="Times New Roman"/>
          <w:sz w:val="20"/>
          <w:szCs w:val="20"/>
        </w:rPr>
        <w:instrText xml:space="preserve"> REF _Ref183771469 \h </w:instrText>
      </w:r>
      <w:r w:rsidR="00E6686A" w:rsidRPr="00B64289">
        <w:rPr>
          <w:rFonts w:ascii="Times New Roman" w:hAnsi="Times New Roman" w:cs="Times New Roman"/>
          <w:sz w:val="20"/>
          <w:szCs w:val="20"/>
        </w:rPr>
        <w:instrText xml:space="preserve"> \* MERGEFORMAT </w:instrText>
      </w:r>
      <w:r w:rsidR="00E6686A" w:rsidRPr="00ED45F7">
        <w:rPr>
          <w:rFonts w:ascii="Times New Roman" w:hAnsi="Times New Roman" w:cs="Times New Roman"/>
          <w:sz w:val="20"/>
          <w:szCs w:val="20"/>
        </w:rPr>
      </w:r>
      <w:r w:rsidR="00E6686A" w:rsidRPr="00ED45F7">
        <w:rPr>
          <w:rFonts w:ascii="Times New Roman" w:hAnsi="Times New Roman" w:cs="Times New Roman"/>
          <w:sz w:val="20"/>
          <w:szCs w:val="20"/>
        </w:rPr>
        <w:fldChar w:fldCharType="separate"/>
      </w:r>
      <w:r w:rsidR="00E6686A" w:rsidRPr="00B64289">
        <w:rPr>
          <w:rFonts w:ascii="Times New Roman" w:hAnsi="Times New Roman" w:cs="Times New Roman"/>
          <w:sz w:val="20"/>
          <w:szCs w:val="20"/>
        </w:rPr>
        <w:t>Figure</w:t>
      </w:r>
      <w:r w:rsidR="00E6686A" w:rsidRPr="00ED45F7">
        <w:rPr>
          <w:rFonts w:ascii="Times New Roman" w:hAnsi="Times New Roman" w:cs="Times New Roman"/>
          <w:sz w:val="20"/>
          <w:szCs w:val="20"/>
        </w:rPr>
        <w:t>s</w:t>
      </w:r>
      <w:r w:rsidR="00E6686A" w:rsidRPr="00B64289">
        <w:rPr>
          <w:rFonts w:ascii="Times New Roman" w:hAnsi="Times New Roman" w:cs="Times New Roman"/>
          <w:sz w:val="20"/>
          <w:szCs w:val="20"/>
        </w:rPr>
        <w:t xml:space="preserve"> S24</w:t>
      </w:r>
      <w:r w:rsidR="00E6686A" w:rsidRPr="00ED45F7">
        <w:rPr>
          <w:rFonts w:ascii="Times New Roman" w:hAnsi="Times New Roman" w:cs="Times New Roman"/>
          <w:sz w:val="20"/>
          <w:szCs w:val="20"/>
        </w:rPr>
        <w:fldChar w:fldCharType="end"/>
      </w:r>
      <w:r w:rsidR="00510C72" w:rsidRPr="00ED45F7">
        <w:rPr>
          <w:rFonts w:ascii="Times New Roman" w:hAnsi="Times New Roman" w:cs="Times New Roman"/>
          <w:sz w:val="20"/>
          <w:szCs w:val="20"/>
        </w:rPr>
        <w:t xml:space="preserve"> </w:t>
      </w:r>
      <w:r w:rsidR="009F0195" w:rsidRPr="00ED45F7">
        <w:rPr>
          <w:rFonts w:ascii="Times New Roman" w:hAnsi="Times New Roman" w:cs="Times New Roman"/>
          <w:sz w:val="20"/>
          <w:szCs w:val="20"/>
        </w:rPr>
        <w:fldChar w:fldCharType="begin"/>
      </w:r>
      <w:r w:rsidR="009F0195" w:rsidRPr="00ED45F7">
        <w:rPr>
          <w:rFonts w:ascii="Times New Roman" w:hAnsi="Times New Roman" w:cs="Times New Roman"/>
          <w:sz w:val="20"/>
          <w:szCs w:val="20"/>
        </w:rPr>
        <w:instrText xml:space="preserve"> REF _Ref198042072 \h </w:instrText>
      </w:r>
      <w:r w:rsidR="004B0260" w:rsidRPr="00ED45F7">
        <w:rPr>
          <w:rFonts w:ascii="Times New Roman" w:hAnsi="Times New Roman" w:cs="Times New Roman"/>
          <w:sz w:val="20"/>
          <w:szCs w:val="20"/>
        </w:rPr>
        <w:instrText xml:space="preserve"> \* MERGEFORMAT </w:instrText>
      </w:r>
      <w:r w:rsidR="009F0195" w:rsidRPr="00ED45F7">
        <w:rPr>
          <w:rFonts w:ascii="Times New Roman" w:hAnsi="Times New Roman" w:cs="Times New Roman"/>
          <w:sz w:val="20"/>
          <w:szCs w:val="20"/>
        </w:rPr>
      </w:r>
      <w:r w:rsidR="009F0195" w:rsidRPr="00ED45F7">
        <w:rPr>
          <w:rFonts w:ascii="Times New Roman" w:hAnsi="Times New Roman" w:cs="Times New Roman"/>
          <w:sz w:val="20"/>
          <w:szCs w:val="20"/>
        </w:rPr>
        <w:fldChar w:fldCharType="separate"/>
      </w:r>
      <w:r w:rsidR="004B0260" w:rsidRPr="00B64289">
        <w:rPr>
          <w:rFonts w:ascii="Times New Roman" w:hAnsi="Times New Roman" w:cs="Times New Roman"/>
          <w:sz w:val="20"/>
          <w:szCs w:val="20"/>
        </w:rPr>
        <w:t>–</w:t>
      </w:r>
      <w:r w:rsidR="00510C72" w:rsidRPr="00B64289">
        <w:rPr>
          <w:rFonts w:ascii="Times New Roman" w:hAnsi="Times New Roman" w:cs="Times New Roman"/>
          <w:sz w:val="20"/>
          <w:szCs w:val="20"/>
        </w:rPr>
        <w:t xml:space="preserve"> </w:t>
      </w:r>
      <w:r w:rsidR="009F0195" w:rsidRPr="00ED45F7">
        <w:rPr>
          <w:rFonts w:ascii="Times New Roman" w:hAnsi="Times New Roman" w:cs="Times New Roman"/>
          <w:sz w:val="20"/>
          <w:szCs w:val="20"/>
        </w:rPr>
        <w:t>S</w:t>
      </w:r>
      <w:r w:rsidR="009F0195" w:rsidRPr="00B64289">
        <w:rPr>
          <w:rFonts w:ascii="Times New Roman" w:hAnsi="Times New Roman" w:cs="Times New Roman"/>
          <w:sz w:val="20"/>
          <w:szCs w:val="20"/>
        </w:rPr>
        <w:t>40</w:t>
      </w:r>
      <w:r w:rsidR="009F0195" w:rsidRPr="00ED45F7">
        <w:rPr>
          <w:rFonts w:ascii="Times New Roman" w:hAnsi="Times New Roman" w:cs="Times New Roman"/>
          <w:sz w:val="20"/>
          <w:szCs w:val="20"/>
        </w:rPr>
        <w:fldChar w:fldCharType="end"/>
      </w:r>
      <w:r w:rsidR="003F6E2F" w:rsidRPr="00ED45F7">
        <w:rPr>
          <w:rFonts w:ascii="Times New Roman" w:hAnsi="Times New Roman" w:cs="Times New Roman"/>
          <w:sz w:val="20"/>
          <w:szCs w:val="20"/>
        </w:rPr>
        <w:t>.</w:t>
      </w:r>
    </w:p>
    <w:p w14:paraId="270EAB7F" w14:textId="77777777" w:rsidR="000C789D" w:rsidRPr="00ED45F7" w:rsidRDefault="000C789D" w:rsidP="000C789D">
      <w:pPr>
        <w:pStyle w:val="Heading3"/>
        <w:rPr>
          <w:rFonts w:cs="Times New Roman"/>
          <w:szCs w:val="20"/>
        </w:rPr>
      </w:pPr>
      <w:bookmarkStart w:id="101" w:name="_Toc203466309"/>
      <w:r w:rsidRPr="00ED45F7">
        <w:rPr>
          <w:rFonts w:cs="Times New Roman"/>
          <w:szCs w:val="20"/>
        </w:rPr>
        <w:lastRenderedPageBreak/>
        <w:t>Meningococcal meningitis</w:t>
      </w:r>
      <w:bookmarkEnd w:id="101"/>
    </w:p>
    <w:p w14:paraId="7C3DD0D6" w14:textId="77777777" w:rsidR="000C789D" w:rsidRPr="00ED45F7" w:rsidRDefault="000C789D" w:rsidP="000C789D">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drawing>
          <wp:inline distT="0" distB="0" distL="0" distR="0" wp14:anchorId="47ED471E" wp14:editId="138509A5">
            <wp:extent cx="5410200" cy="6783661"/>
            <wp:effectExtent l="0" t="0" r="0" b="0"/>
            <wp:docPr id="16714306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430662" name="Picture 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28629" cy="6806768"/>
                    </a:xfrm>
                    <a:prstGeom prst="rect">
                      <a:avLst/>
                    </a:prstGeom>
                  </pic:spPr>
                </pic:pic>
              </a:graphicData>
            </a:graphic>
          </wp:inline>
        </w:drawing>
      </w:r>
    </w:p>
    <w:p w14:paraId="2D780343" w14:textId="5CC7E6BE" w:rsidR="00351962" w:rsidRPr="00ED45F7" w:rsidRDefault="000C789D" w:rsidP="00351962">
      <w:pPr>
        <w:pStyle w:val="Caption"/>
        <w:rPr>
          <w:rFonts w:ascii="Times New Roman" w:hAnsi="Times New Roman" w:cs="Times New Roman"/>
          <w:i w:val="0"/>
          <w:iCs w:val="0"/>
          <w:color w:val="auto"/>
          <w:sz w:val="20"/>
          <w:szCs w:val="20"/>
        </w:rPr>
      </w:pPr>
      <w:bookmarkStart w:id="102" w:name="_Ref183771469"/>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Pr="00B64289">
        <w:rPr>
          <w:rFonts w:ascii="Times New Roman" w:hAnsi="Times New Roman" w:cs="Times New Roman"/>
          <w:b/>
          <w:bCs/>
          <w:i w:val="0"/>
          <w:iCs w:val="0"/>
          <w:color w:val="auto"/>
          <w:sz w:val="20"/>
          <w:szCs w:val="20"/>
        </w:rPr>
        <w:t>24</w:t>
      </w:r>
      <w:r w:rsidRPr="00ED45F7">
        <w:rPr>
          <w:rFonts w:ascii="Times New Roman" w:hAnsi="Times New Roman" w:cs="Times New Roman"/>
          <w:b/>
          <w:bCs/>
          <w:i w:val="0"/>
          <w:iCs w:val="0"/>
          <w:color w:val="auto"/>
          <w:sz w:val="20"/>
          <w:szCs w:val="20"/>
        </w:rPr>
        <w:fldChar w:fldCharType="end"/>
      </w:r>
      <w:bookmarkEnd w:id="102"/>
      <w:r w:rsidRPr="00B64289">
        <w:rPr>
          <w:rFonts w:ascii="Times New Roman" w:hAnsi="Times New Roman" w:cs="Times New Roman"/>
          <w:i w:val="0"/>
          <w:iCs w:val="0"/>
          <w:color w:val="auto"/>
          <w:sz w:val="20"/>
          <w:szCs w:val="20"/>
        </w:rPr>
        <w:t xml:space="preserve">: </w:t>
      </w:r>
      <w:r w:rsidR="00351962" w:rsidRPr="00B64289">
        <w:rPr>
          <w:rFonts w:ascii="Times New Roman" w:hAnsi="Times New Roman" w:cs="Times New Roman"/>
          <w:i w:val="0"/>
          <w:iCs w:val="0"/>
          <w:color w:val="auto"/>
          <w:sz w:val="20"/>
          <w:szCs w:val="20"/>
        </w:rPr>
        <w:t>Proportional reduction in the mean cumulative cases and deaths for the set of outbreaks which received ORI that reached 100% of people aged 1</w:t>
      </w:r>
      <w:r w:rsidR="0066490E" w:rsidRPr="00ED45F7">
        <w:rPr>
          <w:rFonts w:ascii="Times New Roman" w:hAnsi="Times New Roman" w:cs="Times New Roman"/>
          <w:i w:val="0"/>
          <w:iCs w:val="0"/>
          <w:color w:val="auto"/>
          <w:sz w:val="20"/>
          <w:szCs w:val="20"/>
        </w:rPr>
        <w:t xml:space="preserve"> – </w:t>
      </w:r>
      <w:r w:rsidR="00351962" w:rsidRPr="00B64289">
        <w:rPr>
          <w:rFonts w:ascii="Times New Roman" w:hAnsi="Times New Roman" w:cs="Times New Roman"/>
          <w:i w:val="0"/>
          <w:iCs w:val="0"/>
          <w:color w:val="auto"/>
          <w:sz w:val="20"/>
          <w:szCs w:val="20"/>
        </w:rPr>
        <w:t>29 years, relative to the set of outbreaks which received ORI that reached 75% of people aged 1</w:t>
      </w:r>
      <w:r w:rsidR="0066490E" w:rsidRPr="00ED45F7">
        <w:rPr>
          <w:rFonts w:ascii="Times New Roman" w:hAnsi="Times New Roman" w:cs="Times New Roman"/>
          <w:i w:val="0"/>
          <w:iCs w:val="0"/>
          <w:color w:val="auto"/>
          <w:sz w:val="20"/>
          <w:szCs w:val="20"/>
        </w:rPr>
        <w:t xml:space="preserve"> – </w:t>
      </w:r>
      <w:r w:rsidR="00351962" w:rsidRPr="00B64289">
        <w:rPr>
          <w:rFonts w:ascii="Times New Roman" w:hAnsi="Times New Roman" w:cs="Times New Roman"/>
          <w:i w:val="0"/>
          <w:iCs w:val="0"/>
          <w:color w:val="auto"/>
          <w:sz w:val="20"/>
          <w:szCs w:val="20"/>
        </w:rPr>
        <w:t>29 years, estimated using bootstrap resampling.</w:t>
      </w:r>
      <w:r w:rsidR="00351962" w:rsidRPr="00ED45F7">
        <w:rPr>
          <w:rFonts w:ascii="Times New Roman" w:hAnsi="Times New Roman" w:cs="Times New Roman"/>
          <w:i w:val="0"/>
          <w:iCs w:val="0"/>
          <w:color w:val="auto"/>
          <w:sz w:val="20"/>
          <w:szCs w:val="20"/>
        </w:rPr>
        <w:t xml:space="preserve"> Proportional impacts are grouped by initial asymptomatic carriage prevalence</w:t>
      </w:r>
      <w:r w:rsidR="00F24605" w:rsidRPr="00ED45F7">
        <w:rPr>
          <w:rFonts w:ascii="Times New Roman" w:hAnsi="Times New Roman" w:cs="Times New Roman"/>
          <w:i w:val="0"/>
          <w:iCs w:val="0"/>
          <w:color w:val="auto"/>
          <w:sz w:val="20"/>
          <w:szCs w:val="20"/>
        </w:rPr>
        <w:t xml:space="preserve"> (IP)</w:t>
      </w:r>
      <w:r w:rsidR="00351962" w:rsidRPr="00ED45F7">
        <w:rPr>
          <w:rFonts w:ascii="Times New Roman" w:hAnsi="Times New Roman" w:cs="Times New Roman"/>
          <w:i w:val="0"/>
          <w:iCs w:val="0"/>
          <w:color w:val="auto"/>
          <w:sz w:val="20"/>
          <w:szCs w:val="20"/>
        </w:rPr>
        <w:t xml:space="preserve"> and ordered by response time.</w:t>
      </w:r>
    </w:p>
    <w:p w14:paraId="5D76DE7C" w14:textId="7021FFAC" w:rsidR="00351962" w:rsidRPr="00ED45F7" w:rsidRDefault="00351962" w:rsidP="00351962">
      <w:pPr>
        <w:pStyle w:val="Caption"/>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461E2078" wp14:editId="672F0FFB">
            <wp:extent cx="5446787" cy="6428245"/>
            <wp:effectExtent l="0" t="0" r="1905" b="0"/>
            <wp:docPr id="575343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43138" name="Picture 57534313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46787" cy="6428245"/>
                    </a:xfrm>
                    <a:prstGeom prst="rect">
                      <a:avLst/>
                    </a:prstGeom>
                  </pic:spPr>
                </pic:pic>
              </a:graphicData>
            </a:graphic>
          </wp:inline>
        </w:drawing>
      </w:r>
    </w:p>
    <w:p w14:paraId="06B1478B" w14:textId="4B079B21" w:rsidR="00351962" w:rsidRPr="00ED45F7" w:rsidRDefault="00351962" w:rsidP="00E22C53">
      <w:pPr>
        <w:pStyle w:val="Caption"/>
        <w:rPr>
          <w:rFonts w:ascii="Times New Roman" w:hAnsi="Times New Roman" w:cs="Times New Roman"/>
          <w:sz w:val="20"/>
          <w:szCs w:val="20"/>
        </w:rPr>
      </w:pPr>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Pr="00B64289">
        <w:rPr>
          <w:rFonts w:ascii="Times New Roman" w:hAnsi="Times New Roman" w:cs="Times New Roman"/>
          <w:b/>
          <w:bCs/>
          <w:i w:val="0"/>
          <w:iCs w:val="0"/>
          <w:color w:val="auto"/>
          <w:sz w:val="20"/>
          <w:szCs w:val="20"/>
        </w:rPr>
        <w:t>25</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Proportional reduction in the mean cumulative cases and deaths for the set of outbreaks which received ORI that reached 75% of people aged 1+ years, relative to the set of outbreaks which received ORI that reached 75% of people aged 1</w:t>
      </w:r>
      <w:r w:rsidR="00510C72" w:rsidRPr="00ED45F7">
        <w:rPr>
          <w:rFonts w:ascii="Times New Roman" w:hAnsi="Times New Roman" w:cs="Times New Roman"/>
          <w:i w:val="0"/>
          <w:iCs w:val="0"/>
          <w:color w:val="auto"/>
          <w:sz w:val="20"/>
          <w:szCs w:val="20"/>
        </w:rPr>
        <w:t xml:space="preserve"> – </w:t>
      </w:r>
      <w:r w:rsidRPr="00B64289">
        <w:rPr>
          <w:rFonts w:ascii="Times New Roman" w:hAnsi="Times New Roman" w:cs="Times New Roman"/>
          <w:i w:val="0"/>
          <w:iCs w:val="0"/>
          <w:color w:val="auto"/>
          <w:sz w:val="20"/>
          <w:szCs w:val="20"/>
        </w:rPr>
        <w:t>29 years, estimated using bootstrap resampling.</w:t>
      </w:r>
      <w:r w:rsidRPr="00ED45F7">
        <w:rPr>
          <w:rFonts w:ascii="Times New Roman" w:hAnsi="Times New Roman" w:cs="Times New Roman"/>
          <w:i w:val="0"/>
          <w:iCs w:val="0"/>
          <w:color w:val="auto"/>
          <w:sz w:val="20"/>
          <w:szCs w:val="20"/>
        </w:rPr>
        <w:t xml:space="preserve"> Proportional impacts are grouped by initial asymptomatic carriage prevalence</w:t>
      </w:r>
      <w:r w:rsidR="003733A6" w:rsidRPr="00ED45F7">
        <w:rPr>
          <w:rFonts w:ascii="Times New Roman" w:hAnsi="Times New Roman" w:cs="Times New Roman"/>
          <w:i w:val="0"/>
          <w:iCs w:val="0"/>
          <w:color w:val="auto"/>
          <w:sz w:val="20"/>
          <w:szCs w:val="20"/>
        </w:rPr>
        <w:t xml:space="preserve"> (IP)</w:t>
      </w:r>
      <w:r w:rsidRPr="00ED45F7">
        <w:rPr>
          <w:rFonts w:ascii="Times New Roman" w:hAnsi="Times New Roman" w:cs="Times New Roman"/>
          <w:i w:val="0"/>
          <w:iCs w:val="0"/>
          <w:color w:val="auto"/>
          <w:sz w:val="20"/>
          <w:szCs w:val="20"/>
        </w:rPr>
        <w:t xml:space="preserve"> and ordered by response time.</w:t>
      </w:r>
    </w:p>
    <w:p w14:paraId="0793B0AB" w14:textId="781F790F" w:rsidR="000C789D" w:rsidRPr="00ED45F7" w:rsidRDefault="00DE3157" w:rsidP="00A65476">
      <w:pPr>
        <w:jc w:val="both"/>
        <w:rPr>
          <w:rFonts w:ascii="Times New Roman" w:hAnsi="Times New Roman" w:cs="Times New Roman"/>
          <w:sz w:val="20"/>
          <w:szCs w:val="20"/>
        </w:rPr>
      </w:pPr>
      <w:r w:rsidRPr="00ED45F7">
        <w:rPr>
          <w:rFonts w:ascii="Times New Roman" w:hAnsi="Times New Roman" w:cs="Times New Roman"/>
          <w:sz w:val="20"/>
          <w:szCs w:val="20"/>
        </w:rPr>
        <w:t>Increasing achieved ORI coverage for meningitis outbreaks from 75% to 100% in people aged 1</w:t>
      </w:r>
      <w:r w:rsidR="001347CE" w:rsidRPr="00ED45F7">
        <w:rPr>
          <w:rFonts w:ascii="Times New Roman" w:hAnsi="Times New Roman" w:cs="Times New Roman"/>
          <w:sz w:val="20"/>
          <w:szCs w:val="20"/>
        </w:rPr>
        <w:t xml:space="preserve"> – </w:t>
      </w:r>
      <w:r w:rsidRPr="00ED45F7">
        <w:rPr>
          <w:rFonts w:ascii="Times New Roman" w:hAnsi="Times New Roman" w:cs="Times New Roman"/>
          <w:sz w:val="20"/>
          <w:szCs w:val="20"/>
        </w:rPr>
        <w:t xml:space="preserve">29 years, or increasing the age-group targeted to </w:t>
      </w:r>
      <w:r w:rsidR="001347CE" w:rsidRPr="00ED45F7">
        <w:rPr>
          <w:rFonts w:ascii="Times New Roman" w:hAnsi="Times New Roman" w:cs="Times New Roman"/>
          <w:sz w:val="20"/>
          <w:szCs w:val="20"/>
        </w:rPr>
        <w:t>people over one year o</w:t>
      </w:r>
      <w:r w:rsidR="00087D64" w:rsidRPr="00ED45F7">
        <w:rPr>
          <w:rFonts w:ascii="Times New Roman" w:hAnsi="Times New Roman" w:cs="Times New Roman"/>
          <w:sz w:val="20"/>
          <w:szCs w:val="20"/>
        </w:rPr>
        <w:t>f age</w:t>
      </w:r>
      <w:r w:rsidRPr="00ED45F7">
        <w:rPr>
          <w:rFonts w:ascii="Times New Roman" w:hAnsi="Times New Roman" w:cs="Times New Roman"/>
          <w:sz w:val="20"/>
          <w:szCs w:val="20"/>
        </w:rPr>
        <w:t xml:space="preserve"> </w:t>
      </w:r>
      <w:r w:rsidR="00087D64" w:rsidRPr="00ED45F7">
        <w:rPr>
          <w:rFonts w:ascii="Times New Roman" w:hAnsi="Times New Roman" w:cs="Times New Roman"/>
          <w:sz w:val="20"/>
          <w:szCs w:val="20"/>
        </w:rPr>
        <w:t>(</w:t>
      </w:r>
      <w:r w:rsidRPr="00ED45F7">
        <w:rPr>
          <w:rFonts w:ascii="Times New Roman" w:hAnsi="Times New Roman" w:cs="Times New Roman"/>
          <w:sz w:val="20"/>
          <w:szCs w:val="20"/>
        </w:rPr>
        <w:t>but maintaining 75% coverage</w:t>
      </w:r>
      <w:r w:rsidR="00087D64" w:rsidRPr="00ED45F7">
        <w:rPr>
          <w:rFonts w:ascii="Times New Roman" w:hAnsi="Times New Roman" w:cs="Times New Roman"/>
          <w:sz w:val="20"/>
          <w:szCs w:val="20"/>
        </w:rPr>
        <w:t>)</w:t>
      </w:r>
      <w:r w:rsidRPr="00ED45F7">
        <w:rPr>
          <w:rFonts w:ascii="Times New Roman" w:hAnsi="Times New Roman" w:cs="Times New Roman"/>
          <w:sz w:val="20"/>
          <w:szCs w:val="20"/>
        </w:rPr>
        <w:t xml:space="preserve"> produced similar proportional </w:t>
      </w:r>
      <w:r w:rsidR="00351962" w:rsidRPr="00ED45F7">
        <w:rPr>
          <w:rFonts w:ascii="Times New Roman" w:hAnsi="Times New Roman" w:cs="Times New Roman"/>
          <w:sz w:val="20"/>
          <w:szCs w:val="20"/>
        </w:rPr>
        <w:t>impacts</w:t>
      </w:r>
      <w:r w:rsidRPr="00ED45F7">
        <w:rPr>
          <w:rFonts w:ascii="Times New Roman" w:hAnsi="Times New Roman" w:cs="Times New Roman"/>
          <w:sz w:val="20"/>
          <w:szCs w:val="20"/>
        </w:rPr>
        <w:t>. Both scenarios decreased the</w:t>
      </w:r>
      <w:r w:rsidR="00303236" w:rsidRPr="00ED45F7">
        <w:rPr>
          <w:rFonts w:ascii="Times New Roman" w:hAnsi="Times New Roman" w:cs="Times New Roman"/>
          <w:sz w:val="20"/>
          <w:szCs w:val="20"/>
        </w:rPr>
        <w:t xml:space="preserve"> observed</w:t>
      </w:r>
      <w:r w:rsidRPr="00ED45F7">
        <w:rPr>
          <w:rFonts w:ascii="Times New Roman" w:hAnsi="Times New Roman" w:cs="Times New Roman"/>
          <w:sz w:val="20"/>
          <w:szCs w:val="20"/>
        </w:rPr>
        <w:t xml:space="preserve"> cumulative cases by approximately 20</w:t>
      </w:r>
      <w:r w:rsidR="00087D64" w:rsidRPr="00ED45F7">
        <w:rPr>
          <w:rFonts w:ascii="Times New Roman" w:hAnsi="Times New Roman" w:cs="Times New Roman"/>
          <w:sz w:val="20"/>
          <w:szCs w:val="20"/>
        </w:rPr>
        <w:t xml:space="preserve"> – </w:t>
      </w:r>
      <w:r w:rsidRPr="00ED45F7">
        <w:rPr>
          <w:rFonts w:ascii="Times New Roman" w:hAnsi="Times New Roman" w:cs="Times New Roman"/>
          <w:sz w:val="20"/>
          <w:szCs w:val="20"/>
        </w:rPr>
        <w:t>25%</w:t>
      </w:r>
      <w:r w:rsidR="00351962" w:rsidRPr="00ED45F7">
        <w:rPr>
          <w:rFonts w:ascii="Times New Roman" w:hAnsi="Times New Roman" w:cs="Times New Roman"/>
          <w:sz w:val="20"/>
          <w:szCs w:val="20"/>
        </w:rPr>
        <w:t xml:space="preserve"> at most, for </w:t>
      </w:r>
      <w:r w:rsidR="0045151A" w:rsidRPr="00ED45F7">
        <w:rPr>
          <w:rFonts w:ascii="Times New Roman" w:hAnsi="Times New Roman" w:cs="Times New Roman"/>
          <w:sz w:val="20"/>
          <w:szCs w:val="20"/>
        </w:rPr>
        <w:t>15-day ORI</w:t>
      </w:r>
      <w:r w:rsidR="00351962" w:rsidRPr="00ED45F7">
        <w:rPr>
          <w:rFonts w:ascii="Times New Roman" w:hAnsi="Times New Roman" w:cs="Times New Roman"/>
          <w:sz w:val="20"/>
          <w:szCs w:val="20"/>
        </w:rPr>
        <w:t xml:space="preserve"> response times</w:t>
      </w:r>
      <w:r w:rsidRPr="00ED45F7">
        <w:rPr>
          <w:rFonts w:ascii="Times New Roman" w:hAnsi="Times New Roman" w:cs="Times New Roman"/>
          <w:sz w:val="20"/>
          <w:szCs w:val="20"/>
        </w:rPr>
        <w:t xml:space="preserve">. </w:t>
      </w:r>
      <w:r w:rsidR="00351962" w:rsidRPr="00ED45F7">
        <w:rPr>
          <w:rFonts w:ascii="Times New Roman" w:hAnsi="Times New Roman" w:cs="Times New Roman"/>
          <w:sz w:val="20"/>
          <w:szCs w:val="20"/>
        </w:rPr>
        <w:t>The impacts were greater for faster ORI response times</w:t>
      </w:r>
      <w:r w:rsidR="000C789D" w:rsidRPr="00ED45F7">
        <w:rPr>
          <w:rFonts w:ascii="Times New Roman" w:hAnsi="Times New Roman" w:cs="Times New Roman"/>
          <w:sz w:val="20"/>
          <w:szCs w:val="20"/>
        </w:rPr>
        <w:t>. Overall, increasing the range of the age group targeted by the vaccines had a larger impact than increasing the coverage within 1</w:t>
      </w:r>
      <w:r w:rsidR="00087D64" w:rsidRPr="00ED45F7">
        <w:rPr>
          <w:rFonts w:ascii="Times New Roman" w:hAnsi="Times New Roman" w:cs="Times New Roman"/>
          <w:sz w:val="20"/>
          <w:szCs w:val="20"/>
        </w:rPr>
        <w:t xml:space="preserve"> – </w:t>
      </w:r>
      <w:r w:rsidR="000C789D" w:rsidRPr="00ED45F7">
        <w:rPr>
          <w:rFonts w:ascii="Times New Roman" w:hAnsi="Times New Roman" w:cs="Times New Roman"/>
          <w:sz w:val="20"/>
          <w:szCs w:val="20"/>
        </w:rPr>
        <w:t>29 years, as immuni</w:t>
      </w:r>
      <w:r w:rsidR="00232BD8" w:rsidRPr="00ED45F7">
        <w:rPr>
          <w:rFonts w:ascii="Times New Roman" w:hAnsi="Times New Roman" w:cs="Times New Roman"/>
          <w:sz w:val="20"/>
          <w:szCs w:val="20"/>
        </w:rPr>
        <w:t>s</w:t>
      </w:r>
      <w:r w:rsidR="000C789D" w:rsidRPr="00ED45F7">
        <w:rPr>
          <w:rFonts w:ascii="Times New Roman" w:hAnsi="Times New Roman" w:cs="Times New Roman"/>
          <w:sz w:val="20"/>
          <w:szCs w:val="20"/>
        </w:rPr>
        <w:t xml:space="preserve">ing 75% of people aged </w:t>
      </w:r>
      <w:r w:rsidR="00540872" w:rsidRPr="00ED45F7">
        <w:rPr>
          <w:rFonts w:ascii="Times New Roman" w:hAnsi="Times New Roman" w:cs="Times New Roman"/>
          <w:sz w:val="20"/>
          <w:szCs w:val="20"/>
        </w:rPr>
        <w:t>over 30 years</w:t>
      </w:r>
      <w:r w:rsidR="000C789D" w:rsidRPr="00ED45F7">
        <w:rPr>
          <w:rFonts w:ascii="Times New Roman" w:hAnsi="Times New Roman" w:cs="Times New Roman"/>
          <w:sz w:val="20"/>
          <w:szCs w:val="20"/>
        </w:rPr>
        <w:t xml:space="preserve"> likely had a larger protective effect than reaching a further 25% of people aged 1</w:t>
      </w:r>
      <w:r w:rsidR="00540872" w:rsidRPr="00ED45F7">
        <w:rPr>
          <w:rFonts w:ascii="Times New Roman" w:hAnsi="Times New Roman" w:cs="Times New Roman"/>
          <w:sz w:val="20"/>
          <w:szCs w:val="20"/>
        </w:rPr>
        <w:t xml:space="preserve"> – </w:t>
      </w:r>
      <w:r w:rsidR="000C789D" w:rsidRPr="00ED45F7">
        <w:rPr>
          <w:rFonts w:ascii="Times New Roman" w:hAnsi="Times New Roman" w:cs="Times New Roman"/>
          <w:sz w:val="20"/>
          <w:szCs w:val="20"/>
        </w:rPr>
        <w:t>29 years despite the older age group’s lower susceptibility to infection and invasive disease.</w:t>
      </w:r>
    </w:p>
    <w:p w14:paraId="1309E21E" w14:textId="77777777" w:rsidR="000C789D" w:rsidRPr="00ED45F7" w:rsidRDefault="000C789D" w:rsidP="000C789D">
      <w:pPr>
        <w:pStyle w:val="Heading3"/>
        <w:rPr>
          <w:rFonts w:cs="Times New Roman"/>
          <w:szCs w:val="20"/>
        </w:rPr>
      </w:pPr>
      <w:bookmarkStart w:id="103" w:name="_Toc203466310"/>
      <w:r w:rsidRPr="00ED45F7">
        <w:rPr>
          <w:rFonts w:cs="Times New Roman"/>
          <w:szCs w:val="20"/>
        </w:rPr>
        <w:lastRenderedPageBreak/>
        <w:t>Cholera</w:t>
      </w:r>
      <w:bookmarkEnd w:id="103"/>
    </w:p>
    <w:p w14:paraId="7528F9C5" w14:textId="77777777" w:rsidR="000C789D" w:rsidRPr="00B64289" w:rsidRDefault="000C789D" w:rsidP="000C789D">
      <w:pPr>
        <w:pStyle w:val="paragraph"/>
        <w:spacing w:before="0" w:beforeAutospacing="0" w:after="120" w:afterAutospacing="0" w:line="259" w:lineRule="auto"/>
        <w:jc w:val="both"/>
        <w:textAlignment w:val="baseline"/>
        <w:rPr>
          <w:rStyle w:val="eop"/>
          <w:sz w:val="20"/>
          <w:szCs w:val="20"/>
        </w:rPr>
      </w:pPr>
      <w:r w:rsidRPr="00B64289">
        <w:rPr>
          <w:noProof/>
          <w:sz w:val="20"/>
          <w:szCs w:val="20"/>
          <w14:ligatures w14:val="standardContextual"/>
        </w:rPr>
        <w:drawing>
          <wp:inline distT="0" distB="0" distL="0" distR="0" wp14:anchorId="49A973F0" wp14:editId="296338B9">
            <wp:extent cx="5438775" cy="6143053"/>
            <wp:effectExtent l="0" t="0" r="0" b="0"/>
            <wp:docPr id="10223422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42218" name="Picture 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57049" cy="6163693"/>
                    </a:xfrm>
                    <a:prstGeom prst="rect">
                      <a:avLst/>
                    </a:prstGeom>
                  </pic:spPr>
                </pic:pic>
              </a:graphicData>
            </a:graphic>
          </wp:inline>
        </w:drawing>
      </w:r>
    </w:p>
    <w:p w14:paraId="4002E21E" w14:textId="532FA3A9" w:rsidR="000C789D" w:rsidRPr="00ED45F7" w:rsidRDefault="000C789D" w:rsidP="000C789D">
      <w:pPr>
        <w:pStyle w:val="Caption"/>
        <w:rPr>
          <w:rFonts w:ascii="Times New Roman" w:hAnsi="Times New Roman" w:cs="Times New Roman"/>
          <w:b/>
          <w:bCs/>
          <w:i w:val="0"/>
          <w:iCs w:val="0"/>
          <w:color w:val="auto"/>
          <w:sz w:val="20"/>
          <w:szCs w:val="20"/>
        </w:rPr>
      </w:pPr>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7F7497" w:rsidRPr="00B64289">
        <w:rPr>
          <w:rFonts w:ascii="Times New Roman" w:hAnsi="Times New Roman" w:cs="Times New Roman"/>
          <w:b/>
          <w:bCs/>
          <w:i w:val="0"/>
          <w:iCs w:val="0"/>
          <w:color w:val="auto"/>
          <w:sz w:val="20"/>
          <w:szCs w:val="20"/>
        </w:rPr>
        <w:t>26</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Proportional reduction in the mean cumulative cases and deaths for the set of outbreaks which received ORI that reached 100% of people, relative to the set of outbreaks which received ORI that reached 75% of people, estimated using bootstrap resampling.</w:t>
      </w:r>
    </w:p>
    <w:p w14:paraId="661F793C" w14:textId="697B8D21" w:rsidR="00DE3157" w:rsidRPr="00ED45F7" w:rsidRDefault="00DE3157" w:rsidP="00E22C53">
      <w:pPr>
        <w:rPr>
          <w:rFonts w:ascii="Times New Roman" w:hAnsi="Times New Roman" w:cs="Times New Roman"/>
          <w:i/>
          <w:iCs/>
          <w:sz w:val="20"/>
          <w:szCs w:val="20"/>
        </w:rPr>
      </w:pPr>
      <w:r w:rsidRPr="00ED45F7">
        <w:rPr>
          <w:rFonts w:ascii="Times New Roman" w:hAnsi="Times New Roman" w:cs="Times New Roman"/>
          <w:sz w:val="20"/>
          <w:szCs w:val="20"/>
        </w:rPr>
        <w:t xml:space="preserve">Increasing the achieved ORI coverage for cholera outbreaks from 75% to 100% in the target population was estimated to </w:t>
      </w:r>
      <w:r w:rsidR="00E67FDE" w:rsidRPr="00ED45F7">
        <w:rPr>
          <w:rFonts w:ascii="Times New Roman" w:hAnsi="Times New Roman" w:cs="Times New Roman"/>
          <w:sz w:val="20"/>
          <w:szCs w:val="20"/>
        </w:rPr>
        <w:t xml:space="preserve">decrease </w:t>
      </w:r>
      <w:r w:rsidR="008A2E7A" w:rsidRPr="00ED45F7">
        <w:rPr>
          <w:rFonts w:ascii="Times New Roman" w:hAnsi="Times New Roman" w:cs="Times New Roman"/>
          <w:sz w:val="20"/>
          <w:szCs w:val="20"/>
        </w:rPr>
        <w:t>the expected number of cases observed by up to</w:t>
      </w:r>
      <w:r w:rsidRPr="00ED45F7">
        <w:rPr>
          <w:rFonts w:ascii="Times New Roman" w:hAnsi="Times New Roman" w:cs="Times New Roman"/>
          <w:sz w:val="20"/>
          <w:szCs w:val="20"/>
        </w:rPr>
        <w:t xml:space="preserve"> 2</w:t>
      </w:r>
      <w:r w:rsidR="008A2E7A" w:rsidRPr="00ED45F7">
        <w:rPr>
          <w:rFonts w:ascii="Times New Roman" w:hAnsi="Times New Roman" w:cs="Times New Roman"/>
          <w:sz w:val="20"/>
          <w:szCs w:val="20"/>
        </w:rPr>
        <w:t>7</w:t>
      </w:r>
      <w:r w:rsidRPr="00ED45F7">
        <w:rPr>
          <w:rFonts w:ascii="Times New Roman" w:hAnsi="Times New Roman" w:cs="Times New Roman"/>
          <w:sz w:val="20"/>
          <w:szCs w:val="20"/>
        </w:rPr>
        <w:t>%</w:t>
      </w:r>
      <w:r w:rsidR="008A2E7A" w:rsidRPr="00ED45F7">
        <w:rPr>
          <w:rFonts w:ascii="Times New Roman" w:hAnsi="Times New Roman" w:cs="Times New Roman"/>
          <w:sz w:val="20"/>
          <w:szCs w:val="20"/>
        </w:rPr>
        <w:t>, with im</w:t>
      </w:r>
      <w:r w:rsidR="00303236" w:rsidRPr="00ED45F7">
        <w:rPr>
          <w:rFonts w:ascii="Times New Roman" w:hAnsi="Times New Roman" w:cs="Times New Roman"/>
          <w:sz w:val="20"/>
          <w:szCs w:val="20"/>
        </w:rPr>
        <w:t>pacts increasing as ORI response time decreased</w:t>
      </w:r>
      <w:r w:rsidRPr="00ED45F7">
        <w:rPr>
          <w:rFonts w:ascii="Times New Roman" w:hAnsi="Times New Roman" w:cs="Times New Roman"/>
          <w:sz w:val="20"/>
          <w:szCs w:val="20"/>
        </w:rPr>
        <w:t>.</w:t>
      </w:r>
    </w:p>
    <w:p w14:paraId="78C62A1C" w14:textId="77777777" w:rsidR="000C789D" w:rsidRPr="00ED45F7" w:rsidRDefault="000C789D" w:rsidP="000C789D">
      <w:pPr>
        <w:pStyle w:val="Heading3"/>
        <w:rPr>
          <w:rFonts w:cs="Times New Roman"/>
          <w:szCs w:val="20"/>
        </w:rPr>
      </w:pPr>
      <w:bookmarkStart w:id="104" w:name="_Toc203466311"/>
      <w:r w:rsidRPr="00ED45F7">
        <w:rPr>
          <w:rFonts w:cs="Times New Roman"/>
          <w:szCs w:val="20"/>
        </w:rPr>
        <w:lastRenderedPageBreak/>
        <w:t>Measles</w:t>
      </w:r>
      <w:bookmarkEnd w:id="104"/>
    </w:p>
    <w:p w14:paraId="11DDEBCD" w14:textId="77777777" w:rsidR="000C789D" w:rsidRPr="00ED45F7" w:rsidRDefault="000C789D" w:rsidP="000C789D">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drawing>
          <wp:inline distT="0" distB="0" distL="0" distR="0" wp14:anchorId="58233F36" wp14:editId="65B5A089">
            <wp:extent cx="5181600" cy="5159217"/>
            <wp:effectExtent l="0" t="0" r="0" b="3810"/>
            <wp:docPr id="3106139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13919" name="Picture 11"/>
                    <pic:cNvPicPr/>
                  </pic:nvPicPr>
                  <pic:blipFill rotWithShape="1">
                    <a:blip r:embed="rId38" cstate="print">
                      <a:extLst>
                        <a:ext uri="{28A0092B-C50C-407E-A947-70E740481C1C}">
                          <a14:useLocalDpi xmlns:a14="http://schemas.microsoft.com/office/drawing/2010/main" val="0"/>
                        </a:ext>
                      </a:extLst>
                    </a:blip>
                    <a:srcRect l="1670" t="5752" r="12430" b="8720"/>
                    <a:stretch/>
                  </pic:blipFill>
                  <pic:spPr bwMode="auto">
                    <a:xfrm>
                      <a:off x="0" y="0"/>
                      <a:ext cx="5184254" cy="5161859"/>
                    </a:xfrm>
                    <a:prstGeom prst="rect">
                      <a:avLst/>
                    </a:prstGeom>
                    <a:ln>
                      <a:noFill/>
                    </a:ln>
                    <a:extLst>
                      <a:ext uri="{53640926-AAD7-44D8-BBD7-CCE9431645EC}">
                        <a14:shadowObscured xmlns:a14="http://schemas.microsoft.com/office/drawing/2010/main"/>
                      </a:ext>
                    </a:extLst>
                  </pic:spPr>
                </pic:pic>
              </a:graphicData>
            </a:graphic>
          </wp:inline>
        </w:drawing>
      </w:r>
    </w:p>
    <w:p w14:paraId="09ABE254" w14:textId="2AF8564B" w:rsidR="000C789D" w:rsidRPr="00ED45F7" w:rsidRDefault="000C789D" w:rsidP="000C789D">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7F7497" w:rsidRPr="00B64289">
        <w:rPr>
          <w:rFonts w:ascii="Times New Roman" w:hAnsi="Times New Roman" w:cs="Times New Roman"/>
          <w:b/>
          <w:bCs/>
          <w:i w:val="0"/>
          <w:iCs w:val="0"/>
          <w:color w:val="auto"/>
          <w:sz w:val="20"/>
          <w:szCs w:val="20"/>
        </w:rPr>
        <w:t>27</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xml:space="preserve">: Heatmap of the mean cumulative cases by 1000 measles outbreak simulations, given different ORI response times (15, 30, 45, 60, 75, 90, 105, or 120 days) and ORI coverages achieved by the response (60%, 70%, 80%, 90% or 100%), assuming a </w:t>
      </w:r>
      <w:r w:rsidR="0018531C" w:rsidRPr="00B64289">
        <w:rPr>
          <w:rFonts w:ascii="Times New Roman" w:hAnsi="Times New Roman" w:cs="Times New Roman"/>
          <w:i w:val="0"/>
          <w:iCs w:val="0"/>
          <w:color w:val="auto"/>
          <w:sz w:val="20"/>
          <w:szCs w:val="20"/>
        </w:rPr>
        <w:t>routine</w:t>
      </w:r>
      <w:r w:rsidRPr="00B64289">
        <w:rPr>
          <w:rFonts w:ascii="Times New Roman" w:hAnsi="Times New Roman" w:cs="Times New Roman"/>
          <w:i w:val="0"/>
          <w:iCs w:val="0"/>
          <w:color w:val="auto"/>
          <w:sz w:val="20"/>
          <w:szCs w:val="20"/>
        </w:rPr>
        <w:t xml:space="preserve"> vaccine coverage of 50%.</w:t>
      </w:r>
      <w:r w:rsidRPr="00ED45F7">
        <w:rPr>
          <w:rFonts w:ascii="Times New Roman" w:hAnsi="Times New Roman" w:cs="Times New Roman"/>
          <w:i w:val="0"/>
          <w:iCs w:val="0"/>
          <w:color w:val="auto"/>
          <w:sz w:val="20"/>
          <w:szCs w:val="20"/>
        </w:rPr>
        <w:t xml:space="preserve"> For each achieved coverage, outbreaks which received faster responses of ORI tended to produce fewer cumulative cases, with the effect becoming more noticeable at higher achieved coverages.</w:t>
      </w:r>
    </w:p>
    <w:p w14:paraId="2216759A" w14:textId="77777777" w:rsidR="000C789D" w:rsidRPr="00ED45F7" w:rsidRDefault="000C789D" w:rsidP="000C789D">
      <w:pPr>
        <w:rPr>
          <w:rFonts w:ascii="Times New Roman" w:hAnsi="Times New Roman" w:cs="Times New Roman"/>
          <w:sz w:val="20"/>
          <w:szCs w:val="20"/>
        </w:rPr>
      </w:pPr>
    </w:p>
    <w:p w14:paraId="52AA5A8E" w14:textId="77777777" w:rsidR="000C789D" w:rsidRPr="00ED45F7" w:rsidRDefault="000C789D" w:rsidP="000C789D">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480B5A0A" wp14:editId="580B9409">
            <wp:extent cx="5332095" cy="7584369"/>
            <wp:effectExtent l="0" t="0" r="1905" b="0"/>
            <wp:docPr id="20143115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311540" name="Picture 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43453" cy="7600525"/>
                    </a:xfrm>
                    <a:prstGeom prst="rect">
                      <a:avLst/>
                    </a:prstGeom>
                  </pic:spPr>
                </pic:pic>
              </a:graphicData>
            </a:graphic>
          </wp:inline>
        </w:drawing>
      </w:r>
    </w:p>
    <w:p w14:paraId="6C60C99B" w14:textId="34584EBE" w:rsidR="000C789D" w:rsidRPr="00ED45F7" w:rsidRDefault="000C789D" w:rsidP="000C789D">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303236" w:rsidRPr="00B64289">
        <w:rPr>
          <w:rFonts w:ascii="Times New Roman" w:hAnsi="Times New Roman" w:cs="Times New Roman"/>
          <w:b/>
          <w:bCs/>
          <w:i w:val="0"/>
          <w:iCs w:val="0"/>
          <w:color w:val="auto"/>
          <w:sz w:val="20"/>
          <w:szCs w:val="20"/>
        </w:rPr>
        <w:t>28</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xml:space="preserve">: Proportional </w:t>
      </w:r>
      <w:r w:rsidR="00E67FDE" w:rsidRPr="00B64289">
        <w:rPr>
          <w:rFonts w:ascii="Times New Roman" w:hAnsi="Times New Roman" w:cs="Times New Roman"/>
          <w:i w:val="0"/>
          <w:iCs w:val="0"/>
          <w:color w:val="auto"/>
          <w:sz w:val="20"/>
          <w:szCs w:val="20"/>
        </w:rPr>
        <w:t>increase</w:t>
      </w:r>
      <w:r w:rsidRPr="00B64289">
        <w:rPr>
          <w:rFonts w:ascii="Times New Roman" w:hAnsi="Times New Roman" w:cs="Times New Roman"/>
          <w:i w:val="0"/>
          <w:iCs w:val="0"/>
          <w:color w:val="auto"/>
          <w:sz w:val="20"/>
          <w:szCs w:val="20"/>
        </w:rPr>
        <w:t xml:space="preserve"> in the mean cumulative cases and deaths for the set of outbreaks with achieved ORI coverages of </w:t>
      </w:r>
      <w:r w:rsidR="00303236" w:rsidRPr="00B64289">
        <w:rPr>
          <w:rFonts w:ascii="Times New Roman" w:hAnsi="Times New Roman" w:cs="Times New Roman"/>
          <w:i w:val="0"/>
          <w:iCs w:val="0"/>
          <w:color w:val="auto"/>
          <w:sz w:val="20"/>
          <w:szCs w:val="20"/>
        </w:rPr>
        <w:t>60% ,</w:t>
      </w:r>
      <w:r w:rsidRPr="00B64289">
        <w:rPr>
          <w:rFonts w:ascii="Times New Roman" w:hAnsi="Times New Roman" w:cs="Times New Roman"/>
          <w:i w:val="0"/>
          <w:iCs w:val="0"/>
          <w:color w:val="auto"/>
          <w:sz w:val="20"/>
          <w:szCs w:val="20"/>
        </w:rPr>
        <w:t xml:space="preserve">70%, 80%, </w:t>
      </w:r>
      <w:r w:rsidR="00303236" w:rsidRPr="00B64289">
        <w:rPr>
          <w:rFonts w:ascii="Times New Roman" w:hAnsi="Times New Roman" w:cs="Times New Roman"/>
          <w:i w:val="0"/>
          <w:iCs w:val="0"/>
          <w:color w:val="auto"/>
          <w:sz w:val="20"/>
          <w:szCs w:val="20"/>
        </w:rPr>
        <w:t xml:space="preserve">and </w:t>
      </w:r>
      <w:r w:rsidRPr="00B64289">
        <w:rPr>
          <w:rFonts w:ascii="Times New Roman" w:hAnsi="Times New Roman" w:cs="Times New Roman"/>
          <w:i w:val="0"/>
          <w:iCs w:val="0"/>
          <w:color w:val="auto"/>
          <w:sz w:val="20"/>
          <w:szCs w:val="20"/>
        </w:rPr>
        <w:t>90%</w:t>
      </w:r>
      <w:r w:rsidR="00303236" w:rsidRPr="00B64289">
        <w:rPr>
          <w:rFonts w:ascii="Times New Roman" w:hAnsi="Times New Roman" w:cs="Times New Roman"/>
          <w:i w:val="0"/>
          <w:iCs w:val="0"/>
          <w:color w:val="auto"/>
          <w:sz w:val="20"/>
          <w:szCs w:val="20"/>
        </w:rPr>
        <w:t>, grouped by routine vaccine coverage level in the population (BC),</w:t>
      </w:r>
      <w:r w:rsidRPr="00B64289">
        <w:rPr>
          <w:rFonts w:ascii="Times New Roman" w:hAnsi="Times New Roman" w:cs="Times New Roman"/>
          <w:i w:val="0"/>
          <w:iCs w:val="0"/>
          <w:color w:val="auto"/>
          <w:sz w:val="20"/>
          <w:szCs w:val="20"/>
        </w:rPr>
        <w:t xml:space="preserve"> relative to the set of outbreaks with an achieved coverage of </w:t>
      </w:r>
      <w:r w:rsidR="00303236" w:rsidRPr="00B64289">
        <w:rPr>
          <w:rFonts w:ascii="Times New Roman" w:hAnsi="Times New Roman" w:cs="Times New Roman"/>
          <w:i w:val="0"/>
          <w:iCs w:val="0"/>
          <w:color w:val="auto"/>
          <w:sz w:val="20"/>
          <w:szCs w:val="20"/>
        </w:rPr>
        <w:t>10</w:t>
      </w:r>
      <w:r w:rsidRPr="00B64289">
        <w:rPr>
          <w:rFonts w:ascii="Times New Roman" w:hAnsi="Times New Roman" w:cs="Times New Roman"/>
          <w:i w:val="0"/>
          <w:iCs w:val="0"/>
          <w:color w:val="auto"/>
          <w:sz w:val="20"/>
          <w:szCs w:val="20"/>
        </w:rPr>
        <w:t>0%, estimated using bootstrap resampling and assuming</w:t>
      </w:r>
      <w:r w:rsidR="00303236" w:rsidRPr="00B64289">
        <w:rPr>
          <w:rFonts w:ascii="Times New Roman" w:hAnsi="Times New Roman" w:cs="Times New Roman"/>
          <w:i w:val="0"/>
          <w:iCs w:val="0"/>
          <w:color w:val="auto"/>
          <w:sz w:val="20"/>
          <w:szCs w:val="20"/>
        </w:rPr>
        <w:t xml:space="preserve"> an ORI response time of 120 days</w:t>
      </w:r>
      <w:r w:rsidRPr="00B64289">
        <w:rPr>
          <w:rFonts w:ascii="Times New Roman" w:hAnsi="Times New Roman" w:cs="Times New Roman"/>
          <w:i w:val="0"/>
          <w:iCs w:val="0"/>
          <w:color w:val="auto"/>
          <w:sz w:val="20"/>
          <w:szCs w:val="20"/>
        </w:rPr>
        <w:t>.</w:t>
      </w:r>
      <w:r w:rsidRPr="00ED45F7">
        <w:rPr>
          <w:rFonts w:ascii="Times New Roman" w:hAnsi="Times New Roman" w:cs="Times New Roman"/>
          <w:i w:val="0"/>
          <w:iCs w:val="0"/>
          <w:color w:val="auto"/>
          <w:sz w:val="20"/>
          <w:szCs w:val="20"/>
        </w:rPr>
        <w:t xml:space="preserve"> Proportional impacts are grouped by </w:t>
      </w:r>
      <w:r w:rsidR="0018531C" w:rsidRPr="00ED45F7">
        <w:rPr>
          <w:rFonts w:ascii="Times New Roman" w:hAnsi="Times New Roman" w:cs="Times New Roman"/>
          <w:i w:val="0"/>
          <w:iCs w:val="0"/>
          <w:color w:val="auto"/>
          <w:sz w:val="20"/>
          <w:szCs w:val="20"/>
        </w:rPr>
        <w:t>routine</w:t>
      </w:r>
      <w:r w:rsidRPr="00ED45F7">
        <w:rPr>
          <w:rFonts w:ascii="Times New Roman" w:hAnsi="Times New Roman" w:cs="Times New Roman"/>
          <w:i w:val="0"/>
          <w:iCs w:val="0"/>
          <w:color w:val="auto"/>
          <w:sz w:val="20"/>
          <w:szCs w:val="20"/>
        </w:rPr>
        <w:t xml:space="preserve"> vaccine coverage</w:t>
      </w:r>
      <w:r w:rsidR="00303236" w:rsidRPr="00ED45F7">
        <w:rPr>
          <w:rFonts w:ascii="Times New Roman" w:hAnsi="Times New Roman" w:cs="Times New Roman"/>
          <w:i w:val="0"/>
          <w:iCs w:val="0"/>
          <w:color w:val="auto"/>
          <w:sz w:val="20"/>
          <w:szCs w:val="20"/>
        </w:rPr>
        <w:t xml:space="preserve"> and ordered by achieved ORI coverage</w:t>
      </w:r>
      <w:r w:rsidR="00C52966" w:rsidRPr="00ED45F7">
        <w:rPr>
          <w:rFonts w:ascii="Times New Roman" w:hAnsi="Times New Roman" w:cs="Times New Roman"/>
          <w:i w:val="0"/>
          <w:iCs w:val="0"/>
          <w:color w:val="auto"/>
          <w:sz w:val="20"/>
          <w:szCs w:val="20"/>
        </w:rPr>
        <w:t xml:space="preserve"> (ORI </w:t>
      </w:r>
      <w:proofErr w:type="spellStart"/>
      <w:r w:rsidR="00C52966" w:rsidRPr="00ED45F7">
        <w:rPr>
          <w:rFonts w:ascii="Times New Roman" w:hAnsi="Times New Roman" w:cs="Times New Roman"/>
          <w:i w:val="0"/>
          <w:iCs w:val="0"/>
          <w:color w:val="auto"/>
          <w:sz w:val="20"/>
          <w:szCs w:val="20"/>
        </w:rPr>
        <w:t>cov</w:t>
      </w:r>
      <w:proofErr w:type="spellEnd"/>
      <w:r w:rsidR="00C52966" w:rsidRPr="00ED45F7">
        <w:rPr>
          <w:rFonts w:ascii="Times New Roman" w:hAnsi="Times New Roman" w:cs="Times New Roman"/>
          <w:i w:val="0"/>
          <w:iCs w:val="0"/>
          <w:color w:val="auto"/>
          <w:sz w:val="20"/>
          <w:szCs w:val="20"/>
        </w:rPr>
        <w:t>)</w:t>
      </w:r>
      <w:r w:rsidRPr="00ED45F7">
        <w:rPr>
          <w:rFonts w:ascii="Times New Roman" w:hAnsi="Times New Roman" w:cs="Times New Roman"/>
          <w:i w:val="0"/>
          <w:iCs w:val="0"/>
          <w:color w:val="auto"/>
          <w:sz w:val="20"/>
          <w:szCs w:val="20"/>
        </w:rPr>
        <w:t>.</w:t>
      </w:r>
    </w:p>
    <w:p w14:paraId="7FFE0600" w14:textId="0473B712" w:rsidR="00E67FDE" w:rsidRPr="00ED45F7" w:rsidRDefault="00E67FDE" w:rsidP="00E67FDE">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6642F338" wp14:editId="37872E64">
            <wp:extent cx="5361443" cy="7626112"/>
            <wp:effectExtent l="0" t="0" r="0" b="0"/>
            <wp:docPr id="1835487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487591" name="Picture 183548759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61443" cy="7626112"/>
                    </a:xfrm>
                    <a:prstGeom prst="rect">
                      <a:avLst/>
                    </a:prstGeom>
                  </pic:spPr>
                </pic:pic>
              </a:graphicData>
            </a:graphic>
          </wp:inline>
        </w:drawing>
      </w:r>
    </w:p>
    <w:p w14:paraId="1D591547" w14:textId="7FEEB7E2" w:rsidR="00C52966" w:rsidRPr="00ED45F7" w:rsidRDefault="00303236" w:rsidP="00C52966">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Pr="00B64289">
        <w:rPr>
          <w:rFonts w:ascii="Times New Roman" w:hAnsi="Times New Roman" w:cs="Times New Roman"/>
          <w:b/>
          <w:bCs/>
          <w:i w:val="0"/>
          <w:iCs w:val="0"/>
          <w:color w:val="auto"/>
          <w:sz w:val="20"/>
          <w:szCs w:val="20"/>
        </w:rPr>
        <w:t>29</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Proportional increase in the mean cumulative cases and deaths for the set of outbreaks with achieved ORI coverages of 60% ,70%, 80%, and 90%, grouped by routine vaccine coverage level in the population (BC), relative to the set of outbreaks with an achieved coverage of 100%, estimated using bootstrap resampling and assuming an ORI response time of 105 days.</w:t>
      </w:r>
      <w:r w:rsidRPr="00ED45F7">
        <w:rPr>
          <w:rFonts w:ascii="Times New Roman" w:hAnsi="Times New Roman" w:cs="Times New Roman"/>
          <w:i w:val="0"/>
          <w:iCs w:val="0"/>
          <w:color w:val="auto"/>
          <w:sz w:val="20"/>
          <w:szCs w:val="20"/>
        </w:rPr>
        <w:t xml:space="preserve"> Proportional impacts are grouped by routine vaccine coverage and ordered by achieved ORI </w:t>
      </w:r>
      <w:r w:rsidR="00C52966" w:rsidRPr="00ED45F7">
        <w:rPr>
          <w:rFonts w:ascii="Times New Roman" w:hAnsi="Times New Roman" w:cs="Times New Roman"/>
          <w:i w:val="0"/>
          <w:iCs w:val="0"/>
          <w:color w:val="auto"/>
          <w:sz w:val="20"/>
          <w:szCs w:val="20"/>
        </w:rPr>
        <w:t xml:space="preserve">coverage (ORI </w:t>
      </w:r>
      <w:proofErr w:type="spellStart"/>
      <w:r w:rsidR="00C52966" w:rsidRPr="00ED45F7">
        <w:rPr>
          <w:rFonts w:ascii="Times New Roman" w:hAnsi="Times New Roman" w:cs="Times New Roman"/>
          <w:i w:val="0"/>
          <w:iCs w:val="0"/>
          <w:color w:val="auto"/>
          <w:sz w:val="20"/>
          <w:szCs w:val="20"/>
        </w:rPr>
        <w:t>cov</w:t>
      </w:r>
      <w:proofErr w:type="spellEnd"/>
      <w:r w:rsidR="00C52966" w:rsidRPr="00ED45F7">
        <w:rPr>
          <w:rFonts w:ascii="Times New Roman" w:hAnsi="Times New Roman" w:cs="Times New Roman"/>
          <w:i w:val="0"/>
          <w:iCs w:val="0"/>
          <w:color w:val="auto"/>
          <w:sz w:val="20"/>
          <w:szCs w:val="20"/>
        </w:rPr>
        <w:t>).</w:t>
      </w:r>
    </w:p>
    <w:p w14:paraId="253B99A2" w14:textId="00DA1062" w:rsidR="00303236" w:rsidRPr="00ED45F7" w:rsidRDefault="00303236" w:rsidP="00303236">
      <w:pPr>
        <w:pStyle w:val="Caption"/>
        <w:rPr>
          <w:rFonts w:ascii="Times New Roman" w:hAnsi="Times New Roman" w:cs="Times New Roman"/>
          <w:i w:val="0"/>
          <w:iCs w:val="0"/>
          <w:color w:val="auto"/>
          <w:sz w:val="20"/>
          <w:szCs w:val="20"/>
        </w:rPr>
      </w:pPr>
    </w:p>
    <w:p w14:paraId="388E447D" w14:textId="77777777" w:rsidR="00E67FDE" w:rsidRPr="00ED45F7" w:rsidRDefault="00E67FDE" w:rsidP="00E67FDE">
      <w:pPr>
        <w:rPr>
          <w:rFonts w:ascii="Times New Roman" w:hAnsi="Times New Roman" w:cs="Times New Roman"/>
          <w:sz w:val="20"/>
          <w:szCs w:val="20"/>
        </w:rPr>
      </w:pPr>
    </w:p>
    <w:p w14:paraId="675BEE4E" w14:textId="4D18D706" w:rsidR="00E67FDE" w:rsidRPr="00ED45F7" w:rsidRDefault="00E67FDE" w:rsidP="00E67FDE">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drawing>
          <wp:inline distT="0" distB="0" distL="0" distR="0" wp14:anchorId="4CFDF073" wp14:editId="480D0BB6">
            <wp:extent cx="5376683" cy="7626112"/>
            <wp:effectExtent l="0" t="0" r="0" b="0"/>
            <wp:docPr id="18120931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93156" name="Picture 181209315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76683" cy="7626112"/>
                    </a:xfrm>
                    <a:prstGeom prst="rect">
                      <a:avLst/>
                    </a:prstGeom>
                  </pic:spPr>
                </pic:pic>
              </a:graphicData>
            </a:graphic>
          </wp:inline>
        </w:drawing>
      </w:r>
    </w:p>
    <w:p w14:paraId="79B59266" w14:textId="09A54F10" w:rsidR="00C52966" w:rsidRPr="00ED45F7" w:rsidRDefault="00303236" w:rsidP="00C52966">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Pr="00B64289">
        <w:rPr>
          <w:rFonts w:ascii="Times New Roman" w:hAnsi="Times New Roman" w:cs="Times New Roman"/>
          <w:b/>
          <w:bCs/>
          <w:i w:val="0"/>
          <w:iCs w:val="0"/>
          <w:color w:val="auto"/>
          <w:sz w:val="20"/>
          <w:szCs w:val="20"/>
        </w:rPr>
        <w:t>30</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w:t>
      </w:r>
      <w:r w:rsidRPr="00ED45F7">
        <w:rPr>
          <w:rFonts w:ascii="Times New Roman" w:hAnsi="Times New Roman" w:cs="Times New Roman"/>
          <w:b/>
          <w:bCs/>
          <w:i w:val="0"/>
          <w:iCs w:val="0"/>
          <w:color w:val="auto"/>
          <w:sz w:val="20"/>
          <w:szCs w:val="20"/>
        </w:rPr>
        <w:t xml:space="preserve"> </w:t>
      </w:r>
      <w:r w:rsidRPr="00B64289">
        <w:rPr>
          <w:rFonts w:ascii="Times New Roman" w:hAnsi="Times New Roman" w:cs="Times New Roman"/>
          <w:i w:val="0"/>
          <w:iCs w:val="0"/>
          <w:color w:val="auto"/>
          <w:sz w:val="20"/>
          <w:szCs w:val="20"/>
        </w:rPr>
        <w:t>Proportional increase in the mean cumulative cases and deaths for the set of outbreaks with achieved ORI coverages of 60% ,70%, 80%, and 90%, grouped by routine vaccine coverage level in the population (BC), relative to the set of outbreaks with an achieved coverage of 100%, estimated using bootstrap resampling and assuming an ORI response time of 90 days.</w:t>
      </w:r>
      <w:r w:rsidRPr="00ED45F7">
        <w:rPr>
          <w:rFonts w:ascii="Times New Roman" w:hAnsi="Times New Roman" w:cs="Times New Roman"/>
          <w:i w:val="0"/>
          <w:iCs w:val="0"/>
          <w:color w:val="auto"/>
          <w:sz w:val="20"/>
          <w:szCs w:val="20"/>
        </w:rPr>
        <w:t xml:space="preserve"> Proportional impacts are grouped by routine vaccine coverage and ordered by achieved ORI </w:t>
      </w:r>
      <w:r w:rsidR="00C52966" w:rsidRPr="00ED45F7">
        <w:rPr>
          <w:rFonts w:ascii="Times New Roman" w:hAnsi="Times New Roman" w:cs="Times New Roman"/>
          <w:i w:val="0"/>
          <w:iCs w:val="0"/>
          <w:color w:val="auto"/>
          <w:sz w:val="20"/>
          <w:szCs w:val="20"/>
        </w:rPr>
        <w:t xml:space="preserve">coverage (ORI </w:t>
      </w:r>
      <w:proofErr w:type="spellStart"/>
      <w:r w:rsidR="00C52966" w:rsidRPr="00ED45F7">
        <w:rPr>
          <w:rFonts w:ascii="Times New Roman" w:hAnsi="Times New Roman" w:cs="Times New Roman"/>
          <w:i w:val="0"/>
          <w:iCs w:val="0"/>
          <w:color w:val="auto"/>
          <w:sz w:val="20"/>
          <w:szCs w:val="20"/>
        </w:rPr>
        <w:t>cov</w:t>
      </w:r>
      <w:proofErr w:type="spellEnd"/>
      <w:r w:rsidR="00C52966" w:rsidRPr="00ED45F7">
        <w:rPr>
          <w:rFonts w:ascii="Times New Roman" w:hAnsi="Times New Roman" w:cs="Times New Roman"/>
          <w:i w:val="0"/>
          <w:iCs w:val="0"/>
          <w:color w:val="auto"/>
          <w:sz w:val="20"/>
          <w:szCs w:val="20"/>
        </w:rPr>
        <w:t>).</w:t>
      </w:r>
    </w:p>
    <w:p w14:paraId="590CB99D" w14:textId="77777777" w:rsidR="00303236" w:rsidRPr="00ED45F7" w:rsidRDefault="00303236" w:rsidP="00C52966">
      <w:pPr>
        <w:pStyle w:val="Caption"/>
        <w:rPr>
          <w:rFonts w:ascii="Times New Roman" w:hAnsi="Times New Roman" w:cs="Times New Roman"/>
          <w:sz w:val="20"/>
          <w:szCs w:val="20"/>
        </w:rPr>
      </w:pPr>
    </w:p>
    <w:p w14:paraId="09E02E1A" w14:textId="70A23FB3" w:rsidR="00E67FDE" w:rsidRPr="00ED45F7" w:rsidRDefault="00E67FDE" w:rsidP="00E67FDE">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drawing>
          <wp:inline distT="0" distB="0" distL="0" distR="0" wp14:anchorId="1B72B3D6" wp14:editId="7FADC289">
            <wp:extent cx="5361443" cy="7626112"/>
            <wp:effectExtent l="0" t="0" r="0" b="0"/>
            <wp:docPr id="17744135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413558" name="Picture 177441355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361443" cy="7626112"/>
                    </a:xfrm>
                    <a:prstGeom prst="rect">
                      <a:avLst/>
                    </a:prstGeom>
                  </pic:spPr>
                </pic:pic>
              </a:graphicData>
            </a:graphic>
          </wp:inline>
        </w:drawing>
      </w:r>
    </w:p>
    <w:p w14:paraId="1BA87465" w14:textId="20C1019D" w:rsidR="00E67FDE" w:rsidRPr="00ED45F7" w:rsidRDefault="00303236" w:rsidP="00C52966">
      <w:pPr>
        <w:pStyle w:val="Caption"/>
        <w:rPr>
          <w:rFonts w:ascii="Times New Roman" w:hAnsi="Times New Roman" w:cs="Times New Roman"/>
          <w:sz w:val="20"/>
          <w:szCs w:val="20"/>
        </w:rPr>
      </w:pPr>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Pr="00B64289">
        <w:rPr>
          <w:rFonts w:ascii="Times New Roman" w:hAnsi="Times New Roman" w:cs="Times New Roman"/>
          <w:b/>
          <w:bCs/>
          <w:i w:val="0"/>
          <w:iCs w:val="0"/>
          <w:color w:val="auto"/>
          <w:sz w:val="20"/>
          <w:szCs w:val="20"/>
        </w:rPr>
        <w:t>31</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Proportional increase in the mean cumulative cases and deaths for the set of outbreaks with achieved ORI coverages of 60% ,70%, 80%, and 90%, grouped by routine vaccine coverage level in the population (BC), relative to the set of outbreaks with an achieved coverage of 100%, estimated using bootstrap resampling and assuming an ORI response time of 75 days.</w:t>
      </w:r>
      <w:r w:rsidRPr="00ED45F7">
        <w:rPr>
          <w:rFonts w:ascii="Times New Roman" w:hAnsi="Times New Roman" w:cs="Times New Roman"/>
          <w:i w:val="0"/>
          <w:iCs w:val="0"/>
          <w:color w:val="auto"/>
          <w:sz w:val="20"/>
          <w:szCs w:val="20"/>
        </w:rPr>
        <w:t xml:space="preserve"> Proportional impacts are grouped by routine vaccine coverage and ordered by achieved OR</w:t>
      </w:r>
      <w:r w:rsidR="00C52966" w:rsidRPr="00ED45F7">
        <w:rPr>
          <w:rFonts w:ascii="Times New Roman" w:hAnsi="Times New Roman" w:cs="Times New Roman"/>
          <w:i w:val="0"/>
          <w:iCs w:val="0"/>
          <w:color w:val="auto"/>
          <w:sz w:val="20"/>
          <w:szCs w:val="20"/>
        </w:rPr>
        <w:t xml:space="preserve">I coverage (ORI </w:t>
      </w:r>
      <w:proofErr w:type="spellStart"/>
      <w:r w:rsidR="00C52966" w:rsidRPr="00ED45F7">
        <w:rPr>
          <w:rFonts w:ascii="Times New Roman" w:hAnsi="Times New Roman" w:cs="Times New Roman"/>
          <w:i w:val="0"/>
          <w:iCs w:val="0"/>
          <w:color w:val="auto"/>
          <w:sz w:val="20"/>
          <w:szCs w:val="20"/>
        </w:rPr>
        <w:t>cov</w:t>
      </w:r>
      <w:proofErr w:type="spellEnd"/>
      <w:r w:rsidR="00C52966" w:rsidRPr="00ED45F7">
        <w:rPr>
          <w:rFonts w:ascii="Times New Roman" w:hAnsi="Times New Roman" w:cs="Times New Roman"/>
          <w:i w:val="0"/>
          <w:iCs w:val="0"/>
          <w:color w:val="auto"/>
          <w:sz w:val="20"/>
          <w:szCs w:val="20"/>
        </w:rPr>
        <w:t>).</w:t>
      </w:r>
    </w:p>
    <w:p w14:paraId="34E23CFE" w14:textId="116D45AC" w:rsidR="00E67FDE" w:rsidRPr="00ED45F7" w:rsidRDefault="00E67FDE" w:rsidP="00E67FDE">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28167F46" wp14:editId="195C296C">
            <wp:extent cx="5361443" cy="7626112"/>
            <wp:effectExtent l="0" t="0" r="0" b="0"/>
            <wp:docPr id="6769689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968927" name="Picture 67696892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61443" cy="7626112"/>
                    </a:xfrm>
                    <a:prstGeom prst="rect">
                      <a:avLst/>
                    </a:prstGeom>
                  </pic:spPr>
                </pic:pic>
              </a:graphicData>
            </a:graphic>
          </wp:inline>
        </w:drawing>
      </w:r>
    </w:p>
    <w:p w14:paraId="01B02A76" w14:textId="55FF2B4F" w:rsidR="00E67FDE" w:rsidRPr="00ED45F7" w:rsidRDefault="00303236" w:rsidP="00C52966">
      <w:pPr>
        <w:pStyle w:val="Caption"/>
        <w:rPr>
          <w:rFonts w:ascii="Times New Roman" w:hAnsi="Times New Roman" w:cs="Times New Roman"/>
          <w:sz w:val="20"/>
          <w:szCs w:val="20"/>
        </w:rPr>
      </w:pPr>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Pr="00B64289">
        <w:rPr>
          <w:rFonts w:ascii="Times New Roman" w:hAnsi="Times New Roman" w:cs="Times New Roman"/>
          <w:b/>
          <w:bCs/>
          <w:i w:val="0"/>
          <w:iCs w:val="0"/>
          <w:color w:val="auto"/>
          <w:sz w:val="20"/>
          <w:szCs w:val="20"/>
        </w:rPr>
        <w:t>32</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Proportional increase in the mean cumulative cases and deaths for the set of outbreaks with achieved ORI coverages of 60% ,70%, 80%, and 90%, grouped by routine vaccine coverage level in the population (BC), relative to the set of outbreaks with an achieved coverage of 100%, estimated using bootstrap resampling and assuming an ORI response time of 60 days.</w:t>
      </w:r>
      <w:r w:rsidRPr="00ED45F7">
        <w:rPr>
          <w:rFonts w:ascii="Times New Roman" w:hAnsi="Times New Roman" w:cs="Times New Roman"/>
          <w:i w:val="0"/>
          <w:iCs w:val="0"/>
          <w:color w:val="auto"/>
          <w:sz w:val="20"/>
          <w:szCs w:val="20"/>
        </w:rPr>
        <w:t xml:space="preserve"> Proportional impacts are grouped by routine vaccine coverage and ordered by achieved ORI </w:t>
      </w:r>
      <w:r w:rsidR="00C52966" w:rsidRPr="00ED45F7">
        <w:rPr>
          <w:rFonts w:ascii="Times New Roman" w:hAnsi="Times New Roman" w:cs="Times New Roman"/>
          <w:i w:val="0"/>
          <w:iCs w:val="0"/>
          <w:color w:val="auto"/>
          <w:sz w:val="20"/>
          <w:szCs w:val="20"/>
        </w:rPr>
        <w:t xml:space="preserve">coverage (ORI </w:t>
      </w:r>
      <w:proofErr w:type="spellStart"/>
      <w:r w:rsidR="00C52966" w:rsidRPr="00ED45F7">
        <w:rPr>
          <w:rFonts w:ascii="Times New Roman" w:hAnsi="Times New Roman" w:cs="Times New Roman"/>
          <w:i w:val="0"/>
          <w:iCs w:val="0"/>
          <w:color w:val="auto"/>
          <w:sz w:val="20"/>
          <w:szCs w:val="20"/>
        </w:rPr>
        <w:t>cov</w:t>
      </w:r>
      <w:proofErr w:type="spellEnd"/>
      <w:r w:rsidR="00C52966" w:rsidRPr="00ED45F7">
        <w:rPr>
          <w:rFonts w:ascii="Times New Roman" w:hAnsi="Times New Roman" w:cs="Times New Roman"/>
          <w:i w:val="0"/>
          <w:iCs w:val="0"/>
          <w:color w:val="auto"/>
          <w:sz w:val="20"/>
          <w:szCs w:val="20"/>
        </w:rPr>
        <w:t>).</w:t>
      </w:r>
    </w:p>
    <w:p w14:paraId="03C34534" w14:textId="77777777" w:rsidR="00E67FDE" w:rsidRPr="00ED45F7" w:rsidRDefault="00E67FDE" w:rsidP="00E67FDE">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5A1EE73C" wp14:editId="13458A14">
            <wp:extent cx="5361443" cy="7626112"/>
            <wp:effectExtent l="0" t="0" r="0" b="0"/>
            <wp:docPr id="4520744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74413" name="Picture 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61443" cy="7626112"/>
                    </a:xfrm>
                    <a:prstGeom prst="rect">
                      <a:avLst/>
                    </a:prstGeom>
                  </pic:spPr>
                </pic:pic>
              </a:graphicData>
            </a:graphic>
          </wp:inline>
        </w:drawing>
      </w:r>
    </w:p>
    <w:p w14:paraId="7B34FF38" w14:textId="3275A042" w:rsidR="00C52966" w:rsidRPr="00ED45F7" w:rsidRDefault="00303236" w:rsidP="00C52966">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Pr="00B64289">
        <w:rPr>
          <w:rFonts w:ascii="Times New Roman" w:hAnsi="Times New Roman" w:cs="Times New Roman"/>
          <w:b/>
          <w:bCs/>
          <w:i w:val="0"/>
          <w:iCs w:val="0"/>
          <w:color w:val="auto"/>
          <w:sz w:val="20"/>
          <w:szCs w:val="20"/>
        </w:rPr>
        <w:t>33</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Proportional increase in the mean cumulative cases and deaths for the set of outbreaks with achieved ORI coverages of 60% ,70%, 80%, and 90%, grouped by routine vaccine coverage level in the population (BC), relative to the set of outbreaks with an achieved coverage of 100%, estimated using bootstrap resampling and assuming an ORI response time of 45 days.</w:t>
      </w:r>
      <w:r w:rsidRPr="00ED45F7">
        <w:rPr>
          <w:rFonts w:ascii="Times New Roman" w:hAnsi="Times New Roman" w:cs="Times New Roman"/>
          <w:i w:val="0"/>
          <w:iCs w:val="0"/>
          <w:color w:val="auto"/>
          <w:sz w:val="20"/>
          <w:szCs w:val="20"/>
        </w:rPr>
        <w:t xml:space="preserve"> Proportional impacts are grouped by routine vaccine coverage and ordered by achieved ORI </w:t>
      </w:r>
      <w:r w:rsidR="00C52966" w:rsidRPr="00ED45F7">
        <w:rPr>
          <w:rFonts w:ascii="Times New Roman" w:hAnsi="Times New Roman" w:cs="Times New Roman"/>
          <w:i w:val="0"/>
          <w:iCs w:val="0"/>
          <w:color w:val="auto"/>
          <w:sz w:val="20"/>
          <w:szCs w:val="20"/>
        </w:rPr>
        <w:t xml:space="preserve">coverage (ORI </w:t>
      </w:r>
      <w:proofErr w:type="spellStart"/>
      <w:r w:rsidR="00C52966" w:rsidRPr="00ED45F7">
        <w:rPr>
          <w:rFonts w:ascii="Times New Roman" w:hAnsi="Times New Roman" w:cs="Times New Roman"/>
          <w:i w:val="0"/>
          <w:iCs w:val="0"/>
          <w:color w:val="auto"/>
          <w:sz w:val="20"/>
          <w:szCs w:val="20"/>
        </w:rPr>
        <w:t>cov</w:t>
      </w:r>
      <w:proofErr w:type="spellEnd"/>
      <w:r w:rsidR="00C52966" w:rsidRPr="00ED45F7">
        <w:rPr>
          <w:rFonts w:ascii="Times New Roman" w:hAnsi="Times New Roman" w:cs="Times New Roman"/>
          <w:i w:val="0"/>
          <w:iCs w:val="0"/>
          <w:color w:val="auto"/>
          <w:sz w:val="20"/>
          <w:szCs w:val="20"/>
        </w:rPr>
        <w:t>).</w:t>
      </w:r>
    </w:p>
    <w:p w14:paraId="4AB76947" w14:textId="77777777" w:rsidR="00E67FDE" w:rsidRPr="00ED45F7" w:rsidRDefault="00E67FDE" w:rsidP="00C52966">
      <w:pPr>
        <w:pStyle w:val="Caption"/>
        <w:rPr>
          <w:rFonts w:ascii="Times New Roman" w:hAnsi="Times New Roman" w:cs="Times New Roman"/>
          <w:sz w:val="20"/>
          <w:szCs w:val="20"/>
        </w:rPr>
      </w:pPr>
    </w:p>
    <w:p w14:paraId="340D11F7" w14:textId="77777777" w:rsidR="00303236" w:rsidRPr="00ED45F7" w:rsidRDefault="00E67FDE" w:rsidP="00E67FDE">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0FE61F51" wp14:editId="396282ED">
            <wp:extent cx="5361443" cy="7626112"/>
            <wp:effectExtent l="0" t="0" r="0" b="0"/>
            <wp:docPr id="12522896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289620" name="Picture 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61443" cy="7626112"/>
                    </a:xfrm>
                    <a:prstGeom prst="rect">
                      <a:avLst/>
                    </a:prstGeom>
                  </pic:spPr>
                </pic:pic>
              </a:graphicData>
            </a:graphic>
          </wp:inline>
        </w:drawing>
      </w:r>
    </w:p>
    <w:p w14:paraId="0A3AA598" w14:textId="154A6059" w:rsidR="00C52966" w:rsidRPr="00ED45F7" w:rsidRDefault="00303236" w:rsidP="00C52966">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Pr="00B64289">
        <w:rPr>
          <w:rFonts w:ascii="Times New Roman" w:hAnsi="Times New Roman" w:cs="Times New Roman"/>
          <w:b/>
          <w:bCs/>
          <w:i w:val="0"/>
          <w:iCs w:val="0"/>
          <w:color w:val="auto"/>
          <w:sz w:val="20"/>
          <w:szCs w:val="20"/>
        </w:rPr>
        <w:t>34</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Proportional increase in the mean cumulative cases and deaths for the set of outbreaks with achieved ORI coverages of 60% ,70%, 80%, and 90%, grouped by routine vaccine coverage level in the population (BC), relative to the set of outbreaks with an achieved coverage of 100%, estimated using bootstrap resampling and assuming an ORI response time of 30 days.</w:t>
      </w:r>
      <w:r w:rsidRPr="00ED45F7">
        <w:rPr>
          <w:rFonts w:ascii="Times New Roman" w:hAnsi="Times New Roman" w:cs="Times New Roman"/>
          <w:i w:val="0"/>
          <w:iCs w:val="0"/>
          <w:color w:val="auto"/>
          <w:sz w:val="20"/>
          <w:szCs w:val="20"/>
        </w:rPr>
        <w:t xml:space="preserve"> Proportional impacts are grouped by routine vaccine coverage and ordered by achieved ORI </w:t>
      </w:r>
      <w:r w:rsidR="00C52966" w:rsidRPr="00ED45F7">
        <w:rPr>
          <w:rFonts w:ascii="Times New Roman" w:hAnsi="Times New Roman" w:cs="Times New Roman"/>
          <w:i w:val="0"/>
          <w:iCs w:val="0"/>
          <w:color w:val="auto"/>
          <w:sz w:val="20"/>
          <w:szCs w:val="20"/>
        </w:rPr>
        <w:t xml:space="preserve">coverage (ORI </w:t>
      </w:r>
      <w:proofErr w:type="spellStart"/>
      <w:r w:rsidR="00C52966" w:rsidRPr="00ED45F7">
        <w:rPr>
          <w:rFonts w:ascii="Times New Roman" w:hAnsi="Times New Roman" w:cs="Times New Roman"/>
          <w:i w:val="0"/>
          <w:iCs w:val="0"/>
          <w:color w:val="auto"/>
          <w:sz w:val="20"/>
          <w:szCs w:val="20"/>
        </w:rPr>
        <w:t>cov</w:t>
      </w:r>
      <w:proofErr w:type="spellEnd"/>
      <w:r w:rsidR="00C52966" w:rsidRPr="00ED45F7">
        <w:rPr>
          <w:rFonts w:ascii="Times New Roman" w:hAnsi="Times New Roman" w:cs="Times New Roman"/>
          <w:i w:val="0"/>
          <w:iCs w:val="0"/>
          <w:color w:val="auto"/>
          <w:sz w:val="20"/>
          <w:szCs w:val="20"/>
        </w:rPr>
        <w:t>).</w:t>
      </w:r>
    </w:p>
    <w:p w14:paraId="574BC51C" w14:textId="4F135768" w:rsidR="00E67FDE" w:rsidRPr="00ED45F7" w:rsidRDefault="00E67FDE" w:rsidP="00C52966">
      <w:pPr>
        <w:pStyle w:val="Caption"/>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31E91464" wp14:editId="48D5491C">
            <wp:extent cx="5361443" cy="7626112"/>
            <wp:effectExtent l="0" t="0" r="0" b="0"/>
            <wp:docPr id="7743941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394183" name="Picture 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61443" cy="7626112"/>
                    </a:xfrm>
                    <a:prstGeom prst="rect">
                      <a:avLst/>
                    </a:prstGeom>
                  </pic:spPr>
                </pic:pic>
              </a:graphicData>
            </a:graphic>
          </wp:inline>
        </w:drawing>
      </w:r>
    </w:p>
    <w:p w14:paraId="699DE9C9" w14:textId="22C74D1B" w:rsidR="00C52966" w:rsidRPr="00ED45F7" w:rsidRDefault="00303236" w:rsidP="00C52966">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Pr="00B64289">
        <w:rPr>
          <w:rFonts w:ascii="Times New Roman" w:hAnsi="Times New Roman" w:cs="Times New Roman"/>
          <w:b/>
          <w:bCs/>
          <w:i w:val="0"/>
          <w:iCs w:val="0"/>
          <w:color w:val="auto"/>
          <w:sz w:val="20"/>
          <w:szCs w:val="20"/>
        </w:rPr>
        <w:t>35</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Proportional increase in the mean cumulative cases and deaths for the set of outbreaks with achieved ORI coverages of 60% ,70%, 80%, and 90%, grouped by routine vaccine coverage level in the population (BC), relative to the set of outbreaks with an achieved coverage of 100%, estimated using bootstrap resampling and assuming an ORI response time of 15 days (7-1-7).</w:t>
      </w:r>
      <w:r w:rsidRPr="00ED45F7">
        <w:rPr>
          <w:rFonts w:ascii="Times New Roman" w:hAnsi="Times New Roman" w:cs="Times New Roman"/>
          <w:i w:val="0"/>
          <w:iCs w:val="0"/>
          <w:color w:val="auto"/>
          <w:sz w:val="20"/>
          <w:szCs w:val="20"/>
        </w:rPr>
        <w:t xml:space="preserve"> Proportional impacts are grouped by routine vaccine coverage and ordered by achieved ORI </w:t>
      </w:r>
      <w:r w:rsidR="00C52966" w:rsidRPr="00ED45F7">
        <w:rPr>
          <w:rFonts w:ascii="Times New Roman" w:hAnsi="Times New Roman" w:cs="Times New Roman"/>
          <w:i w:val="0"/>
          <w:iCs w:val="0"/>
          <w:color w:val="auto"/>
          <w:sz w:val="20"/>
          <w:szCs w:val="20"/>
        </w:rPr>
        <w:t xml:space="preserve">coverage (ORI </w:t>
      </w:r>
      <w:proofErr w:type="spellStart"/>
      <w:r w:rsidR="00C52966" w:rsidRPr="00ED45F7">
        <w:rPr>
          <w:rFonts w:ascii="Times New Roman" w:hAnsi="Times New Roman" w:cs="Times New Roman"/>
          <w:i w:val="0"/>
          <w:iCs w:val="0"/>
          <w:color w:val="auto"/>
          <w:sz w:val="20"/>
          <w:szCs w:val="20"/>
        </w:rPr>
        <w:t>cov</w:t>
      </w:r>
      <w:proofErr w:type="spellEnd"/>
      <w:r w:rsidR="00C52966" w:rsidRPr="00ED45F7">
        <w:rPr>
          <w:rFonts w:ascii="Times New Roman" w:hAnsi="Times New Roman" w:cs="Times New Roman"/>
          <w:i w:val="0"/>
          <w:iCs w:val="0"/>
          <w:color w:val="auto"/>
          <w:sz w:val="20"/>
          <w:szCs w:val="20"/>
        </w:rPr>
        <w:t>).</w:t>
      </w:r>
    </w:p>
    <w:p w14:paraId="004DF312" w14:textId="77777777" w:rsidR="00303236" w:rsidRPr="00ED45F7" w:rsidRDefault="00303236" w:rsidP="00C52966">
      <w:pPr>
        <w:pStyle w:val="Caption"/>
        <w:rPr>
          <w:rFonts w:ascii="Times New Roman" w:hAnsi="Times New Roman" w:cs="Times New Roman"/>
          <w:sz w:val="20"/>
          <w:szCs w:val="20"/>
        </w:rPr>
      </w:pPr>
    </w:p>
    <w:p w14:paraId="510B2FCC" w14:textId="4118EB7A" w:rsidR="000C789D" w:rsidRPr="00ED45F7" w:rsidRDefault="000C789D" w:rsidP="00E22C53">
      <w:pPr>
        <w:pStyle w:val="Heading3"/>
        <w:rPr>
          <w:rFonts w:cs="Times New Roman"/>
          <w:szCs w:val="20"/>
        </w:rPr>
      </w:pPr>
      <w:bookmarkStart w:id="105" w:name="_Toc203466312"/>
      <w:r w:rsidRPr="00ED45F7">
        <w:rPr>
          <w:rFonts w:cs="Times New Roman"/>
          <w:szCs w:val="20"/>
        </w:rPr>
        <w:lastRenderedPageBreak/>
        <w:t>Yellow fever</w:t>
      </w:r>
      <w:bookmarkEnd w:id="105"/>
    </w:p>
    <w:p w14:paraId="35358EFC" w14:textId="77777777" w:rsidR="000C789D" w:rsidRPr="00ED45F7" w:rsidRDefault="000C789D" w:rsidP="000C789D">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drawing>
          <wp:inline distT="0" distB="0" distL="0" distR="0" wp14:anchorId="4168C10D" wp14:editId="39506DDD">
            <wp:extent cx="5489445" cy="5925226"/>
            <wp:effectExtent l="0" t="0" r="0" b="0"/>
            <wp:docPr id="2017939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3977" name="Picture 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89445" cy="5925226"/>
                    </a:xfrm>
                    <a:prstGeom prst="rect">
                      <a:avLst/>
                    </a:prstGeom>
                  </pic:spPr>
                </pic:pic>
              </a:graphicData>
            </a:graphic>
          </wp:inline>
        </w:drawing>
      </w:r>
    </w:p>
    <w:p w14:paraId="62BB2646" w14:textId="2BD3A17A" w:rsidR="000C789D" w:rsidRPr="00ED45F7" w:rsidRDefault="000C789D" w:rsidP="000C789D">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D20E1C" w:rsidRPr="00B64289">
        <w:rPr>
          <w:rFonts w:ascii="Times New Roman" w:hAnsi="Times New Roman" w:cs="Times New Roman"/>
          <w:b/>
          <w:bCs/>
          <w:i w:val="0"/>
          <w:iCs w:val="0"/>
          <w:color w:val="auto"/>
          <w:sz w:val="20"/>
          <w:szCs w:val="20"/>
        </w:rPr>
        <w:t>36</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xml:space="preserve">: Proportional reduction in the mean cumulative cases and deaths for the set of outbreaks which received ORI that reached 100% of people, relative to the set of outbreaks which received ORI that reached 75% of people, estimated using bootstrap resampling and assuming a transmission modifier of </w:t>
      </w:r>
      <w:r w:rsidR="00A376E3" w:rsidRPr="00B64289">
        <w:rPr>
          <w:rFonts w:ascii="Times New Roman" w:hAnsi="Times New Roman" w:cs="Times New Roman"/>
          <w:i w:val="0"/>
          <w:iCs w:val="0"/>
          <w:color w:val="auto"/>
          <w:sz w:val="20"/>
          <w:szCs w:val="20"/>
        </w:rPr>
        <w:t>0</w:t>
      </w:r>
      <w:r w:rsidR="004D4DA9" w:rsidRPr="00090619">
        <w:rPr>
          <w:rFonts w:ascii="Times New Roman" w:hAnsi="Times New Roman" w:cs="Times New Roman"/>
          <w:sz w:val="20"/>
          <w:szCs w:val="20"/>
        </w:rPr>
        <w:t>·</w:t>
      </w:r>
      <w:r w:rsidR="00A376E3" w:rsidRPr="00B64289">
        <w:rPr>
          <w:rFonts w:ascii="Times New Roman" w:hAnsi="Times New Roman" w:cs="Times New Roman"/>
          <w:i w:val="0"/>
          <w:iCs w:val="0"/>
          <w:color w:val="auto"/>
          <w:sz w:val="20"/>
          <w:szCs w:val="20"/>
        </w:rPr>
        <w:t>5</w:t>
      </w:r>
      <w:r w:rsidRPr="00B64289">
        <w:rPr>
          <w:rFonts w:ascii="Times New Roman" w:hAnsi="Times New Roman" w:cs="Times New Roman"/>
          <w:i w:val="0"/>
          <w:iCs w:val="0"/>
          <w:color w:val="auto"/>
          <w:sz w:val="20"/>
          <w:szCs w:val="20"/>
        </w:rPr>
        <w:t xml:space="preserve"> for the mosquito vectors.</w:t>
      </w:r>
      <w:r w:rsidRPr="00ED45F7">
        <w:rPr>
          <w:rFonts w:ascii="Times New Roman" w:hAnsi="Times New Roman" w:cs="Times New Roman"/>
          <w:i w:val="0"/>
          <w:iCs w:val="0"/>
          <w:color w:val="auto"/>
          <w:sz w:val="20"/>
          <w:szCs w:val="20"/>
        </w:rPr>
        <w:t xml:space="preserve"> Proportional impacts are grouped vertically by </w:t>
      </w:r>
      <w:r w:rsidR="0018531C" w:rsidRPr="00ED45F7">
        <w:rPr>
          <w:rFonts w:ascii="Times New Roman" w:hAnsi="Times New Roman" w:cs="Times New Roman"/>
          <w:i w:val="0"/>
          <w:iCs w:val="0"/>
          <w:color w:val="auto"/>
          <w:sz w:val="20"/>
          <w:szCs w:val="20"/>
        </w:rPr>
        <w:t>routine</w:t>
      </w:r>
      <w:r w:rsidRPr="00ED45F7">
        <w:rPr>
          <w:rFonts w:ascii="Times New Roman" w:hAnsi="Times New Roman" w:cs="Times New Roman"/>
          <w:i w:val="0"/>
          <w:iCs w:val="0"/>
          <w:color w:val="auto"/>
          <w:sz w:val="20"/>
          <w:szCs w:val="20"/>
        </w:rPr>
        <w:t xml:space="preserve"> vaccine coverage</w:t>
      </w:r>
      <w:r w:rsidR="00A376E3" w:rsidRPr="00ED45F7">
        <w:rPr>
          <w:rFonts w:ascii="Times New Roman" w:hAnsi="Times New Roman" w:cs="Times New Roman"/>
          <w:i w:val="0"/>
          <w:iCs w:val="0"/>
          <w:color w:val="auto"/>
          <w:sz w:val="20"/>
          <w:szCs w:val="20"/>
        </w:rPr>
        <w:t xml:space="preserve"> and ordered by ORI response time.</w:t>
      </w:r>
      <w:r w:rsidR="0083173D" w:rsidRPr="00ED45F7">
        <w:rPr>
          <w:rFonts w:ascii="Times New Roman" w:hAnsi="Times New Roman" w:cs="Times New Roman"/>
          <w:i w:val="0"/>
          <w:iCs w:val="0"/>
          <w:color w:val="auto"/>
          <w:sz w:val="20"/>
          <w:szCs w:val="20"/>
        </w:rPr>
        <w:t xml:space="preserve"> There is no clear trend in the impacts as they are negligible and </w:t>
      </w:r>
      <w:r w:rsidR="00AA63C8" w:rsidRPr="00ED45F7">
        <w:rPr>
          <w:rFonts w:ascii="Times New Roman" w:hAnsi="Times New Roman" w:cs="Times New Roman"/>
          <w:i w:val="0"/>
          <w:iCs w:val="0"/>
          <w:color w:val="auto"/>
          <w:sz w:val="20"/>
          <w:szCs w:val="20"/>
        </w:rPr>
        <w:t>likely due to stochastic effects.</w:t>
      </w:r>
    </w:p>
    <w:p w14:paraId="3C31C9BF" w14:textId="291F0143" w:rsidR="00D20E1C" w:rsidRPr="00ED45F7" w:rsidRDefault="00D20E1C" w:rsidP="00D20E1C">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25803EDC" wp14:editId="51C62398">
            <wp:extent cx="5623571" cy="5918440"/>
            <wp:effectExtent l="0" t="0" r="0" b="6350"/>
            <wp:docPr id="10301501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150118" name="Picture 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623571" cy="5918440"/>
                    </a:xfrm>
                    <a:prstGeom prst="rect">
                      <a:avLst/>
                    </a:prstGeom>
                  </pic:spPr>
                </pic:pic>
              </a:graphicData>
            </a:graphic>
          </wp:inline>
        </w:drawing>
      </w:r>
    </w:p>
    <w:p w14:paraId="599E50C3" w14:textId="4744021D" w:rsidR="00D20E1C" w:rsidRPr="00ED45F7" w:rsidRDefault="00D20E1C" w:rsidP="00D20E1C">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Pr="00B64289">
        <w:rPr>
          <w:rFonts w:ascii="Times New Roman" w:hAnsi="Times New Roman" w:cs="Times New Roman"/>
          <w:b/>
          <w:bCs/>
          <w:i w:val="0"/>
          <w:iCs w:val="0"/>
          <w:color w:val="auto"/>
          <w:sz w:val="20"/>
          <w:szCs w:val="20"/>
        </w:rPr>
        <w:t>37</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Proportional reduction in the mean cumulative cases and deaths for the set of outbreaks which received ORI that reached 100% of people, relative to the set of outbreaks which received ORI that reached 75% of people, estimated using bootstrap resampling and assuming a transmission modifier of 0</w:t>
      </w:r>
      <w:r w:rsidR="004D4DA9" w:rsidRPr="00090619">
        <w:rPr>
          <w:rFonts w:ascii="Times New Roman" w:hAnsi="Times New Roman" w:cs="Times New Roman"/>
          <w:sz w:val="20"/>
          <w:szCs w:val="20"/>
        </w:rPr>
        <w:t>·</w:t>
      </w:r>
      <w:r w:rsidRPr="00B64289">
        <w:rPr>
          <w:rFonts w:ascii="Times New Roman" w:hAnsi="Times New Roman" w:cs="Times New Roman"/>
          <w:i w:val="0"/>
          <w:iCs w:val="0"/>
          <w:color w:val="auto"/>
          <w:sz w:val="20"/>
          <w:szCs w:val="20"/>
        </w:rPr>
        <w:t>75 for the mosquito vectors.</w:t>
      </w:r>
      <w:r w:rsidRPr="00ED45F7">
        <w:rPr>
          <w:rFonts w:ascii="Times New Roman" w:hAnsi="Times New Roman" w:cs="Times New Roman"/>
          <w:i w:val="0"/>
          <w:iCs w:val="0"/>
          <w:color w:val="auto"/>
          <w:sz w:val="20"/>
          <w:szCs w:val="20"/>
        </w:rPr>
        <w:t xml:space="preserve"> Proportional impacts are grouped vertically by routine vaccine coverage and ordered by ORI response time.</w:t>
      </w:r>
      <w:r w:rsidR="00AA63C8" w:rsidRPr="00ED45F7">
        <w:rPr>
          <w:rFonts w:ascii="Times New Roman" w:hAnsi="Times New Roman" w:cs="Times New Roman"/>
          <w:i w:val="0"/>
          <w:iCs w:val="0"/>
          <w:color w:val="auto"/>
          <w:sz w:val="20"/>
          <w:szCs w:val="20"/>
        </w:rPr>
        <w:t xml:space="preserve"> There is no clear trend in the impacts as they are negligible and likely due to stochastic effects.</w:t>
      </w:r>
    </w:p>
    <w:p w14:paraId="0DBA409D" w14:textId="2071A868" w:rsidR="00D20E1C" w:rsidRPr="00ED45F7" w:rsidRDefault="00D20E1C" w:rsidP="00D20E1C">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43566843" wp14:editId="2B28A81D">
            <wp:extent cx="5577851" cy="6015515"/>
            <wp:effectExtent l="0" t="0" r="3810" b="4445"/>
            <wp:docPr id="4425566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556651" name="Picture 1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577851" cy="6015515"/>
                    </a:xfrm>
                    <a:prstGeom prst="rect">
                      <a:avLst/>
                    </a:prstGeom>
                  </pic:spPr>
                </pic:pic>
              </a:graphicData>
            </a:graphic>
          </wp:inline>
        </w:drawing>
      </w:r>
    </w:p>
    <w:p w14:paraId="100E289F" w14:textId="6B9D2E05" w:rsidR="00D20E1C" w:rsidRPr="00ED45F7" w:rsidRDefault="00D20E1C" w:rsidP="00D20E1C">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Pr="00B64289">
        <w:rPr>
          <w:rFonts w:ascii="Times New Roman" w:hAnsi="Times New Roman" w:cs="Times New Roman"/>
          <w:b/>
          <w:bCs/>
          <w:i w:val="0"/>
          <w:iCs w:val="0"/>
          <w:color w:val="auto"/>
          <w:sz w:val="20"/>
          <w:szCs w:val="20"/>
        </w:rPr>
        <w:t>38</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Proportional reduction in the mean cumulative cases and deaths for the set of outbreaks which received ORI that reached 100% of people, relative to the set of outbreaks which received ORI that reached 75% of people, estimated using bootstrap resampling and assuming a transmission modifier of 1</w:t>
      </w:r>
      <w:r w:rsidR="004D4DA9" w:rsidRPr="00E626FF">
        <w:rPr>
          <w:rFonts w:ascii="Times New Roman" w:hAnsi="Times New Roman" w:cs="Times New Roman"/>
          <w:sz w:val="20"/>
          <w:szCs w:val="20"/>
        </w:rPr>
        <w:t>·</w:t>
      </w:r>
      <w:r w:rsidRPr="00B64289">
        <w:rPr>
          <w:rFonts w:ascii="Times New Roman" w:hAnsi="Times New Roman" w:cs="Times New Roman"/>
          <w:i w:val="0"/>
          <w:iCs w:val="0"/>
          <w:color w:val="auto"/>
          <w:sz w:val="20"/>
          <w:szCs w:val="20"/>
        </w:rPr>
        <w:t>0 for the mosquito vectors.</w:t>
      </w:r>
      <w:r w:rsidRPr="00ED45F7">
        <w:rPr>
          <w:rFonts w:ascii="Times New Roman" w:hAnsi="Times New Roman" w:cs="Times New Roman"/>
          <w:i w:val="0"/>
          <w:iCs w:val="0"/>
          <w:color w:val="auto"/>
          <w:sz w:val="20"/>
          <w:szCs w:val="20"/>
        </w:rPr>
        <w:t xml:space="preserve"> Proportional impacts are grouped vertically by routine vaccine coverage and ordered by ORI response time.</w:t>
      </w:r>
    </w:p>
    <w:p w14:paraId="40B82545" w14:textId="4FD2D237" w:rsidR="000C789D" w:rsidRPr="00ED45F7" w:rsidRDefault="00D20E1C" w:rsidP="000C789D">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65D75DEC" wp14:editId="204250F6">
            <wp:extent cx="5623571" cy="6070000"/>
            <wp:effectExtent l="0" t="0" r="0" b="6985"/>
            <wp:docPr id="4417604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60495" name="Picture 1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623571" cy="6070000"/>
                    </a:xfrm>
                    <a:prstGeom prst="rect">
                      <a:avLst/>
                    </a:prstGeom>
                  </pic:spPr>
                </pic:pic>
              </a:graphicData>
            </a:graphic>
          </wp:inline>
        </w:drawing>
      </w:r>
    </w:p>
    <w:p w14:paraId="7A08AE33" w14:textId="63575176" w:rsidR="00D20E1C" w:rsidRPr="00ED45F7" w:rsidRDefault="00D20E1C" w:rsidP="00D20E1C">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Pr="00B64289">
        <w:rPr>
          <w:rFonts w:ascii="Times New Roman" w:hAnsi="Times New Roman" w:cs="Times New Roman"/>
          <w:b/>
          <w:bCs/>
          <w:i w:val="0"/>
          <w:iCs w:val="0"/>
          <w:color w:val="auto"/>
          <w:sz w:val="20"/>
          <w:szCs w:val="20"/>
        </w:rPr>
        <w:t>39</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Proportional reduction in the mean cumulative cases and deaths for the set of outbreaks which received ORI that reached 100% of people, relative to the set of outbreaks which received ORI that reached 75% of people, estimated using bootstrap resampling and assuming a transmission modifier of 0</w:t>
      </w:r>
      <w:r w:rsidR="004D4DA9" w:rsidRPr="00E626FF">
        <w:rPr>
          <w:rFonts w:ascii="Times New Roman" w:hAnsi="Times New Roman" w:cs="Times New Roman"/>
          <w:sz w:val="20"/>
          <w:szCs w:val="20"/>
        </w:rPr>
        <w:t>·</w:t>
      </w:r>
      <w:r w:rsidRPr="00B64289">
        <w:rPr>
          <w:rFonts w:ascii="Times New Roman" w:hAnsi="Times New Roman" w:cs="Times New Roman"/>
          <w:i w:val="0"/>
          <w:iCs w:val="0"/>
          <w:color w:val="auto"/>
          <w:sz w:val="20"/>
          <w:szCs w:val="20"/>
        </w:rPr>
        <w:t>5 for the mosquito vectors.</w:t>
      </w:r>
      <w:r w:rsidRPr="00ED45F7">
        <w:rPr>
          <w:rFonts w:ascii="Times New Roman" w:hAnsi="Times New Roman" w:cs="Times New Roman"/>
          <w:i w:val="0"/>
          <w:iCs w:val="0"/>
          <w:color w:val="auto"/>
          <w:sz w:val="20"/>
          <w:szCs w:val="20"/>
        </w:rPr>
        <w:t xml:space="preserve"> Proportional impacts are grouped vertically by routine vaccine coverage and ordered by ORI response time.</w:t>
      </w:r>
    </w:p>
    <w:p w14:paraId="53057662" w14:textId="7EE2BFDB" w:rsidR="00D20E1C" w:rsidRPr="00ED45F7" w:rsidRDefault="00D20E1C">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5BE7398E" wp14:editId="5B1DC603">
            <wp:extent cx="5577851" cy="6020650"/>
            <wp:effectExtent l="0" t="0" r="3810" b="0"/>
            <wp:docPr id="24570569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05699" name="Picture 12"/>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577851" cy="6020650"/>
                    </a:xfrm>
                    <a:prstGeom prst="rect">
                      <a:avLst/>
                    </a:prstGeom>
                  </pic:spPr>
                </pic:pic>
              </a:graphicData>
            </a:graphic>
          </wp:inline>
        </w:drawing>
      </w:r>
    </w:p>
    <w:p w14:paraId="582E2EE9" w14:textId="6D5B4959" w:rsidR="00D20E1C" w:rsidRPr="00ED45F7" w:rsidRDefault="00D20E1C" w:rsidP="00D20E1C">
      <w:pPr>
        <w:pStyle w:val="Caption"/>
        <w:rPr>
          <w:rFonts w:ascii="Times New Roman" w:hAnsi="Times New Roman" w:cs="Times New Roman"/>
          <w:i w:val="0"/>
          <w:iCs w:val="0"/>
          <w:color w:val="auto"/>
          <w:sz w:val="20"/>
          <w:szCs w:val="20"/>
        </w:rPr>
      </w:pPr>
      <w:bookmarkStart w:id="106" w:name="_Ref198042072"/>
      <w:r w:rsidRPr="00ED45F7">
        <w:rPr>
          <w:rFonts w:ascii="Times New Roman" w:hAnsi="Times New Roman" w:cs="Times New Roman"/>
          <w:b/>
          <w:bCs/>
          <w:i w:val="0"/>
          <w:iCs w:val="0"/>
          <w:color w:val="auto"/>
          <w:sz w:val="20"/>
          <w:szCs w:val="20"/>
        </w:rPr>
        <w:t>Figure 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Pr="00B64289">
        <w:rPr>
          <w:rFonts w:ascii="Times New Roman" w:hAnsi="Times New Roman" w:cs="Times New Roman"/>
          <w:b/>
          <w:bCs/>
          <w:i w:val="0"/>
          <w:iCs w:val="0"/>
          <w:color w:val="auto"/>
          <w:sz w:val="20"/>
          <w:szCs w:val="20"/>
        </w:rPr>
        <w:t>40</w:t>
      </w:r>
      <w:r w:rsidRPr="00ED45F7">
        <w:rPr>
          <w:rFonts w:ascii="Times New Roman" w:hAnsi="Times New Roman" w:cs="Times New Roman"/>
          <w:b/>
          <w:bCs/>
          <w:i w:val="0"/>
          <w:iCs w:val="0"/>
          <w:color w:val="auto"/>
          <w:sz w:val="20"/>
          <w:szCs w:val="20"/>
        </w:rPr>
        <w:fldChar w:fldCharType="end"/>
      </w:r>
      <w:bookmarkEnd w:id="106"/>
      <w:r w:rsidRPr="00B64289">
        <w:rPr>
          <w:rFonts w:ascii="Times New Roman" w:hAnsi="Times New Roman" w:cs="Times New Roman"/>
          <w:i w:val="0"/>
          <w:iCs w:val="0"/>
          <w:color w:val="auto"/>
          <w:sz w:val="20"/>
          <w:szCs w:val="20"/>
        </w:rPr>
        <w:t>: Proportional reduction in the mean cumulative cases and deaths for the set of outbreaks which received ORI that reached 100% of people, relative to the set of outbreaks which received ORI that reached 75% of people, estimated using bootstrap resampling and assuming a transmission modifier of 0</w:t>
      </w:r>
      <w:r w:rsidR="004D4DA9" w:rsidRPr="00E626FF">
        <w:rPr>
          <w:rFonts w:ascii="Times New Roman" w:hAnsi="Times New Roman" w:cs="Times New Roman"/>
          <w:sz w:val="20"/>
          <w:szCs w:val="20"/>
        </w:rPr>
        <w:t>·</w:t>
      </w:r>
      <w:r w:rsidRPr="00B64289">
        <w:rPr>
          <w:rFonts w:ascii="Times New Roman" w:hAnsi="Times New Roman" w:cs="Times New Roman"/>
          <w:i w:val="0"/>
          <w:iCs w:val="0"/>
          <w:color w:val="auto"/>
          <w:sz w:val="20"/>
          <w:szCs w:val="20"/>
        </w:rPr>
        <w:t>5 for the mosquito vectors.</w:t>
      </w:r>
      <w:r w:rsidRPr="00ED45F7">
        <w:rPr>
          <w:rFonts w:ascii="Times New Roman" w:hAnsi="Times New Roman" w:cs="Times New Roman"/>
          <w:i w:val="0"/>
          <w:iCs w:val="0"/>
          <w:color w:val="auto"/>
          <w:sz w:val="20"/>
          <w:szCs w:val="20"/>
        </w:rPr>
        <w:t xml:space="preserve"> Proportional impacts are grouped vertically by routine vaccine coverage and ordered by ORI response time.</w:t>
      </w:r>
    </w:p>
    <w:p w14:paraId="06EB9FE0" w14:textId="109F77B6" w:rsidR="00DE3157" w:rsidRPr="00ED45F7" w:rsidRDefault="00DE3157" w:rsidP="00E22C53">
      <w:pPr>
        <w:rPr>
          <w:rFonts w:ascii="Times New Roman" w:hAnsi="Times New Roman" w:cs="Times New Roman"/>
          <w:sz w:val="20"/>
          <w:szCs w:val="20"/>
        </w:rPr>
      </w:pPr>
      <w:r w:rsidRPr="00ED45F7">
        <w:rPr>
          <w:rFonts w:ascii="Times New Roman" w:hAnsi="Times New Roman" w:cs="Times New Roman"/>
          <w:sz w:val="20"/>
          <w:szCs w:val="20"/>
        </w:rPr>
        <w:t>Increasing the achieved ORI coverage for yellow outbreaks from 75% to 100% in the target population was estimated to avert</w:t>
      </w:r>
      <w:r w:rsidR="001230CC" w:rsidRPr="00ED45F7">
        <w:rPr>
          <w:rFonts w:ascii="Times New Roman" w:hAnsi="Times New Roman" w:cs="Times New Roman"/>
          <w:sz w:val="20"/>
          <w:szCs w:val="20"/>
        </w:rPr>
        <w:t xml:space="preserve"> a</w:t>
      </w:r>
      <w:r w:rsidRPr="00ED45F7">
        <w:rPr>
          <w:rFonts w:ascii="Times New Roman" w:hAnsi="Times New Roman" w:cs="Times New Roman"/>
          <w:sz w:val="20"/>
          <w:szCs w:val="20"/>
        </w:rPr>
        <w:t xml:space="preserve"> </w:t>
      </w:r>
      <w:r w:rsidR="00D20E1C" w:rsidRPr="00ED45F7">
        <w:rPr>
          <w:rFonts w:ascii="Times New Roman" w:hAnsi="Times New Roman" w:cs="Times New Roman"/>
          <w:sz w:val="20"/>
          <w:szCs w:val="20"/>
        </w:rPr>
        <w:t>minimal</w:t>
      </w:r>
      <w:r w:rsidR="001230CC" w:rsidRPr="00ED45F7">
        <w:rPr>
          <w:rFonts w:ascii="Times New Roman" w:hAnsi="Times New Roman" w:cs="Times New Roman"/>
          <w:sz w:val="20"/>
          <w:szCs w:val="20"/>
        </w:rPr>
        <w:t xml:space="preserve"> proportion of cumulative cases</w:t>
      </w:r>
      <w:r w:rsidRPr="00ED45F7">
        <w:rPr>
          <w:rFonts w:ascii="Times New Roman" w:hAnsi="Times New Roman" w:cs="Times New Roman"/>
          <w:sz w:val="20"/>
          <w:szCs w:val="20"/>
        </w:rPr>
        <w:t xml:space="preserve">, </w:t>
      </w:r>
      <w:r w:rsidR="00873F42" w:rsidRPr="00ED45F7">
        <w:rPr>
          <w:rFonts w:ascii="Times New Roman" w:hAnsi="Times New Roman" w:cs="Times New Roman"/>
          <w:sz w:val="20"/>
          <w:szCs w:val="20"/>
        </w:rPr>
        <w:t>unless ORI response times were very fast in</w:t>
      </w:r>
      <w:r w:rsidR="001230CC" w:rsidRPr="00ED45F7">
        <w:rPr>
          <w:rFonts w:ascii="Times New Roman" w:hAnsi="Times New Roman" w:cs="Times New Roman"/>
          <w:sz w:val="20"/>
          <w:szCs w:val="20"/>
        </w:rPr>
        <w:t xml:space="preserve"> high-risk </w:t>
      </w:r>
      <w:r w:rsidR="00D128ED" w:rsidRPr="00ED45F7">
        <w:rPr>
          <w:rFonts w:ascii="Times New Roman" w:hAnsi="Times New Roman" w:cs="Times New Roman"/>
          <w:sz w:val="20"/>
          <w:szCs w:val="20"/>
        </w:rPr>
        <w:t xml:space="preserve">setting </w:t>
      </w:r>
      <w:r w:rsidR="001230CC" w:rsidRPr="00ED45F7">
        <w:rPr>
          <w:rFonts w:ascii="Times New Roman" w:hAnsi="Times New Roman" w:cs="Times New Roman"/>
          <w:sz w:val="20"/>
          <w:szCs w:val="20"/>
        </w:rPr>
        <w:t xml:space="preserve">archetypes </w:t>
      </w:r>
      <w:r w:rsidR="00873F42" w:rsidRPr="00ED45F7">
        <w:rPr>
          <w:rFonts w:ascii="Times New Roman" w:hAnsi="Times New Roman" w:cs="Times New Roman"/>
          <w:sz w:val="20"/>
          <w:szCs w:val="20"/>
        </w:rPr>
        <w:t>(i.e., low routine vaccine coverage and high transmission modifier)</w:t>
      </w:r>
      <w:r w:rsidRPr="00ED45F7">
        <w:rPr>
          <w:rFonts w:ascii="Times New Roman" w:hAnsi="Times New Roman" w:cs="Times New Roman"/>
          <w:sz w:val="20"/>
          <w:szCs w:val="20"/>
        </w:rPr>
        <w:t>.</w:t>
      </w:r>
      <w:r w:rsidR="00963843" w:rsidRPr="00ED45F7">
        <w:rPr>
          <w:rFonts w:ascii="Times New Roman" w:hAnsi="Times New Roman" w:cs="Times New Roman"/>
          <w:sz w:val="20"/>
          <w:szCs w:val="20"/>
        </w:rPr>
        <w:t xml:space="preserve"> In general</w:t>
      </w:r>
      <w:r w:rsidR="00904851" w:rsidRPr="00ED45F7">
        <w:rPr>
          <w:rFonts w:ascii="Times New Roman" w:hAnsi="Times New Roman" w:cs="Times New Roman"/>
          <w:sz w:val="20"/>
          <w:szCs w:val="20"/>
        </w:rPr>
        <w:t>,</w:t>
      </w:r>
      <w:r w:rsidR="00963843" w:rsidRPr="00ED45F7">
        <w:rPr>
          <w:rFonts w:ascii="Times New Roman" w:hAnsi="Times New Roman" w:cs="Times New Roman"/>
          <w:sz w:val="20"/>
          <w:szCs w:val="20"/>
        </w:rPr>
        <w:t xml:space="preserve"> there was greater impact when </w:t>
      </w:r>
      <w:r w:rsidR="00DF23BA" w:rsidRPr="00ED45F7">
        <w:rPr>
          <w:rFonts w:ascii="Times New Roman" w:hAnsi="Times New Roman" w:cs="Times New Roman"/>
          <w:sz w:val="20"/>
          <w:szCs w:val="20"/>
        </w:rPr>
        <w:t>ORI response times were faster</w:t>
      </w:r>
      <w:r w:rsidR="00FB2C70" w:rsidRPr="00ED45F7">
        <w:rPr>
          <w:rFonts w:ascii="Times New Roman" w:hAnsi="Times New Roman" w:cs="Times New Roman"/>
          <w:sz w:val="20"/>
          <w:szCs w:val="20"/>
        </w:rPr>
        <w:t>, but stochastic effects could sometimes dominate within a given setting archetype.</w:t>
      </w:r>
    </w:p>
    <w:p w14:paraId="64331761" w14:textId="68FC5567" w:rsidR="000C789D" w:rsidRPr="00ED45F7" w:rsidRDefault="000C789D">
      <w:pPr>
        <w:pStyle w:val="Heading2"/>
        <w:rPr>
          <w:rFonts w:cs="Times New Roman"/>
          <w:szCs w:val="20"/>
        </w:rPr>
      </w:pPr>
      <w:bookmarkStart w:id="107" w:name="_Toc203466313"/>
      <w:r w:rsidRPr="00ED45F7">
        <w:rPr>
          <w:rFonts w:cs="Times New Roman"/>
          <w:szCs w:val="20"/>
        </w:rPr>
        <w:t>Alternate vaccination rate</w:t>
      </w:r>
      <w:bookmarkEnd w:id="107"/>
    </w:p>
    <w:p w14:paraId="66D5D22D" w14:textId="7D6F2831" w:rsidR="00640175" w:rsidRPr="00ED45F7" w:rsidRDefault="00640175" w:rsidP="00E22C53">
      <w:pPr>
        <w:rPr>
          <w:rFonts w:ascii="Times New Roman" w:hAnsi="Times New Roman" w:cs="Times New Roman"/>
          <w:sz w:val="20"/>
          <w:szCs w:val="20"/>
        </w:rPr>
      </w:pPr>
      <w:r w:rsidRPr="00ED45F7">
        <w:rPr>
          <w:rFonts w:ascii="Times New Roman" w:hAnsi="Times New Roman" w:cs="Times New Roman"/>
          <w:sz w:val="20"/>
          <w:szCs w:val="20"/>
        </w:rPr>
        <w:t>In this section we present the proportional impact of varying the assumption for daily vaccination rate of the ORI for outbreaks of meningococcal meningitis, cholera, measles, and yellow fever, disaggregated by ORI response time and setting archetype.</w:t>
      </w:r>
      <w:r w:rsidR="002547F1" w:rsidRPr="00ED45F7">
        <w:rPr>
          <w:rFonts w:ascii="Times New Roman" w:hAnsi="Times New Roman" w:cs="Times New Roman"/>
          <w:sz w:val="20"/>
          <w:szCs w:val="20"/>
        </w:rPr>
        <w:t xml:space="preserve"> The sensitivity of </w:t>
      </w:r>
      <w:r w:rsidR="00381DD4" w:rsidRPr="00ED45F7">
        <w:rPr>
          <w:rFonts w:ascii="Times New Roman" w:hAnsi="Times New Roman" w:cs="Times New Roman"/>
          <w:sz w:val="20"/>
          <w:szCs w:val="20"/>
        </w:rPr>
        <w:t>our models to the slower vaccination rate</w:t>
      </w:r>
      <w:r w:rsidR="002547F1" w:rsidRPr="00ED45F7">
        <w:rPr>
          <w:rFonts w:ascii="Times New Roman" w:hAnsi="Times New Roman" w:cs="Times New Roman"/>
          <w:sz w:val="20"/>
          <w:szCs w:val="20"/>
        </w:rPr>
        <w:t xml:space="preserve"> seems to largely follow the trends in the main impact results</w:t>
      </w:r>
      <w:r w:rsidR="00381DD4" w:rsidRPr="00ED45F7">
        <w:rPr>
          <w:rFonts w:ascii="Times New Roman" w:hAnsi="Times New Roman" w:cs="Times New Roman"/>
          <w:sz w:val="20"/>
          <w:szCs w:val="20"/>
        </w:rPr>
        <w:t xml:space="preserve"> (Figure </w:t>
      </w:r>
      <w:r w:rsidR="00580FFD">
        <w:rPr>
          <w:rFonts w:ascii="Times New Roman" w:hAnsi="Times New Roman" w:cs="Times New Roman"/>
          <w:sz w:val="20"/>
          <w:szCs w:val="20"/>
        </w:rPr>
        <w:t>3</w:t>
      </w:r>
      <w:r w:rsidR="00381DD4" w:rsidRPr="00ED45F7">
        <w:rPr>
          <w:rFonts w:ascii="Times New Roman" w:hAnsi="Times New Roman" w:cs="Times New Roman"/>
          <w:sz w:val="20"/>
          <w:szCs w:val="20"/>
        </w:rPr>
        <w:t xml:space="preserve"> to Figure </w:t>
      </w:r>
      <w:r w:rsidR="00580FFD">
        <w:rPr>
          <w:rFonts w:ascii="Times New Roman" w:hAnsi="Times New Roman" w:cs="Times New Roman"/>
          <w:sz w:val="20"/>
          <w:szCs w:val="20"/>
        </w:rPr>
        <w:t>6</w:t>
      </w:r>
      <w:r w:rsidR="00381DD4" w:rsidRPr="00ED45F7">
        <w:rPr>
          <w:rFonts w:ascii="Times New Roman" w:hAnsi="Times New Roman" w:cs="Times New Roman"/>
          <w:sz w:val="20"/>
          <w:szCs w:val="20"/>
        </w:rPr>
        <w:t>)</w:t>
      </w:r>
      <w:r w:rsidR="002547F1" w:rsidRPr="00ED45F7">
        <w:rPr>
          <w:rFonts w:ascii="Times New Roman" w:hAnsi="Times New Roman" w:cs="Times New Roman"/>
          <w:sz w:val="20"/>
          <w:szCs w:val="20"/>
        </w:rPr>
        <w:t>. We s</w:t>
      </w:r>
      <w:r w:rsidR="00381DD4" w:rsidRPr="00ED45F7">
        <w:rPr>
          <w:rFonts w:ascii="Times New Roman" w:hAnsi="Times New Roman" w:cs="Times New Roman"/>
          <w:sz w:val="20"/>
          <w:szCs w:val="20"/>
        </w:rPr>
        <w:t>aw</w:t>
      </w:r>
      <w:r w:rsidR="002547F1" w:rsidRPr="00ED45F7">
        <w:rPr>
          <w:rFonts w:ascii="Times New Roman" w:hAnsi="Times New Roman" w:cs="Times New Roman"/>
          <w:sz w:val="20"/>
          <w:szCs w:val="20"/>
        </w:rPr>
        <w:t xml:space="preserve"> an increase in impact with </w:t>
      </w:r>
      <w:r w:rsidR="00381DD4" w:rsidRPr="00ED45F7">
        <w:rPr>
          <w:rFonts w:ascii="Times New Roman" w:hAnsi="Times New Roman" w:cs="Times New Roman"/>
          <w:sz w:val="20"/>
          <w:szCs w:val="20"/>
        </w:rPr>
        <w:lastRenderedPageBreak/>
        <w:t xml:space="preserve">ORI </w:t>
      </w:r>
      <w:r w:rsidR="002547F1" w:rsidRPr="00ED45F7">
        <w:rPr>
          <w:rFonts w:ascii="Times New Roman" w:hAnsi="Times New Roman" w:cs="Times New Roman"/>
          <w:sz w:val="20"/>
          <w:szCs w:val="20"/>
        </w:rPr>
        <w:t>response time up to a point</w:t>
      </w:r>
      <w:r w:rsidR="00594B33" w:rsidRPr="00ED45F7">
        <w:rPr>
          <w:rFonts w:ascii="Times New Roman" w:hAnsi="Times New Roman" w:cs="Times New Roman"/>
          <w:sz w:val="20"/>
          <w:szCs w:val="20"/>
        </w:rPr>
        <w:t xml:space="preserve"> (e.g., 90 or 75 days for measles outbreaks)</w:t>
      </w:r>
      <w:r w:rsidR="002547F1" w:rsidRPr="00ED45F7">
        <w:rPr>
          <w:rFonts w:ascii="Times New Roman" w:hAnsi="Times New Roman" w:cs="Times New Roman"/>
          <w:sz w:val="20"/>
          <w:szCs w:val="20"/>
        </w:rPr>
        <w:t xml:space="preserve"> and then a plateau or decrease, which matches with the diminishing returns we s</w:t>
      </w:r>
      <w:r w:rsidR="00594B33" w:rsidRPr="00ED45F7">
        <w:rPr>
          <w:rFonts w:ascii="Times New Roman" w:hAnsi="Times New Roman" w:cs="Times New Roman"/>
          <w:sz w:val="20"/>
          <w:szCs w:val="20"/>
        </w:rPr>
        <w:t>aw</w:t>
      </w:r>
      <w:r w:rsidR="002547F1" w:rsidRPr="00ED45F7">
        <w:rPr>
          <w:rFonts w:ascii="Times New Roman" w:hAnsi="Times New Roman" w:cs="Times New Roman"/>
          <w:sz w:val="20"/>
          <w:szCs w:val="20"/>
        </w:rPr>
        <w:t xml:space="preserve"> with </w:t>
      </w:r>
      <w:r w:rsidR="00381DD4" w:rsidRPr="00ED45F7">
        <w:rPr>
          <w:rFonts w:ascii="Times New Roman" w:hAnsi="Times New Roman" w:cs="Times New Roman"/>
          <w:sz w:val="20"/>
          <w:szCs w:val="20"/>
        </w:rPr>
        <w:t xml:space="preserve">ORI </w:t>
      </w:r>
      <w:r w:rsidR="002547F1" w:rsidRPr="00ED45F7">
        <w:rPr>
          <w:rFonts w:ascii="Times New Roman" w:hAnsi="Times New Roman" w:cs="Times New Roman"/>
          <w:sz w:val="20"/>
          <w:szCs w:val="20"/>
        </w:rPr>
        <w:t xml:space="preserve">response time in general, and </w:t>
      </w:r>
      <w:r w:rsidR="007847EA" w:rsidRPr="00ED45F7">
        <w:rPr>
          <w:rFonts w:ascii="Times New Roman" w:hAnsi="Times New Roman" w:cs="Times New Roman"/>
          <w:sz w:val="20"/>
          <w:szCs w:val="20"/>
        </w:rPr>
        <w:t>wa</w:t>
      </w:r>
      <w:r w:rsidR="002547F1" w:rsidRPr="00ED45F7">
        <w:rPr>
          <w:rFonts w:ascii="Times New Roman" w:hAnsi="Times New Roman" w:cs="Times New Roman"/>
          <w:sz w:val="20"/>
          <w:szCs w:val="20"/>
        </w:rPr>
        <w:t xml:space="preserve">s more pronounced for measles and </w:t>
      </w:r>
      <w:r w:rsidR="007847EA" w:rsidRPr="00ED45F7">
        <w:rPr>
          <w:rFonts w:ascii="Times New Roman" w:hAnsi="Times New Roman" w:cs="Times New Roman"/>
          <w:sz w:val="20"/>
          <w:szCs w:val="20"/>
        </w:rPr>
        <w:t>yellow fever</w:t>
      </w:r>
      <w:r w:rsidR="002547F1" w:rsidRPr="00ED45F7">
        <w:rPr>
          <w:rFonts w:ascii="Times New Roman" w:hAnsi="Times New Roman" w:cs="Times New Roman"/>
          <w:sz w:val="20"/>
          <w:szCs w:val="20"/>
        </w:rPr>
        <w:t xml:space="preserve"> than cholera and </w:t>
      </w:r>
      <w:r w:rsidR="00B11897" w:rsidRPr="00ED45F7">
        <w:rPr>
          <w:rFonts w:ascii="Times New Roman" w:hAnsi="Times New Roman" w:cs="Times New Roman"/>
          <w:sz w:val="20"/>
          <w:szCs w:val="20"/>
        </w:rPr>
        <w:t xml:space="preserve">meningococcal </w:t>
      </w:r>
      <w:r w:rsidR="002547F1" w:rsidRPr="00ED45F7">
        <w:rPr>
          <w:rFonts w:ascii="Times New Roman" w:hAnsi="Times New Roman" w:cs="Times New Roman"/>
          <w:sz w:val="20"/>
          <w:szCs w:val="20"/>
        </w:rPr>
        <w:t>meningitis.</w:t>
      </w:r>
    </w:p>
    <w:p w14:paraId="642BDC2C" w14:textId="553A29CB" w:rsidR="003F6E2F" w:rsidRPr="00ED45F7" w:rsidRDefault="003F6E2F" w:rsidP="00E22C53">
      <w:pPr>
        <w:rPr>
          <w:rFonts w:ascii="Times New Roman" w:hAnsi="Times New Roman" w:cs="Times New Roman"/>
          <w:sz w:val="20"/>
          <w:szCs w:val="20"/>
        </w:rPr>
      </w:pPr>
      <w:r w:rsidRPr="00ED45F7">
        <w:rPr>
          <w:rFonts w:ascii="Times New Roman" w:hAnsi="Times New Roman" w:cs="Times New Roman"/>
          <w:sz w:val="20"/>
          <w:szCs w:val="20"/>
        </w:rPr>
        <w:t xml:space="preserve">The results of the daily vaccination rate sensitivity analysis can be seen in </w:t>
      </w:r>
      <w:r w:rsidR="002922AE" w:rsidRPr="00ED45F7">
        <w:rPr>
          <w:rFonts w:ascii="Times New Roman" w:hAnsi="Times New Roman" w:cs="Times New Roman"/>
          <w:sz w:val="20"/>
          <w:szCs w:val="20"/>
        </w:rPr>
        <w:fldChar w:fldCharType="begin"/>
      </w:r>
      <w:r w:rsidR="002922AE" w:rsidRPr="00ED45F7">
        <w:rPr>
          <w:rFonts w:ascii="Times New Roman" w:hAnsi="Times New Roman" w:cs="Times New Roman"/>
          <w:sz w:val="20"/>
          <w:szCs w:val="20"/>
        </w:rPr>
        <w:instrText xml:space="preserve"> REF _Ref198042184 \h  \* MERGEFORMAT </w:instrText>
      </w:r>
      <w:r w:rsidR="002922AE" w:rsidRPr="00ED45F7">
        <w:rPr>
          <w:rFonts w:ascii="Times New Roman" w:hAnsi="Times New Roman" w:cs="Times New Roman"/>
          <w:sz w:val="20"/>
          <w:szCs w:val="20"/>
        </w:rPr>
      </w:r>
      <w:r w:rsidR="002922AE" w:rsidRPr="00ED45F7">
        <w:rPr>
          <w:rFonts w:ascii="Times New Roman" w:hAnsi="Times New Roman" w:cs="Times New Roman"/>
          <w:sz w:val="20"/>
          <w:szCs w:val="20"/>
        </w:rPr>
        <w:fldChar w:fldCharType="separate"/>
      </w:r>
      <w:r w:rsidR="002922AE" w:rsidRPr="00ED45F7">
        <w:rPr>
          <w:rFonts w:ascii="Times New Roman" w:hAnsi="Times New Roman" w:cs="Times New Roman"/>
          <w:sz w:val="20"/>
          <w:szCs w:val="20"/>
        </w:rPr>
        <w:t>Figures S</w:t>
      </w:r>
      <w:r w:rsidR="002922AE" w:rsidRPr="00B64289">
        <w:rPr>
          <w:rFonts w:ascii="Times New Roman" w:hAnsi="Times New Roman" w:cs="Times New Roman"/>
          <w:sz w:val="20"/>
          <w:szCs w:val="20"/>
        </w:rPr>
        <w:t>41</w:t>
      </w:r>
      <w:r w:rsidR="002922AE" w:rsidRPr="00ED45F7">
        <w:rPr>
          <w:rFonts w:ascii="Times New Roman" w:hAnsi="Times New Roman" w:cs="Times New Roman"/>
          <w:sz w:val="20"/>
          <w:szCs w:val="20"/>
        </w:rPr>
        <w:fldChar w:fldCharType="end"/>
      </w:r>
      <w:r w:rsidR="00B11897" w:rsidRPr="00ED45F7">
        <w:rPr>
          <w:rFonts w:ascii="Times New Roman" w:hAnsi="Times New Roman" w:cs="Times New Roman"/>
          <w:sz w:val="20"/>
          <w:szCs w:val="20"/>
        </w:rPr>
        <w:t xml:space="preserve"> </w:t>
      </w:r>
      <w:r w:rsidR="002922AE" w:rsidRPr="00B64289">
        <w:rPr>
          <w:rFonts w:ascii="Times New Roman" w:hAnsi="Times New Roman" w:cs="Times New Roman"/>
          <w:sz w:val="20"/>
          <w:szCs w:val="20"/>
        </w:rPr>
        <w:t>–</w:t>
      </w:r>
      <w:r w:rsidR="00B11897" w:rsidRPr="00B64289">
        <w:rPr>
          <w:rFonts w:ascii="Times New Roman" w:hAnsi="Times New Roman" w:cs="Times New Roman"/>
          <w:sz w:val="20"/>
          <w:szCs w:val="20"/>
        </w:rPr>
        <w:t xml:space="preserve"> </w:t>
      </w:r>
      <w:r w:rsidR="002922AE" w:rsidRPr="00ED45F7">
        <w:rPr>
          <w:rFonts w:ascii="Times New Roman" w:hAnsi="Times New Roman" w:cs="Times New Roman"/>
          <w:sz w:val="20"/>
          <w:szCs w:val="20"/>
        </w:rPr>
        <w:fldChar w:fldCharType="begin"/>
      </w:r>
      <w:r w:rsidR="002922AE" w:rsidRPr="00ED45F7">
        <w:rPr>
          <w:rFonts w:ascii="Times New Roman" w:hAnsi="Times New Roman" w:cs="Times New Roman"/>
          <w:sz w:val="20"/>
          <w:szCs w:val="20"/>
        </w:rPr>
        <w:instrText xml:space="preserve"> REF _Ref183004527 \h  \* MERGEFORMAT </w:instrText>
      </w:r>
      <w:r w:rsidR="002922AE" w:rsidRPr="00ED45F7">
        <w:rPr>
          <w:rFonts w:ascii="Times New Roman" w:hAnsi="Times New Roman" w:cs="Times New Roman"/>
          <w:sz w:val="20"/>
          <w:szCs w:val="20"/>
        </w:rPr>
      </w:r>
      <w:r w:rsidR="002922AE" w:rsidRPr="00ED45F7">
        <w:rPr>
          <w:rFonts w:ascii="Times New Roman" w:hAnsi="Times New Roman" w:cs="Times New Roman"/>
          <w:sz w:val="20"/>
          <w:szCs w:val="20"/>
        </w:rPr>
        <w:fldChar w:fldCharType="separate"/>
      </w:r>
      <w:r w:rsidR="002922AE" w:rsidRPr="00ED45F7">
        <w:rPr>
          <w:rFonts w:ascii="Times New Roman" w:hAnsi="Times New Roman" w:cs="Times New Roman"/>
          <w:sz w:val="20"/>
          <w:szCs w:val="20"/>
        </w:rPr>
        <w:t>S</w:t>
      </w:r>
      <w:r w:rsidR="002922AE" w:rsidRPr="00B64289">
        <w:rPr>
          <w:rFonts w:ascii="Times New Roman" w:hAnsi="Times New Roman" w:cs="Times New Roman"/>
          <w:sz w:val="20"/>
          <w:szCs w:val="20"/>
        </w:rPr>
        <w:t>48</w:t>
      </w:r>
      <w:r w:rsidR="002922AE" w:rsidRPr="00ED45F7">
        <w:rPr>
          <w:rFonts w:ascii="Times New Roman" w:hAnsi="Times New Roman" w:cs="Times New Roman"/>
          <w:sz w:val="20"/>
          <w:szCs w:val="20"/>
        </w:rPr>
        <w:fldChar w:fldCharType="end"/>
      </w:r>
      <w:r w:rsidRPr="00ED45F7">
        <w:rPr>
          <w:rFonts w:ascii="Times New Roman" w:hAnsi="Times New Roman" w:cs="Times New Roman"/>
          <w:sz w:val="20"/>
          <w:szCs w:val="20"/>
        </w:rPr>
        <w:t>.</w:t>
      </w:r>
      <w:r w:rsidR="00BA6AF0" w:rsidRPr="00ED45F7">
        <w:rPr>
          <w:rFonts w:ascii="Times New Roman" w:hAnsi="Times New Roman" w:cs="Times New Roman"/>
          <w:sz w:val="20"/>
          <w:szCs w:val="20"/>
        </w:rPr>
        <w:t xml:space="preserve"> </w:t>
      </w:r>
    </w:p>
    <w:p w14:paraId="6D7D56F4" w14:textId="7E3782BC" w:rsidR="00B45918" w:rsidRPr="00ED45F7" w:rsidRDefault="00B45918" w:rsidP="00E22C53">
      <w:pPr>
        <w:pStyle w:val="Heading3"/>
        <w:rPr>
          <w:rFonts w:cs="Times New Roman"/>
          <w:szCs w:val="20"/>
        </w:rPr>
      </w:pPr>
      <w:bookmarkStart w:id="108" w:name="_Toc203466314"/>
      <w:r w:rsidRPr="00ED45F7">
        <w:rPr>
          <w:rFonts w:cs="Times New Roman"/>
          <w:szCs w:val="20"/>
        </w:rPr>
        <w:t>Meningococcal meningitis</w:t>
      </w:r>
      <w:bookmarkEnd w:id="108"/>
    </w:p>
    <w:p w14:paraId="7E2514DD" w14:textId="6353E107" w:rsidR="00B45918" w:rsidRPr="00ED45F7" w:rsidRDefault="00C067F8" w:rsidP="00B45918">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drawing>
          <wp:inline distT="0" distB="0" distL="0" distR="0" wp14:anchorId="23ECAE40" wp14:editId="73775029">
            <wp:extent cx="5710091" cy="5073015"/>
            <wp:effectExtent l="0" t="0" r="5080" b="0"/>
            <wp:docPr id="18633656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65677" name="Picture 2"/>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10091" cy="5073015"/>
                    </a:xfrm>
                    <a:prstGeom prst="rect">
                      <a:avLst/>
                    </a:prstGeom>
                  </pic:spPr>
                </pic:pic>
              </a:graphicData>
            </a:graphic>
          </wp:inline>
        </w:drawing>
      </w:r>
    </w:p>
    <w:p w14:paraId="161D3E75" w14:textId="3447EC67" w:rsidR="00C067F8" w:rsidRPr="00ED45F7" w:rsidRDefault="00C067F8" w:rsidP="00014682">
      <w:pPr>
        <w:pStyle w:val="Caption"/>
        <w:rPr>
          <w:rFonts w:ascii="Times New Roman" w:hAnsi="Times New Roman" w:cs="Times New Roman"/>
          <w:i w:val="0"/>
          <w:iCs w:val="0"/>
          <w:color w:val="auto"/>
          <w:sz w:val="20"/>
          <w:szCs w:val="20"/>
        </w:rPr>
      </w:pPr>
      <w:bookmarkStart w:id="109" w:name="_Ref198042184"/>
      <w:r w:rsidRPr="00ED45F7">
        <w:rPr>
          <w:rFonts w:ascii="Times New Roman" w:hAnsi="Times New Roman" w:cs="Times New Roman"/>
          <w:b/>
          <w:bCs/>
          <w:i w:val="0"/>
          <w:iCs w:val="0"/>
          <w:color w:val="auto"/>
          <w:sz w:val="20"/>
          <w:szCs w:val="20"/>
        </w:rPr>
        <w:t xml:space="preserve">Figure </w:t>
      </w:r>
      <w:r w:rsidR="006D50AE"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BF05BF" w:rsidRPr="00B64289">
        <w:rPr>
          <w:rFonts w:ascii="Times New Roman" w:hAnsi="Times New Roman" w:cs="Times New Roman"/>
          <w:b/>
          <w:bCs/>
          <w:i w:val="0"/>
          <w:iCs w:val="0"/>
          <w:color w:val="auto"/>
          <w:sz w:val="20"/>
          <w:szCs w:val="20"/>
        </w:rPr>
        <w:t>41</w:t>
      </w:r>
      <w:r w:rsidRPr="00ED45F7">
        <w:rPr>
          <w:rFonts w:ascii="Times New Roman" w:hAnsi="Times New Roman" w:cs="Times New Roman"/>
          <w:b/>
          <w:bCs/>
          <w:i w:val="0"/>
          <w:iCs w:val="0"/>
          <w:color w:val="auto"/>
          <w:sz w:val="20"/>
          <w:szCs w:val="20"/>
        </w:rPr>
        <w:fldChar w:fldCharType="end"/>
      </w:r>
      <w:bookmarkEnd w:id="109"/>
      <w:r w:rsidRPr="00B64289">
        <w:rPr>
          <w:rFonts w:ascii="Times New Roman" w:hAnsi="Times New Roman" w:cs="Times New Roman"/>
          <w:i w:val="0"/>
          <w:iCs w:val="0"/>
          <w:color w:val="auto"/>
          <w:sz w:val="20"/>
          <w:szCs w:val="20"/>
        </w:rPr>
        <w:t xml:space="preserve">: </w:t>
      </w:r>
      <w:r w:rsidR="00FD0023" w:rsidRPr="00B64289">
        <w:rPr>
          <w:rFonts w:ascii="Times New Roman" w:hAnsi="Times New Roman" w:cs="Times New Roman"/>
          <w:i w:val="0"/>
          <w:iCs w:val="0"/>
          <w:color w:val="auto"/>
          <w:sz w:val="20"/>
          <w:szCs w:val="20"/>
        </w:rPr>
        <w:t xml:space="preserve">Proportional impact of simulating </w:t>
      </w:r>
      <w:r w:rsidR="00720C3F" w:rsidRPr="00B64289">
        <w:rPr>
          <w:rFonts w:ascii="Times New Roman" w:hAnsi="Times New Roman" w:cs="Times New Roman"/>
          <w:i w:val="0"/>
          <w:iCs w:val="0"/>
          <w:color w:val="auto"/>
          <w:sz w:val="20"/>
          <w:szCs w:val="20"/>
        </w:rPr>
        <w:t xml:space="preserve">meningococcal meningitis ORI which vaccinates the target population </w:t>
      </w:r>
      <w:r w:rsidR="00F920A1" w:rsidRPr="00B64289">
        <w:rPr>
          <w:rFonts w:ascii="Times New Roman" w:hAnsi="Times New Roman" w:cs="Times New Roman"/>
          <w:i w:val="0"/>
          <w:iCs w:val="0"/>
          <w:color w:val="auto"/>
          <w:sz w:val="20"/>
          <w:szCs w:val="20"/>
        </w:rPr>
        <w:t>(75% of people aged 1</w:t>
      </w:r>
      <w:r w:rsidR="00B11897" w:rsidRPr="00ED45F7">
        <w:rPr>
          <w:rFonts w:ascii="Times New Roman" w:hAnsi="Times New Roman" w:cs="Times New Roman"/>
          <w:i w:val="0"/>
          <w:iCs w:val="0"/>
          <w:color w:val="auto"/>
          <w:sz w:val="20"/>
          <w:szCs w:val="20"/>
        </w:rPr>
        <w:t xml:space="preserve"> – </w:t>
      </w:r>
      <w:r w:rsidR="00F920A1" w:rsidRPr="00B64289">
        <w:rPr>
          <w:rFonts w:ascii="Times New Roman" w:hAnsi="Times New Roman" w:cs="Times New Roman"/>
          <w:i w:val="0"/>
          <w:iCs w:val="0"/>
          <w:color w:val="auto"/>
          <w:sz w:val="20"/>
          <w:szCs w:val="20"/>
        </w:rPr>
        <w:t xml:space="preserve">29 years) in </w:t>
      </w:r>
      <w:r w:rsidR="000B41A7" w:rsidRPr="00B64289">
        <w:rPr>
          <w:rFonts w:ascii="Times New Roman" w:hAnsi="Times New Roman" w:cs="Times New Roman"/>
          <w:i w:val="0"/>
          <w:iCs w:val="0"/>
          <w:color w:val="auto"/>
          <w:sz w:val="20"/>
          <w:szCs w:val="20"/>
        </w:rPr>
        <w:t>one day or over one month</w:t>
      </w:r>
      <w:r w:rsidR="00C71CB8" w:rsidRPr="00B64289">
        <w:rPr>
          <w:rFonts w:ascii="Times New Roman" w:hAnsi="Times New Roman" w:cs="Times New Roman"/>
          <w:i w:val="0"/>
          <w:iCs w:val="0"/>
          <w:color w:val="auto"/>
          <w:sz w:val="20"/>
          <w:szCs w:val="20"/>
        </w:rPr>
        <w:t xml:space="preserve">, compared to the </w:t>
      </w:r>
      <w:r w:rsidR="0018531C" w:rsidRPr="00B64289">
        <w:rPr>
          <w:rFonts w:ascii="Times New Roman" w:hAnsi="Times New Roman" w:cs="Times New Roman"/>
          <w:color w:val="auto"/>
          <w:sz w:val="20"/>
          <w:szCs w:val="20"/>
        </w:rPr>
        <w:t>B</w:t>
      </w:r>
      <w:r w:rsidR="00C71CB8" w:rsidRPr="00B64289">
        <w:rPr>
          <w:rFonts w:ascii="Times New Roman" w:hAnsi="Times New Roman" w:cs="Times New Roman"/>
          <w:color w:val="auto"/>
          <w:sz w:val="20"/>
          <w:szCs w:val="20"/>
        </w:rPr>
        <w:t>aseline</w:t>
      </w:r>
      <w:r w:rsidR="00C71CB8" w:rsidRPr="00B64289">
        <w:rPr>
          <w:rFonts w:ascii="Times New Roman" w:hAnsi="Times New Roman" w:cs="Times New Roman"/>
          <w:i w:val="0"/>
          <w:iCs w:val="0"/>
          <w:color w:val="auto"/>
          <w:sz w:val="20"/>
          <w:szCs w:val="20"/>
        </w:rPr>
        <w:t xml:space="preserve"> assumption of approximately one week</w:t>
      </w:r>
      <w:r w:rsidR="0027251B" w:rsidRPr="00B64289">
        <w:rPr>
          <w:rFonts w:ascii="Times New Roman" w:hAnsi="Times New Roman" w:cs="Times New Roman"/>
          <w:i w:val="0"/>
          <w:iCs w:val="0"/>
          <w:color w:val="auto"/>
          <w:sz w:val="20"/>
          <w:szCs w:val="20"/>
        </w:rPr>
        <w:t>.</w:t>
      </w:r>
      <w:r w:rsidR="0027251B" w:rsidRPr="00ED45F7">
        <w:rPr>
          <w:rFonts w:ascii="Times New Roman" w:hAnsi="Times New Roman" w:cs="Times New Roman"/>
          <w:i w:val="0"/>
          <w:iCs w:val="0"/>
          <w:color w:val="auto"/>
          <w:sz w:val="20"/>
          <w:szCs w:val="20"/>
        </w:rPr>
        <w:t xml:space="preserve"> Impacts are disaggregated by the response time of the ORI and the initial prevalence</w:t>
      </w:r>
      <w:r w:rsidR="003F721B" w:rsidRPr="00ED45F7">
        <w:rPr>
          <w:rFonts w:ascii="Times New Roman" w:hAnsi="Times New Roman" w:cs="Times New Roman"/>
          <w:i w:val="0"/>
          <w:iCs w:val="0"/>
          <w:color w:val="auto"/>
          <w:sz w:val="20"/>
          <w:szCs w:val="20"/>
        </w:rPr>
        <w:t xml:space="preserve"> (IP) used for the outbreak simulations.</w:t>
      </w:r>
    </w:p>
    <w:p w14:paraId="0D7C3513" w14:textId="172F7778" w:rsidR="00B45918" w:rsidRPr="00ED45F7" w:rsidRDefault="00C067F8" w:rsidP="00E22C53">
      <w:pPr>
        <w:pStyle w:val="Heading3"/>
        <w:rPr>
          <w:rFonts w:cs="Times New Roman"/>
          <w:szCs w:val="20"/>
        </w:rPr>
      </w:pPr>
      <w:bookmarkStart w:id="110" w:name="_Toc203466315"/>
      <w:r w:rsidRPr="00ED45F7">
        <w:rPr>
          <w:rFonts w:cs="Times New Roman"/>
          <w:szCs w:val="20"/>
        </w:rPr>
        <w:lastRenderedPageBreak/>
        <w:t>Cholera</w:t>
      </w:r>
      <w:bookmarkEnd w:id="110"/>
    </w:p>
    <w:p w14:paraId="581C92BB" w14:textId="136C8EF8" w:rsidR="00B45918" w:rsidRPr="00ED45F7" w:rsidRDefault="00C067F8" w:rsidP="00B45918">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drawing>
          <wp:inline distT="0" distB="0" distL="0" distR="0" wp14:anchorId="46B56E8D" wp14:editId="0BA27BE2">
            <wp:extent cx="5731510" cy="3986091"/>
            <wp:effectExtent l="0" t="0" r="2540" b="0"/>
            <wp:docPr id="6941914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191418" name="Picture 3"/>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31510" cy="3986091"/>
                    </a:xfrm>
                    <a:prstGeom prst="rect">
                      <a:avLst/>
                    </a:prstGeom>
                  </pic:spPr>
                </pic:pic>
              </a:graphicData>
            </a:graphic>
          </wp:inline>
        </w:drawing>
      </w:r>
    </w:p>
    <w:p w14:paraId="0996327B" w14:textId="796C0071" w:rsidR="00C067F8" w:rsidRPr="00ED45F7" w:rsidRDefault="00C067F8" w:rsidP="00014682">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 xml:space="preserve">Figure </w:t>
      </w:r>
      <w:r w:rsidR="006D50AE"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BF05BF" w:rsidRPr="00B64289">
        <w:rPr>
          <w:rFonts w:ascii="Times New Roman" w:hAnsi="Times New Roman" w:cs="Times New Roman"/>
          <w:b/>
          <w:bCs/>
          <w:i w:val="0"/>
          <w:iCs w:val="0"/>
          <w:color w:val="auto"/>
          <w:sz w:val="20"/>
          <w:szCs w:val="20"/>
        </w:rPr>
        <w:t>42</w:t>
      </w:r>
      <w:r w:rsidRPr="00ED45F7">
        <w:rPr>
          <w:rFonts w:ascii="Times New Roman" w:hAnsi="Times New Roman" w:cs="Times New Roman"/>
          <w:b/>
          <w:bCs/>
          <w:i w:val="0"/>
          <w:iCs w:val="0"/>
          <w:color w:val="auto"/>
          <w:sz w:val="20"/>
          <w:szCs w:val="20"/>
        </w:rPr>
        <w:fldChar w:fldCharType="end"/>
      </w:r>
      <w:r w:rsidR="003F721B" w:rsidRPr="00B64289">
        <w:rPr>
          <w:rFonts w:ascii="Times New Roman" w:hAnsi="Times New Roman" w:cs="Times New Roman"/>
          <w:i w:val="0"/>
          <w:iCs w:val="0"/>
          <w:color w:val="auto"/>
          <w:sz w:val="20"/>
          <w:szCs w:val="20"/>
        </w:rPr>
        <w:t xml:space="preserve">: Proportional impact of simulating cholera ORI which vaccinates the target population (75% of people aged </w:t>
      </w:r>
      <w:r w:rsidR="00035A60" w:rsidRPr="00ED45F7">
        <w:rPr>
          <w:rFonts w:ascii="Times New Roman" w:hAnsi="Times New Roman" w:cs="Times New Roman"/>
          <w:i w:val="0"/>
          <w:iCs w:val="0"/>
          <w:color w:val="auto"/>
          <w:sz w:val="20"/>
          <w:szCs w:val="20"/>
        </w:rPr>
        <w:t>over one</w:t>
      </w:r>
      <w:r w:rsidR="003F721B" w:rsidRPr="00B64289">
        <w:rPr>
          <w:rFonts w:ascii="Times New Roman" w:hAnsi="Times New Roman" w:cs="Times New Roman"/>
          <w:i w:val="0"/>
          <w:iCs w:val="0"/>
          <w:color w:val="auto"/>
          <w:sz w:val="20"/>
          <w:szCs w:val="20"/>
        </w:rPr>
        <w:t xml:space="preserve"> years) in one day or over one month, compared to the </w:t>
      </w:r>
      <w:r w:rsidR="0018531C" w:rsidRPr="00B64289">
        <w:rPr>
          <w:rFonts w:ascii="Times New Roman" w:hAnsi="Times New Roman" w:cs="Times New Roman"/>
          <w:color w:val="auto"/>
          <w:sz w:val="20"/>
          <w:szCs w:val="20"/>
        </w:rPr>
        <w:t>B</w:t>
      </w:r>
      <w:r w:rsidR="003F721B" w:rsidRPr="00B64289">
        <w:rPr>
          <w:rFonts w:ascii="Times New Roman" w:hAnsi="Times New Roman" w:cs="Times New Roman"/>
          <w:color w:val="auto"/>
          <w:sz w:val="20"/>
          <w:szCs w:val="20"/>
        </w:rPr>
        <w:t>aseline</w:t>
      </w:r>
      <w:r w:rsidR="003F721B" w:rsidRPr="00B64289">
        <w:rPr>
          <w:rFonts w:ascii="Times New Roman" w:hAnsi="Times New Roman" w:cs="Times New Roman"/>
          <w:i w:val="0"/>
          <w:iCs w:val="0"/>
          <w:color w:val="auto"/>
          <w:sz w:val="20"/>
          <w:szCs w:val="20"/>
        </w:rPr>
        <w:t xml:space="preserve"> assumption of approximately one week.</w:t>
      </w:r>
      <w:r w:rsidR="003F721B" w:rsidRPr="00ED45F7">
        <w:rPr>
          <w:rFonts w:ascii="Times New Roman" w:hAnsi="Times New Roman" w:cs="Times New Roman"/>
          <w:i w:val="0"/>
          <w:iCs w:val="0"/>
          <w:color w:val="auto"/>
          <w:sz w:val="20"/>
          <w:szCs w:val="20"/>
        </w:rPr>
        <w:t xml:space="preserve"> Impacts are disaggregated by the response time of the ORI used for the outbreak simulations.</w:t>
      </w:r>
    </w:p>
    <w:p w14:paraId="1A46D098" w14:textId="62620550" w:rsidR="00B45918" w:rsidRPr="00ED45F7" w:rsidRDefault="00C067F8" w:rsidP="00E22C53">
      <w:pPr>
        <w:pStyle w:val="Heading3"/>
        <w:rPr>
          <w:rFonts w:cs="Times New Roman"/>
          <w:szCs w:val="20"/>
        </w:rPr>
      </w:pPr>
      <w:bookmarkStart w:id="111" w:name="_Toc203466316"/>
      <w:r w:rsidRPr="00ED45F7">
        <w:rPr>
          <w:rFonts w:cs="Times New Roman"/>
          <w:szCs w:val="20"/>
        </w:rPr>
        <w:lastRenderedPageBreak/>
        <w:t>Measles</w:t>
      </w:r>
      <w:bookmarkEnd w:id="111"/>
    </w:p>
    <w:p w14:paraId="2167424B" w14:textId="1655AB68" w:rsidR="00B45918" w:rsidRPr="00ED45F7" w:rsidRDefault="00C067F8" w:rsidP="00B45918">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drawing>
          <wp:inline distT="0" distB="0" distL="0" distR="0" wp14:anchorId="6F9D84CD" wp14:editId="47856DF7">
            <wp:extent cx="5707354" cy="6127115"/>
            <wp:effectExtent l="0" t="0" r="8255" b="6985"/>
            <wp:docPr id="11085102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510240" name="Picture 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07354" cy="6127115"/>
                    </a:xfrm>
                    <a:prstGeom prst="rect">
                      <a:avLst/>
                    </a:prstGeom>
                  </pic:spPr>
                </pic:pic>
              </a:graphicData>
            </a:graphic>
          </wp:inline>
        </w:drawing>
      </w:r>
    </w:p>
    <w:p w14:paraId="4E165300" w14:textId="7F852C6E" w:rsidR="00C067F8" w:rsidRPr="00ED45F7" w:rsidRDefault="00C067F8" w:rsidP="00014682">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 xml:space="preserve">Figure </w:t>
      </w:r>
      <w:r w:rsidR="006D50AE"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BF05BF" w:rsidRPr="00B64289">
        <w:rPr>
          <w:rFonts w:ascii="Times New Roman" w:hAnsi="Times New Roman" w:cs="Times New Roman"/>
          <w:b/>
          <w:bCs/>
          <w:i w:val="0"/>
          <w:iCs w:val="0"/>
          <w:color w:val="auto"/>
          <w:sz w:val="20"/>
          <w:szCs w:val="20"/>
        </w:rPr>
        <w:t>43</w:t>
      </w:r>
      <w:r w:rsidRPr="00ED45F7">
        <w:rPr>
          <w:rFonts w:ascii="Times New Roman" w:hAnsi="Times New Roman" w:cs="Times New Roman"/>
          <w:b/>
          <w:bCs/>
          <w:i w:val="0"/>
          <w:iCs w:val="0"/>
          <w:color w:val="auto"/>
          <w:sz w:val="20"/>
          <w:szCs w:val="20"/>
        </w:rPr>
        <w:fldChar w:fldCharType="end"/>
      </w:r>
      <w:r w:rsidR="003F721B" w:rsidRPr="00B64289">
        <w:rPr>
          <w:rFonts w:ascii="Times New Roman" w:hAnsi="Times New Roman" w:cs="Times New Roman"/>
          <w:i w:val="0"/>
          <w:iCs w:val="0"/>
          <w:color w:val="auto"/>
          <w:sz w:val="20"/>
          <w:szCs w:val="20"/>
        </w:rPr>
        <w:t>: Proportional impact of simulating measles ORI which vaccinates the target population (</w:t>
      </w:r>
      <w:r w:rsidR="00EE3E4C" w:rsidRPr="00B64289">
        <w:rPr>
          <w:rFonts w:ascii="Times New Roman" w:hAnsi="Times New Roman" w:cs="Times New Roman"/>
          <w:i w:val="0"/>
          <w:iCs w:val="0"/>
          <w:color w:val="auto"/>
          <w:sz w:val="20"/>
          <w:szCs w:val="20"/>
        </w:rPr>
        <w:t>100</w:t>
      </w:r>
      <w:r w:rsidR="003F721B" w:rsidRPr="00B64289">
        <w:rPr>
          <w:rFonts w:ascii="Times New Roman" w:hAnsi="Times New Roman" w:cs="Times New Roman"/>
          <w:i w:val="0"/>
          <w:iCs w:val="0"/>
          <w:color w:val="auto"/>
          <w:sz w:val="20"/>
          <w:szCs w:val="20"/>
        </w:rPr>
        <w:t xml:space="preserve">% of people aged </w:t>
      </w:r>
      <w:r w:rsidR="00035A60" w:rsidRPr="00ED45F7">
        <w:rPr>
          <w:rFonts w:ascii="Times New Roman" w:hAnsi="Times New Roman" w:cs="Times New Roman"/>
          <w:i w:val="0"/>
          <w:iCs w:val="0"/>
          <w:color w:val="auto"/>
          <w:sz w:val="20"/>
          <w:szCs w:val="20"/>
        </w:rPr>
        <w:t>nine</w:t>
      </w:r>
      <w:r w:rsidR="003F721B" w:rsidRPr="00B64289">
        <w:rPr>
          <w:rFonts w:ascii="Times New Roman" w:hAnsi="Times New Roman" w:cs="Times New Roman"/>
          <w:i w:val="0"/>
          <w:iCs w:val="0"/>
          <w:color w:val="auto"/>
          <w:sz w:val="20"/>
          <w:szCs w:val="20"/>
        </w:rPr>
        <w:t xml:space="preserve"> months to </w:t>
      </w:r>
      <w:r w:rsidR="00035A60" w:rsidRPr="00ED45F7">
        <w:rPr>
          <w:rFonts w:ascii="Times New Roman" w:hAnsi="Times New Roman" w:cs="Times New Roman"/>
          <w:i w:val="0"/>
          <w:iCs w:val="0"/>
          <w:color w:val="auto"/>
          <w:sz w:val="20"/>
          <w:szCs w:val="20"/>
        </w:rPr>
        <w:t>five</w:t>
      </w:r>
      <w:r w:rsidR="003F721B" w:rsidRPr="00B64289">
        <w:rPr>
          <w:rFonts w:ascii="Times New Roman" w:hAnsi="Times New Roman" w:cs="Times New Roman"/>
          <w:i w:val="0"/>
          <w:iCs w:val="0"/>
          <w:color w:val="auto"/>
          <w:sz w:val="20"/>
          <w:szCs w:val="20"/>
        </w:rPr>
        <w:t xml:space="preserve"> years) in one day or over one month, compared to the </w:t>
      </w:r>
      <w:r w:rsidR="0018531C" w:rsidRPr="00B64289">
        <w:rPr>
          <w:rFonts w:ascii="Times New Roman" w:hAnsi="Times New Roman" w:cs="Times New Roman"/>
          <w:color w:val="auto"/>
          <w:sz w:val="20"/>
          <w:szCs w:val="20"/>
        </w:rPr>
        <w:t>B</w:t>
      </w:r>
      <w:r w:rsidR="003F721B" w:rsidRPr="00B64289">
        <w:rPr>
          <w:rFonts w:ascii="Times New Roman" w:hAnsi="Times New Roman" w:cs="Times New Roman"/>
          <w:color w:val="auto"/>
          <w:sz w:val="20"/>
          <w:szCs w:val="20"/>
        </w:rPr>
        <w:t>aseline</w:t>
      </w:r>
      <w:r w:rsidR="003F721B" w:rsidRPr="00B64289">
        <w:rPr>
          <w:rFonts w:ascii="Times New Roman" w:hAnsi="Times New Roman" w:cs="Times New Roman"/>
          <w:i w:val="0"/>
          <w:iCs w:val="0"/>
          <w:color w:val="auto"/>
          <w:sz w:val="20"/>
          <w:szCs w:val="20"/>
        </w:rPr>
        <w:t xml:space="preserve"> assumption of approximately one week.</w:t>
      </w:r>
      <w:r w:rsidR="003F721B" w:rsidRPr="00ED45F7">
        <w:rPr>
          <w:rFonts w:ascii="Times New Roman" w:hAnsi="Times New Roman" w:cs="Times New Roman"/>
          <w:i w:val="0"/>
          <w:iCs w:val="0"/>
          <w:color w:val="auto"/>
          <w:sz w:val="20"/>
          <w:szCs w:val="20"/>
        </w:rPr>
        <w:t xml:space="preserve"> Impacts are disaggregated by the response time of the ORI and the </w:t>
      </w:r>
      <w:r w:rsidR="0018531C" w:rsidRPr="00ED45F7">
        <w:rPr>
          <w:rFonts w:ascii="Times New Roman" w:hAnsi="Times New Roman" w:cs="Times New Roman"/>
          <w:i w:val="0"/>
          <w:iCs w:val="0"/>
          <w:color w:val="auto"/>
          <w:sz w:val="20"/>
          <w:szCs w:val="20"/>
        </w:rPr>
        <w:t xml:space="preserve">routine </w:t>
      </w:r>
      <w:r w:rsidR="00EE3E4C" w:rsidRPr="00ED45F7">
        <w:rPr>
          <w:rFonts w:ascii="Times New Roman" w:hAnsi="Times New Roman" w:cs="Times New Roman"/>
          <w:i w:val="0"/>
          <w:iCs w:val="0"/>
          <w:color w:val="auto"/>
          <w:sz w:val="20"/>
          <w:szCs w:val="20"/>
        </w:rPr>
        <w:t>vaccine coverage</w:t>
      </w:r>
      <w:r w:rsidR="003F721B" w:rsidRPr="00ED45F7">
        <w:rPr>
          <w:rFonts w:ascii="Times New Roman" w:hAnsi="Times New Roman" w:cs="Times New Roman"/>
          <w:i w:val="0"/>
          <w:iCs w:val="0"/>
          <w:color w:val="auto"/>
          <w:sz w:val="20"/>
          <w:szCs w:val="20"/>
        </w:rPr>
        <w:t xml:space="preserve"> (</w:t>
      </w:r>
      <w:r w:rsidR="00EE3E4C" w:rsidRPr="00ED45F7">
        <w:rPr>
          <w:rFonts w:ascii="Times New Roman" w:hAnsi="Times New Roman" w:cs="Times New Roman"/>
          <w:i w:val="0"/>
          <w:iCs w:val="0"/>
          <w:color w:val="auto"/>
          <w:sz w:val="20"/>
          <w:szCs w:val="20"/>
        </w:rPr>
        <w:t>BC</w:t>
      </w:r>
      <w:r w:rsidR="003F721B" w:rsidRPr="00ED45F7">
        <w:rPr>
          <w:rFonts w:ascii="Times New Roman" w:hAnsi="Times New Roman" w:cs="Times New Roman"/>
          <w:i w:val="0"/>
          <w:iCs w:val="0"/>
          <w:color w:val="auto"/>
          <w:sz w:val="20"/>
          <w:szCs w:val="20"/>
        </w:rPr>
        <w:t>) used for the outbreak simulations.</w:t>
      </w:r>
    </w:p>
    <w:p w14:paraId="5B51E340" w14:textId="116DE5F1" w:rsidR="00B45918" w:rsidRPr="00ED45F7" w:rsidRDefault="00C067F8" w:rsidP="00E22C53">
      <w:pPr>
        <w:pStyle w:val="Heading3"/>
        <w:rPr>
          <w:rFonts w:cs="Times New Roman"/>
          <w:szCs w:val="20"/>
        </w:rPr>
      </w:pPr>
      <w:bookmarkStart w:id="112" w:name="_Toc203466317"/>
      <w:r w:rsidRPr="00ED45F7">
        <w:rPr>
          <w:rFonts w:cs="Times New Roman"/>
          <w:szCs w:val="20"/>
        </w:rPr>
        <w:t>Yellow Fever</w:t>
      </w:r>
      <w:bookmarkEnd w:id="112"/>
    </w:p>
    <w:p w14:paraId="3EF57A27" w14:textId="2FDEA0F8" w:rsidR="00E26744" w:rsidRPr="00ED45F7" w:rsidRDefault="00E73B00" w:rsidP="00014682">
      <w:pPr>
        <w:rPr>
          <w:rFonts w:ascii="Times New Roman" w:hAnsi="Times New Roman" w:cs="Times New Roman"/>
          <w:sz w:val="20"/>
          <w:szCs w:val="20"/>
        </w:rPr>
      </w:pPr>
      <w:r w:rsidRPr="00ED45F7">
        <w:rPr>
          <w:rFonts w:ascii="Times New Roman" w:hAnsi="Times New Roman" w:cs="Times New Roman"/>
          <w:sz w:val="20"/>
          <w:szCs w:val="20"/>
        </w:rPr>
        <w:t xml:space="preserve">The yellow fever simulations were </w:t>
      </w:r>
      <w:r w:rsidR="00BF2B5A" w:rsidRPr="00ED45F7">
        <w:rPr>
          <w:rFonts w:ascii="Times New Roman" w:hAnsi="Times New Roman" w:cs="Times New Roman"/>
          <w:sz w:val="20"/>
          <w:szCs w:val="20"/>
        </w:rPr>
        <w:t xml:space="preserve">very </w:t>
      </w:r>
      <w:r w:rsidRPr="00ED45F7">
        <w:rPr>
          <w:rFonts w:ascii="Times New Roman" w:hAnsi="Times New Roman" w:cs="Times New Roman"/>
          <w:sz w:val="20"/>
          <w:szCs w:val="20"/>
        </w:rPr>
        <w:t>sensitive to the slower vaccination rate</w:t>
      </w:r>
      <w:r w:rsidR="009534A2" w:rsidRPr="00ED45F7">
        <w:rPr>
          <w:rFonts w:ascii="Times New Roman" w:hAnsi="Times New Roman" w:cs="Times New Roman"/>
          <w:sz w:val="20"/>
          <w:szCs w:val="20"/>
        </w:rPr>
        <w:t xml:space="preserve"> for all combinations of </w:t>
      </w:r>
      <w:r w:rsidR="00287BC6" w:rsidRPr="00ED45F7">
        <w:rPr>
          <w:rFonts w:ascii="Times New Roman" w:hAnsi="Times New Roman" w:cs="Times New Roman"/>
          <w:sz w:val="20"/>
          <w:szCs w:val="20"/>
        </w:rPr>
        <w:t>routine</w:t>
      </w:r>
      <w:r w:rsidR="009534A2" w:rsidRPr="00ED45F7">
        <w:rPr>
          <w:rFonts w:ascii="Times New Roman" w:hAnsi="Times New Roman" w:cs="Times New Roman"/>
          <w:sz w:val="20"/>
          <w:szCs w:val="20"/>
        </w:rPr>
        <w:t xml:space="preserve"> coverage and transmission modifier</w:t>
      </w:r>
      <w:r w:rsidRPr="00ED45F7">
        <w:rPr>
          <w:rFonts w:ascii="Times New Roman" w:hAnsi="Times New Roman" w:cs="Times New Roman"/>
          <w:sz w:val="20"/>
          <w:szCs w:val="20"/>
        </w:rPr>
        <w:t xml:space="preserve">, </w:t>
      </w:r>
      <w:r w:rsidR="009534A2" w:rsidRPr="00ED45F7">
        <w:rPr>
          <w:rFonts w:ascii="Times New Roman" w:hAnsi="Times New Roman" w:cs="Times New Roman"/>
          <w:sz w:val="20"/>
          <w:szCs w:val="20"/>
        </w:rPr>
        <w:t>with</w:t>
      </w:r>
      <w:r w:rsidRPr="00ED45F7">
        <w:rPr>
          <w:rFonts w:ascii="Times New Roman" w:hAnsi="Times New Roman" w:cs="Times New Roman"/>
          <w:sz w:val="20"/>
          <w:szCs w:val="20"/>
        </w:rPr>
        <w:t xml:space="preserve"> outbreaks with the highest transmission modifier and lowest </w:t>
      </w:r>
      <w:r w:rsidR="00287BC6" w:rsidRPr="00ED45F7">
        <w:rPr>
          <w:rFonts w:ascii="Times New Roman" w:hAnsi="Times New Roman" w:cs="Times New Roman"/>
          <w:sz w:val="20"/>
          <w:szCs w:val="20"/>
        </w:rPr>
        <w:t>routine</w:t>
      </w:r>
      <w:r w:rsidRPr="00ED45F7">
        <w:rPr>
          <w:rFonts w:ascii="Times New Roman" w:hAnsi="Times New Roman" w:cs="Times New Roman"/>
          <w:sz w:val="20"/>
          <w:szCs w:val="20"/>
        </w:rPr>
        <w:t xml:space="preserve"> vaccine coverage being </w:t>
      </w:r>
      <w:r w:rsidR="00697700" w:rsidRPr="00ED45F7">
        <w:rPr>
          <w:rFonts w:ascii="Times New Roman" w:hAnsi="Times New Roman" w:cs="Times New Roman"/>
          <w:sz w:val="20"/>
          <w:szCs w:val="20"/>
        </w:rPr>
        <w:t>up to three times larger</w:t>
      </w:r>
      <w:r w:rsidRPr="00ED45F7">
        <w:rPr>
          <w:rFonts w:ascii="Times New Roman" w:hAnsi="Times New Roman" w:cs="Times New Roman"/>
          <w:sz w:val="20"/>
          <w:szCs w:val="20"/>
        </w:rPr>
        <w:t xml:space="preserve"> when the rollout took one month (</w:t>
      </w: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_Ref183004526 \h </w:instrText>
      </w:r>
      <w:r w:rsidR="009534A2" w:rsidRPr="00ED45F7">
        <w:rPr>
          <w:rFonts w:ascii="Times New Roman" w:hAnsi="Times New Roman" w:cs="Times New Roman"/>
          <w:sz w:val="20"/>
          <w:szCs w:val="20"/>
        </w:rPr>
        <w:instrText xml:space="preserve">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BF05BF" w:rsidRPr="00ED45F7">
        <w:rPr>
          <w:rFonts w:ascii="Times New Roman" w:hAnsi="Times New Roman" w:cs="Times New Roman"/>
          <w:sz w:val="20"/>
          <w:szCs w:val="20"/>
        </w:rPr>
        <w:t>Figure S44</w:t>
      </w:r>
      <w:r w:rsidRPr="00ED45F7">
        <w:rPr>
          <w:rFonts w:ascii="Times New Roman" w:hAnsi="Times New Roman" w:cs="Times New Roman"/>
          <w:sz w:val="20"/>
          <w:szCs w:val="20"/>
        </w:rPr>
        <w:fldChar w:fldCharType="end"/>
      </w:r>
      <w:r w:rsidR="00287BC6" w:rsidRPr="00ED45F7">
        <w:rPr>
          <w:rFonts w:ascii="Times New Roman" w:hAnsi="Times New Roman" w:cs="Times New Roman"/>
          <w:sz w:val="20"/>
          <w:szCs w:val="20"/>
        </w:rPr>
        <w:t xml:space="preserve"> </w:t>
      </w:r>
      <w:r w:rsidR="00E866E5" w:rsidRPr="00ED45F7">
        <w:rPr>
          <w:rFonts w:ascii="Times New Roman" w:hAnsi="Times New Roman" w:cs="Times New Roman"/>
          <w:sz w:val="20"/>
          <w:szCs w:val="20"/>
        </w:rPr>
        <w:t>to</w:t>
      </w:r>
      <w:r w:rsidR="00287BC6" w:rsidRPr="00ED45F7">
        <w:rPr>
          <w:rFonts w:ascii="Times New Roman" w:hAnsi="Times New Roman" w:cs="Times New Roman"/>
          <w:sz w:val="20"/>
          <w:szCs w:val="20"/>
        </w:rPr>
        <w:t xml:space="preserve"> </w:t>
      </w:r>
      <w:r w:rsidRPr="00ED45F7">
        <w:rPr>
          <w:rFonts w:ascii="Times New Roman" w:hAnsi="Times New Roman" w:cs="Times New Roman"/>
          <w:sz w:val="20"/>
          <w:szCs w:val="20"/>
        </w:rPr>
        <w:fldChar w:fldCharType="begin"/>
      </w:r>
      <w:r w:rsidRPr="00ED45F7">
        <w:rPr>
          <w:rFonts w:ascii="Times New Roman" w:hAnsi="Times New Roman" w:cs="Times New Roman"/>
          <w:sz w:val="20"/>
          <w:szCs w:val="20"/>
        </w:rPr>
        <w:instrText xml:space="preserve"> REF _Ref183004527 \h </w:instrText>
      </w:r>
      <w:r w:rsidR="009534A2" w:rsidRPr="00ED45F7">
        <w:rPr>
          <w:rFonts w:ascii="Times New Roman" w:hAnsi="Times New Roman" w:cs="Times New Roman"/>
          <w:sz w:val="20"/>
          <w:szCs w:val="20"/>
        </w:rPr>
        <w:instrText xml:space="preserve"> \* MERGEFORMAT </w:instrText>
      </w:r>
      <w:r w:rsidRPr="00ED45F7">
        <w:rPr>
          <w:rFonts w:ascii="Times New Roman" w:hAnsi="Times New Roman" w:cs="Times New Roman"/>
          <w:sz w:val="20"/>
          <w:szCs w:val="20"/>
        </w:rPr>
      </w:r>
      <w:r w:rsidRPr="00ED45F7">
        <w:rPr>
          <w:rFonts w:ascii="Times New Roman" w:hAnsi="Times New Roman" w:cs="Times New Roman"/>
          <w:sz w:val="20"/>
          <w:szCs w:val="20"/>
        </w:rPr>
        <w:fldChar w:fldCharType="separate"/>
      </w:r>
      <w:r w:rsidR="00BF05BF" w:rsidRPr="00ED45F7">
        <w:rPr>
          <w:rFonts w:ascii="Times New Roman" w:hAnsi="Times New Roman" w:cs="Times New Roman"/>
          <w:sz w:val="20"/>
          <w:szCs w:val="20"/>
        </w:rPr>
        <w:t>Figure S48</w:t>
      </w:r>
      <w:r w:rsidRPr="00ED45F7">
        <w:rPr>
          <w:rFonts w:ascii="Times New Roman" w:hAnsi="Times New Roman" w:cs="Times New Roman"/>
          <w:sz w:val="20"/>
          <w:szCs w:val="20"/>
        </w:rPr>
        <w:fldChar w:fldCharType="end"/>
      </w:r>
      <w:r w:rsidRPr="00ED45F7">
        <w:rPr>
          <w:rFonts w:ascii="Times New Roman" w:hAnsi="Times New Roman" w:cs="Times New Roman"/>
          <w:sz w:val="20"/>
          <w:szCs w:val="20"/>
        </w:rPr>
        <w:t>).</w:t>
      </w:r>
      <w:r w:rsidR="00E866E5" w:rsidRPr="00ED45F7">
        <w:rPr>
          <w:rFonts w:ascii="Times New Roman" w:hAnsi="Times New Roman" w:cs="Times New Roman"/>
          <w:sz w:val="20"/>
          <w:szCs w:val="20"/>
        </w:rPr>
        <w:t xml:space="preserve"> The yellow fever simulations were also quite sensitive to the faster vaccination rate for all combinations of routine coverage and transmission modifier greater than 0</w:t>
      </w:r>
      <w:r w:rsidR="001E715E" w:rsidRPr="00E626FF">
        <w:rPr>
          <w:rFonts w:ascii="Times New Roman" w:hAnsi="Times New Roman" w:cs="Times New Roman"/>
          <w:sz w:val="20"/>
          <w:szCs w:val="20"/>
        </w:rPr>
        <w:t>·</w:t>
      </w:r>
      <w:r w:rsidR="00E866E5" w:rsidRPr="00ED45F7">
        <w:rPr>
          <w:rFonts w:ascii="Times New Roman" w:hAnsi="Times New Roman" w:cs="Times New Roman"/>
          <w:sz w:val="20"/>
          <w:szCs w:val="20"/>
        </w:rPr>
        <w:t>5, with outbreaks with the highest transmission modifier and lowest routine vaccine coverage being up to 40% smaller</w:t>
      </w:r>
      <w:r w:rsidR="00117435" w:rsidRPr="00ED45F7">
        <w:rPr>
          <w:rFonts w:ascii="Times New Roman" w:hAnsi="Times New Roman" w:cs="Times New Roman"/>
          <w:sz w:val="20"/>
          <w:szCs w:val="20"/>
        </w:rPr>
        <w:t xml:space="preserve"> than the Baseline assumption of one week.</w:t>
      </w:r>
    </w:p>
    <w:p w14:paraId="2B117EDF" w14:textId="77777777" w:rsidR="00E26744" w:rsidRPr="00B64289" w:rsidRDefault="00C067F8" w:rsidP="00EE3E4C">
      <w:pPr>
        <w:rPr>
          <w:rFonts w:ascii="Times New Roman" w:hAnsi="Times New Roman" w:cs="Times New Roman"/>
          <w:sz w:val="20"/>
          <w:szCs w:val="20"/>
          <w14:ligatures w14:val="standardContextual"/>
        </w:rPr>
      </w:pPr>
      <w:r w:rsidRPr="00176112">
        <w:rPr>
          <w:rFonts w:ascii="Times New Roman" w:hAnsi="Times New Roman" w:cs="Times New Roman"/>
          <w:noProof/>
          <w:sz w:val="20"/>
          <w:szCs w:val="20"/>
          <w14:ligatures w14:val="standardContextual"/>
        </w:rPr>
        <w:lastRenderedPageBreak/>
        <w:drawing>
          <wp:inline distT="0" distB="0" distL="0" distR="0" wp14:anchorId="32417548" wp14:editId="0DA7B27B">
            <wp:extent cx="5475417" cy="6084052"/>
            <wp:effectExtent l="0" t="0" r="0" b="0"/>
            <wp:docPr id="2168129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12951" name="Picture 5"/>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75417" cy="6084052"/>
                    </a:xfrm>
                    <a:prstGeom prst="rect">
                      <a:avLst/>
                    </a:prstGeom>
                  </pic:spPr>
                </pic:pic>
              </a:graphicData>
            </a:graphic>
          </wp:inline>
        </w:drawing>
      </w:r>
    </w:p>
    <w:p w14:paraId="59E5E88D" w14:textId="581F326E" w:rsidR="00E26744" w:rsidRPr="00ED45F7" w:rsidRDefault="00E26744" w:rsidP="00014682">
      <w:pPr>
        <w:pStyle w:val="Caption"/>
        <w:rPr>
          <w:rFonts w:ascii="Times New Roman" w:hAnsi="Times New Roman" w:cs="Times New Roman"/>
          <w:i w:val="0"/>
          <w:iCs w:val="0"/>
          <w:color w:val="auto"/>
          <w:sz w:val="20"/>
          <w:szCs w:val="20"/>
        </w:rPr>
      </w:pPr>
      <w:bookmarkStart w:id="113" w:name="_Ref183004526"/>
      <w:r w:rsidRPr="00ED45F7">
        <w:rPr>
          <w:rFonts w:ascii="Times New Roman" w:hAnsi="Times New Roman" w:cs="Times New Roman"/>
          <w:b/>
          <w:bCs/>
          <w:i w:val="0"/>
          <w:iCs w:val="0"/>
          <w:color w:val="auto"/>
          <w:sz w:val="20"/>
          <w:szCs w:val="20"/>
        </w:rPr>
        <w:t xml:space="preserve">Figure </w:t>
      </w:r>
      <w:r w:rsidR="006D50AE"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BF05BF" w:rsidRPr="00B64289">
        <w:rPr>
          <w:rFonts w:ascii="Times New Roman" w:hAnsi="Times New Roman" w:cs="Times New Roman"/>
          <w:b/>
          <w:bCs/>
          <w:i w:val="0"/>
          <w:iCs w:val="0"/>
          <w:color w:val="auto"/>
          <w:sz w:val="20"/>
          <w:szCs w:val="20"/>
        </w:rPr>
        <w:t>44</w:t>
      </w:r>
      <w:r w:rsidRPr="00ED45F7">
        <w:rPr>
          <w:rFonts w:ascii="Times New Roman" w:hAnsi="Times New Roman" w:cs="Times New Roman"/>
          <w:b/>
          <w:bCs/>
          <w:i w:val="0"/>
          <w:iCs w:val="0"/>
          <w:color w:val="auto"/>
          <w:sz w:val="20"/>
          <w:szCs w:val="20"/>
        </w:rPr>
        <w:fldChar w:fldCharType="end"/>
      </w:r>
      <w:bookmarkEnd w:id="113"/>
      <w:r w:rsidRPr="00B64289">
        <w:rPr>
          <w:rFonts w:ascii="Times New Roman" w:hAnsi="Times New Roman" w:cs="Times New Roman"/>
          <w:i w:val="0"/>
          <w:iCs w:val="0"/>
          <w:color w:val="auto"/>
          <w:sz w:val="20"/>
          <w:szCs w:val="20"/>
        </w:rPr>
        <w:t xml:space="preserve">: Proportional impact of simulating yellow fever ORI which vaccinates the target population (75% of people aged over </w:t>
      </w:r>
      <w:r w:rsidR="001E715E" w:rsidRPr="00ED45F7">
        <w:rPr>
          <w:rFonts w:ascii="Times New Roman" w:hAnsi="Times New Roman" w:cs="Times New Roman"/>
          <w:i w:val="0"/>
          <w:iCs w:val="0"/>
          <w:color w:val="auto"/>
          <w:sz w:val="20"/>
          <w:szCs w:val="20"/>
        </w:rPr>
        <w:t>nine</w:t>
      </w:r>
      <w:r w:rsidRPr="00B64289">
        <w:rPr>
          <w:rFonts w:ascii="Times New Roman" w:hAnsi="Times New Roman" w:cs="Times New Roman"/>
          <w:i w:val="0"/>
          <w:iCs w:val="0"/>
          <w:color w:val="auto"/>
          <w:sz w:val="20"/>
          <w:szCs w:val="20"/>
        </w:rPr>
        <w:t xml:space="preserve"> months) in one day or over one month, compared to the </w:t>
      </w:r>
      <w:r w:rsidR="00287BC6" w:rsidRPr="00B64289">
        <w:rPr>
          <w:rFonts w:ascii="Times New Roman" w:hAnsi="Times New Roman" w:cs="Times New Roman"/>
          <w:color w:val="auto"/>
          <w:sz w:val="20"/>
          <w:szCs w:val="20"/>
        </w:rPr>
        <w:t>B</w:t>
      </w:r>
      <w:r w:rsidRPr="00B64289">
        <w:rPr>
          <w:rFonts w:ascii="Times New Roman" w:hAnsi="Times New Roman" w:cs="Times New Roman"/>
          <w:color w:val="auto"/>
          <w:sz w:val="20"/>
          <w:szCs w:val="20"/>
        </w:rPr>
        <w:t>aseline</w:t>
      </w:r>
      <w:r w:rsidRPr="00B64289">
        <w:rPr>
          <w:rFonts w:ascii="Times New Roman" w:hAnsi="Times New Roman" w:cs="Times New Roman"/>
          <w:i w:val="0"/>
          <w:iCs w:val="0"/>
          <w:color w:val="auto"/>
          <w:sz w:val="20"/>
          <w:szCs w:val="20"/>
        </w:rPr>
        <w:t xml:space="preserve"> assumption of approximately one week.</w:t>
      </w:r>
      <w:r w:rsidRPr="00ED45F7">
        <w:rPr>
          <w:rFonts w:ascii="Times New Roman" w:hAnsi="Times New Roman" w:cs="Times New Roman"/>
          <w:i w:val="0"/>
          <w:iCs w:val="0"/>
          <w:color w:val="auto"/>
          <w:sz w:val="20"/>
          <w:szCs w:val="20"/>
        </w:rPr>
        <w:t xml:space="preserve"> Impacts are disaggregated by the response time of the ORI and the </w:t>
      </w:r>
      <w:r w:rsidR="00287BC6" w:rsidRPr="00ED45F7">
        <w:rPr>
          <w:rFonts w:ascii="Times New Roman" w:hAnsi="Times New Roman" w:cs="Times New Roman"/>
          <w:i w:val="0"/>
          <w:iCs w:val="0"/>
          <w:color w:val="auto"/>
          <w:sz w:val="20"/>
          <w:szCs w:val="20"/>
        </w:rPr>
        <w:t xml:space="preserve">routine </w:t>
      </w:r>
      <w:r w:rsidRPr="00ED45F7">
        <w:rPr>
          <w:rFonts w:ascii="Times New Roman" w:hAnsi="Times New Roman" w:cs="Times New Roman"/>
          <w:i w:val="0"/>
          <w:iCs w:val="0"/>
          <w:color w:val="auto"/>
          <w:sz w:val="20"/>
          <w:szCs w:val="20"/>
        </w:rPr>
        <w:t>vaccine coverage (BC) used for the outbreak simulations, assuming a modifier of 0</w:t>
      </w:r>
      <w:r w:rsidR="001E715E" w:rsidRPr="00E626FF">
        <w:rPr>
          <w:rFonts w:ascii="Times New Roman" w:hAnsi="Times New Roman" w:cs="Times New Roman"/>
          <w:sz w:val="20"/>
          <w:szCs w:val="20"/>
        </w:rPr>
        <w:t>·</w:t>
      </w:r>
      <w:r w:rsidRPr="00ED45F7">
        <w:rPr>
          <w:rFonts w:ascii="Times New Roman" w:hAnsi="Times New Roman" w:cs="Times New Roman"/>
          <w:i w:val="0"/>
          <w:iCs w:val="0"/>
          <w:color w:val="auto"/>
          <w:sz w:val="20"/>
          <w:szCs w:val="20"/>
        </w:rPr>
        <w:t xml:space="preserve">5 for the </w:t>
      </w:r>
      <w:r w:rsidR="00E6387A" w:rsidRPr="00ED45F7">
        <w:rPr>
          <w:rFonts w:ascii="Times New Roman" w:hAnsi="Times New Roman" w:cs="Times New Roman"/>
          <w:i w:val="0"/>
          <w:iCs w:val="0"/>
          <w:color w:val="auto"/>
          <w:sz w:val="20"/>
          <w:szCs w:val="20"/>
        </w:rPr>
        <w:t>mosquito to human transmission</w:t>
      </w:r>
      <w:r w:rsidRPr="00ED45F7">
        <w:rPr>
          <w:rFonts w:ascii="Times New Roman" w:hAnsi="Times New Roman" w:cs="Times New Roman"/>
          <w:i w:val="0"/>
          <w:iCs w:val="0"/>
          <w:color w:val="auto"/>
          <w:sz w:val="20"/>
          <w:szCs w:val="20"/>
        </w:rPr>
        <w:t>.</w:t>
      </w:r>
    </w:p>
    <w:p w14:paraId="37DD65E5" w14:textId="1B4E6F53" w:rsidR="00C067F8" w:rsidRPr="00ED45F7" w:rsidRDefault="00C067F8" w:rsidP="00EE3E4C">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61CD6316" wp14:editId="19C6E07F">
            <wp:extent cx="5715683" cy="6122460"/>
            <wp:effectExtent l="0" t="0" r="0" b="0"/>
            <wp:docPr id="13126557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655731" name="Picture 6"/>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15683" cy="6122460"/>
                    </a:xfrm>
                    <a:prstGeom prst="rect">
                      <a:avLst/>
                    </a:prstGeom>
                  </pic:spPr>
                </pic:pic>
              </a:graphicData>
            </a:graphic>
          </wp:inline>
        </w:drawing>
      </w:r>
    </w:p>
    <w:p w14:paraId="2DCB982B" w14:textId="5C55ADE5" w:rsidR="00CB3E0B" w:rsidRPr="00ED45F7" w:rsidRDefault="00CB3E0B" w:rsidP="00CB3E0B">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 xml:space="preserve">Figure </w:t>
      </w:r>
      <w:r w:rsidR="006D50AE"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BF05BF" w:rsidRPr="00B64289">
        <w:rPr>
          <w:rFonts w:ascii="Times New Roman" w:hAnsi="Times New Roman" w:cs="Times New Roman"/>
          <w:b/>
          <w:bCs/>
          <w:i w:val="0"/>
          <w:iCs w:val="0"/>
          <w:color w:val="auto"/>
          <w:sz w:val="20"/>
          <w:szCs w:val="20"/>
        </w:rPr>
        <w:t>45</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xml:space="preserve">: Proportional impact of simulating yellow fever ORI which vaccinates the target population (75% of people aged over </w:t>
      </w:r>
      <w:r w:rsidR="001E715E" w:rsidRPr="00ED45F7">
        <w:rPr>
          <w:rFonts w:ascii="Times New Roman" w:hAnsi="Times New Roman" w:cs="Times New Roman"/>
          <w:i w:val="0"/>
          <w:iCs w:val="0"/>
          <w:color w:val="auto"/>
          <w:sz w:val="20"/>
          <w:szCs w:val="20"/>
        </w:rPr>
        <w:t>nine</w:t>
      </w:r>
      <w:r w:rsidRPr="00B64289">
        <w:rPr>
          <w:rFonts w:ascii="Times New Roman" w:hAnsi="Times New Roman" w:cs="Times New Roman"/>
          <w:i w:val="0"/>
          <w:iCs w:val="0"/>
          <w:color w:val="auto"/>
          <w:sz w:val="20"/>
          <w:szCs w:val="20"/>
        </w:rPr>
        <w:t xml:space="preserve"> months) in one day or over one month, compared to the </w:t>
      </w:r>
      <w:r w:rsidR="00287BC6" w:rsidRPr="00B64289">
        <w:rPr>
          <w:rFonts w:ascii="Times New Roman" w:hAnsi="Times New Roman" w:cs="Times New Roman"/>
          <w:color w:val="auto"/>
          <w:sz w:val="20"/>
          <w:szCs w:val="20"/>
        </w:rPr>
        <w:t>B</w:t>
      </w:r>
      <w:r w:rsidRPr="00B64289">
        <w:rPr>
          <w:rFonts w:ascii="Times New Roman" w:hAnsi="Times New Roman" w:cs="Times New Roman"/>
          <w:color w:val="auto"/>
          <w:sz w:val="20"/>
          <w:szCs w:val="20"/>
        </w:rPr>
        <w:t>aseline</w:t>
      </w:r>
      <w:r w:rsidRPr="00B64289">
        <w:rPr>
          <w:rFonts w:ascii="Times New Roman" w:hAnsi="Times New Roman" w:cs="Times New Roman"/>
          <w:i w:val="0"/>
          <w:iCs w:val="0"/>
          <w:color w:val="auto"/>
          <w:sz w:val="20"/>
          <w:szCs w:val="20"/>
        </w:rPr>
        <w:t xml:space="preserve"> assumption of approximately one week.</w:t>
      </w:r>
      <w:r w:rsidRPr="00ED45F7">
        <w:rPr>
          <w:rFonts w:ascii="Times New Roman" w:hAnsi="Times New Roman" w:cs="Times New Roman"/>
          <w:i w:val="0"/>
          <w:iCs w:val="0"/>
          <w:color w:val="auto"/>
          <w:sz w:val="20"/>
          <w:szCs w:val="20"/>
        </w:rPr>
        <w:t xml:space="preserve"> Impacts are disaggregated by the response time of the ORI and the </w:t>
      </w:r>
      <w:r w:rsidR="00287BC6" w:rsidRPr="00ED45F7">
        <w:rPr>
          <w:rFonts w:ascii="Times New Roman" w:hAnsi="Times New Roman" w:cs="Times New Roman"/>
          <w:i w:val="0"/>
          <w:iCs w:val="0"/>
          <w:color w:val="auto"/>
          <w:sz w:val="20"/>
          <w:szCs w:val="20"/>
        </w:rPr>
        <w:t xml:space="preserve">routine </w:t>
      </w:r>
      <w:r w:rsidRPr="00ED45F7">
        <w:rPr>
          <w:rFonts w:ascii="Times New Roman" w:hAnsi="Times New Roman" w:cs="Times New Roman"/>
          <w:i w:val="0"/>
          <w:iCs w:val="0"/>
          <w:color w:val="auto"/>
          <w:sz w:val="20"/>
          <w:szCs w:val="20"/>
        </w:rPr>
        <w:t>vaccine coverage (BC) used for the outbreak simulations, assuming a modifier of 0</w:t>
      </w:r>
      <w:r w:rsidR="001E715E" w:rsidRPr="00E626FF">
        <w:rPr>
          <w:rFonts w:ascii="Times New Roman" w:hAnsi="Times New Roman" w:cs="Times New Roman"/>
          <w:sz w:val="20"/>
          <w:szCs w:val="20"/>
        </w:rPr>
        <w:t>·</w:t>
      </w:r>
      <w:r w:rsidRPr="00ED45F7">
        <w:rPr>
          <w:rFonts w:ascii="Times New Roman" w:hAnsi="Times New Roman" w:cs="Times New Roman"/>
          <w:i w:val="0"/>
          <w:iCs w:val="0"/>
          <w:color w:val="auto"/>
          <w:sz w:val="20"/>
          <w:szCs w:val="20"/>
        </w:rPr>
        <w:t>75 for the mosquito to human transmission.</w:t>
      </w:r>
    </w:p>
    <w:p w14:paraId="2B63A24E" w14:textId="769968DC" w:rsidR="00CB3E0B" w:rsidRPr="00ED45F7" w:rsidRDefault="00CB3E0B" w:rsidP="00014682">
      <w:pPr>
        <w:pStyle w:val="Caption"/>
        <w:rPr>
          <w:rFonts w:ascii="Times New Roman" w:hAnsi="Times New Roman" w:cs="Times New Roman"/>
          <w:i w:val="0"/>
          <w:iCs w:val="0"/>
          <w:sz w:val="20"/>
          <w:szCs w:val="20"/>
        </w:rPr>
      </w:pPr>
    </w:p>
    <w:p w14:paraId="7F3561AF" w14:textId="77777777" w:rsidR="00CB3E0B" w:rsidRPr="00ED45F7" w:rsidRDefault="00CB3E0B" w:rsidP="00C067F8">
      <w:pPr>
        <w:pStyle w:val="Caption"/>
        <w:rPr>
          <w:rFonts w:ascii="Times New Roman" w:hAnsi="Times New Roman" w:cs="Times New Roman"/>
          <w:sz w:val="20"/>
          <w:szCs w:val="20"/>
        </w:rPr>
      </w:pPr>
    </w:p>
    <w:p w14:paraId="3DA3C471" w14:textId="28271AA1" w:rsidR="00C067F8" w:rsidRPr="00ED45F7" w:rsidRDefault="00C067F8" w:rsidP="00C067F8">
      <w:pPr>
        <w:pStyle w:val="Caption"/>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4BE3BF11" wp14:editId="6B59D5AF">
            <wp:extent cx="5672029" cy="6302519"/>
            <wp:effectExtent l="0" t="0" r="5080" b="3175"/>
            <wp:docPr id="9039707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70734" name="Picture 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672029" cy="6302519"/>
                    </a:xfrm>
                    <a:prstGeom prst="rect">
                      <a:avLst/>
                    </a:prstGeom>
                  </pic:spPr>
                </pic:pic>
              </a:graphicData>
            </a:graphic>
          </wp:inline>
        </w:drawing>
      </w:r>
    </w:p>
    <w:p w14:paraId="7FC81503" w14:textId="664442B4" w:rsidR="00CB3E0B" w:rsidRPr="00ED45F7" w:rsidRDefault="00CB3E0B" w:rsidP="00CB3E0B">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 xml:space="preserve">Figure </w:t>
      </w:r>
      <w:r w:rsidR="006D50AE"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BF05BF" w:rsidRPr="00B64289">
        <w:rPr>
          <w:rFonts w:ascii="Times New Roman" w:hAnsi="Times New Roman" w:cs="Times New Roman"/>
          <w:b/>
          <w:bCs/>
          <w:i w:val="0"/>
          <w:iCs w:val="0"/>
          <w:color w:val="auto"/>
          <w:sz w:val="20"/>
          <w:szCs w:val="20"/>
        </w:rPr>
        <w:t>46</w:t>
      </w:r>
      <w:r w:rsidRPr="00ED45F7">
        <w:rPr>
          <w:rFonts w:ascii="Times New Roman" w:hAnsi="Times New Roman" w:cs="Times New Roman"/>
          <w:b/>
          <w:bCs/>
          <w:i w:val="0"/>
          <w:iCs w:val="0"/>
          <w:color w:val="auto"/>
          <w:sz w:val="20"/>
          <w:szCs w:val="20"/>
        </w:rPr>
        <w:fldChar w:fldCharType="end"/>
      </w:r>
      <w:r w:rsidRPr="00B64289">
        <w:rPr>
          <w:rFonts w:ascii="Times New Roman" w:hAnsi="Times New Roman" w:cs="Times New Roman"/>
          <w:i w:val="0"/>
          <w:iCs w:val="0"/>
          <w:color w:val="auto"/>
          <w:sz w:val="20"/>
          <w:szCs w:val="20"/>
        </w:rPr>
        <w:t xml:space="preserve">: Proportional impact of simulating yellow fever ORI which vaccinates the target population (75% of people aged over </w:t>
      </w:r>
      <w:r w:rsidR="001E715E" w:rsidRPr="00ED45F7">
        <w:rPr>
          <w:rFonts w:ascii="Times New Roman" w:hAnsi="Times New Roman" w:cs="Times New Roman"/>
          <w:i w:val="0"/>
          <w:iCs w:val="0"/>
          <w:color w:val="auto"/>
          <w:sz w:val="20"/>
          <w:szCs w:val="20"/>
        </w:rPr>
        <w:t>nine</w:t>
      </w:r>
      <w:r w:rsidRPr="00B64289">
        <w:rPr>
          <w:rFonts w:ascii="Times New Roman" w:hAnsi="Times New Roman" w:cs="Times New Roman"/>
          <w:i w:val="0"/>
          <w:iCs w:val="0"/>
          <w:color w:val="auto"/>
          <w:sz w:val="20"/>
          <w:szCs w:val="20"/>
        </w:rPr>
        <w:t xml:space="preserve"> months) in one day or over one month, compared to the </w:t>
      </w:r>
      <w:r w:rsidR="00287BC6" w:rsidRPr="00B64289">
        <w:rPr>
          <w:rFonts w:ascii="Times New Roman" w:hAnsi="Times New Roman" w:cs="Times New Roman"/>
          <w:color w:val="auto"/>
          <w:sz w:val="20"/>
          <w:szCs w:val="20"/>
        </w:rPr>
        <w:t>B</w:t>
      </w:r>
      <w:r w:rsidRPr="00B64289">
        <w:rPr>
          <w:rFonts w:ascii="Times New Roman" w:hAnsi="Times New Roman" w:cs="Times New Roman"/>
          <w:color w:val="auto"/>
          <w:sz w:val="20"/>
          <w:szCs w:val="20"/>
        </w:rPr>
        <w:t>aseline</w:t>
      </w:r>
      <w:r w:rsidRPr="00B64289">
        <w:rPr>
          <w:rFonts w:ascii="Times New Roman" w:hAnsi="Times New Roman" w:cs="Times New Roman"/>
          <w:i w:val="0"/>
          <w:iCs w:val="0"/>
          <w:color w:val="auto"/>
          <w:sz w:val="20"/>
          <w:szCs w:val="20"/>
        </w:rPr>
        <w:t xml:space="preserve"> assumption of approximately one week.</w:t>
      </w:r>
      <w:r w:rsidRPr="00ED45F7">
        <w:rPr>
          <w:rFonts w:ascii="Times New Roman" w:hAnsi="Times New Roman" w:cs="Times New Roman"/>
          <w:i w:val="0"/>
          <w:iCs w:val="0"/>
          <w:color w:val="auto"/>
          <w:sz w:val="20"/>
          <w:szCs w:val="20"/>
        </w:rPr>
        <w:t xml:space="preserve"> Impacts are disaggregated by the response time of the ORI and the </w:t>
      </w:r>
      <w:r w:rsidR="00287BC6" w:rsidRPr="00ED45F7">
        <w:rPr>
          <w:rFonts w:ascii="Times New Roman" w:hAnsi="Times New Roman" w:cs="Times New Roman"/>
          <w:i w:val="0"/>
          <w:iCs w:val="0"/>
          <w:color w:val="auto"/>
          <w:sz w:val="20"/>
          <w:szCs w:val="20"/>
        </w:rPr>
        <w:t xml:space="preserve">routine </w:t>
      </w:r>
      <w:r w:rsidRPr="00ED45F7">
        <w:rPr>
          <w:rFonts w:ascii="Times New Roman" w:hAnsi="Times New Roman" w:cs="Times New Roman"/>
          <w:i w:val="0"/>
          <w:iCs w:val="0"/>
          <w:color w:val="auto"/>
          <w:sz w:val="20"/>
          <w:szCs w:val="20"/>
        </w:rPr>
        <w:t>vaccine coverage (BC) used for the outbreak simulations, assuming a modifier of 1</w:t>
      </w:r>
      <w:r w:rsidR="001E715E" w:rsidRPr="00E626FF">
        <w:rPr>
          <w:rFonts w:ascii="Times New Roman" w:hAnsi="Times New Roman" w:cs="Times New Roman"/>
          <w:sz w:val="20"/>
          <w:szCs w:val="20"/>
        </w:rPr>
        <w:t>·</w:t>
      </w:r>
      <w:r w:rsidRPr="00ED45F7">
        <w:rPr>
          <w:rFonts w:ascii="Times New Roman" w:hAnsi="Times New Roman" w:cs="Times New Roman"/>
          <w:i w:val="0"/>
          <w:iCs w:val="0"/>
          <w:color w:val="auto"/>
          <w:sz w:val="20"/>
          <w:szCs w:val="20"/>
        </w:rPr>
        <w:t>0 for the mosquito to human transmission.</w:t>
      </w:r>
    </w:p>
    <w:p w14:paraId="5122BA3F" w14:textId="39DB1B26" w:rsidR="00CB3E0B" w:rsidRPr="00ED45F7" w:rsidRDefault="00CB3E0B" w:rsidP="00CB3E0B">
      <w:pPr>
        <w:pStyle w:val="Caption"/>
        <w:rPr>
          <w:rFonts w:ascii="Times New Roman" w:hAnsi="Times New Roman" w:cs="Times New Roman"/>
          <w:i w:val="0"/>
          <w:iCs w:val="0"/>
          <w:sz w:val="20"/>
          <w:szCs w:val="20"/>
        </w:rPr>
      </w:pPr>
    </w:p>
    <w:p w14:paraId="786B89F7" w14:textId="523554E1" w:rsidR="00B45918" w:rsidRPr="00ED45F7" w:rsidRDefault="00C067F8" w:rsidP="00C067F8">
      <w:pPr>
        <w:pStyle w:val="Caption"/>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6623BDBB" wp14:editId="56AA7E93">
            <wp:extent cx="5681546" cy="6302519"/>
            <wp:effectExtent l="0" t="0" r="0" b="3175"/>
            <wp:docPr id="1760891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9139" name="Picture 8"/>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681546" cy="6302519"/>
                    </a:xfrm>
                    <a:prstGeom prst="rect">
                      <a:avLst/>
                    </a:prstGeom>
                  </pic:spPr>
                </pic:pic>
              </a:graphicData>
            </a:graphic>
          </wp:inline>
        </w:drawing>
      </w:r>
    </w:p>
    <w:p w14:paraId="53CC14EB" w14:textId="1B3966B2" w:rsidR="00014682" w:rsidRPr="00ED45F7" w:rsidRDefault="00C067F8" w:rsidP="00014682">
      <w:pPr>
        <w:pStyle w:val="Caption"/>
        <w:rPr>
          <w:rFonts w:ascii="Times New Roman" w:hAnsi="Times New Roman" w:cs="Times New Roman"/>
          <w:i w:val="0"/>
          <w:iCs w:val="0"/>
          <w:color w:val="auto"/>
          <w:sz w:val="20"/>
          <w:szCs w:val="20"/>
        </w:rPr>
      </w:pPr>
      <w:r w:rsidRPr="00ED45F7">
        <w:rPr>
          <w:rFonts w:ascii="Times New Roman" w:hAnsi="Times New Roman" w:cs="Times New Roman"/>
          <w:b/>
          <w:bCs/>
          <w:i w:val="0"/>
          <w:iCs w:val="0"/>
          <w:color w:val="auto"/>
          <w:sz w:val="20"/>
          <w:szCs w:val="20"/>
        </w:rPr>
        <w:t xml:space="preserve">Figure </w:t>
      </w:r>
      <w:r w:rsidR="006D50AE"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BF05BF" w:rsidRPr="00B64289">
        <w:rPr>
          <w:rFonts w:ascii="Times New Roman" w:hAnsi="Times New Roman" w:cs="Times New Roman"/>
          <w:b/>
          <w:bCs/>
          <w:i w:val="0"/>
          <w:iCs w:val="0"/>
          <w:color w:val="auto"/>
          <w:sz w:val="20"/>
          <w:szCs w:val="20"/>
        </w:rPr>
        <w:t>47</w:t>
      </w:r>
      <w:r w:rsidRPr="00ED45F7">
        <w:rPr>
          <w:rFonts w:ascii="Times New Roman" w:hAnsi="Times New Roman" w:cs="Times New Roman"/>
          <w:b/>
          <w:bCs/>
          <w:i w:val="0"/>
          <w:iCs w:val="0"/>
          <w:color w:val="auto"/>
          <w:sz w:val="20"/>
          <w:szCs w:val="20"/>
        </w:rPr>
        <w:fldChar w:fldCharType="end"/>
      </w:r>
      <w:r w:rsidR="00014682" w:rsidRPr="00B64289">
        <w:rPr>
          <w:rFonts w:ascii="Times New Roman" w:hAnsi="Times New Roman" w:cs="Times New Roman"/>
          <w:i w:val="0"/>
          <w:iCs w:val="0"/>
          <w:color w:val="auto"/>
          <w:sz w:val="20"/>
          <w:szCs w:val="20"/>
        </w:rPr>
        <w:t xml:space="preserve">: Proportional impact of simulating yellow fever ORI which vaccinates the target population (75% of people aged over </w:t>
      </w:r>
      <w:r w:rsidR="001E715E" w:rsidRPr="00ED45F7">
        <w:rPr>
          <w:rFonts w:ascii="Times New Roman" w:hAnsi="Times New Roman" w:cs="Times New Roman"/>
          <w:i w:val="0"/>
          <w:iCs w:val="0"/>
          <w:color w:val="auto"/>
          <w:sz w:val="20"/>
          <w:szCs w:val="20"/>
        </w:rPr>
        <w:t>nine</w:t>
      </w:r>
      <w:r w:rsidR="00014682" w:rsidRPr="00B64289">
        <w:rPr>
          <w:rFonts w:ascii="Times New Roman" w:hAnsi="Times New Roman" w:cs="Times New Roman"/>
          <w:i w:val="0"/>
          <w:iCs w:val="0"/>
          <w:color w:val="auto"/>
          <w:sz w:val="20"/>
          <w:szCs w:val="20"/>
        </w:rPr>
        <w:t xml:space="preserve"> months) in one day or over one month, compared to the </w:t>
      </w:r>
      <w:r w:rsidR="00287BC6" w:rsidRPr="00B64289">
        <w:rPr>
          <w:rFonts w:ascii="Times New Roman" w:hAnsi="Times New Roman" w:cs="Times New Roman"/>
          <w:color w:val="auto"/>
          <w:sz w:val="20"/>
          <w:szCs w:val="20"/>
        </w:rPr>
        <w:t>B</w:t>
      </w:r>
      <w:r w:rsidR="00014682" w:rsidRPr="00B64289">
        <w:rPr>
          <w:rFonts w:ascii="Times New Roman" w:hAnsi="Times New Roman" w:cs="Times New Roman"/>
          <w:color w:val="auto"/>
          <w:sz w:val="20"/>
          <w:szCs w:val="20"/>
        </w:rPr>
        <w:t>aseline</w:t>
      </w:r>
      <w:r w:rsidR="00014682" w:rsidRPr="00B64289">
        <w:rPr>
          <w:rFonts w:ascii="Times New Roman" w:hAnsi="Times New Roman" w:cs="Times New Roman"/>
          <w:i w:val="0"/>
          <w:iCs w:val="0"/>
          <w:color w:val="auto"/>
          <w:sz w:val="20"/>
          <w:szCs w:val="20"/>
        </w:rPr>
        <w:t xml:space="preserve"> assumption of approximately one week.</w:t>
      </w:r>
      <w:r w:rsidR="00014682" w:rsidRPr="00ED45F7">
        <w:rPr>
          <w:rFonts w:ascii="Times New Roman" w:hAnsi="Times New Roman" w:cs="Times New Roman"/>
          <w:i w:val="0"/>
          <w:iCs w:val="0"/>
          <w:color w:val="auto"/>
          <w:sz w:val="20"/>
          <w:szCs w:val="20"/>
        </w:rPr>
        <w:t xml:space="preserve"> Impacts are disaggregated by the response time of the ORI and the </w:t>
      </w:r>
      <w:r w:rsidR="00287BC6" w:rsidRPr="00ED45F7">
        <w:rPr>
          <w:rFonts w:ascii="Times New Roman" w:hAnsi="Times New Roman" w:cs="Times New Roman"/>
          <w:i w:val="0"/>
          <w:iCs w:val="0"/>
          <w:color w:val="auto"/>
          <w:sz w:val="20"/>
          <w:szCs w:val="20"/>
        </w:rPr>
        <w:t xml:space="preserve">routine </w:t>
      </w:r>
      <w:r w:rsidR="00014682" w:rsidRPr="00ED45F7">
        <w:rPr>
          <w:rFonts w:ascii="Times New Roman" w:hAnsi="Times New Roman" w:cs="Times New Roman"/>
          <w:i w:val="0"/>
          <w:iCs w:val="0"/>
          <w:color w:val="auto"/>
          <w:sz w:val="20"/>
          <w:szCs w:val="20"/>
        </w:rPr>
        <w:t>vaccine coverage (BC) used for the outbreak simulations, assuming a modifier of 1</w:t>
      </w:r>
      <w:r w:rsidR="001E715E" w:rsidRPr="00E626FF">
        <w:rPr>
          <w:rFonts w:ascii="Times New Roman" w:hAnsi="Times New Roman" w:cs="Times New Roman"/>
          <w:sz w:val="20"/>
          <w:szCs w:val="20"/>
        </w:rPr>
        <w:t>·</w:t>
      </w:r>
      <w:r w:rsidR="00014682" w:rsidRPr="00ED45F7">
        <w:rPr>
          <w:rFonts w:ascii="Times New Roman" w:hAnsi="Times New Roman" w:cs="Times New Roman"/>
          <w:i w:val="0"/>
          <w:iCs w:val="0"/>
          <w:color w:val="auto"/>
          <w:sz w:val="20"/>
          <w:szCs w:val="20"/>
        </w:rPr>
        <w:t>25 for the mosquito to human transmission.</w:t>
      </w:r>
    </w:p>
    <w:p w14:paraId="058098AF" w14:textId="4B87C2F7" w:rsidR="00C067F8" w:rsidRPr="00ED45F7" w:rsidRDefault="00246BAB" w:rsidP="00C067F8">
      <w:pPr>
        <w:rPr>
          <w:rFonts w:ascii="Times New Roman" w:hAnsi="Times New Roman" w:cs="Times New Roman"/>
          <w:sz w:val="20"/>
          <w:szCs w:val="20"/>
        </w:rPr>
      </w:pPr>
      <w:r w:rsidRPr="00176112">
        <w:rPr>
          <w:rFonts w:ascii="Times New Roman" w:hAnsi="Times New Roman" w:cs="Times New Roman"/>
          <w:noProof/>
          <w:sz w:val="20"/>
          <w:szCs w:val="20"/>
          <w14:ligatures w14:val="standardContextual"/>
        </w:rPr>
        <w:lastRenderedPageBreak/>
        <w:drawing>
          <wp:inline distT="0" distB="0" distL="0" distR="0" wp14:anchorId="324F60C9" wp14:editId="785E59DD">
            <wp:extent cx="5715553" cy="6284972"/>
            <wp:effectExtent l="0" t="0" r="0" b="1905"/>
            <wp:docPr id="683874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874588" name="Picture 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15553" cy="6284972"/>
                    </a:xfrm>
                    <a:prstGeom prst="rect">
                      <a:avLst/>
                    </a:prstGeom>
                  </pic:spPr>
                </pic:pic>
              </a:graphicData>
            </a:graphic>
          </wp:inline>
        </w:drawing>
      </w:r>
    </w:p>
    <w:p w14:paraId="4F4F8125" w14:textId="5ABE656C" w:rsidR="00014682" w:rsidRPr="00ED45F7" w:rsidRDefault="00C067F8" w:rsidP="00014682">
      <w:pPr>
        <w:pStyle w:val="Caption"/>
        <w:rPr>
          <w:rFonts w:ascii="Times New Roman" w:hAnsi="Times New Roman" w:cs="Times New Roman"/>
          <w:i w:val="0"/>
          <w:iCs w:val="0"/>
          <w:color w:val="auto"/>
          <w:sz w:val="20"/>
          <w:szCs w:val="20"/>
        </w:rPr>
      </w:pPr>
      <w:bookmarkStart w:id="114" w:name="_Ref183004527"/>
      <w:r w:rsidRPr="00ED45F7">
        <w:rPr>
          <w:rFonts w:ascii="Times New Roman" w:hAnsi="Times New Roman" w:cs="Times New Roman"/>
          <w:b/>
          <w:bCs/>
          <w:i w:val="0"/>
          <w:iCs w:val="0"/>
          <w:color w:val="auto"/>
          <w:sz w:val="20"/>
          <w:szCs w:val="20"/>
        </w:rPr>
        <w:t xml:space="preserve">Figure </w:t>
      </w:r>
      <w:r w:rsidR="006D50AE" w:rsidRPr="00ED45F7">
        <w:rPr>
          <w:rFonts w:ascii="Times New Roman" w:hAnsi="Times New Roman" w:cs="Times New Roman"/>
          <w:b/>
          <w:bCs/>
          <w:i w:val="0"/>
          <w:iCs w:val="0"/>
          <w:color w:val="auto"/>
          <w:sz w:val="20"/>
          <w:szCs w:val="20"/>
        </w:rPr>
        <w:t>S</w:t>
      </w:r>
      <w:r w:rsidRPr="00ED45F7">
        <w:rPr>
          <w:rFonts w:ascii="Times New Roman" w:hAnsi="Times New Roman" w:cs="Times New Roman"/>
          <w:b/>
          <w:bCs/>
          <w:i w:val="0"/>
          <w:iCs w:val="0"/>
          <w:color w:val="auto"/>
          <w:sz w:val="20"/>
          <w:szCs w:val="20"/>
        </w:rPr>
        <w:fldChar w:fldCharType="begin"/>
      </w:r>
      <w:r w:rsidRPr="00ED45F7">
        <w:rPr>
          <w:rFonts w:ascii="Times New Roman" w:hAnsi="Times New Roman" w:cs="Times New Roman"/>
          <w:b/>
          <w:bCs/>
          <w:i w:val="0"/>
          <w:iCs w:val="0"/>
          <w:color w:val="auto"/>
          <w:sz w:val="20"/>
          <w:szCs w:val="20"/>
        </w:rPr>
        <w:instrText xml:space="preserve"> SEQ Figure \* ARABIC </w:instrText>
      </w:r>
      <w:r w:rsidRPr="00ED45F7">
        <w:rPr>
          <w:rFonts w:ascii="Times New Roman" w:hAnsi="Times New Roman" w:cs="Times New Roman"/>
          <w:b/>
          <w:bCs/>
          <w:i w:val="0"/>
          <w:iCs w:val="0"/>
          <w:color w:val="auto"/>
          <w:sz w:val="20"/>
          <w:szCs w:val="20"/>
        </w:rPr>
        <w:fldChar w:fldCharType="separate"/>
      </w:r>
      <w:r w:rsidR="00BF05BF" w:rsidRPr="00B64289">
        <w:rPr>
          <w:rFonts w:ascii="Times New Roman" w:hAnsi="Times New Roman" w:cs="Times New Roman"/>
          <w:b/>
          <w:bCs/>
          <w:i w:val="0"/>
          <w:iCs w:val="0"/>
          <w:color w:val="auto"/>
          <w:sz w:val="20"/>
          <w:szCs w:val="20"/>
        </w:rPr>
        <w:t>48</w:t>
      </w:r>
      <w:r w:rsidRPr="00ED45F7">
        <w:rPr>
          <w:rFonts w:ascii="Times New Roman" w:hAnsi="Times New Roman" w:cs="Times New Roman"/>
          <w:b/>
          <w:bCs/>
          <w:i w:val="0"/>
          <w:iCs w:val="0"/>
          <w:color w:val="auto"/>
          <w:sz w:val="20"/>
          <w:szCs w:val="20"/>
        </w:rPr>
        <w:fldChar w:fldCharType="end"/>
      </w:r>
      <w:bookmarkEnd w:id="114"/>
      <w:r w:rsidR="00014682" w:rsidRPr="00B64289">
        <w:rPr>
          <w:rFonts w:ascii="Times New Roman" w:hAnsi="Times New Roman" w:cs="Times New Roman"/>
          <w:i w:val="0"/>
          <w:iCs w:val="0"/>
          <w:color w:val="auto"/>
          <w:sz w:val="20"/>
          <w:szCs w:val="20"/>
        </w:rPr>
        <w:t xml:space="preserve">: Proportional impact of simulating yellow fever ORI which vaccinates the target population (75% of people aged over </w:t>
      </w:r>
      <w:r w:rsidR="00CA3DC6" w:rsidRPr="00ED45F7">
        <w:rPr>
          <w:rFonts w:ascii="Times New Roman" w:hAnsi="Times New Roman" w:cs="Times New Roman"/>
          <w:i w:val="0"/>
          <w:iCs w:val="0"/>
          <w:color w:val="auto"/>
          <w:sz w:val="20"/>
          <w:szCs w:val="20"/>
        </w:rPr>
        <w:t>nine</w:t>
      </w:r>
      <w:r w:rsidR="00014682" w:rsidRPr="00B64289">
        <w:rPr>
          <w:rFonts w:ascii="Times New Roman" w:hAnsi="Times New Roman" w:cs="Times New Roman"/>
          <w:i w:val="0"/>
          <w:iCs w:val="0"/>
          <w:color w:val="auto"/>
          <w:sz w:val="20"/>
          <w:szCs w:val="20"/>
        </w:rPr>
        <w:t xml:space="preserve"> months) in one day or over one month, compared to the </w:t>
      </w:r>
      <w:r w:rsidR="00287BC6" w:rsidRPr="00B64289">
        <w:rPr>
          <w:rFonts w:ascii="Times New Roman" w:hAnsi="Times New Roman" w:cs="Times New Roman"/>
          <w:color w:val="auto"/>
          <w:sz w:val="20"/>
          <w:szCs w:val="20"/>
        </w:rPr>
        <w:t>B</w:t>
      </w:r>
      <w:r w:rsidR="00014682" w:rsidRPr="00B64289">
        <w:rPr>
          <w:rFonts w:ascii="Times New Roman" w:hAnsi="Times New Roman" w:cs="Times New Roman"/>
          <w:color w:val="auto"/>
          <w:sz w:val="20"/>
          <w:szCs w:val="20"/>
        </w:rPr>
        <w:t>aseline</w:t>
      </w:r>
      <w:r w:rsidR="00014682" w:rsidRPr="00B64289">
        <w:rPr>
          <w:rFonts w:ascii="Times New Roman" w:hAnsi="Times New Roman" w:cs="Times New Roman"/>
          <w:i w:val="0"/>
          <w:iCs w:val="0"/>
          <w:color w:val="auto"/>
          <w:sz w:val="20"/>
          <w:szCs w:val="20"/>
        </w:rPr>
        <w:t xml:space="preserve"> assumption of approximately one week.</w:t>
      </w:r>
      <w:r w:rsidR="00014682" w:rsidRPr="00ED45F7">
        <w:rPr>
          <w:rFonts w:ascii="Times New Roman" w:hAnsi="Times New Roman" w:cs="Times New Roman"/>
          <w:i w:val="0"/>
          <w:iCs w:val="0"/>
          <w:color w:val="auto"/>
          <w:sz w:val="20"/>
          <w:szCs w:val="20"/>
        </w:rPr>
        <w:t xml:space="preserve"> Impacts are disaggregated by the response time of the ORI and the </w:t>
      </w:r>
      <w:r w:rsidR="00287BC6" w:rsidRPr="00ED45F7">
        <w:rPr>
          <w:rFonts w:ascii="Times New Roman" w:hAnsi="Times New Roman" w:cs="Times New Roman"/>
          <w:i w:val="0"/>
          <w:iCs w:val="0"/>
          <w:color w:val="auto"/>
          <w:sz w:val="20"/>
          <w:szCs w:val="20"/>
        </w:rPr>
        <w:t xml:space="preserve">routine </w:t>
      </w:r>
      <w:r w:rsidR="00014682" w:rsidRPr="00ED45F7">
        <w:rPr>
          <w:rFonts w:ascii="Times New Roman" w:hAnsi="Times New Roman" w:cs="Times New Roman"/>
          <w:i w:val="0"/>
          <w:iCs w:val="0"/>
          <w:color w:val="auto"/>
          <w:sz w:val="20"/>
          <w:szCs w:val="20"/>
        </w:rPr>
        <w:t>vaccine coverage (BC) used for the outbreak simulations, assuming a modifier of 1</w:t>
      </w:r>
      <w:r w:rsidR="00CA3DC6" w:rsidRPr="00C17842">
        <w:rPr>
          <w:rFonts w:ascii="Times New Roman" w:hAnsi="Times New Roman" w:cs="Times New Roman"/>
          <w:sz w:val="20"/>
          <w:szCs w:val="20"/>
        </w:rPr>
        <w:t>·</w:t>
      </w:r>
      <w:r w:rsidR="00014682" w:rsidRPr="00ED45F7">
        <w:rPr>
          <w:rFonts w:ascii="Times New Roman" w:hAnsi="Times New Roman" w:cs="Times New Roman"/>
          <w:i w:val="0"/>
          <w:iCs w:val="0"/>
          <w:color w:val="auto"/>
          <w:sz w:val="20"/>
          <w:szCs w:val="20"/>
        </w:rPr>
        <w:t>5 for the mosquito to human transmission.</w:t>
      </w:r>
    </w:p>
    <w:p w14:paraId="03C4617E" w14:textId="381A5743" w:rsidR="00C067F8" w:rsidRPr="00ED45F7" w:rsidRDefault="00C067F8" w:rsidP="00014682">
      <w:pPr>
        <w:pStyle w:val="Caption"/>
        <w:rPr>
          <w:rFonts w:ascii="Times New Roman" w:hAnsi="Times New Roman" w:cs="Times New Roman"/>
          <w:i w:val="0"/>
          <w:iCs w:val="0"/>
          <w:sz w:val="20"/>
          <w:szCs w:val="20"/>
        </w:rPr>
      </w:pPr>
    </w:p>
    <w:p w14:paraId="0CFAB867" w14:textId="77777777" w:rsidR="00B45918" w:rsidRPr="00ED45F7" w:rsidRDefault="00B45918" w:rsidP="00014682">
      <w:pPr>
        <w:rPr>
          <w:rFonts w:ascii="Times New Roman" w:hAnsi="Times New Roman" w:cs="Times New Roman"/>
          <w:sz w:val="20"/>
          <w:szCs w:val="20"/>
        </w:rPr>
      </w:pPr>
    </w:p>
    <w:p w14:paraId="2729FD61" w14:textId="77777777" w:rsidR="00B45918" w:rsidRPr="00ED45F7" w:rsidRDefault="00B45918" w:rsidP="00014682">
      <w:pPr>
        <w:pStyle w:val="paragraph"/>
        <w:spacing w:before="0" w:beforeAutospacing="0" w:after="120" w:afterAutospacing="0" w:line="259" w:lineRule="auto"/>
        <w:jc w:val="both"/>
        <w:textAlignment w:val="baseline"/>
        <w:rPr>
          <w:rStyle w:val="normaltextrun"/>
          <w:bCs/>
          <w:color w:val="000000"/>
          <w:sz w:val="20"/>
          <w:szCs w:val="20"/>
        </w:rPr>
      </w:pPr>
    </w:p>
    <w:p w14:paraId="6C499A8D" w14:textId="77777777" w:rsidR="000567FE" w:rsidRPr="00ED45F7" w:rsidRDefault="000567FE" w:rsidP="00014682">
      <w:pPr>
        <w:pStyle w:val="paragraph"/>
        <w:spacing w:before="0" w:beforeAutospacing="0" w:after="120" w:afterAutospacing="0" w:line="259" w:lineRule="auto"/>
        <w:jc w:val="both"/>
        <w:textAlignment w:val="baseline"/>
        <w:rPr>
          <w:rStyle w:val="normaltextrun"/>
          <w:bCs/>
          <w:color w:val="000000"/>
          <w:sz w:val="20"/>
          <w:szCs w:val="20"/>
        </w:rPr>
      </w:pPr>
    </w:p>
    <w:p w14:paraId="475B6B92" w14:textId="77777777" w:rsidR="000567FE" w:rsidRPr="00ED45F7" w:rsidRDefault="000567FE" w:rsidP="00014682">
      <w:pPr>
        <w:pStyle w:val="paragraph"/>
        <w:spacing w:before="0" w:beforeAutospacing="0" w:after="120" w:afterAutospacing="0" w:line="259" w:lineRule="auto"/>
        <w:jc w:val="both"/>
        <w:textAlignment w:val="baseline"/>
        <w:rPr>
          <w:rStyle w:val="normaltextrun"/>
          <w:bCs/>
          <w:color w:val="000000"/>
          <w:sz w:val="20"/>
          <w:szCs w:val="20"/>
        </w:rPr>
      </w:pPr>
    </w:p>
    <w:p w14:paraId="11020E7D" w14:textId="3F41E977" w:rsidR="00981B42" w:rsidRPr="00ED45F7" w:rsidRDefault="00F9491F" w:rsidP="000567FE">
      <w:pPr>
        <w:pStyle w:val="Heading1"/>
      </w:pPr>
      <w:bookmarkStart w:id="115" w:name="_Toc203466318"/>
      <w:r w:rsidRPr="00ED45F7">
        <w:lastRenderedPageBreak/>
        <w:t>References</w:t>
      </w:r>
      <w:bookmarkEnd w:id="115"/>
    </w:p>
    <w:p w14:paraId="66BF9B5A" w14:textId="77777777" w:rsidR="00C41F12" w:rsidRPr="00DD05ED" w:rsidRDefault="00C1784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fldChar w:fldCharType="begin"/>
      </w:r>
      <w:r w:rsidRPr="00DD05ED">
        <w:rPr>
          <w:rFonts w:ascii="Times New Roman" w:hAnsi="Times New Roman" w:cs="Times New Roman"/>
          <w:sz w:val="20"/>
          <w:szCs w:val="20"/>
        </w:rPr>
        <w:instrText xml:space="preserve"> ADDIN EN.REFLIST </w:instrText>
      </w:r>
      <w:r w:rsidRPr="00DD05ED">
        <w:rPr>
          <w:rFonts w:ascii="Times New Roman" w:hAnsi="Times New Roman" w:cs="Times New Roman"/>
          <w:sz w:val="20"/>
          <w:szCs w:val="20"/>
        </w:rPr>
        <w:fldChar w:fldCharType="separate"/>
      </w:r>
      <w:r w:rsidR="00C41F12" w:rsidRPr="00DD05ED">
        <w:rPr>
          <w:rFonts w:ascii="Times New Roman" w:hAnsi="Times New Roman" w:cs="Times New Roman"/>
          <w:sz w:val="20"/>
          <w:szCs w:val="20"/>
        </w:rPr>
        <w:t>1.</w:t>
      </w:r>
      <w:r w:rsidR="00C41F12" w:rsidRPr="00DD05ED">
        <w:rPr>
          <w:rFonts w:ascii="Times New Roman" w:hAnsi="Times New Roman" w:cs="Times New Roman"/>
          <w:sz w:val="20"/>
          <w:szCs w:val="20"/>
        </w:rPr>
        <w:tab/>
        <w:t>Delport D, Muellenmeister A, MacKechnie G, Vaccher S, Mengistu T, Hogan D, et al. Estimating the historical impact of outbreak response immunization programmes across 210 outbreaks in low and middle-income countries. Zenodo; 2024.</w:t>
      </w:r>
    </w:p>
    <w:p w14:paraId="04985312"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2.</w:t>
      </w:r>
      <w:r w:rsidRPr="00DD05ED">
        <w:rPr>
          <w:rFonts w:ascii="Times New Roman" w:hAnsi="Times New Roman" w:cs="Times New Roman"/>
          <w:sz w:val="20"/>
          <w:szCs w:val="20"/>
        </w:rPr>
        <w:tab/>
        <w:t>Frieden TR, Lee CT, Bochner AF, Buissonniere M, McClelland A. 7-1-7: an organising principle, target, and accountability metric to make the world safer from pandemics. Lancet. 2021;398(10300):638-40.</w:t>
      </w:r>
    </w:p>
    <w:p w14:paraId="01D54704"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3.</w:t>
      </w:r>
      <w:r w:rsidRPr="00DD05ED">
        <w:rPr>
          <w:rFonts w:ascii="Times New Roman" w:hAnsi="Times New Roman" w:cs="Times New Roman"/>
          <w:sz w:val="20"/>
          <w:szCs w:val="20"/>
        </w:rPr>
        <w:tab/>
        <w:t>Delport D, Muellenmeister AM, MacKechnie G, Vaccher S, Mengistu T, Hogan D, et al. Estimating the historical impact of outbreak response immunisation programmes across 210 outbreaks in low and middle-income countries. BMJ Global Health. 2025;10(7):e016887.</w:t>
      </w:r>
    </w:p>
    <w:p w14:paraId="366F14B0"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4.</w:t>
      </w:r>
      <w:r w:rsidRPr="00DD05ED">
        <w:rPr>
          <w:rFonts w:ascii="Times New Roman" w:hAnsi="Times New Roman" w:cs="Times New Roman"/>
          <w:sz w:val="20"/>
          <w:szCs w:val="20"/>
        </w:rPr>
        <w:tab/>
        <w:t>Global Burden of Disease Study 2017 (GBD 2017) Disability Weights [Internet]. Institute for Health Metrics and Evaluation (IHME). 2018 [Accessed 15/03/2024].</w:t>
      </w:r>
    </w:p>
    <w:p w14:paraId="741D8102"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5.</w:t>
      </w:r>
      <w:r w:rsidRPr="00DD05ED">
        <w:rPr>
          <w:rFonts w:ascii="Times New Roman" w:hAnsi="Times New Roman" w:cs="Times New Roman"/>
          <w:sz w:val="20"/>
          <w:szCs w:val="20"/>
        </w:rPr>
        <w:tab/>
        <w:t>Voss SS, Nielsen J, Valentiner-Branth P. Risk of sequelae after invasive meningococcal disease. BMC Infect Dis. 2022;22(1):148.</w:t>
      </w:r>
    </w:p>
    <w:p w14:paraId="642268B5" w14:textId="4783523F"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6.</w:t>
      </w:r>
      <w:r w:rsidRPr="00DD05ED">
        <w:rPr>
          <w:rFonts w:ascii="Times New Roman" w:hAnsi="Times New Roman" w:cs="Times New Roman"/>
          <w:sz w:val="20"/>
          <w:szCs w:val="20"/>
        </w:rPr>
        <w:tab/>
        <w:t xml:space="preserve">World Population Prospects 2022, Online Edition: United Nations, Department of Economic and Social Affairs, Population Division (2022); 2022; [Accessed 03/12/2023]. Available from: </w:t>
      </w:r>
      <w:hyperlink r:id="rId60" w:history="1">
        <w:r w:rsidRPr="00DD05ED">
          <w:rPr>
            <w:rStyle w:val="Hyperlink"/>
            <w:rFonts w:ascii="Times New Roman" w:hAnsi="Times New Roman" w:cs="Times New Roman"/>
            <w:sz w:val="20"/>
            <w:szCs w:val="20"/>
          </w:rPr>
          <w:t>https://population.un.org/wpp/Download/Standard/Population/</w:t>
        </w:r>
      </w:hyperlink>
      <w:r w:rsidRPr="00DD05ED">
        <w:rPr>
          <w:rFonts w:ascii="Times New Roman" w:hAnsi="Times New Roman" w:cs="Times New Roman"/>
          <w:sz w:val="20"/>
          <w:szCs w:val="20"/>
        </w:rPr>
        <w:t>.</w:t>
      </w:r>
    </w:p>
    <w:p w14:paraId="74FBE362"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7.</w:t>
      </w:r>
      <w:r w:rsidRPr="00DD05ED">
        <w:rPr>
          <w:rFonts w:ascii="Times New Roman" w:hAnsi="Times New Roman" w:cs="Times New Roman"/>
          <w:sz w:val="20"/>
          <w:szCs w:val="20"/>
        </w:rPr>
        <w:tab/>
        <w:t>Centers for Disease Control and Prevention. Epidemiology and Prevention of Vaccine-Preventable Diseases. 14 ed. Washington, D.C.: Public Health Foundation; 2021.</w:t>
      </w:r>
    </w:p>
    <w:p w14:paraId="3E00999D"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8.</w:t>
      </w:r>
      <w:r w:rsidRPr="00DD05ED">
        <w:rPr>
          <w:rFonts w:ascii="Times New Roman" w:hAnsi="Times New Roman" w:cs="Times New Roman"/>
          <w:sz w:val="20"/>
          <w:szCs w:val="20"/>
        </w:rPr>
        <w:tab/>
        <w:t>Rouphael NG, Stephens DS. Neisseria meningitidis: biology, microbiology, and epidemiology. Methods Mol Biol. 2012;799:1-20.</w:t>
      </w:r>
    </w:p>
    <w:p w14:paraId="1FAFB891"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9.</w:t>
      </w:r>
      <w:r w:rsidRPr="00DD05ED">
        <w:rPr>
          <w:rFonts w:ascii="Times New Roman" w:hAnsi="Times New Roman" w:cs="Times New Roman"/>
          <w:sz w:val="20"/>
          <w:szCs w:val="20"/>
        </w:rPr>
        <w:tab/>
        <w:t>Jafri RZ, Ali A, Messonnier NE, Tevi-Benissan C, Durrheim D, Eskola J, et al. Global epidemiology of invasive meningococcal disease. Popul Health Metr. 2013;11(1):17.</w:t>
      </w:r>
    </w:p>
    <w:p w14:paraId="365B0986"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10.</w:t>
      </w:r>
      <w:r w:rsidRPr="00DD05ED">
        <w:rPr>
          <w:rFonts w:ascii="Times New Roman" w:hAnsi="Times New Roman" w:cs="Times New Roman"/>
          <w:sz w:val="20"/>
          <w:szCs w:val="20"/>
        </w:rPr>
        <w:tab/>
        <w:t>Rivero-Calle I, Raguindin PF, Pardo-Seco J, Martinon-Torres F. Risk Analysis by Age on the Burden of Meningococcal Disease in Spain. Vaccines (Basel). 2022;10(4).</w:t>
      </w:r>
    </w:p>
    <w:p w14:paraId="4EB3A119"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11.</w:t>
      </w:r>
      <w:r w:rsidRPr="00DD05ED">
        <w:rPr>
          <w:rFonts w:ascii="Times New Roman" w:hAnsi="Times New Roman" w:cs="Times New Roman"/>
          <w:sz w:val="20"/>
          <w:szCs w:val="20"/>
        </w:rPr>
        <w:tab/>
        <w:t>Agier L, Deroubaix A, Martiny N, Yaka P, Djibo A, Broutin H. Seasonality of meningitis in Africa and climate forcing: aerosols stand out. J R Soc Interface. 2013;10(79):20120814.</w:t>
      </w:r>
    </w:p>
    <w:p w14:paraId="6F8286D5"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12.</w:t>
      </w:r>
      <w:r w:rsidRPr="00DD05ED">
        <w:rPr>
          <w:rFonts w:ascii="Times New Roman" w:hAnsi="Times New Roman" w:cs="Times New Roman"/>
          <w:sz w:val="20"/>
          <w:szCs w:val="20"/>
        </w:rPr>
        <w:tab/>
        <w:t>Trotter CL, Greenwood BM. Meningococcal carriage in the African meningitis belt. Lancet Infect Dis. 2007;7(12):797-803.</w:t>
      </w:r>
    </w:p>
    <w:p w14:paraId="38F1499F"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13.</w:t>
      </w:r>
      <w:r w:rsidRPr="00DD05ED">
        <w:rPr>
          <w:rFonts w:ascii="Times New Roman" w:hAnsi="Times New Roman" w:cs="Times New Roman"/>
          <w:sz w:val="20"/>
          <w:szCs w:val="20"/>
        </w:rPr>
        <w:tab/>
        <w:t>Cooper LV, Kristiansen PA, Christensen H, Karachaliou A, Trotter CL. Meningococcal carriage by age in the African meningitis belt: a systematic review and meta-analysis. Epidemiol Infect. 2019;147:e228.</w:t>
      </w:r>
    </w:p>
    <w:p w14:paraId="384B31D1"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14.</w:t>
      </w:r>
      <w:r w:rsidRPr="00DD05ED">
        <w:rPr>
          <w:rFonts w:ascii="Times New Roman" w:hAnsi="Times New Roman" w:cs="Times New Roman"/>
          <w:sz w:val="20"/>
          <w:szCs w:val="20"/>
        </w:rPr>
        <w:tab/>
        <w:t>Pace D, Pollard AJ. Meningococcal disease: clinical presentation and sequelae. Vaccine. 2012;30 Suppl 2:B3-9.</w:t>
      </w:r>
    </w:p>
    <w:p w14:paraId="11AD4728"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15.</w:t>
      </w:r>
      <w:r w:rsidRPr="00DD05ED">
        <w:rPr>
          <w:rFonts w:ascii="Times New Roman" w:hAnsi="Times New Roman" w:cs="Times New Roman"/>
          <w:sz w:val="20"/>
          <w:szCs w:val="20"/>
        </w:rPr>
        <w:tab/>
        <w:t>Hadley L, Karachaliou Prasinou A, Christensen H, Ramsay M, Trotter C. Modelling the impact of COVID-19 and routine MenACWY vaccination on meningococcal carriage and disease in the UK. Epidemiol Infect. 2023;151:e98.</w:t>
      </w:r>
    </w:p>
    <w:p w14:paraId="26D15E59"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16.</w:t>
      </w:r>
      <w:r w:rsidRPr="00DD05ED">
        <w:rPr>
          <w:rFonts w:ascii="Times New Roman" w:hAnsi="Times New Roman" w:cs="Times New Roman"/>
          <w:sz w:val="20"/>
          <w:szCs w:val="20"/>
        </w:rPr>
        <w:tab/>
        <w:t>M.J. Fresnadillo Martínez EGM, E. García Sánchez, J.E. García Sánchez, A. Martín del Rey, G. Rodríguez Sánchez. A Mathematical Model to Study the Meningococcal Meningitis. Procedia Computer Science. 2013;18:2492-5.</w:t>
      </w:r>
    </w:p>
    <w:p w14:paraId="1D7FBACA"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17.</w:t>
      </w:r>
      <w:r w:rsidRPr="00DD05ED">
        <w:rPr>
          <w:rFonts w:ascii="Times New Roman" w:hAnsi="Times New Roman" w:cs="Times New Roman"/>
          <w:sz w:val="20"/>
          <w:szCs w:val="20"/>
        </w:rPr>
        <w:tab/>
        <w:t>Stephens DS, Greenwood B, Brandtzaeg P. Epidemic meningitis, meningococcaemia, and Neisseria meningitidis. Lancet. 2007;369(9580):2196-210.</w:t>
      </w:r>
    </w:p>
    <w:p w14:paraId="3D7AE1BE"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18.</w:t>
      </w:r>
      <w:r w:rsidRPr="00DD05ED">
        <w:rPr>
          <w:rFonts w:ascii="Times New Roman" w:hAnsi="Times New Roman" w:cs="Times New Roman"/>
          <w:sz w:val="20"/>
          <w:szCs w:val="20"/>
        </w:rPr>
        <w:tab/>
        <w:t>Daugla DM, Gami JP, Gamougam K, Naibei N, Mbainadji L, Narbe M, et al. Effect of a serogroup A meningococcal conjugate vaccine (PsA-TT) on serogroup A meningococcal meningitis and carriage in Chad: a community study [corrected]. Lancet. 2014;383(9911):40-7.</w:t>
      </w:r>
    </w:p>
    <w:p w14:paraId="773F4B1A"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19.</w:t>
      </w:r>
      <w:r w:rsidRPr="00DD05ED">
        <w:rPr>
          <w:rFonts w:ascii="Times New Roman" w:hAnsi="Times New Roman" w:cs="Times New Roman"/>
          <w:sz w:val="20"/>
          <w:szCs w:val="20"/>
        </w:rPr>
        <w:tab/>
        <w:t>Karachaliou A, Conlan AJ, Preziosi MP, Trotter CL. Modeling Long-term Vaccination Strategies With MenAfriVac in the African Meningitis Belt. Clin Infect Dis. 2015;61 Suppl 5(Suppl 5):S594-600.</w:t>
      </w:r>
    </w:p>
    <w:p w14:paraId="63F6EC9E"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20.</w:t>
      </w:r>
      <w:r w:rsidRPr="00DD05ED">
        <w:rPr>
          <w:rFonts w:ascii="Times New Roman" w:hAnsi="Times New Roman" w:cs="Times New Roman"/>
          <w:sz w:val="20"/>
          <w:szCs w:val="20"/>
        </w:rPr>
        <w:tab/>
        <w:t>Asamoah JKK, Nyabadza F, Seidu B, Chand M, Dutta H. Mathematical Modelling of Bacterial Meningitis Transmission Dynamics with Control Measures. Comput Math Methods Med. 2018;2018:2657461.</w:t>
      </w:r>
    </w:p>
    <w:p w14:paraId="4DEBCE1E"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21.</w:t>
      </w:r>
      <w:r w:rsidRPr="00DD05ED">
        <w:rPr>
          <w:rFonts w:ascii="Times New Roman" w:hAnsi="Times New Roman" w:cs="Times New Roman"/>
          <w:sz w:val="20"/>
          <w:szCs w:val="20"/>
        </w:rPr>
        <w:tab/>
        <w:t>Balmer P, Burman C, Serra L, York LJ. Impact of meningococcal vaccination on carriage and disease transmission: A review of the literature. Hum Vaccin Immunother. 2018;14(5):1118-30.</w:t>
      </w:r>
    </w:p>
    <w:p w14:paraId="7AC979F1"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22.</w:t>
      </w:r>
      <w:r w:rsidRPr="00DD05ED">
        <w:rPr>
          <w:rFonts w:ascii="Times New Roman" w:hAnsi="Times New Roman" w:cs="Times New Roman"/>
          <w:sz w:val="20"/>
          <w:szCs w:val="20"/>
        </w:rPr>
        <w:tab/>
        <w:t>Mueller JE, Gessner BD. A hypothetical explanatory model for meningococcal meningitis in the African meningitis belt. Int J Infect Dis. 2010;14(7):e553-9.</w:t>
      </w:r>
    </w:p>
    <w:p w14:paraId="48CA081B"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23.</w:t>
      </w:r>
      <w:r w:rsidRPr="00DD05ED">
        <w:rPr>
          <w:rFonts w:ascii="Times New Roman" w:hAnsi="Times New Roman" w:cs="Times New Roman"/>
          <w:sz w:val="20"/>
          <w:szCs w:val="20"/>
        </w:rPr>
        <w:tab/>
        <w:t>Prem K, Cook AR, Jit M. Projecting social contact matrices in 152 countries using contact surveys and demographic data. PLoS Comput Biol. 2017;13(9):e1005697.</w:t>
      </w:r>
    </w:p>
    <w:p w14:paraId="068A5CAF"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24.</w:t>
      </w:r>
      <w:r w:rsidRPr="00DD05ED">
        <w:rPr>
          <w:rFonts w:ascii="Times New Roman" w:hAnsi="Times New Roman" w:cs="Times New Roman"/>
          <w:sz w:val="20"/>
          <w:szCs w:val="20"/>
        </w:rPr>
        <w:tab/>
        <w:t>MenAfriCar C. Household transmission of Neisseria meningitidis in the African meningitis belt: a longitudinal cohort study. Lancet Glob Health. 2016;4(12):e989-e95.</w:t>
      </w:r>
    </w:p>
    <w:p w14:paraId="2AFAC464"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25.</w:t>
      </w:r>
      <w:r w:rsidRPr="00DD05ED">
        <w:rPr>
          <w:rFonts w:ascii="Times New Roman" w:hAnsi="Times New Roman" w:cs="Times New Roman"/>
          <w:sz w:val="20"/>
          <w:szCs w:val="20"/>
        </w:rPr>
        <w:tab/>
        <w:t>Revised guidance on meningitis outbreak response in sub-Saharan Africa. Wkly Epidemiol Rec. 2014;89(51-52):580-6.</w:t>
      </w:r>
    </w:p>
    <w:p w14:paraId="52DBBB05"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26.</w:t>
      </w:r>
      <w:r w:rsidRPr="00DD05ED">
        <w:rPr>
          <w:rFonts w:ascii="Times New Roman" w:hAnsi="Times New Roman" w:cs="Times New Roman"/>
          <w:sz w:val="20"/>
          <w:szCs w:val="20"/>
        </w:rPr>
        <w:tab/>
        <w:t>WHO regional office for Africa and Inter country Support Team - West Africa. Weekly feedback bulletin on cerebrospinal meningitis - EPIDEMIOLOGICAL SITUATION OF WEEK 49-52. 2014.</w:t>
      </w:r>
    </w:p>
    <w:p w14:paraId="20846437"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lastRenderedPageBreak/>
        <w:t>27.</w:t>
      </w:r>
      <w:r w:rsidRPr="00DD05ED">
        <w:rPr>
          <w:rFonts w:ascii="Times New Roman" w:hAnsi="Times New Roman" w:cs="Times New Roman"/>
          <w:sz w:val="20"/>
          <w:szCs w:val="20"/>
        </w:rPr>
        <w:tab/>
        <w:t>WHO regional office for Africa and Inter country Support Team - West Africa. Weekly feedback bulletin on cerebrospinal meningitis - EPIDEMIOLOGICAL SITUATION OF WEEK 49-53. 2015.</w:t>
      </w:r>
    </w:p>
    <w:p w14:paraId="6FADE684"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28.</w:t>
      </w:r>
      <w:r w:rsidRPr="00DD05ED">
        <w:rPr>
          <w:rFonts w:ascii="Times New Roman" w:hAnsi="Times New Roman" w:cs="Times New Roman"/>
          <w:sz w:val="20"/>
          <w:szCs w:val="20"/>
        </w:rPr>
        <w:tab/>
        <w:t>WHO regional office for Africa and Inter country Support Team - West Africa. Weekly feedback bulletin on cerebrospinal meningitis - EPIDEMIOLOGICAL SITUATION OF WEEK 48-52. 2016.</w:t>
      </w:r>
    </w:p>
    <w:p w14:paraId="45553F72"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29.</w:t>
      </w:r>
      <w:r w:rsidRPr="00DD05ED">
        <w:rPr>
          <w:rFonts w:ascii="Times New Roman" w:hAnsi="Times New Roman" w:cs="Times New Roman"/>
          <w:sz w:val="20"/>
          <w:szCs w:val="20"/>
        </w:rPr>
        <w:tab/>
        <w:t>WHO regional office for Africa and Inter country Support Team - West Africa. Weekly feedback bulletin on cerebrospinal meningitis - EPIDEMIOLOGICAL SITUATION OF WEEK 49-52. 2017.</w:t>
      </w:r>
    </w:p>
    <w:p w14:paraId="06274006"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30.</w:t>
      </w:r>
      <w:r w:rsidRPr="00DD05ED">
        <w:rPr>
          <w:rFonts w:ascii="Times New Roman" w:hAnsi="Times New Roman" w:cs="Times New Roman"/>
          <w:sz w:val="20"/>
          <w:szCs w:val="20"/>
        </w:rPr>
        <w:tab/>
        <w:t>WHO regional office for Africa and Inter country Support Team - West Africa. Weekly feedback bulletin on cerebrospinal meningitis - EPIDEMIOLOGICAL SITUATION OF WEEK 49-52. 2018.</w:t>
      </w:r>
    </w:p>
    <w:p w14:paraId="61B07F94"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31.</w:t>
      </w:r>
      <w:r w:rsidRPr="00DD05ED">
        <w:rPr>
          <w:rFonts w:ascii="Times New Roman" w:hAnsi="Times New Roman" w:cs="Times New Roman"/>
          <w:sz w:val="20"/>
          <w:szCs w:val="20"/>
        </w:rPr>
        <w:tab/>
        <w:t>Trotter CL, Cibrelus L, Fernandez K, Lingani C, Ronveaux O, Stuart JM. Response thresholds for epidemic meningitis in sub-Saharan Africa following the introduction of MenAfriVac(R). Vaccine. 2015;33(46):6212-7.</w:t>
      </w:r>
    </w:p>
    <w:p w14:paraId="6EB6B187" w14:textId="028A185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32.</w:t>
      </w:r>
      <w:r w:rsidRPr="00DD05ED">
        <w:rPr>
          <w:rFonts w:ascii="Times New Roman" w:hAnsi="Times New Roman" w:cs="Times New Roman"/>
          <w:sz w:val="20"/>
          <w:szCs w:val="20"/>
        </w:rPr>
        <w:tab/>
        <w:t xml:space="preserve">Cholera - Vibrio cholerae infection: Centers for Disease Control and Prevention; 2023; [Accessed 08/04/2024]. Available from: </w:t>
      </w:r>
      <w:hyperlink r:id="rId61" w:history="1">
        <w:r w:rsidRPr="00DD05ED">
          <w:rPr>
            <w:rStyle w:val="Hyperlink"/>
            <w:rFonts w:ascii="Times New Roman" w:hAnsi="Times New Roman" w:cs="Times New Roman"/>
            <w:sz w:val="20"/>
            <w:szCs w:val="20"/>
          </w:rPr>
          <w:t>https://www.cdc.gov/cholera/general/index.html</w:t>
        </w:r>
      </w:hyperlink>
      <w:r w:rsidRPr="00DD05ED">
        <w:rPr>
          <w:rFonts w:ascii="Times New Roman" w:hAnsi="Times New Roman" w:cs="Times New Roman"/>
          <w:sz w:val="20"/>
          <w:szCs w:val="20"/>
        </w:rPr>
        <w:t>.</w:t>
      </w:r>
    </w:p>
    <w:p w14:paraId="3AC2695E"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33.</w:t>
      </w:r>
      <w:r w:rsidRPr="00DD05ED">
        <w:rPr>
          <w:rFonts w:ascii="Times New Roman" w:hAnsi="Times New Roman" w:cs="Times New Roman"/>
          <w:sz w:val="20"/>
          <w:szCs w:val="20"/>
        </w:rPr>
        <w:tab/>
        <w:t>Somboonwit C, Menezes LJ, Holt DA, Sinnott JT, Shapshak P. Current views and challenges on clinical cholera. Bioinformation. 2017;13(12):405-9.</w:t>
      </w:r>
    </w:p>
    <w:p w14:paraId="113643C7"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34.</w:t>
      </w:r>
      <w:r w:rsidRPr="00DD05ED">
        <w:rPr>
          <w:rFonts w:ascii="Times New Roman" w:hAnsi="Times New Roman" w:cs="Times New Roman"/>
          <w:sz w:val="20"/>
          <w:szCs w:val="20"/>
        </w:rPr>
        <w:tab/>
        <w:t>Hartley DM, Morris JG, Jr., Smith DL. Hyperinfectivity: a critical element in the ability of V. cholerae to cause epidemics? PLoS Med. 2006;3(1):e7.</w:t>
      </w:r>
    </w:p>
    <w:p w14:paraId="5BFBA5C0"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35.</w:t>
      </w:r>
      <w:r w:rsidRPr="00DD05ED">
        <w:rPr>
          <w:rFonts w:ascii="Times New Roman" w:hAnsi="Times New Roman" w:cs="Times New Roman"/>
          <w:sz w:val="20"/>
          <w:szCs w:val="20"/>
        </w:rPr>
        <w:tab/>
        <w:t>Jackson BR, Talkington DF, Pruckler JM, Fouche MDB, Lafosse E, Nygren B, et al. Seroepidemiologic survey of epidemic cholera in Haiti to assess spectrum of illness and risk factors for severe disease. Am J Trop Med Hyg. 2013;89(4):654-64.</w:t>
      </w:r>
    </w:p>
    <w:p w14:paraId="36AD9EA9"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36.</w:t>
      </w:r>
      <w:r w:rsidRPr="00DD05ED">
        <w:rPr>
          <w:rFonts w:ascii="Times New Roman" w:hAnsi="Times New Roman" w:cs="Times New Roman"/>
          <w:sz w:val="20"/>
          <w:szCs w:val="20"/>
        </w:rPr>
        <w:tab/>
        <w:t>Nelson EJ, Harris JB, Morris JG, Jr., Calderwood SB, Camilli A. Cholera transmission: the host, pathogen and bacteriophage dynamic. Nat Rev Microbiol. 2009;7(10):693-702.</w:t>
      </w:r>
    </w:p>
    <w:p w14:paraId="63D31708"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37.</w:t>
      </w:r>
      <w:r w:rsidRPr="00DD05ED">
        <w:rPr>
          <w:rFonts w:ascii="Times New Roman" w:hAnsi="Times New Roman" w:cs="Times New Roman"/>
          <w:sz w:val="20"/>
          <w:szCs w:val="20"/>
        </w:rPr>
        <w:tab/>
        <w:t>Ali M, Nelson AR, Lopez AL, Sack DA. Updated global burden of cholera in endemic countries. PLoS Negl Trop Dis. 2015;9(6):e0003832.</w:t>
      </w:r>
    </w:p>
    <w:p w14:paraId="6A223542"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38.</w:t>
      </w:r>
      <w:r w:rsidRPr="00DD05ED">
        <w:rPr>
          <w:rFonts w:ascii="Times New Roman" w:hAnsi="Times New Roman" w:cs="Times New Roman"/>
          <w:sz w:val="20"/>
          <w:szCs w:val="20"/>
        </w:rPr>
        <w:tab/>
        <w:t>Taylor DL, Kahawita TM, Cairncross S, Ensink JH. The Impact of Water, Sanitation and Hygiene Interventions to Control Cholera: A Systematic Review. PLoS One. 2015;10(8):e0135676.</w:t>
      </w:r>
    </w:p>
    <w:p w14:paraId="131A3D55" w14:textId="52EB4E59"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39.</w:t>
      </w:r>
      <w:r w:rsidRPr="00DD05ED">
        <w:rPr>
          <w:rFonts w:ascii="Times New Roman" w:hAnsi="Times New Roman" w:cs="Times New Roman"/>
          <w:sz w:val="20"/>
          <w:szCs w:val="20"/>
        </w:rPr>
        <w:tab/>
        <w:t xml:space="preserve">Starsim github repository [Internet]. Available from: </w:t>
      </w:r>
      <w:hyperlink r:id="rId62" w:history="1">
        <w:r w:rsidRPr="00DD05ED">
          <w:rPr>
            <w:rStyle w:val="Hyperlink"/>
            <w:rFonts w:ascii="Times New Roman" w:hAnsi="Times New Roman" w:cs="Times New Roman"/>
            <w:sz w:val="20"/>
            <w:szCs w:val="20"/>
          </w:rPr>
          <w:t>https://github.com/starsimhub/starsim</w:t>
        </w:r>
      </w:hyperlink>
      <w:r w:rsidRPr="00DD05ED">
        <w:rPr>
          <w:rFonts w:ascii="Times New Roman" w:hAnsi="Times New Roman" w:cs="Times New Roman"/>
          <w:sz w:val="20"/>
          <w:szCs w:val="20"/>
        </w:rPr>
        <w:t>.</w:t>
      </w:r>
    </w:p>
    <w:p w14:paraId="2554B00C"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40.</w:t>
      </w:r>
      <w:r w:rsidRPr="00DD05ED">
        <w:rPr>
          <w:rFonts w:ascii="Times New Roman" w:hAnsi="Times New Roman" w:cs="Times New Roman"/>
          <w:sz w:val="20"/>
          <w:szCs w:val="20"/>
        </w:rPr>
        <w:tab/>
        <w:t>Mukandavire Z, Liao S, Wang J, Gaff H, Smith DL, Morris JG, Jr. Estimating the reproductive numbers for the 2008-2009 cholera outbreaks in Zimbabwe. Proc Natl Acad Sci U S A. 2011;108(21):8767-72.</w:t>
      </w:r>
    </w:p>
    <w:p w14:paraId="3F2BAEB6"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41.</w:t>
      </w:r>
      <w:r w:rsidRPr="00DD05ED">
        <w:rPr>
          <w:rFonts w:ascii="Times New Roman" w:hAnsi="Times New Roman" w:cs="Times New Roman"/>
          <w:sz w:val="20"/>
          <w:szCs w:val="20"/>
        </w:rPr>
        <w:tab/>
        <w:t>Richterman A, Sainvilien DR, Eberly L, Ivers LC. Individual and Household Risk Factors for Symptomatic Cholera Infection: A Systematic Review and Meta-analysis. J Infect Dis. 2018;218(suppl_3):S154-S64.</w:t>
      </w:r>
    </w:p>
    <w:p w14:paraId="55E2FCB0"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42.</w:t>
      </w:r>
      <w:r w:rsidRPr="00DD05ED">
        <w:rPr>
          <w:rFonts w:ascii="Times New Roman" w:hAnsi="Times New Roman" w:cs="Times New Roman"/>
          <w:sz w:val="20"/>
          <w:szCs w:val="20"/>
        </w:rPr>
        <w:tab/>
        <w:t>Zheng Q, Luquero FJ, Ciglenecki I, Wamala JF, Abubakar A, Welo P, et al. Cholera outbreaks in sub-Saharan Africa during 2010-2019: a descriptive analysis. Int J Infect Dis. 2022;122:215-21.</w:t>
      </w:r>
    </w:p>
    <w:p w14:paraId="5F22C35A"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43.</w:t>
      </w:r>
      <w:r w:rsidRPr="00DD05ED">
        <w:rPr>
          <w:rFonts w:ascii="Times New Roman" w:hAnsi="Times New Roman" w:cs="Times New Roman"/>
          <w:sz w:val="20"/>
          <w:szCs w:val="20"/>
        </w:rPr>
        <w:tab/>
        <w:t>Pezzoli L. Global oral cholera vaccine use, 2013–2018. Vaccine. 2020;38:A132-A40.</w:t>
      </w:r>
    </w:p>
    <w:p w14:paraId="3A41FE32"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44.</w:t>
      </w:r>
      <w:r w:rsidRPr="00DD05ED">
        <w:rPr>
          <w:rFonts w:ascii="Times New Roman" w:hAnsi="Times New Roman" w:cs="Times New Roman"/>
          <w:sz w:val="20"/>
          <w:szCs w:val="20"/>
        </w:rPr>
        <w:tab/>
        <w:t>Fournier JM, Quilici ML. [Cholera]. Presse Med. 2007;36(4 Pt 2):727-39.</w:t>
      </w:r>
    </w:p>
    <w:p w14:paraId="617C7B9E" w14:textId="13036A85"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45.</w:t>
      </w:r>
      <w:r w:rsidRPr="00DD05ED">
        <w:rPr>
          <w:rFonts w:ascii="Times New Roman" w:hAnsi="Times New Roman" w:cs="Times New Roman"/>
          <w:sz w:val="20"/>
          <w:szCs w:val="20"/>
        </w:rPr>
        <w:tab/>
        <w:t xml:space="preserve">Cholera – Global situation: World Health Organization; 2023; [Accessed 10/04/2024]. Available from: </w:t>
      </w:r>
      <w:hyperlink r:id="rId63" w:anchor=":~:text=The%20mortality%20associated%20to%20those,recorded%20in%20over%20a%20decade" w:history="1">
        <w:r w:rsidRPr="00DD05ED">
          <w:rPr>
            <w:rStyle w:val="Hyperlink"/>
            <w:rFonts w:ascii="Times New Roman" w:hAnsi="Times New Roman" w:cs="Times New Roman"/>
            <w:sz w:val="20"/>
            <w:szCs w:val="20"/>
          </w:rPr>
          <w:t>https://www.who.int/emergencies/disease-outbreak-news/item/2023-DON437#:~:text=The%20mortality%20associated%20to%20those,recorded%20in%20over%20a%20decade</w:t>
        </w:r>
      </w:hyperlink>
      <w:r w:rsidRPr="00DD05ED">
        <w:rPr>
          <w:rFonts w:ascii="Times New Roman" w:hAnsi="Times New Roman" w:cs="Times New Roman"/>
          <w:sz w:val="20"/>
          <w:szCs w:val="20"/>
        </w:rPr>
        <w:t>.</w:t>
      </w:r>
    </w:p>
    <w:p w14:paraId="40B57F9E"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46.</w:t>
      </w:r>
      <w:r w:rsidRPr="00DD05ED">
        <w:rPr>
          <w:rFonts w:ascii="Times New Roman" w:hAnsi="Times New Roman" w:cs="Times New Roman"/>
          <w:sz w:val="20"/>
          <w:szCs w:val="20"/>
        </w:rPr>
        <w:tab/>
        <w:t>Gastanaduy PA, Goodson JL, Panagiotakopoulos L, Rota PA, Orenstein WA, Patel M. Measles in the 21st Century: Progress Toward Achieving and Sustaining Elimination. J Infect Dis. 2021;224(12 Suppl 2):S420-S8.</w:t>
      </w:r>
    </w:p>
    <w:p w14:paraId="736643C9"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47.</w:t>
      </w:r>
      <w:r w:rsidRPr="00DD05ED">
        <w:rPr>
          <w:rFonts w:ascii="Times New Roman" w:hAnsi="Times New Roman" w:cs="Times New Roman"/>
          <w:sz w:val="20"/>
          <w:szCs w:val="20"/>
        </w:rPr>
        <w:tab/>
        <w:t>Black FL. The role of herd immunity in control of measles. Yale J Biol Med. 1982;55(3-4):351-60.</w:t>
      </w:r>
    </w:p>
    <w:p w14:paraId="405D3BB1" w14:textId="63AFE3F1"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48.</w:t>
      </w:r>
      <w:r w:rsidRPr="00DD05ED">
        <w:rPr>
          <w:rFonts w:ascii="Times New Roman" w:hAnsi="Times New Roman" w:cs="Times New Roman"/>
          <w:sz w:val="20"/>
          <w:szCs w:val="20"/>
        </w:rPr>
        <w:tab/>
        <w:t xml:space="preserve">Measles: World Health Organization; 2023; [Accessed 03/05/2023]. Available from: </w:t>
      </w:r>
      <w:hyperlink r:id="rId64" w:history="1">
        <w:r w:rsidRPr="00DD05ED">
          <w:rPr>
            <w:rStyle w:val="Hyperlink"/>
            <w:rFonts w:ascii="Times New Roman" w:hAnsi="Times New Roman" w:cs="Times New Roman"/>
            <w:sz w:val="20"/>
            <w:szCs w:val="20"/>
          </w:rPr>
          <w:t>https://www.who.int/news-room/fact-sheets/detail/measles</w:t>
        </w:r>
      </w:hyperlink>
      <w:r w:rsidRPr="00DD05ED">
        <w:rPr>
          <w:rFonts w:ascii="Times New Roman" w:hAnsi="Times New Roman" w:cs="Times New Roman"/>
          <w:sz w:val="20"/>
          <w:szCs w:val="20"/>
        </w:rPr>
        <w:t>.</w:t>
      </w:r>
    </w:p>
    <w:p w14:paraId="35A14FE3"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49.</w:t>
      </w:r>
      <w:r w:rsidRPr="00DD05ED">
        <w:rPr>
          <w:rFonts w:ascii="Times New Roman" w:hAnsi="Times New Roman" w:cs="Times New Roman"/>
          <w:sz w:val="20"/>
          <w:szCs w:val="20"/>
        </w:rPr>
        <w:tab/>
        <w:t>Leuridan E, Hens N, Hutse V, Ieven M, Aerts M, Van Damme P. Early waning of maternal measles antibodies in era of measles elimination: longitudinal study. BMJ. 2010;340(7756).</w:t>
      </w:r>
    </w:p>
    <w:p w14:paraId="6EF428E3" w14:textId="4542A149"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50.</w:t>
      </w:r>
      <w:r w:rsidRPr="00DD05ED">
        <w:rPr>
          <w:rFonts w:ascii="Times New Roman" w:hAnsi="Times New Roman" w:cs="Times New Roman"/>
          <w:sz w:val="20"/>
          <w:szCs w:val="20"/>
        </w:rPr>
        <w:tab/>
        <w:t xml:space="preserve">Measles Outbreak Toolkit: World Health Organization; 2022; [Accessed 08/01/2024]. Available from: </w:t>
      </w:r>
      <w:hyperlink r:id="rId65" w:history="1">
        <w:r w:rsidRPr="00DD05ED">
          <w:rPr>
            <w:rStyle w:val="Hyperlink"/>
            <w:rFonts w:ascii="Times New Roman" w:hAnsi="Times New Roman" w:cs="Times New Roman"/>
            <w:sz w:val="20"/>
            <w:szCs w:val="20"/>
          </w:rPr>
          <w:t>https://www.who.int/emergencies/outbreak-toolkit/disease-outbreak-toolboxes/measles-outbreak-toolbox</w:t>
        </w:r>
      </w:hyperlink>
      <w:r w:rsidRPr="00DD05ED">
        <w:rPr>
          <w:rFonts w:ascii="Times New Roman" w:hAnsi="Times New Roman" w:cs="Times New Roman"/>
          <w:sz w:val="20"/>
          <w:szCs w:val="20"/>
        </w:rPr>
        <w:t>.</w:t>
      </w:r>
    </w:p>
    <w:p w14:paraId="5C851FB8"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51.</w:t>
      </w:r>
      <w:r w:rsidRPr="00DD05ED">
        <w:rPr>
          <w:rFonts w:ascii="Times New Roman" w:hAnsi="Times New Roman" w:cs="Times New Roman"/>
          <w:sz w:val="20"/>
          <w:szCs w:val="20"/>
        </w:rPr>
        <w:tab/>
        <w:t>Low-and Middle-Income Country MCV1 Coverage Geospatial Estimates 2000-2019 [Internet]. Institute for Health Metrics and Evaluation (IHME). 2020 [Accessed 08/01/2024].</w:t>
      </w:r>
    </w:p>
    <w:p w14:paraId="49F5A491"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52.</w:t>
      </w:r>
      <w:r w:rsidRPr="00DD05ED">
        <w:rPr>
          <w:rFonts w:ascii="Times New Roman" w:hAnsi="Times New Roman" w:cs="Times New Roman"/>
          <w:sz w:val="20"/>
          <w:szCs w:val="20"/>
        </w:rPr>
        <w:tab/>
        <w:t>Eilertson KE, Fricks J, Ferrari MJ. Estimation and prediction for a mechanistic model of measles transmission using particle filtering and maximum likelihood estimation. Statistics in Medicine. 2019;38(21):4126-58.</w:t>
      </w:r>
    </w:p>
    <w:p w14:paraId="5092E8F5"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53.</w:t>
      </w:r>
      <w:r w:rsidRPr="00DD05ED">
        <w:rPr>
          <w:rFonts w:ascii="Times New Roman" w:hAnsi="Times New Roman" w:cs="Times New Roman"/>
          <w:sz w:val="20"/>
          <w:szCs w:val="20"/>
        </w:rPr>
        <w:tab/>
        <w:t>Portnoy A, Jit M, Ferrari M, Hanson M, Brenzel L, Verguet S. Estimates of case-fatality ratios of measles in low-income and middle-income countries: a systematic review and modelling analysis. Lancet. 2019;7(4):472-81.</w:t>
      </w:r>
    </w:p>
    <w:p w14:paraId="00F28B0F"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54.</w:t>
      </w:r>
      <w:r w:rsidRPr="00DD05ED">
        <w:rPr>
          <w:rFonts w:ascii="Times New Roman" w:hAnsi="Times New Roman" w:cs="Times New Roman"/>
          <w:sz w:val="20"/>
          <w:szCs w:val="20"/>
        </w:rPr>
        <w:tab/>
        <w:t>Nic Lochlainn LM, de Gier B, van der Maas N, Strebel PM, Goodman T, van Binnendijk RS, et al. Immunogenicity, effectiveness, and safety of measles vaccination in infants younger than 9 months: a systematic review and meta-analysis. Lancet. 2019;19(11):1235-45.</w:t>
      </w:r>
    </w:p>
    <w:p w14:paraId="2D758D4E" w14:textId="01D9FA8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lastRenderedPageBreak/>
        <w:t>55.</w:t>
      </w:r>
      <w:r w:rsidRPr="00DD05ED">
        <w:rPr>
          <w:rFonts w:ascii="Times New Roman" w:hAnsi="Times New Roman" w:cs="Times New Roman"/>
          <w:sz w:val="20"/>
          <w:szCs w:val="20"/>
        </w:rPr>
        <w:tab/>
        <w:t xml:space="preserve">Yellow fever: World Health Organization; 2023; [Accessed 02/02/2024]. Available from: </w:t>
      </w:r>
      <w:hyperlink r:id="rId66" w:history="1">
        <w:r w:rsidRPr="00DD05ED">
          <w:rPr>
            <w:rStyle w:val="Hyperlink"/>
            <w:rFonts w:ascii="Times New Roman" w:hAnsi="Times New Roman" w:cs="Times New Roman"/>
            <w:sz w:val="20"/>
            <w:szCs w:val="20"/>
          </w:rPr>
          <w:t>https://www.who.int/news-room/fact-sheets/detail/yellow-fever</w:t>
        </w:r>
      </w:hyperlink>
      <w:r w:rsidRPr="00DD05ED">
        <w:rPr>
          <w:rFonts w:ascii="Times New Roman" w:hAnsi="Times New Roman" w:cs="Times New Roman"/>
          <w:sz w:val="20"/>
          <w:szCs w:val="20"/>
        </w:rPr>
        <w:t>.</w:t>
      </w:r>
    </w:p>
    <w:p w14:paraId="62AC069A" w14:textId="4909BDF9"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56.</w:t>
      </w:r>
      <w:r w:rsidRPr="00DD05ED">
        <w:rPr>
          <w:rFonts w:ascii="Times New Roman" w:hAnsi="Times New Roman" w:cs="Times New Roman"/>
          <w:sz w:val="20"/>
          <w:szCs w:val="20"/>
        </w:rPr>
        <w:tab/>
        <w:t xml:space="preserve">Transmission of Yellow Fever Virus: Centers for Disease Control and Prevention; 2023; [Accessed 02/02/2024]. Available from: </w:t>
      </w:r>
      <w:hyperlink r:id="rId67" w:history="1">
        <w:r w:rsidRPr="00DD05ED">
          <w:rPr>
            <w:rStyle w:val="Hyperlink"/>
            <w:rFonts w:ascii="Times New Roman" w:hAnsi="Times New Roman" w:cs="Times New Roman"/>
            <w:sz w:val="20"/>
            <w:szCs w:val="20"/>
          </w:rPr>
          <w:t>https://www.cdc.gov/yellowfever/transmission/index.html</w:t>
        </w:r>
      </w:hyperlink>
      <w:r w:rsidRPr="00DD05ED">
        <w:rPr>
          <w:rFonts w:ascii="Times New Roman" w:hAnsi="Times New Roman" w:cs="Times New Roman"/>
          <w:sz w:val="20"/>
          <w:szCs w:val="20"/>
        </w:rPr>
        <w:t>.</w:t>
      </w:r>
    </w:p>
    <w:p w14:paraId="652109BF" w14:textId="5EA7B0B1"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57.</w:t>
      </w:r>
      <w:r w:rsidRPr="00DD05ED">
        <w:rPr>
          <w:rFonts w:ascii="Times New Roman" w:hAnsi="Times New Roman" w:cs="Times New Roman"/>
          <w:sz w:val="20"/>
          <w:szCs w:val="20"/>
        </w:rPr>
        <w:tab/>
        <w:t xml:space="preserve">Immunization, Vaccines and Biologicals - Yellow Fever Vaccines; [Accessed 02/02/2024]. 02//2024. Available from: </w:t>
      </w:r>
      <w:hyperlink r:id="rId68" w:history="1">
        <w:r w:rsidRPr="00DD05ED">
          <w:rPr>
            <w:rStyle w:val="Hyperlink"/>
            <w:rFonts w:ascii="Times New Roman" w:hAnsi="Times New Roman" w:cs="Times New Roman"/>
            <w:sz w:val="20"/>
            <w:szCs w:val="20"/>
          </w:rPr>
          <w:t>https://www.who.int/teams/immunization-vaccines-and-biologicals/diseases/yellow-fever</w:t>
        </w:r>
      </w:hyperlink>
      <w:r w:rsidRPr="00DD05ED">
        <w:rPr>
          <w:rFonts w:ascii="Times New Roman" w:hAnsi="Times New Roman" w:cs="Times New Roman"/>
          <w:sz w:val="20"/>
          <w:szCs w:val="20"/>
        </w:rPr>
        <w:t>.</w:t>
      </w:r>
    </w:p>
    <w:p w14:paraId="053D4023" w14:textId="3E1347EE"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58.</w:t>
      </w:r>
      <w:r w:rsidRPr="00DD05ED">
        <w:rPr>
          <w:rFonts w:ascii="Times New Roman" w:hAnsi="Times New Roman" w:cs="Times New Roman"/>
          <w:sz w:val="20"/>
          <w:szCs w:val="20"/>
        </w:rPr>
        <w:tab/>
        <w:t xml:space="preserve">WHO/UNICEF estimates of national immunization coverage [Internet].  [Accessed 02/02/2024]. Available from: </w:t>
      </w:r>
      <w:hyperlink r:id="rId69" w:history="1">
        <w:r w:rsidRPr="00DD05ED">
          <w:rPr>
            <w:rStyle w:val="Hyperlink"/>
            <w:rFonts w:ascii="Times New Roman" w:hAnsi="Times New Roman" w:cs="Times New Roman"/>
            <w:sz w:val="20"/>
            <w:szCs w:val="20"/>
          </w:rPr>
          <w:t>https://immunizationdata.who.int/global/wiise-detail-page/yellow-fever-(yf)-reported-cases-and-incidence?CODE=Global&amp;DISEASE=YFEVER</w:t>
        </w:r>
      </w:hyperlink>
      <w:r w:rsidRPr="00DD05ED">
        <w:rPr>
          <w:rFonts w:ascii="Times New Roman" w:hAnsi="Times New Roman" w:cs="Times New Roman"/>
          <w:sz w:val="20"/>
          <w:szCs w:val="20"/>
        </w:rPr>
        <w:t>.</w:t>
      </w:r>
    </w:p>
    <w:p w14:paraId="058581D0"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59.</w:t>
      </w:r>
      <w:r w:rsidRPr="00DD05ED">
        <w:rPr>
          <w:rFonts w:ascii="Times New Roman" w:hAnsi="Times New Roman" w:cs="Times New Roman"/>
          <w:sz w:val="20"/>
          <w:szCs w:val="20"/>
        </w:rPr>
        <w:tab/>
        <w:t>Johansson MA, Vasconcelos PFC, Staples JE. The whole iceberg: estimating the incidence of yellow fever virus infection from the number of severe cases. Transactions of The Royal Society of Tropical Medicine and Hygiene. 2014;108(8):482-7.</w:t>
      </w:r>
    </w:p>
    <w:p w14:paraId="21EB4006" w14:textId="7644F3BC"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60.</w:t>
      </w:r>
      <w:r w:rsidRPr="00DD05ED">
        <w:rPr>
          <w:rFonts w:ascii="Times New Roman" w:hAnsi="Times New Roman" w:cs="Times New Roman"/>
          <w:sz w:val="20"/>
          <w:szCs w:val="20"/>
        </w:rPr>
        <w:tab/>
        <w:t xml:space="preserve">Yellow Fever Outbreak Toolbox: World Health Organization; 2024; [Accessed 28/03/2024]. Available from: </w:t>
      </w:r>
      <w:hyperlink r:id="rId70" w:history="1">
        <w:r w:rsidRPr="00DD05ED">
          <w:rPr>
            <w:rStyle w:val="Hyperlink"/>
            <w:rFonts w:ascii="Times New Roman" w:hAnsi="Times New Roman" w:cs="Times New Roman"/>
            <w:sz w:val="20"/>
            <w:szCs w:val="20"/>
          </w:rPr>
          <w:t>https://www.who.int/emergencies/outbreak-toolkit/disease-outbreak-toolboxes/yellow-fever-outbreak-toolbox</w:t>
        </w:r>
      </w:hyperlink>
      <w:r w:rsidRPr="00DD05ED">
        <w:rPr>
          <w:rFonts w:ascii="Times New Roman" w:hAnsi="Times New Roman" w:cs="Times New Roman"/>
          <w:sz w:val="20"/>
          <w:szCs w:val="20"/>
        </w:rPr>
        <w:t>.</w:t>
      </w:r>
    </w:p>
    <w:p w14:paraId="048B9802"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61.</w:t>
      </w:r>
      <w:r w:rsidRPr="00DD05ED">
        <w:rPr>
          <w:rFonts w:ascii="Times New Roman" w:hAnsi="Times New Roman" w:cs="Times New Roman"/>
          <w:sz w:val="20"/>
          <w:szCs w:val="20"/>
        </w:rPr>
        <w:tab/>
        <w:t>Fraser K, Hamlet A, Jean K, Ramos DG, Romano A, Horton J, et al. Assessing yellow fever outbreak potential and implications for vaccine strategy. Research Square. 2024.</w:t>
      </w:r>
    </w:p>
    <w:p w14:paraId="5448C3D2" w14:textId="77777777" w:rsidR="00C41F12" w:rsidRPr="00DD05ED" w:rsidRDefault="00C41F12" w:rsidP="00C41F12">
      <w:pPr>
        <w:pStyle w:val="EndNoteBibliography"/>
        <w:spacing w:after="0"/>
        <w:rPr>
          <w:rFonts w:ascii="Times New Roman" w:hAnsi="Times New Roman" w:cs="Times New Roman"/>
          <w:sz w:val="20"/>
          <w:szCs w:val="20"/>
        </w:rPr>
      </w:pPr>
      <w:r w:rsidRPr="00DD05ED">
        <w:rPr>
          <w:rFonts w:ascii="Times New Roman" w:hAnsi="Times New Roman" w:cs="Times New Roman"/>
          <w:sz w:val="20"/>
          <w:szCs w:val="20"/>
        </w:rPr>
        <w:t>62.</w:t>
      </w:r>
      <w:r w:rsidRPr="00DD05ED">
        <w:rPr>
          <w:rFonts w:ascii="Times New Roman" w:hAnsi="Times New Roman" w:cs="Times New Roman"/>
          <w:sz w:val="20"/>
          <w:szCs w:val="20"/>
        </w:rPr>
        <w:tab/>
        <w:t>Organization WH. Estimating and monitoring yellow fever reactive campaign vaccination coverage: overview of survey and monitoring methods. Geneva, Switzerland: World Health Organization; 2024.</w:t>
      </w:r>
    </w:p>
    <w:p w14:paraId="2D89D1D0" w14:textId="77777777" w:rsidR="00C41F12" w:rsidRPr="00DD05ED" w:rsidRDefault="00C41F12" w:rsidP="00C41F12">
      <w:pPr>
        <w:pStyle w:val="EndNoteBibliography"/>
        <w:rPr>
          <w:rFonts w:ascii="Times New Roman" w:hAnsi="Times New Roman" w:cs="Times New Roman"/>
          <w:sz w:val="20"/>
          <w:szCs w:val="20"/>
        </w:rPr>
      </w:pPr>
      <w:r w:rsidRPr="00DD05ED">
        <w:rPr>
          <w:rFonts w:ascii="Times New Roman" w:hAnsi="Times New Roman" w:cs="Times New Roman"/>
          <w:sz w:val="20"/>
          <w:szCs w:val="20"/>
        </w:rPr>
        <w:t>63.</w:t>
      </w:r>
      <w:r w:rsidRPr="00DD05ED">
        <w:rPr>
          <w:rFonts w:ascii="Times New Roman" w:hAnsi="Times New Roman" w:cs="Times New Roman"/>
          <w:sz w:val="20"/>
          <w:szCs w:val="20"/>
        </w:rPr>
        <w:tab/>
        <w:t>Servadio JL, Muñoz-Zanzi C, Convertino M. Estimating case fatality risk of severe Yellow Fever cases: systematic literature review and meta-analysis. BMC Infectious Diseases. 2016;21(819).</w:t>
      </w:r>
    </w:p>
    <w:p w14:paraId="15B0BB8C" w14:textId="4668058C" w:rsidR="009738A3" w:rsidRPr="00DD05ED" w:rsidRDefault="00C17842" w:rsidP="00AF4D70">
      <w:pPr>
        <w:rPr>
          <w:rFonts w:ascii="Times New Roman" w:hAnsi="Times New Roman" w:cs="Times New Roman"/>
          <w:sz w:val="20"/>
          <w:szCs w:val="20"/>
        </w:rPr>
      </w:pPr>
      <w:r w:rsidRPr="00DD05ED">
        <w:rPr>
          <w:rFonts w:ascii="Times New Roman" w:hAnsi="Times New Roman" w:cs="Times New Roman"/>
          <w:sz w:val="20"/>
          <w:szCs w:val="20"/>
        </w:rPr>
        <w:fldChar w:fldCharType="end"/>
      </w:r>
    </w:p>
    <w:sectPr w:rsidR="009738A3" w:rsidRPr="00DD05ED">
      <w:footerReference w:type="default" r:id="rId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4714E" w14:textId="77777777" w:rsidR="00697B99" w:rsidRPr="00ED45F7" w:rsidRDefault="00697B99" w:rsidP="003D1723">
      <w:pPr>
        <w:spacing w:after="0" w:line="240" w:lineRule="auto"/>
      </w:pPr>
      <w:r w:rsidRPr="00ED45F7">
        <w:separator/>
      </w:r>
    </w:p>
  </w:endnote>
  <w:endnote w:type="continuationSeparator" w:id="0">
    <w:p w14:paraId="5264C533" w14:textId="77777777" w:rsidR="00697B99" w:rsidRPr="00ED45F7" w:rsidRDefault="00697B99" w:rsidP="003D1723">
      <w:pPr>
        <w:spacing w:after="0" w:line="240" w:lineRule="auto"/>
      </w:pPr>
      <w:r w:rsidRPr="00ED45F7">
        <w:continuationSeparator/>
      </w:r>
    </w:p>
  </w:endnote>
  <w:endnote w:type="continuationNotice" w:id="1">
    <w:p w14:paraId="0EB3709B" w14:textId="77777777" w:rsidR="00697B99" w:rsidRPr="00ED45F7" w:rsidRDefault="00697B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577447"/>
      <w:docPartObj>
        <w:docPartGallery w:val="Page Numbers (Bottom of Page)"/>
        <w:docPartUnique/>
      </w:docPartObj>
    </w:sdtPr>
    <w:sdtContent>
      <w:p w14:paraId="5C54D85E" w14:textId="68D523D2" w:rsidR="003D1723" w:rsidRPr="00ED45F7" w:rsidRDefault="003D1723">
        <w:pPr>
          <w:pStyle w:val="Footer"/>
          <w:jc w:val="right"/>
        </w:pPr>
        <w:r w:rsidRPr="00090619">
          <w:fldChar w:fldCharType="begin"/>
        </w:r>
        <w:r w:rsidRPr="00ED45F7">
          <w:instrText xml:space="preserve"> PAGE   \* MERGEFORMAT </w:instrText>
        </w:r>
        <w:r w:rsidRPr="00090619">
          <w:fldChar w:fldCharType="separate"/>
        </w:r>
        <w:r w:rsidRPr="00090619">
          <w:t>2</w:t>
        </w:r>
        <w:r w:rsidRPr="00090619">
          <w:fldChar w:fldCharType="end"/>
        </w:r>
      </w:p>
    </w:sdtContent>
  </w:sdt>
  <w:p w14:paraId="69C7A714" w14:textId="77777777" w:rsidR="003D1723" w:rsidRPr="00ED45F7" w:rsidRDefault="003D1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09C74" w14:textId="77777777" w:rsidR="00697B99" w:rsidRPr="00ED45F7" w:rsidRDefault="00697B99" w:rsidP="003D1723">
      <w:pPr>
        <w:spacing w:after="0" w:line="240" w:lineRule="auto"/>
      </w:pPr>
      <w:r w:rsidRPr="00ED45F7">
        <w:separator/>
      </w:r>
    </w:p>
  </w:footnote>
  <w:footnote w:type="continuationSeparator" w:id="0">
    <w:p w14:paraId="781B4645" w14:textId="77777777" w:rsidR="00697B99" w:rsidRPr="00ED45F7" w:rsidRDefault="00697B99" w:rsidP="003D1723">
      <w:pPr>
        <w:spacing w:after="0" w:line="240" w:lineRule="auto"/>
      </w:pPr>
      <w:r w:rsidRPr="00ED45F7">
        <w:continuationSeparator/>
      </w:r>
    </w:p>
  </w:footnote>
  <w:footnote w:type="continuationNotice" w:id="1">
    <w:p w14:paraId="12AAE45E" w14:textId="77777777" w:rsidR="00697B99" w:rsidRPr="00ED45F7" w:rsidRDefault="00697B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613D"/>
    <w:multiLevelType w:val="hybridMultilevel"/>
    <w:tmpl w:val="6C9610A2"/>
    <w:lvl w:ilvl="0" w:tplc="EA1823C2">
      <w:numFmt w:val="bullet"/>
      <w:lvlText w:val="•"/>
      <w:lvlJc w:val="left"/>
      <w:pPr>
        <w:ind w:left="720" w:hanging="720"/>
      </w:pPr>
      <w:rPr>
        <w:rFonts w:ascii="Times New Roman" w:eastAsiaTheme="minorHAnsi"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19D7891"/>
    <w:multiLevelType w:val="hybridMultilevel"/>
    <w:tmpl w:val="2C2CF666"/>
    <w:lvl w:ilvl="0" w:tplc="EA1823C2">
      <w:numFmt w:val="bullet"/>
      <w:lvlText w:val="•"/>
      <w:lvlJc w:val="left"/>
      <w:pPr>
        <w:ind w:left="720" w:hanging="720"/>
      </w:pPr>
      <w:rPr>
        <w:rFonts w:ascii="Times New Roman" w:eastAsiaTheme="minorHAnsi"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2B6B90"/>
    <w:multiLevelType w:val="hybridMultilevel"/>
    <w:tmpl w:val="700288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064DDE"/>
    <w:multiLevelType w:val="hybridMultilevel"/>
    <w:tmpl w:val="2BCCC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E547BB"/>
    <w:multiLevelType w:val="hybridMultilevel"/>
    <w:tmpl w:val="574086BA"/>
    <w:lvl w:ilvl="0" w:tplc="1CDA5EC2">
      <w:start w:val="1"/>
      <w:numFmt w:val="decimal"/>
      <w:lvlText w:val="%1."/>
      <w:lvlJc w:val="left"/>
      <w:pPr>
        <w:ind w:left="720" w:hanging="360"/>
      </w:pPr>
      <w:rPr>
        <w:b w:val="0"/>
        <w:bCs w:val="0"/>
        <w:i w:val="0"/>
        <w:i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4252D84"/>
    <w:multiLevelType w:val="multilevel"/>
    <w:tmpl w:val="2B8E706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143"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376271A3"/>
    <w:multiLevelType w:val="hybridMultilevel"/>
    <w:tmpl w:val="7E3C3F64"/>
    <w:lvl w:ilvl="0" w:tplc="0C090001">
      <w:start w:val="1"/>
      <w:numFmt w:val="bullet"/>
      <w:lvlText w:val=""/>
      <w:lvlJc w:val="left"/>
      <w:pPr>
        <w:ind w:left="720" w:hanging="360"/>
      </w:pPr>
      <w:rPr>
        <w:rFonts w:ascii="Symbol" w:hAnsi="Symbol"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1B7FEA"/>
    <w:multiLevelType w:val="hybridMultilevel"/>
    <w:tmpl w:val="238294AE"/>
    <w:lvl w:ilvl="0" w:tplc="EA1823C2">
      <w:numFmt w:val="bullet"/>
      <w:lvlText w:val="•"/>
      <w:lvlJc w:val="left"/>
      <w:pPr>
        <w:ind w:left="720" w:hanging="720"/>
      </w:pPr>
      <w:rPr>
        <w:rFonts w:ascii="Times New Roman" w:eastAsiaTheme="minorHAnsi" w:hAnsi="Times New Roman"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48F756C"/>
    <w:multiLevelType w:val="hybridMultilevel"/>
    <w:tmpl w:val="1AB6008C"/>
    <w:lvl w:ilvl="0" w:tplc="EA1823C2">
      <w:numFmt w:val="bullet"/>
      <w:lvlText w:val="•"/>
      <w:lvlJc w:val="left"/>
      <w:pPr>
        <w:ind w:left="720" w:hanging="720"/>
      </w:pPr>
      <w:rPr>
        <w:rFonts w:ascii="Times New Roman" w:eastAsiaTheme="minorHAnsi"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6A4530A"/>
    <w:multiLevelType w:val="hybridMultilevel"/>
    <w:tmpl w:val="D22C577A"/>
    <w:lvl w:ilvl="0" w:tplc="EA1823C2">
      <w:numFmt w:val="bullet"/>
      <w:lvlText w:val="•"/>
      <w:lvlJc w:val="left"/>
      <w:pPr>
        <w:ind w:left="720" w:hanging="720"/>
      </w:pPr>
      <w:rPr>
        <w:rFonts w:ascii="Times New Roman" w:eastAsiaTheme="minorHAnsi"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D8532B5"/>
    <w:multiLevelType w:val="hybridMultilevel"/>
    <w:tmpl w:val="94948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E4C6D59"/>
    <w:multiLevelType w:val="hybridMultilevel"/>
    <w:tmpl w:val="8E70FB3A"/>
    <w:lvl w:ilvl="0" w:tplc="EA1823C2">
      <w:numFmt w:val="bullet"/>
      <w:lvlText w:val="•"/>
      <w:lvlJc w:val="left"/>
      <w:pPr>
        <w:ind w:left="720" w:hanging="720"/>
      </w:pPr>
      <w:rPr>
        <w:rFonts w:ascii="Times New Roman" w:eastAsiaTheme="minorHAnsi"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7DF4CAF"/>
    <w:multiLevelType w:val="hybridMultilevel"/>
    <w:tmpl w:val="59FC9812"/>
    <w:lvl w:ilvl="0" w:tplc="EA1823C2">
      <w:numFmt w:val="bullet"/>
      <w:lvlText w:val="•"/>
      <w:lvlJc w:val="left"/>
      <w:pPr>
        <w:ind w:left="720" w:hanging="720"/>
      </w:pPr>
      <w:rPr>
        <w:rFonts w:ascii="Times New Roman" w:eastAsiaTheme="minorHAnsi"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A5A01D6"/>
    <w:multiLevelType w:val="hybridMultilevel"/>
    <w:tmpl w:val="466E5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7D10FC9"/>
    <w:multiLevelType w:val="hybridMultilevel"/>
    <w:tmpl w:val="860C03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945400C"/>
    <w:multiLevelType w:val="hybridMultilevel"/>
    <w:tmpl w:val="98B49EDE"/>
    <w:lvl w:ilvl="0" w:tplc="EA1823C2">
      <w:numFmt w:val="bullet"/>
      <w:lvlText w:val="•"/>
      <w:lvlJc w:val="left"/>
      <w:pPr>
        <w:ind w:left="720" w:hanging="720"/>
      </w:pPr>
      <w:rPr>
        <w:rFonts w:ascii="Times New Roman" w:eastAsiaTheme="minorHAnsi"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11806BE"/>
    <w:multiLevelType w:val="hybridMultilevel"/>
    <w:tmpl w:val="5E928C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1067EC"/>
    <w:multiLevelType w:val="hybridMultilevel"/>
    <w:tmpl w:val="417E0800"/>
    <w:lvl w:ilvl="0" w:tplc="EA1823C2">
      <w:numFmt w:val="bullet"/>
      <w:lvlText w:val="•"/>
      <w:lvlJc w:val="left"/>
      <w:pPr>
        <w:ind w:left="720" w:hanging="720"/>
      </w:pPr>
      <w:rPr>
        <w:rFonts w:ascii="Times New Roman" w:eastAsiaTheme="minorHAnsi"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17746779">
    <w:abstractNumId w:val="6"/>
  </w:num>
  <w:num w:numId="2" w16cid:durableId="446854733">
    <w:abstractNumId w:val="5"/>
  </w:num>
  <w:num w:numId="3" w16cid:durableId="763375668">
    <w:abstractNumId w:val="14"/>
  </w:num>
  <w:num w:numId="4" w16cid:durableId="1903902926">
    <w:abstractNumId w:val="10"/>
  </w:num>
  <w:num w:numId="5" w16cid:durableId="1112019697">
    <w:abstractNumId w:val="13"/>
  </w:num>
  <w:num w:numId="6" w16cid:durableId="1597791422">
    <w:abstractNumId w:val="4"/>
  </w:num>
  <w:num w:numId="7" w16cid:durableId="1526824095">
    <w:abstractNumId w:val="16"/>
  </w:num>
  <w:num w:numId="8" w16cid:durableId="1661153287">
    <w:abstractNumId w:val="9"/>
  </w:num>
  <w:num w:numId="9" w16cid:durableId="215556069">
    <w:abstractNumId w:val="7"/>
  </w:num>
  <w:num w:numId="10" w16cid:durableId="1919703403">
    <w:abstractNumId w:val="2"/>
  </w:num>
  <w:num w:numId="11" w16cid:durableId="387342958">
    <w:abstractNumId w:val="12"/>
  </w:num>
  <w:num w:numId="12" w16cid:durableId="388967882">
    <w:abstractNumId w:val="11"/>
  </w:num>
  <w:num w:numId="13" w16cid:durableId="2029023639">
    <w:abstractNumId w:val="0"/>
  </w:num>
  <w:num w:numId="14" w16cid:durableId="1215696685">
    <w:abstractNumId w:val="17"/>
  </w:num>
  <w:num w:numId="15" w16cid:durableId="1327633158">
    <w:abstractNumId w:val="1"/>
  </w:num>
  <w:num w:numId="16" w16cid:durableId="1599025543">
    <w:abstractNumId w:val="8"/>
  </w:num>
  <w:num w:numId="17" w16cid:durableId="623929630">
    <w:abstractNumId w:val="15"/>
  </w:num>
  <w:num w:numId="18" w16cid:durableId="126741873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Squa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ssd950azw0expe2zrlv9sdnrepetvrtpe9a&quot;&gt;Reactive vaccination review&lt;record-ids&gt;&lt;item&gt;25&lt;/item&gt;&lt;item&gt;47&lt;/item&gt;&lt;item&gt;48&lt;/item&gt;&lt;item&gt;49&lt;/item&gt;&lt;item&gt;50&lt;/item&gt;&lt;item&gt;51&lt;/item&gt;&lt;/record-ids&gt;&lt;/item&gt;&lt;/Libraries&gt;"/>
  </w:docVars>
  <w:rsids>
    <w:rsidRoot w:val="00AF4D70"/>
    <w:rsid w:val="00003DF0"/>
    <w:rsid w:val="00004C34"/>
    <w:rsid w:val="000060DE"/>
    <w:rsid w:val="00007986"/>
    <w:rsid w:val="00007AC9"/>
    <w:rsid w:val="00010910"/>
    <w:rsid w:val="00010C31"/>
    <w:rsid w:val="000115CA"/>
    <w:rsid w:val="00012245"/>
    <w:rsid w:val="00014682"/>
    <w:rsid w:val="00015906"/>
    <w:rsid w:val="00017844"/>
    <w:rsid w:val="000223FE"/>
    <w:rsid w:val="00025934"/>
    <w:rsid w:val="00030699"/>
    <w:rsid w:val="0003103F"/>
    <w:rsid w:val="00032858"/>
    <w:rsid w:val="000329AD"/>
    <w:rsid w:val="000336D0"/>
    <w:rsid w:val="0003399E"/>
    <w:rsid w:val="00035904"/>
    <w:rsid w:val="00035A60"/>
    <w:rsid w:val="00036828"/>
    <w:rsid w:val="0004083E"/>
    <w:rsid w:val="00043C40"/>
    <w:rsid w:val="00043CE5"/>
    <w:rsid w:val="00044BD4"/>
    <w:rsid w:val="00044C2B"/>
    <w:rsid w:val="00045E85"/>
    <w:rsid w:val="000466B8"/>
    <w:rsid w:val="000467A0"/>
    <w:rsid w:val="00046CAB"/>
    <w:rsid w:val="00046F26"/>
    <w:rsid w:val="00047E64"/>
    <w:rsid w:val="00050825"/>
    <w:rsid w:val="00050EA8"/>
    <w:rsid w:val="0005199E"/>
    <w:rsid w:val="00051A39"/>
    <w:rsid w:val="0005229E"/>
    <w:rsid w:val="00052AD2"/>
    <w:rsid w:val="00054D20"/>
    <w:rsid w:val="00055D43"/>
    <w:rsid w:val="000567FE"/>
    <w:rsid w:val="00061E54"/>
    <w:rsid w:val="0006270F"/>
    <w:rsid w:val="000646CA"/>
    <w:rsid w:val="00065C73"/>
    <w:rsid w:val="000676A5"/>
    <w:rsid w:val="00067C65"/>
    <w:rsid w:val="00070569"/>
    <w:rsid w:val="00070A35"/>
    <w:rsid w:val="000717C9"/>
    <w:rsid w:val="0007685E"/>
    <w:rsid w:val="00076C45"/>
    <w:rsid w:val="000824BE"/>
    <w:rsid w:val="00083669"/>
    <w:rsid w:val="00085ECE"/>
    <w:rsid w:val="00087D64"/>
    <w:rsid w:val="00090619"/>
    <w:rsid w:val="00091877"/>
    <w:rsid w:val="00096E1D"/>
    <w:rsid w:val="000A427B"/>
    <w:rsid w:val="000A460A"/>
    <w:rsid w:val="000A5F78"/>
    <w:rsid w:val="000A6A7C"/>
    <w:rsid w:val="000B0018"/>
    <w:rsid w:val="000B1602"/>
    <w:rsid w:val="000B35EB"/>
    <w:rsid w:val="000B3903"/>
    <w:rsid w:val="000B41A7"/>
    <w:rsid w:val="000B6E4D"/>
    <w:rsid w:val="000B7C4D"/>
    <w:rsid w:val="000C0614"/>
    <w:rsid w:val="000C163C"/>
    <w:rsid w:val="000C192C"/>
    <w:rsid w:val="000C1A27"/>
    <w:rsid w:val="000C1B44"/>
    <w:rsid w:val="000C2C22"/>
    <w:rsid w:val="000C3741"/>
    <w:rsid w:val="000C39B8"/>
    <w:rsid w:val="000C4834"/>
    <w:rsid w:val="000C64CA"/>
    <w:rsid w:val="000C6C38"/>
    <w:rsid w:val="000C789D"/>
    <w:rsid w:val="000C7E5B"/>
    <w:rsid w:val="000D1E17"/>
    <w:rsid w:val="000D50DD"/>
    <w:rsid w:val="000D51A4"/>
    <w:rsid w:val="000E4CD5"/>
    <w:rsid w:val="000E59DA"/>
    <w:rsid w:val="000E6DC9"/>
    <w:rsid w:val="000F08E4"/>
    <w:rsid w:val="000F1757"/>
    <w:rsid w:val="000F2F17"/>
    <w:rsid w:val="000F4C60"/>
    <w:rsid w:val="000F5F46"/>
    <w:rsid w:val="000F618C"/>
    <w:rsid w:val="0010096A"/>
    <w:rsid w:val="00100E13"/>
    <w:rsid w:val="001013CB"/>
    <w:rsid w:val="00101557"/>
    <w:rsid w:val="0010272F"/>
    <w:rsid w:val="001040F7"/>
    <w:rsid w:val="00104839"/>
    <w:rsid w:val="00111518"/>
    <w:rsid w:val="00111738"/>
    <w:rsid w:val="0011251A"/>
    <w:rsid w:val="001130B7"/>
    <w:rsid w:val="0011315A"/>
    <w:rsid w:val="00113665"/>
    <w:rsid w:val="00114AE0"/>
    <w:rsid w:val="001161DC"/>
    <w:rsid w:val="001162D3"/>
    <w:rsid w:val="00117435"/>
    <w:rsid w:val="00120336"/>
    <w:rsid w:val="001230CC"/>
    <w:rsid w:val="00124F44"/>
    <w:rsid w:val="00125F5B"/>
    <w:rsid w:val="00126F39"/>
    <w:rsid w:val="00131257"/>
    <w:rsid w:val="00131BDD"/>
    <w:rsid w:val="0013306A"/>
    <w:rsid w:val="001347CE"/>
    <w:rsid w:val="00137D6D"/>
    <w:rsid w:val="00140A4A"/>
    <w:rsid w:val="00142528"/>
    <w:rsid w:val="00146143"/>
    <w:rsid w:val="00146160"/>
    <w:rsid w:val="00147918"/>
    <w:rsid w:val="00156313"/>
    <w:rsid w:val="00157F72"/>
    <w:rsid w:val="0016050E"/>
    <w:rsid w:val="0016166D"/>
    <w:rsid w:val="0016288F"/>
    <w:rsid w:val="0016316B"/>
    <w:rsid w:val="00165508"/>
    <w:rsid w:val="0016599C"/>
    <w:rsid w:val="00167556"/>
    <w:rsid w:val="0017320C"/>
    <w:rsid w:val="00173716"/>
    <w:rsid w:val="001743CD"/>
    <w:rsid w:val="00174450"/>
    <w:rsid w:val="001746B7"/>
    <w:rsid w:val="00176112"/>
    <w:rsid w:val="00180B64"/>
    <w:rsid w:val="00181F2D"/>
    <w:rsid w:val="00182C10"/>
    <w:rsid w:val="0018505D"/>
    <w:rsid w:val="0018531C"/>
    <w:rsid w:val="0019257D"/>
    <w:rsid w:val="00192902"/>
    <w:rsid w:val="0019533E"/>
    <w:rsid w:val="00195F16"/>
    <w:rsid w:val="0019643B"/>
    <w:rsid w:val="0019753D"/>
    <w:rsid w:val="0019764F"/>
    <w:rsid w:val="0019786D"/>
    <w:rsid w:val="00197AC5"/>
    <w:rsid w:val="001A0088"/>
    <w:rsid w:val="001A47B0"/>
    <w:rsid w:val="001A5C67"/>
    <w:rsid w:val="001B164E"/>
    <w:rsid w:val="001B1EC4"/>
    <w:rsid w:val="001B305A"/>
    <w:rsid w:val="001B5CCF"/>
    <w:rsid w:val="001B6971"/>
    <w:rsid w:val="001C02C7"/>
    <w:rsid w:val="001C24DD"/>
    <w:rsid w:val="001C2C1C"/>
    <w:rsid w:val="001C31B3"/>
    <w:rsid w:val="001C3E14"/>
    <w:rsid w:val="001C7FFD"/>
    <w:rsid w:val="001D0BAA"/>
    <w:rsid w:val="001D1069"/>
    <w:rsid w:val="001D1E95"/>
    <w:rsid w:val="001D30CE"/>
    <w:rsid w:val="001D38E1"/>
    <w:rsid w:val="001D5D78"/>
    <w:rsid w:val="001E1445"/>
    <w:rsid w:val="001E2260"/>
    <w:rsid w:val="001E2494"/>
    <w:rsid w:val="001E254B"/>
    <w:rsid w:val="001E27E4"/>
    <w:rsid w:val="001E715E"/>
    <w:rsid w:val="001E7AA3"/>
    <w:rsid w:val="001E7C00"/>
    <w:rsid w:val="001E7EDD"/>
    <w:rsid w:val="001F0A50"/>
    <w:rsid w:val="001F3044"/>
    <w:rsid w:val="001F3941"/>
    <w:rsid w:val="001F52A6"/>
    <w:rsid w:val="001F677A"/>
    <w:rsid w:val="001F7145"/>
    <w:rsid w:val="001F71C4"/>
    <w:rsid w:val="001F7584"/>
    <w:rsid w:val="001F772A"/>
    <w:rsid w:val="0020087B"/>
    <w:rsid w:val="002020A2"/>
    <w:rsid w:val="0020313F"/>
    <w:rsid w:val="00212543"/>
    <w:rsid w:val="002135CF"/>
    <w:rsid w:val="0021372D"/>
    <w:rsid w:val="002157DA"/>
    <w:rsid w:val="002162D7"/>
    <w:rsid w:val="002174DA"/>
    <w:rsid w:val="00217895"/>
    <w:rsid w:val="0022114A"/>
    <w:rsid w:val="00221FE4"/>
    <w:rsid w:val="002225A6"/>
    <w:rsid w:val="00222ECD"/>
    <w:rsid w:val="00223536"/>
    <w:rsid w:val="00225A71"/>
    <w:rsid w:val="002261F6"/>
    <w:rsid w:val="002318A0"/>
    <w:rsid w:val="00231A9E"/>
    <w:rsid w:val="00232BAF"/>
    <w:rsid w:val="00232BD8"/>
    <w:rsid w:val="00234915"/>
    <w:rsid w:val="002355E7"/>
    <w:rsid w:val="002356DF"/>
    <w:rsid w:val="00237E78"/>
    <w:rsid w:val="002417CC"/>
    <w:rsid w:val="00243EE4"/>
    <w:rsid w:val="00244A7A"/>
    <w:rsid w:val="00246BAB"/>
    <w:rsid w:val="0025027B"/>
    <w:rsid w:val="00251BB1"/>
    <w:rsid w:val="00253746"/>
    <w:rsid w:val="002541FF"/>
    <w:rsid w:val="002547F1"/>
    <w:rsid w:val="00254905"/>
    <w:rsid w:val="00254BBC"/>
    <w:rsid w:val="00256783"/>
    <w:rsid w:val="0025758A"/>
    <w:rsid w:val="00257C53"/>
    <w:rsid w:val="00260ECC"/>
    <w:rsid w:val="00262C18"/>
    <w:rsid w:val="00264477"/>
    <w:rsid w:val="0026691F"/>
    <w:rsid w:val="00267655"/>
    <w:rsid w:val="0027079B"/>
    <w:rsid w:val="0027251B"/>
    <w:rsid w:val="00272C84"/>
    <w:rsid w:val="00273E17"/>
    <w:rsid w:val="0027659E"/>
    <w:rsid w:val="002767DA"/>
    <w:rsid w:val="00277613"/>
    <w:rsid w:val="0028047B"/>
    <w:rsid w:val="00280C77"/>
    <w:rsid w:val="00281533"/>
    <w:rsid w:val="0028198D"/>
    <w:rsid w:val="002822F7"/>
    <w:rsid w:val="00282FD0"/>
    <w:rsid w:val="00282FD4"/>
    <w:rsid w:val="00283FAA"/>
    <w:rsid w:val="00287BC6"/>
    <w:rsid w:val="00290E82"/>
    <w:rsid w:val="00291754"/>
    <w:rsid w:val="00291B69"/>
    <w:rsid w:val="00291E84"/>
    <w:rsid w:val="002922AE"/>
    <w:rsid w:val="002943BF"/>
    <w:rsid w:val="00294940"/>
    <w:rsid w:val="00294E82"/>
    <w:rsid w:val="0029701E"/>
    <w:rsid w:val="002979F7"/>
    <w:rsid w:val="002A0BAC"/>
    <w:rsid w:val="002A0C26"/>
    <w:rsid w:val="002A1E95"/>
    <w:rsid w:val="002A2DDD"/>
    <w:rsid w:val="002A309C"/>
    <w:rsid w:val="002A364B"/>
    <w:rsid w:val="002A3A0F"/>
    <w:rsid w:val="002A5E6D"/>
    <w:rsid w:val="002A68C6"/>
    <w:rsid w:val="002A750C"/>
    <w:rsid w:val="002A7E28"/>
    <w:rsid w:val="002B0375"/>
    <w:rsid w:val="002B0FD3"/>
    <w:rsid w:val="002B2B78"/>
    <w:rsid w:val="002B4E12"/>
    <w:rsid w:val="002B594C"/>
    <w:rsid w:val="002B5BCC"/>
    <w:rsid w:val="002B6479"/>
    <w:rsid w:val="002C054E"/>
    <w:rsid w:val="002C1081"/>
    <w:rsid w:val="002C1F9F"/>
    <w:rsid w:val="002C294F"/>
    <w:rsid w:val="002C2C26"/>
    <w:rsid w:val="002C42CC"/>
    <w:rsid w:val="002C6DB3"/>
    <w:rsid w:val="002C6FBB"/>
    <w:rsid w:val="002C7BD5"/>
    <w:rsid w:val="002D0269"/>
    <w:rsid w:val="002D1EDF"/>
    <w:rsid w:val="002D270F"/>
    <w:rsid w:val="002D2AAA"/>
    <w:rsid w:val="002D5632"/>
    <w:rsid w:val="002D6849"/>
    <w:rsid w:val="002D6BA4"/>
    <w:rsid w:val="002E0416"/>
    <w:rsid w:val="002E326D"/>
    <w:rsid w:val="002E4D4D"/>
    <w:rsid w:val="002E6199"/>
    <w:rsid w:val="002F0697"/>
    <w:rsid w:val="002F3016"/>
    <w:rsid w:val="002F5C7B"/>
    <w:rsid w:val="002F702C"/>
    <w:rsid w:val="002F7A47"/>
    <w:rsid w:val="00301435"/>
    <w:rsid w:val="00303236"/>
    <w:rsid w:val="00303794"/>
    <w:rsid w:val="0030497B"/>
    <w:rsid w:val="00304A3A"/>
    <w:rsid w:val="00304ECD"/>
    <w:rsid w:val="003055EE"/>
    <w:rsid w:val="00305B79"/>
    <w:rsid w:val="00306746"/>
    <w:rsid w:val="00306A4A"/>
    <w:rsid w:val="00311361"/>
    <w:rsid w:val="00312553"/>
    <w:rsid w:val="00312689"/>
    <w:rsid w:val="00317677"/>
    <w:rsid w:val="003200FD"/>
    <w:rsid w:val="00322819"/>
    <w:rsid w:val="003239F0"/>
    <w:rsid w:val="0032530A"/>
    <w:rsid w:val="003253CF"/>
    <w:rsid w:val="003257D7"/>
    <w:rsid w:val="003319F6"/>
    <w:rsid w:val="00331B30"/>
    <w:rsid w:val="0033382A"/>
    <w:rsid w:val="003345EC"/>
    <w:rsid w:val="00335801"/>
    <w:rsid w:val="00335DC7"/>
    <w:rsid w:val="00335EE7"/>
    <w:rsid w:val="00336A45"/>
    <w:rsid w:val="00337DC2"/>
    <w:rsid w:val="00344EA7"/>
    <w:rsid w:val="003470FF"/>
    <w:rsid w:val="00347874"/>
    <w:rsid w:val="0035136F"/>
    <w:rsid w:val="00351728"/>
    <w:rsid w:val="00351962"/>
    <w:rsid w:val="00351FC5"/>
    <w:rsid w:val="0035247F"/>
    <w:rsid w:val="00354EFB"/>
    <w:rsid w:val="00356CE7"/>
    <w:rsid w:val="00361A67"/>
    <w:rsid w:val="00364371"/>
    <w:rsid w:val="0036674C"/>
    <w:rsid w:val="00366BDD"/>
    <w:rsid w:val="003670DD"/>
    <w:rsid w:val="003727D6"/>
    <w:rsid w:val="003733A6"/>
    <w:rsid w:val="00373CE0"/>
    <w:rsid w:val="00375A86"/>
    <w:rsid w:val="00375D38"/>
    <w:rsid w:val="00377EBC"/>
    <w:rsid w:val="00380088"/>
    <w:rsid w:val="0038011B"/>
    <w:rsid w:val="00381DD4"/>
    <w:rsid w:val="00382821"/>
    <w:rsid w:val="0038330A"/>
    <w:rsid w:val="003834F4"/>
    <w:rsid w:val="00383816"/>
    <w:rsid w:val="00383D1F"/>
    <w:rsid w:val="0038478A"/>
    <w:rsid w:val="00386BA6"/>
    <w:rsid w:val="003902AA"/>
    <w:rsid w:val="003903FD"/>
    <w:rsid w:val="0039549C"/>
    <w:rsid w:val="00395EF6"/>
    <w:rsid w:val="003A2EAD"/>
    <w:rsid w:val="003A2EEF"/>
    <w:rsid w:val="003A308A"/>
    <w:rsid w:val="003A3C08"/>
    <w:rsid w:val="003A5DEC"/>
    <w:rsid w:val="003B01C5"/>
    <w:rsid w:val="003B0DE1"/>
    <w:rsid w:val="003B4F44"/>
    <w:rsid w:val="003C08B9"/>
    <w:rsid w:val="003C2D28"/>
    <w:rsid w:val="003C3F7D"/>
    <w:rsid w:val="003C533E"/>
    <w:rsid w:val="003C55C8"/>
    <w:rsid w:val="003C6547"/>
    <w:rsid w:val="003C75BA"/>
    <w:rsid w:val="003C76B8"/>
    <w:rsid w:val="003D0992"/>
    <w:rsid w:val="003D1723"/>
    <w:rsid w:val="003D34A3"/>
    <w:rsid w:val="003D3F50"/>
    <w:rsid w:val="003D5682"/>
    <w:rsid w:val="003D5D0D"/>
    <w:rsid w:val="003D71CA"/>
    <w:rsid w:val="003E337F"/>
    <w:rsid w:val="003E3A86"/>
    <w:rsid w:val="003E6582"/>
    <w:rsid w:val="003E7825"/>
    <w:rsid w:val="003F0DA8"/>
    <w:rsid w:val="003F2843"/>
    <w:rsid w:val="003F38EC"/>
    <w:rsid w:val="003F3FA7"/>
    <w:rsid w:val="003F4890"/>
    <w:rsid w:val="003F4C2E"/>
    <w:rsid w:val="003F5351"/>
    <w:rsid w:val="003F5C86"/>
    <w:rsid w:val="003F6E2F"/>
    <w:rsid w:val="003F721B"/>
    <w:rsid w:val="003F7336"/>
    <w:rsid w:val="00400457"/>
    <w:rsid w:val="00401408"/>
    <w:rsid w:val="004029DA"/>
    <w:rsid w:val="00403698"/>
    <w:rsid w:val="00405FED"/>
    <w:rsid w:val="0040696D"/>
    <w:rsid w:val="004114FB"/>
    <w:rsid w:val="00411677"/>
    <w:rsid w:val="00411E27"/>
    <w:rsid w:val="00413AAC"/>
    <w:rsid w:val="0041448C"/>
    <w:rsid w:val="00416F8F"/>
    <w:rsid w:val="00417D03"/>
    <w:rsid w:val="00421F0F"/>
    <w:rsid w:val="00422B9D"/>
    <w:rsid w:val="004265EF"/>
    <w:rsid w:val="00427878"/>
    <w:rsid w:val="0043021F"/>
    <w:rsid w:val="004317E5"/>
    <w:rsid w:val="00440CA4"/>
    <w:rsid w:val="00442AC0"/>
    <w:rsid w:val="00442C2C"/>
    <w:rsid w:val="0044375F"/>
    <w:rsid w:val="00444190"/>
    <w:rsid w:val="00446E44"/>
    <w:rsid w:val="00450DAE"/>
    <w:rsid w:val="00450E70"/>
    <w:rsid w:val="0045151A"/>
    <w:rsid w:val="00453E72"/>
    <w:rsid w:val="00454FC1"/>
    <w:rsid w:val="00455201"/>
    <w:rsid w:val="00455235"/>
    <w:rsid w:val="004576D3"/>
    <w:rsid w:val="004605D1"/>
    <w:rsid w:val="00461A42"/>
    <w:rsid w:val="004649B9"/>
    <w:rsid w:val="004661B7"/>
    <w:rsid w:val="00467124"/>
    <w:rsid w:val="004733B1"/>
    <w:rsid w:val="00480CE0"/>
    <w:rsid w:val="0048580B"/>
    <w:rsid w:val="004870AE"/>
    <w:rsid w:val="0049176C"/>
    <w:rsid w:val="00493638"/>
    <w:rsid w:val="00493A30"/>
    <w:rsid w:val="004964CF"/>
    <w:rsid w:val="00496B61"/>
    <w:rsid w:val="00496BC6"/>
    <w:rsid w:val="0049730E"/>
    <w:rsid w:val="00497872"/>
    <w:rsid w:val="00497DAB"/>
    <w:rsid w:val="004A56B7"/>
    <w:rsid w:val="004A6AED"/>
    <w:rsid w:val="004B0260"/>
    <w:rsid w:val="004B0DCF"/>
    <w:rsid w:val="004B102B"/>
    <w:rsid w:val="004B33E1"/>
    <w:rsid w:val="004B7814"/>
    <w:rsid w:val="004C0139"/>
    <w:rsid w:val="004C130D"/>
    <w:rsid w:val="004C23A6"/>
    <w:rsid w:val="004C258D"/>
    <w:rsid w:val="004C517B"/>
    <w:rsid w:val="004C7181"/>
    <w:rsid w:val="004D0C92"/>
    <w:rsid w:val="004D0F0B"/>
    <w:rsid w:val="004D3A45"/>
    <w:rsid w:val="004D3C00"/>
    <w:rsid w:val="004D46D3"/>
    <w:rsid w:val="004D4C20"/>
    <w:rsid w:val="004D4DA9"/>
    <w:rsid w:val="004D60F4"/>
    <w:rsid w:val="004E072A"/>
    <w:rsid w:val="004E0C90"/>
    <w:rsid w:val="004E5314"/>
    <w:rsid w:val="004F2C19"/>
    <w:rsid w:val="004F5DD1"/>
    <w:rsid w:val="0050175A"/>
    <w:rsid w:val="0050254C"/>
    <w:rsid w:val="00502BB8"/>
    <w:rsid w:val="00503128"/>
    <w:rsid w:val="0050352E"/>
    <w:rsid w:val="00510C72"/>
    <w:rsid w:val="00511598"/>
    <w:rsid w:val="00511912"/>
    <w:rsid w:val="00513443"/>
    <w:rsid w:val="005140F2"/>
    <w:rsid w:val="005148BC"/>
    <w:rsid w:val="00514A13"/>
    <w:rsid w:val="005158CD"/>
    <w:rsid w:val="00517583"/>
    <w:rsid w:val="00517D25"/>
    <w:rsid w:val="00517F02"/>
    <w:rsid w:val="005208A2"/>
    <w:rsid w:val="00525504"/>
    <w:rsid w:val="00526E4C"/>
    <w:rsid w:val="00527221"/>
    <w:rsid w:val="005310DA"/>
    <w:rsid w:val="00533B56"/>
    <w:rsid w:val="00540872"/>
    <w:rsid w:val="005416C9"/>
    <w:rsid w:val="005423D6"/>
    <w:rsid w:val="0055325D"/>
    <w:rsid w:val="00553DD6"/>
    <w:rsid w:val="005546E2"/>
    <w:rsid w:val="005557C1"/>
    <w:rsid w:val="00555940"/>
    <w:rsid w:val="00555F46"/>
    <w:rsid w:val="005571CA"/>
    <w:rsid w:val="00560879"/>
    <w:rsid w:val="00560A66"/>
    <w:rsid w:val="005615E0"/>
    <w:rsid w:val="00562157"/>
    <w:rsid w:val="00564313"/>
    <w:rsid w:val="00565F74"/>
    <w:rsid w:val="00572063"/>
    <w:rsid w:val="00573615"/>
    <w:rsid w:val="005737B4"/>
    <w:rsid w:val="00575B02"/>
    <w:rsid w:val="00580FFD"/>
    <w:rsid w:val="005826BF"/>
    <w:rsid w:val="00583D1C"/>
    <w:rsid w:val="00584C8D"/>
    <w:rsid w:val="00585775"/>
    <w:rsid w:val="00585928"/>
    <w:rsid w:val="00585C8A"/>
    <w:rsid w:val="00585DD9"/>
    <w:rsid w:val="005867F6"/>
    <w:rsid w:val="00587D3B"/>
    <w:rsid w:val="00590949"/>
    <w:rsid w:val="005914F4"/>
    <w:rsid w:val="00591DAD"/>
    <w:rsid w:val="00594B33"/>
    <w:rsid w:val="00595654"/>
    <w:rsid w:val="005A0198"/>
    <w:rsid w:val="005A0BE8"/>
    <w:rsid w:val="005A23C8"/>
    <w:rsid w:val="005A3604"/>
    <w:rsid w:val="005A3D15"/>
    <w:rsid w:val="005A4D40"/>
    <w:rsid w:val="005A54DB"/>
    <w:rsid w:val="005A6F2A"/>
    <w:rsid w:val="005A7609"/>
    <w:rsid w:val="005B0A1A"/>
    <w:rsid w:val="005B33C2"/>
    <w:rsid w:val="005B59A6"/>
    <w:rsid w:val="005B675D"/>
    <w:rsid w:val="005B7BDB"/>
    <w:rsid w:val="005C05A7"/>
    <w:rsid w:val="005C1CC2"/>
    <w:rsid w:val="005C28E6"/>
    <w:rsid w:val="005C491F"/>
    <w:rsid w:val="005C76DC"/>
    <w:rsid w:val="005D0F25"/>
    <w:rsid w:val="005D1F34"/>
    <w:rsid w:val="005D5386"/>
    <w:rsid w:val="005E02DE"/>
    <w:rsid w:val="005E3A4F"/>
    <w:rsid w:val="005E4916"/>
    <w:rsid w:val="005E54E7"/>
    <w:rsid w:val="005E6A4A"/>
    <w:rsid w:val="005E709B"/>
    <w:rsid w:val="005E75FB"/>
    <w:rsid w:val="005E7B59"/>
    <w:rsid w:val="005F051F"/>
    <w:rsid w:val="005F38E1"/>
    <w:rsid w:val="005F6820"/>
    <w:rsid w:val="006003C7"/>
    <w:rsid w:val="006014B2"/>
    <w:rsid w:val="006014D5"/>
    <w:rsid w:val="00602AE2"/>
    <w:rsid w:val="00603C91"/>
    <w:rsid w:val="00604699"/>
    <w:rsid w:val="00604EBD"/>
    <w:rsid w:val="00607F47"/>
    <w:rsid w:val="006105DC"/>
    <w:rsid w:val="00611D42"/>
    <w:rsid w:val="00615F8D"/>
    <w:rsid w:val="0061758D"/>
    <w:rsid w:val="00620B51"/>
    <w:rsid w:val="006230A2"/>
    <w:rsid w:val="00623F9A"/>
    <w:rsid w:val="00624021"/>
    <w:rsid w:val="00625B0E"/>
    <w:rsid w:val="00625BFE"/>
    <w:rsid w:val="0063023E"/>
    <w:rsid w:val="00630DBB"/>
    <w:rsid w:val="00633BB2"/>
    <w:rsid w:val="00634445"/>
    <w:rsid w:val="006344BB"/>
    <w:rsid w:val="006347CE"/>
    <w:rsid w:val="00635CB7"/>
    <w:rsid w:val="006362BF"/>
    <w:rsid w:val="0063788C"/>
    <w:rsid w:val="00640175"/>
    <w:rsid w:val="0064071F"/>
    <w:rsid w:val="006415F5"/>
    <w:rsid w:val="00642656"/>
    <w:rsid w:val="00644698"/>
    <w:rsid w:val="006506A5"/>
    <w:rsid w:val="006524CF"/>
    <w:rsid w:val="00653415"/>
    <w:rsid w:val="00655557"/>
    <w:rsid w:val="0066097E"/>
    <w:rsid w:val="00660D85"/>
    <w:rsid w:val="0066320B"/>
    <w:rsid w:val="0066490E"/>
    <w:rsid w:val="0066523B"/>
    <w:rsid w:val="0066728B"/>
    <w:rsid w:val="0068188C"/>
    <w:rsid w:val="0068207B"/>
    <w:rsid w:val="00682CCC"/>
    <w:rsid w:val="00685B41"/>
    <w:rsid w:val="006861E9"/>
    <w:rsid w:val="0068705D"/>
    <w:rsid w:val="00687A14"/>
    <w:rsid w:val="00690A9A"/>
    <w:rsid w:val="006942B7"/>
    <w:rsid w:val="006946AA"/>
    <w:rsid w:val="00694B1F"/>
    <w:rsid w:val="00695997"/>
    <w:rsid w:val="00697700"/>
    <w:rsid w:val="00697A01"/>
    <w:rsid w:val="00697B99"/>
    <w:rsid w:val="006A214E"/>
    <w:rsid w:val="006A3E52"/>
    <w:rsid w:val="006A5319"/>
    <w:rsid w:val="006B1BDA"/>
    <w:rsid w:val="006B571A"/>
    <w:rsid w:val="006B5A01"/>
    <w:rsid w:val="006B5D3C"/>
    <w:rsid w:val="006C192B"/>
    <w:rsid w:val="006C310E"/>
    <w:rsid w:val="006C5CC3"/>
    <w:rsid w:val="006C7B71"/>
    <w:rsid w:val="006D069E"/>
    <w:rsid w:val="006D2361"/>
    <w:rsid w:val="006D261B"/>
    <w:rsid w:val="006D3068"/>
    <w:rsid w:val="006D336B"/>
    <w:rsid w:val="006D50AE"/>
    <w:rsid w:val="006E161C"/>
    <w:rsid w:val="006E4B22"/>
    <w:rsid w:val="006E5727"/>
    <w:rsid w:val="006E5FEB"/>
    <w:rsid w:val="006F0551"/>
    <w:rsid w:val="006F1EFE"/>
    <w:rsid w:val="006F2FA3"/>
    <w:rsid w:val="006F342C"/>
    <w:rsid w:val="006F383A"/>
    <w:rsid w:val="006F6697"/>
    <w:rsid w:val="006F6D31"/>
    <w:rsid w:val="0070059C"/>
    <w:rsid w:val="007022A4"/>
    <w:rsid w:val="0070334C"/>
    <w:rsid w:val="00703A1A"/>
    <w:rsid w:val="00704E52"/>
    <w:rsid w:val="00706DFE"/>
    <w:rsid w:val="007077BB"/>
    <w:rsid w:val="007102CC"/>
    <w:rsid w:val="00711861"/>
    <w:rsid w:val="0071539F"/>
    <w:rsid w:val="00717070"/>
    <w:rsid w:val="007172CF"/>
    <w:rsid w:val="00720C3F"/>
    <w:rsid w:val="00723F79"/>
    <w:rsid w:val="00724CE4"/>
    <w:rsid w:val="007309A3"/>
    <w:rsid w:val="007323B8"/>
    <w:rsid w:val="00733C9C"/>
    <w:rsid w:val="00741404"/>
    <w:rsid w:val="00741AC4"/>
    <w:rsid w:val="00742C7A"/>
    <w:rsid w:val="007432D4"/>
    <w:rsid w:val="007439BB"/>
    <w:rsid w:val="00743BA2"/>
    <w:rsid w:val="00746D0D"/>
    <w:rsid w:val="007538AB"/>
    <w:rsid w:val="00754AFF"/>
    <w:rsid w:val="00756BD5"/>
    <w:rsid w:val="00766C18"/>
    <w:rsid w:val="007671ED"/>
    <w:rsid w:val="00770025"/>
    <w:rsid w:val="00771C6F"/>
    <w:rsid w:val="007721CB"/>
    <w:rsid w:val="00773810"/>
    <w:rsid w:val="0077427E"/>
    <w:rsid w:val="0077529D"/>
    <w:rsid w:val="00776D8E"/>
    <w:rsid w:val="007803E4"/>
    <w:rsid w:val="007814F2"/>
    <w:rsid w:val="007836B5"/>
    <w:rsid w:val="0078431E"/>
    <w:rsid w:val="007847EA"/>
    <w:rsid w:val="00784941"/>
    <w:rsid w:val="00786E28"/>
    <w:rsid w:val="0079019B"/>
    <w:rsid w:val="00790812"/>
    <w:rsid w:val="00791A98"/>
    <w:rsid w:val="00791DF7"/>
    <w:rsid w:val="00792426"/>
    <w:rsid w:val="00792C12"/>
    <w:rsid w:val="0079502A"/>
    <w:rsid w:val="007A104D"/>
    <w:rsid w:val="007A408A"/>
    <w:rsid w:val="007A5097"/>
    <w:rsid w:val="007A5AB8"/>
    <w:rsid w:val="007A7B53"/>
    <w:rsid w:val="007B0168"/>
    <w:rsid w:val="007B1874"/>
    <w:rsid w:val="007B1994"/>
    <w:rsid w:val="007B77A7"/>
    <w:rsid w:val="007B7AF0"/>
    <w:rsid w:val="007C16BA"/>
    <w:rsid w:val="007C1721"/>
    <w:rsid w:val="007C1A74"/>
    <w:rsid w:val="007C3465"/>
    <w:rsid w:val="007C3F2C"/>
    <w:rsid w:val="007C40B0"/>
    <w:rsid w:val="007C42BF"/>
    <w:rsid w:val="007C7B14"/>
    <w:rsid w:val="007D1FA2"/>
    <w:rsid w:val="007D3C0E"/>
    <w:rsid w:val="007D54A6"/>
    <w:rsid w:val="007D7D65"/>
    <w:rsid w:val="007D7E53"/>
    <w:rsid w:val="007E0B1B"/>
    <w:rsid w:val="007E602A"/>
    <w:rsid w:val="007E7004"/>
    <w:rsid w:val="007E7B6B"/>
    <w:rsid w:val="007E7DCF"/>
    <w:rsid w:val="007E7E16"/>
    <w:rsid w:val="007F0E59"/>
    <w:rsid w:val="007F19DA"/>
    <w:rsid w:val="007F2144"/>
    <w:rsid w:val="007F2EC3"/>
    <w:rsid w:val="007F515A"/>
    <w:rsid w:val="007F7497"/>
    <w:rsid w:val="008010C9"/>
    <w:rsid w:val="00803AC8"/>
    <w:rsid w:val="00804012"/>
    <w:rsid w:val="008061D6"/>
    <w:rsid w:val="0080633F"/>
    <w:rsid w:val="0080782E"/>
    <w:rsid w:val="008112F0"/>
    <w:rsid w:val="0081237D"/>
    <w:rsid w:val="00815766"/>
    <w:rsid w:val="00815F74"/>
    <w:rsid w:val="008163CC"/>
    <w:rsid w:val="0081658D"/>
    <w:rsid w:val="00816C19"/>
    <w:rsid w:val="008175B8"/>
    <w:rsid w:val="00817A79"/>
    <w:rsid w:val="00824A7B"/>
    <w:rsid w:val="00830DEB"/>
    <w:rsid w:val="0083119E"/>
    <w:rsid w:val="0083124E"/>
    <w:rsid w:val="0083173D"/>
    <w:rsid w:val="008318D4"/>
    <w:rsid w:val="00831923"/>
    <w:rsid w:val="008322BB"/>
    <w:rsid w:val="00832AC9"/>
    <w:rsid w:val="00834A50"/>
    <w:rsid w:val="008350B0"/>
    <w:rsid w:val="00836F1B"/>
    <w:rsid w:val="00841452"/>
    <w:rsid w:val="00841E31"/>
    <w:rsid w:val="00842229"/>
    <w:rsid w:val="00842323"/>
    <w:rsid w:val="008433A5"/>
    <w:rsid w:val="008437E6"/>
    <w:rsid w:val="0084525E"/>
    <w:rsid w:val="00845B0C"/>
    <w:rsid w:val="00846F64"/>
    <w:rsid w:val="00851D41"/>
    <w:rsid w:val="00852012"/>
    <w:rsid w:val="008527E4"/>
    <w:rsid w:val="008531B2"/>
    <w:rsid w:val="00856886"/>
    <w:rsid w:val="00856F1B"/>
    <w:rsid w:val="00857265"/>
    <w:rsid w:val="00861381"/>
    <w:rsid w:val="00863B40"/>
    <w:rsid w:val="00866C34"/>
    <w:rsid w:val="00871AF7"/>
    <w:rsid w:val="008725C9"/>
    <w:rsid w:val="008732F4"/>
    <w:rsid w:val="00873F42"/>
    <w:rsid w:val="0087449A"/>
    <w:rsid w:val="008749C1"/>
    <w:rsid w:val="00875895"/>
    <w:rsid w:val="008826C0"/>
    <w:rsid w:val="00882DB0"/>
    <w:rsid w:val="00883952"/>
    <w:rsid w:val="00885075"/>
    <w:rsid w:val="00885726"/>
    <w:rsid w:val="00887408"/>
    <w:rsid w:val="00887CFA"/>
    <w:rsid w:val="00887D4E"/>
    <w:rsid w:val="00892393"/>
    <w:rsid w:val="00892E1F"/>
    <w:rsid w:val="00894583"/>
    <w:rsid w:val="00895A45"/>
    <w:rsid w:val="008963A2"/>
    <w:rsid w:val="008978CA"/>
    <w:rsid w:val="008A0BB5"/>
    <w:rsid w:val="008A2072"/>
    <w:rsid w:val="008A2C7A"/>
    <w:rsid w:val="008A2E7A"/>
    <w:rsid w:val="008A5ABA"/>
    <w:rsid w:val="008A7326"/>
    <w:rsid w:val="008B00E6"/>
    <w:rsid w:val="008B0D07"/>
    <w:rsid w:val="008B2778"/>
    <w:rsid w:val="008B40F8"/>
    <w:rsid w:val="008B4AD4"/>
    <w:rsid w:val="008B59EB"/>
    <w:rsid w:val="008B72FA"/>
    <w:rsid w:val="008B759B"/>
    <w:rsid w:val="008B781A"/>
    <w:rsid w:val="008C0ABF"/>
    <w:rsid w:val="008C0DA4"/>
    <w:rsid w:val="008C1752"/>
    <w:rsid w:val="008C3282"/>
    <w:rsid w:val="008C709C"/>
    <w:rsid w:val="008C780E"/>
    <w:rsid w:val="008D2E11"/>
    <w:rsid w:val="008D4266"/>
    <w:rsid w:val="008D4715"/>
    <w:rsid w:val="008D5745"/>
    <w:rsid w:val="008D79FA"/>
    <w:rsid w:val="008E0B66"/>
    <w:rsid w:val="008E1468"/>
    <w:rsid w:val="008E3DAB"/>
    <w:rsid w:val="008E43BE"/>
    <w:rsid w:val="008E524F"/>
    <w:rsid w:val="008F2278"/>
    <w:rsid w:val="008F32B5"/>
    <w:rsid w:val="008F444B"/>
    <w:rsid w:val="008F5965"/>
    <w:rsid w:val="008F670D"/>
    <w:rsid w:val="008F69D2"/>
    <w:rsid w:val="008F6E58"/>
    <w:rsid w:val="008F7382"/>
    <w:rsid w:val="008F7B5D"/>
    <w:rsid w:val="008F7CF3"/>
    <w:rsid w:val="00900547"/>
    <w:rsid w:val="00901BAB"/>
    <w:rsid w:val="00903455"/>
    <w:rsid w:val="0090373C"/>
    <w:rsid w:val="0090376F"/>
    <w:rsid w:val="00904851"/>
    <w:rsid w:val="009059C9"/>
    <w:rsid w:val="00906E88"/>
    <w:rsid w:val="009105F6"/>
    <w:rsid w:val="00910FE0"/>
    <w:rsid w:val="009128B3"/>
    <w:rsid w:val="00916235"/>
    <w:rsid w:val="00916634"/>
    <w:rsid w:val="00916A6E"/>
    <w:rsid w:val="00917D77"/>
    <w:rsid w:val="0092116C"/>
    <w:rsid w:val="0092598A"/>
    <w:rsid w:val="00926B20"/>
    <w:rsid w:val="00930FD7"/>
    <w:rsid w:val="009318D4"/>
    <w:rsid w:val="00933691"/>
    <w:rsid w:val="009338C8"/>
    <w:rsid w:val="009358A4"/>
    <w:rsid w:val="00937ECE"/>
    <w:rsid w:val="00942815"/>
    <w:rsid w:val="00944B32"/>
    <w:rsid w:val="0094675B"/>
    <w:rsid w:val="00950075"/>
    <w:rsid w:val="00951DB6"/>
    <w:rsid w:val="00952F93"/>
    <w:rsid w:val="009534A2"/>
    <w:rsid w:val="00953C2D"/>
    <w:rsid w:val="009542AF"/>
    <w:rsid w:val="00955850"/>
    <w:rsid w:val="00956D25"/>
    <w:rsid w:val="00960641"/>
    <w:rsid w:val="00961236"/>
    <w:rsid w:val="00963359"/>
    <w:rsid w:val="00963843"/>
    <w:rsid w:val="00964538"/>
    <w:rsid w:val="0096479C"/>
    <w:rsid w:val="0096616E"/>
    <w:rsid w:val="009738A3"/>
    <w:rsid w:val="0097582D"/>
    <w:rsid w:val="00976A58"/>
    <w:rsid w:val="009778C0"/>
    <w:rsid w:val="00981B42"/>
    <w:rsid w:val="0098229A"/>
    <w:rsid w:val="00983BED"/>
    <w:rsid w:val="00991417"/>
    <w:rsid w:val="00991727"/>
    <w:rsid w:val="00993384"/>
    <w:rsid w:val="0099464E"/>
    <w:rsid w:val="00995577"/>
    <w:rsid w:val="00995ED8"/>
    <w:rsid w:val="0099693D"/>
    <w:rsid w:val="009A1395"/>
    <w:rsid w:val="009A5AED"/>
    <w:rsid w:val="009A723D"/>
    <w:rsid w:val="009B02A0"/>
    <w:rsid w:val="009B17DC"/>
    <w:rsid w:val="009B36A9"/>
    <w:rsid w:val="009B534E"/>
    <w:rsid w:val="009B692C"/>
    <w:rsid w:val="009B7289"/>
    <w:rsid w:val="009C0023"/>
    <w:rsid w:val="009C0D20"/>
    <w:rsid w:val="009C2355"/>
    <w:rsid w:val="009C4DBB"/>
    <w:rsid w:val="009C50B8"/>
    <w:rsid w:val="009D185F"/>
    <w:rsid w:val="009D1FE4"/>
    <w:rsid w:val="009D2C05"/>
    <w:rsid w:val="009D494D"/>
    <w:rsid w:val="009D5ABA"/>
    <w:rsid w:val="009D5B46"/>
    <w:rsid w:val="009D646D"/>
    <w:rsid w:val="009D7CA0"/>
    <w:rsid w:val="009E0A96"/>
    <w:rsid w:val="009E408A"/>
    <w:rsid w:val="009E58A0"/>
    <w:rsid w:val="009E7369"/>
    <w:rsid w:val="009F0195"/>
    <w:rsid w:val="009F0D84"/>
    <w:rsid w:val="009F2C82"/>
    <w:rsid w:val="009F3975"/>
    <w:rsid w:val="009F41B2"/>
    <w:rsid w:val="009F4722"/>
    <w:rsid w:val="009F4862"/>
    <w:rsid w:val="009F4D9F"/>
    <w:rsid w:val="00A0006C"/>
    <w:rsid w:val="00A0381F"/>
    <w:rsid w:val="00A047AF"/>
    <w:rsid w:val="00A07B80"/>
    <w:rsid w:val="00A07F95"/>
    <w:rsid w:val="00A138C3"/>
    <w:rsid w:val="00A150D7"/>
    <w:rsid w:val="00A155EE"/>
    <w:rsid w:val="00A156F8"/>
    <w:rsid w:val="00A177AA"/>
    <w:rsid w:val="00A17C81"/>
    <w:rsid w:val="00A20046"/>
    <w:rsid w:val="00A22032"/>
    <w:rsid w:val="00A229A6"/>
    <w:rsid w:val="00A22D4A"/>
    <w:rsid w:val="00A23962"/>
    <w:rsid w:val="00A27A4F"/>
    <w:rsid w:val="00A319E9"/>
    <w:rsid w:val="00A31C1C"/>
    <w:rsid w:val="00A32071"/>
    <w:rsid w:val="00A339D9"/>
    <w:rsid w:val="00A35152"/>
    <w:rsid w:val="00A35550"/>
    <w:rsid w:val="00A376E3"/>
    <w:rsid w:val="00A40358"/>
    <w:rsid w:val="00A44ADE"/>
    <w:rsid w:val="00A4618F"/>
    <w:rsid w:val="00A473CA"/>
    <w:rsid w:val="00A47D78"/>
    <w:rsid w:val="00A506F1"/>
    <w:rsid w:val="00A54597"/>
    <w:rsid w:val="00A5520D"/>
    <w:rsid w:val="00A62E39"/>
    <w:rsid w:val="00A63115"/>
    <w:rsid w:val="00A64341"/>
    <w:rsid w:val="00A65476"/>
    <w:rsid w:val="00A65888"/>
    <w:rsid w:val="00A66A46"/>
    <w:rsid w:val="00A66BAE"/>
    <w:rsid w:val="00A66D20"/>
    <w:rsid w:val="00A70AAB"/>
    <w:rsid w:val="00A734A8"/>
    <w:rsid w:val="00A75E6D"/>
    <w:rsid w:val="00A75F4C"/>
    <w:rsid w:val="00A76492"/>
    <w:rsid w:val="00A8015B"/>
    <w:rsid w:val="00A83F87"/>
    <w:rsid w:val="00A846C5"/>
    <w:rsid w:val="00A84AD1"/>
    <w:rsid w:val="00A86693"/>
    <w:rsid w:val="00A91C02"/>
    <w:rsid w:val="00A922F3"/>
    <w:rsid w:val="00A92303"/>
    <w:rsid w:val="00A93C76"/>
    <w:rsid w:val="00A94737"/>
    <w:rsid w:val="00A94895"/>
    <w:rsid w:val="00A954C3"/>
    <w:rsid w:val="00A96B69"/>
    <w:rsid w:val="00A97F91"/>
    <w:rsid w:val="00AA074D"/>
    <w:rsid w:val="00AA485E"/>
    <w:rsid w:val="00AA5192"/>
    <w:rsid w:val="00AA5436"/>
    <w:rsid w:val="00AA5FDF"/>
    <w:rsid w:val="00AA63C8"/>
    <w:rsid w:val="00AB234C"/>
    <w:rsid w:val="00AB3CB3"/>
    <w:rsid w:val="00AB459D"/>
    <w:rsid w:val="00AB45F1"/>
    <w:rsid w:val="00AB5522"/>
    <w:rsid w:val="00AB62F3"/>
    <w:rsid w:val="00AB6355"/>
    <w:rsid w:val="00AC0669"/>
    <w:rsid w:val="00AC10FA"/>
    <w:rsid w:val="00AC119E"/>
    <w:rsid w:val="00AC1BFD"/>
    <w:rsid w:val="00AC2622"/>
    <w:rsid w:val="00AC31DB"/>
    <w:rsid w:val="00AD0372"/>
    <w:rsid w:val="00AD0A45"/>
    <w:rsid w:val="00AD1F2A"/>
    <w:rsid w:val="00AD40C9"/>
    <w:rsid w:val="00AD6435"/>
    <w:rsid w:val="00AD6F5D"/>
    <w:rsid w:val="00AD7F72"/>
    <w:rsid w:val="00AE153B"/>
    <w:rsid w:val="00AE2461"/>
    <w:rsid w:val="00AE372B"/>
    <w:rsid w:val="00AE4A51"/>
    <w:rsid w:val="00AE5AF3"/>
    <w:rsid w:val="00AE5F70"/>
    <w:rsid w:val="00AE6FC6"/>
    <w:rsid w:val="00AE72EB"/>
    <w:rsid w:val="00AE7374"/>
    <w:rsid w:val="00AE7E36"/>
    <w:rsid w:val="00AF0C12"/>
    <w:rsid w:val="00AF1CBF"/>
    <w:rsid w:val="00AF489E"/>
    <w:rsid w:val="00AF4D70"/>
    <w:rsid w:val="00AF7007"/>
    <w:rsid w:val="00AF77ED"/>
    <w:rsid w:val="00B00249"/>
    <w:rsid w:val="00B00BAB"/>
    <w:rsid w:val="00B00E30"/>
    <w:rsid w:val="00B068C7"/>
    <w:rsid w:val="00B10B6C"/>
    <w:rsid w:val="00B10C77"/>
    <w:rsid w:val="00B11423"/>
    <w:rsid w:val="00B11897"/>
    <w:rsid w:val="00B11A01"/>
    <w:rsid w:val="00B1280F"/>
    <w:rsid w:val="00B1446C"/>
    <w:rsid w:val="00B14D00"/>
    <w:rsid w:val="00B1691B"/>
    <w:rsid w:val="00B16CF0"/>
    <w:rsid w:val="00B20539"/>
    <w:rsid w:val="00B25CAB"/>
    <w:rsid w:val="00B30745"/>
    <w:rsid w:val="00B3189D"/>
    <w:rsid w:val="00B341D0"/>
    <w:rsid w:val="00B34F0D"/>
    <w:rsid w:val="00B352F4"/>
    <w:rsid w:val="00B35780"/>
    <w:rsid w:val="00B36439"/>
    <w:rsid w:val="00B37293"/>
    <w:rsid w:val="00B404A5"/>
    <w:rsid w:val="00B42D84"/>
    <w:rsid w:val="00B439D7"/>
    <w:rsid w:val="00B44B9F"/>
    <w:rsid w:val="00B45918"/>
    <w:rsid w:val="00B46769"/>
    <w:rsid w:val="00B47D94"/>
    <w:rsid w:val="00B509A4"/>
    <w:rsid w:val="00B513A6"/>
    <w:rsid w:val="00B5186D"/>
    <w:rsid w:val="00B52814"/>
    <w:rsid w:val="00B5326D"/>
    <w:rsid w:val="00B5380E"/>
    <w:rsid w:val="00B53835"/>
    <w:rsid w:val="00B53AF3"/>
    <w:rsid w:val="00B548A3"/>
    <w:rsid w:val="00B60025"/>
    <w:rsid w:val="00B6128A"/>
    <w:rsid w:val="00B61F1A"/>
    <w:rsid w:val="00B62720"/>
    <w:rsid w:val="00B63C44"/>
    <w:rsid w:val="00B64289"/>
    <w:rsid w:val="00B667E6"/>
    <w:rsid w:val="00B67210"/>
    <w:rsid w:val="00B70331"/>
    <w:rsid w:val="00B7430E"/>
    <w:rsid w:val="00B74D5A"/>
    <w:rsid w:val="00B75B8E"/>
    <w:rsid w:val="00B7735C"/>
    <w:rsid w:val="00B8240E"/>
    <w:rsid w:val="00B82BDB"/>
    <w:rsid w:val="00B83947"/>
    <w:rsid w:val="00B8431A"/>
    <w:rsid w:val="00B875DC"/>
    <w:rsid w:val="00B91616"/>
    <w:rsid w:val="00B924C2"/>
    <w:rsid w:val="00B924F7"/>
    <w:rsid w:val="00B93E2B"/>
    <w:rsid w:val="00B96054"/>
    <w:rsid w:val="00B963C9"/>
    <w:rsid w:val="00B96723"/>
    <w:rsid w:val="00B96D9A"/>
    <w:rsid w:val="00B9782D"/>
    <w:rsid w:val="00B97C16"/>
    <w:rsid w:val="00B97D21"/>
    <w:rsid w:val="00BA0C71"/>
    <w:rsid w:val="00BA18E2"/>
    <w:rsid w:val="00BA2BB9"/>
    <w:rsid w:val="00BA61C1"/>
    <w:rsid w:val="00BA64D3"/>
    <w:rsid w:val="00BA6AF0"/>
    <w:rsid w:val="00BA7466"/>
    <w:rsid w:val="00BA7582"/>
    <w:rsid w:val="00BB0E72"/>
    <w:rsid w:val="00BB453D"/>
    <w:rsid w:val="00BB7BBB"/>
    <w:rsid w:val="00BB7FC3"/>
    <w:rsid w:val="00BC2E28"/>
    <w:rsid w:val="00BC7FEF"/>
    <w:rsid w:val="00BD27B5"/>
    <w:rsid w:val="00BD2FE0"/>
    <w:rsid w:val="00BD316B"/>
    <w:rsid w:val="00BD5005"/>
    <w:rsid w:val="00BD55FD"/>
    <w:rsid w:val="00BD7491"/>
    <w:rsid w:val="00BE18DA"/>
    <w:rsid w:val="00BE1EC6"/>
    <w:rsid w:val="00BE2714"/>
    <w:rsid w:val="00BE3FDB"/>
    <w:rsid w:val="00BE5584"/>
    <w:rsid w:val="00BE777E"/>
    <w:rsid w:val="00BF0225"/>
    <w:rsid w:val="00BF05BF"/>
    <w:rsid w:val="00BF1182"/>
    <w:rsid w:val="00BF1D78"/>
    <w:rsid w:val="00BF2B5A"/>
    <w:rsid w:val="00BF35F3"/>
    <w:rsid w:val="00BF3B7F"/>
    <w:rsid w:val="00BF4B77"/>
    <w:rsid w:val="00BF4B9F"/>
    <w:rsid w:val="00C033DC"/>
    <w:rsid w:val="00C034B0"/>
    <w:rsid w:val="00C038D7"/>
    <w:rsid w:val="00C0601E"/>
    <w:rsid w:val="00C067F8"/>
    <w:rsid w:val="00C07D55"/>
    <w:rsid w:val="00C10553"/>
    <w:rsid w:val="00C111ED"/>
    <w:rsid w:val="00C12037"/>
    <w:rsid w:val="00C12D2C"/>
    <w:rsid w:val="00C15B4A"/>
    <w:rsid w:val="00C1647C"/>
    <w:rsid w:val="00C17842"/>
    <w:rsid w:val="00C17ACF"/>
    <w:rsid w:val="00C20717"/>
    <w:rsid w:val="00C23141"/>
    <w:rsid w:val="00C24631"/>
    <w:rsid w:val="00C24F37"/>
    <w:rsid w:val="00C270C3"/>
    <w:rsid w:val="00C3054D"/>
    <w:rsid w:val="00C34386"/>
    <w:rsid w:val="00C3537F"/>
    <w:rsid w:val="00C41F12"/>
    <w:rsid w:val="00C425E1"/>
    <w:rsid w:val="00C4297B"/>
    <w:rsid w:val="00C4302A"/>
    <w:rsid w:val="00C430BB"/>
    <w:rsid w:val="00C4416A"/>
    <w:rsid w:val="00C52966"/>
    <w:rsid w:val="00C52F18"/>
    <w:rsid w:val="00C54EB3"/>
    <w:rsid w:val="00C601B8"/>
    <w:rsid w:val="00C623B0"/>
    <w:rsid w:val="00C6478E"/>
    <w:rsid w:val="00C66082"/>
    <w:rsid w:val="00C66BA8"/>
    <w:rsid w:val="00C71492"/>
    <w:rsid w:val="00C718FD"/>
    <w:rsid w:val="00C71CB8"/>
    <w:rsid w:val="00C74904"/>
    <w:rsid w:val="00C74BE0"/>
    <w:rsid w:val="00C805AA"/>
    <w:rsid w:val="00C811E3"/>
    <w:rsid w:val="00C820C9"/>
    <w:rsid w:val="00C82E61"/>
    <w:rsid w:val="00C85069"/>
    <w:rsid w:val="00C8660C"/>
    <w:rsid w:val="00C8671B"/>
    <w:rsid w:val="00C868EA"/>
    <w:rsid w:val="00C90E30"/>
    <w:rsid w:val="00C925CB"/>
    <w:rsid w:val="00C92893"/>
    <w:rsid w:val="00C93DC4"/>
    <w:rsid w:val="00C963CF"/>
    <w:rsid w:val="00CA0149"/>
    <w:rsid w:val="00CA01F9"/>
    <w:rsid w:val="00CA2F37"/>
    <w:rsid w:val="00CA30F5"/>
    <w:rsid w:val="00CA3DC6"/>
    <w:rsid w:val="00CA45E9"/>
    <w:rsid w:val="00CA49F5"/>
    <w:rsid w:val="00CA67B8"/>
    <w:rsid w:val="00CA7295"/>
    <w:rsid w:val="00CA7378"/>
    <w:rsid w:val="00CA7838"/>
    <w:rsid w:val="00CB18D5"/>
    <w:rsid w:val="00CB1D1A"/>
    <w:rsid w:val="00CB2DB4"/>
    <w:rsid w:val="00CB3E0B"/>
    <w:rsid w:val="00CB4BA3"/>
    <w:rsid w:val="00CB789F"/>
    <w:rsid w:val="00CC084F"/>
    <w:rsid w:val="00CC139B"/>
    <w:rsid w:val="00CC1584"/>
    <w:rsid w:val="00CC25DC"/>
    <w:rsid w:val="00CC291B"/>
    <w:rsid w:val="00CC30DD"/>
    <w:rsid w:val="00CC482E"/>
    <w:rsid w:val="00CC4C7F"/>
    <w:rsid w:val="00CC4EB0"/>
    <w:rsid w:val="00CC6616"/>
    <w:rsid w:val="00CD06AE"/>
    <w:rsid w:val="00CD2F8C"/>
    <w:rsid w:val="00CD69C3"/>
    <w:rsid w:val="00CD6B94"/>
    <w:rsid w:val="00CD6FAB"/>
    <w:rsid w:val="00CD74D0"/>
    <w:rsid w:val="00CE155A"/>
    <w:rsid w:val="00CE2109"/>
    <w:rsid w:val="00CE36BA"/>
    <w:rsid w:val="00CE5921"/>
    <w:rsid w:val="00CE6817"/>
    <w:rsid w:val="00CE682D"/>
    <w:rsid w:val="00CE75E3"/>
    <w:rsid w:val="00CE7FA3"/>
    <w:rsid w:val="00CF1047"/>
    <w:rsid w:val="00CF1625"/>
    <w:rsid w:val="00CF245E"/>
    <w:rsid w:val="00CF25A9"/>
    <w:rsid w:val="00CF25FD"/>
    <w:rsid w:val="00CF2F1C"/>
    <w:rsid w:val="00CF3B6A"/>
    <w:rsid w:val="00CF4B21"/>
    <w:rsid w:val="00CF518C"/>
    <w:rsid w:val="00CF6F94"/>
    <w:rsid w:val="00CF717F"/>
    <w:rsid w:val="00D03DF4"/>
    <w:rsid w:val="00D03F8B"/>
    <w:rsid w:val="00D04D2C"/>
    <w:rsid w:val="00D0574E"/>
    <w:rsid w:val="00D07B36"/>
    <w:rsid w:val="00D10FFB"/>
    <w:rsid w:val="00D11445"/>
    <w:rsid w:val="00D128ED"/>
    <w:rsid w:val="00D12FF4"/>
    <w:rsid w:val="00D13D88"/>
    <w:rsid w:val="00D147BD"/>
    <w:rsid w:val="00D17918"/>
    <w:rsid w:val="00D2055A"/>
    <w:rsid w:val="00D20B8F"/>
    <w:rsid w:val="00D20E1C"/>
    <w:rsid w:val="00D23BAB"/>
    <w:rsid w:val="00D24236"/>
    <w:rsid w:val="00D24483"/>
    <w:rsid w:val="00D244D8"/>
    <w:rsid w:val="00D270DC"/>
    <w:rsid w:val="00D27A53"/>
    <w:rsid w:val="00D30777"/>
    <w:rsid w:val="00D30BDA"/>
    <w:rsid w:val="00D350BF"/>
    <w:rsid w:val="00D35C63"/>
    <w:rsid w:val="00D36869"/>
    <w:rsid w:val="00D37A5B"/>
    <w:rsid w:val="00D40058"/>
    <w:rsid w:val="00D422D3"/>
    <w:rsid w:val="00D42425"/>
    <w:rsid w:val="00D44463"/>
    <w:rsid w:val="00D44CCC"/>
    <w:rsid w:val="00D4578A"/>
    <w:rsid w:val="00D4584F"/>
    <w:rsid w:val="00D4678E"/>
    <w:rsid w:val="00D46CF6"/>
    <w:rsid w:val="00D5007C"/>
    <w:rsid w:val="00D50189"/>
    <w:rsid w:val="00D52463"/>
    <w:rsid w:val="00D5325C"/>
    <w:rsid w:val="00D54177"/>
    <w:rsid w:val="00D6148D"/>
    <w:rsid w:val="00D62DDB"/>
    <w:rsid w:val="00D63ACC"/>
    <w:rsid w:val="00D643C3"/>
    <w:rsid w:val="00D64D71"/>
    <w:rsid w:val="00D65130"/>
    <w:rsid w:val="00D65914"/>
    <w:rsid w:val="00D67100"/>
    <w:rsid w:val="00D703C2"/>
    <w:rsid w:val="00D712EA"/>
    <w:rsid w:val="00D71F73"/>
    <w:rsid w:val="00D73FA4"/>
    <w:rsid w:val="00D74130"/>
    <w:rsid w:val="00D80B56"/>
    <w:rsid w:val="00D81AA6"/>
    <w:rsid w:val="00D8221D"/>
    <w:rsid w:val="00D82C98"/>
    <w:rsid w:val="00D84F1C"/>
    <w:rsid w:val="00D8519E"/>
    <w:rsid w:val="00D858BF"/>
    <w:rsid w:val="00D90700"/>
    <w:rsid w:val="00D917D0"/>
    <w:rsid w:val="00D91B5F"/>
    <w:rsid w:val="00D92E84"/>
    <w:rsid w:val="00D92F10"/>
    <w:rsid w:val="00D95097"/>
    <w:rsid w:val="00D9674F"/>
    <w:rsid w:val="00DA60A1"/>
    <w:rsid w:val="00DA61DD"/>
    <w:rsid w:val="00DA7AF2"/>
    <w:rsid w:val="00DA7FB9"/>
    <w:rsid w:val="00DB2FE3"/>
    <w:rsid w:val="00DB3383"/>
    <w:rsid w:val="00DB3889"/>
    <w:rsid w:val="00DB451E"/>
    <w:rsid w:val="00DB46A7"/>
    <w:rsid w:val="00DB4D84"/>
    <w:rsid w:val="00DB5A05"/>
    <w:rsid w:val="00DB6225"/>
    <w:rsid w:val="00DB6262"/>
    <w:rsid w:val="00DB62B8"/>
    <w:rsid w:val="00DB69A8"/>
    <w:rsid w:val="00DB7AA8"/>
    <w:rsid w:val="00DC0251"/>
    <w:rsid w:val="00DC02A9"/>
    <w:rsid w:val="00DC1AA7"/>
    <w:rsid w:val="00DC640D"/>
    <w:rsid w:val="00DC769A"/>
    <w:rsid w:val="00DD05ED"/>
    <w:rsid w:val="00DD3DCC"/>
    <w:rsid w:val="00DE0A31"/>
    <w:rsid w:val="00DE1D49"/>
    <w:rsid w:val="00DE242D"/>
    <w:rsid w:val="00DE3157"/>
    <w:rsid w:val="00DE6409"/>
    <w:rsid w:val="00DF0321"/>
    <w:rsid w:val="00DF1564"/>
    <w:rsid w:val="00DF1693"/>
    <w:rsid w:val="00DF20AA"/>
    <w:rsid w:val="00DF23BA"/>
    <w:rsid w:val="00DF2D59"/>
    <w:rsid w:val="00DF34DA"/>
    <w:rsid w:val="00DF6E80"/>
    <w:rsid w:val="00E01266"/>
    <w:rsid w:val="00E016A6"/>
    <w:rsid w:val="00E03215"/>
    <w:rsid w:val="00E036F8"/>
    <w:rsid w:val="00E03B9C"/>
    <w:rsid w:val="00E03BE4"/>
    <w:rsid w:val="00E0446E"/>
    <w:rsid w:val="00E0535D"/>
    <w:rsid w:val="00E10829"/>
    <w:rsid w:val="00E10E03"/>
    <w:rsid w:val="00E1538D"/>
    <w:rsid w:val="00E16010"/>
    <w:rsid w:val="00E16AC6"/>
    <w:rsid w:val="00E20F62"/>
    <w:rsid w:val="00E211FD"/>
    <w:rsid w:val="00E214C5"/>
    <w:rsid w:val="00E22197"/>
    <w:rsid w:val="00E22BB1"/>
    <w:rsid w:val="00E22C53"/>
    <w:rsid w:val="00E2335F"/>
    <w:rsid w:val="00E251E1"/>
    <w:rsid w:val="00E264DF"/>
    <w:rsid w:val="00E26744"/>
    <w:rsid w:val="00E26928"/>
    <w:rsid w:val="00E26D9F"/>
    <w:rsid w:val="00E31E1F"/>
    <w:rsid w:val="00E34655"/>
    <w:rsid w:val="00E36D63"/>
    <w:rsid w:val="00E37046"/>
    <w:rsid w:val="00E40BC6"/>
    <w:rsid w:val="00E42EE2"/>
    <w:rsid w:val="00E444C0"/>
    <w:rsid w:val="00E468A3"/>
    <w:rsid w:val="00E46985"/>
    <w:rsid w:val="00E46C44"/>
    <w:rsid w:val="00E474C1"/>
    <w:rsid w:val="00E558C0"/>
    <w:rsid w:val="00E5724D"/>
    <w:rsid w:val="00E609DC"/>
    <w:rsid w:val="00E62532"/>
    <w:rsid w:val="00E626FF"/>
    <w:rsid w:val="00E6387A"/>
    <w:rsid w:val="00E6419B"/>
    <w:rsid w:val="00E64980"/>
    <w:rsid w:val="00E66071"/>
    <w:rsid w:val="00E661BC"/>
    <w:rsid w:val="00E66451"/>
    <w:rsid w:val="00E6686A"/>
    <w:rsid w:val="00E67FDE"/>
    <w:rsid w:val="00E7271C"/>
    <w:rsid w:val="00E72A0A"/>
    <w:rsid w:val="00E73330"/>
    <w:rsid w:val="00E73B00"/>
    <w:rsid w:val="00E7518A"/>
    <w:rsid w:val="00E75F79"/>
    <w:rsid w:val="00E76ACF"/>
    <w:rsid w:val="00E76D8D"/>
    <w:rsid w:val="00E77B05"/>
    <w:rsid w:val="00E829C0"/>
    <w:rsid w:val="00E82C3F"/>
    <w:rsid w:val="00E82FF8"/>
    <w:rsid w:val="00E835E9"/>
    <w:rsid w:val="00E8394E"/>
    <w:rsid w:val="00E85C51"/>
    <w:rsid w:val="00E866E5"/>
    <w:rsid w:val="00E87803"/>
    <w:rsid w:val="00E90400"/>
    <w:rsid w:val="00E9044A"/>
    <w:rsid w:val="00E91EF6"/>
    <w:rsid w:val="00E94EB4"/>
    <w:rsid w:val="00E955C7"/>
    <w:rsid w:val="00E95856"/>
    <w:rsid w:val="00E96D01"/>
    <w:rsid w:val="00EA0361"/>
    <w:rsid w:val="00EA1EC4"/>
    <w:rsid w:val="00EA4FD6"/>
    <w:rsid w:val="00EA52A6"/>
    <w:rsid w:val="00EA5815"/>
    <w:rsid w:val="00EB1879"/>
    <w:rsid w:val="00EB214C"/>
    <w:rsid w:val="00EB289C"/>
    <w:rsid w:val="00EB7803"/>
    <w:rsid w:val="00EB7E77"/>
    <w:rsid w:val="00EC0121"/>
    <w:rsid w:val="00EC1F0E"/>
    <w:rsid w:val="00EC3668"/>
    <w:rsid w:val="00EC6A88"/>
    <w:rsid w:val="00ED0E0F"/>
    <w:rsid w:val="00ED1AD3"/>
    <w:rsid w:val="00ED2373"/>
    <w:rsid w:val="00ED45F7"/>
    <w:rsid w:val="00ED4B07"/>
    <w:rsid w:val="00ED6817"/>
    <w:rsid w:val="00ED6898"/>
    <w:rsid w:val="00ED785F"/>
    <w:rsid w:val="00EE21D3"/>
    <w:rsid w:val="00EE2AC5"/>
    <w:rsid w:val="00EE323A"/>
    <w:rsid w:val="00EE3E4C"/>
    <w:rsid w:val="00EE5E61"/>
    <w:rsid w:val="00EE7211"/>
    <w:rsid w:val="00EE7300"/>
    <w:rsid w:val="00EF0A3B"/>
    <w:rsid w:val="00EF1A6F"/>
    <w:rsid w:val="00EF3492"/>
    <w:rsid w:val="00EF4D33"/>
    <w:rsid w:val="00EF635B"/>
    <w:rsid w:val="00EF6EAA"/>
    <w:rsid w:val="00F01B60"/>
    <w:rsid w:val="00F01D5E"/>
    <w:rsid w:val="00F05B4E"/>
    <w:rsid w:val="00F10652"/>
    <w:rsid w:val="00F10AEC"/>
    <w:rsid w:val="00F1147F"/>
    <w:rsid w:val="00F13333"/>
    <w:rsid w:val="00F134C1"/>
    <w:rsid w:val="00F1364C"/>
    <w:rsid w:val="00F14411"/>
    <w:rsid w:val="00F17455"/>
    <w:rsid w:val="00F2063D"/>
    <w:rsid w:val="00F20844"/>
    <w:rsid w:val="00F21274"/>
    <w:rsid w:val="00F21E5F"/>
    <w:rsid w:val="00F22254"/>
    <w:rsid w:val="00F2383F"/>
    <w:rsid w:val="00F24605"/>
    <w:rsid w:val="00F24820"/>
    <w:rsid w:val="00F24F54"/>
    <w:rsid w:val="00F25C24"/>
    <w:rsid w:val="00F260F0"/>
    <w:rsid w:val="00F3033C"/>
    <w:rsid w:val="00F323B9"/>
    <w:rsid w:val="00F32697"/>
    <w:rsid w:val="00F34D49"/>
    <w:rsid w:val="00F34F3E"/>
    <w:rsid w:val="00F35193"/>
    <w:rsid w:val="00F41FB7"/>
    <w:rsid w:val="00F42B1C"/>
    <w:rsid w:val="00F45E03"/>
    <w:rsid w:val="00F46FEB"/>
    <w:rsid w:val="00F527C1"/>
    <w:rsid w:val="00F54349"/>
    <w:rsid w:val="00F56F5C"/>
    <w:rsid w:val="00F60379"/>
    <w:rsid w:val="00F610B3"/>
    <w:rsid w:val="00F642F3"/>
    <w:rsid w:val="00F6619F"/>
    <w:rsid w:val="00F66750"/>
    <w:rsid w:val="00F66A13"/>
    <w:rsid w:val="00F67E2F"/>
    <w:rsid w:val="00F70BBF"/>
    <w:rsid w:val="00F73D6F"/>
    <w:rsid w:val="00F73DB2"/>
    <w:rsid w:val="00F74D52"/>
    <w:rsid w:val="00F81031"/>
    <w:rsid w:val="00F8421A"/>
    <w:rsid w:val="00F853D5"/>
    <w:rsid w:val="00F854FF"/>
    <w:rsid w:val="00F86665"/>
    <w:rsid w:val="00F8760E"/>
    <w:rsid w:val="00F877D6"/>
    <w:rsid w:val="00F9143A"/>
    <w:rsid w:val="00F91F3D"/>
    <w:rsid w:val="00F920A1"/>
    <w:rsid w:val="00F9381A"/>
    <w:rsid w:val="00F93CCD"/>
    <w:rsid w:val="00F9491F"/>
    <w:rsid w:val="00F956FC"/>
    <w:rsid w:val="00F97AA8"/>
    <w:rsid w:val="00FA0601"/>
    <w:rsid w:val="00FA09EC"/>
    <w:rsid w:val="00FA2179"/>
    <w:rsid w:val="00FA3CB3"/>
    <w:rsid w:val="00FA402C"/>
    <w:rsid w:val="00FA52B2"/>
    <w:rsid w:val="00FA7F47"/>
    <w:rsid w:val="00FB2C70"/>
    <w:rsid w:val="00FB38EA"/>
    <w:rsid w:val="00FB5847"/>
    <w:rsid w:val="00FB6438"/>
    <w:rsid w:val="00FB6ACA"/>
    <w:rsid w:val="00FB7980"/>
    <w:rsid w:val="00FC2C2B"/>
    <w:rsid w:val="00FC31CB"/>
    <w:rsid w:val="00FC36E3"/>
    <w:rsid w:val="00FC6928"/>
    <w:rsid w:val="00FC6F96"/>
    <w:rsid w:val="00FC721E"/>
    <w:rsid w:val="00FC7B14"/>
    <w:rsid w:val="00FD0023"/>
    <w:rsid w:val="00FD02D1"/>
    <w:rsid w:val="00FD1BDE"/>
    <w:rsid w:val="00FD1D54"/>
    <w:rsid w:val="00FD5E4D"/>
    <w:rsid w:val="00FD7227"/>
    <w:rsid w:val="00FD76BB"/>
    <w:rsid w:val="00FD7EF9"/>
    <w:rsid w:val="00FE0341"/>
    <w:rsid w:val="00FE3E2A"/>
    <w:rsid w:val="00FE45C1"/>
    <w:rsid w:val="00FE5919"/>
    <w:rsid w:val="00FE7672"/>
    <w:rsid w:val="00FF3784"/>
    <w:rsid w:val="00FF4501"/>
    <w:rsid w:val="00FF4A2D"/>
    <w:rsid w:val="00FF4E0E"/>
    <w:rsid w:val="00FF512F"/>
    <w:rsid w:val="00FF748F"/>
    <w:rsid w:val="00FF7D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33FE2"/>
  <w15:chartTrackingRefBased/>
  <w15:docId w15:val="{69B23DC0-B8B5-4D8F-9C42-921D727AE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D70"/>
    <w:rPr>
      <w:kern w:val="0"/>
      <w14:ligatures w14:val="none"/>
    </w:rPr>
  </w:style>
  <w:style w:type="paragraph" w:styleId="Heading1">
    <w:name w:val="heading 1"/>
    <w:basedOn w:val="Normal"/>
    <w:next w:val="Normal"/>
    <w:link w:val="Heading1Char"/>
    <w:uiPriority w:val="9"/>
    <w:qFormat/>
    <w:rsid w:val="00625BFE"/>
    <w:pPr>
      <w:keepNext/>
      <w:keepLines/>
      <w:numPr>
        <w:numId w:val="2"/>
      </w:numPr>
      <w:spacing w:before="240" w:after="0"/>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625BFE"/>
    <w:pPr>
      <w:keepNext/>
      <w:keepLines/>
      <w:numPr>
        <w:ilvl w:val="1"/>
        <w:numId w:val="2"/>
      </w:numPr>
      <w:spacing w:before="240" w:after="0"/>
      <w:ind w:left="578" w:hanging="578"/>
      <w:outlineLvl w:val="1"/>
    </w:pPr>
    <w:rPr>
      <w:rFonts w:ascii="Times New Roman" w:eastAsiaTheme="majorEastAsia" w:hAnsi="Times New Roman" w:cstheme="majorBidi"/>
      <w:b/>
      <w:sz w:val="20"/>
      <w:szCs w:val="26"/>
    </w:rPr>
  </w:style>
  <w:style w:type="paragraph" w:styleId="Heading3">
    <w:name w:val="heading 3"/>
    <w:basedOn w:val="Normal"/>
    <w:next w:val="Normal"/>
    <w:link w:val="Heading3Char"/>
    <w:uiPriority w:val="9"/>
    <w:unhideWhenUsed/>
    <w:qFormat/>
    <w:rsid w:val="00625BFE"/>
    <w:pPr>
      <w:keepNext/>
      <w:keepLines/>
      <w:numPr>
        <w:ilvl w:val="2"/>
        <w:numId w:val="2"/>
      </w:numPr>
      <w:spacing w:before="40" w:after="0"/>
      <w:outlineLvl w:val="2"/>
    </w:pPr>
    <w:rPr>
      <w:rFonts w:ascii="Times New Roman" w:eastAsiaTheme="majorEastAsia" w:hAnsi="Times New Roman" w:cstheme="majorBidi"/>
      <w:b/>
      <w:sz w:val="20"/>
      <w:szCs w:val="24"/>
    </w:rPr>
  </w:style>
  <w:style w:type="paragraph" w:styleId="Heading4">
    <w:name w:val="heading 4"/>
    <w:basedOn w:val="Normal"/>
    <w:next w:val="Normal"/>
    <w:link w:val="Heading4Char"/>
    <w:uiPriority w:val="9"/>
    <w:unhideWhenUsed/>
    <w:qFormat/>
    <w:rsid w:val="00AF4D70"/>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F4D70"/>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F4D70"/>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F4D70"/>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F4D70"/>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F4D70"/>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BFE"/>
    <w:rPr>
      <w:rFonts w:ascii="Times New Roman" w:eastAsiaTheme="majorEastAsia" w:hAnsi="Times New Roman" w:cstheme="majorBidi"/>
      <w:b/>
      <w:color w:val="000000" w:themeColor="text1"/>
      <w:kern w:val="0"/>
      <w:sz w:val="24"/>
      <w:szCs w:val="32"/>
      <w14:ligatures w14:val="none"/>
    </w:rPr>
  </w:style>
  <w:style w:type="character" w:customStyle="1" w:styleId="Heading2Char">
    <w:name w:val="Heading 2 Char"/>
    <w:basedOn w:val="DefaultParagraphFont"/>
    <w:link w:val="Heading2"/>
    <w:uiPriority w:val="9"/>
    <w:rsid w:val="00625BFE"/>
    <w:rPr>
      <w:rFonts w:ascii="Times New Roman" w:eastAsiaTheme="majorEastAsia" w:hAnsi="Times New Roman" w:cstheme="majorBidi"/>
      <w:b/>
      <w:kern w:val="0"/>
      <w:sz w:val="20"/>
      <w:szCs w:val="26"/>
      <w14:ligatures w14:val="none"/>
    </w:rPr>
  </w:style>
  <w:style w:type="character" w:customStyle="1" w:styleId="Heading3Char">
    <w:name w:val="Heading 3 Char"/>
    <w:basedOn w:val="DefaultParagraphFont"/>
    <w:link w:val="Heading3"/>
    <w:uiPriority w:val="9"/>
    <w:rsid w:val="00625BFE"/>
    <w:rPr>
      <w:rFonts w:ascii="Times New Roman" w:eastAsiaTheme="majorEastAsia" w:hAnsi="Times New Roman" w:cstheme="majorBidi"/>
      <w:b/>
      <w:kern w:val="0"/>
      <w:sz w:val="20"/>
      <w:szCs w:val="24"/>
      <w14:ligatures w14:val="none"/>
    </w:rPr>
  </w:style>
  <w:style w:type="character" w:customStyle="1" w:styleId="Heading4Char">
    <w:name w:val="Heading 4 Char"/>
    <w:basedOn w:val="DefaultParagraphFont"/>
    <w:link w:val="Heading4"/>
    <w:uiPriority w:val="9"/>
    <w:rsid w:val="00AF4D70"/>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AF4D70"/>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AF4D70"/>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AF4D70"/>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AF4D70"/>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AF4D70"/>
    <w:rPr>
      <w:rFonts w:asciiTheme="majorHAnsi" w:eastAsiaTheme="majorEastAsia" w:hAnsiTheme="majorHAnsi" w:cstheme="majorBidi"/>
      <w:i/>
      <w:iCs/>
      <w:color w:val="272727" w:themeColor="text1" w:themeTint="D8"/>
      <w:kern w:val="0"/>
      <w:sz w:val="21"/>
      <w:szCs w:val="21"/>
      <w14:ligatures w14:val="none"/>
    </w:rPr>
  </w:style>
  <w:style w:type="paragraph" w:styleId="ListParagraph">
    <w:name w:val="List Paragraph"/>
    <w:basedOn w:val="Normal"/>
    <w:uiPriority w:val="34"/>
    <w:qFormat/>
    <w:rsid w:val="00AF4D70"/>
    <w:pPr>
      <w:ind w:left="720"/>
      <w:contextualSpacing/>
    </w:pPr>
  </w:style>
  <w:style w:type="paragraph" w:styleId="Revision">
    <w:name w:val="Revision"/>
    <w:hidden/>
    <w:uiPriority w:val="99"/>
    <w:semiHidden/>
    <w:rsid w:val="00AF4D70"/>
    <w:pPr>
      <w:spacing w:after="0" w:line="240" w:lineRule="auto"/>
    </w:pPr>
    <w:rPr>
      <w:kern w:val="0"/>
      <w14:ligatures w14:val="none"/>
    </w:rPr>
  </w:style>
  <w:style w:type="table" w:styleId="TableGrid">
    <w:name w:val="Table Grid"/>
    <w:basedOn w:val="TableNormal"/>
    <w:uiPriority w:val="59"/>
    <w:rsid w:val="00AF4D70"/>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AF4D70"/>
    <w:rPr>
      <w:sz w:val="16"/>
      <w:szCs w:val="16"/>
    </w:rPr>
  </w:style>
  <w:style w:type="paragraph" w:styleId="CommentText">
    <w:name w:val="annotation text"/>
    <w:basedOn w:val="Normal"/>
    <w:link w:val="CommentTextChar"/>
    <w:uiPriority w:val="99"/>
    <w:unhideWhenUsed/>
    <w:rsid w:val="00AF4D70"/>
    <w:pPr>
      <w:spacing w:line="240" w:lineRule="auto"/>
    </w:pPr>
    <w:rPr>
      <w:sz w:val="20"/>
      <w:szCs w:val="20"/>
    </w:rPr>
  </w:style>
  <w:style w:type="character" w:customStyle="1" w:styleId="CommentTextChar">
    <w:name w:val="Comment Text Char"/>
    <w:basedOn w:val="DefaultParagraphFont"/>
    <w:link w:val="CommentText"/>
    <w:uiPriority w:val="99"/>
    <w:rsid w:val="00AF4D7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F4D70"/>
    <w:rPr>
      <w:b/>
      <w:bCs/>
    </w:rPr>
  </w:style>
  <w:style w:type="character" w:customStyle="1" w:styleId="CommentSubjectChar">
    <w:name w:val="Comment Subject Char"/>
    <w:basedOn w:val="CommentTextChar"/>
    <w:link w:val="CommentSubject"/>
    <w:uiPriority w:val="99"/>
    <w:semiHidden/>
    <w:rsid w:val="00AF4D70"/>
    <w:rPr>
      <w:b/>
      <w:bCs/>
      <w:kern w:val="0"/>
      <w:sz w:val="20"/>
      <w:szCs w:val="20"/>
      <w14:ligatures w14:val="none"/>
    </w:rPr>
  </w:style>
  <w:style w:type="character" w:styleId="Mention">
    <w:name w:val="Mention"/>
    <w:basedOn w:val="DefaultParagraphFont"/>
    <w:uiPriority w:val="99"/>
    <w:unhideWhenUsed/>
    <w:rsid w:val="00AF4D70"/>
    <w:rPr>
      <w:color w:val="2B579A"/>
      <w:shd w:val="clear" w:color="auto" w:fill="E1DFDD"/>
    </w:rPr>
  </w:style>
  <w:style w:type="character" w:styleId="Hyperlink">
    <w:name w:val="Hyperlink"/>
    <w:basedOn w:val="DefaultParagraphFont"/>
    <w:uiPriority w:val="99"/>
    <w:unhideWhenUsed/>
    <w:rsid w:val="00AF4D70"/>
    <w:rPr>
      <w:color w:val="0000FF"/>
      <w:u w:val="single"/>
    </w:rPr>
  </w:style>
  <w:style w:type="character" w:customStyle="1" w:styleId="cf01">
    <w:name w:val="cf01"/>
    <w:basedOn w:val="DefaultParagraphFont"/>
    <w:rsid w:val="00AF4D70"/>
    <w:rPr>
      <w:rFonts w:ascii="Segoe UI" w:hAnsi="Segoe UI" w:cs="Segoe UI" w:hint="default"/>
      <w:sz w:val="18"/>
      <w:szCs w:val="18"/>
    </w:rPr>
  </w:style>
  <w:style w:type="character" w:styleId="FollowedHyperlink">
    <w:name w:val="FollowedHyperlink"/>
    <w:basedOn w:val="DefaultParagraphFont"/>
    <w:uiPriority w:val="99"/>
    <w:semiHidden/>
    <w:unhideWhenUsed/>
    <w:rsid w:val="00AF4D70"/>
    <w:rPr>
      <w:color w:val="954F72" w:themeColor="followedHyperlink"/>
      <w:u w:val="single"/>
    </w:rPr>
  </w:style>
  <w:style w:type="paragraph" w:styleId="NormalWeb">
    <w:name w:val="Normal (Web)"/>
    <w:basedOn w:val="Normal"/>
    <w:uiPriority w:val="99"/>
    <w:unhideWhenUsed/>
    <w:rsid w:val="00AF4D7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AF4D70"/>
    <w:rPr>
      <w:color w:val="605E5C"/>
      <w:shd w:val="clear" w:color="auto" w:fill="E1DFDD"/>
    </w:rPr>
  </w:style>
  <w:style w:type="paragraph" w:styleId="Title">
    <w:name w:val="Title"/>
    <w:basedOn w:val="Normal"/>
    <w:next w:val="Normal"/>
    <w:link w:val="TitleChar"/>
    <w:uiPriority w:val="10"/>
    <w:qFormat/>
    <w:rsid w:val="00AF4D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D70"/>
    <w:rPr>
      <w:rFonts w:asciiTheme="majorHAnsi" w:eastAsiaTheme="majorEastAsia" w:hAnsiTheme="majorHAnsi" w:cstheme="majorBidi"/>
      <w:spacing w:val="-10"/>
      <w:kern w:val="28"/>
      <w:sz w:val="56"/>
      <w:szCs w:val="56"/>
      <w14:ligatures w14:val="none"/>
    </w:rPr>
  </w:style>
  <w:style w:type="table" w:styleId="TableGridLight">
    <w:name w:val="Grid Table Light"/>
    <w:basedOn w:val="TableNormal"/>
    <w:uiPriority w:val="40"/>
    <w:rsid w:val="00AF4D7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rPr>
      <w:tblPr/>
      <w:tcPr>
        <w:vAlign w:val="center"/>
      </w:tcPr>
    </w:tblStylePr>
  </w:style>
  <w:style w:type="table" w:styleId="PlainTable1">
    <w:name w:val="Plain Table 1"/>
    <w:basedOn w:val="TableNormal"/>
    <w:uiPriority w:val="41"/>
    <w:rsid w:val="00AF4D70"/>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AF4D70"/>
    <w:pPr>
      <w:spacing w:after="200" w:line="240" w:lineRule="auto"/>
    </w:pPr>
    <w:rPr>
      <w:i/>
      <w:iCs/>
      <w:color w:val="44546A" w:themeColor="text2"/>
      <w:sz w:val="18"/>
      <w:szCs w:val="18"/>
    </w:rPr>
  </w:style>
  <w:style w:type="paragraph" w:styleId="NoSpacing">
    <w:name w:val="No Spacing"/>
    <w:uiPriority w:val="1"/>
    <w:qFormat/>
    <w:rsid w:val="00AF4D70"/>
    <w:pPr>
      <w:spacing w:after="0" w:line="240" w:lineRule="auto"/>
    </w:pPr>
    <w:rPr>
      <w:kern w:val="0"/>
      <w14:ligatures w14:val="none"/>
    </w:rPr>
  </w:style>
  <w:style w:type="table" w:styleId="GridTable1Light-Accent1">
    <w:name w:val="Grid Table 1 Light Accent 1"/>
    <w:basedOn w:val="TableNormal"/>
    <w:uiPriority w:val="46"/>
    <w:rsid w:val="00AF4D70"/>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F4D70"/>
    <w:pPr>
      <w:spacing w:after="0" w:line="240" w:lineRule="auto"/>
    </w:pPr>
    <w:rPr>
      <w:kern w:val="0"/>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AF4D70"/>
    <w:pPr>
      <w:spacing w:after="0" w:line="240" w:lineRule="auto"/>
    </w:pPr>
    <w:rPr>
      <w:kern w:val="0"/>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3-Accent2">
    <w:name w:val="Grid Table 3 Accent 2"/>
    <w:basedOn w:val="TableNormal"/>
    <w:uiPriority w:val="48"/>
    <w:rsid w:val="00AF4D70"/>
    <w:pPr>
      <w:spacing w:after="0" w:line="240" w:lineRule="auto"/>
    </w:pPr>
    <w:rPr>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4-Accent2">
    <w:name w:val="Grid Table 4 Accent 2"/>
    <w:basedOn w:val="TableNormal"/>
    <w:uiPriority w:val="49"/>
    <w:rsid w:val="00AF4D70"/>
    <w:pPr>
      <w:spacing w:after="0" w:line="240" w:lineRule="auto"/>
    </w:pPr>
    <w:rPr>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AF4D70"/>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Accent2">
    <w:name w:val="List Table 4 Accent 2"/>
    <w:basedOn w:val="TableNormal"/>
    <w:uiPriority w:val="49"/>
    <w:rsid w:val="00AF4D70"/>
    <w:pPr>
      <w:spacing w:after="0" w:line="240" w:lineRule="auto"/>
    </w:pPr>
    <w:rPr>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AF4D70"/>
    <w:pPr>
      <w:spacing w:after="0" w:line="240" w:lineRule="auto"/>
    </w:pPr>
    <w:rPr>
      <w:kern w:val="0"/>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PlainTable2">
    <w:name w:val="Plain Table 2"/>
    <w:basedOn w:val="TableNormal"/>
    <w:uiPriority w:val="42"/>
    <w:rsid w:val="00AF4D70"/>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AF4D70"/>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F4D70"/>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AF4D70"/>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
    <w:name w:val="paragraph"/>
    <w:basedOn w:val="Normal"/>
    <w:rsid w:val="00AF4D7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AF4D70"/>
  </w:style>
  <w:style w:type="character" w:customStyle="1" w:styleId="eop">
    <w:name w:val="eop"/>
    <w:basedOn w:val="DefaultParagraphFont"/>
    <w:rsid w:val="00AF4D70"/>
  </w:style>
  <w:style w:type="character" w:styleId="PlaceholderText">
    <w:name w:val="Placeholder Text"/>
    <w:basedOn w:val="DefaultParagraphFont"/>
    <w:uiPriority w:val="99"/>
    <w:semiHidden/>
    <w:rsid w:val="00AF4D70"/>
    <w:rPr>
      <w:color w:val="666666"/>
    </w:rPr>
  </w:style>
  <w:style w:type="paragraph" w:styleId="Header">
    <w:name w:val="header"/>
    <w:basedOn w:val="Normal"/>
    <w:link w:val="HeaderChar"/>
    <w:uiPriority w:val="99"/>
    <w:unhideWhenUsed/>
    <w:rsid w:val="00AF4D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4D70"/>
    <w:rPr>
      <w:kern w:val="0"/>
      <w14:ligatures w14:val="none"/>
    </w:rPr>
  </w:style>
  <w:style w:type="paragraph" w:styleId="Footer">
    <w:name w:val="footer"/>
    <w:basedOn w:val="Normal"/>
    <w:link w:val="FooterChar"/>
    <w:uiPriority w:val="99"/>
    <w:unhideWhenUsed/>
    <w:rsid w:val="00AF4D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4D70"/>
    <w:rPr>
      <w:kern w:val="0"/>
      <w14:ligatures w14:val="none"/>
    </w:rPr>
  </w:style>
  <w:style w:type="paragraph" w:styleId="FootnoteText">
    <w:name w:val="footnote text"/>
    <w:basedOn w:val="Normal"/>
    <w:link w:val="FootnoteTextChar"/>
    <w:uiPriority w:val="99"/>
    <w:semiHidden/>
    <w:unhideWhenUsed/>
    <w:rsid w:val="00AF4D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4D70"/>
    <w:rPr>
      <w:kern w:val="0"/>
      <w:sz w:val="20"/>
      <w:szCs w:val="20"/>
      <w14:ligatures w14:val="none"/>
    </w:rPr>
  </w:style>
  <w:style w:type="character" w:styleId="FootnoteReference">
    <w:name w:val="footnote reference"/>
    <w:basedOn w:val="DefaultParagraphFont"/>
    <w:uiPriority w:val="99"/>
    <w:semiHidden/>
    <w:unhideWhenUsed/>
    <w:rsid w:val="00AF4D70"/>
    <w:rPr>
      <w:vertAlign w:val="superscript"/>
    </w:rPr>
  </w:style>
  <w:style w:type="paragraph" w:styleId="TOC2">
    <w:name w:val="toc 2"/>
    <w:basedOn w:val="Normal"/>
    <w:next w:val="Normal"/>
    <w:autoRedefine/>
    <w:uiPriority w:val="39"/>
    <w:unhideWhenUsed/>
    <w:rsid w:val="00AF4D70"/>
    <w:pPr>
      <w:spacing w:after="0" w:line="252" w:lineRule="auto"/>
      <w:ind w:left="221"/>
    </w:pPr>
    <w:rPr>
      <w:sz w:val="20"/>
    </w:rPr>
  </w:style>
  <w:style w:type="paragraph" w:styleId="TOC1">
    <w:name w:val="toc 1"/>
    <w:basedOn w:val="Normal"/>
    <w:next w:val="Normal"/>
    <w:autoRedefine/>
    <w:uiPriority w:val="39"/>
    <w:unhideWhenUsed/>
    <w:rsid w:val="00AF4D70"/>
    <w:pPr>
      <w:spacing w:after="0" w:line="252" w:lineRule="auto"/>
    </w:pPr>
  </w:style>
  <w:style w:type="table" w:styleId="GridTable4">
    <w:name w:val="Grid Table 4"/>
    <w:basedOn w:val="TableNormal"/>
    <w:uiPriority w:val="49"/>
    <w:rsid w:val="00AF4D70"/>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dnoteText">
    <w:name w:val="endnote text"/>
    <w:basedOn w:val="Normal"/>
    <w:link w:val="EndnoteTextChar"/>
    <w:uiPriority w:val="99"/>
    <w:semiHidden/>
    <w:unhideWhenUsed/>
    <w:rsid w:val="00AF4D7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F4D70"/>
    <w:rPr>
      <w:kern w:val="0"/>
      <w:sz w:val="20"/>
      <w:szCs w:val="20"/>
      <w14:ligatures w14:val="none"/>
    </w:rPr>
  </w:style>
  <w:style w:type="character" w:styleId="EndnoteReference">
    <w:name w:val="endnote reference"/>
    <w:basedOn w:val="DefaultParagraphFont"/>
    <w:uiPriority w:val="99"/>
    <w:semiHidden/>
    <w:unhideWhenUsed/>
    <w:rsid w:val="00AF4D70"/>
    <w:rPr>
      <w:vertAlign w:val="superscript"/>
    </w:rPr>
  </w:style>
  <w:style w:type="paragraph" w:customStyle="1" w:styleId="EndNoteBibliographyTitle">
    <w:name w:val="EndNote Bibliography Title"/>
    <w:basedOn w:val="Normal"/>
    <w:link w:val="EndNoteBibliographyTitleChar"/>
    <w:rsid w:val="00AF4D7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F4D70"/>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AF4D7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F4D70"/>
    <w:rPr>
      <w:rFonts w:ascii="Calibri" w:hAnsi="Calibri" w:cs="Calibri"/>
      <w:noProof/>
      <w:kern w:val="0"/>
      <w:lang w:val="en-US"/>
      <w14:ligatures w14:val="none"/>
    </w:rPr>
  </w:style>
  <w:style w:type="paragraph" w:styleId="HTMLPreformatted">
    <w:name w:val="HTML Preformatted"/>
    <w:basedOn w:val="Normal"/>
    <w:link w:val="HTMLPreformattedChar"/>
    <w:uiPriority w:val="99"/>
    <w:unhideWhenUsed/>
    <w:rsid w:val="00AF4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AF4D70"/>
    <w:rPr>
      <w:rFonts w:ascii="Courier New" w:eastAsia="Times New Roman" w:hAnsi="Courier New" w:cs="Courier New"/>
      <w:kern w:val="0"/>
      <w:sz w:val="20"/>
      <w:szCs w:val="20"/>
      <w:lang w:eastAsia="en-AU"/>
      <w14:ligatures w14:val="none"/>
    </w:rPr>
  </w:style>
  <w:style w:type="paragraph" w:customStyle="1" w:styleId="pf0">
    <w:name w:val="pf0"/>
    <w:basedOn w:val="Normal"/>
    <w:rsid w:val="00AF4D70"/>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GridTable2">
    <w:name w:val="Grid Table 2"/>
    <w:basedOn w:val="TableNormal"/>
    <w:uiPriority w:val="47"/>
    <w:rsid w:val="00E751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E751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
    <w:name w:val="Grid Table 1 Light"/>
    <w:basedOn w:val="TableNormal"/>
    <w:uiPriority w:val="46"/>
    <w:rsid w:val="00E751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F67E2F"/>
    <w:pPr>
      <w:numPr>
        <w:numId w:val="0"/>
      </w:numPr>
      <w:outlineLvl w:val="9"/>
    </w:pPr>
    <w:rPr>
      <w:color w:val="2F5496" w:themeColor="accent1" w:themeShade="BF"/>
      <w:lang w:val="en-US"/>
    </w:rPr>
  </w:style>
  <w:style w:type="paragraph" w:styleId="TOC3">
    <w:name w:val="toc 3"/>
    <w:basedOn w:val="Normal"/>
    <w:next w:val="Normal"/>
    <w:autoRedefine/>
    <w:uiPriority w:val="39"/>
    <w:unhideWhenUsed/>
    <w:rsid w:val="00F67E2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27777">
      <w:bodyDiv w:val="1"/>
      <w:marLeft w:val="0"/>
      <w:marRight w:val="0"/>
      <w:marTop w:val="0"/>
      <w:marBottom w:val="0"/>
      <w:divBdr>
        <w:top w:val="none" w:sz="0" w:space="0" w:color="auto"/>
        <w:left w:val="none" w:sz="0" w:space="0" w:color="auto"/>
        <w:bottom w:val="none" w:sz="0" w:space="0" w:color="auto"/>
        <w:right w:val="none" w:sz="0" w:space="0" w:color="auto"/>
      </w:divBdr>
    </w:div>
    <w:div w:id="645355913">
      <w:bodyDiv w:val="1"/>
      <w:marLeft w:val="0"/>
      <w:marRight w:val="0"/>
      <w:marTop w:val="0"/>
      <w:marBottom w:val="0"/>
      <w:divBdr>
        <w:top w:val="none" w:sz="0" w:space="0" w:color="auto"/>
        <w:left w:val="none" w:sz="0" w:space="0" w:color="auto"/>
        <w:bottom w:val="none" w:sz="0" w:space="0" w:color="auto"/>
        <w:right w:val="none" w:sz="0" w:space="0" w:color="auto"/>
      </w:divBdr>
    </w:div>
    <w:div w:id="1116413158">
      <w:bodyDiv w:val="1"/>
      <w:marLeft w:val="0"/>
      <w:marRight w:val="0"/>
      <w:marTop w:val="0"/>
      <w:marBottom w:val="0"/>
      <w:divBdr>
        <w:top w:val="none" w:sz="0" w:space="0" w:color="auto"/>
        <w:left w:val="none" w:sz="0" w:space="0" w:color="auto"/>
        <w:bottom w:val="none" w:sz="0" w:space="0" w:color="auto"/>
        <w:right w:val="none" w:sz="0" w:space="0" w:color="auto"/>
      </w:divBdr>
    </w:div>
    <w:div w:id="115895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hyperlink" Target="https://www.who.int/emergencies/disease-outbreak-news/item/2023-DON437" TargetMode="External"/><Relationship Id="rId68" Type="http://schemas.openxmlformats.org/officeDocument/2006/relationships/hyperlink" Target="https://www.who.int/teams/immunization-vaccines-and-biologicals/diseases/yellow-fever" TargetMode="Externa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hyperlink" Target="https://www.who.int/news-room/fact-sheets/detail/yellow-fever" TargetMode="External"/><Relationship Id="rId5" Type="http://schemas.openxmlformats.org/officeDocument/2006/relationships/numbering" Target="numbering.xml"/><Relationship Id="rId61" Type="http://schemas.openxmlformats.org/officeDocument/2006/relationships/hyperlink" Target="https://www.cdc.gov/cholera/general/index.html"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hyperlink" Target="https://www.who.int/news-room/fact-sheets/detail/measles" TargetMode="External"/><Relationship Id="rId69" Type="http://schemas.openxmlformats.org/officeDocument/2006/relationships/hyperlink" Target="https://immunizationdata.who.int/global/wiise-detail-page/yellow-fever-(yf)-reported-cases-and-incidence?CODE=Global&amp;DISEASE=YFEVER" TargetMode="External"/><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hyperlink" Target="https://www.cdc.gov/yellowfever/transmission/index.html"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hyperlink" Target="https://github.com/starsimhub/starsim" TargetMode="External"/><Relationship Id="rId70" Type="http://schemas.openxmlformats.org/officeDocument/2006/relationships/hyperlink" Target="https://www.who.int/emergencies/outbreak-toolkit/disease-outbreak-toolboxes/yellow-fever-outbreak-toolbo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hyperlink" Target="https://population.un.org/wpp/Download/Standard/Population/" TargetMode="External"/><Relationship Id="rId65" Type="http://schemas.openxmlformats.org/officeDocument/2006/relationships/hyperlink" Target="https://www.who.int/emergencies/outbreak-toolkit/disease-outbreak-toolboxes/measles-outbreak-toolbox"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settings" Target="setting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6A3DB4B0A5FF4A85E5854FA9B1BD84" ma:contentTypeVersion="13" ma:contentTypeDescription="Create a new document." ma:contentTypeScope="" ma:versionID="6a6afc9ee70197f29f512490e344c715">
  <xsd:schema xmlns:xsd="http://www.w3.org/2001/XMLSchema" xmlns:xs="http://www.w3.org/2001/XMLSchema" xmlns:p="http://schemas.microsoft.com/office/2006/metadata/properties" xmlns:ns2="5de2aea6-bdc3-4e5f-b0ae-84d85b5764e4" xmlns:ns3="d27fc6f8-d518-4cdb-8bab-875cbacf3583" targetNamespace="http://schemas.microsoft.com/office/2006/metadata/properties" ma:root="true" ma:fieldsID="db81f5cce65abe873d72a505f9b1797b" ns2:_="" ns3:_="">
    <xsd:import namespace="5de2aea6-bdc3-4e5f-b0ae-84d85b5764e4"/>
    <xsd:import namespace="d27fc6f8-d518-4cdb-8bab-875cbacf35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2aea6-bdc3-4e5f-b0ae-84d85b5764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012861f-df9c-4ac0-92bd-da4c61c7cfd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7fc6f8-d518-4cdb-8bab-875cbacf358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e2aea6-bdc3-4e5f-b0ae-84d85b5764e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AB3B0-E2F2-4B1E-BB08-3A86C0164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2aea6-bdc3-4e5f-b0ae-84d85b5764e4"/>
    <ds:schemaRef ds:uri="d27fc6f8-d518-4cdb-8bab-875cbacf3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39697-EBD6-4D35-AB1F-82D18743941C}">
  <ds:schemaRefs>
    <ds:schemaRef ds:uri="http://schemas.microsoft.com/sharepoint/v3/contenttype/forms"/>
  </ds:schemaRefs>
</ds:datastoreItem>
</file>

<file path=customXml/itemProps3.xml><?xml version="1.0" encoding="utf-8"?>
<ds:datastoreItem xmlns:ds="http://schemas.openxmlformats.org/officeDocument/2006/customXml" ds:itemID="{2560C2B8-AB67-470B-8FAB-52E9330BF6C8}">
  <ds:schemaRefs>
    <ds:schemaRef ds:uri="http://schemas.microsoft.com/office/2006/metadata/properties"/>
    <ds:schemaRef ds:uri="http://schemas.microsoft.com/office/infopath/2007/PartnerControls"/>
    <ds:schemaRef ds:uri="5de2aea6-bdc3-4e5f-b0ae-84d85b5764e4"/>
  </ds:schemaRefs>
</ds:datastoreItem>
</file>

<file path=customXml/itemProps4.xml><?xml version="1.0" encoding="utf-8"?>
<ds:datastoreItem xmlns:ds="http://schemas.openxmlformats.org/officeDocument/2006/customXml" ds:itemID="{9A51509C-7B67-4A26-8261-5DD8845AE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68</Pages>
  <Words>31470</Words>
  <Characters>188511</Characters>
  <Application>Microsoft Office Word</Application>
  <DocSecurity>0</DocSecurity>
  <Lines>2772</Lines>
  <Paragraphs>1116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Delport</dc:creator>
  <cp:keywords/>
  <dc:description/>
  <cp:lastModifiedBy>Dominic Delport</cp:lastModifiedBy>
  <cp:revision>126</cp:revision>
  <dcterms:created xsi:type="dcterms:W3CDTF">2025-10-21T03:40:00Z</dcterms:created>
  <dcterms:modified xsi:type="dcterms:W3CDTF">2025-11-06T04:12:00Z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0x010100856A3DB4B0A5FF4A85E5854FA9B1BD84</vt:lpwstr>
  </property>
  <property fmtid="{D5CDD505-2E9C-101B-9397-08002B2CF9AE}" pid="3" name="MediaServiceImageTags">
    <vt:lpwstr/>
  </property>
</Properties>
</file>