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eastAsia="宋体" w:cs="Times New Roman"/>
          <w:sz w:val="24"/>
        </w:rPr>
      </w:pPr>
      <w:bookmarkStart w:id="0" w:name="Ace_Pre_128"/>
      <w:r>
        <w:rPr/>
        <w:drawing>
          <wp:inline distT="0" distB="0" distL="0" distR="0">
            <wp:extent cx="5708650" cy="64173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tretch>
                      <a:fillRect/>
                    </a:stretch>
                  </pic:blipFill>
                  <pic:spPr bwMode="auto">
                    <a:xfrm>
                      <a:off x="0" y="0"/>
                      <a:ext cx="5708650" cy="6417310"/>
                    </a:xfrm>
                    <a:prstGeom prst="rect">
                      <a:avLst/>
                    </a:prstGeom>
                    <a:noFill/>
                  </pic:spPr>
                </pic:pic>
              </a:graphicData>
            </a:graphic>
          </wp:inline>
        </w:drawing>
      </w:r>
    </w:p>
    <w:p>
      <w:pPr>
        <w:pStyle w:val="Normal"/>
        <w:jc w:val="both"/>
        <w:rPr>
          <w:rFonts w:ascii="Times New Roman" w:hAnsi="Times New Roman" w:eastAsia="宋体" w:cs="Times New Roman"/>
          <w:sz w:val="24"/>
        </w:rPr>
      </w:pPr>
      <w:r>
        <w:rPr>
          <w:rFonts w:eastAsia="宋体" w:cs="Times New Roman" w:ascii="Times New Roman" w:hAnsi="Times New Roman"/>
          <w:b/>
          <w:bCs/>
          <w:sz w:val="24"/>
        </w:rPr>
        <w:t>F</w:t>
      </w:r>
      <w:r>
        <w:rPr>
          <w:rFonts w:eastAsia="宋体" w:cs="Times New Roman" w:hint="eastAsia" w:ascii="Times New Roman" w:hAnsi="Times New Roman"/>
          <w:b/>
          <w:bCs/>
          <w:sz w:val="24"/>
        </w:rPr>
        <w:t>ig</w:t>
      </w:r>
      <w:r>
        <w:rPr>
          <w:rFonts w:eastAsia="宋体" w:cs="Times New Roman" w:hint="eastAsia" w:ascii="Times New Roman" w:hAnsi="Times New Roman"/>
          <w:b/>
          <w:bCs/>
          <w:sz w:val="24"/>
          <w:lang w:eastAsia="zh-CN"/>
        </w:rPr>
        <w:t xml:space="preserve">. </w:t>
      </w:r>
      <w:r>
        <w:rPr>
          <w:rFonts w:eastAsia="宋体" w:cs="Times New Roman" w:ascii="Times New Roman" w:hAnsi="Times New Roman"/>
          <w:b/>
          <w:bCs/>
          <w:sz w:val="24"/>
        </w:rPr>
        <w:t>S1</w:t>
      </w:r>
      <w:r>
        <w:rPr>
          <w:rFonts w:eastAsia="宋体" w:cs="Times New Roman" w:ascii="Times New Roman" w:hAnsi="Times New Roman"/>
          <w:sz w:val="24"/>
        </w:rPr>
        <w:t xml:space="preserve"> Distribution of ESBL-Ec isolates and antimicrobial resistance in each </w:t>
      </w:r>
      <w:r>
        <w:rPr>
          <w:rFonts w:eastAsia="宋体" w:cs="Times New Roman" w:hint="eastAsia" w:ascii="Times New Roman" w:hAnsi="Times New Roman"/>
          <w:sz w:val="24"/>
        </w:rPr>
        <w:t>backyard</w:t>
      </w:r>
      <w:r>
        <w:rPr>
          <w:rFonts w:eastAsia="宋体" w:cs="Times New Roman" w:ascii="Times New Roman" w:hAnsi="Times New Roman"/>
          <w:sz w:val="24"/>
        </w:rPr>
        <w:t xml:space="preserve"> animal species. The numbers atop the horizontal lines indicate the total count of ESBL-Ec isolates retrieved from samples of each animal species, and the n</w:t>
      </w:r>
      <w:r>
        <w:rPr>
          <w:rFonts w:eastAsia="宋体" w:cs="Times New Roman" w:ascii="Times New Roman" w:hAnsi="Times New Roman"/>
          <w:sz w:val="24"/>
          <w:vertAlign w:val="subscript"/>
        </w:rPr>
        <w:t>r</w:t>
      </w:r>
      <w:r>
        <w:rPr>
          <w:rFonts w:eastAsia="宋体" w:cs="Times New Roman" w:ascii="Times New Roman" w:hAnsi="Times New Roman"/>
          <w:sz w:val="24"/>
        </w:rPr>
        <w:t xml:space="preserve"> values below each pie chart denote the subset of isolates exhibiting resistance to the specific antimicrobial agent. Each pie chart embodies the collective isolate count for the species, with the shaded portions signifying the quantity of resistant isolates.</w:t>
      </w:r>
      <w:bookmarkStart w:id="1" w:name="Ace_Pre_129"/>
      <w:bookmarkEnd w:id="0"/>
    </w:p>
    <w:p>
      <w:pPr>
        <w:pStyle w:val="Normal"/>
        <w:rPr>
          <w:rFonts w:ascii="Times New Roman" w:hAnsi="Times New Roman" w:eastAsia="宋体" w:cs="Times New Roman"/>
          <w:sz w:val="24"/>
        </w:rPr>
      </w:pPr>
      <w:r>
        <w:rPr>
          <w:rFonts w:eastAsia="宋体" w:cs="Times New Roman" w:ascii="Times New Roman" w:hAnsi="Times New Roman"/>
          <w:sz w:val="24"/>
        </w:rPr>
      </w:r>
      <w:r>
        <w:br w:type="page"/>
      </w:r>
    </w:p>
    <w:p>
      <w:pPr>
        <w:pStyle w:val="Normal"/>
        <w:spacing w:before="0" w:after="200"/>
        <w:jc w:val="both"/>
        <w:rPr>
          <w:rFonts w:ascii="Times New Roman" w:hAnsi="Times New Roman" w:eastAsia="宋体" w:cs="Times New Roman"/>
          <w:sz w:val="24"/>
          <w:szCs w:val="24"/>
        </w:rPr>
      </w:pPr>
      <w:r>
        <w:rPr/>
        <w:drawing>
          <wp:inline distT="0" distB="0" distL="0" distR="0">
            <wp:extent cx="5731510" cy="397446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
                    <a:stretch>
                      <a:fillRect/>
                    </a:stretch>
                  </pic:blipFill>
                  <pic:spPr bwMode="auto">
                    <a:xfrm>
                      <a:off x="0" y="0"/>
                      <a:ext cx="5731510" cy="3974465"/>
                    </a:xfrm>
                    <a:prstGeom prst="rect">
                      <a:avLst/>
                    </a:prstGeom>
                    <a:noFill/>
                  </pic:spPr>
                </pic:pic>
              </a:graphicData>
            </a:graphic>
          </wp:inline>
        </w:drawing>
      </w:r>
      <w:r>
        <w:rPr>
          <w:rFonts w:eastAsia="宋体" w:cs="Times New Roman" w:hint="eastAsia" w:ascii="Times New Roman" w:hAnsi="Times New Roman"/>
          <w:b/>
          <w:bCs/>
          <w:sz w:val="24"/>
          <w:szCs w:val="24"/>
        </w:rPr>
        <w:t>F</w:t>
      </w:r>
      <w:r>
        <w:rPr>
          <w:rFonts w:eastAsia="宋体" w:cs="Times New Roman" w:ascii="Times New Roman" w:hAnsi="Times New Roman"/>
          <w:b/>
          <w:bCs/>
          <w:sz w:val="24"/>
          <w:szCs w:val="24"/>
        </w:rPr>
        <w:t>ig</w:t>
      </w:r>
      <w:r>
        <w:rPr>
          <w:rFonts w:eastAsia="宋体" w:cs="Times New Roman" w:hint="eastAsia" w:ascii="Times New Roman" w:hAnsi="Times New Roman"/>
          <w:b/>
          <w:bCs/>
          <w:sz w:val="24"/>
          <w:szCs w:val="24"/>
          <w:lang w:eastAsia="zh-CN"/>
        </w:rPr>
        <w:t>.</w:t>
      </w:r>
      <w:r>
        <w:rPr>
          <w:rFonts w:eastAsia="宋体" w:cs="Times New Roman" w:ascii="Times New Roman" w:hAnsi="Times New Roman"/>
          <w:b/>
          <w:bCs/>
          <w:sz w:val="24"/>
          <w:szCs w:val="24"/>
        </w:rPr>
        <w:t xml:space="preserve"> S2</w:t>
      </w:r>
      <w:r>
        <w:rPr>
          <w:rFonts w:eastAsia="宋体" w:cs="Times New Roman" w:ascii="Times New Roman" w:hAnsi="Times New Roman"/>
          <w:sz w:val="24"/>
          <w:szCs w:val="24"/>
        </w:rPr>
        <w:t xml:space="preserve"> Distribution</w:t>
      </w:r>
      <w:r>
        <w:rPr>
          <w:rFonts w:cs="Times New Roman" w:ascii="Times New Roman" w:hAnsi="Times New Roman"/>
        </w:rPr>
        <w:t xml:space="preserve"> </w:t>
      </w:r>
      <w:r>
        <w:rPr>
          <w:rFonts w:eastAsia="宋体" w:cs="Times New Roman" w:ascii="Times New Roman" w:hAnsi="Times New Roman"/>
          <w:sz w:val="24"/>
          <w:szCs w:val="24"/>
        </w:rPr>
        <w:t xml:space="preserve">of </w:t>
      </w:r>
      <w:r>
        <w:rPr>
          <w:rFonts w:eastAsia="宋体" w:cs="Times New Roman" w:ascii="Times New Roman" w:hAnsi="Times New Roman"/>
          <w:i/>
          <w:sz w:val="24"/>
          <w:szCs w:val="24"/>
        </w:rPr>
        <w:t>bla</w:t>
      </w:r>
      <w:r>
        <w:rPr>
          <w:rFonts w:eastAsia="宋体" w:cs="Times New Roman" w:ascii="Times New Roman" w:hAnsi="Times New Roman"/>
          <w:sz w:val="24"/>
          <w:szCs w:val="24"/>
          <w:vertAlign w:val="subscript"/>
        </w:rPr>
        <w:t>CTX-M</w:t>
      </w:r>
      <w:r>
        <w:rPr>
          <w:rFonts w:eastAsia="宋体" w:cs="Times New Roman" w:ascii="Times New Roman" w:hAnsi="Times New Roman"/>
          <w:sz w:val="24"/>
          <w:szCs w:val="24"/>
        </w:rPr>
        <w:t xml:space="preserve"> subtypes among </w:t>
      </w:r>
      <w:r>
        <w:rPr>
          <w:rFonts w:eastAsia="宋体" w:cs="Times New Roman" w:ascii="Times New Roman" w:hAnsi="Times New Roman"/>
          <w:i/>
          <w:sz w:val="24"/>
          <w:szCs w:val="24"/>
        </w:rPr>
        <w:t>bla</w:t>
      </w:r>
      <w:r>
        <w:rPr>
          <w:rFonts w:eastAsia="宋体" w:cs="Times New Roman" w:ascii="Times New Roman" w:hAnsi="Times New Roman"/>
          <w:sz w:val="24"/>
          <w:szCs w:val="24"/>
          <w:vertAlign w:val="subscript"/>
        </w:rPr>
        <w:t>CTX-M</w:t>
      </w:r>
      <w:r>
        <w:rPr>
          <w:rFonts w:eastAsia="宋体" w:cs="Times New Roman" w:ascii="Times New Roman" w:hAnsi="Times New Roman"/>
          <w:sz w:val="24"/>
          <w:szCs w:val="24"/>
        </w:rPr>
        <w:t>-positive isolates from different backyard animal species.</w:t>
      </w:r>
      <w:bookmarkEnd w:id="1"/>
    </w:p>
    <w:p>
      <w:pPr>
        <w:pStyle w:val="Normal"/>
        <w:rPr>
          <w:rFonts w:ascii="Times New Roman" w:hAnsi="Times New Roman" w:eastAsia="宋体" w:cs="Times New Roman"/>
          <w:sz w:val="24"/>
          <w:szCs w:val="24"/>
        </w:rPr>
      </w:pPr>
      <w:r>
        <w:rPr>
          <w:rFonts w:eastAsia="宋体" w:cs="Times New Roman" w:ascii="Times New Roman" w:hAnsi="Times New Roman"/>
          <w:sz w:val="24"/>
          <w:szCs w:val="24"/>
        </w:rPr>
      </w:r>
      <w:r>
        <w:br w:type="page"/>
      </w:r>
    </w:p>
    <w:p>
      <w:pPr>
        <w:pStyle w:val="Normal"/>
        <w:spacing w:before="0" w:after="200"/>
        <w:jc w:val="center"/>
        <w:rPr>
          <w:rFonts w:ascii="Times New Roman" w:hAnsi="Times New Roman" w:eastAsia="宋体" w:cs="Times New Roman"/>
          <w:sz w:val="24"/>
          <w:szCs w:val="24"/>
        </w:rPr>
      </w:pPr>
      <w:r>
        <w:rPr/>
        <w:drawing>
          <wp:inline distT="0" distB="0" distL="0" distR="0">
            <wp:extent cx="4819650" cy="74295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a:srcRect l="1608" t="1104" r="1896" b="0"/>
                    <a:stretch>
                      <a:fillRect/>
                    </a:stretch>
                  </pic:blipFill>
                  <pic:spPr bwMode="auto">
                    <a:xfrm>
                      <a:off x="0" y="0"/>
                      <a:ext cx="4819650" cy="7429500"/>
                    </a:xfrm>
                    <a:prstGeom prst="rect">
                      <a:avLst/>
                    </a:prstGeom>
                    <a:noFill/>
                  </pic:spPr>
                </pic:pic>
              </a:graphicData>
            </a:graphic>
          </wp:inline>
        </w:drawing>
      </w:r>
    </w:p>
    <w:p>
      <w:pPr>
        <w:pStyle w:val="AikiraFigureCaptionPara"/>
        <w:jc w:val="both"/>
        <w:rPr>
          <w:rFonts w:ascii="Times New Roman" w:hAnsi="Times New Roman" w:eastAsia="宋体" w:cs="Times New Roman"/>
          <w:sz w:val="24"/>
          <w:szCs w:val="24"/>
        </w:rPr>
      </w:pPr>
      <w:bookmarkStart w:id="2" w:name="Ace_Pre_130"/>
      <w:r>
        <w:rPr>
          <w:rFonts w:eastAsia="宋体" w:cs="Times New Roman" w:ascii="Times New Roman" w:hAnsi="Times New Roman"/>
          <w:b/>
          <w:bCs/>
          <w:sz w:val="24"/>
          <w:szCs w:val="24"/>
        </w:rPr>
        <w:t>Fig</w:t>
      </w:r>
      <w:r>
        <w:rPr>
          <w:rFonts w:eastAsia="宋体" w:cs="Times New Roman" w:hint="eastAsia" w:ascii="Times New Roman" w:hAnsi="Times New Roman"/>
          <w:b/>
          <w:bCs/>
          <w:sz w:val="24"/>
          <w:szCs w:val="24"/>
        </w:rPr>
        <w:t>.</w:t>
      </w:r>
      <w:r>
        <w:rPr>
          <w:rFonts w:eastAsia="宋体" w:cs="Times New Roman" w:ascii="Times New Roman" w:hAnsi="Times New Roman"/>
          <w:b/>
          <w:bCs/>
          <w:sz w:val="24"/>
          <w:szCs w:val="24"/>
        </w:rPr>
        <w:t xml:space="preserve"> S3</w:t>
      </w:r>
      <w:r>
        <w:rPr>
          <w:rFonts w:eastAsia="宋体" w:cs="Times New Roman" w:ascii="Times New Roman" w:hAnsi="Times New Roman"/>
          <w:sz w:val="24"/>
          <w:szCs w:val="24"/>
        </w:rPr>
        <w:t xml:space="preserve"> Co-occurrence networks of AMR genes among isolates from different animals. Nodes in the network represent individual genes and differentiated by color to their corresponding antimicrobial class for AMR genes.</w:t>
      </w:r>
      <w:r>
        <w:rPr>
          <w:rFonts w:eastAsia="宋体" w:cs="Times New Roman" w:hint="eastAsia" w:ascii="Times New Roman" w:hAnsi="Times New Roman"/>
          <w:sz w:val="24"/>
          <w:szCs w:val="24"/>
        </w:rPr>
        <w:t xml:space="preserve"> </w:t>
      </w:r>
      <w:r>
        <w:rPr>
          <w:rFonts w:eastAsia="宋体" w:cs="Times New Roman" w:ascii="Times New Roman" w:hAnsi="Times New Roman"/>
          <w:sz w:val="24"/>
          <w:szCs w:val="24"/>
        </w:rPr>
        <w:t>The grouping of isolates corresponds to the host species as presented in Figure 2. Lines connecting nodes indicate statistically</w:t>
      </w:r>
      <w:r>
        <w:rPr>
          <w:rFonts w:cs="Times New Roman" w:ascii="Times New Roman" w:hAnsi="Times New Roman"/>
        </w:rPr>
        <w:t xml:space="preserve"> </w:t>
      </w:r>
      <w:r>
        <w:rPr>
          <w:rFonts w:eastAsia="宋体" w:cs="Times New Roman" w:ascii="Times New Roman" w:hAnsi="Times New Roman"/>
          <w:sz w:val="24"/>
          <w:szCs w:val="24"/>
        </w:rPr>
        <w:t>significant correlations between gene pairs (</w:t>
      </w:r>
      <w:r>
        <w:rPr>
          <w:rFonts w:eastAsia="宋体" w:cs="Times New Roman" w:ascii="Times New Roman" w:hAnsi="Times New Roman"/>
          <w:i/>
          <w:sz w:val="24"/>
          <w:szCs w:val="24"/>
        </w:rPr>
        <w:t>R</w:t>
      </w:r>
      <w:r>
        <w:rPr>
          <w:rFonts w:eastAsia="宋体" w:cs="Times New Roman" w:ascii="Times New Roman" w:hAnsi="Times New Roman"/>
          <w:sz w:val="24"/>
          <w:szCs w:val="24"/>
        </w:rPr>
        <w:t xml:space="preserve"> &gt; 0.6</w:t>
      </w:r>
      <w:r>
        <w:rPr>
          <w:rFonts w:eastAsia="宋体" w:cs="Times New Roman" w:hint="eastAsia" w:ascii="Times New Roman" w:hAnsi="Times New Roman"/>
          <w:sz w:val="24"/>
          <w:szCs w:val="24"/>
        </w:rPr>
        <w:t>,</w:t>
      </w:r>
      <w:r>
        <w:rPr>
          <w:rFonts w:eastAsia="宋体" w:cs="Times New Roman" w:ascii="Times New Roman" w:hAnsi="Times New Roman"/>
          <w:sz w:val="24"/>
          <w:szCs w:val="24"/>
        </w:rPr>
        <w:t xml:space="preserve"> </w:t>
      </w:r>
      <w:r>
        <w:rPr>
          <w:rFonts w:eastAsia="宋体" w:cs="Times New Roman" w:hint="eastAsia" w:ascii="Times New Roman" w:hAnsi="Times New Roman"/>
          <w:i/>
          <w:sz w:val="24"/>
          <w:szCs w:val="24"/>
        </w:rPr>
        <w:t>P</w:t>
      </w:r>
      <w:r>
        <w:rPr>
          <w:rFonts w:eastAsia="宋体" w:cs="Times New Roman" w:ascii="Times New Roman" w:hAnsi="Times New Roman"/>
          <w:sz w:val="24"/>
          <w:szCs w:val="24"/>
        </w:rPr>
        <w:t xml:space="preserve"> &lt; 0.05), where the thickness of the lines is proportional to the strength of the correlation.</w:t>
      </w:r>
      <w:bookmarkEnd w:id="2"/>
    </w:p>
    <w:p>
      <w:pPr>
        <w:pStyle w:val="Normal"/>
        <w:jc w:val="center"/>
        <w:rPr>
          <w:rFonts w:ascii="Times New Roman" w:hAnsi="Times New Roman" w:eastAsia="宋体" w:cs="Times New Roman"/>
          <w:b/>
          <w:sz w:val="24"/>
          <w:szCs w:val="24"/>
        </w:rPr>
      </w:pPr>
      <w:r>
        <w:rPr/>
        <w:drawing>
          <wp:inline distT="0" distB="0" distL="0" distR="0">
            <wp:extent cx="5731510" cy="17049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
                    <a:stretch>
                      <a:fillRect/>
                    </a:stretch>
                  </pic:blipFill>
                  <pic:spPr bwMode="auto">
                    <a:xfrm>
                      <a:off x="0" y="0"/>
                      <a:ext cx="5731510" cy="1704975"/>
                    </a:xfrm>
                    <a:prstGeom prst="rect">
                      <a:avLst/>
                    </a:prstGeom>
                    <a:noFill/>
                  </pic:spPr>
                </pic:pic>
              </a:graphicData>
            </a:graphic>
          </wp:inline>
        </w:drawing>
      </w:r>
    </w:p>
    <w:p>
      <w:pPr>
        <w:pStyle w:val="Normal"/>
        <w:jc w:val="both"/>
        <w:rPr>
          <w:rFonts w:ascii="Times New Roman" w:hAnsi="Times New Roman" w:eastAsia="宋体" w:cs="Times New Roman"/>
        </w:rPr>
      </w:pPr>
      <w:bookmarkStart w:id="3" w:name="Ace_Pre_131"/>
      <w:r>
        <w:rPr>
          <w:rFonts w:eastAsia="宋体" w:cs="Times New Roman" w:ascii="Times New Roman" w:hAnsi="Times New Roman"/>
          <w:b/>
          <w:bCs/>
          <w:sz w:val="24"/>
          <w:szCs w:val="24"/>
        </w:rPr>
        <w:t>Fig</w:t>
      </w:r>
      <w:r>
        <w:rPr>
          <w:rFonts w:eastAsia="宋体" w:cs="Times New Roman" w:hint="eastAsia" w:ascii="Times New Roman" w:hAnsi="Times New Roman"/>
          <w:b/>
          <w:bCs/>
          <w:sz w:val="24"/>
          <w:szCs w:val="24"/>
          <w:lang w:eastAsia="zh-CN"/>
        </w:rPr>
        <w:t>.</w:t>
      </w:r>
      <w:r>
        <w:rPr>
          <w:rFonts w:eastAsia="宋体" w:cs="Times New Roman" w:ascii="Times New Roman" w:hAnsi="Times New Roman"/>
          <w:b/>
          <w:bCs/>
          <w:sz w:val="24"/>
          <w:szCs w:val="24"/>
        </w:rPr>
        <w:t xml:space="preserve"> S4</w:t>
      </w:r>
      <w:r>
        <w:rPr>
          <w:rFonts w:eastAsia="宋体" w:cs="Times New Roman" w:ascii="Times New Roman" w:hAnsi="Times New Roman"/>
          <w:sz w:val="24"/>
          <w:szCs w:val="24"/>
        </w:rPr>
        <w:t xml:space="preserve"> Comparison of</w:t>
      </w:r>
      <w:r>
        <w:rPr>
          <w:rFonts w:cs="Times New Roman" w:ascii="Times New Roman" w:hAnsi="Times New Roman"/>
        </w:rPr>
        <w:t xml:space="preserve"> </w:t>
      </w:r>
      <w:r>
        <w:rPr>
          <w:rFonts w:eastAsia="宋体" w:cs="Times New Roman" w:ascii="Times New Roman" w:hAnsi="Times New Roman"/>
          <w:sz w:val="24"/>
          <w:szCs w:val="24"/>
        </w:rPr>
        <w:t>AMR genes and virulence genes among ESBL-Ec isolates</w:t>
      </w:r>
      <w:r>
        <w:rPr>
          <w:rFonts w:cs="Times New Roman" w:ascii="Times New Roman" w:hAnsi="Times New Roman"/>
        </w:rPr>
        <w:t xml:space="preserve"> </w:t>
      </w:r>
      <w:r>
        <w:rPr>
          <w:rFonts w:eastAsia="宋体" w:cs="Times New Roman" w:ascii="Times New Roman" w:hAnsi="Times New Roman"/>
          <w:sz w:val="24"/>
          <w:szCs w:val="24"/>
        </w:rPr>
        <w:t xml:space="preserve">derived from different source. The animal group classifications and nomenclature used are in accordance with Figure 2. </w:t>
      </w:r>
      <w:r>
        <w:rPr>
          <w:rFonts w:eastAsia="宋体" w:cs="Times New Roman" w:ascii="Times New Roman" w:hAnsi="Times New Roman"/>
          <w:sz w:val="24"/>
        </w:rPr>
        <w:t>Asterisks indicate statistically significant differences in the counts of these genes between isolates from two different animal groups</w:t>
      </w:r>
      <w:r>
        <w:rPr>
          <w:rFonts w:eastAsia="宋体" w:cs="Times New Roman" w:ascii="Times New Roman" w:hAnsi="Times New Roman"/>
        </w:rPr>
        <w:t>.</w:t>
      </w:r>
      <w:bookmarkEnd w:id="3"/>
    </w:p>
    <w:p>
      <w:pPr>
        <w:pStyle w:val="Normal"/>
        <w:rPr>
          <w:rFonts w:ascii="Times New Roman" w:hAnsi="Times New Roman" w:eastAsia="宋体" w:cs="Times New Roman"/>
        </w:rPr>
      </w:pPr>
      <w:r>
        <w:rPr>
          <w:rFonts w:eastAsia="宋体" w:cs="Times New Roman" w:ascii="Times New Roman" w:hAnsi="Times New Roman"/>
        </w:rPr>
      </w:r>
      <w:r>
        <w:br w:type="page"/>
      </w:r>
    </w:p>
    <w:p>
      <w:pPr>
        <w:pStyle w:val="Normal"/>
        <w:spacing w:before="0" w:after="200"/>
        <w:jc w:val="both"/>
        <w:rPr>
          <w:rFonts w:ascii="Times New Roman" w:hAnsi="Times New Roman" w:eastAsia="宋体" w:cs="Times New Roman"/>
          <w:sz w:val="24"/>
          <w:szCs w:val="24"/>
        </w:rPr>
      </w:pPr>
      <w:r>
        <w:rPr/>
        <w:drawing>
          <wp:inline distT="0" distB="0" distL="0" distR="0">
            <wp:extent cx="5994400" cy="59944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6"/>
                    <a:srcRect l="277" t="219" r="0" b="0"/>
                    <a:stretch>
                      <a:fillRect/>
                    </a:stretch>
                  </pic:blipFill>
                  <pic:spPr bwMode="auto">
                    <a:xfrm>
                      <a:off x="0" y="0"/>
                      <a:ext cx="5994400" cy="5994400"/>
                    </a:xfrm>
                    <a:prstGeom prst="rect">
                      <a:avLst/>
                    </a:prstGeom>
                    <a:noFill/>
                  </pic:spPr>
                </pic:pic>
              </a:graphicData>
            </a:graphic>
          </wp:inline>
        </w:drawing>
      </w:r>
      <w:bookmarkStart w:id="4" w:name="Ace_Pre_132"/>
      <w:r>
        <w:rPr>
          <w:rFonts w:eastAsia="宋体" w:cs="Times New Roman" w:ascii="Times New Roman" w:hAnsi="Times New Roman"/>
          <w:b/>
          <w:bCs/>
          <w:sz w:val="24"/>
          <w:szCs w:val="24"/>
        </w:rPr>
        <w:t>Fig</w:t>
      </w:r>
      <w:r>
        <w:rPr>
          <w:rFonts w:eastAsia="宋体" w:cs="Times New Roman" w:hint="eastAsia" w:ascii="Times New Roman" w:hAnsi="Times New Roman"/>
          <w:b/>
          <w:bCs/>
          <w:sz w:val="24"/>
          <w:szCs w:val="24"/>
          <w:lang w:eastAsia="zh-CN"/>
        </w:rPr>
        <w:t>.</w:t>
      </w:r>
      <w:r>
        <w:rPr>
          <w:rFonts w:eastAsia="宋体" w:cs="Times New Roman" w:ascii="Times New Roman" w:hAnsi="Times New Roman"/>
          <w:b/>
          <w:bCs/>
          <w:sz w:val="24"/>
          <w:szCs w:val="24"/>
        </w:rPr>
        <w:t xml:space="preserve"> S5</w:t>
      </w:r>
      <w:r>
        <w:rPr>
          <w:rFonts w:eastAsia="宋体" w:cs="Times New Roman" w:ascii="Times New Roman" w:hAnsi="Times New Roman"/>
          <w:sz w:val="24"/>
          <w:szCs w:val="24"/>
        </w:rPr>
        <w:t xml:space="preserve"> Discriminant analysis of principal components (DAPC) based on core-genome single-nucleotide polymorphism (SNP) profiles of ESBL-Ec isolates from backyard animals (pig, chicken, dog, cattle and fly) in this study and human isolates from China retrieved from the NCBI database. Each point represents an individual isolate, and colors indicate host sources. Ellipses represent the clustering of isolates from each host group. The substantial overlap among clusters from different animal hosts and humans indicates a high degree of genetic similarity and lack of clear host-specific separation, suggesting potential inter-host transmission and shared genetic backgrounds of ESBL-Ec isolates.</w:t>
      </w:r>
      <w:bookmarkEnd w:id="4"/>
    </w:p>
    <w:p>
      <w:pPr>
        <w:pStyle w:val="Normal"/>
        <w:widowControl/>
        <w:bidi w:val="0"/>
        <w:spacing w:lineRule="auto" w:line="276" w:before="0" w:after="200"/>
        <w:jc w:val="start"/>
        <w:rPr/>
      </w:pPr>
      <w:r>
        <w:rPr/>
      </w:r>
    </w:p>
    <w:sectPr>
      <w:type w:val="nextPage"/>
      <w:pgSz w:w="11906" w:h="16838"/>
      <w:pgMar w:left="1440" w:right="1440" w:gutter="0" w:header="0"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en-PH"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sz w:val="22"/>
        <w:szCs w:val="22"/>
        <w:lang w:val="en-PH"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start"/>
    </w:pPr>
    <w:rPr>
      <w:rFonts w:ascii="Calibri" w:hAnsi="Calibri" w:eastAsia="宋体" w:cs="" w:asciiTheme="minorHAnsi" w:cstheme="minorBidi" w:eastAsiaTheme="minorEastAsia" w:hAnsiTheme="minorHAnsi"/>
      <w:color w:val="auto"/>
      <w:kern w:val="0"/>
      <w:sz w:val="22"/>
      <w:szCs w:val="22"/>
      <w:lang w:val="en-PH"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5d1a04"/>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5d1a04"/>
    <w:pPr>
      <w:spacing w:lineRule="auto" w:line="240" w:before="0" w:after="0"/>
    </w:pPr>
    <w:rPr>
      <w:rFonts w:ascii="Tahoma" w:hAnsi="Tahoma" w:cs="Tahoma"/>
      <w:sz w:val="16"/>
      <w:szCs w:val="16"/>
    </w:rPr>
  </w:style>
  <w:style w:type="paragraph" w:styleId="AikiraFigureCaptionPara" w:customStyle="1">
    <w:name w:val="Aikira_Figure_Caption_Para"/>
    <w:next w:val="Normal"/>
    <w:qFormat/>
    <w:rsid w:val="00434935"/>
    <w:pPr>
      <w:widowControl/>
      <w:bidi w:val="0"/>
      <w:spacing w:lineRule="auto" w:line="240" w:before="0" w:after="0"/>
      <w:jc w:val="start"/>
    </w:pPr>
    <w:rPr>
      <w:rFonts w:ascii="Calibri" w:hAnsi="Calibri" w:eastAsia="宋体" w:cs="" w:asciiTheme="minorHAnsi" w:cstheme="minorBidi" w:eastAsiaTheme="minorEastAsia" w:hAnsiTheme="minorHAnsi"/>
      <w:color w:val="auto"/>
      <w:kern w:val="2"/>
      <w:sz w:val="21"/>
      <w:szCs w:val="22"/>
      <w:lang w:val="en-US" w:eastAsia="zh-CN"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TotalTime>
  <Application>LibreOffice/26.2.2.2$Windows_X86_64 LibreOffice_project/1f77d10d6938fd34972958f64b2bcfa54f8b1ba5</Application>
  <AppVersion>15.0000</AppVersion>
  <Pages>4</Pages>
  <Words>307</Words>
  <Characters>1834</Characters>
  <CharactersWithSpaces>2136</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2026-05-13T22:07:00Z</dcterms:created>
  <dc:creator>Esteve Salibongcogon Thomas</dc:creator>
  <dc:description/>
  <dc:language>en-US</dc:language>
  <cp:lastModifiedBy>OHAD</cp:lastModifiedBy>
  <dcterms:modified xsi:type="dcterms:W3CDTF">2026-06-15T00:37:00Z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