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8804" w14:textId="7BD04AB2" w:rsidR="00C503E2" w:rsidRDefault="006B2252" w:rsidP="006B2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bidi w:val="0"/>
        <w:spacing w:after="0" w:line="330" w:lineRule="atLeast"/>
        <w:jc w:val="center"/>
        <w:rPr>
          <w:rFonts w:asciiTheme="majorBidi" w:eastAsia="Times New Roman" w:hAnsiTheme="majorBidi" w:cstheme="majorBidi"/>
          <w:color w:val="0F1115"/>
          <w:kern w:val="0"/>
          <w:sz w:val="20"/>
          <w:szCs w:val="20"/>
          <w14:ligatures w14:val="none"/>
        </w:rPr>
      </w:pPr>
      <w:r w:rsidRPr="006B2252">
        <w:rPr>
          <w:rFonts w:asciiTheme="majorBidi" w:eastAsia="Times New Roman" w:hAnsiTheme="majorBidi" w:cstheme="majorBidi"/>
          <w:color w:val="0F1115"/>
          <w:kern w:val="0"/>
          <w:sz w:val="20"/>
          <w:szCs w:val="20"/>
          <w14:ligatures w14:val="none"/>
        </w:rPr>
        <w:t>Supplementary Table S1. Summary of model performance, dataset size, validation method, and uncertainty</w:t>
      </w:r>
      <w:r>
        <w:rPr>
          <w:rFonts w:asciiTheme="majorBidi" w:eastAsia="Times New Roman" w:hAnsiTheme="majorBidi" w:cstheme="majorBidi"/>
          <w:color w:val="0F1115"/>
          <w:kern w:val="0"/>
          <w:sz w:val="20"/>
          <w:szCs w:val="20"/>
          <w14:ligatures w14:val="none"/>
        </w:rPr>
        <w:t xml:space="preserve">       </w:t>
      </w:r>
      <w:r w:rsidRPr="006B2252">
        <w:rPr>
          <w:rFonts w:asciiTheme="majorBidi" w:eastAsia="Times New Roman" w:hAnsiTheme="majorBidi" w:cstheme="majorBidi"/>
          <w:color w:val="0F1115"/>
          <w:kern w:val="0"/>
          <w:sz w:val="20"/>
          <w:szCs w:val="20"/>
          <w14:ligatures w14:val="none"/>
        </w:rPr>
        <w:t xml:space="preserve"> quantification for major studies cited in this review.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1497"/>
        <w:gridCol w:w="1430"/>
        <w:gridCol w:w="1276"/>
        <w:gridCol w:w="1751"/>
        <w:gridCol w:w="1600"/>
        <w:gridCol w:w="1097"/>
      </w:tblGrid>
      <w:tr w:rsidR="00870538" w:rsidRPr="00870538" w14:paraId="29504190" w14:textId="77777777" w:rsidTr="0087053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CCCB98" w14:textId="77777777" w:rsidR="00870538" w:rsidRPr="00870538" w:rsidRDefault="00870538" w:rsidP="008705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AB7365" w14:textId="77777777" w:rsidR="00870538" w:rsidRPr="00870538" w:rsidRDefault="00870538" w:rsidP="008705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Task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768FC2" w14:textId="77777777" w:rsidR="00870538" w:rsidRPr="00870538" w:rsidRDefault="00870538" w:rsidP="008705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375C371" w14:textId="77777777" w:rsidR="00870538" w:rsidRPr="00870538" w:rsidRDefault="00870538" w:rsidP="008705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Dataset Size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D7A836" w14:textId="77777777" w:rsidR="00870538" w:rsidRPr="00870538" w:rsidRDefault="00870538" w:rsidP="008705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Validation Method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5CD125" w14:textId="77777777" w:rsidR="00870538" w:rsidRPr="00870538" w:rsidRDefault="00870538" w:rsidP="008705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Representative 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D054C1" w14:textId="77777777" w:rsidR="00870538" w:rsidRPr="00870538" w:rsidRDefault="00870538" w:rsidP="008705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Uncertainty Reported?</w:t>
            </w:r>
          </w:p>
        </w:tc>
      </w:tr>
      <w:tr w:rsidR="00870538" w:rsidRPr="00870538" w14:paraId="411E9D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FF5C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3EB56DB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Crystal property prediction</w:t>
            </w:r>
          </w:p>
        </w:tc>
        <w:tc>
          <w:tcPr>
            <w:tcW w:w="0" w:type="auto"/>
            <w:vAlign w:val="center"/>
            <w:hideMark/>
          </w:tcPr>
          <w:p w14:paraId="513E36A8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Graph Neural Network</w:t>
            </w:r>
          </w:p>
        </w:tc>
        <w:tc>
          <w:tcPr>
            <w:tcW w:w="0" w:type="auto"/>
            <w:vAlign w:val="center"/>
            <w:hideMark/>
          </w:tcPr>
          <w:p w14:paraId="5AC3A192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Large crystal database</w:t>
            </w:r>
          </w:p>
        </w:tc>
        <w:tc>
          <w:tcPr>
            <w:tcW w:w="0" w:type="auto"/>
            <w:vAlign w:val="center"/>
            <w:hideMark/>
          </w:tcPr>
          <w:p w14:paraId="1E1A5660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Train/Test</w:t>
            </w:r>
          </w:p>
        </w:tc>
        <w:tc>
          <w:tcPr>
            <w:tcW w:w="0" w:type="auto"/>
            <w:vAlign w:val="center"/>
            <w:hideMark/>
          </w:tcPr>
          <w:p w14:paraId="73706FC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Accurate prediction of crystal energy and stability</w:t>
            </w:r>
          </w:p>
        </w:tc>
        <w:tc>
          <w:tcPr>
            <w:tcW w:w="0" w:type="auto"/>
            <w:vAlign w:val="center"/>
            <w:hideMark/>
          </w:tcPr>
          <w:p w14:paraId="3B7CE309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4FECE2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DDB92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332D4B3A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Crystal property prediction</w:t>
            </w:r>
          </w:p>
        </w:tc>
        <w:tc>
          <w:tcPr>
            <w:tcW w:w="0" w:type="auto"/>
            <w:vAlign w:val="center"/>
            <w:hideMark/>
          </w:tcPr>
          <w:p w14:paraId="6BABCC14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Crystal Graph Network</w:t>
            </w:r>
          </w:p>
        </w:tc>
        <w:tc>
          <w:tcPr>
            <w:tcW w:w="0" w:type="auto"/>
            <w:vAlign w:val="center"/>
            <w:hideMark/>
          </w:tcPr>
          <w:p w14:paraId="38C11D91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Materials database</w:t>
            </w:r>
          </w:p>
        </w:tc>
        <w:tc>
          <w:tcPr>
            <w:tcW w:w="0" w:type="auto"/>
            <w:vAlign w:val="center"/>
            <w:hideMark/>
          </w:tcPr>
          <w:p w14:paraId="639818B8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Cross-validation</w:t>
            </w:r>
          </w:p>
        </w:tc>
        <w:tc>
          <w:tcPr>
            <w:tcW w:w="0" w:type="auto"/>
            <w:vAlign w:val="center"/>
            <w:hideMark/>
          </w:tcPr>
          <w:p w14:paraId="5CF92AE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Accurate prediction of materials properties</w:t>
            </w:r>
          </w:p>
        </w:tc>
        <w:tc>
          <w:tcPr>
            <w:tcW w:w="0" w:type="auto"/>
            <w:vAlign w:val="center"/>
            <w:hideMark/>
          </w:tcPr>
          <w:p w14:paraId="5DEFB48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13334F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EABD9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41037E32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AI-assisted catalyst discovery</w:t>
            </w:r>
          </w:p>
        </w:tc>
        <w:tc>
          <w:tcPr>
            <w:tcW w:w="0" w:type="auto"/>
            <w:vAlign w:val="center"/>
            <w:hideMark/>
          </w:tcPr>
          <w:p w14:paraId="3E0D2040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ML + DFT</w:t>
            </w:r>
          </w:p>
        </w:tc>
        <w:tc>
          <w:tcPr>
            <w:tcW w:w="0" w:type="auto"/>
            <w:vAlign w:val="center"/>
            <w:hideMark/>
          </w:tcPr>
          <w:p w14:paraId="189B1A28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DFT-generated datasets</w:t>
            </w:r>
          </w:p>
        </w:tc>
        <w:tc>
          <w:tcPr>
            <w:tcW w:w="0" w:type="auto"/>
            <w:vAlign w:val="center"/>
            <w:hideMark/>
          </w:tcPr>
          <w:p w14:paraId="11474162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External/Benchmark</w:t>
            </w:r>
          </w:p>
        </w:tc>
        <w:tc>
          <w:tcPr>
            <w:tcW w:w="0" w:type="auto"/>
            <w:vAlign w:val="center"/>
            <w:hideMark/>
          </w:tcPr>
          <w:p w14:paraId="75A3FFB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Accelerated catalyst screening and activity prediction</w:t>
            </w:r>
          </w:p>
        </w:tc>
        <w:tc>
          <w:tcPr>
            <w:tcW w:w="0" w:type="auto"/>
            <w:vAlign w:val="center"/>
            <w:hideMark/>
          </w:tcPr>
          <w:p w14:paraId="2F95719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Depends on model</w:t>
            </w:r>
          </w:p>
        </w:tc>
      </w:tr>
      <w:tr w:rsidR="00870538" w:rsidRPr="00870538" w14:paraId="7BF540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22AD9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60E2A012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Quantum dot bandgap prediction</w:t>
            </w:r>
          </w:p>
        </w:tc>
        <w:tc>
          <w:tcPr>
            <w:tcW w:w="0" w:type="auto"/>
            <w:vAlign w:val="center"/>
            <w:hideMark/>
          </w:tcPr>
          <w:p w14:paraId="7123B930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Deep Neural Network</w:t>
            </w:r>
          </w:p>
        </w:tc>
        <w:tc>
          <w:tcPr>
            <w:tcW w:w="0" w:type="auto"/>
            <w:vAlign w:val="center"/>
            <w:hideMark/>
          </w:tcPr>
          <w:p w14:paraId="028460C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Quantum-dot datasets</w:t>
            </w:r>
          </w:p>
        </w:tc>
        <w:tc>
          <w:tcPr>
            <w:tcW w:w="0" w:type="auto"/>
            <w:vAlign w:val="center"/>
            <w:hideMark/>
          </w:tcPr>
          <w:p w14:paraId="2B823D6A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Cross-validation</w:t>
            </w:r>
          </w:p>
        </w:tc>
        <w:tc>
          <w:tcPr>
            <w:tcW w:w="0" w:type="auto"/>
            <w:vAlign w:val="center"/>
            <w:hideMark/>
          </w:tcPr>
          <w:p w14:paraId="3E7AD40B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Accurate prediction of bandgap</w:t>
            </w:r>
          </w:p>
        </w:tc>
        <w:tc>
          <w:tcPr>
            <w:tcW w:w="0" w:type="auto"/>
            <w:vAlign w:val="center"/>
            <w:hideMark/>
          </w:tcPr>
          <w:p w14:paraId="09256DE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11D7BD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0DBF0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3DF2335F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Inverse nanomaterial design</w:t>
            </w:r>
          </w:p>
        </w:tc>
        <w:tc>
          <w:tcPr>
            <w:tcW w:w="0" w:type="auto"/>
            <w:vAlign w:val="center"/>
            <w:hideMark/>
          </w:tcPr>
          <w:p w14:paraId="0FA98B4C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Variational Autoencoder (VAE)</w:t>
            </w:r>
          </w:p>
        </w:tc>
        <w:tc>
          <w:tcPr>
            <w:tcW w:w="0" w:type="auto"/>
            <w:vAlign w:val="center"/>
            <w:hideMark/>
          </w:tcPr>
          <w:p w14:paraId="76519688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Materials database</w:t>
            </w:r>
          </w:p>
        </w:tc>
        <w:tc>
          <w:tcPr>
            <w:tcW w:w="0" w:type="auto"/>
            <w:vAlign w:val="center"/>
            <w:hideMark/>
          </w:tcPr>
          <w:p w14:paraId="3308DAE4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Reconstruction validation</w:t>
            </w:r>
          </w:p>
        </w:tc>
        <w:tc>
          <w:tcPr>
            <w:tcW w:w="0" w:type="auto"/>
            <w:vAlign w:val="center"/>
            <w:hideMark/>
          </w:tcPr>
          <w:p w14:paraId="75C21D7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Latent-space inverse design of nanoporous materials</w:t>
            </w:r>
          </w:p>
        </w:tc>
        <w:tc>
          <w:tcPr>
            <w:tcW w:w="0" w:type="auto"/>
            <w:vAlign w:val="center"/>
            <w:hideMark/>
          </w:tcPr>
          <w:p w14:paraId="32F23B3F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730D01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B608E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4433E51A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Target-oriented materials optimization</w:t>
            </w:r>
          </w:p>
        </w:tc>
        <w:tc>
          <w:tcPr>
            <w:tcW w:w="0" w:type="auto"/>
            <w:vAlign w:val="center"/>
            <w:hideMark/>
          </w:tcPr>
          <w:p w14:paraId="15E8F528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Bayesian Optimization</w:t>
            </w:r>
          </w:p>
        </w:tc>
        <w:tc>
          <w:tcPr>
            <w:tcW w:w="0" w:type="auto"/>
            <w:vAlign w:val="center"/>
            <w:hideMark/>
          </w:tcPr>
          <w:p w14:paraId="2511C9CA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Small experimental datasets</w:t>
            </w:r>
          </w:p>
        </w:tc>
        <w:tc>
          <w:tcPr>
            <w:tcW w:w="0" w:type="auto"/>
            <w:vAlign w:val="center"/>
            <w:hideMark/>
          </w:tcPr>
          <w:p w14:paraId="3676FE1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Experimental validation</w:t>
            </w:r>
          </w:p>
        </w:tc>
        <w:tc>
          <w:tcPr>
            <w:tcW w:w="0" w:type="auto"/>
            <w:vAlign w:val="center"/>
            <w:hideMark/>
          </w:tcPr>
          <w:p w14:paraId="0DFE523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Efficient optimization of material properties</w:t>
            </w:r>
          </w:p>
        </w:tc>
        <w:tc>
          <w:tcPr>
            <w:tcW w:w="0" w:type="auto"/>
            <w:vAlign w:val="center"/>
            <w:hideMark/>
          </w:tcPr>
          <w:p w14:paraId="70A48847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870538" w:rsidRPr="00870538" w14:paraId="589DE7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F997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6CB03257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Autonomous nanoparticle synthesis</w:t>
            </w:r>
          </w:p>
        </w:tc>
        <w:tc>
          <w:tcPr>
            <w:tcW w:w="0" w:type="auto"/>
            <w:vAlign w:val="center"/>
            <w:hideMark/>
          </w:tcPr>
          <w:p w14:paraId="3E881CF4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Bayesian Optimization + Robotics</w:t>
            </w:r>
          </w:p>
        </w:tc>
        <w:tc>
          <w:tcPr>
            <w:tcW w:w="0" w:type="auto"/>
            <w:vAlign w:val="center"/>
            <w:hideMark/>
          </w:tcPr>
          <w:p w14:paraId="06CBA578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Experimental iterations</w:t>
            </w:r>
          </w:p>
        </w:tc>
        <w:tc>
          <w:tcPr>
            <w:tcW w:w="0" w:type="auto"/>
            <w:vAlign w:val="center"/>
            <w:hideMark/>
          </w:tcPr>
          <w:p w14:paraId="4D97A47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Experimental validation</w:t>
            </w:r>
          </w:p>
        </w:tc>
        <w:tc>
          <w:tcPr>
            <w:tcW w:w="0" w:type="auto"/>
            <w:vAlign w:val="center"/>
            <w:hideMark/>
          </w:tcPr>
          <w:p w14:paraId="4D8E3C95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Closed-loop optimization of gold nanoparticle synthesis</w:t>
            </w:r>
          </w:p>
        </w:tc>
        <w:tc>
          <w:tcPr>
            <w:tcW w:w="0" w:type="auto"/>
            <w:vAlign w:val="center"/>
            <w:hideMark/>
          </w:tcPr>
          <w:p w14:paraId="64B6EC8E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870538" w:rsidRPr="00870538" w14:paraId="5CD9A9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6DE2A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1A15C927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Autonomous multistep synthesis</w:t>
            </w:r>
          </w:p>
        </w:tc>
        <w:tc>
          <w:tcPr>
            <w:tcW w:w="0" w:type="auto"/>
            <w:vAlign w:val="center"/>
            <w:hideMark/>
          </w:tcPr>
          <w:p w14:paraId="50D2931E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Reinforcement Learning</w:t>
            </w:r>
          </w:p>
        </w:tc>
        <w:tc>
          <w:tcPr>
            <w:tcW w:w="0" w:type="auto"/>
            <w:vAlign w:val="center"/>
            <w:hideMark/>
          </w:tcPr>
          <w:p w14:paraId="3962B759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Autonomous fluidic experiments</w:t>
            </w:r>
          </w:p>
        </w:tc>
        <w:tc>
          <w:tcPr>
            <w:tcW w:w="0" w:type="auto"/>
            <w:vAlign w:val="center"/>
            <w:hideMark/>
          </w:tcPr>
          <w:p w14:paraId="1B2095D2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Experimental validation</w:t>
            </w:r>
          </w:p>
        </w:tc>
        <w:tc>
          <w:tcPr>
            <w:tcW w:w="0" w:type="auto"/>
            <w:vAlign w:val="center"/>
            <w:hideMark/>
          </w:tcPr>
          <w:p w14:paraId="4C204D8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AlphaFlow</w:t>
            </w:r>
            <w:proofErr w:type="spellEnd"/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autonomous optimization</w:t>
            </w:r>
          </w:p>
        </w:tc>
        <w:tc>
          <w:tcPr>
            <w:tcW w:w="0" w:type="auto"/>
            <w:vAlign w:val="center"/>
            <w:hideMark/>
          </w:tcPr>
          <w:p w14:paraId="0E4A8B9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870538" w:rsidRPr="00870538" w14:paraId="77224D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EFD75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625E4067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Liposome formulation prediction</w:t>
            </w:r>
          </w:p>
        </w:tc>
        <w:tc>
          <w:tcPr>
            <w:tcW w:w="0" w:type="auto"/>
            <w:vAlign w:val="center"/>
            <w:hideMark/>
          </w:tcPr>
          <w:p w14:paraId="54D99385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Machine Learning</w:t>
            </w:r>
          </w:p>
        </w:tc>
        <w:tc>
          <w:tcPr>
            <w:tcW w:w="0" w:type="auto"/>
            <w:vAlign w:val="center"/>
            <w:hideMark/>
          </w:tcPr>
          <w:p w14:paraId="39FD48EE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Experimental formulation data</w:t>
            </w:r>
          </w:p>
        </w:tc>
        <w:tc>
          <w:tcPr>
            <w:tcW w:w="0" w:type="auto"/>
            <w:vAlign w:val="center"/>
            <w:hideMark/>
          </w:tcPr>
          <w:p w14:paraId="44E3B6B7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Hold-out validation</w:t>
            </w:r>
          </w:p>
        </w:tc>
        <w:tc>
          <w:tcPr>
            <w:tcW w:w="0" w:type="auto"/>
            <w:vAlign w:val="center"/>
            <w:hideMark/>
          </w:tcPr>
          <w:p w14:paraId="6EE565AA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Accurate prediction of liposome formulations</w:t>
            </w:r>
          </w:p>
        </w:tc>
        <w:tc>
          <w:tcPr>
            <w:tcW w:w="0" w:type="auto"/>
            <w:vAlign w:val="center"/>
            <w:hideMark/>
          </w:tcPr>
          <w:p w14:paraId="717A2D21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0410A2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BE4EC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4F8A383B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PLGA nanoparticle optimization</w:t>
            </w:r>
          </w:p>
        </w:tc>
        <w:tc>
          <w:tcPr>
            <w:tcW w:w="0" w:type="auto"/>
            <w:vAlign w:val="center"/>
            <w:hideMark/>
          </w:tcPr>
          <w:p w14:paraId="049C0B1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Random Forest</w:t>
            </w:r>
          </w:p>
        </w:tc>
        <w:tc>
          <w:tcPr>
            <w:tcW w:w="0" w:type="auto"/>
            <w:vAlign w:val="center"/>
            <w:hideMark/>
          </w:tcPr>
          <w:p w14:paraId="716190FF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PLGA formulation dataset</w:t>
            </w:r>
          </w:p>
        </w:tc>
        <w:tc>
          <w:tcPr>
            <w:tcW w:w="0" w:type="auto"/>
            <w:vAlign w:val="center"/>
            <w:hideMark/>
          </w:tcPr>
          <w:p w14:paraId="4704703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5-fold Cross-validation</w:t>
            </w:r>
          </w:p>
        </w:tc>
        <w:tc>
          <w:tcPr>
            <w:tcW w:w="0" w:type="auto"/>
            <w:vAlign w:val="center"/>
            <w:hideMark/>
          </w:tcPr>
          <w:p w14:paraId="10519EE9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Accurate prediction of particle size and encapsulation efficiency</w:t>
            </w:r>
          </w:p>
        </w:tc>
        <w:tc>
          <w:tcPr>
            <w:tcW w:w="0" w:type="auto"/>
            <w:vAlign w:val="center"/>
            <w:hideMark/>
          </w:tcPr>
          <w:p w14:paraId="264A1B9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5606C0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523FF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4AB297AC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Cellular uptake prediction</w:t>
            </w:r>
          </w:p>
        </w:tc>
        <w:tc>
          <w:tcPr>
            <w:tcW w:w="0" w:type="auto"/>
            <w:vAlign w:val="center"/>
            <w:hideMark/>
          </w:tcPr>
          <w:p w14:paraId="40717781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Deep Learning</w:t>
            </w:r>
          </w:p>
        </w:tc>
        <w:tc>
          <w:tcPr>
            <w:tcW w:w="0" w:type="auto"/>
            <w:vAlign w:val="center"/>
            <w:hideMark/>
          </w:tcPr>
          <w:p w14:paraId="5C02576B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Cell imaging dataset</w:t>
            </w:r>
          </w:p>
        </w:tc>
        <w:tc>
          <w:tcPr>
            <w:tcW w:w="0" w:type="auto"/>
            <w:vAlign w:val="center"/>
            <w:hideMark/>
          </w:tcPr>
          <w:p w14:paraId="60E08F9E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Hold-out validation</w:t>
            </w:r>
          </w:p>
        </w:tc>
        <w:tc>
          <w:tcPr>
            <w:tcW w:w="0" w:type="auto"/>
            <w:vAlign w:val="center"/>
            <w:hideMark/>
          </w:tcPr>
          <w:p w14:paraId="21F281E2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Prediction of nanoparticle uptake in TNBC cells</w:t>
            </w:r>
          </w:p>
        </w:tc>
        <w:tc>
          <w:tcPr>
            <w:tcW w:w="0" w:type="auto"/>
            <w:vAlign w:val="center"/>
            <w:hideMark/>
          </w:tcPr>
          <w:p w14:paraId="6F6D7AA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0BDC78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83B8C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28B15502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Nanoparticle segmentation</w:t>
            </w:r>
          </w:p>
        </w:tc>
        <w:tc>
          <w:tcPr>
            <w:tcW w:w="0" w:type="auto"/>
            <w:vAlign w:val="center"/>
            <w:hideMark/>
          </w:tcPr>
          <w:p w14:paraId="3616FDD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Deep Learning (Segmentation)</w:t>
            </w:r>
          </w:p>
        </w:tc>
        <w:tc>
          <w:tcPr>
            <w:tcW w:w="0" w:type="auto"/>
            <w:vAlign w:val="center"/>
            <w:hideMark/>
          </w:tcPr>
          <w:p w14:paraId="2B146829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Microscopy images</w:t>
            </w:r>
          </w:p>
        </w:tc>
        <w:tc>
          <w:tcPr>
            <w:tcW w:w="0" w:type="auto"/>
            <w:vAlign w:val="center"/>
            <w:hideMark/>
          </w:tcPr>
          <w:p w14:paraId="48ECC4EF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Cross-validation</w:t>
            </w:r>
          </w:p>
        </w:tc>
        <w:tc>
          <w:tcPr>
            <w:tcW w:w="0" w:type="auto"/>
            <w:vAlign w:val="center"/>
            <w:hideMark/>
          </w:tcPr>
          <w:p w14:paraId="3E4BEF13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Automated nanoparticle segmentation</w:t>
            </w:r>
          </w:p>
        </w:tc>
        <w:tc>
          <w:tcPr>
            <w:tcW w:w="0" w:type="auto"/>
            <w:vAlign w:val="center"/>
            <w:hideMark/>
          </w:tcPr>
          <w:p w14:paraId="021F751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28D72C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40155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48B3D24A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SEM nanoparticle characterization</w:t>
            </w:r>
          </w:p>
        </w:tc>
        <w:tc>
          <w:tcPr>
            <w:tcW w:w="0" w:type="auto"/>
            <w:vAlign w:val="center"/>
            <w:hideMark/>
          </w:tcPr>
          <w:p w14:paraId="35974939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Deep Learning</w:t>
            </w:r>
          </w:p>
        </w:tc>
        <w:tc>
          <w:tcPr>
            <w:tcW w:w="0" w:type="auto"/>
            <w:vAlign w:val="center"/>
            <w:hideMark/>
          </w:tcPr>
          <w:p w14:paraId="07E0D3E5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SEM images</w:t>
            </w:r>
          </w:p>
        </w:tc>
        <w:tc>
          <w:tcPr>
            <w:tcW w:w="0" w:type="auto"/>
            <w:vAlign w:val="center"/>
            <w:hideMark/>
          </w:tcPr>
          <w:p w14:paraId="572DB6E8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Hold-out validation</w:t>
            </w:r>
          </w:p>
        </w:tc>
        <w:tc>
          <w:tcPr>
            <w:tcW w:w="0" w:type="auto"/>
            <w:vAlign w:val="center"/>
            <w:hideMark/>
          </w:tcPr>
          <w:p w14:paraId="0FCEBD6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Automated particle size and shape analysis</w:t>
            </w:r>
          </w:p>
        </w:tc>
        <w:tc>
          <w:tcPr>
            <w:tcW w:w="0" w:type="auto"/>
            <w:vAlign w:val="center"/>
            <w:hideMark/>
          </w:tcPr>
          <w:p w14:paraId="0944A0B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  <w:tr w:rsidR="00870538" w:rsidRPr="00870538" w14:paraId="0AD0C9A9" w14:textId="77777777" w:rsidTr="00870538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1CD73A7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1DAAA48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Nanoparticle localization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CC3531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Deep Learning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C5859E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Bright-field microscopy images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47DA8A4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Independent test set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3BB7E7D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Label-free nanoparticle localization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AF02BE6" w14:textId="77777777" w:rsidR="00870538" w:rsidRPr="00870538" w:rsidRDefault="00870538" w:rsidP="008705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05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</w:tr>
    </w:tbl>
    <w:p w14:paraId="095937C3" w14:textId="77777777" w:rsidR="00870538" w:rsidRPr="006B2252" w:rsidRDefault="00870538" w:rsidP="00870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bidi w:val="0"/>
        <w:spacing w:after="0" w:line="330" w:lineRule="atLeast"/>
        <w:jc w:val="center"/>
        <w:rPr>
          <w:rFonts w:asciiTheme="majorBidi" w:eastAsia="Times New Roman" w:hAnsiTheme="majorBidi" w:cstheme="majorBidi"/>
          <w:color w:val="0F1115"/>
          <w:kern w:val="0"/>
          <w:sz w:val="20"/>
          <w:szCs w:val="20"/>
          <w14:ligatures w14:val="none"/>
        </w:rPr>
      </w:pPr>
    </w:p>
    <w:sectPr w:rsidR="00870538" w:rsidRPr="006B2252" w:rsidSect="00C503E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7B607" w14:textId="77777777" w:rsidR="009A37AD" w:rsidRDefault="009A37AD" w:rsidP="00870538">
      <w:pPr>
        <w:spacing w:after="0" w:line="240" w:lineRule="auto"/>
      </w:pPr>
      <w:r>
        <w:separator/>
      </w:r>
    </w:p>
  </w:endnote>
  <w:endnote w:type="continuationSeparator" w:id="0">
    <w:p w14:paraId="0A3923F3" w14:textId="77777777" w:rsidR="009A37AD" w:rsidRDefault="009A37AD" w:rsidP="00870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56A82" w14:textId="77777777" w:rsidR="009A37AD" w:rsidRDefault="009A37AD" w:rsidP="00870538">
      <w:pPr>
        <w:spacing w:after="0" w:line="240" w:lineRule="auto"/>
      </w:pPr>
      <w:r>
        <w:separator/>
      </w:r>
    </w:p>
  </w:footnote>
  <w:footnote w:type="continuationSeparator" w:id="0">
    <w:p w14:paraId="13138C74" w14:textId="77777777" w:rsidR="009A37AD" w:rsidRDefault="009A37AD" w:rsidP="008705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BF"/>
    <w:rsid w:val="00007743"/>
    <w:rsid w:val="001359CF"/>
    <w:rsid w:val="00154CE5"/>
    <w:rsid w:val="002D2BBF"/>
    <w:rsid w:val="00432B24"/>
    <w:rsid w:val="00607484"/>
    <w:rsid w:val="006B2252"/>
    <w:rsid w:val="00745A98"/>
    <w:rsid w:val="00831D86"/>
    <w:rsid w:val="00870538"/>
    <w:rsid w:val="009A37AD"/>
    <w:rsid w:val="00A35781"/>
    <w:rsid w:val="00B62A35"/>
    <w:rsid w:val="00C503E2"/>
    <w:rsid w:val="00D03E25"/>
    <w:rsid w:val="00DA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E3FE4"/>
  <w15:chartTrackingRefBased/>
  <w15:docId w15:val="{2CAAD9B1-C79B-42D1-9265-86665245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D2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B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B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B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B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B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B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B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B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B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B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B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B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BBF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1359C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359C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70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538"/>
  </w:style>
  <w:style w:type="paragraph" w:styleId="Footer">
    <w:name w:val="footer"/>
    <w:basedOn w:val="Normal"/>
    <w:link w:val="FooterChar"/>
    <w:uiPriority w:val="99"/>
    <w:unhideWhenUsed/>
    <w:rsid w:val="00870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Alimajedi</dc:creator>
  <cp:keywords/>
  <dc:description/>
  <cp:lastModifiedBy>Alimajedi</cp:lastModifiedBy>
  <cp:revision>6</cp:revision>
  <dcterms:created xsi:type="dcterms:W3CDTF">2026-06-25T07:15:00Z</dcterms:created>
  <dcterms:modified xsi:type="dcterms:W3CDTF">2026-08-01T14:47:00Z</dcterms:modified>
</cp:coreProperties>
</file>