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84B26" w14:textId="00F06A5C" w:rsidR="00E43692" w:rsidRDefault="00E43692" w:rsidP="00E43692">
      <w:pPr>
        <w:jc w:val="center"/>
        <w:rPr>
          <w:rFonts w:ascii="Times New Roman" w:hAnsi="Times New Roman" w:cs="Times New Roman"/>
          <w:b/>
          <w:bCs/>
          <w:sz w:val="24"/>
          <w:szCs w:val="24"/>
        </w:rPr>
      </w:pPr>
      <w:r w:rsidRPr="00E43692">
        <w:rPr>
          <w:rFonts w:ascii="Times New Roman" w:hAnsi="Times New Roman" w:cs="Times New Roman"/>
          <w:b/>
          <w:bCs/>
          <w:sz w:val="24"/>
          <w:szCs w:val="24"/>
        </w:rPr>
        <w:t>Supplementary File</w:t>
      </w:r>
    </w:p>
    <w:p w14:paraId="01F8ACEE" w14:textId="77777777" w:rsidR="00EF1A3B" w:rsidRPr="005347C2" w:rsidRDefault="00EF1A3B" w:rsidP="00EF1A3B">
      <w:pPr>
        <w:spacing w:after="0" w:line="480" w:lineRule="auto"/>
        <w:jc w:val="center"/>
        <w:rPr>
          <w:rFonts w:ascii="Times New Roman" w:hAnsi="Times New Roman" w:cs="Times New Roman"/>
          <w:b/>
          <w:bCs/>
          <w:color w:val="000000" w:themeColor="text1"/>
          <w:sz w:val="24"/>
          <w:szCs w:val="24"/>
        </w:rPr>
      </w:pPr>
      <w:r w:rsidRPr="005347C2">
        <w:rPr>
          <w:rFonts w:ascii="Times New Roman" w:hAnsi="Times New Roman" w:cs="Times New Roman"/>
          <w:b/>
          <w:bCs/>
          <w:color w:val="000000" w:themeColor="text1"/>
          <w:sz w:val="24"/>
          <w:szCs w:val="24"/>
        </w:rPr>
        <w:t xml:space="preserve">Unlocking the potential of Chitosan and Alginate for Congo red Dye Removal by Economical Modifications in Batch and Column Study </w:t>
      </w:r>
    </w:p>
    <w:p w14:paraId="7D1AE619" w14:textId="21AA8C6B" w:rsidR="00C919EA" w:rsidRPr="009442DC" w:rsidRDefault="00C919EA" w:rsidP="00C919EA">
      <w:pPr>
        <w:spacing w:after="0" w:line="276" w:lineRule="auto"/>
        <w:jc w:val="center"/>
        <w:rPr>
          <w:rFonts w:ascii="Times New Roman" w:hAnsi="Times New Roman" w:cs="Times New Roman"/>
          <w:b/>
          <w:bCs/>
          <w:sz w:val="24"/>
          <w:szCs w:val="24"/>
          <w:vertAlign w:val="superscript"/>
        </w:rPr>
      </w:pPr>
      <w:r w:rsidRPr="009442DC">
        <w:rPr>
          <w:rFonts w:ascii="Times New Roman" w:hAnsi="Times New Roman" w:cs="Times New Roman"/>
          <w:b/>
          <w:bCs/>
          <w:sz w:val="24"/>
          <w:szCs w:val="24"/>
        </w:rPr>
        <w:t>Palak Saket</w:t>
      </w:r>
      <w:r w:rsidRPr="009442DC">
        <w:rPr>
          <w:rFonts w:ascii="Times New Roman" w:hAnsi="Times New Roman" w:cs="Times New Roman"/>
          <w:b/>
          <w:bCs/>
          <w:sz w:val="24"/>
          <w:szCs w:val="24"/>
          <w:vertAlign w:val="superscript"/>
        </w:rPr>
        <w:t>1</w:t>
      </w:r>
      <w:r w:rsidRPr="009442DC">
        <w:rPr>
          <w:rFonts w:ascii="Times New Roman" w:hAnsi="Times New Roman" w:cs="Times New Roman"/>
          <w:b/>
          <w:bCs/>
          <w:sz w:val="24"/>
          <w:szCs w:val="24"/>
        </w:rPr>
        <w:t>, Gunjan Nagpure</w:t>
      </w:r>
      <w:r w:rsidRPr="009442DC">
        <w:rPr>
          <w:rFonts w:ascii="Times New Roman" w:hAnsi="Times New Roman" w:cs="Times New Roman"/>
          <w:b/>
          <w:bCs/>
          <w:sz w:val="24"/>
          <w:szCs w:val="24"/>
          <w:vertAlign w:val="superscript"/>
        </w:rPr>
        <w:t>1</w:t>
      </w:r>
      <w:r w:rsidRPr="009442DC">
        <w:rPr>
          <w:rFonts w:ascii="Times New Roman" w:hAnsi="Times New Roman" w:cs="Times New Roman"/>
          <w:b/>
          <w:bCs/>
          <w:sz w:val="24"/>
          <w:szCs w:val="24"/>
        </w:rPr>
        <w:t>, Kiran Bala</w:t>
      </w:r>
      <w:r w:rsidRPr="009442DC">
        <w:rPr>
          <w:rFonts w:ascii="Times New Roman" w:hAnsi="Times New Roman" w:cs="Times New Roman"/>
          <w:b/>
          <w:bCs/>
          <w:sz w:val="24"/>
          <w:szCs w:val="24"/>
          <w:vertAlign w:val="superscript"/>
        </w:rPr>
        <w:t>1</w:t>
      </w:r>
      <w:r w:rsidRPr="009442DC">
        <w:rPr>
          <w:rFonts w:ascii="Times New Roman" w:hAnsi="Times New Roman" w:cs="Times New Roman"/>
          <w:b/>
          <w:bCs/>
          <w:sz w:val="24"/>
          <w:szCs w:val="24"/>
        </w:rPr>
        <w:t>, Abhijeet Joshi</w:t>
      </w:r>
      <w:r w:rsidRPr="009442DC">
        <w:rPr>
          <w:rFonts w:ascii="Times New Roman" w:hAnsi="Times New Roman" w:cs="Times New Roman"/>
          <w:b/>
          <w:bCs/>
          <w:sz w:val="24"/>
          <w:szCs w:val="24"/>
          <w:vertAlign w:val="superscript"/>
        </w:rPr>
        <w:t>1,*</w:t>
      </w:r>
    </w:p>
    <w:p w14:paraId="0BFA54C8" w14:textId="77777777" w:rsidR="00C919EA" w:rsidRPr="009442DC" w:rsidRDefault="00C919EA" w:rsidP="00C919EA">
      <w:pPr>
        <w:spacing w:after="0" w:line="276" w:lineRule="auto"/>
        <w:jc w:val="center"/>
        <w:rPr>
          <w:rFonts w:ascii="Times New Roman" w:hAnsi="Times New Roman" w:cs="Times New Roman"/>
          <w:b/>
          <w:bCs/>
          <w:sz w:val="24"/>
          <w:szCs w:val="24"/>
        </w:rPr>
      </w:pPr>
    </w:p>
    <w:p w14:paraId="32655D21" w14:textId="77777777" w:rsidR="00C919EA" w:rsidRDefault="00C919EA" w:rsidP="00596ED4">
      <w:pPr>
        <w:spacing w:after="0" w:line="276" w:lineRule="auto"/>
        <w:jc w:val="both"/>
        <w:rPr>
          <w:rFonts w:ascii="Times New Roman" w:eastAsia="Times New Roman" w:hAnsi="Times New Roman" w:cs="Times New Roman"/>
          <w:sz w:val="24"/>
          <w:szCs w:val="24"/>
        </w:rPr>
      </w:pPr>
      <w:r w:rsidRPr="00B34B20">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vertAlign w:val="superscript"/>
        </w:rPr>
        <w:t xml:space="preserve"> </w:t>
      </w:r>
      <w:r w:rsidRPr="00B34B20">
        <w:rPr>
          <w:rFonts w:ascii="Times New Roman" w:eastAsia="Times New Roman" w:hAnsi="Times New Roman" w:cs="Times New Roman"/>
          <w:sz w:val="24"/>
          <w:szCs w:val="24"/>
        </w:rPr>
        <w:t>Department of Biosciences and Biomedical Engineering, Indian Institute of Technology Indore, Khandwa Road, Indore- 453552, Madhya Pradesh, India</w:t>
      </w:r>
    </w:p>
    <w:p w14:paraId="75B28431" w14:textId="77777777" w:rsidR="00C919EA" w:rsidRDefault="00C919EA" w:rsidP="00596ED4">
      <w:pPr>
        <w:spacing w:after="0" w:line="276" w:lineRule="auto"/>
        <w:jc w:val="both"/>
        <w:rPr>
          <w:rFonts w:ascii="Times New Roman" w:eastAsia="Times New Roman" w:hAnsi="Times New Roman" w:cs="Times New Roman"/>
          <w:b/>
          <w:sz w:val="24"/>
          <w:szCs w:val="24"/>
        </w:rPr>
      </w:pPr>
    </w:p>
    <w:p w14:paraId="5C863765" w14:textId="77777777" w:rsidR="00C919EA" w:rsidRPr="00B475CB" w:rsidRDefault="00C919EA" w:rsidP="00596ED4">
      <w:pPr>
        <w:spacing w:after="0" w:line="276" w:lineRule="auto"/>
        <w:jc w:val="both"/>
        <w:rPr>
          <w:rFonts w:ascii="Times New Roman" w:eastAsia="Times New Roman" w:hAnsi="Times New Roman" w:cs="Times New Roman"/>
          <w:b/>
          <w:sz w:val="24"/>
          <w:szCs w:val="24"/>
        </w:rPr>
      </w:pPr>
      <w:r w:rsidRPr="00B475CB">
        <w:rPr>
          <w:rFonts w:ascii="Times New Roman" w:eastAsia="Times New Roman" w:hAnsi="Times New Roman" w:cs="Times New Roman"/>
          <w:b/>
          <w:sz w:val="24"/>
          <w:szCs w:val="24"/>
        </w:rPr>
        <w:t>*Corresponding author</w:t>
      </w:r>
    </w:p>
    <w:p w14:paraId="2408179A" w14:textId="77777777" w:rsidR="00C919EA" w:rsidRPr="00B475CB" w:rsidRDefault="00C919EA" w:rsidP="00596ED4">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 xml:space="preserve">1. </w:t>
      </w:r>
      <w:r w:rsidRPr="00B475CB">
        <w:rPr>
          <w:rFonts w:ascii="Times New Roman" w:eastAsia="Times New Roman" w:hAnsi="Times New Roman" w:cs="Times New Roman"/>
          <w:noProof/>
          <w:sz w:val="24"/>
          <w:szCs w:val="24"/>
        </w:rPr>
        <w:t>Dr.</w:t>
      </w:r>
      <w:r w:rsidRPr="00B475CB">
        <w:rPr>
          <w:rFonts w:ascii="Times New Roman" w:eastAsia="Times New Roman" w:hAnsi="Times New Roman" w:cs="Times New Roman"/>
          <w:sz w:val="24"/>
          <w:szCs w:val="24"/>
        </w:rPr>
        <w:t xml:space="preserve"> Abhijeet Joshi, PhD</w:t>
      </w:r>
    </w:p>
    <w:p w14:paraId="657E36BA" w14:textId="77777777" w:rsidR="00C919EA" w:rsidRDefault="00C919EA" w:rsidP="00596ED4">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Associate Professor, </w:t>
      </w:r>
    </w:p>
    <w:p w14:paraId="360657DC" w14:textId="77777777" w:rsidR="00C919EA" w:rsidRPr="00B475CB" w:rsidRDefault="00C919EA" w:rsidP="00596ED4">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Department</w:t>
      </w:r>
      <w:r w:rsidRPr="00B475CB">
        <w:rPr>
          <w:rFonts w:ascii="Times New Roman" w:eastAsia="Times New Roman" w:hAnsi="Times New Roman" w:cs="Times New Roman"/>
          <w:sz w:val="24"/>
          <w:szCs w:val="24"/>
        </w:rPr>
        <w:t xml:space="preserve"> of Biosciences and Biomedical Engineering</w:t>
      </w:r>
    </w:p>
    <w:p w14:paraId="2C65680B" w14:textId="77777777" w:rsidR="00C919EA" w:rsidRPr="00B475CB" w:rsidRDefault="00C919EA" w:rsidP="00596ED4">
      <w:pPr>
        <w:spacing w:after="0" w:line="276" w:lineRule="auto"/>
        <w:jc w:val="both"/>
        <w:rPr>
          <w:rFonts w:ascii="Times New Roman" w:eastAsia="Times New Roman" w:hAnsi="Times New Roman" w:cs="Times New Roman"/>
          <w:sz w:val="24"/>
          <w:szCs w:val="24"/>
        </w:rPr>
      </w:pPr>
      <w:r w:rsidRPr="00B475CB">
        <w:rPr>
          <w:rFonts w:ascii="Times New Roman" w:eastAsia="Times New Roman" w:hAnsi="Times New Roman" w:cs="Times New Roman"/>
          <w:sz w:val="24"/>
          <w:szCs w:val="24"/>
        </w:rPr>
        <w:t xml:space="preserve">Indian Institute of Technology Indore, Khandwa Road, </w:t>
      </w:r>
    </w:p>
    <w:p w14:paraId="49552EA9" w14:textId="77777777" w:rsidR="00C919EA" w:rsidRPr="00B475CB" w:rsidRDefault="00C919EA" w:rsidP="00596ED4">
      <w:pPr>
        <w:spacing w:after="0" w:line="276" w:lineRule="auto"/>
        <w:jc w:val="both"/>
        <w:rPr>
          <w:rFonts w:ascii="Times New Roman" w:eastAsia="Times New Roman" w:hAnsi="Times New Roman" w:cs="Times New Roman"/>
          <w:sz w:val="24"/>
          <w:szCs w:val="24"/>
        </w:rPr>
      </w:pPr>
      <w:proofErr w:type="spellStart"/>
      <w:r w:rsidRPr="00B475CB">
        <w:rPr>
          <w:rFonts w:ascii="Times New Roman" w:eastAsia="Times New Roman" w:hAnsi="Times New Roman" w:cs="Times New Roman"/>
          <w:sz w:val="24"/>
          <w:szCs w:val="24"/>
        </w:rPr>
        <w:t>Simrol</w:t>
      </w:r>
      <w:proofErr w:type="spellEnd"/>
      <w:r w:rsidRPr="00B475CB">
        <w:rPr>
          <w:rFonts w:ascii="Times New Roman" w:eastAsia="Times New Roman" w:hAnsi="Times New Roman" w:cs="Times New Roman"/>
          <w:sz w:val="24"/>
          <w:szCs w:val="24"/>
        </w:rPr>
        <w:t>, Indore 453552, Madhya Pradesh</w:t>
      </w:r>
    </w:p>
    <w:p w14:paraId="53EB5180" w14:textId="40041156" w:rsidR="00203D4D" w:rsidRDefault="00C919EA" w:rsidP="00203D4D">
      <w:pPr>
        <w:spacing w:after="0" w:line="276" w:lineRule="auto"/>
        <w:jc w:val="both"/>
        <w:rPr>
          <w:rFonts w:ascii="Times New Roman" w:eastAsia="Times New Roman" w:hAnsi="Times New Roman" w:cs="Times New Roman"/>
          <w:color w:val="0070C0"/>
          <w:sz w:val="24"/>
          <w:szCs w:val="24"/>
        </w:rPr>
      </w:pPr>
      <w:r w:rsidRPr="00B475CB">
        <w:rPr>
          <w:rFonts w:ascii="Times New Roman" w:eastAsia="Times New Roman" w:hAnsi="Times New Roman" w:cs="Times New Roman"/>
          <w:sz w:val="24"/>
          <w:szCs w:val="24"/>
        </w:rPr>
        <w:t xml:space="preserve">Email: </w:t>
      </w:r>
      <w:hyperlink r:id="rId6" w:history="1">
        <w:r w:rsidRPr="00B475CB">
          <w:rPr>
            <w:rFonts w:ascii="Times New Roman" w:eastAsia="Times New Roman" w:hAnsi="Times New Roman" w:cs="Times New Roman"/>
            <w:color w:val="0070C0"/>
            <w:sz w:val="24"/>
            <w:szCs w:val="24"/>
            <w:u w:val="single"/>
          </w:rPr>
          <w:t>abhijeet.joshi@iiti.ac.in</w:t>
        </w:r>
      </w:hyperlink>
      <w:r w:rsidRPr="00B475CB">
        <w:rPr>
          <w:rFonts w:ascii="Times New Roman" w:eastAsia="Times New Roman" w:hAnsi="Times New Roman" w:cs="Times New Roman"/>
          <w:color w:val="0070C0"/>
          <w:sz w:val="24"/>
          <w:szCs w:val="24"/>
        </w:rPr>
        <w:t xml:space="preserve"> </w:t>
      </w:r>
    </w:p>
    <w:p w14:paraId="2E7992EE" w14:textId="77777777" w:rsidR="00203D4D" w:rsidRDefault="00203D4D" w:rsidP="00EF1A3B">
      <w:pPr>
        <w:spacing w:after="0" w:line="276" w:lineRule="auto"/>
        <w:jc w:val="both"/>
        <w:rPr>
          <w:rFonts w:ascii="Times New Roman" w:eastAsia="Times New Roman" w:hAnsi="Times New Roman" w:cs="Times New Roman"/>
          <w:color w:val="0070C0"/>
          <w:sz w:val="24"/>
          <w:szCs w:val="24"/>
        </w:rPr>
      </w:pPr>
    </w:p>
    <w:p w14:paraId="35EE66CD" w14:textId="1C2AFC7C" w:rsidR="00203D4D" w:rsidRPr="00203D4D" w:rsidRDefault="00203D4D" w:rsidP="00203D4D">
      <w:pPr>
        <w:tabs>
          <w:tab w:val="left" w:pos="465"/>
        </w:tabs>
        <w:spacing w:after="0" w:line="480" w:lineRule="auto"/>
        <w:rPr>
          <w:rFonts w:ascii="Times New Roman" w:eastAsiaTheme="minorEastAsia" w:hAnsi="Times New Roman" w:cs="Times New Roman"/>
          <w:b/>
          <w:bCs/>
          <w:color w:val="C45911" w:themeColor="accent2" w:themeShade="BF"/>
          <w:sz w:val="24"/>
          <w:szCs w:val="24"/>
        </w:rPr>
      </w:pPr>
      <w:r w:rsidRPr="00203D4D">
        <w:rPr>
          <w:rFonts w:ascii="Times New Roman" w:eastAsiaTheme="minorEastAsia" w:hAnsi="Times New Roman" w:cs="Times New Roman"/>
          <w:b/>
          <w:bCs/>
          <w:color w:val="C45911" w:themeColor="accent2" w:themeShade="BF"/>
          <w:sz w:val="24"/>
          <w:szCs w:val="24"/>
        </w:rPr>
        <w:t>S1</w:t>
      </w:r>
      <w:r w:rsidRPr="00203D4D">
        <w:rPr>
          <w:rFonts w:ascii="Times New Roman" w:eastAsiaTheme="minorEastAsia" w:hAnsi="Times New Roman" w:cs="Times New Roman"/>
          <w:b/>
          <w:bCs/>
          <w:color w:val="C45911" w:themeColor="accent2" w:themeShade="BF"/>
          <w:sz w:val="24"/>
          <w:szCs w:val="24"/>
        </w:rPr>
        <w:t xml:space="preserve"> Adsorption isothermal modelling </w:t>
      </w:r>
    </w:p>
    <w:p w14:paraId="15EA94ED" w14:textId="44AC5BCE" w:rsidR="00203D4D" w:rsidRPr="00203D4D" w:rsidRDefault="00203D4D" w:rsidP="00203D4D">
      <w:pPr>
        <w:tabs>
          <w:tab w:val="left" w:pos="465"/>
        </w:tabs>
        <w:spacing w:after="0" w:line="480" w:lineRule="auto"/>
        <w:jc w:val="both"/>
        <w:rPr>
          <w:rFonts w:ascii="Times New Roman" w:eastAsiaTheme="minorEastAsia" w:hAnsi="Times New Roman" w:cs="Times New Roman"/>
          <w:b/>
          <w:bCs/>
          <w:color w:val="C45911" w:themeColor="accent2" w:themeShade="BF"/>
          <w:sz w:val="24"/>
          <w:szCs w:val="24"/>
        </w:rPr>
      </w:pPr>
      <w:r w:rsidRPr="00203D4D">
        <w:rPr>
          <w:rFonts w:ascii="Times New Roman" w:eastAsiaTheme="minorEastAsia" w:hAnsi="Times New Roman" w:cs="Times New Roman"/>
          <w:color w:val="C45911" w:themeColor="accent2" w:themeShade="BF"/>
          <w:sz w:val="24"/>
          <w:szCs w:val="24"/>
        </w:rPr>
        <w:t>Isothermal modelling helps in comprehending the correlation between the quantity of dye adsorbed per unit mass of adsorbent at a constant temperature and the equilibrium concentration of dye in the liquid phase. The adsorption data applied in Langmuir, Freundlich, and Temkin adsorption isothermal models and allowed for a comparison among different carriers in the present study.</w:t>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 xml:space="preserve">Langmuir isotherm model is commonly studied model which states: formation of a single layer of adsorbate molecules on adsorbent’s surface. Moreover, it also suggests the distribution of homogenous adsorption energy of adsorbed molecule on surface of adsorbent. The model anticipates the dispersion of uniform adsorption energy and the formation of a single layer of adsorbed species on the surface of adsorbent. Hence, the linear equation of Langmuir model is shown by equation </w:t>
      </w:r>
      <w:r w:rsidR="005C512B">
        <w:rPr>
          <w:rFonts w:ascii="Times New Roman" w:eastAsiaTheme="minorEastAsia" w:hAnsi="Times New Roman" w:cs="Times New Roman"/>
          <w:color w:val="C45911" w:themeColor="accent2" w:themeShade="BF"/>
          <w:sz w:val="24"/>
          <w:szCs w:val="24"/>
        </w:rPr>
        <w:t>1</w:t>
      </w:r>
      <w:r w:rsidRPr="00203D4D">
        <w:rPr>
          <w:rFonts w:ascii="Times New Roman" w:eastAsiaTheme="minorEastAsia" w:hAnsi="Times New Roman" w:cs="Times New Roman"/>
          <w:color w:val="C45911" w:themeColor="accent2" w:themeShade="BF"/>
          <w:sz w:val="24"/>
          <w:szCs w:val="24"/>
        </w:rPr>
        <w:t xml:space="preserve"> - </w:t>
      </w:r>
    </w:p>
    <w:p w14:paraId="63600264" w14:textId="2E540880" w:rsidR="00203D4D" w:rsidRPr="00203D4D" w:rsidRDefault="00203D4D" w:rsidP="00203D4D">
      <w:pPr>
        <w:tabs>
          <w:tab w:val="left" w:pos="465"/>
        </w:tabs>
        <w:spacing w:line="480" w:lineRule="auto"/>
        <w:jc w:val="center"/>
        <w:rPr>
          <w:rFonts w:ascii="Times New Roman" w:eastAsiaTheme="minorEastAsia" w:hAnsi="Times New Roman" w:cs="Times New Roman"/>
          <w:color w:val="C45911" w:themeColor="accent2" w:themeShade="BF"/>
          <w:sz w:val="24"/>
          <w:szCs w:val="24"/>
        </w:rPr>
      </w:pPr>
      <m:oMathPara>
        <m:oMath>
          <m:f>
            <m:fPr>
              <m:ctrlPr>
                <w:rPr>
                  <w:rFonts w:ascii="Cambria Math" w:eastAsiaTheme="minorEastAsia" w:hAnsi="Cambria Math" w:cs="Times New Roman"/>
                  <w:i/>
                  <w:color w:val="C45911" w:themeColor="accent2" w:themeShade="BF"/>
                  <w:sz w:val="24"/>
                  <w:szCs w:val="24"/>
                </w:rPr>
              </m:ctrlPr>
            </m:fPr>
            <m:num>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C</m:t>
                  </m:r>
                </m:e>
                <m:sub>
                  <m:r>
                    <w:rPr>
                      <w:rFonts w:ascii="Cambria Math" w:eastAsiaTheme="minorEastAsia" w:hAnsi="Cambria Math" w:cs="Times New Roman"/>
                      <w:color w:val="C45911" w:themeColor="accent2" w:themeShade="BF"/>
                      <w:sz w:val="24"/>
                      <w:szCs w:val="24"/>
                    </w:rPr>
                    <m:t>e</m:t>
                  </m:r>
                </m:sub>
              </m:sSub>
            </m:num>
            <m:den>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q</m:t>
                  </m:r>
                </m:e>
                <m:sub>
                  <m:r>
                    <w:rPr>
                      <w:rFonts w:ascii="Cambria Math" w:eastAsiaTheme="minorEastAsia" w:hAnsi="Cambria Math" w:cs="Times New Roman"/>
                      <w:color w:val="C45911" w:themeColor="accent2" w:themeShade="BF"/>
                      <w:sz w:val="24"/>
                      <w:szCs w:val="24"/>
                    </w:rPr>
                    <m:t>e</m:t>
                  </m:r>
                </m:sub>
              </m:sSub>
            </m:den>
          </m:f>
          <m:r>
            <w:rPr>
              <w:rFonts w:ascii="Cambria Math" w:eastAsiaTheme="minorEastAsia" w:hAnsi="Cambria Math" w:cs="Times New Roman"/>
              <w:color w:val="C45911" w:themeColor="accent2" w:themeShade="BF"/>
              <w:sz w:val="24"/>
              <w:szCs w:val="24"/>
            </w:rPr>
            <m:t>=</m:t>
          </m:r>
          <m:f>
            <m:fPr>
              <m:ctrlPr>
                <w:rPr>
                  <w:rFonts w:ascii="Cambria Math" w:eastAsiaTheme="minorEastAsia" w:hAnsi="Cambria Math" w:cs="Times New Roman"/>
                  <w:i/>
                  <w:color w:val="C45911" w:themeColor="accent2" w:themeShade="BF"/>
                  <w:sz w:val="24"/>
                  <w:szCs w:val="24"/>
                </w:rPr>
              </m:ctrlPr>
            </m:fPr>
            <m:num>
              <m:r>
                <w:rPr>
                  <w:rFonts w:ascii="Cambria Math" w:eastAsiaTheme="minorEastAsia" w:hAnsi="Cambria Math" w:cs="Times New Roman"/>
                  <w:color w:val="C45911" w:themeColor="accent2" w:themeShade="BF"/>
                  <w:sz w:val="24"/>
                  <w:szCs w:val="24"/>
                </w:rPr>
                <m:t>1</m:t>
              </m:r>
            </m:num>
            <m:den>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K</m:t>
                  </m:r>
                </m:e>
                <m:sub>
                  <m:r>
                    <w:rPr>
                      <w:rFonts w:ascii="Cambria Math" w:eastAsiaTheme="minorEastAsia" w:hAnsi="Cambria Math" w:cs="Times New Roman"/>
                      <w:color w:val="C45911" w:themeColor="accent2" w:themeShade="BF"/>
                      <w:sz w:val="24"/>
                      <w:szCs w:val="24"/>
                    </w:rPr>
                    <m:t>L</m:t>
                  </m:r>
                </m:sub>
              </m:sSub>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q</m:t>
                  </m:r>
                </m:e>
                <m:sub>
                  <m:r>
                    <w:rPr>
                      <w:rFonts w:ascii="Cambria Math" w:eastAsiaTheme="minorEastAsia" w:hAnsi="Cambria Math" w:cs="Times New Roman"/>
                      <w:color w:val="C45911" w:themeColor="accent2" w:themeShade="BF"/>
                      <w:sz w:val="24"/>
                      <w:szCs w:val="24"/>
                    </w:rPr>
                    <m:t>0</m:t>
                  </m:r>
                </m:sub>
              </m:sSub>
            </m:den>
          </m:f>
          <m:r>
            <w:rPr>
              <w:rFonts w:ascii="Cambria Math" w:eastAsiaTheme="minorEastAsia" w:hAnsi="Cambria Math" w:cs="Times New Roman"/>
              <w:color w:val="C45911" w:themeColor="accent2" w:themeShade="BF"/>
              <w:sz w:val="24"/>
              <w:szCs w:val="24"/>
            </w:rPr>
            <m:t>+</m:t>
          </m:r>
          <m:f>
            <m:fPr>
              <m:ctrlPr>
                <w:rPr>
                  <w:rFonts w:ascii="Cambria Math" w:eastAsiaTheme="minorEastAsia" w:hAnsi="Cambria Math" w:cs="Times New Roman"/>
                  <w:i/>
                  <w:color w:val="C45911" w:themeColor="accent2" w:themeShade="BF"/>
                  <w:sz w:val="24"/>
                  <w:szCs w:val="24"/>
                </w:rPr>
              </m:ctrlPr>
            </m:fPr>
            <m:num>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C</m:t>
                  </m:r>
                </m:e>
                <m:sub>
                  <m:r>
                    <w:rPr>
                      <w:rFonts w:ascii="Cambria Math" w:eastAsiaTheme="minorEastAsia" w:hAnsi="Cambria Math" w:cs="Times New Roman"/>
                      <w:color w:val="C45911" w:themeColor="accent2" w:themeShade="BF"/>
                      <w:sz w:val="24"/>
                      <w:szCs w:val="24"/>
                    </w:rPr>
                    <m:t>e</m:t>
                  </m:r>
                </m:sub>
              </m:sSub>
              <m:r>
                <w:rPr>
                  <w:rFonts w:ascii="Cambria Math" w:eastAsiaTheme="minorEastAsia" w:hAnsi="Cambria Math" w:cs="Times New Roman"/>
                  <w:color w:val="C45911" w:themeColor="accent2" w:themeShade="BF"/>
                  <w:sz w:val="24"/>
                  <w:szCs w:val="24"/>
                </w:rPr>
                <m:t xml:space="preserve"> </m:t>
              </m:r>
            </m:num>
            <m:den>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q</m:t>
                  </m:r>
                </m:e>
                <m:sub>
                  <m:r>
                    <w:rPr>
                      <w:rFonts w:ascii="Cambria Math" w:eastAsiaTheme="minorEastAsia" w:hAnsi="Cambria Math" w:cs="Times New Roman"/>
                      <w:color w:val="C45911" w:themeColor="accent2" w:themeShade="BF"/>
                      <w:sz w:val="24"/>
                      <w:szCs w:val="24"/>
                    </w:rPr>
                    <m:t>0</m:t>
                  </m:r>
                </m:sub>
              </m:sSub>
            </m:den>
          </m:f>
          <m:r>
            <w:rPr>
              <w:rFonts w:ascii="Cambria Math" w:eastAsiaTheme="minorEastAsia" w:hAnsi="Cambria Math" w:cs="Times New Roman"/>
              <w:color w:val="C45911" w:themeColor="accent2" w:themeShade="BF"/>
              <w:sz w:val="24"/>
              <w:szCs w:val="24"/>
            </w:rPr>
            <m:t xml:space="preserve">                                                                         </m:t>
          </m:r>
          <m:d>
            <m:dPr>
              <m:ctrlPr>
                <w:rPr>
                  <w:rFonts w:ascii="Cambria Math" w:eastAsiaTheme="minorEastAsia" w:hAnsi="Cambria Math" w:cs="Times New Roman"/>
                  <w:i/>
                  <w:color w:val="C45911" w:themeColor="accent2" w:themeShade="BF"/>
                  <w:sz w:val="24"/>
                  <w:szCs w:val="24"/>
                </w:rPr>
              </m:ctrlPr>
            </m:dPr>
            <m:e>
              <m:r>
                <w:rPr>
                  <w:rFonts w:ascii="Cambria Math" w:eastAsiaTheme="minorEastAsia" w:hAnsi="Cambria Math" w:cs="Times New Roman"/>
                  <w:color w:val="C45911" w:themeColor="accent2" w:themeShade="BF"/>
                  <w:sz w:val="24"/>
                  <w:szCs w:val="24"/>
                </w:rPr>
                <m:t>1</m:t>
              </m:r>
            </m:e>
          </m:d>
        </m:oMath>
      </m:oMathPara>
    </w:p>
    <w:p w14:paraId="75489C4D" w14:textId="4EB27129" w:rsidR="00203D4D" w:rsidRPr="00203D4D" w:rsidRDefault="00203D4D" w:rsidP="00203D4D">
      <w:pPr>
        <w:tabs>
          <w:tab w:val="left" w:pos="465"/>
        </w:tabs>
        <w:spacing w:line="480" w:lineRule="auto"/>
        <w:jc w:val="both"/>
        <w:rPr>
          <w:rFonts w:ascii="Times New Roman" w:eastAsiaTheme="minorEastAsia" w:hAnsi="Times New Roman" w:cs="Times New Roman"/>
          <w:color w:val="C45911" w:themeColor="accent2" w:themeShade="BF"/>
          <w:sz w:val="24"/>
          <w:szCs w:val="24"/>
        </w:rPr>
      </w:pPr>
      <w:r w:rsidRPr="00203D4D">
        <w:rPr>
          <w:rFonts w:ascii="Times New Roman" w:eastAsiaTheme="minorEastAsia" w:hAnsi="Times New Roman" w:cs="Times New Roman"/>
          <w:color w:val="C45911" w:themeColor="accent2" w:themeShade="BF"/>
          <w:sz w:val="24"/>
          <w:szCs w:val="24"/>
        </w:rPr>
        <w:lastRenderedPageBreak/>
        <w:t>Here, C</w:t>
      </w:r>
      <w:r w:rsidRPr="00203D4D">
        <w:rPr>
          <w:rFonts w:ascii="Times New Roman" w:eastAsiaTheme="minorEastAsia" w:hAnsi="Times New Roman" w:cs="Times New Roman"/>
          <w:color w:val="C45911" w:themeColor="accent2" w:themeShade="BF"/>
          <w:sz w:val="24"/>
          <w:szCs w:val="24"/>
          <w:vertAlign w:val="subscript"/>
        </w:rPr>
        <w:t>e</w:t>
      </w:r>
      <w:r w:rsidRPr="00203D4D">
        <w:rPr>
          <w:rFonts w:ascii="Times New Roman" w:eastAsiaTheme="minorEastAsia" w:hAnsi="Times New Roman" w:cs="Times New Roman"/>
          <w:color w:val="C45911" w:themeColor="accent2" w:themeShade="BF"/>
          <w:sz w:val="24"/>
          <w:szCs w:val="24"/>
        </w:rPr>
        <w:t xml:space="preserve"> (mg L</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xml:space="preserve">) represent the dye concentration at equilibrium, </w:t>
      </w:r>
      <w:proofErr w:type="spellStart"/>
      <w:r w:rsidRPr="00203D4D">
        <w:rPr>
          <w:rFonts w:ascii="Times New Roman" w:eastAsiaTheme="minorEastAsia" w:hAnsi="Times New Roman" w:cs="Times New Roman"/>
          <w:color w:val="C45911" w:themeColor="accent2" w:themeShade="BF"/>
          <w:sz w:val="24"/>
          <w:szCs w:val="24"/>
        </w:rPr>
        <w:t>q</w:t>
      </w:r>
      <w:r w:rsidRPr="00203D4D">
        <w:rPr>
          <w:rFonts w:ascii="Times New Roman" w:eastAsiaTheme="minorEastAsia" w:hAnsi="Times New Roman" w:cs="Times New Roman"/>
          <w:color w:val="C45911" w:themeColor="accent2" w:themeShade="BF"/>
          <w:sz w:val="24"/>
          <w:szCs w:val="24"/>
          <w:vertAlign w:val="subscript"/>
        </w:rPr>
        <w:t>e</w:t>
      </w:r>
      <w:proofErr w:type="spellEnd"/>
      <w:r w:rsidRPr="00203D4D">
        <w:rPr>
          <w:rFonts w:ascii="Times New Roman" w:eastAsiaTheme="minorEastAsia" w:hAnsi="Times New Roman" w:cs="Times New Roman"/>
          <w:color w:val="C45911" w:themeColor="accent2" w:themeShade="BF"/>
          <w:sz w:val="24"/>
          <w:szCs w:val="24"/>
          <w:vertAlign w:val="subscript"/>
        </w:rPr>
        <w:t xml:space="preserve"> </w:t>
      </w:r>
      <w:r w:rsidRPr="00203D4D">
        <w:rPr>
          <w:rFonts w:ascii="Times New Roman" w:eastAsiaTheme="minorEastAsia" w:hAnsi="Times New Roman" w:cs="Times New Roman"/>
          <w:color w:val="C45911" w:themeColor="accent2" w:themeShade="BF"/>
          <w:sz w:val="24"/>
          <w:szCs w:val="24"/>
        </w:rPr>
        <w:t>(mg g</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is the quantity of dye adsorbed by a particular amount of adsorbent at equilibrium. K</w:t>
      </w:r>
      <w:r w:rsidRPr="00203D4D">
        <w:rPr>
          <w:rFonts w:ascii="Times New Roman" w:eastAsiaTheme="minorEastAsia" w:hAnsi="Times New Roman" w:cs="Times New Roman"/>
          <w:color w:val="C45911" w:themeColor="accent2" w:themeShade="BF"/>
          <w:sz w:val="24"/>
          <w:szCs w:val="24"/>
          <w:vertAlign w:val="subscript"/>
        </w:rPr>
        <w:t>L</w:t>
      </w:r>
      <w:r w:rsidRPr="00203D4D">
        <w:rPr>
          <w:rFonts w:ascii="Times New Roman" w:eastAsiaTheme="minorEastAsia" w:hAnsi="Times New Roman" w:cs="Times New Roman"/>
          <w:color w:val="C45911" w:themeColor="accent2" w:themeShade="BF"/>
          <w:sz w:val="24"/>
          <w:szCs w:val="24"/>
        </w:rPr>
        <w:t xml:space="preserve"> – model constant (slope value) and q</w:t>
      </w:r>
      <w:r w:rsidRPr="00203D4D">
        <w:rPr>
          <w:rFonts w:ascii="Times New Roman" w:eastAsiaTheme="minorEastAsia" w:hAnsi="Times New Roman" w:cs="Times New Roman"/>
          <w:color w:val="C45911" w:themeColor="accent2" w:themeShade="BF"/>
          <w:sz w:val="24"/>
          <w:szCs w:val="24"/>
          <w:vertAlign w:val="subscript"/>
        </w:rPr>
        <w:t xml:space="preserve">0 </w:t>
      </w:r>
      <w:r w:rsidRPr="00203D4D">
        <w:rPr>
          <w:rFonts w:ascii="Times New Roman" w:eastAsiaTheme="minorEastAsia" w:hAnsi="Times New Roman" w:cs="Times New Roman"/>
          <w:color w:val="C45911" w:themeColor="accent2" w:themeShade="BF"/>
          <w:sz w:val="24"/>
          <w:szCs w:val="24"/>
        </w:rPr>
        <w:t>(mg g</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 maximum adsorption capacity (intercept value) and the linear curve plotted as 1/</w:t>
      </w:r>
      <w:proofErr w:type="spellStart"/>
      <w:r w:rsidRPr="00203D4D">
        <w:rPr>
          <w:rFonts w:ascii="Times New Roman" w:eastAsiaTheme="minorEastAsia" w:hAnsi="Times New Roman" w:cs="Times New Roman"/>
          <w:color w:val="C45911" w:themeColor="accent2" w:themeShade="BF"/>
          <w:sz w:val="24"/>
          <w:szCs w:val="24"/>
        </w:rPr>
        <w:t>q</w:t>
      </w:r>
      <w:r w:rsidRPr="00203D4D">
        <w:rPr>
          <w:rFonts w:ascii="Times New Roman" w:eastAsiaTheme="minorEastAsia" w:hAnsi="Times New Roman" w:cs="Times New Roman"/>
          <w:color w:val="C45911" w:themeColor="accent2" w:themeShade="BF"/>
          <w:sz w:val="24"/>
          <w:szCs w:val="24"/>
          <w:vertAlign w:val="subscript"/>
        </w:rPr>
        <w:t>e</w:t>
      </w:r>
      <w:proofErr w:type="spellEnd"/>
      <w:r w:rsidRPr="00203D4D">
        <w:rPr>
          <w:rFonts w:ascii="Times New Roman" w:eastAsiaTheme="minorEastAsia" w:hAnsi="Times New Roman" w:cs="Times New Roman"/>
          <w:color w:val="C45911" w:themeColor="accent2" w:themeShade="BF"/>
          <w:sz w:val="24"/>
          <w:szCs w:val="24"/>
        </w:rPr>
        <w:t xml:space="preserve"> against 1/C</w:t>
      </w:r>
      <w:r w:rsidRPr="00203D4D">
        <w:rPr>
          <w:rFonts w:ascii="Times New Roman" w:eastAsiaTheme="minorEastAsia" w:hAnsi="Times New Roman" w:cs="Times New Roman"/>
          <w:color w:val="C45911" w:themeColor="accent2" w:themeShade="BF"/>
          <w:sz w:val="24"/>
          <w:szCs w:val="24"/>
          <w:vertAlign w:val="subscript"/>
        </w:rPr>
        <w:t>e</w:t>
      </w:r>
      <w:r w:rsidR="005C512B">
        <w:rPr>
          <w:rFonts w:ascii="Times New Roman" w:eastAsiaTheme="minorEastAsia" w:hAnsi="Times New Roman" w:cs="Times New Roman"/>
          <w:color w:val="C45911" w:themeColor="accent2" w:themeShade="BF"/>
          <w:sz w:val="24"/>
          <w:szCs w:val="24"/>
          <w:vertAlign w:val="subscript"/>
        </w:rPr>
        <w:t xml:space="preserve"> </w:t>
      </w:r>
      <w:r w:rsidR="005C512B">
        <w:rPr>
          <w:rFonts w:ascii="Times New Roman" w:eastAsiaTheme="minorEastAsia" w:hAnsi="Times New Roman" w:cs="Times New Roman"/>
          <w:color w:val="C45911" w:themeColor="accent2" w:themeShade="BF"/>
          <w:sz w:val="24"/>
          <w:szCs w:val="24"/>
        </w:rPr>
        <w:t>[1]</w:t>
      </w:r>
      <w:r w:rsidRPr="00203D4D">
        <w:rPr>
          <w:rFonts w:ascii="Times New Roman" w:eastAsiaTheme="minorEastAsia" w:hAnsi="Times New Roman" w:cs="Times New Roman"/>
          <w:color w:val="C45911" w:themeColor="accent2" w:themeShade="BF"/>
          <w:sz w:val="24"/>
          <w:szCs w:val="24"/>
        </w:rPr>
        <w:t>.</w:t>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005C512B">
        <w:rPr>
          <w:rFonts w:ascii="Times New Roman"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 xml:space="preserve">On the other hand, Freundlich isotherm model also describes about the distribution of solute on the adsorbent surface. This model predicts the variations in the heterogenous distribution of adsorption energy on the adsorbent surface. Hence, the linear equation of Freundlich model is shown by equation </w:t>
      </w:r>
      <w:r w:rsidR="005C512B">
        <w:rPr>
          <w:rFonts w:ascii="Times New Roman" w:eastAsiaTheme="minorEastAsia" w:hAnsi="Times New Roman" w:cs="Times New Roman"/>
          <w:color w:val="C45911" w:themeColor="accent2" w:themeShade="BF"/>
          <w:sz w:val="24"/>
          <w:szCs w:val="24"/>
        </w:rPr>
        <w:t>2</w:t>
      </w:r>
      <w:r w:rsidRPr="00203D4D">
        <w:rPr>
          <w:rFonts w:ascii="Times New Roman" w:eastAsiaTheme="minorEastAsia" w:hAnsi="Times New Roman" w:cs="Times New Roman"/>
          <w:color w:val="C45911" w:themeColor="accent2" w:themeShade="BF"/>
          <w:sz w:val="24"/>
          <w:szCs w:val="24"/>
        </w:rPr>
        <w:t>-</w:t>
      </w:r>
    </w:p>
    <w:p w14:paraId="7DA13E57" w14:textId="23464460" w:rsidR="00203D4D" w:rsidRPr="00203D4D" w:rsidRDefault="00203D4D" w:rsidP="00203D4D">
      <w:pPr>
        <w:spacing w:line="480" w:lineRule="auto"/>
        <w:jc w:val="both"/>
        <w:rPr>
          <w:rFonts w:ascii="Times New Roman" w:eastAsiaTheme="minorEastAsia" w:hAnsi="Times New Roman" w:cs="Times New Roman"/>
          <w:color w:val="C45911" w:themeColor="accent2" w:themeShade="BF"/>
          <w:sz w:val="24"/>
          <w:szCs w:val="24"/>
        </w:rPr>
      </w:pPr>
      <m:oMath>
        <m:r>
          <w:rPr>
            <w:rFonts w:ascii="Cambria Math" w:eastAsiaTheme="minorEastAsia" w:hAnsi="Cambria Math" w:cs="Times New Roman"/>
            <w:color w:val="C45911" w:themeColor="accent2" w:themeShade="BF"/>
            <w:sz w:val="24"/>
            <w:szCs w:val="24"/>
          </w:rPr>
          <m:t xml:space="preserve">                                         </m:t>
        </m:r>
        <m:func>
          <m:funcPr>
            <m:ctrlPr>
              <w:rPr>
                <w:rFonts w:ascii="Cambria Math" w:eastAsiaTheme="minorEastAsia" w:hAnsi="Cambria Math" w:cs="Times New Roman"/>
                <w:i/>
                <w:color w:val="C45911" w:themeColor="accent2" w:themeShade="BF"/>
                <w:sz w:val="24"/>
                <w:szCs w:val="24"/>
              </w:rPr>
            </m:ctrlPr>
          </m:funcPr>
          <m:fName>
            <m:r>
              <m:rPr>
                <m:sty m:val="p"/>
              </m:rPr>
              <w:rPr>
                <w:rFonts w:ascii="Cambria Math" w:eastAsiaTheme="minorEastAsia" w:hAnsi="Cambria Math" w:cs="Times New Roman"/>
                <w:color w:val="C45911" w:themeColor="accent2" w:themeShade="BF"/>
                <w:sz w:val="24"/>
                <w:szCs w:val="24"/>
              </w:rPr>
              <m:t>log</m:t>
            </m:r>
          </m:fName>
          <m:e>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q</m:t>
                </m:r>
              </m:e>
              <m:sub>
                <m:r>
                  <w:rPr>
                    <w:rFonts w:ascii="Cambria Math" w:eastAsiaTheme="minorEastAsia" w:hAnsi="Cambria Math" w:cs="Times New Roman"/>
                    <w:color w:val="C45911" w:themeColor="accent2" w:themeShade="BF"/>
                    <w:sz w:val="24"/>
                    <w:szCs w:val="24"/>
                  </w:rPr>
                  <m:t>e</m:t>
                </m:r>
              </m:sub>
            </m:sSub>
            <m:r>
              <w:rPr>
                <w:rFonts w:ascii="Cambria Math" w:eastAsiaTheme="minorEastAsia" w:hAnsi="Cambria Math" w:cs="Times New Roman"/>
                <w:color w:val="C45911" w:themeColor="accent2" w:themeShade="BF"/>
                <w:sz w:val="24"/>
                <w:szCs w:val="24"/>
              </w:rPr>
              <m:t xml:space="preserve">= </m:t>
            </m:r>
          </m:e>
        </m:func>
        <m:r>
          <w:rPr>
            <w:rFonts w:ascii="Cambria Math" w:eastAsiaTheme="minorEastAsia" w:hAnsi="Cambria Math" w:cs="Times New Roman"/>
            <w:color w:val="C45911" w:themeColor="accent2" w:themeShade="BF"/>
            <w:sz w:val="24"/>
            <w:szCs w:val="24"/>
          </w:rPr>
          <m:t>log</m:t>
        </m:r>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K</m:t>
            </m:r>
          </m:e>
          <m:sub>
            <m:r>
              <w:rPr>
                <w:rFonts w:ascii="Cambria Math" w:eastAsiaTheme="minorEastAsia" w:hAnsi="Cambria Math" w:cs="Times New Roman"/>
                <w:color w:val="C45911" w:themeColor="accent2" w:themeShade="BF"/>
                <w:sz w:val="24"/>
                <w:szCs w:val="24"/>
              </w:rPr>
              <m:t>F</m:t>
            </m:r>
          </m:sub>
        </m:sSub>
        <m:r>
          <w:rPr>
            <w:rFonts w:ascii="Cambria Math" w:eastAsiaTheme="minorEastAsia" w:hAnsi="Cambria Math" w:cs="Times New Roman"/>
            <w:color w:val="C45911" w:themeColor="accent2" w:themeShade="BF"/>
            <w:sz w:val="24"/>
            <w:szCs w:val="24"/>
          </w:rPr>
          <m:t>+</m:t>
        </m:r>
        <m:d>
          <m:dPr>
            <m:ctrlPr>
              <w:rPr>
                <w:rFonts w:ascii="Cambria Math" w:eastAsiaTheme="minorEastAsia" w:hAnsi="Cambria Math" w:cs="Times New Roman"/>
                <w:i/>
                <w:color w:val="C45911" w:themeColor="accent2" w:themeShade="BF"/>
                <w:sz w:val="24"/>
                <w:szCs w:val="24"/>
              </w:rPr>
            </m:ctrlPr>
          </m:dPr>
          <m:e>
            <m:f>
              <m:fPr>
                <m:ctrlPr>
                  <w:rPr>
                    <w:rFonts w:ascii="Cambria Math" w:eastAsiaTheme="minorEastAsia" w:hAnsi="Cambria Math" w:cs="Times New Roman"/>
                    <w:i/>
                    <w:color w:val="C45911" w:themeColor="accent2" w:themeShade="BF"/>
                    <w:sz w:val="24"/>
                    <w:szCs w:val="24"/>
                  </w:rPr>
                </m:ctrlPr>
              </m:fPr>
              <m:num>
                <m:r>
                  <w:rPr>
                    <w:rFonts w:ascii="Cambria Math" w:eastAsiaTheme="minorEastAsia" w:hAnsi="Cambria Math" w:cs="Times New Roman"/>
                    <w:color w:val="C45911" w:themeColor="accent2" w:themeShade="BF"/>
                    <w:sz w:val="24"/>
                    <w:szCs w:val="24"/>
                  </w:rPr>
                  <m:t>1</m:t>
                </m:r>
              </m:num>
              <m:den>
                <m:r>
                  <w:rPr>
                    <w:rFonts w:ascii="Cambria Math" w:eastAsiaTheme="minorEastAsia" w:hAnsi="Cambria Math" w:cs="Times New Roman"/>
                    <w:color w:val="C45911" w:themeColor="accent2" w:themeShade="BF"/>
                    <w:sz w:val="24"/>
                    <w:szCs w:val="24"/>
                  </w:rPr>
                  <m:t>n</m:t>
                </m:r>
              </m:den>
            </m:f>
          </m:e>
        </m:d>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C</m:t>
            </m:r>
          </m:e>
          <m:sub>
            <m:r>
              <w:rPr>
                <w:rFonts w:ascii="Cambria Math" w:eastAsiaTheme="minorEastAsia" w:hAnsi="Cambria Math" w:cs="Times New Roman"/>
                <w:color w:val="C45911" w:themeColor="accent2" w:themeShade="BF"/>
                <w:sz w:val="24"/>
                <w:szCs w:val="24"/>
              </w:rPr>
              <m:t>e</m:t>
            </m:r>
          </m:sub>
        </m:sSub>
        <m:r>
          <w:rPr>
            <w:rFonts w:ascii="Cambria Math" w:eastAsiaTheme="minorEastAsia" w:hAnsi="Cambria Math" w:cs="Times New Roman"/>
            <w:color w:val="C45911" w:themeColor="accent2" w:themeShade="BF"/>
            <w:sz w:val="24"/>
            <w:szCs w:val="24"/>
          </w:rPr>
          <m:t xml:space="preserve">                                                    </m:t>
        </m:r>
        <m:d>
          <m:dPr>
            <m:ctrlPr>
              <w:rPr>
                <w:rFonts w:ascii="Cambria Math" w:eastAsiaTheme="minorEastAsia" w:hAnsi="Cambria Math" w:cs="Times New Roman"/>
                <w:i/>
                <w:color w:val="C45911" w:themeColor="accent2" w:themeShade="BF"/>
                <w:sz w:val="24"/>
                <w:szCs w:val="24"/>
              </w:rPr>
            </m:ctrlPr>
          </m:dPr>
          <m:e>
            <m:r>
              <w:rPr>
                <w:rFonts w:ascii="Cambria Math" w:eastAsiaTheme="minorEastAsia" w:hAnsi="Cambria Math" w:cs="Times New Roman"/>
                <w:color w:val="C45911" w:themeColor="accent2" w:themeShade="BF"/>
                <w:sz w:val="24"/>
                <w:szCs w:val="24"/>
              </w:rPr>
              <m:t>2</m:t>
            </m:r>
          </m:e>
        </m:d>
      </m:oMath>
      <w:r w:rsidRPr="00203D4D">
        <w:rPr>
          <w:rFonts w:ascii="Times New Roman" w:eastAsiaTheme="minorEastAsia" w:hAnsi="Times New Roman" w:cs="Times New Roman"/>
          <w:color w:val="C45911" w:themeColor="accent2" w:themeShade="BF"/>
          <w:sz w:val="24"/>
          <w:szCs w:val="24"/>
        </w:rPr>
        <w:t xml:space="preserve">              </w:t>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t xml:space="preserve">  Here, </w:t>
      </w:r>
      <w:proofErr w:type="spellStart"/>
      <w:r w:rsidRPr="00203D4D">
        <w:rPr>
          <w:rFonts w:ascii="Times New Roman" w:eastAsiaTheme="minorEastAsia" w:hAnsi="Times New Roman" w:cs="Times New Roman"/>
          <w:color w:val="C45911" w:themeColor="accent2" w:themeShade="BF"/>
          <w:sz w:val="24"/>
          <w:szCs w:val="24"/>
        </w:rPr>
        <w:t>q</w:t>
      </w:r>
      <w:r w:rsidRPr="00203D4D">
        <w:rPr>
          <w:rFonts w:ascii="Times New Roman" w:eastAsiaTheme="minorEastAsia" w:hAnsi="Times New Roman" w:cs="Times New Roman"/>
          <w:color w:val="C45911" w:themeColor="accent2" w:themeShade="BF"/>
          <w:sz w:val="24"/>
          <w:szCs w:val="24"/>
          <w:vertAlign w:val="subscript"/>
        </w:rPr>
        <w:t>e</w:t>
      </w:r>
      <w:proofErr w:type="spellEnd"/>
      <w:r w:rsidRPr="00203D4D">
        <w:rPr>
          <w:rFonts w:ascii="Times New Roman" w:eastAsiaTheme="minorEastAsia" w:hAnsi="Times New Roman" w:cs="Times New Roman"/>
          <w:color w:val="C45911" w:themeColor="accent2" w:themeShade="BF"/>
          <w:sz w:val="24"/>
          <w:szCs w:val="24"/>
          <w:vertAlign w:val="subscript"/>
        </w:rPr>
        <w:t xml:space="preserve"> </w:t>
      </w:r>
      <w:r w:rsidRPr="00203D4D">
        <w:rPr>
          <w:rFonts w:ascii="Times New Roman" w:eastAsiaTheme="minorEastAsia" w:hAnsi="Times New Roman" w:cs="Times New Roman"/>
          <w:color w:val="C45911" w:themeColor="accent2" w:themeShade="BF"/>
          <w:sz w:val="24"/>
          <w:szCs w:val="24"/>
        </w:rPr>
        <w:t>(mg g</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 quantity of dye adsorbed by a particular amount of adsorbent at equilibrium, C</w:t>
      </w:r>
      <w:r w:rsidRPr="00203D4D">
        <w:rPr>
          <w:rFonts w:ascii="Times New Roman" w:eastAsiaTheme="minorEastAsia" w:hAnsi="Times New Roman" w:cs="Times New Roman"/>
          <w:color w:val="C45911" w:themeColor="accent2" w:themeShade="BF"/>
          <w:sz w:val="24"/>
          <w:szCs w:val="24"/>
          <w:vertAlign w:val="subscript"/>
        </w:rPr>
        <w:t>e</w:t>
      </w:r>
      <w:r w:rsidRPr="00203D4D">
        <w:rPr>
          <w:rFonts w:ascii="Times New Roman" w:eastAsiaTheme="minorEastAsia" w:hAnsi="Times New Roman" w:cs="Times New Roman"/>
          <w:color w:val="C45911" w:themeColor="accent2" w:themeShade="BF"/>
          <w:sz w:val="24"/>
          <w:szCs w:val="24"/>
        </w:rPr>
        <w:t xml:space="preserve"> (mg L</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 dye concentration at equilibrium, K</w:t>
      </w:r>
      <w:r w:rsidRPr="00203D4D">
        <w:rPr>
          <w:rFonts w:ascii="Times New Roman" w:eastAsiaTheme="minorEastAsia" w:hAnsi="Times New Roman" w:cs="Times New Roman"/>
          <w:color w:val="C45911" w:themeColor="accent2" w:themeShade="BF"/>
          <w:sz w:val="24"/>
          <w:szCs w:val="24"/>
          <w:vertAlign w:val="subscript"/>
        </w:rPr>
        <w:t>F</w:t>
      </w:r>
      <w:r w:rsidRPr="00203D4D">
        <w:rPr>
          <w:rFonts w:ascii="Times New Roman" w:eastAsiaTheme="minorEastAsia" w:hAnsi="Times New Roman" w:cs="Times New Roman"/>
          <w:color w:val="C45911" w:themeColor="accent2" w:themeShade="BF"/>
          <w:sz w:val="24"/>
          <w:szCs w:val="24"/>
        </w:rPr>
        <w:t xml:space="preserve"> (L g</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 adsorption capacity</w:t>
      </w:r>
      <w:r w:rsidR="002E260D">
        <w:rPr>
          <w:rFonts w:ascii="Times New Roman" w:eastAsiaTheme="minorEastAsia" w:hAnsi="Times New Roman" w:cs="Times New Roman"/>
          <w:color w:val="C45911" w:themeColor="accent2" w:themeShade="BF"/>
          <w:sz w:val="24"/>
          <w:szCs w:val="24"/>
        </w:rPr>
        <w:t xml:space="preserve"> (intercept)</w:t>
      </w:r>
      <w:r w:rsidRPr="00203D4D">
        <w:rPr>
          <w:rFonts w:ascii="Times New Roman" w:eastAsiaTheme="minorEastAsia" w:hAnsi="Times New Roman" w:cs="Times New Roman"/>
          <w:color w:val="C45911" w:themeColor="accent2" w:themeShade="BF"/>
          <w:sz w:val="24"/>
          <w:szCs w:val="24"/>
        </w:rPr>
        <w:t xml:space="preserve"> and 1/n is the adsorption intensity</w:t>
      </w:r>
      <w:r w:rsidR="002E260D">
        <w:rPr>
          <w:rFonts w:ascii="Times New Roman" w:eastAsiaTheme="minorEastAsia" w:hAnsi="Times New Roman" w:cs="Times New Roman"/>
          <w:color w:val="C45911" w:themeColor="accent2" w:themeShade="BF"/>
          <w:sz w:val="24"/>
          <w:szCs w:val="24"/>
        </w:rPr>
        <w:t xml:space="preserve"> (slope)</w:t>
      </w:r>
      <w:r w:rsidRPr="00203D4D">
        <w:rPr>
          <w:rFonts w:ascii="Times New Roman" w:eastAsiaTheme="minorEastAsia" w:hAnsi="Times New Roman" w:cs="Times New Roman"/>
          <w:color w:val="C45911" w:themeColor="accent2" w:themeShade="BF"/>
          <w:sz w:val="24"/>
          <w:szCs w:val="24"/>
        </w:rPr>
        <w:t xml:space="preserve">. The linear plot </w:t>
      </w:r>
      <w:r w:rsidR="002E260D">
        <w:rPr>
          <w:rFonts w:ascii="Times New Roman" w:eastAsiaTheme="minorEastAsia" w:hAnsi="Times New Roman" w:cs="Times New Roman"/>
          <w:color w:val="C45911" w:themeColor="accent2" w:themeShade="BF"/>
          <w:sz w:val="24"/>
          <w:szCs w:val="24"/>
        </w:rPr>
        <w:t xml:space="preserve">log </w:t>
      </w:r>
      <w:proofErr w:type="spellStart"/>
      <w:r w:rsidRPr="00203D4D">
        <w:rPr>
          <w:rFonts w:ascii="Times New Roman" w:eastAsiaTheme="minorEastAsia" w:hAnsi="Times New Roman" w:cs="Times New Roman"/>
          <w:color w:val="C45911" w:themeColor="accent2" w:themeShade="BF"/>
          <w:sz w:val="24"/>
          <w:szCs w:val="24"/>
        </w:rPr>
        <w:t>q</w:t>
      </w:r>
      <w:r w:rsidRPr="00203D4D">
        <w:rPr>
          <w:rFonts w:ascii="Times New Roman" w:eastAsiaTheme="minorEastAsia" w:hAnsi="Times New Roman" w:cs="Times New Roman"/>
          <w:color w:val="C45911" w:themeColor="accent2" w:themeShade="BF"/>
          <w:sz w:val="24"/>
          <w:szCs w:val="24"/>
          <w:vertAlign w:val="subscript"/>
        </w:rPr>
        <w:t>e</w:t>
      </w:r>
      <w:proofErr w:type="spellEnd"/>
      <w:r w:rsidRPr="00203D4D">
        <w:rPr>
          <w:rFonts w:ascii="Times New Roman" w:eastAsiaTheme="minorEastAsia" w:hAnsi="Times New Roman" w:cs="Times New Roman"/>
          <w:color w:val="C45911" w:themeColor="accent2" w:themeShade="BF"/>
          <w:sz w:val="24"/>
          <w:szCs w:val="24"/>
        </w:rPr>
        <w:t xml:space="preserve"> against </w:t>
      </w:r>
      <w:r w:rsidR="002E260D">
        <w:rPr>
          <w:rFonts w:ascii="Times New Roman" w:eastAsiaTheme="minorEastAsia" w:hAnsi="Times New Roman" w:cs="Times New Roman"/>
          <w:color w:val="C45911" w:themeColor="accent2" w:themeShade="BF"/>
          <w:sz w:val="24"/>
          <w:szCs w:val="24"/>
        </w:rPr>
        <w:t xml:space="preserve">log </w:t>
      </w:r>
      <w:r w:rsidRPr="00203D4D">
        <w:rPr>
          <w:rFonts w:ascii="Times New Roman" w:eastAsiaTheme="minorEastAsia" w:hAnsi="Times New Roman" w:cs="Times New Roman"/>
          <w:color w:val="C45911" w:themeColor="accent2" w:themeShade="BF"/>
          <w:sz w:val="24"/>
          <w:szCs w:val="24"/>
        </w:rPr>
        <w:t>C</w:t>
      </w:r>
      <w:r w:rsidRPr="00203D4D">
        <w:rPr>
          <w:rFonts w:ascii="Times New Roman" w:eastAsiaTheme="minorEastAsia" w:hAnsi="Times New Roman" w:cs="Times New Roman"/>
          <w:color w:val="C45911" w:themeColor="accent2" w:themeShade="BF"/>
          <w:sz w:val="24"/>
          <w:szCs w:val="24"/>
          <w:vertAlign w:val="subscript"/>
        </w:rPr>
        <w:t>e</w:t>
      </w:r>
      <w:r w:rsidRPr="00203D4D">
        <w:rPr>
          <w:rFonts w:ascii="Times New Roman" w:eastAsiaTheme="minorEastAsia" w:hAnsi="Times New Roman" w:cs="Times New Roman"/>
          <w:color w:val="C45911" w:themeColor="accent2" w:themeShade="BF"/>
          <w:sz w:val="24"/>
          <w:szCs w:val="24"/>
        </w:rPr>
        <w:t xml:space="preserve"> shows the applicability of Freundlich Isotherm</w:t>
      </w:r>
      <w:r w:rsidR="002E260D">
        <w:rPr>
          <w:rFonts w:ascii="Times New Roman" w:eastAsiaTheme="minorEastAsia" w:hAnsi="Times New Roman" w:cs="Times New Roman"/>
          <w:color w:val="C45911" w:themeColor="accent2" w:themeShade="BF"/>
          <w:sz w:val="24"/>
          <w:szCs w:val="24"/>
        </w:rPr>
        <w:t xml:space="preserve"> [2]</w:t>
      </w:r>
      <w:r w:rsidRPr="00203D4D">
        <w:rPr>
          <w:rFonts w:ascii="Times New Roman" w:eastAsiaTheme="minorEastAsia" w:hAnsi="Times New Roman" w:cs="Times New Roman"/>
          <w:color w:val="C45911" w:themeColor="accent2" w:themeShade="BF"/>
          <w:sz w:val="24"/>
          <w:szCs w:val="24"/>
        </w:rPr>
        <w:t xml:space="preserve">. </w:t>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ab/>
      </w:r>
      <w:r w:rsidRPr="00203D4D">
        <w:rPr>
          <w:rFonts w:ascii="Times New Roman" w:hAnsi="Times New Roman" w:cs="Times New Roman"/>
          <w:color w:val="C45911" w:themeColor="accent2" w:themeShade="BF"/>
          <w:sz w:val="24"/>
          <w:szCs w:val="24"/>
        </w:rPr>
        <w:tab/>
      </w:r>
      <w:r w:rsidRPr="00203D4D">
        <w:rPr>
          <w:rFonts w:ascii="Times New Roman" w:eastAsiaTheme="minorEastAsia" w:hAnsi="Times New Roman" w:cs="Times New Roman"/>
          <w:color w:val="C45911" w:themeColor="accent2" w:themeShade="BF"/>
          <w:sz w:val="24"/>
          <w:szCs w:val="24"/>
        </w:rPr>
        <w:t>Similarly, Temkin isothermal model also discusses about the interaction mechanism of adsorbate and adsorbent. This model operates under the following assumptions: (</w:t>
      </w:r>
      <w:proofErr w:type="spellStart"/>
      <w:r w:rsidRPr="00203D4D">
        <w:rPr>
          <w:rFonts w:ascii="Times New Roman" w:eastAsiaTheme="minorEastAsia" w:hAnsi="Times New Roman" w:cs="Times New Roman"/>
          <w:color w:val="C45911" w:themeColor="accent2" w:themeShade="BF"/>
          <w:sz w:val="24"/>
          <w:szCs w:val="24"/>
        </w:rPr>
        <w:t>i</w:t>
      </w:r>
      <w:proofErr w:type="spellEnd"/>
      <w:r w:rsidRPr="00203D4D">
        <w:rPr>
          <w:rFonts w:ascii="Times New Roman" w:eastAsiaTheme="minorEastAsia" w:hAnsi="Times New Roman" w:cs="Times New Roman"/>
          <w:color w:val="C45911" w:themeColor="accent2" w:themeShade="BF"/>
          <w:sz w:val="24"/>
          <w:szCs w:val="24"/>
        </w:rPr>
        <w:t xml:space="preserve">) during the interaction of adsorbate and adsorbent adsorption energy for adsorbing molecules decreases linearly with its distribution over the adsorbent surface and (ii) The adsorption is defined by a consistent distribution of binding energies, until reaching a specific maximum binding energy. The linear equation of Temkin Isotherm is shown in equation </w:t>
      </w:r>
      <w:r w:rsidR="005C512B">
        <w:rPr>
          <w:rFonts w:ascii="Times New Roman" w:eastAsiaTheme="minorEastAsia" w:hAnsi="Times New Roman" w:cs="Times New Roman"/>
          <w:color w:val="C45911" w:themeColor="accent2" w:themeShade="BF"/>
          <w:sz w:val="24"/>
          <w:szCs w:val="24"/>
        </w:rPr>
        <w:t>3</w:t>
      </w:r>
      <w:r w:rsidRPr="00203D4D">
        <w:rPr>
          <w:rFonts w:ascii="Times New Roman" w:eastAsiaTheme="minorEastAsia" w:hAnsi="Times New Roman" w:cs="Times New Roman"/>
          <w:color w:val="C45911" w:themeColor="accent2" w:themeShade="BF"/>
          <w:sz w:val="24"/>
          <w:szCs w:val="24"/>
        </w:rPr>
        <w:t>-</w:t>
      </w:r>
    </w:p>
    <w:p w14:paraId="2DE17FED" w14:textId="2460E216" w:rsidR="00203D4D" w:rsidRPr="00203D4D" w:rsidRDefault="00203D4D" w:rsidP="00203D4D">
      <w:pPr>
        <w:spacing w:line="480" w:lineRule="auto"/>
        <w:jc w:val="both"/>
        <w:rPr>
          <w:rFonts w:ascii="Times New Roman" w:hAnsi="Times New Roman" w:cs="Times New Roman"/>
          <w:color w:val="C45911" w:themeColor="accent2" w:themeShade="BF"/>
          <w:sz w:val="24"/>
          <w:szCs w:val="24"/>
        </w:rPr>
      </w:pPr>
      <m:oMathPara>
        <m:oMath>
          <m:r>
            <w:rPr>
              <w:rFonts w:ascii="Cambria Math" w:eastAsiaTheme="minorEastAsia" w:hAnsi="Cambria Math" w:cs="Times New Roman"/>
              <w:color w:val="C45911" w:themeColor="accent2" w:themeShade="BF"/>
              <w:sz w:val="24"/>
              <w:szCs w:val="24"/>
            </w:rPr>
            <m:t>qe=</m:t>
          </m:r>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B</m:t>
              </m:r>
            </m:e>
            <m:sub>
              <m:r>
                <w:rPr>
                  <w:rFonts w:ascii="Cambria Math" w:eastAsiaTheme="minorEastAsia" w:hAnsi="Cambria Math" w:cs="Times New Roman"/>
                  <w:color w:val="C45911" w:themeColor="accent2" w:themeShade="BF"/>
                  <w:sz w:val="24"/>
                  <w:szCs w:val="24"/>
                </w:rPr>
                <m:t>1</m:t>
              </m:r>
            </m:sub>
          </m:sSub>
          <m:r>
            <w:rPr>
              <w:rFonts w:ascii="Cambria Math" w:eastAsiaTheme="minorEastAsia" w:hAnsi="Cambria Math" w:cs="Times New Roman"/>
              <w:color w:val="C45911" w:themeColor="accent2" w:themeShade="BF"/>
              <w:sz w:val="24"/>
              <w:szCs w:val="24"/>
            </w:rPr>
            <m:t>ln</m:t>
          </m:r>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K</m:t>
              </m:r>
            </m:e>
            <m:sub>
              <m:r>
                <w:rPr>
                  <w:rFonts w:ascii="Cambria Math" w:eastAsiaTheme="minorEastAsia" w:hAnsi="Cambria Math" w:cs="Times New Roman"/>
                  <w:color w:val="C45911" w:themeColor="accent2" w:themeShade="BF"/>
                  <w:sz w:val="24"/>
                  <w:szCs w:val="24"/>
                </w:rPr>
                <m:t>t</m:t>
              </m:r>
            </m:sub>
          </m:sSub>
          <m:r>
            <w:rPr>
              <w:rFonts w:ascii="Cambria Math" w:eastAsiaTheme="minorEastAsia" w:hAnsi="Cambria Math" w:cs="Times New Roman"/>
              <w:color w:val="C45911" w:themeColor="accent2" w:themeShade="BF"/>
              <w:sz w:val="24"/>
              <w:szCs w:val="24"/>
            </w:rPr>
            <m:t>+</m:t>
          </m:r>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B</m:t>
              </m:r>
            </m:e>
            <m:sub>
              <m:r>
                <w:rPr>
                  <w:rFonts w:ascii="Cambria Math" w:eastAsiaTheme="minorEastAsia" w:hAnsi="Cambria Math" w:cs="Times New Roman"/>
                  <w:color w:val="C45911" w:themeColor="accent2" w:themeShade="BF"/>
                  <w:sz w:val="24"/>
                  <w:szCs w:val="24"/>
                </w:rPr>
                <m:t>1</m:t>
              </m:r>
            </m:sub>
          </m:sSub>
          <m:r>
            <w:rPr>
              <w:rFonts w:ascii="Cambria Math" w:eastAsiaTheme="minorEastAsia" w:hAnsi="Cambria Math" w:cs="Times New Roman"/>
              <w:color w:val="C45911" w:themeColor="accent2" w:themeShade="BF"/>
              <w:sz w:val="24"/>
              <w:szCs w:val="24"/>
            </w:rPr>
            <m:t>ln</m:t>
          </m:r>
          <m:sSub>
            <m:sSubPr>
              <m:ctrlPr>
                <w:rPr>
                  <w:rFonts w:ascii="Cambria Math" w:eastAsiaTheme="minorEastAsia" w:hAnsi="Cambria Math" w:cs="Times New Roman"/>
                  <w:i/>
                  <w:color w:val="C45911" w:themeColor="accent2" w:themeShade="BF"/>
                  <w:sz w:val="24"/>
                  <w:szCs w:val="24"/>
                </w:rPr>
              </m:ctrlPr>
            </m:sSubPr>
            <m:e>
              <m:r>
                <w:rPr>
                  <w:rFonts w:ascii="Cambria Math" w:eastAsiaTheme="minorEastAsia" w:hAnsi="Cambria Math" w:cs="Times New Roman"/>
                  <w:color w:val="C45911" w:themeColor="accent2" w:themeShade="BF"/>
                  <w:sz w:val="24"/>
                  <w:szCs w:val="24"/>
                </w:rPr>
                <m:t>C</m:t>
              </m:r>
            </m:e>
            <m:sub>
              <m:r>
                <w:rPr>
                  <w:rFonts w:ascii="Cambria Math" w:eastAsiaTheme="minorEastAsia" w:hAnsi="Cambria Math" w:cs="Times New Roman"/>
                  <w:color w:val="C45911" w:themeColor="accent2" w:themeShade="BF"/>
                  <w:sz w:val="24"/>
                  <w:szCs w:val="24"/>
                </w:rPr>
                <m:t>e</m:t>
              </m:r>
            </m:sub>
          </m:sSub>
          <m:r>
            <w:rPr>
              <w:rFonts w:ascii="Cambria Math" w:eastAsiaTheme="minorEastAsia" w:hAnsi="Cambria Math" w:cs="Times New Roman"/>
              <w:color w:val="C45911" w:themeColor="accent2" w:themeShade="BF"/>
              <w:sz w:val="24"/>
              <w:szCs w:val="24"/>
            </w:rPr>
            <m:t xml:space="preserve">                                                  </m:t>
          </m:r>
          <m:d>
            <m:dPr>
              <m:ctrlPr>
                <w:rPr>
                  <w:rFonts w:ascii="Cambria Math" w:eastAsiaTheme="minorEastAsia" w:hAnsi="Cambria Math" w:cs="Times New Roman"/>
                  <w:i/>
                  <w:color w:val="C45911" w:themeColor="accent2" w:themeShade="BF"/>
                  <w:sz w:val="24"/>
                  <w:szCs w:val="24"/>
                </w:rPr>
              </m:ctrlPr>
            </m:dPr>
            <m:e>
              <m:r>
                <w:rPr>
                  <w:rFonts w:ascii="Cambria Math" w:eastAsiaTheme="minorEastAsia" w:hAnsi="Cambria Math" w:cs="Times New Roman"/>
                  <w:color w:val="C45911" w:themeColor="accent2" w:themeShade="BF"/>
                  <w:sz w:val="24"/>
                  <w:szCs w:val="24"/>
                </w:rPr>
                <m:t>3</m:t>
              </m:r>
            </m:e>
          </m:d>
          <m:r>
            <w:rPr>
              <w:rFonts w:ascii="Cambria Math" w:eastAsiaTheme="minorEastAsia" w:hAnsi="Cambria Math" w:cs="Times New Roman"/>
              <w:color w:val="C45911" w:themeColor="accent2" w:themeShade="BF"/>
              <w:sz w:val="24"/>
              <w:szCs w:val="24"/>
            </w:rPr>
            <m:t xml:space="preserve">           </m:t>
          </m:r>
          <m:r>
            <m:rPr>
              <m:sty m:val="p"/>
            </m:rPr>
            <w:rPr>
              <w:rFonts w:ascii="Cambria Math" w:eastAsiaTheme="minorEastAsia" w:hAnsi="Cambria Math" w:cs="Times New Roman"/>
              <w:color w:val="C45911" w:themeColor="accent2" w:themeShade="BF"/>
              <w:sz w:val="24"/>
              <w:szCs w:val="24"/>
            </w:rPr>
            <w:br/>
          </m:r>
        </m:oMath>
      </m:oMathPara>
      <w:r w:rsidRPr="00203D4D">
        <w:rPr>
          <w:rFonts w:ascii="Times New Roman" w:eastAsiaTheme="minorEastAsia" w:hAnsi="Times New Roman" w:cs="Times New Roman"/>
          <w:color w:val="C45911" w:themeColor="accent2" w:themeShade="BF"/>
          <w:sz w:val="24"/>
          <w:szCs w:val="24"/>
        </w:rPr>
        <w:tab/>
      </w:r>
    </w:p>
    <w:p w14:paraId="3EF5655D" w14:textId="77777777" w:rsidR="00203D4D" w:rsidRPr="00203D4D" w:rsidRDefault="00203D4D" w:rsidP="00203D4D">
      <w:pPr>
        <w:spacing w:line="480" w:lineRule="auto"/>
        <w:jc w:val="both"/>
        <w:rPr>
          <w:rFonts w:ascii="Times New Roman" w:eastAsiaTheme="minorEastAsia" w:hAnsi="Times New Roman" w:cs="Times New Roman"/>
          <w:color w:val="C45911" w:themeColor="accent2" w:themeShade="BF"/>
          <w:sz w:val="24"/>
          <w:szCs w:val="24"/>
        </w:rPr>
      </w:pPr>
      <w:r w:rsidRPr="00203D4D">
        <w:rPr>
          <w:rFonts w:ascii="Times New Roman" w:eastAsiaTheme="minorEastAsia" w:hAnsi="Times New Roman" w:cs="Times New Roman"/>
          <w:color w:val="C45911" w:themeColor="accent2" w:themeShade="BF"/>
          <w:sz w:val="24"/>
          <w:szCs w:val="24"/>
        </w:rPr>
        <w:t xml:space="preserve">Here, </w:t>
      </w:r>
      <w:proofErr w:type="spellStart"/>
      <w:r w:rsidRPr="00203D4D">
        <w:rPr>
          <w:rFonts w:ascii="Times New Roman" w:eastAsiaTheme="minorEastAsia" w:hAnsi="Times New Roman" w:cs="Times New Roman"/>
          <w:color w:val="C45911" w:themeColor="accent2" w:themeShade="BF"/>
          <w:sz w:val="24"/>
          <w:szCs w:val="24"/>
        </w:rPr>
        <w:t>q</w:t>
      </w:r>
      <w:r w:rsidRPr="00203D4D">
        <w:rPr>
          <w:rFonts w:ascii="Times New Roman" w:eastAsiaTheme="minorEastAsia" w:hAnsi="Times New Roman" w:cs="Times New Roman"/>
          <w:color w:val="C45911" w:themeColor="accent2" w:themeShade="BF"/>
          <w:sz w:val="24"/>
          <w:szCs w:val="24"/>
          <w:vertAlign w:val="subscript"/>
        </w:rPr>
        <w:t>e</w:t>
      </w:r>
      <w:proofErr w:type="spellEnd"/>
      <w:r w:rsidRPr="00203D4D">
        <w:rPr>
          <w:rFonts w:ascii="Times New Roman" w:eastAsiaTheme="minorEastAsia" w:hAnsi="Times New Roman" w:cs="Times New Roman"/>
          <w:color w:val="C45911" w:themeColor="accent2" w:themeShade="BF"/>
          <w:sz w:val="24"/>
          <w:szCs w:val="24"/>
        </w:rPr>
        <w:t>- quantity of dye adsorbed by a particular amount of adsorbent at equilibrium (mg g</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C</w:t>
      </w:r>
      <w:r w:rsidRPr="00203D4D">
        <w:rPr>
          <w:rFonts w:ascii="Times New Roman" w:eastAsiaTheme="minorEastAsia" w:hAnsi="Times New Roman" w:cs="Times New Roman"/>
          <w:color w:val="C45911" w:themeColor="accent2" w:themeShade="BF"/>
          <w:sz w:val="24"/>
          <w:szCs w:val="24"/>
          <w:vertAlign w:val="subscript"/>
        </w:rPr>
        <w:t>e</w:t>
      </w:r>
      <w:r w:rsidRPr="00203D4D">
        <w:rPr>
          <w:rFonts w:ascii="Times New Roman" w:eastAsiaTheme="minorEastAsia" w:hAnsi="Times New Roman" w:cs="Times New Roman"/>
          <w:color w:val="C45911" w:themeColor="accent2" w:themeShade="BF"/>
          <w:sz w:val="24"/>
          <w:szCs w:val="24"/>
        </w:rPr>
        <w:t xml:space="preserve"> – dye concentration at equilibrium (mg L</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K</w:t>
      </w:r>
      <w:r w:rsidRPr="00203D4D">
        <w:rPr>
          <w:rFonts w:ascii="Times New Roman" w:eastAsiaTheme="minorEastAsia" w:hAnsi="Times New Roman" w:cs="Times New Roman"/>
          <w:color w:val="C45911" w:themeColor="accent2" w:themeShade="BF"/>
          <w:sz w:val="24"/>
          <w:szCs w:val="24"/>
          <w:vertAlign w:val="subscript"/>
        </w:rPr>
        <w:t xml:space="preserve">t </w:t>
      </w:r>
      <w:r w:rsidRPr="00203D4D">
        <w:rPr>
          <w:rFonts w:ascii="Times New Roman" w:eastAsiaTheme="minorEastAsia" w:hAnsi="Times New Roman" w:cs="Times New Roman"/>
          <w:color w:val="C45911" w:themeColor="accent2" w:themeShade="BF"/>
          <w:sz w:val="24"/>
          <w:szCs w:val="24"/>
        </w:rPr>
        <w:t>- binding constant at equilibrium (L g</w:t>
      </w:r>
      <w:r w:rsidRPr="00203D4D">
        <w:rPr>
          <w:rFonts w:ascii="Times New Roman" w:eastAsiaTheme="minorEastAsia" w:hAnsi="Times New Roman" w:cs="Times New Roman"/>
          <w:color w:val="C45911" w:themeColor="accent2" w:themeShade="BF"/>
          <w:sz w:val="24"/>
          <w:szCs w:val="24"/>
          <w:vertAlign w:val="superscript"/>
        </w:rPr>
        <w:t>-1</w:t>
      </w:r>
      <w:r w:rsidRPr="00203D4D">
        <w:rPr>
          <w:rFonts w:ascii="Times New Roman" w:eastAsiaTheme="minorEastAsia" w:hAnsi="Times New Roman" w:cs="Times New Roman"/>
          <w:color w:val="C45911" w:themeColor="accent2" w:themeShade="BF"/>
          <w:sz w:val="24"/>
          <w:szCs w:val="24"/>
        </w:rPr>
        <w:t xml:space="preserve">) and </w:t>
      </w:r>
      <w:r w:rsidRPr="00203D4D">
        <w:rPr>
          <w:rFonts w:ascii="Times New Roman" w:eastAsiaTheme="minorEastAsia" w:hAnsi="Times New Roman" w:cs="Times New Roman"/>
          <w:color w:val="C45911" w:themeColor="accent2" w:themeShade="BF"/>
          <w:sz w:val="24"/>
          <w:szCs w:val="24"/>
        </w:rPr>
        <w:lastRenderedPageBreak/>
        <w:t>B</w:t>
      </w:r>
      <w:r w:rsidRPr="00203D4D">
        <w:rPr>
          <w:rFonts w:ascii="Times New Roman" w:eastAsiaTheme="minorEastAsia" w:hAnsi="Times New Roman" w:cs="Times New Roman"/>
          <w:color w:val="C45911" w:themeColor="accent2" w:themeShade="BF"/>
          <w:sz w:val="24"/>
          <w:szCs w:val="24"/>
          <w:vertAlign w:val="subscript"/>
        </w:rPr>
        <w:t>1</w:t>
      </w:r>
      <w:r w:rsidRPr="00203D4D">
        <w:rPr>
          <w:rFonts w:ascii="Times New Roman" w:eastAsiaTheme="minorEastAsia" w:hAnsi="Times New Roman" w:cs="Times New Roman"/>
          <w:color w:val="C45911" w:themeColor="accent2" w:themeShade="BF"/>
          <w:sz w:val="24"/>
          <w:szCs w:val="24"/>
        </w:rPr>
        <w:t xml:space="preserve"> - related to the heat of adsorption. The linear plot of </w:t>
      </w:r>
      <w:proofErr w:type="spellStart"/>
      <w:r w:rsidRPr="00203D4D">
        <w:rPr>
          <w:rFonts w:ascii="Times New Roman" w:eastAsiaTheme="minorEastAsia" w:hAnsi="Times New Roman" w:cs="Times New Roman"/>
          <w:color w:val="C45911" w:themeColor="accent2" w:themeShade="BF"/>
          <w:sz w:val="24"/>
          <w:szCs w:val="24"/>
        </w:rPr>
        <w:t>q</w:t>
      </w:r>
      <w:r w:rsidRPr="00203D4D">
        <w:rPr>
          <w:rFonts w:ascii="Times New Roman" w:eastAsiaTheme="minorEastAsia" w:hAnsi="Times New Roman" w:cs="Times New Roman"/>
          <w:color w:val="C45911" w:themeColor="accent2" w:themeShade="BF"/>
          <w:sz w:val="24"/>
          <w:szCs w:val="24"/>
          <w:vertAlign w:val="subscript"/>
        </w:rPr>
        <w:t>e</w:t>
      </w:r>
      <w:proofErr w:type="spellEnd"/>
      <w:r w:rsidRPr="00203D4D">
        <w:rPr>
          <w:rFonts w:ascii="Times New Roman" w:eastAsiaTheme="minorEastAsia" w:hAnsi="Times New Roman" w:cs="Times New Roman"/>
          <w:color w:val="C45911" w:themeColor="accent2" w:themeShade="BF"/>
          <w:sz w:val="24"/>
          <w:szCs w:val="24"/>
        </w:rPr>
        <w:t xml:space="preserve"> against ln C</w:t>
      </w:r>
      <w:r w:rsidRPr="00203D4D">
        <w:rPr>
          <w:rFonts w:ascii="Times New Roman" w:eastAsiaTheme="minorEastAsia" w:hAnsi="Times New Roman" w:cs="Times New Roman"/>
          <w:color w:val="C45911" w:themeColor="accent2" w:themeShade="BF"/>
          <w:sz w:val="24"/>
          <w:szCs w:val="24"/>
          <w:vertAlign w:val="subscript"/>
        </w:rPr>
        <w:t xml:space="preserve">e </w:t>
      </w:r>
      <w:r w:rsidRPr="00203D4D">
        <w:rPr>
          <w:rFonts w:ascii="Times New Roman" w:eastAsiaTheme="minorEastAsia" w:hAnsi="Times New Roman" w:cs="Times New Roman"/>
          <w:color w:val="C45911" w:themeColor="accent2" w:themeShade="BF"/>
          <w:sz w:val="24"/>
          <w:szCs w:val="24"/>
        </w:rPr>
        <w:t xml:space="preserve">shows the applicability of Temkin isotherm. </w:t>
      </w:r>
    </w:p>
    <w:p w14:paraId="4A625B0F" w14:textId="77777777" w:rsidR="00203D4D" w:rsidRDefault="00203D4D" w:rsidP="00EF1A3B">
      <w:pPr>
        <w:spacing w:after="0" w:line="276" w:lineRule="auto"/>
        <w:jc w:val="both"/>
        <w:rPr>
          <w:rFonts w:ascii="Times New Roman" w:eastAsia="Times New Roman" w:hAnsi="Times New Roman" w:cs="Times New Roman"/>
          <w:color w:val="0070C0"/>
          <w:sz w:val="24"/>
          <w:szCs w:val="24"/>
        </w:rPr>
      </w:pPr>
    </w:p>
    <w:p w14:paraId="7FA7EC9B" w14:textId="48EB5C4C" w:rsidR="007E0F7C" w:rsidRPr="00EF1A3B" w:rsidRDefault="00650D56" w:rsidP="00EF1A3B">
      <w:pPr>
        <w:pStyle w:val="ListParagraph"/>
        <w:jc w:val="both"/>
        <w:rPr>
          <w:rFonts w:ascii="Times New Roman" w:hAnsi="Times New Roman" w:cs="Times New Roman"/>
          <w:b/>
          <w:bCs/>
          <w:sz w:val="24"/>
          <w:szCs w:val="24"/>
        </w:rPr>
      </w:pPr>
      <w:r w:rsidRPr="00650D56">
        <w:rPr>
          <w:rFonts w:ascii="Times New Roman" w:hAnsi="Times New Roman" w:cs="Times New Roman"/>
          <w:b/>
          <w:bCs/>
          <w:sz w:val="24"/>
          <w:szCs w:val="24"/>
        </w:rPr>
        <w:t>List of figures:</w:t>
      </w:r>
    </w:p>
    <w:p w14:paraId="672A0C48" w14:textId="5AEC37D5" w:rsidR="007E0F7C" w:rsidRPr="007E0F7C" w:rsidRDefault="007E0F7C" w:rsidP="007E0F7C">
      <w:pPr>
        <w:pStyle w:val="ListParagraph"/>
        <w:numPr>
          <w:ilvl w:val="0"/>
          <w:numId w:val="1"/>
        </w:numPr>
        <w:rPr>
          <w:rFonts w:ascii="Times New Roman" w:hAnsi="Times New Roman" w:cs="Times New Roman"/>
          <w:sz w:val="24"/>
          <w:szCs w:val="24"/>
        </w:rPr>
      </w:pPr>
      <w:r w:rsidRPr="007E0F7C">
        <w:rPr>
          <w:rFonts w:ascii="Times New Roman" w:hAnsi="Times New Roman" w:cs="Times New Roman"/>
          <w:b/>
          <w:bCs/>
          <w:sz w:val="24"/>
          <w:szCs w:val="24"/>
        </w:rPr>
        <w:t>Fig. S</w:t>
      </w:r>
      <w:r w:rsidR="00EF1A3B">
        <w:rPr>
          <w:rFonts w:ascii="Times New Roman" w:hAnsi="Times New Roman" w:cs="Times New Roman"/>
          <w:b/>
          <w:bCs/>
          <w:sz w:val="24"/>
          <w:szCs w:val="24"/>
        </w:rPr>
        <w:t>1</w:t>
      </w:r>
      <w:r w:rsidRPr="007E0F7C">
        <w:rPr>
          <w:rFonts w:ascii="Times New Roman" w:hAnsi="Times New Roman" w:cs="Times New Roman"/>
          <w:sz w:val="24"/>
          <w:szCs w:val="24"/>
        </w:rPr>
        <w:t xml:space="preserve"> Column set up for dye adsorption study </w:t>
      </w:r>
    </w:p>
    <w:p w14:paraId="1DD54DB1" w14:textId="1C43741C" w:rsidR="00977D3E" w:rsidRPr="00977D3E" w:rsidRDefault="00977D3E" w:rsidP="00977D3E">
      <w:pPr>
        <w:pStyle w:val="ListParagraph"/>
        <w:numPr>
          <w:ilvl w:val="0"/>
          <w:numId w:val="1"/>
        </w:numPr>
        <w:rPr>
          <w:rFonts w:ascii="Times New Roman" w:hAnsi="Times New Roman" w:cs="Times New Roman"/>
          <w:sz w:val="24"/>
          <w:szCs w:val="24"/>
        </w:rPr>
      </w:pPr>
      <w:r w:rsidRPr="00977D3E">
        <w:rPr>
          <w:rFonts w:ascii="Times New Roman" w:hAnsi="Times New Roman" w:cs="Times New Roman"/>
          <w:b/>
          <w:bCs/>
          <w:sz w:val="24"/>
          <w:szCs w:val="24"/>
        </w:rPr>
        <w:t>Fig. S</w:t>
      </w:r>
      <w:r w:rsidR="00EF1A3B">
        <w:rPr>
          <w:rFonts w:ascii="Times New Roman" w:hAnsi="Times New Roman" w:cs="Times New Roman"/>
          <w:b/>
          <w:bCs/>
          <w:sz w:val="24"/>
          <w:szCs w:val="24"/>
        </w:rPr>
        <w:t>2</w:t>
      </w:r>
      <w:r w:rsidRPr="00977D3E">
        <w:rPr>
          <w:rFonts w:ascii="Times New Roman" w:hAnsi="Times New Roman" w:cs="Times New Roman"/>
          <w:b/>
          <w:bCs/>
          <w:sz w:val="24"/>
          <w:szCs w:val="24"/>
        </w:rPr>
        <w:t xml:space="preserve"> </w:t>
      </w:r>
      <w:r w:rsidRPr="00977D3E">
        <w:rPr>
          <w:rFonts w:ascii="Times New Roman" w:hAnsi="Times New Roman" w:cs="Times New Roman"/>
          <w:sz w:val="24"/>
          <w:szCs w:val="24"/>
        </w:rPr>
        <w:t>Impact of contact time on dye removal (a) Ch, (b) Ch/char, (c) Ch/algae, (d) Alg, (e) Alg/char, (f) Alg/algae, (g) Algae and (h) Char in batch experiment</w:t>
      </w:r>
    </w:p>
    <w:p w14:paraId="4D1AB285" w14:textId="3297A722" w:rsidR="00977D3E" w:rsidRPr="00977D3E" w:rsidRDefault="00977D3E" w:rsidP="00977D3E">
      <w:pPr>
        <w:pStyle w:val="ListParagraph"/>
        <w:numPr>
          <w:ilvl w:val="0"/>
          <w:numId w:val="1"/>
        </w:numPr>
        <w:jc w:val="both"/>
        <w:rPr>
          <w:rFonts w:ascii="Times New Roman" w:hAnsi="Times New Roman" w:cs="Times New Roman"/>
          <w:sz w:val="24"/>
          <w:szCs w:val="24"/>
        </w:rPr>
      </w:pPr>
      <w:r w:rsidRPr="00977D3E">
        <w:rPr>
          <w:rFonts w:ascii="Times New Roman" w:hAnsi="Times New Roman" w:cs="Times New Roman"/>
          <w:b/>
          <w:bCs/>
          <w:sz w:val="24"/>
          <w:szCs w:val="24"/>
        </w:rPr>
        <w:t xml:space="preserve">Fig. </w:t>
      </w:r>
      <w:r w:rsidRPr="0034023D">
        <w:rPr>
          <w:rFonts w:ascii="Times New Roman" w:hAnsi="Times New Roman" w:cs="Times New Roman"/>
          <w:b/>
          <w:bCs/>
          <w:color w:val="C45911" w:themeColor="accent2" w:themeShade="BF"/>
          <w:sz w:val="24"/>
          <w:szCs w:val="24"/>
        </w:rPr>
        <w:t>S</w:t>
      </w:r>
      <w:r w:rsidR="00EF1A3B" w:rsidRPr="0034023D">
        <w:rPr>
          <w:rFonts w:ascii="Times New Roman" w:hAnsi="Times New Roman" w:cs="Times New Roman"/>
          <w:b/>
          <w:bCs/>
          <w:color w:val="C45911" w:themeColor="accent2" w:themeShade="BF"/>
          <w:sz w:val="24"/>
          <w:szCs w:val="24"/>
        </w:rPr>
        <w:t>3</w:t>
      </w:r>
      <w:r w:rsidRPr="0034023D">
        <w:rPr>
          <w:rFonts w:ascii="Times New Roman" w:hAnsi="Times New Roman" w:cs="Times New Roman"/>
          <w:b/>
          <w:bCs/>
          <w:color w:val="C45911" w:themeColor="accent2" w:themeShade="BF"/>
          <w:sz w:val="24"/>
          <w:szCs w:val="24"/>
        </w:rPr>
        <w:t xml:space="preserve"> </w:t>
      </w:r>
      <w:r w:rsidRPr="0034023D">
        <w:rPr>
          <w:rFonts w:ascii="Times New Roman" w:hAnsi="Times New Roman" w:cs="Times New Roman"/>
          <w:color w:val="C45911" w:themeColor="accent2" w:themeShade="BF"/>
          <w:sz w:val="24"/>
          <w:szCs w:val="24"/>
        </w:rPr>
        <w:t>Linear plots for</w:t>
      </w:r>
      <w:r w:rsidRPr="0034023D">
        <w:rPr>
          <w:rFonts w:ascii="Times New Roman" w:hAnsi="Times New Roman" w:cs="Times New Roman"/>
          <w:b/>
          <w:bCs/>
          <w:color w:val="C45911" w:themeColor="accent2" w:themeShade="BF"/>
          <w:sz w:val="24"/>
          <w:szCs w:val="24"/>
        </w:rPr>
        <w:t xml:space="preserve"> </w:t>
      </w:r>
      <w:r w:rsidRPr="0034023D">
        <w:rPr>
          <w:rFonts w:ascii="Times New Roman" w:hAnsi="Times New Roman" w:cs="Times New Roman"/>
          <w:color w:val="C45911" w:themeColor="accent2" w:themeShade="BF"/>
          <w:sz w:val="24"/>
          <w:szCs w:val="24"/>
        </w:rPr>
        <w:t>Pseudo seconder order</w:t>
      </w:r>
      <w:r w:rsidR="0034023D" w:rsidRPr="0034023D">
        <w:rPr>
          <w:rFonts w:ascii="Times New Roman" w:hAnsi="Times New Roman" w:cs="Times New Roman"/>
          <w:color w:val="C45911" w:themeColor="accent2" w:themeShade="BF"/>
          <w:sz w:val="24"/>
          <w:szCs w:val="24"/>
        </w:rPr>
        <w:t xml:space="preserve"> kinetic model</w:t>
      </w:r>
      <w:r w:rsidRPr="0034023D">
        <w:rPr>
          <w:rFonts w:ascii="Times New Roman" w:hAnsi="Times New Roman" w:cs="Times New Roman"/>
          <w:color w:val="C45911" w:themeColor="accent2" w:themeShade="BF"/>
          <w:sz w:val="24"/>
          <w:szCs w:val="24"/>
        </w:rPr>
        <w:t xml:space="preserve"> for the adsorption of CR dye onto (a) Ch, (b) Ch/char, (c) Ch/algae, (d) Alg, (e) Alg/char (f) Alg/algae, and (g) charcoal</w:t>
      </w:r>
    </w:p>
    <w:p w14:paraId="2AC317BF" w14:textId="6FC08AF1" w:rsidR="00977D3E" w:rsidRPr="00977D3E" w:rsidRDefault="00977D3E" w:rsidP="00977D3E">
      <w:pPr>
        <w:pStyle w:val="ListParagraph"/>
        <w:numPr>
          <w:ilvl w:val="0"/>
          <w:numId w:val="1"/>
        </w:numPr>
        <w:jc w:val="both"/>
        <w:rPr>
          <w:rFonts w:ascii="Times New Roman" w:hAnsi="Times New Roman" w:cs="Times New Roman"/>
          <w:sz w:val="24"/>
          <w:szCs w:val="24"/>
        </w:rPr>
      </w:pPr>
      <w:r w:rsidRPr="00977D3E">
        <w:rPr>
          <w:rFonts w:ascii="Times New Roman" w:hAnsi="Times New Roman" w:cs="Times New Roman"/>
          <w:b/>
          <w:bCs/>
          <w:sz w:val="24"/>
          <w:szCs w:val="24"/>
        </w:rPr>
        <w:t>Fig. S</w:t>
      </w:r>
      <w:r w:rsidR="00EF1A3B">
        <w:rPr>
          <w:rFonts w:ascii="Times New Roman" w:hAnsi="Times New Roman" w:cs="Times New Roman"/>
          <w:b/>
          <w:bCs/>
          <w:sz w:val="24"/>
          <w:szCs w:val="24"/>
        </w:rPr>
        <w:t>4</w:t>
      </w:r>
      <w:r w:rsidRPr="00977D3E">
        <w:rPr>
          <w:rFonts w:ascii="Times New Roman" w:hAnsi="Times New Roman" w:cs="Times New Roman"/>
          <w:b/>
          <w:bCs/>
          <w:sz w:val="24"/>
          <w:szCs w:val="24"/>
        </w:rPr>
        <w:t xml:space="preserve"> </w:t>
      </w:r>
      <w:r w:rsidRPr="00977D3E">
        <w:rPr>
          <w:rFonts w:ascii="Times New Roman" w:hAnsi="Times New Roman" w:cs="Times New Roman"/>
          <w:sz w:val="24"/>
          <w:szCs w:val="24"/>
        </w:rPr>
        <w:t>Intraparticle diffusion model for (a) Ch, (b) Ch/char, (c) Ch/algae, (d) Alg, (e) Alg/char (f) Alg/algae, and (g) charcoal</w:t>
      </w:r>
    </w:p>
    <w:p w14:paraId="327630E4" w14:textId="60E33075" w:rsidR="009E714C" w:rsidRPr="009E714C" w:rsidRDefault="009E714C" w:rsidP="009E714C">
      <w:pPr>
        <w:pStyle w:val="ListParagraph"/>
        <w:numPr>
          <w:ilvl w:val="0"/>
          <w:numId w:val="1"/>
        </w:numPr>
        <w:rPr>
          <w:rFonts w:ascii="Times New Roman" w:hAnsi="Times New Roman" w:cs="Times New Roman"/>
          <w:sz w:val="24"/>
          <w:szCs w:val="24"/>
        </w:rPr>
      </w:pPr>
      <w:r w:rsidRPr="009E714C">
        <w:rPr>
          <w:rFonts w:ascii="Times New Roman" w:hAnsi="Times New Roman" w:cs="Times New Roman"/>
          <w:b/>
          <w:bCs/>
          <w:sz w:val="24"/>
          <w:szCs w:val="24"/>
        </w:rPr>
        <w:t>Fig. S</w:t>
      </w:r>
      <w:r w:rsidR="00EF1A3B">
        <w:rPr>
          <w:rFonts w:ascii="Times New Roman" w:hAnsi="Times New Roman" w:cs="Times New Roman"/>
          <w:b/>
          <w:bCs/>
          <w:sz w:val="24"/>
          <w:szCs w:val="24"/>
        </w:rPr>
        <w:t>5</w:t>
      </w:r>
      <w:r w:rsidRPr="009E714C">
        <w:rPr>
          <w:rFonts w:ascii="Times New Roman" w:hAnsi="Times New Roman" w:cs="Times New Roman"/>
          <w:b/>
          <w:bCs/>
          <w:sz w:val="24"/>
          <w:szCs w:val="24"/>
        </w:rPr>
        <w:t xml:space="preserve"> </w:t>
      </w:r>
      <w:r w:rsidRPr="009E714C">
        <w:rPr>
          <w:rFonts w:ascii="Times New Roman" w:hAnsi="Times New Roman" w:cs="Times New Roman"/>
          <w:sz w:val="24"/>
          <w:szCs w:val="24"/>
        </w:rPr>
        <w:t xml:space="preserve">Linear plots for Langmuir isotherm for CR adsorption by (a) Ch. (b) Ch/char and (c) Ch/algae </w:t>
      </w:r>
    </w:p>
    <w:p w14:paraId="79AD4FAF" w14:textId="7D1ACEEC" w:rsidR="009E714C" w:rsidRPr="009E714C" w:rsidRDefault="009E714C" w:rsidP="009E714C">
      <w:pPr>
        <w:pStyle w:val="ListParagraph"/>
        <w:numPr>
          <w:ilvl w:val="0"/>
          <w:numId w:val="1"/>
        </w:numPr>
        <w:rPr>
          <w:rFonts w:ascii="Times New Roman" w:hAnsi="Times New Roman" w:cs="Times New Roman"/>
          <w:sz w:val="24"/>
          <w:szCs w:val="24"/>
        </w:rPr>
      </w:pPr>
      <w:r w:rsidRPr="009E714C">
        <w:rPr>
          <w:rFonts w:ascii="Times New Roman" w:hAnsi="Times New Roman" w:cs="Times New Roman"/>
          <w:b/>
          <w:bCs/>
          <w:sz w:val="24"/>
          <w:szCs w:val="24"/>
        </w:rPr>
        <w:t>Fig. S</w:t>
      </w:r>
      <w:r w:rsidR="00EF1A3B">
        <w:rPr>
          <w:rFonts w:ascii="Times New Roman" w:hAnsi="Times New Roman" w:cs="Times New Roman"/>
          <w:b/>
          <w:bCs/>
          <w:sz w:val="24"/>
          <w:szCs w:val="24"/>
        </w:rPr>
        <w:t>6</w:t>
      </w:r>
      <w:r w:rsidRPr="009E714C">
        <w:rPr>
          <w:rFonts w:ascii="Times New Roman" w:hAnsi="Times New Roman" w:cs="Times New Roman"/>
          <w:b/>
          <w:bCs/>
          <w:sz w:val="24"/>
          <w:szCs w:val="24"/>
        </w:rPr>
        <w:t xml:space="preserve"> </w:t>
      </w:r>
      <w:r w:rsidRPr="009E714C">
        <w:rPr>
          <w:rFonts w:ascii="Times New Roman" w:hAnsi="Times New Roman" w:cs="Times New Roman"/>
          <w:sz w:val="24"/>
          <w:szCs w:val="24"/>
        </w:rPr>
        <w:t xml:space="preserve">Linear plots for Freundlich isotherm for CR adsorption by (a) Alg. (b) Alg/char, (c) Alg/algae, and (d) charcoal </w:t>
      </w:r>
    </w:p>
    <w:p w14:paraId="51D48E1A" w14:textId="77777777" w:rsidR="00F43FD4" w:rsidRDefault="00F43FD4" w:rsidP="00F43FD4">
      <w:pPr>
        <w:pStyle w:val="ListParagraph"/>
        <w:rPr>
          <w:rFonts w:ascii="Times New Roman" w:hAnsi="Times New Roman" w:cs="Times New Roman"/>
          <w:b/>
          <w:bCs/>
          <w:sz w:val="24"/>
          <w:szCs w:val="24"/>
        </w:rPr>
      </w:pPr>
    </w:p>
    <w:p w14:paraId="0C9F536B" w14:textId="042340C5" w:rsidR="00F43FD4" w:rsidRDefault="00F43FD4" w:rsidP="00F43FD4">
      <w:pPr>
        <w:pStyle w:val="ListParagraph"/>
        <w:rPr>
          <w:rFonts w:ascii="Times New Roman" w:hAnsi="Times New Roman" w:cs="Times New Roman"/>
          <w:sz w:val="24"/>
          <w:szCs w:val="24"/>
        </w:rPr>
      </w:pPr>
      <w:r>
        <w:rPr>
          <w:noProof/>
        </w:rPr>
        <w:drawing>
          <wp:inline distT="0" distB="0" distL="0" distR="0" wp14:anchorId="624CF150" wp14:editId="5DE3EE5F">
            <wp:extent cx="1958003" cy="2646680"/>
            <wp:effectExtent l="0" t="0" r="4445" b="1270"/>
            <wp:docPr id="60151326" name="Picture 1" descr="A close-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1326" name="Picture 1" descr="A close-up of a device&#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1997" t="2206" r="29447" b="5141"/>
                    <a:stretch/>
                  </pic:blipFill>
                  <pic:spPr bwMode="auto">
                    <a:xfrm>
                      <a:off x="0" y="0"/>
                      <a:ext cx="1959743" cy="2649032"/>
                    </a:xfrm>
                    <a:prstGeom prst="rect">
                      <a:avLst/>
                    </a:prstGeom>
                    <a:noFill/>
                    <a:ln>
                      <a:noFill/>
                    </a:ln>
                    <a:extLst>
                      <a:ext uri="{53640926-AAD7-44D8-BBD7-CCE9431645EC}">
                        <a14:shadowObscured xmlns:a14="http://schemas.microsoft.com/office/drawing/2010/main"/>
                      </a:ext>
                    </a:extLst>
                  </pic:spPr>
                </pic:pic>
              </a:graphicData>
            </a:graphic>
          </wp:inline>
        </w:drawing>
      </w:r>
    </w:p>
    <w:p w14:paraId="103B4F78" w14:textId="5C6D6B82" w:rsidR="00596ED4" w:rsidRDefault="00F43FD4" w:rsidP="00596ED4">
      <w:pPr>
        <w:rPr>
          <w:rFonts w:ascii="Times New Roman" w:hAnsi="Times New Roman" w:cs="Times New Roman"/>
          <w:sz w:val="24"/>
          <w:szCs w:val="24"/>
        </w:rPr>
      </w:pPr>
      <w:r w:rsidRPr="00F43FD4">
        <w:rPr>
          <w:rFonts w:ascii="Times New Roman" w:hAnsi="Times New Roman" w:cs="Times New Roman"/>
          <w:b/>
          <w:bCs/>
          <w:sz w:val="24"/>
          <w:szCs w:val="24"/>
        </w:rPr>
        <w:t>Fig. S</w:t>
      </w:r>
      <w:r w:rsidR="00EF1A3B">
        <w:rPr>
          <w:rFonts w:ascii="Times New Roman" w:hAnsi="Times New Roman" w:cs="Times New Roman"/>
          <w:b/>
          <w:bCs/>
          <w:sz w:val="24"/>
          <w:szCs w:val="24"/>
        </w:rPr>
        <w:t>1</w:t>
      </w:r>
      <w:r>
        <w:rPr>
          <w:rFonts w:ascii="Times New Roman" w:hAnsi="Times New Roman" w:cs="Times New Roman"/>
          <w:sz w:val="24"/>
          <w:szCs w:val="24"/>
        </w:rPr>
        <w:t xml:space="preserve"> Column set up for dye adsorption study </w:t>
      </w:r>
    </w:p>
    <w:p w14:paraId="6BCDDF4E" w14:textId="5532A362" w:rsidR="00231BFD" w:rsidRDefault="00231BFD" w:rsidP="00596ED4">
      <w:pPr>
        <w:rPr>
          <w:rFonts w:ascii="Times New Roman" w:hAnsi="Times New Roman" w:cs="Times New Roman"/>
          <w:sz w:val="24"/>
          <w:szCs w:val="24"/>
        </w:rPr>
      </w:pPr>
      <w:r>
        <w:rPr>
          <w:noProof/>
        </w:rPr>
        <w:lastRenderedPageBreak/>
        <w:drawing>
          <wp:inline distT="0" distB="0" distL="0" distR="0" wp14:anchorId="12B2DBB8" wp14:editId="72A3D1A5">
            <wp:extent cx="5706110" cy="6951980"/>
            <wp:effectExtent l="0" t="0" r="8890" b="1270"/>
            <wp:docPr id="840013645" name="Picture 3" descr="A group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013645" name="Picture 3" descr="A group of different colored lines&#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444" t="2145" r="-1"/>
                    <a:stretch/>
                  </pic:blipFill>
                  <pic:spPr bwMode="auto">
                    <a:xfrm>
                      <a:off x="0" y="0"/>
                      <a:ext cx="5706110" cy="6951980"/>
                    </a:xfrm>
                    <a:prstGeom prst="rect">
                      <a:avLst/>
                    </a:prstGeom>
                    <a:noFill/>
                    <a:ln>
                      <a:noFill/>
                    </a:ln>
                    <a:extLst>
                      <a:ext uri="{53640926-AAD7-44D8-BBD7-CCE9431645EC}">
                        <a14:shadowObscured xmlns:a14="http://schemas.microsoft.com/office/drawing/2010/main"/>
                      </a:ext>
                    </a:extLst>
                  </pic:spPr>
                </pic:pic>
              </a:graphicData>
            </a:graphic>
          </wp:inline>
        </w:drawing>
      </w:r>
    </w:p>
    <w:p w14:paraId="690076D4" w14:textId="7CD704E0" w:rsidR="00231BFD" w:rsidRDefault="00231BFD" w:rsidP="00231BFD">
      <w:pPr>
        <w:rPr>
          <w:rFonts w:ascii="Times New Roman" w:hAnsi="Times New Roman" w:cs="Times New Roman"/>
          <w:sz w:val="24"/>
          <w:szCs w:val="24"/>
        </w:rPr>
      </w:pPr>
      <w:r w:rsidRPr="00744C1D">
        <w:rPr>
          <w:rFonts w:ascii="Times New Roman" w:hAnsi="Times New Roman" w:cs="Times New Roman"/>
          <w:b/>
          <w:bCs/>
          <w:sz w:val="24"/>
          <w:szCs w:val="24"/>
        </w:rPr>
        <w:t>Fig.</w:t>
      </w:r>
      <w:r>
        <w:rPr>
          <w:rFonts w:ascii="Times New Roman" w:hAnsi="Times New Roman" w:cs="Times New Roman"/>
          <w:b/>
          <w:bCs/>
          <w:sz w:val="24"/>
          <w:szCs w:val="24"/>
        </w:rPr>
        <w:t xml:space="preserve"> S</w:t>
      </w:r>
      <w:r w:rsidR="00EF1A3B">
        <w:rPr>
          <w:rFonts w:ascii="Times New Roman" w:hAnsi="Times New Roman" w:cs="Times New Roman"/>
          <w:b/>
          <w:bCs/>
          <w:sz w:val="24"/>
          <w:szCs w:val="24"/>
        </w:rPr>
        <w:t>2</w:t>
      </w:r>
      <w:r w:rsidRPr="00744C1D">
        <w:rPr>
          <w:rFonts w:ascii="Times New Roman" w:hAnsi="Times New Roman" w:cs="Times New Roman"/>
          <w:b/>
          <w:bCs/>
          <w:sz w:val="24"/>
          <w:szCs w:val="24"/>
        </w:rPr>
        <w:t xml:space="preserve"> </w:t>
      </w:r>
      <w:r>
        <w:rPr>
          <w:rFonts w:ascii="Times New Roman" w:hAnsi="Times New Roman" w:cs="Times New Roman"/>
          <w:sz w:val="24"/>
          <w:szCs w:val="24"/>
        </w:rPr>
        <w:t>Impact</w:t>
      </w:r>
      <w:r w:rsidRPr="00E802B7">
        <w:rPr>
          <w:rFonts w:ascii="Times New Roman" w:hAnsi="Times New Roman" w:cs="Times New Roman"/>
          <w:sz w:val="24"/>
          <w:szCs w:val="24"/>
        </w:rPr>
        <w:t xml:space="preserve"> of contact time on dye </w:t>
      </w:r>
      <w:r>
        <w:rPr>
          <w:rFonts w:ascii="Times New Roman" w:hAnsi="Times New Roman" w:cs="Times New Roman"/>
          <w:sz w:val="24"/>
          <w:szCs w:val="24"/>
        </w:rPr>
        <w:t xml:space="preserve">removal </w:t>
      </w:r>
      <w:r w:rsidRPr="00E802B7">
        <w:rPr>
          <w:rFonts w:ascii="Times New Roman" w:hAnsi="Times New Roman" w:cs="Times New Roman"/>
          <w:sz w:val="24"/>
          <w:szCs w:val="24"/>
        </w:rPr>
        <w:t xml:space="preserve">(a) Ch, (b) Ch/char, (c) Ch/algae, (d) Alg, (e) Alg/char, (f) Alg/algae, (g) </w:t>
      </w:r>
      <w:r>
        <w:rPr>
          <w:rFonts w:ascii="Times New Roman" w:hAnsi="Times New Roman" w:cs="Times New Roman"/>
          <w:sz w:val="24"/>
          <w:szCs w:val="24"/>
        </w:rPr>
        <w:t>A</w:t>
      </w:r>
      <w:r w:rsidRPr="00E802B7">
        <w:rPr>
          <w:rFonts w:ascii="Times New Roman" w:hAnsi="Times New Roman" w:cs="Times New Roman"/>
          <w:sz w:val="24"/>
          <w:szCs w:val="24"/>
        </w:rPr>
        <w:t xml:space="preserve">lgae and (h) </w:t>
      </w:r>
      <w:r>
        <w:rPr>
          <w:rFonts w:ascii="Times New Roman" w:hAnsi="Times New Roman" w:cs="Times New Roman"/>
          <w:sz w:val="24"/>
          <w:szCs w:val="24"/>
        </w:rPr>
        <w:t>C</w:t>
      </w:r>
      <w:r w:rsidRPr="00E802B7">
        <w:rPr>
          <w:rFonts w:ascii="Times New Roman" w:hAnsi="Times New Roman" w:cs="Times New Roman"/>
          <w:sz w:val="24"/>
          <w:szCs w:val="24"/>
        </w:rPr>
        <w:t>har</w:t>
      </w:r>
      <w:r>
        <w:rPr>
          <w:rFonts w:ascii="Times New Roman" w:hAnsi="Times New Roman" w:cs="Times New Roman"/>
          <w:sz w:val="24"/>
          <w:szCs w:val="24"/>
        </w:rPr>
        <w:t xml:space="preserve"> in batch experiment</w:t>
      </w:r>
    </w:p>
    <w:p w14:paraId="51DB98E1" w14:textId="77777777" w:rsidR="00231BFD" w:rsidRPr="001A77C1" w:rsidRDefault="00231BFD" w:rsidP="00231BFD">
      <w:pPr>
        <w:tabs>
          <w:tab w:val="left" w:pos="7305"/>
        </w:tabs>
      </w:pPr>
    </w:p>
    <w:p w14:paraId="64DA5258" w14:textId="77777777" w:rsidR="00231BFD" w:rsidRDefault="00231BFD"/>
    <w:p w14:paraId="62048328" w14:textId="77777777" w:rsidR="00231BFD" w:rsidRDefault="00231BFD"/>
    <w:p w14:paraId="458752B3" w14:textId="77777777" w:rsidR="00231BFD" w:rsidRDefault="00231BFD"/>
    <w:p w14:paraId="08A9B72B" w14:textId="77777777" w:rsidR="00231BFD" w:rsidRDefault="00231BFD"/>
    <w:p w14:paraId="1F010868" w14:textId="77777777" w:rsidR="00231BFD" w:rsidRDefault="00231BFD"/>
    <w:p w14:paraId="447B754D" w14:textId="05B229FA" w:rsidR="00DD7760" w:rsidRDefault="00890B2E">
      <w:r>
        <w:rPr>
          <w:noProof/>
        </w:rPr>
        <w:drawing>
          <wp:anchor distT="0" distB="0" distL="114300" distR="114300" simplePos="0" relativeHeight="251659264" behindDoc="0" locked="0" layoutInCell="1" allowOverlap="1" wp14:anchorId="03CEBE60" wp14:editId="0EA4513E">
            <wp:simplePos x="0" y="0"/>
            <wp:positionH relativeFrom="column">
              <wp:posOffset>0</wp:posOffset>
            </wp:positionH>
            <wp:positionV relativeFrom="paragraph">
              <wp:posOffset>0</wp:posOffset>
            </wp:positionV>
            <wp:extent cx="5605145" cy="3234545"/>
            <wp:effectExtent l="0" t="0" r="0" b="0"/>
            <wp:wrapNone/>
            <wp:docPr id="177155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51914" name="Picture 1771551914"/>
                    <pic:cNvPicPr>
                      <a:picLocks noChangeAspect="1"/>
                    </pic:cNvPicPr>
                  </pic:nvPicPr>
                  <pic:blipFill rotWithShape="1">
                    <a:blip r:embed="rId9">
                      <a:extLst>
                        <a:ext uri="{28A0092B-C50C-407E-A947-70E740481C1C}">
                          <a14:useLocalDpi xmlns:a14="http://schemas.microsoft.com/office/drawing/2010/main" val="0"/>
                        </a:ext>
                      </a:extLst>
                    </a:blip>
                    <a:srcRect t="1724" b="9799"/>
                    <a:stretch/>
                  </pic:blipFill>
                  <pic:spPr bwMode="auto">
                    <a:xfrm>
                      <a:off x="0" y="0"/>
                      <a:ext cx="5605145" cy="3234545"/>
                    </a:xfrm>
                    <a:prstGeom prst="rect">
                      <a:avLst/>
                    </a:prstGeom>
                    <a:noFill/>
                    <a:ln>
                      <a:noFill/>
                    </a:ln>
                    <a:extLst>
                      <a:ext uri="{53640926-AAD7-44D8-BBD7-CCE9431645EC}">
                        <a14:shadowObscured xmlns:a14="http://schemas.microsoft.com/office/drawing/2010/main"/>
                      </a:ext>
                    </a:extLst>
                  </pic:spPr>
                </pic:pic>
              </a:graphicData>
            </a:graphic>
          </wp:anchor>
        </w:drawing>
      </w:r>
    </w:p>
    <w:p w14:paraId="037994DE" w14:textId="77777777" w:rsidR="001A77C1" w:rsidRPr="001A77C1" w:rsidRDefault="001A77C1" w:rsidP="001A77C1"/>
    <w:p w14:paraId="36060C88" w14:textId="77777777" w:rsidR="001A77C1" w:rsidRPr="001A77C1" w:rsidRDefault="001A77C1" w:rsidP="001A77C1"/>
    <w:p w14:paraId="38A61328" w14:textId="77777777" w:rsidR="001A77C1" w:rsidRPr="001A77C1" w:rsidRDefault="001A77C1" w:rsidP="001A77C1"/>
    <w:p w14:paraId="000515F9" w14:textId="77777777" w:rsidR="001A77C1" w:rsidRPr="001A77C1" w:rsidRDefault="001A77C1" w:rsidP="001A77C1"/>
    <w:p w14:paraId="581598F4" w14:textId="77777777" w:rsidR="001A77C1" w:rsidRPr="001A77C1" w:rsidRDefault="001A77C1" w:rsidP="001A77C1"/>
    <w:p w14:paraId="563A007D" w14:textId="77777777" w:rsidR="001A77C1" w:rsidRPr="001A77C1" w:rsidRDefault="001A77C1" w:rsidP="001A77C1"/>
    <w:p w14:paraId="2E1D288F" w14:textId="77777777" w:rsidR="001A77C1" w:rsidRPr="001A77C1" w:rsidRDefault="001A77C1" w:rsidP="001A77C1"/>
    <w:p w14:paraId="1C67FA2B" w14:textId="0BA3B480" w:rsidR="001A77C1" w:rsidRPr="001A77C1" w:rsidRDefault="001A77C1" w:rsidP="001A77C1"/>
    <w:p w14:paraId="5F6D8F1D" w14:textId="6CDA59DF" w:rsidR="001A77C1" w:rsidRPr="001A77C1" w:rsidRDefault="001A77C1" w:rsidP="001A77C1"/>
    <w:p w14:paraId="02DC71D2" w14:textId="43254912" w:rsidR="001A77C1" w:rsidRPr="001A77C1" w:rsidRDefault="001A77C1" w:rsidP="001A77C1"/>
    <w:p w14:paraId="56364795" w14:textId="31A6098E" w:rsidR="001A77C1" w:rsidRPr="001A77C1" w:rsidRDefault="001A77C1" w:rsidP="001A77C1"/>
    <w:p w14:paraId="6EA411C0" w14:textId="22505ACF" w:rsidR="001A77C1" w:rsidRPr="001A77C1" w:rsidRDefault="00596ED4" w:rsidP="001A77C1">
      <w:r>
        <w:rPr>
          <w:rFonts w:ascii="Times New Roman" w:hAnsi="Times New Roman" w:cs="Times New Roman"/>
          <w:b/>
          <w:bCs/>
          <w:noProof/>
          <w:sz w:val="24"/>
          <w:szCs w:val="24"/>
        </w:rPr>
        <w:drawing>
          <wp:anchor distT="0" distB="0" distL="114300" distR="114300" simplePos="0" relativeHeight="251661312" behindDoc="0" locked="0" layoutInCell="1" allowOverlap="1" wp14:anchorId="4241962B" wp14:editId="2EE7D3D6">
            <wp:simplePos x="0" y="0"/>
            <wp:positionH relativeFrom="margin">
              <wp:align>center</wp:align>
            </wp:positionH>
            <wp:positionV relativeFrom="paragraph">
              <wp:posOffset>73550</wp:posOffset>
            </wp:positionV>
            <wp:extent cx="1789064" cy="1459632"/>
            <wp:effectExtent l="0" t="0" r="1905" b="7620"/>
            <wp:wrapSquare wrapText="bothSides"/>
            <wp:docPr id="1248548674" name="Picture 1" descr="A graph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48674" name="Picture 1248548674" descr="A graph on a white background&#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2158" t="2077" r="64370" b="56058"/>
                    <a:stretch/>
                  </pic:blipFill>
                  <pic:spPr bwMode="auto">
                    <a:xfrm>
                      <a:off x="0" y="0"/>
                      <a:ext cx="1789064" cy="1459632"/>
                    </a:xfrm>
                    <a:prstGeom prst="rect">
                      <a:avLst/>
                    </a:prstGeom>
                    <a:noFill/>
                    <a:ln>
                      <a:noFill/>
                    </a:ln>
                    <a:extLst>
                      <a:ext uri="{53640926-AAD7-44D8-BBD7-CCE9431645EC}">
                        <a14:shadowObscured xmlns:a14="http://schemas.microsoft.com/office/drawing/2010/main"/>
                      </a:ext>
                    </a:extLst>
                  </pic:spPr>
                </pic:pic>
              </a:graphicData>
            </a:graphic>
          </wp:anchor>
        </w:drawing>
      </w:r>
    </w:p>
    <w:p w14:paraId="59791DB7" w14:textId="52F42CAE" w:rsidR="001A77C1" w:rsidRPr="001A77C1" w:rsidRDefault="001A77C1" w:rsidP="001A77C1"/>
    <w:p w14:paraId="43DE0916" w14:textId="77777777" w:rsidR="001A77C1" w:rsidRPr="001A77C1" w:rsidRDefault="001A77C1" w:rsidP="001A77C1"/>
    <w:p w14:paraId="422EE2CD" w14:textId="77777777" w:rsidR="001A77C1" w:rsidRPr="001A77C1" w:rsidRDefault="001A77C1" w:rsidP="001A77C1"/>
    <w:p w14:paraId="23DAA3E2" w14:textId="77777777" w:rsidR="001A77C1" w:rsidRPr="001A77C1" w:rsidRDefault="001A77C1" w:rsidP="001A77C1"/>
    <w:p w14:paraId="1446B3EA" w14:textId="77777777" w:rsidR="001A77C1" w:rsidRDefault="001A77C1" w:rsidP="001A77C1"/>
    <w:p w14:paraId="402D1DC3" w14:textId="4E9FC1E3" w:rsidR="00794F9F" w:rsidRDefault="00794F9F" w:rsidP="00794F9F">
      <w:pPr>
        <w:jc w:val="both"/>
        <w:rPr>
          <w:rFonts w:ascii="Times New Roman" w:hAnsi="Times New Roman" w:cs="Times New Roman"/>
          <w:sz w:val="24"/>
          <w:szCs w:val="24"/>
        </w:rPr>
      </w:pPr>
      <w:r w:rsidRPr="00744C1D">
        <w:rPr>
          <w:rFonts w:ascii="Times New Roman" w:hAnsi="Times New Roman" w:cs="Times New Roman"/>
          <w:b/>
          <w:bCs/>
          <w:sz w:val="24"/>
          <w:szCs w:val="24"/>
        </w:rPr>
        <w:t xml:space="preserve">Fig. </w:t>
      </w:r>
      <w:r>
        <w:rPr>
          <w:rFonts w:ascii="Times New Roman" w:hAnsi="Times New Roman" w:cs="Times New Roman"/>
          <w:b/>
          <w:bCs/>
          <w:sz w:val="24"/>
          <w:szCs w:val="24"/>
        </w:rPr>
        <w:t>S</w:t>
      </w:r>
      <w:r w:rsidR="00EF1A3B">
        <w:rPr>
          <w:rFonts w:ascii="Times New Roman" w:hAnsi="Times New Roman" w:cs="Times New Roman"/>
          <w:b/>
          <w:bCs/>
          <w:sz w:val="24"/>
          <w:szCs w:val="24"/>
        </w:rPr>
        <w:t>3</w:t>
      </w:r>
      <w:r>
        <w:rPr>
          <w:rFonts w:ascii="Times New Roman" w:hAnsi="Times New Roman" w:cs="Times New Roman"/>
          <w:b/>
          <w:bCs/>
          <w:sz w:val="24"/>
          <w:szCs w:val="24"/>
        </w:rPr>
        <w:t xml:space="preserve"> </w:t>
      </w:r>
      <w:r w:rsidRPr="009A3B03">
        <w:rPr>
          <w:rFonts w:ascii="Times New Roman" w:hAnsi="Times New Roman" w:cs="Times New Roman"/>
          <w:sz w:val="24"/>
          <w:szCs w:val="24"/>
        </w:rPr>
        <w:t>Linear plots for</w:t>
      </w:r>
      <w:r>
        <w:rPr>
          <w:rFonts w:ascii="Times New Roman" w:hAnsi="Times New Roman" w:cs="Times New Roman"/>
          <w:b/>
          <w:bCs/>
          <w:sz w:val="24"/>
          <w:szCs w:val="24"/>
        </w:rPr>
        <w:t xml:space="preserve"> </w:t>
      </w:r>
      <w:r>
        <w:rPr>
          <w:rFonts w:ascii="Times New Roman" w:hAnsi="Times New Roman" w:cs="Times New Roman"/>
          <w:sz w:val="24"/>
          <w:szCs w:val="24"/>
        </w:rPr>
        <w:t xml:space="preserve">Pseudo seconder order for the adsorption of CR dye onto </w:t>
      </w:r>
      <w:r w:rsidRPr="00E802B7">
        <w:rPr>
          <w:rFonts w:ascii="Times New Roman" w:hAnsi="Times New Roman" w:cs="Times New Roman"/>
          <w:sz w:val="24"/>
          <w:szCs w:val="24"/>
        </w:rPr>
        <w:t xml:space="preserve">(a) </w:t>
      </w:r>
      <w:r>
        <w:rPr>
          <w:rFonts w:ascii="Times New Roman" w:hAnsi="Times New Roman" w:cs="Times New Roman"/>
          <w:sz w:val="24"/>
          <w:szCs w:val="24"/>
        </w:rPr>
        <w:t xml:space="preserve">Ch, </w:t>
      </w:r>
      <w:r w:rsidRPr="00E802B7">
        <w:rPr>
          <w:rFonts w:ascii="Times New Roman" w:hAnsi="Times New Roman" w:cs="Times New Roman"/>
          <w:sz w:val="24"/>
          <w:szCs w:val="24"/>
        </w:rPr>
        <w:t>(b) Ch/</w:t>
      </w:r>
      <w:r>
        <w:rPr>
          <w:rFonts w:ascii="Times New Roman" w:hAnsi="Times New Roman" w:cs="Times New Roman"/>
          <w:sz w:val="24"/>
          <w:szCs w:val="24"/>
        </w:rPr>
        <w:t>char</w:t>
      </w:r>
      <w:r w:rsidRPr="00E802B7">
        <w:rPr>
          <w:rFonts w:ascii="Times New Roman" w:hAnsi="Times New Roman" w:cs="Times New Roman"/>
          <w:sz w:val="24"/>
          <w:szCs w:val="24"/>
        </w:rPr>
        <w:t>, (c) Ch/</w:t>
      </w:r>
      <w:r>
        <w:rPr>
          <w:rFonts w:ascii="Times New Roman" w:hAnsi="Times New Roman" w:cs="Times New Roman"/>
          <w:sz w:val="24"/>
          <w:szCs w:val="24"/>
        </w:rPr>
        <w:t>algae</w:t>
      </w:r>
      <w:r w:rsidRPr="00E802B7">
        <w:rPr>
          <w:rFonts w:ascii="Times New Roman" w:hAnsi="Times New Roman" w:cs="Times New Roman"/>
          <w:sz w:val="24"/>
          <w:szCs w:val="24"/>
        </w:rPr>
        <w:t xml:space="preserve">, (d) </w:t>
      </w:r>
      <w:r>
        <w:rPr>
          <w:rFonts w:ascii="Times New Roman" w:hAnsi="Times New Roman" w:cs="Times New Roman"/>
          <w:sz w:val="24"/>
          <w:szCs w:val="24"/>
        </w:rPr>
        <w:t>Alg</w:t>
      </w:r>
      <w:r w:rsidRPr="00E802B7">
        <w:rPr>
          <w:rFonts w:ascii="Times New Roman" w:hAnsi="Times New Roman" w:cs="Times New Roman"/>
          <w:sz w:val="24"/>
          <w:szCs w:val="24"/>
        </w:rPr>
        <w:t>, (e) Alg</w:t>
      </w:r>
      <w:r>
        <w:rPr>
          <w:rFonts w:ascii="Times New Roman" w:hAnsi="Times New Roman" w:cs="Times New Roman"/>
          <w:sz w:val="24"/>
          <w:szCs w:val="24"/>
        </w:rPr>
        <w:t>/char</w:t>
      </w:r>
      <w:r w:rsidRPr="00E802B7">
        <w:rPr>
          <w:rFonts w:ascii="Times New Roman" w:hAnsi="Times New Roman" w:cs="Times New Roman"/>
          <w:sz w:val="24"/>
          <w:szCs w:val="24"/>
        </w:rPr>
        <w:t xml:space="preserve"> (f) </w:t>
      </w:r>
      <w:r>
        <w:rPr>
          <w:rFonts w:ascii="Times New Roman" w:hAnsi="Times New Roman" w:cs="Times New Roman"/>
          <w:sz w:val="24"/>
          <w:szCs w:val="24"/>
        </w:rPr>
        <w:t xml:space="preserve">Alg/algae, and </w:t>
      </w:r>
      <w:r w:rsidRPr="00E802B7">
        <w:rPr>
          <w:rFonts w:ascii="Times New Roman" w:hAnsi="Times New Roman" w:cs="Times New Roman"/>
          <w:sz w:val="24"/>
          <w:szCs w:val="24"/>
        </w:rPr>
        <w:t xml:space="preserve">(g) </w:t>
      </w:r>
      <w:r>
        <w:rPr>
          <w:rFonts w:ascii="Times New Roman" w:hAnsi="Times New Roman" w:cs="Times New Roman"/>
          <w:sz w:val="24"/>
          <w:szCs w:val="24"/>
        </w:rPr>
        <w:t>charcoal</w:t>
      </w:r>
    </w:p>
    <w:p w14:paraId="1DDB9829" w14:textId="4AD4520C" w:rsidR="00794F9F" w:rsidRDefault="00B240C7" w:rsidP="00794F9F">
      <w:pPr>
        <w:jc w:val="both"/>
        <w:rPr>
          <w:rFonts w:ascii="Times New Roman" w:hAnsi="Times New Roman" w:cs="Times New Roman"/>
          <w:sz w:val="24"/>
          <w:szCs w:val="24"/>
        </w:rPr>
      </w:pPr>
      <w:r>
        <w:rPr>
          <w:noProof/>
        </w:rPr>
        <w:lastRenderedPageBreak/>
        <w:drawing>
          <wp:inline distT="0" distB="0" distL="0" distR="0" wp14:anchorId="4E5C725F" wp14:editId="4B9C8273">
            <wp:extent cx="5478333" cy="3190875"/>
            <wp:effectExtent l="0" t="0" r="8255" b="0"/>
            <wp:docPr id="1899584646" name="Picture 1899584646" descr="A group of graphs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84646" name="Picture 1899584646" descr="A group of graphs with different colored lines&#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1433" t="2393" r="-1" b="10209"/>
                    <a:stretch/>
                  </pic:blipFill>
                  <pic:spPr bwMode="auto">
                    <a:xfrm>
                      <a:off x="0" y="0"/>
                      <a:ext cx="5483037" cy="3193615"/>
                    </a:xfrm>
                    <a:prstGeom prst="rect">
                      <a:avLst/>
                    </a:prstGeom>
                    <a:noFill/>
                    <a:ln>
                      <a:noFill/>
                    </a:ln>
                    <a:extLst>
                      <a:ext uri="{53640926-AAD7-44D8-BBD7-CCE9431645EC}">
                        <a14:shadowObscured xmlns:a14="http://schemas.microsoft.com/office/drawing/2010/main"/>
                      </a:ext>
                    </a:extLst>
                  </pic:spPr>
                </pic:pic>
              </a:graphicData>
            </a:graphic>
          </wp:inline>
        </w:drawing>
      </w:r>
    </w:p>
    <w:p w14:paraId="0BB084BD" w14:textId="25F280C6" w:rsidR="005E3C1D" w:rsidRDefault="005E3C1D" w:rsidP="005E3C1D">
      <w:pPr>
        <w:jc w:val="both"/>
        <w:rPr>
          <w:rFonts w:ascii="Times New Roman" w:hAnsi="Times New Roman" w:cs="Times New Roman"/>
          <w:b/>
          <w:bCs/>
          <w:sz w:val="24"/>
          <w:szCs w:val="24"/>
        </w:rPr>
      </w:pPr>
      <w:r>
        <w:rPr>
          <w:noProof/>
        </w:rPr>
        <w:drawing>
          <wp:anchor distT="0" distB="0" distL="114300" distR="114300" simplePos="0" relativeHeight="251663360" behindDoc="0" locked="0" layoutInCell="1" allowOverlap="1" wp14:anchorId="4B53219D" wp14:editId="4B88107B">
            <wp:simplePos x="0" y="0"/>
            <wp:positionH relativeFrom="margin">
              <wp:posOffset>1724141</wp:posOffset>
            </wp:positionH>
            <wp:positionV relativeFrom="paragraph">
              <wp:posOffset>3925</wp:posOffset>
            </wp:positionV>
            <wp:extent cx="1666875" cy="1352550"/>
            <wp:effectExtent l="0" t="0" r="9525" b="0"/>
            <wp:wrapSquare wrapText="bothSides"/>
            <wp:docPr id="157050794" name="Picture 157050794" descr="A graph with colorful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50794" name="Picture 13" descr="A graph with colorful lines and dots&#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472" r="64708" b="54915"/>
                    <a:stretch/>
                  </pic:blipFill>
                  <pic:spPr bwMode="auto">
                    <a:xfrm>
                      <a:off x="0" y="0"/>
                      <a:ext cx="1666875" cy="135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2A7CE3" w14:textId="2517A45F" w:rsidR="005E3C1D" w:rsidRDefault="005E3C1D" w:rsidP="005E3C1D">
      <w:pPr>
        <w:jc w:val="both"/>
        <w:rPr>
          <w:rFonts w:ascii="Times New Roman" w:hAnsi="Times New Roman" w:cs="Times New Roman"/>
          <w:b/>
          <w:bCs/>
          <w:sz w:val="24"/>
          <w:szCs w:val="24"/>
        </w:rPr>
      </w:pPr>
    </w:p>
    <w:p w14:paraId="1BC2D971" w14:textId="77777777" w:rsidR="005E3C1D" w:rsidRDefault="005E3C1D" w:rsidP="005E3C1D">
      <w:pPr>
        <w:jc w:val="both"/>
        <w:rPr>
          <w:rFonts w:ascii="Times New Roman" w:hAnsi="Times New Roman" w:cs="Times New Roman"/>
          <w:b/>
          <w:bCs/>
          <w:sz w:val="24"/>
          <w:szCs w:val="24"/>
        </w:rPr>
      </w:pPr>
    </w:p>
    <w:p w14:paraId="69B7957A" w14:textId="77777777" w:rsidR="005E3C1D" w:rsidRDefault="005E3C1D" w:rsidP="005E3C1D">
      <w:pPr>
        <w:jc w:val="both"/>
        <w:rPr>
          <w:rFonts w:ascii="Times New Roman" w:hAnsi="Times New Roman" w:cs="Times New Roman"/>
          <w:b/>
          <w:bCs/>
          <w:sz w:val="24"/>
          <w:szCs w:val="24"/>
        </w:rPr>
      </w:pPr>
    </w:p>
    <w:p w14:paraId="4E6A35D4" w14:textId="77777777" w:rsidR="005E3C1D" w:rsidRDefault="005E3C1D" w:rsidP="005E3C1D">
      <w:pPr>
        <w:jc w:val="both"/>
        <w:rPr>
          <w:rFonts w:ascii="Times New Roman" w:hAnsi="Times New Roman" w:cs="Times New Roman"/>
          <w:b/>
          <w:bCs/>
          <w:sz w:val="24"/>
          <w:szCs w:val="24"/>
        </w:rPr>
      </w:pPr>
    </w:p>
    <w:p w14:paraId="089F792B" w14:textId="55E46EA4" w:rsidR="005E3C1D" w:rsidRDefault="005E3C1D" w:rsidP="005E3C1D">
      <w:pPr>
        <w:jc w:val="both"/>
        <w:rPr>
          <w:rFonts w:ascii="Times New Roman" w:hAnsi="Times New Roman" w:cs="Times New Roman"/>
          <w:sz w:val="24"/>
          <w:szCs w:val="24"/>
        </w:rPr>
      </w:pPr>
      <w:r w:rsidRPr="00744C1D">
        <w:rPr>
          <w:rFonts w:ascii="Times New Roman" w:hAnsi="Times New Roman" w:cs="Times New Roman"/>
          <w:b/>
          <w:bCs/>
          <w:sz w:val="24"/>
          <w:szCs w:val="24"/>
        </w:rPr>
        <w:t xml:space="preserve">Fig. </w:t>
      </w:r>
      <w:r>
        <w:rPr>
          <w:rFonts w:ascii="Times New Roman" w:hAnsi="Times New Roman" w:cs="Times New Roman"/>
          <w:b/>
          <w:bCs/>
          <w:sz w:val="24"/>
          <w:szCs w:val="24"/>
        </w:rPr>
        <w:t>S</w:t>
      </w:r>
      <w:r w:rsidR="00EF1A3B">
        <w:rPr>
          <w:rFonts w:ascii="Times New Roman" w:hAnsi="Times New Roman" w:cs="Times New Roman"/>
          <w:b/>
          <w:bCs/>
          <w:sz w:val="24"/>
          <w:szCs w:val="24"/>
        </w:rPr>
        <w:t>4</w:t>
      </w:r>
      <w:r>
        <w:rPr>
          <w:rFonts w:ascii="Times New Roman" w:hAnsi="Times New Roman" w:cs="Times New Roman"/>
          <w:b/>
          <w:bCs/>
          <w:sz w:val="24"/>
          <w:szCs w:val="24"/>
        </w:rPr>
        <w:t xml:space="preserve"> </w:t>
      </w:r>
      <w:r>
        <w:rPr>
          <w:rFonts w:ascii="Times New Roman" w:hAnsi="Times New Roman" w:cs="Times New Roman"/>
          <w:sz w:val="24"/>
          <w:szCs w:val="24"/>
        </w:rPr>
        <w:t xml:space="preserve">Intraparticle diffusion model for </w:t>
      </w:r>
      <w:r w:rsidRPr="00E802B7">
        <w:rPr>
          <w:rFonts w:ascii="Times New Roman" w:hAnsi="Times New Roman" w:cs="Times New Roman"/>
          <w:sz w:val="24"/>
          <w:szCs w:val="24"/>
        </w:rPr>
        <w:t xml:space="preserve">(a) </w:t>
      </w:r>
      <w:r>
        <w:rPr>
          <w:rFonts w:ascii="Times New Roman" w:hAnsi="Times New Roman" w:cs="Times New Roman"/>
          <w:sz w:val="24"/>
          <w:szCs w:val="24"/>
        </w:rPr>
        <w:t xml:space="preserve">Ch, </w:t>
      </w:r>
      <w:r w:rsidRPr="00E802B7">
        <w:rPr>
          <w:rFonts w:ascii="Times New Roman" w:hAnsi="Times New Roman" w:cs="Times New Roman"/>
          <w:sz w:val="24"/>
          <w:szCs w:val="24"/>
        </w:rPr>
        <w:t>(b) Ch/</w:t>
      </w:r>
      <w:r>
        <w:rPr>
          <w:rFonts w:ascii="Times New Roman" w:hAnsi="Times New Roman" w:cs="Times New Roman"/>
          <w:sz w:val="24"/>
          <w:szCs w:val="24"/>
        </w:rPr>
        <w:t>char</w:t>
      </w:r>
      <w:r w:rsidRPr="00E802B7">
        <w:rPr>
          <w:rFonts w:ascii="Times New Roman" w:hAnsi="Times New Roman" w:cs="Times New Roman"/>
          <w:sz w:val="24"/>
          <w:szCs w:val="24"/>
        </w:rPr>
        <w:t>, (c) Ch/</w:t>
      </w:r>
      <w:r>
        <w:rPr>
          <w:rFonts w:ascii="Times New Roman" w:hAnsi="Times New Roman" w:cs="Times New Roman"/>
          <w:sz w:val="24"/>
          <w:szCs w:val="24"/>
        </w:rPr>
        <w:t>algae</w:t>
      </w:r>
      <w:r w:rsidRPr="00E802B7">
        <w:rPr>
          <w:rFonts w:ascii="Times New Roman" w:hAnsi="Times New Roman" w:cs="Times New Roman"/>
          <w:sz w:val="24"/>
          <w:szCs w:val="24"/>
        </w:rPr>
        <w:t xml:space="preserve">, (d) </w:t>
      </w:r>
      <w:r>
        <w:rPr>
          <w:rFonts w:ascii="Times New Roman" w:hAnsi="Times New Roman" w:cs="Times New Roman"/>
          <w:sz w:val="24"/>
          <w:szCs w:val="24"/>
        </w:rPr>
        <w:t>Alg</w:t>
      </w:r>
      <w:r w:rsidRPr="00E802B7">
        <w:rPr>
          <w:rFonts w:ascii="Times New Roman" w:hAnsi="Times New Roman" w:cs="Times New Roman"/>
          <w:sz w:val="24"/>
          <w:szCs w:val="24"/>
        </w:rPr>
        <w:t>, (e) Alg</w:t>
      </w:r>
      <w:r>
        <w:rPr>
          <w:rFonts w:ascii="Times New Roman" w:hAnsi="Times New Roman" w:cs="Times New Roman"/>
          <w:sz w:val="24"/>
          <w:szCs w:val="24"/>
        </w:rPr>
        <w:t>/char</w:t>
      </w:r>
      <w:r w:rsidRPr="00E802B7">
        <w:rPr>
          <w:rFonts w:ascii="Times New Roman" w:hAnsi="Times New Roman" w:cs="Times New Roman"/>
          <w:sz w:val="24"/>
          <w:szCs w:val="24"/>
        </w:rPr>
        <w:t xml:space="preserve"> (f) </w:t>
      </w:r>
      <w:r>
        <w:rPr>
          <w:rFonts w:ascii="Times New Roman" w:hAnsi="Times New Roman" w:cs="Times New Roman"/>
          <w:sz w:val="24"/>
          <w:szCs w:val="24"/>
        </w:rPr>
        <w:t xml:space="preserve">Alg/algae, and </w:t>
      </w:r>
      <w:r w:rsidRPr="00E802B7">
        <w:rPr>
          <w:rFonts w:ascii="Times New Roman" w:hAnsi="Times New Roman" w:cs="Times New Roman"/>
          <w:sz w:val="24"/>
          <w:szCs w:val="24"/>
        </w:rPr>
        <w:t xml:space="preserve">(g) </w:t>
      </w:r>
      <w:r>
        <w:rPr>
          <w:rFonts w:ascii="Times New Roman" w:hAnsi="Times New Roman" w:cs="Times New Roman"/>
          <w:sz w:val="24"/>
          <w:szCs w:val="24"/>
        </w:rPr>
        <w:t>charcoal</w:t>
      </w:r>
    </w:p>
    <w:p w14:paraId="46ADBBF8" w14:textId="0EEBAADA" w:rsidR="00DD0D83" w:rsidRDefault="00DD0D83" w:rsidP="005E3C1D">
      <w:pPr>
        <w:jc w:val="both"/>
        <w:rPr>
          <w:rFonts w:ascii="Times New Roman" w:hAnsi="Times New Roman" w:cs="Times New Roman"/>
          <w:sz w:val="24"/>
          <w:szCs w:val="24"/>
        </w:rPr>
      </w:pPr>
      <w:r>
        <w:rPr>
          <w:noProof/>
        </w:rPr>
        <w:drawing>
          <wp:inline distT="0" distB="0" distL="0" distR="0" wp14:anchorId="020623BF" wp14:editId="409612DB">
            <wp:extent cx="4619625" cy="1468398"/>
            <wp:effectExtent l="0" t="0" r="0" b="0"/>
            <wp:docPr id="653020541" name="Picture 653020541" descr="A group of graphs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20541" name="Picture 15" descr="A group of graphs with different colored lines&#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3617" b="37994"/>
                    <a:stretch/>
                  </pic:blipFill>
                  <pic:spPr bwMode="auto">
                    <a:xfrm>
                      <a:off x="0" y="0"/>
                      <a:ext cx="4660827" cy="1481494"/>
                    </a:xfrm>
                    <a:prstGeom prst="rect">
                      <a:avLst/>
                    </a:prstGeom>
                    <a:noFill/>
                    <a:ln>
                      <a:noFill/>
                    </a:ln>
                    <a:extLst>
                      <a:ext uri="{53640926-AAD7-44D8-BBD7-CCE9431645EC}">
                        <a14:shadowObscured xmlns:a14="http://schemas.microsoft.com/office/drawing/2010/main"/>
                      </a:ext>
                    </a:extLst>
                  </pic:spPr>
                </pic:pic>
              </a:graphicData>
            </a:graphic>
          </wp:inline>
        </w:drawing>
      </w:r>
    </w:p>
    <w:p w14:paraId="55CF8D76" w14:textId="6F5AE1C6" w:rsidR="007C37A3" w:rsidRDefault="007C37A3" w:rsidP="007C37A3">
      <w:pPr>
        <w:rPr>
          <w:rFonts w:ascii="Times New Roman" w:hAnsi="Times New Roman" w:cs="Times New Roman"/>
          <w:sz w:val="24"/>
          <w:szCs w:val="24"/>
        </w:rPr>
      </w:pPr>
      <w:r w:rsidRPr="00744C1D">
        <w:rPr>
          <w:rFonts w:ascii="Times New Roman" w:hAnsi="Times New Roman" w:cs="Times New Roman"/>
          <w:b/>
          <w:bCs/>
          <w:sz w:val="24"/>
          <w:szCs w:val="24"/>
        </w:rPr>
        <w:t xml:space="preserve">Fig. </w:t>
      </w:r>
      <w:r>
        <w:rPr>
          <w:rFonts w:ascii="Times New Roman" w:hAnsi="Times New Roman" w:cs="Times New Roman"/>
          <w:b/>
          <w:bCs/>
          <w:sz w:val="24"/>
          <w:szCs w:val="24"/>
        </w:rPr>
        <w:t>S</w:t>
      </w:r>
      <w:r w:rsidR="00EF1A3B">
        <w:rPr>
          <w:rFonts w:ascii="Times New Roman" w:hAnsi="Times New Roman" w:cs="Times New Roman"/>
          <w:b/>
          <w:bCs/>
          <w:sz w:val="24"/>
          <w:szCs w:val="24"/>
        </w:rPr>
        <w:t>5</w:t>
      </w:r>
      <w:r>
        <w:rPr>
          <w:rFonts w:ascii="Times New Roman" w:hAnsi="Times New Roman" w:cs="Times New Roman"/>
          <w:b/>
          <w:bCs/>
          <w:sz w:val="24"/>
          <w:szCs w:val="24"/>
        </w:rPr>
        <w:t xml:space="preserve"> </w:t>
      </w:r>
      <w:r>
        <w:rPr>
          <w:rFonts w:ascii="Times New Roman" w:hAnsi="Times New Roman" w:cs="Times New Roman"/>
          <w:sz w:val="24"/>
          <w:szCs w:val="24"/>
        </w:rPr>
        <w:t xml:space="preserve">Linear plots for Langmuir isotherm for CR adsorption by (a) Ch. (b) Ch/char and (c) Ch/algae </w:t>
      </w:r>
    </w:p>
    <w:p w14:paraId="58399BEC" w14:textId="351FA37F" w:rsidR="00E5639E" w:rsidRDefault="00E5639E" w:rsidP="007C37A3">
      <w:pPr>
        <w:rPr>
          <w:rFonts w:ascii="Times New Roman" w:hAnsi="Times New Roman" w:cs="Times New Roman"/>
          <w:sz w:val="24"/>
          <w:szCs w:val="24"/>
        </w:rPr>
      </w:pPr>
      <w:r>
        <w:rPr>
          <w:noProof/>
        </w:rPr>
        <w:lastRenderedPageBreak/>
        <w:drawing>
          <wp:inline distT="0" distB="0" distL="0" distR="0" wp14:anchorId="19D01528" wp14:editId="5EC86716">
            <wp:extent cx="4219575" cy="2473453"/>
            <wp:effectExtent l="0" t="0" r="0" b="3175"/>
            <wp:docPr id="707887169" name="Picture 707887169" descr="A group of graph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87169" name="Picture 16" descr="A group of graphs with numbers&#10;&#10;Description automatically generated with medium confiden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864" b="6898"/>
                    <a:stretch/>
                  </pic:blipFill>
                  <pic:spPr bwMode="auto">
                    <a:xfrm>
                      <a:off x="0" y="0"/>
                      <a:ext cx="4246587" cy="2489287"/>
                    </a:xfrm>
                    <a:prstGeom prst="rect">
                      <a:avLst/>
                    </a:prstGeom>
                    <a:noFill/>
                    <a:ln>
                      <a:noFill/>
                    </a:ln>
                    <a:extLst>
                      <a:ext uri="{53640926-AAD7-44D8-BBD7-CCE9431645EC}">
                        <a14:shadowObscured xmlns:a14="http://schemas.microsoft.com/office/drawing/2010/main"/>
                      </a:ext>
                    </a:extLst>
                  </pic:spPr>
                </pic:pic>
              </a:graphicData>
            </a:graphic>
          </wp:inline>
        </w:drawing>
      </w:r>
    </w:p>
    <w:p w14:paraId="6FB5A6D9" w14:textId="1B3FCC95" w:rsidR="004A0500" w:rsidRDefault="004A0500" w:rsidP="004A0500">
      <w:pPr>
        <w:rPr>
          <w:rFonts w:ascii="Times New Roman" w:hAnsi="Times New Roman" w:cs="Times New Roman"/>
          <w:sz w:val="24"/>
          <w:szCs w:val="24"/>
        </w:rPr>
      </w:pPr>
      <w:r w:rsidRPr="00744C1D">
        <w:rPr>
          <w:rFonts w:ascii="Times New Roman" w:hAnsi="Times New Roman" w:cs="Times New Roman"/>
          <w:b/>
          <w:bCs/>
          <w:sz w:val="24"/>
          <w:szCs w:val="24"/>
        </w:rPr>
        <w:t xml:space="preserve">Fig. </w:t>
      </w:r>
      <w:r>
        <w:rPr>
          <w:rFonts w:ascii="Times New Roman" w:hAnsi="Times New Roman" w:cs="Times New Roman"/>
          <w:b/>
          <w:bCs/>
          <w:sz w:val="24"/>
          <w:szCs w:val="24"/>
        </w:rPr>
        <w:t>S</w:t>
      </w:r>
      <w:r w:rsidR="00EF1A3B">
        <w:rPr>
          <w:rFonts w:ascii="Times New Roman" w:hAnsi="Times New Roman" w:cs="Times New Roman"/>
          <w:b/>
          <w:bCs/>
          <w:sz w:val="24"/>
          <w:szCs w:val="24"/>
        </w:rPr>
        <w:t>6</w:t>
      </w:r>
      <w:r>
        <w:rPr>
          <w:rFonts w:ascii="Times New Roman" w:hAnsi="Times New Roman" w:cs="Times New Roman"/>
          <w:b/>
          <w:bCs/>
          <w:sz w:val="24"/>
          <w:szCs w:val="24"/>
        </w:rPr>
        <w:t xml:space="preserve"> </w:t>
      </w:r>
      <w:r>
        <w:rPr>
          <w:rFonts w:ascii="Times New Roman" w:hAnsi="Times New Roman" w:cs="Times New Roman"/>
          <w:sz w:val="24"/>
          <w:szCs w:val="24"/>
        </w:rPr>
        <w:t xml:space="preserve">Linear plots for Freundlich isotherm for CR adsorption by (a) Alg. (b) Alg/char, (c) Alg/algae, and (d) charcoal </w:t>
      </w:r>
    </w:p>
    <w:p w14:paraId="1B1299B1" w14:textId="71D00A93" w:rsidR="0042786F" w:rsidRDefault="0042786F" w:rsidP="004A0500">
      <w:pPr>
        <w:rPr>
          <w:rFonts w:ascii="Times New Roman" w:hAnsi="Times New Roman" w:cs="Times New Roman"/>
          <w:sz w:val="24"/>
          <w:szCs w:val="24"/>
        </w:rPr>
      </w:pPr>
    </w:p>
    <w:p w14:paraId="63DE17AB" w14:textId="7BAD2879" w:rsidR="005C512B" w:rsidRDefault="005C512B" w:rsidP="004A0500">
      <w:pPr>
        <w:rPr>
          <w:rFonts w:ascii="Times New Roman" w:hAnsi="Times New Roman" w:cs="Times New Roman"/>
          <w:sz w:val="24"/>
          <w:szCs w:val="24"/>
        </w:rPr>
      </w:pPr>
      <w:r>
        <w:rPr>
          <w:rFonts w:ascii="Times New Roman" w:hAnsi="Times New Roman" w:cs="Times New Roman"/>
          <w:sz w:val="24"/>
          <w:szCs w:val="24"/>
        </w:rPr>
        <w:t>References:</w:t>
      </w:r>
    </w:p>
    <w:p w14:paraId="5626CE3C" w14:textId="61EDA8B5" w:rsidR="005C512B" w:rsidRPr="002E260D" w:rsidRDefault="005C512B" w:rsidP="005C512B">
      <w:pPr>
        <w:pStyle w:val="ListParagraph"/>
        <w:numPr>
          <w:ilvl w:val="0"/>
          <w:numId w:val="2"/>
        </w:numPr>
        <w:rPr>
          <w:rFonts w:ascii="Times New Roman" w:hAnsi="Times New Roman" w:cs="Times New Roman"/>
          <w:sz w:val="24"/>
          <w:szCs w:val="24"/>
        </w:rPr>
      </w:pPr>
      <w:r w:rsidRPr="002E260D">
        <w:rPr>
          <w:rFonts w:ascii="Times New Roman" w:hAnsi="Times New Roman" w:cs="Times New Roman"/>
          <w:color w:val="222222"/>
          <w:sz w:val="24"/>
          <w:szCs w:val="24"/>
          <w:shd w:val="clear" w:color="auto" w:fill="FFFFFF"/>
        </w:rPr>
        <w:t xml:space="preserve">Miri, N. S. S. (2022). Equation Study of Langmuir and Freundlich Isotherms on Adsorption of Heavy Metal Fe (II) with Zeolite and Activated Carbon from Biomass: Review: Kajian </w:t>
      </w:r>
      <w:proofErr w:type="spellStart"/>
      <w:r w:rsidRPr="002E260D">
        <w:rPr>
          <w:rFonts w:ascii="Times New Roman" w:hAnsi="Times New Roman" w:cs="Times New Roman"/>
          <w:color w:val="222222"/>
          <w:sz w:val="24"/>
          <w:szCs w:val="24"/>
          <w:shd w:val="clear" w:color="auto" w:fill="FFFFFF"/>
        </w:rPr>
        <w:t>Persamaan</w:t>
      </w:r>
      <w:proofErr w:type="spellEnd"/>
      <w:r w:rsidRPr="002E260D">
        <w:rPr>
          <w:rFonts w:ascii="Times New Roman" w:hAnsi="Times New Roman" w:cs="Times New Roman"/>
          <w:color w:val="222222"/>
          <w:sz w:val="24"/>
          <w:szCs w:val="24"/>
          <w:shd w:val="clear" w:color="auto" w:fill="FFFFFF"/>
        </w:rPr>
        <w:t xml:space="preserve"> </w:t>
      </w:r>
      <w:proofErr w:type="spellStart"/>
      <w:r w:rsidRPr="002E260D">
        <w:rPr>
          <w:rFonts w:ascii="Times New Roman" w:hAnsi="Times New Roman" w:cs="Times New Roman"/>
          <w:color w:val="222222"/>
          <w:sz w:val="24"/>
          <w:szCs w:val="24"/>
          <w:shd w:val="clear" w:color="auto" w:fill="FFFFFF"/>
        </w:rPr>
        <w:t>Isoterm</w:t>
      </w:r>
      <w:proofErr w:type="spellEnd"/>
      <w:r w:rsidRPr="002E260D">
        <w:rPr>
          <w:rFonts w:ascii="Times New Roman" w:hAnsi="Times New Roman" w:cs="Times New Roman"/>
          <w:color w:val="222222"/>
          <w:sz w:val="24"/>
          <w:szCs w:val="24"/>
          <w:shd w:val="clear" w:color="auto" w:fill="FFFFFF"/>
        </w:rPr>
        <w:t xml:space="preserve"> Langmuir dan Freundlich pada </w:t>
      </w:r>
      <w:proofErr w:type="spellStart"/>
      <w:r w:rsidRPr="002E260D">
        <w:rPr>
          <w:rFonts w:ascii="Times New Roman" w:hAnsi="Times New Roman" w:cs="Times New Roman"/>
          <w:color w:val="222222"/>
          <w:sz w:val="24"/>
          <w:szCs w:val="24"/>
          <w:shd w:val="clear" w:color="auto" w:fill="FFFFFF"/>
        </w:rPr>
        <w:t>Adsorpsi</w:t>
      </w:r>
      <w:proofErr w:type="spellEnd"/>
      <w:r w:rsidRPr="002E260D">
        <w:rPr>
          <w:rFonts w:ascii="Times New Roman" w:hAnsi="Times New Roman" w:cs="Times New Roman"/>
          <w:color w:val="222222"/>
          <w:sz w:val="24"/>
          <w:szCs w:val="24"/>
          <w:shd w:val="clear" w:color="auto" w:fill="FFFFFF"/>
        </w:rPr>
        <w:t xml:space="preserve"> </w:t>
      </w:r>
      <w:proofErr w:type="spellStart"/>
      <w:r w:rsidRPr="002E260D">
        <w:rPr>
          <w:rFonts w:ascii="Times New Roman" w:hAnsi="Times New Roman" w:cs="Times New Roman"/>
          <w:color w:val="222222"/>
          <w:sz w:val="24"/>
          <w:szCs w:val="24"/>
          <w:shd w:val="clear" w:color="auto" w:fill="FFFFFF"/>
        </w:rPr>
        <w:t>Logam</w:t>
      </w:r>
      <w:proofErr w:type="spellEnd"/>
      <w:r w:rsidRPr="002E260D">
        <w:rPr>
          <w:rFonts w:ascii="Times New Roman" w:hAnsi="Times New Roman" w:cs="Times New Roman"/>
          <w:color w:val="222222"/>
          <w:sz w:val="24"/>
          <w:szCs w:val="24"/>
          <w:shd w:val="clear" w:color="auto" w:fill="FFFFFF"/>
        </w:rPr>
        <w:t xml:space="preserve"> Berat Fe (II) </w:t>
      </w:r>
      <w:proofErr w:type="spellStart"/>
      <w:r w:rsidRPr="002E260D">
        <w:rPr>
          <w:rFonts w:ascii="Times New Roman" w:hAnsi="Times New Roman" w:cs="Times New Roman"/>
          <w:color w:val="222222"/>
          <w:sz w:val="24"/>
          <w:szCs w:val="24"/>
          <w:shd w:val="clear" w:color="auto" w:fill="FFFFFF"/>
        </w:rPr>
        <w:t>dengan</w:t>
      </w:r>
      <w:proofErr w:type="spellEnd"/>
      <w:r w:rsidRPr="002E260D">
        <w:rPr>
          <w:rFonts w:ascii="Times New Roman" w:hAnsi="Times New Roman" w:cs="Times New Roman"/>
          <w:color w:val="222222"/>
          <w:sz w:val="24"/>
          <w:szCs w:val="24"/>
          <w:shd w:val="clear" w:color="auto" w:fill="FFFFFF"/>
        </w:rPr>
        <w:t xml:space="preserve"> </w:t>
      </w:r>
      <w:proofErr w:type="spellStart"/>
      <w:r w:rsidRPr="002E260D">
        <w:rPr>
          <w:rFonts w:ascii="Times New Roman" w:hAnsi="Times New Roman" w:cs="Times New Roman"/>
          <w:color w:val="222222"/>
          <w:sz w:val="24"/>
          <w:szCs w:val="24"/>
          <w:shd w:val="clear" w:color="auto" w:fill="FFFFFF"/>
        </w:rPr>
        <w:t>Zeolit</w:t>
      </w:r>
      <w:proofErr w:type="spellEnd"/>
      <w:r w:rsidRPr="002E260D">
        <w:rPr>
          <w:rFonts w:ascii="Times New Roman" w:hAnsi="Times New Roman" w:cs="Times New Roman"/>
          <w:color w:val="222222"/>
          <w:sz w:val="24"/>
          <w:szCs w:val="24"/>
          <w:shd w:val="clear" w:color="auto" w:fill="FFFFFF"/>
        </w:rPr>
        <w:t xml:space="preserve"> dan Karbon </w:t>
      </w:r>
      <w:proofErr w:type="spellStart"/>
      <w:r w:rsidRPr="002E260D">
        <w:rPr>
          <w:rFonts w:ascii="Times New Roman" w:hAnsi="Times New Roman" w:cs="Times New Roman"/>
          <w:color w:val="222222"/>
          <w:sz w:val="24"/>
          <w:szCs w:val="24"/>
          <w:shd w:val="clear" w:color="auto" w:fill="FFFFFF"/>
        </w:rPr>
        <w:t>Aktif</w:t>
      </w:r>
      <w:proofErr w:type="spellEnd"/>
      <w:r w:rsidRPr="002E260D">
        <w:rPr>
          <w:rFonts w:ascii="Times New Roman" w:hAnsi="Times New Roman" w:cs="Times New Roman"/>
          <w:color w:val="222222"/>
          <w:sz w:val="24"/>
          <w:szCs w:val="24"/>
          <w:shd w:val="clear" w:color="auto" w:fill="FFFFFF"/>
        </w:rPr>
        <w:t xml:space="preserve"> </w:t>
      </w:r>
      <w:proofErr w:type="spellStart"/>
      <w:r w:rsidRPr="002E260D">
        <w:rPr>
          <w:rFonts w:ascii="Times New Roman" w:hAnsi="Times New Roman" w:cs="Times New Roman"/>
          <w:color w:val="222222"/>
          <w:sz w:val="24"/>
          <w:szCs w:val="24"/>
          <w:shd w:val="clear" w:color="auto" w:fill="FFFFFF"/>
        </w:rPr>
        <w:t>dari</w:t>
      </w:r>
      <w:proofErr w:type="spellEnd"/>
      <w:r w:rsidRPr="002E260D">
        <w:rPr>
          <w:rFonts w:ascii="Times New Roman" w:hAnsi="Times New Roman" w:cs="Times New Roman"/>
          <w:color w:val="222222"/>
          <w:sz w:val="24"/>
          <w:szCs w:val="24"/>
          <w:shd w:val="clear" w:color="auto" w:fill="FFFFFF"/>
        </w:rPr>
        <w:t xml:space="preserve"> </w:t>
      </w:r>
      <w:proofErr w:type="spellStart"/>
      <w:r w:rsidRPr="002E260D">
        <w:rPr>
          <w:rFonts w:ascii="Times New Roman" w:hAnsi="Times New Roman" w:cs="Times New Roman"/>
          <w:color w:val="222222"/>
          <w:sz w:val="24"/>
          <w:szCs w:val="24"/>
          <w:shd w:val="clear" w:color="auto" w:fill="FFFFFF"/>
        </w:rPr>
        <w:t>Biomassa</w:t>
      </w:r>
      <w:proofErr w:type="spellEnd"/>
      <w:r w:rsidRPr="002E260D">
        <w:rPr>
          <w:rFonts w:ascii="Times New Roman" w:hAnsi="Times New Roman" w:cs="Times New Roman"/>
          <w:color w:val="222222"/>
          <w:sz w:val="24"/>
          <w:szCs w:val="24"/>
          <w:shd w:val="clear" w:color="auto" w:fill="FFFFFF"/>
        </w:rPr>
        <w:t>. </w:t>
      </w:r>
      <w:proofErr w:type="spellStart"/>
      <w:r w:rsidRPr="002E260D">
        <w:rPr>
          <w:rFonts w:ascii="Times New Roman" w:hAnsi="Times New Roman" w:cs="Times New Roman"/>
          <w:i/>
          <w:iCs/>
          <w:color w:val="222222"/>
          <w:sz w:val="24"/>
          <w:szCs w:val="24"/>
          <w:shd w:val="clear" w:color="auto" w:fill="FFFFFF"/>
        </w:rPr>
        <w:t>Jurnal</w:t>
      </w:r>
      <w:proofErr w:type="spellEnd"/>
      <w:r w:rsidRPr="002E260D">
        <w:rPr>
          <w:rFonts w:ascii="Times New Roman" w:hAnsi="Times New Roman" w:cs="Times New Roman"/>
          <w:i/>
          <w:iCs/>
          <w:color w:val="222222"/>
          <w:sz w:val="24"/>
          <w:szCs w:val="24"/>
          <w:shd w:val="clear" w:color="auto" w:fill="FFFFFF"/>
        </w:rPr>
        <w:t xml:space="preserve"> Kimia Dan </w:t>
      </w:r>
      <w:proofErr w:type="spellStart"/>
      <w:r w:rsidRPr="002E260D">
        <w:rPr>
          <w:rFonts w:ascii="Times New Roman" w:hAnsi="Times New Roman" w:cs="Times New Roman"/>
          <w:i/>
          <w:iCs/>
          <w:color w:val="222222"/>
          <w:sz w:val="24"/>
          <w:szCs w:val="24"/>
          <w:shd w:val="clear" w:color="auto" w:fill="FFFFFF"/>
        </w:rPr>
        <w:t>Rekayasa</w:t>
      </w:r>
      <w:proofErr w:type="spellEnd"/>
      <w:r w:rsidRPr="002E260D">
        <w:rPr>
          <w:rFonts w:ascii="Times New Roman" w:hAnsi="Times New Roman" w:cs="Times New Roman"/>
          <w:color w:val="222222"/>
          <w:sz w:val="24"/>
          <w:szCs w:val="24"/>
          <w:shd w:val="clear" w:color="auto" w:fill="FFFFFF"/>
        </w:rPr>
        <w:t>, </w:t>
      </w:r>
      <w:r w:rsidRPr="002E260D">
        <w:rPr>
          <w:rFonts w:ascii="Times New Roman" w:hAnsi="Times New Roman" w:cs="Times New Roman"/>
          <w:i/>
          <w:iCs/>
          <w:color w:val="222222"/>
          <w:sz w:val="24"/>
          <w:szCs w:val="24"/>
          <w:shd w:val="clear" w:color="auto" w:fill="FFFFFF"/>
        </w:rPr>
        <w:t>2</w:t>
      </w:r>
      <w:r w:rsidRPr="002E260D">
        <w:rPr>
          <w:rFonts w:ascii="Times New Roman" w:hAnsi="Times New Roman" w:cs="Times New Roman"/>
          <w:color w:val="222222"/>
          <w:sz w:val="24"/>
          <w:szCs w:val="24"/>
          <w:shd w:val="clear" w:color="auto" w:fill="FFFFFF"/>
        </w:rPr>
        <w:t>(2), 58-71.</w:t>
      </w:r>
    </w:p>
    <w:p w14:paraId="1E41E53A" w14:textId="06CB90F0" w:rsidR="002E260D" w:rsidRPr="002E260D" w:rsidRDefault="002E260D" w:rsidP="005C512B">
      <w:pPr>
        <w:pStyle w:val="ListParagraph"/>
        <w:numPr>
          <w:ilvl w:val="0"/>
          <w:numId w:val="2"/>
        </w:numPr>
        <w:rPr>
          <w:rFonts w:ascii="Times New Roman" w:hAnsi="Times New Roman" w:cs="Times New Roman"/>
          <w:sz w:val="24"/>
          <w:szCs w:val="24"/>
        </w:rPr>
      </w:pPr>
      <w:proofErr w:type="spellStart"/>
      <w:r w:rsidRPr="002E260D">
        <w:rPr>
          <w:rFonts w:ascii="Times New Roman" w:hAnsi="Times New Roman" w:cs="Times New Roman"/>
          <w:color w:val="222222"/>
          <w:sz w:val="24"/>
          <w:szCs w:val="24"/>
          <w:shd w:val="clear" w:color="auto" w:fill="FFFFFF"/>
          <w:lang w:val="fi-FI"/>
        </w:rPr>
        <w:t>Kalam</w:t>
      </w:r>
      <w:proofErr w:type="spellEnd"/>
      <w:r w:rsidRPr="002E260D">
        <w:rPr>
          <w:rFonts w:ascii="Times New Roman" w:hAnsi="Times New Roman" w:cs="Times New Roman"/>
          <w:color w:val="222222"/>
          <w:sz w:val="24"/>
          <w:szCs w:val="24"/>
          <w:shd w:val="clear" w:color="auto" w:fill="FFFFFF"/>
          <w:lang w:val="fi-FI"/>
        </w:rPr>
        <w:t>, S., Abu-</w:t>
      </w:r>
      <w:proofErr w:type="spellStart"/>
      <w:r w:rsidRPr="002E260D">
        <w:rPr>
          <w:rFonts w:ascii="Times New Roman" w:hAnsi="Times New Roman" w:cs="Times New Roman"/>
          <w:color w:val="222222"/>
          <w:sz w:val="24"/>
          <w:szCs w:val="24"/>
          <w:shd w:val="clear" w:color="auto" w:fill="FFFFFF"/>
          <w:lang w:val="fi-FI"/>
        </w:rPr>
        <w:t>Khamsin</w:t>
      </w:r>
      <w:proofErr w:type="spellEnd"/>
      <w:r w:rsidRPr="002E260D">
        <w:rPr>
          <w:rFonts w:ascii="Times New Roman" w:hAnsi="Times New Roman" w:cs="Times New Roman"/>
          <w:color w:val="222222"/>
          <w:sz w:val="24"/>
          <w:szCs w:val="24"/>
          <w:shd w:val="clear" w:color="auto" w:fill="FFFFFF"/>
          <w:lang w:val="fi-FI"/>
        </w:rPr>
        <w:t xml:space="preserve">, S. A., </w:t>
      </w:r>
      <w:proofErr w:type="spellStart"/>
      <w:r w:rsidRPr="002E260D">
        <w:rPr>
          <w:rFonts w:ascii="Times New Roman" w:hAnsi="Times New Roman" w:cs="Times New Roman"/>
          <w:color w:val="222222"/>
          <w:sz w:val="24"/>
          <w:szCs w:val="24"/>
          <w:shd w:val="clear" w:color="auto" w:fill="FFFFFF"/>
          <w:lang w:val="fi-FI"/>
        </w:rPr>
        <w:t>Kamal</w:t>
      </w:r>
      <w:proofErr w:type="spellEnd"/>
      <w:r w:rsidRPr="002E260D">
        <w:rPr>
          <w:rFonts w:ascii="Times New Roman" w:hAnsi="Times New Roman" w:cs="Times New Roman"/>
          <w:color w:val="222222"/>
          <w:sz w:val="24"/>
          <w:szCs w:val="24"/>
          <w:shd w:val="clear" w:color="auto" w:fill="FFFFFF"/>
          <w:lang w:val="fi-FI"/>
        </w:rPr>
        <w:t xml:space="preserve">, M. S., &amp; </w:t>
      </w:r>
      <w:proofErr w:type="spellStart"/>
      <w:r w:rsidRPr="002E260D">
        <w:rPr>
          <w:rFonts w:ascii="Times New Roman" w:hAnsi="Times New Roman" w:cs="Times New Roman"/>
          <w:color w:val="222222"/>
          <w:sz w:val="24"/>
          <w:szCs w:val="24"/>
          <w:shd w:val="clear" w:color="auto" w:fill="FFFFFF"/>
          <w:lang w:val="fi-FI"/>
        </w:rPr>
        <w:t>Patil</w:t>
      </w:r>
      <w:proofErr w:type="spellEnd"/>
      <w:r w:rsidRPr="002E260D">
        <w:rPr>
          <w:rFonts w:ascii="Times New Roman" w:hAnsi="Times New Roman" w:cs="Times New Roman"/>
          <w:color w:val="222222"/>
          <w:sz w:val="24"/>
          <w:szCs w:val="24"/>
          <w:shd w:val="clear" w:color="auto" w:fill="FFFFFF"/>
          <w:lang w:val="fi-FI"/>
        </w:rPr>
        <w:t xml:space="preserve">, S. (2021). </w:t>
      </w:r>
      <w:r w:rsidRPr="002E260D">
        <w:rPr>
          <w:rFonts w:ascii="Times New Roman" w:hAnsi="Times New Roman" w:cs="Times New Roman"/>
          <w:color w:val="222222"/>
          <w:sz w:val="24"/>
          <w:szCs w:val="24"/>
          <w:shd w:val="clear" w:color="auto" w:fill="FFFFFF"/>
        </w:rPr>
        <w:t>Surfactant adsorption isotherms: A review. </w:t>
      </w:r>
      <w:r w:rsidRPr="002E260D">
        <w:rPr>
          <w:rFonts w:ascii="Times New Roman" w:hAnsi="Times New Roman" w:cs="Times New Roman"/>
          <w:i/>
          <w:iCs/>
          <w:color w:val="222222"/>
          <w:sz w:val="24"/>
          <w:szCs w:val="24"/>
          <w:shd w:val="clear" w:color="auto" w:fill="FFFFFF"/>
        </w:rPr>
        <w:t>ACS omega</w:t>
      </w:r>
      <w:r w:rsidRPr="002E260D">
        <w:rPr>
          <w:rFonts w:ascii="Times New Roman" w:hAnsi="Times New Roman" w:cs="Times New Roman"/>
          <w:color w:val="222222"/>
          <w:sz w:val="24"/>
          <w:szCs w:val="24"/>
          <w:shd w:val="clear" w:color="auto" w:fill="FFFFFF"/>
        </w:rPr>
        <w:t>, </w:t>
      </w:r>
      <w:r w:rsidRPr="002E260D">
        <w:rPr>
          <w:rFonts w:ascii="Times New Roman" w:hAnsi="Times New Roman" w:cs="Times New Roman"/>
          <w:i/>
          <w:iCs/>
          <w:color w:val="222222"/>
          <w:sz w:val="24"/>
          <w:szCs w:val="24"/>
          <w:shd w:val="clear" w:color="auto" w:fill="FFFFFF"/>
        </w:rPr>
        <w:t>6</w:t>
      </w:r>
      <w:r w:rsidRPr="002E260D">
        <w:rPr>
          <w:rFonts w:ascii="Times New Roman" w:hAnsi="Times New Roman" w:cs="Times New Roman"/>
          <w:color w:val="222222"/>
          <w:sz w:val="24"/>
          <w:szCs w:val="24"/>
          <w:shd w:val="clear" w:color="auto" w:fill="FFFFFF"/>
        </w:rPr>
        <w:t>(48), 32342-32348.</w:t>
      </w:r>
    </w:p>
    <w:sectPr w:rsidR="002E260D" w:rsidRPr="002E260D" w:rsidSect="0032306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4F9"/>
    <w:multiLevelType w:val="hybridMultilevel"/>
    <w:tmpl w:val="52A63C6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77008BF"/>
    <w:multiLevelType w:val="hybridMultilevel"/>
    <w:tmpl w:val="3EB2BBBA"/>
    <w:lvl w:ilvl="0" w:tplc="D7D83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5402780">
    <w:abstractNumId w:val="0"/>
  </w:num>
  <w:num w:numId="2" w16cid:durableId="576326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S3NDSyMDO0sDAxMzVV0lEKTi0uzszPAykwqQUA3rNMpSwAAAA="/>
  </w:docVars>
  <w:rsids>
    <w:rsidRoot w:val="004F45DB"/>
    <w:rsid w:val="001A77C1"/>
    <w:rsid w:val="00203D4D"/>
    <w:rsid w:val="00231BFD"/>
    <w:rsid w:val="002B74F0"/>
    <w:rsid w:val="002C3AB0"/>
    <w:rsid w:val="002E260D"/>
    <w:rsid w:val="00323069"/>
    <w:rsid w:val="00337681"/>
    <w:rsid w:val="0034023D"/>
    <w:rsid w:val="003904CF"/>
    <w:rsid w:val="003E48B9"/>
    <w:rsid w:val="0042786F"/>
    <w:rsid w:val="004934FB"/>
    <w:rsid w:val="004A0500"/>
    <w:rsid w:val="004D1C13"/>
    <w:rsid w:val="004F45DB"/>
    <w:rsid w:val="004F79DE"/>
    <w:rsid w:val="00596A87"/>
    <w:rsid w:val="00596ED4"/>
    <w:rsid w:val="005C512B"/>
    <w:rsid w:val="005E3C1D"/>
    <w:rsid w:val="00650D56"/>
    <w:rsid w:val="00721497"/>
    <w:rsid w:val="00794F9F"/>
    <w:rsid w:val="007C37A3"/>
    <w:rsid w:val="007E0F7C"/>
    <w:rsid w:val="007E70D9"/>
    <w:rsid w:val="00845591"/>
    <w:rsid w:val="00890B2E"/>
    <w:rsid w:val="008A3AB7"/>
    <w:rsid w:val="00977D3E"/>
    <w:rsid w:val="00991B7C"/>
    <w:rsid w:val="009E714C"/>
    <w:rsid w:val="00B071F8"/>
    <w:rsid w:val="00B240C7"/>
    <w:rsid w:val="00B91707"/>
    <w:rsid w:val="00C919EA"/>
    <w:rsid w:val="00D2739F"/>
    <w:rsid w:val="00DD0D83"/>
    <w:rsid w:val="00DD7760"/>
    <w:rsid w:val="00E057A8"/>
    <w:rsid w:val="00E166A5"/>
    <w:rsid w:val="00E43692"/>
    <w:rsid w:val="00E5639E"/>
    <w:rsid w:val="00EF1A3B"/>
    <w:rsid w:val="00F43FD4"/>
    <w:rsid w:val="00F44FEA"/>
    <w:rsid w:val="00F4526D"/>
    <w:rsid w:val="00F662EE"/>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6A25"/>
  <w15:chartTrackingRefBased/>
  <w15:docId w15:val="{E08254F7-B8D8-46D6-84E5-3990A6DE8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D56"/>
    <w:pPr>
      <w:ind w:left="720"/>
      <w:contextualSpacing/>
    </w:pPr>
  </w:style>
  <w:style w:type="character" w:styleId="LineNumber">
    <w:name w:val="line number"/>
    <w:basedOn w:val="DefaultParagraphFont"/>
    <w:uiPriority w:val="99"/>
    <w:semiHidden/>
    <w:unhideWhenUsed/>
    <w:rsid w:val="00323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tiff"/><Relationship Id="rId3" Type="http://schemas.openxmlformats.org/officeDocument/2006/relationships/styles" Target="style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abhijeet.joshi@iiti.ac.in" TargetMode="External"/><Relationship Id="rId11" Type="http://schemas.openxmlformats.org/officeDocument/2006/relationships/image" Target="media/image5.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settings" Target="settings.xml"/><Relationship Id="rId9" Type="http://schemas.openxmlformats.org/officeDocument/2006/relationships/image" Target="media/image3.tiff"/><Relationship Id="rId14" Type="http://schemas.openxmlformats.org/officeDocument/2006/relationships/image" Target="media/image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125DE-02A7-4A19-8533-1D350FC03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Palak Saket</dc:creator>
  <cp:keywords/>
  <dc:description/>
  <cp:lastModifiedBy>Palak Saket</cp:lastModifiedBy>
  <cp:revision>49</cp:revision>
  <dcterms:created xsi:type="dcterms:W3CDTF">2024-01-15T11:21:00Z</dcterms:created>
  <dcterms:modified xsi:type="dcterms:W3CDTF">2025-08-26T16:35:00Z</dcterms:modified>
</cp:coreProperties>
</file>